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66AD7" w14:textId="436140F2" w:rsidR="0074232B" w:rsidRPr="0074232B" w:rsidRDefault="0074232B" w:rsidP="0074232B">
      <w:pPr>
        <w:spacing w:before="5160" w:after="0"/>
        <w:rPr>
          <w:b/>
          <w:bCs/>
          <w:color w:val="FFFFFF" w:themeColor="background1"/>
          <w:kern w:val="32"/>
          <w:sz w:val="40"/>
        </w:rPr>
      </w:pPr>
      <w:bookmarkStart w:id="0" w:name="_Toc85800376"/>
      <w:bookmarkStart w:id="1" w:name="_Toc90454886"/>
      <w:bookmarkStart w:id="2" w:name="_Toc82096876"/>
      <w:r w:rsidRPr="0074232B">
        <w:rPr>
          <w:noProof/>
          <w:lang w:eastAsia="en-AU"/>
        </w:rPr>
        <w:drawing>
          <wp:anchor distT="0" distB="0" distL="114300" distR="114300" simplePos="0" relativeHeight="251661312" behindDoc="1" locked="0" layoutInCell="1" allowOverlap="1" wp14:anchorId="05DD972C" wp14:editId="3210DE8B">
            <wp:simplePos x="0" y="0"/>
            <wp:positionH relativeFrom="page">
              <wp:posOffset>-12700</wp:posOffset>
            </wp:positionH>
            <wp:positionV relativeFrom="paragraph">
              <wp:posOffset>-874979</wp:posOffset>
            </wp:positionV>
            <wp:extent cx="7574280" cy="10710545"/>
            <wp:effectExtent l="0" t="0" r="7620" b="0"/>
            <wp:wrapNone/>
            <wp:docPr id="27" name="Picture 27" descr="ERF_portrait_ex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F_portrait_exte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4280" cy="1071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232B">
        <w:rPr>
          <w:b/>
          <w:bCs/>
          <w:color w:val="FFFFFF" w:themeColor="background1"/>
          <w:kern w:val="32"/>
          <w:sz w:val="40"/>
        </w:rPr>
        <w:t>Supplement to the Carbon Credits (</w:t>
      </w:r>
      <w:r w:rsidR="00EB448E">
        <w:rPr>
          <w:b/>
          <w:bCs/>
          <w:color w:val="FFFFFF" w:themeColor="background1"/>
          <w:kern w:val="32"/>
          <w:sz w:val="40"/>
        </w:rPr>
        <w:t xml:space="preserve">Carbon Farming Initiative – </w:t>
      </w:r>
      <w:r>
        <w:rPr>
          <w:b/>
          <w:bCs/>
          <w:color w:val="FFFFFF" w:themeColor="background1"/>
          <w:kern w:val="32"/>
          <w:sz w:val="40"/>
        </w:rPr>
        <w:t>Tidal Restoration of Blue Carbon Ecosystems</w:t>
      </w:r>
      <w:r w:rsidRPr="0074232B">
        <w:rPr>
          <w:b/>
          <w:bCs/>
          <w:color w:val="FFFFFF" w:themeColor="background1"/>
          <w:kern w:val="32"/>
          <w:sz w:val="40"/>
        </w:rPr>
        <w:t>) Methodology Determination 202</w:t>
      </w:r>
      <w:r w:rsidR="00947B9C">
        <w:rPr>
          <w:b/>
          <w:bCs/>
          <w:color w:val="FFFFFF" w:themeColor="background1"/>
          <w:kern w:val="32"/>
          <w:sz w:val="40"/>
        </w:rPr>
        <w:t>2</w:t>
      </w:r>
    </w:p>
    <w:p w14:paraId="276505B9" w14:textId="6CEA7E31" w:rsidR="0040663D" w:rsidRDefault="0074232B" w:rsidP="00F478B4">
      <w:pPr>
        <w:pStyle w:val="Heading1"/>
      </w:pPr>
      <w:r w:rsidRPr="0040663D">
        <w:rPr>
          <w:noProof/>
          <w:lang w:eastAsia="en-AU"/>
        </w:rPr>
        <w:drawing>
          <wp:anchor distT="0" distB="0" distL="114300" distR="114300" simplePos="0" relativeHeight="251659264" behindDoc="1" locked="0" layoutInCell="1" allowOverlap="1" wp14:anchorId="7241B1B4" wp14:editId="7AF80E57">
            <wp:simplePos x="0" y="0"/>
            <wp:positionH relativeFrom="page">
              <wp:align>right</wp:align>
            </wp:positionH>
            <wp:positionV relativeFrom="paragraph">
              <wp:posOffset>-873918</wp:posOffset>
            </wp:positionV>
            <wp:extent cx="7574280" cy="10710545"/>
            <wp:effectExtent l="0" t="0" r="7620" b="0"/>
            <wp:wrapNone/>
            <wp:docPr id="2" name="Picture 2" descr="ERF_portrait_ex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F_portrait_exte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4280" cy="10710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4198D4" w14:textId="3CF6C438" w:rsidR="0040663D" w:rsidRDefault="0040663D" w:rsidP="00E326AC">
      <w:pPr>
        <w:spacing w:before="5160" w:after="0"/>
        <w:rPr>
          <w:rFonts w:eastAsia="Times New Roman"/>
          <w:b/>
          <w:bCs/>
          <w:color w:val="005874"/>
          <w:kern w:val="32"/>
          <w:sz w:val="40"/>
        </w:rPr>
      </w:pPr>
      <w:r>
        <w:br w:type="page"/>
      </w:r>
    </w:p>
    <w:p w14:paraId="37C58C6B" w14:textId="1A65C91B" w:rsidR="00477413" w:rsidRPr="00883426" w:rsidRDefault="00477413" w:rsidP="00C250F8">
      <w:pPr>
        <w:pStyle w:val="Heading1"/>
        <w:spacing w:line="276" w:lineRule="auto"/>
      </w:pPr>
      <w:bookmarkStart w:id="3" w:name="_Toc85800377"/>
      <w:bookmarkStart w:id="4" w:name="_Toc90454887"/>
      <w:bookmarkEnd w:id="0"/>
      <w:bookmarkEnd w:id="1"/>
      <w:r w:rsidRPr="00883426">
        <w:lastRenderedPageBreak/>
        <w:t>Disclaimer</w:t>
      </w:r>
      <w:bookmarkEnd w:id="2"/>
      <w:bookmarkEnd w:id="3"/>
      <w:bookmarkEnd w:id="4"/>
    </w:p>
    <w:p w14:paraId="0460F853" w14:textId="2016C546" w:rsidR="00277483" w:rsidRPr="00883426" w:rsidRDefault="00277483" w:rsidP="00C250F8">
      <w:pPr>
        <w:spacing w:line="276" w:lineRule="auto"/>
      </w:pPr>
      <w:r w:rsidRPr="00883426">
        <w:t>This document has been developed to support the Carbon Credits (Carbon Farming Initiative</w:t>
      </w:r>
      <w:r w:rsidR="00372CB3" w:rsidRPr="00883426">
        <w:t>—</w:t>
      </w:r>
      <w:r w:rsidRPr="00883426">
        <w:t>Tidal Restoration of Blue Carbon Ecosystems) Methodology Determination 202</w:t>
      </w:r>
      <w:r w:rsidR="00C76211">
        <w:t>2</w:t>
      </w:r>
      <w:r w:rsidRPr="00883426">
        <w:t xml:space="preserve"> </w:t>
      </w:r>
      <w:r w:rsidR="00FF6853" w:rsidRPr="00883426">
        <w:t xml:space="preserve">(the Determination) </w:t>
      </w:r>
      <w:r w:rsidRPr="00883426">
        <w:t xml:space="preserve">and is incorporated by various provisions of </w:t>
      </w:r>
      <w:r w:rsidR="00FF6853" w:rsidRPr="00883426">
        <w:t>the Determination</w:t>
      </w:r>
      <w:r w:rsidRPr="00883426">
        <w:t xml:space="preserve">. This document does not replace relevant legislative provisions or other laws. All users are encouraged to read this document in conjunction with relevant legislation, including the Determination, referenced throughout this document. Where </w:t>
      </w:r>
      <w:r w:rsidR="00372CB3" w:rsidRPr="00883426">
        <w:t>there are</w:t>
      </w:r>
      <w:r w:rsidRPr="00883426">
        <w:t xml:space="preserve"> any inconsistencies, please be aware that the legislative provisions will take precedence.</w:t>
      </w:r>
    </w:p>
    <w:p w14:paraId="3B495CF7" w14:textId="437F114C" w:rsidR="00277483" w:rsidRPr="00883426" w:rsidRDefault="00277483" w:rsidP="00C250F8">
      <w:pPr>
        <w:spacing w:line="276" w:lineRule="auto"/>
      </w:pPr>
      <w:r w:rsidRPr="00883426">
        <w:t xml:space="preserve">Interested parties should make their own independent enquiries and obtain their own independent professional advice prior to relying on, or making any decisions in relation to, the information provided in this document. This document will be updated </w:t>
      </w:r>
      <w:r w:rsidR="00FE1E03" w:rsidRPr="00883426">
        <w:t>periodically,</w:t>
      </w:r>
      <w:r w:rsidRPr="00883426">
        <w:t xml:space="preserve"> and users should note that requirements may change over time.</w:t>
      </w:r>
    </w:p>
    <w:p w14:paraId="08804CCC" w14:textId="77777777" w:rsidR="00277483" w:rsidRPr="00883426" w:rsidRDefault="00277483" w:rsidP="00C250F8">
      <w:pPr>
        <w:spacing w:line="276" w:lineRule="auto"/>
      </w:pPr>
      <w:r w:rsidRPr="00883426">
        <w:t xml:space="preserve">The Commonwealth of Australia accepts no responsibility or liability for any damage, loss or expense incurred </w:t>
      </w:r>
      <w:proofErr w:type="gramStart"/>
      <w:r w:rsidRPr="00883426">
        <w:t>as a result of</w:t>
      </w:r>
      <w:proofErr w:type="gramEnd"/>
      <w:r w:rsidRPr="00883426">
        <w:t xml:space="preserve"> the reliance on information contained in this document. This document does not indicate commitment by the Commonwealth to a particular course of action.</w:t>
      </w:r>
    </w:p>
    <w:p w14:paraId="16A56564" w14:textId="349AF569" w:rsidR="00FD7F71" w:rsidRPr="00883426" w:rsidRDefault="00FD7F71" w:rsidP="00C250F8">
      <w:pPr>
        <w:pStyle w:val="Heading1"/>
        <w:spacing w:line="276" w:lineRule="auto"/>
      </w:pPr>
      <w:r w:rsidRPr="00883426">
        <w:br w:type="page"/>
      </w:r>
    </w:p>
    <w:sdt>
      <w:sdtPr>
        <w:rPr>
          <w:rFonts w:asciiTheme="minorHAnsi" w:eastAsia="Cambria" w:hAnsiTheme="minorHAnsi" w:cstheme="minorHAnsi"/>
          <w:color w:val="000000" w:themeColor="text1"/>
          <w:sz w:val="22"/>
          <w:szCs w:val="24"/>
          <w:lang w:val="en-AU"/>
        </w:rPr>
        <w:id w:val="-900051863"/>
        <w:docPartObj>
          <w:docPartGallery w:val="Table of Contents"/>
          <w:docPartUnique/>
        </w:docPartObj>
      </w:sdtPr>
      <w:sdtEndPr>
        <w:rPr>
          <w:b/>
          <w:bCs/>
          <w:noProof/>
        </w:rPr>
      </w:sdtEndPr>
      <w:sdtContent>
        <w:p w14:paraId="0546C829" w14:textId="77DC9ADB" w:rsidR="00277483" w:rsidRPr="00883426" w:rsidRDefault="00277483" w:rsidP="00C250F8">
          <w:pPr>
            <w:pStyle w:val="TOCHeading"/>
            <w:spacing w:line="276" w:lineRule="auto"/>
            <w:rPr>
              <w:rStyle w:val="Heading1Char"/>
              <w:rFonts w:eastAsiaTheme="majorEastAsia"/>
            </w:rPr>
          </w:pPr>
          <w:r w:rsidRPr="00883426">
            <w:rPr>
              <w:rStyle w:val="Heading1Char"/>
              <w:rFonts w:eastAsiaTheme="majorEastAsia"/>
            </w:rPr>
            <w:t>Contents</w:t>
          </w:r>
        </w:p>
        <w:p w14:paraId="43006AF8" w14:textId="473B8172" w:rsidR="00C76211" w:rsidRDefault="00277483">
          <w:pPr>
            <w:pStyle w:val="TOC1"/>
            <w:tabs>
              <w:tab w:val="right" w:leader="dot" w:pos="9730"/>
            </w:tabs>
            <w:rPr>
              <w:rFonts w:eastAsiaTheme="minorEastAsia" w:cstheme="minorBidi"/>
              <w:noProof/>
              <w:color w:val="auto"/>
              <w:szCs w:val="22"/>
              <w:lang w:eastAsia="en-AU"/>
            </w:rPr>
          </w:pPr>
          <w:r w:rsidRPr="00883426">
            <w:fldChar w:fldCharType="begin"/>
          </w:r>
          <w:r w:rsidRPr="00883426">
            <w:instrText xml:space="preserve"> TOC \o "1-3" \h \z \u </w:instrText>
          </w:r>
          <w:r w:rsidRPr="00883426">
            <w:fldChar w:fldCharType="separate"/>
          </w:r>
        </w:p>
        <w:p w14:paraId="02148F3A" w14:textId="261F44E5" w:rsidR="00C76211" w:rsidRDefault="000302FF">
          <w:pPr>
            <w:pStyle w:val="TOC1"/>
            <w:tabs>
              <w:tab w:val="right" w:leader="dot" w:pos="9730"/>
            </w:tabs>
            <w:rPr>
              <w:rFonts w:eastAsiaTheme="minorEastAsia" w:cstheme="minorBidi"/>
              <w:noProof/>
              <w:color w:val="auto"/>
              <w:szCs w:val="22"/>
              <w:lang w:eastAsia="en-AU"/>
            </w:rPr>
          </w:pPr>
          <w:hyperlink w:anchor="_Toc90454888" w:history="1">
            <w:r w:rsidR="00C76211" w:rsidRPr="00D9080D">
              <w:rPr>
                <w:rStyle w:val="Hyperlink"/>
                <w:noProof/>
              </w:rPr>
              <w:t>Part A: Project operations and maintenance plans</w:t>
            </w:r>
            <w:r w:rsidR="00C76211">
              <w:rPr>
                <w:noProof/>
                <w:webHidden/>
              </w:rPr>
              <w:tab/>
            </w:r>
            <w:r w:rsidR="00C76211">
              <w:rPr>
                <w:noProof/>
                <w:webHidden/>
              </w:rPr>
              <w:fldChar w:fldCharType="begin"/>
            </w:r>
            <w:r w:rsidR="00C76211">
              <w:rPr>
                <w:noProof/>
                <w:webHidden/>
              </w:rPr>
              <w:instrText xml:space="preserve"> PAGEREF _Toc90454888 \h </w:instrText>
            </w:r>
            <w:r w:rsidR="00C76211">
              <w:rPr>
                <w:noProof/>
                <w:webHidden/>
              </w:rPr>
            </w:r>
            <w:r w:rsidR="00C76211">
              <w:rPr>
                <w:noProof/>
                <w:webHidden/>
              </w:rPr>
              <w:fldChar w:fldCharType="separate"/>
            </w:r>
            <w:r w:rsidR="00C76211">
              <w:rPr>
                <w:noProof/>
                <w:webHidden/>
              </w:rPr>
              <w:t>3</w:t>
            </w:r>
            <w:r w:rsidR="00C76211">
              <w:rPr>
                <w:noProof/>
                <w:webHidden/>
              </w:rPr>
              <w:fldChar w:fldCharType="end"/>
            </w:r>
          </w:hyperlink>
        </w:p>
        <w:p w14:paraId="69C76375" w14:textId="136CE109" w:rsidR="00C76211" w:rsidRDefault="000302FF">
          <w:pPr>
            <w:pStyle w:val="TOC1"/>
            <w:tabs>
              <w:tab w:val="right" w:leader="dot" w:pos="9730"/>
            </w:tabs>
            <w:rPr>
              <w:rFonts w:eastAsiaTheme="minorEastAsia" w:cstheme="minorBidi"/>
              <w:noProof/>
              <w:color w:val="auto"/>
              <w:szCs w:val="22"/>
              <w:lang w:eastAsia="en-AU"/>
            </w:rPr>
          </w:pPr>
          <w:hyperlink w:anchor="_Toc90454889" w:history="1">
            <w:r w:rsidR="00C76211" w:rsidRPr="00D9080D">
              <w:rPr>
                <w:rStyle w:val="Hyperlink"/>
                <w:noProof/>
              </w:rPr>
              <w:t>Part B: Project extent maps</w:t>
            </w:r>
            <w:r w:rsidR="00C76211">
              <w:rPr>
                <w:noProof/>
                <w:webHidden/>
              </w:rPr>
              <w:tab/>
            </w:r>
            <w:r w:rsidR="00C76211">
              <w:rPr>
                <w:noProof/>
                <w:webHidden/>
              </w:rPr>
              <w:fldChar w:fldCharType="begin"/>
            </w:r>
            <w:r w:rsidR="00C76211">
              <w:rPr>
                <w:noProof/>
                <w:webHidden/>
              </w:rPr>
              <w:instrText xml:space="preserve"> PAGEREF _Toc90454889 \h </w:instrText>
            </w:r>
            <w:r w:rsidR="00C76211">
              <w:rPr>
                <w:noProof/>
                <w:webHidden/>
              </w:rPr>
            </w:r>
            <w:r w:rsidR="00C76211">
              <w:rPr>
                <w:noProof/>
                <w:webHidden/>
              </w:rPr>
              <w:fldChar w:fldCharType="separate"/>
            </w:r>
            <w:r w:rsidR="00C76211">
              <w:rPr>
                <w:noProof/>
                <w:webHidden/>
              </w:rPr>
              <w:t>5</w:t>
            </w:r>
            <w:r w:rsidR="00C76211">
              <w:rPr>
                <w:noProof/>
                <w:webHidden/>
              </w:rPr>
              <w:fldChar w:fldCharType="end"/>
            </w:r>
          </w:hyperlink>
        </w:p>
        <w:p w14:paraId="213F72F9" w14:textId="1B7445D5" w:rsidR="00C76211" w:rsidRDefault="000302FF">
          <w:pPr>
            <w:pStyle w:val="TOC1"/>
            <w:tabs>
              <w:tab w:val="right" w:leader="dot" w:pos="9730"/>
            </w:tabs>
            <w:rPr>
              <w:rFonts w:eastAsiaTheme="minorEastAsia" w:cstheme="minorBidi"/>
              <w:noProof/>
              <w:color w:val="auto"/>
              <w:szCs w:val="22"/>
              <w:lang w:eastAsia="en-AU"/>
            </w:rPr>
          </w:pPr>
          <w:hyperlink w:anchor="_Toc90454890" w:history="1">
            <w:r w:rsidR="00C76211" w:rsidRPr="00D9080D">
              <w:rPr>
                <w:rStyle w:val="Hyperlink"/>
                <w:noProof/>
              </w:rPr>
              <w:t>Part C: Hydrological assessment</w:t>
            </w:r>
            <w:r w:rsidR="00C76211">
              <w:rPr>
                <w:noProof/>
                <w:webHidden/>
              </w:rPr>
              <w:tab/>
            </w:r>
            <w:r w:rsidR="00C76211">
              <w:rPr>
                <w:noProof/>
                <w:webHidden/>
              </w:rPr>
              <w:fldChar w:fldCharType="begin"/>
            </w:r>
            <w:r w:rsidR="00C76211">
              <w:rPr>
                <w:noProof/>
                <w:webHidden/>
              </w:rPr>
              <w:instrText xml:space="preserve"> PAGEREF _Toc90454890 \h </w:instrText>
            </w:r>
            <w:r w:rsidR="00C76211">
              <w:rPr>
                <w:noProof/>
                <w:webHidden/>
              </w:rPr>
            </w:r>
            <w:r w:rsidR="00C76211">
              <w:rPr>
                <w:noProof/>
                <w:webHidden/>
              </w:rPr>
              <w:fldChar w:fldCharType="separate"/>
            </w:r>
            <w:r w:rsidR="00C76211">
              <w:rPr>
                <w:noProof/>
                <w:webHidden/>
              </w:rPr>
              <w:t>7</w:t>
            </w:r>
            <w:r w:rsidR="00C76211">
              <w:rPr>
                <w:noProof/>
                <w:webHidden/>
              </w:rPr>
              <w:fldChar w:fldCharType="end"/>
            </w:r>
          </w:hyperlink>
        </w:p>
        <w:p w14:paraId="1A2A816B" w14:textId="07A397CB" w:rsidR="00C76211" w:rsidRDefault="000302FF">
          <w:pPr>
            <w:pStyle w:val="TOC1"/>
            <w:tabs>
              <w:tab w:val="right" w:leader="dot" w:pos="9730"/>
            </w:tabs>
            <w:rPr>
              <w:rFonts w:eastAsiaTheme="minorEastAsia" w:cstheme="minorBidi"/>
              <w:noProof/>
              <w:color w:val="auto"/>
              <w:szCs w:val="22"/>
              <w:lang w:eastAsia="en-AU"/>
            </w:rPr>
          </w:pPr>
          <w:hyperlink w:anchor="_Toc90454891" w:history="1">
            <w:r w:rsidR="00C76211" w:rsidRPr="00D9080D">
              <w:rPr>
                <w:rStyle w:val="Hyperlink"/>
                <w:noProof/>
              </w:rPr>
              <w:t>Part D: Defining Carbon Estimation Areas</w:t>
            </w:r>
            <w:r w:rsidR="00C76211">
              <w:rPr>
                <w:noProof/>
                <w:webHidden/>
              </w:rPr>
              <w:tab/>
            </w:r>
            <w:r w:rsidR="00C76211">
              <w:rPr>
                <w:noProof/>
                <w:webHidden/>
              </w:rPr>
              <w:fldChar w:fldCharType="begin"/>
            </w:r>
            <w:r w:rsidR="00C76211">
              <w:rPr>
                <w:noProof/>
                <w:webHidden/>
              </w:rPr>
              <w:instrText xml:space="preserve"> PAGEREF _Toc90454891 \h </w:instrText>
            </w:r>
            <w:r w:rsidR="00C76211">
              <w:rPr>
                <w:noProof/>
                <w:webHidden/>
              </w:rPr>
            </w:r>
            <w:r w:rsidR="00C76211">
              <w:rPr>
                <w:noProof/>
                <w:webHidden/>
              </w:rPr>
              <w:fldChar w:fldCharType="separate"/>
            </w:r>
            <w:r w:rsidR="00C76211">
              <w:rPr>
                <w:noProof/>
                <w:webHidden/>
              </w:rPr>
              <w:t>10</w:t>
            </w:r>
            <w:r w:rsidR="00C76211">
              <w:rPr>
                <w:noProof/>
                <w:webHidden/>
              </w:rPr>
              <w:fldChar w:fldCharType="end"/>
            </w:r>
          </w:hyperlink>
        </w:p>
        <w:p w14:paraId="6BB399DE" w14:textId="342C10D3" w:rsidR="00C76211" w:rsidRDefault="000302FF">
          <w:pPr>
            <w:pStyle w:val="TOC1"/>
            <w:tabs>
              <w:tab w:val="right" w:leader="dot" w:pos="9730"/>
            </w:tabs>
            <w:rPr>
              <w:rFonts w:eastAsiaTheme="minorEastAsia" w:cstheme="minorBidi"/>
              <w:noProof/>
              <w:color w:val="auto"/>
              <w:szCs w:val="22"/>
              <w:lang w:eastAsia="en-AU"/>
            </w:rPr>
          </w:pPr>
          <w:hyperlink w:anchor="_Toc90454892" w:history="1">
            <w:r w:rsidR="00C76211" w:rsidRPr="00D9080D">
              <w:rPr>
                <w:rStyle w:val="Hyperlink"/>
                <w:noProof/>
              </w:rPr>
              <w:t>Part E: Sourcing data for BlueCAM input</w:t>
            </w:r>
            <w:r w:rsidR="00C76211">
              <w:rPr>
                <w:noProof/>
                <w:webHidden/>
              </w:rPr>
              <w:tab/>
            </w:r>
            <w:r w:rsidR="00C76211">
              <w:rPr>
                <w:noProof/>
                <w:webHidden/>
              </w:rPr>
              <w:fldChar w:fldCharType="begin"/>
            </w:r>
            <w:r w:rsidR="00C76211">
              <w:rPr>
                <w:noProof/>
                <w:webHidden/>
              </w:rPr>
              <w:instrText xml:space="preserve"> PAGEREF _Toc90454892 \h </w:instrText>
            </w:r>
            <w:r w:rsidR="00C76211">
              <w:rPr>
                <w:noProof/>
                <w:webHidden/>
              </w:rPr>
            </w:r>
            <w:r w:rsidR="00C76211">
              <w:rPr>
                <w:noProof/>
                <w:webHidden/>
              </w:rPr>
              <w:fldChar w:fldCharType="separate"/>
            </w:r>
            <w:r w:rsidR="00C76211">
              <w:rPr>
                <w:noProof/>
                <w:webHidden/>
              </w:rPr>
              <w:t>12</w:t>
            </w:r>
            <w:r w:rsidR="00C76211">
              <w:rPr>
                <w:noProof/>
                <w:webHidden/>
              </w:rPr>
              <w:fldChar w:fldCharType="end"/>
            </w:r>
          </w:hyperlink>
        </w:p>
        <w:p w14:paraId="6422DC19" w14:textId="7ACEF68B" w:rsidR="00C76211" w:rsidRDefault="000302FF">
          <w:pPr>
            <w:pStyle w:val="TOC1"/>
            <w:tabs>
              <w:tab w:val="right" w:leader="dot" w:pos="9730"/>
            </w:tabs>
            <w:rPr>
              <w:rFonts w:eastAsiaTheme="minorEastAsia" w:cstheme="minorBidi"/>
              <w:noProof/>
              <w:color w:val="auto"/>
              <w:szCs w:val="22"/>
              <w:lang w:eastAsia="en-AU"/>
            </w:rPr>
          </w:pPr>
          <w:hyperlink w:anchor="_Toc90454893" w:history="1">
            <w:r w:rsidR="00C76211" w:rsidRPr="00D9080D">
              <w:rPr>
                <w:rStyle w:val="Hyperlink"/>
                <w:noProof/>
              </w:rPr>
              <w:t>Part F: Resources</w:t>
            </w:r>
            <w:r w:rsidR="00C76211">
              <w:rPr>
                <w:noProof/>
                <w:webHidden/>
              </w:rPr>
              <w:tab/>
            </w:r>
            <w:r w:rsidR="00C76211">
              <w:rPr>
                <w:noProof/>
                <w:webHidden/>
              </w:rPr>
              <w:fldChar w:fldCharType="begin"/>
            </w:r>
            <w:r w:rsidR="00C76211">
              <w:rPr>
                <w:noProof/>
                <w:webHidden/>
              </w:rPr>
              <w:instrText xml:space="preserve"> PAGEREF _Toc90454893 \h </w:instrText>
            </w:r>
            <w:r w:rsidR="00C76211">
              <w:rPr>
                <w:noProof/>
                <w:webHidden/>
              </w:rPr>
            </w:r>
            <w:r w:rsidR="00C76211">
              <w:rPr>
                <w:noProof/>
                <w:webHidden/>
              </w:rPr>
              <w:fldChar w:fldCharType="separate"/>
            </w:r>
            <w:r w:rsidR="00C76211">
              <w:rPr>
                <w:noProof/>
                <w:webHidden/>
              </w:rPr>
              <w:t>13</w:t>
            </w:r>
            <w:r w:rsidR="00C76211">
              <w:rPr>
                <w:noProof/>
                <w:webHidden/>
              </w:rPr>
              <w:fldChar w:fldCharType="end"/>
            </w:r>
          </w:hyperlink>
        </w:p>
        <w:p w14:paraId="07796EC4" w14:textId="0A521C6A" w:rsidR="00277483" w:rsidRPr="00883426" w:rsidRDefault="00277483" w:rsidP="00C250F8">
          <w:pPr>
            <w:spacing w:line="276" w:lineRule="auto"/>
          </w:pPr>
          <w:r w:rsidRPr="00883426">
            <w:rPr>
              <w:b/>
              <w:bCs/>
              <w:noProof/>
            </w:rPr>
            <w:fldChar w:fldCharType="end"/>
          </w:r>
        </w:p>
      </w:sdtContent>
    </w:sdt>
    <w:p w14:paraId="60683C25" w14:textId="4AAFAFF4" w:rsidR="00277483" w:rsidRPr="00883426" w:rsidRDefault="00277483" w:rsidP="00C250F8">
      <w:pPr>
        <w:pStyle w:val="Heading1"/>
        <w:spacing w:line="276" w:lineRule="auto"/>
      </w:pPr>
      <w:r w:rsidRPr="00883426">
        <w:br w:type="page"/>
      </w:r>
    </w:p>
    <w:p w14:paraId="56365105" w14:textId="1F4F64CC" w:rsidR="00F000FB" w:rsidRPr="00883426" w:rsidRDefault="00F000FB" w:rsidP="00F000FB">
      <w:pPr>
        <w:pStyle w:val="Heading1"/>
        <w:spacing w:line="276" w:lineRule="auto"/>
      </w:pPr>
      <w:bookmarkStart w:id="5" w:name="_Toc90454888"/>
      <w:r w:rsidRPr="00883426">
        <w:lastRenderedPageBreak/>
        <w:t>Part A: Project operations and maintenance plan</w:t>
      </w:r>
      <w:r w:rsidR="00FF6853" w:rsidRPr="00883426">
        <w:t>s</w:t>
      </w:r>
      <w:bookmarkEnd w:id="5"/>
    </w:p>
    <w:p w14:paraId="427911C0" w14:textId="63CAA3F4" w:rsidR="00EE66F9" w:rsidRPr="00883426" w:rsidRDefault="00EE66F9" w:rsidP="00EE66F9">
      <w:pPr>
        <w:spacing w:line="276" w:lineRule="auto"/>
      </w:pPr>
      <w:r w:rsidRPr="00883426">
        <w:t xml:space="preserve">Part A details requirements and recommendations for preparing </w:t>
      </w:r>
      <w:r w:rsidR="005E652F" w:rsidRPr="00883426">
        <w:t>a</w:t>
      </w:r>
      <w:r w:rsidRPr="00883426">
        <w:t xml:space="preserve"> project operations and maintenance plan for </w:t>
      </w:r>
      <w:r w:rsidR="005E652F" w:rsidRPr="00883426">
        <w:t xml:space="preserve">a </w:t>
      </w:r>
      <w:r w:rsidRPr="00883426">
        <w:t>tidal restoration project as required by section</w:t>
      </w:r>
      <w:r w:rsidR="00FF6853" w:rsidRPr="00883426">
        <w:t>s 5 and</w:t>
      </w:r>
      <w:r w:rsidRPr="00883426">
        <w:t xml:space="preserve"> 14 of the Carbon Credits (Carbon Farming Initiative</w:t>
      </w:r>
      <w:r w:rsidR="00372CB3" w:rsidRPr="00883426">
        <w:t>—</w:t>
      </w:r>
      <w:r w:rsidRPr="00883426">
        <w:t>Tidal Restoration of Blue Carbon Ecosystems) Methodology Determination 202</w:t>
      </w:r>
      <w:r w:rsidR="00C76211">
        <w:t>2</w:t>
      </w:r>
      <w:r w:rsidRPr="00883426">
        <w:t xml:space="preserve"> (the Determination). </w:t>
      </w:r>
    </w:p>
    <w:p w14:paraId="39AAD2BC" w14:textId="77777777" w:rsidR="00EE66F9" w:rsidRPr="00883426" w:rsidRDefault="00EE66F9" w:rsidP="00EE66F9">
      <w:pPr>
        <w:spacing w:line="276" w:lineRule="auto"/>
        <w:rPr>
          <w:b/>
          <w:bCs/>
          <w:sz w:val="24"/>
          <w:szCs w:val="28"/>
        </w:rPr>
      </w:pPr>
      <w:r w:rsidRPr="00883426">
        <w:rPr>
          <w:b/>
          <w:bCs/>
          <w:sz w:val="24"/>
          <w:szCs w:val="28"/>
        </w:rPr>
        <w:t>Requirements:</w:t>
      </w:r>
    </w:p>
    <w:p w14:paraId="696343EC" w14:textId="5DA28B57" w:rsidR="00EE66F9" w:rsidRPr="00883426" w:rsidRDefault="00EE66F9" w:rsidP="00EE66F9">
      <w:pPr>
        <w:pStyle w:val="CERnumbering"/>
      </w:pPr>
      <w:r w:rsidRPr="00883426">
        <w:t>It is a requirement that the project operations and maintenance plan include the following specifications about each tidal restriction mechanism to be removed or modified as part of the eligible project activities</w:t>
      </w:r>
      <w:r w:rsidR="00C75E37" w:rsidRPr="00883426">
        <w:t xml:space="preserve"> and</w:t>
      </w:r>
      <w:r w:rsidRPr="00883426">
        <w:t xml:space="preserve"> any </w:t>
      </w:r>
      <w:r w:rsidR="00C15BAF" w:rsidRPr="00883426">
        <w:t>necessary infrastructure and</w:t>
      </w:r>
      <w:r w:rsidR="00C75E37" w:rsidRPr="00883426">
        <w:t xml:space="preserve"> </w:t>
      </w:r>
      <w:r w:rsidR="00F01E17" w:rsidRPr="00883426">
        <w:t>drainage</w:t>
      </w:r>
      <w:r w:rsidR="00D644E2" w:rsidRPr="00883426">
        <w:t xml:space="preserve"> </w:t>
      </w:r>
      <w:r w:rsidRPr="00883426">
        <w:t>infrastructure</w:t>
      </w:r>
      <w:r w:rsidR="00D644E2" w:rsidRPr="00883426">
        <w:t xml:space="preserve"> </w:t>
      </w:r>
      <w:r w:rsidRPr="00883426">
        <w:t xml:space="preserve">that is to be </w:t>
      </w:r>
      <w:r w:rsidR="00C75E37" w:rsidRPr="00883426">
        <w:t xml:space="preserve">used, </w:t>
      </w:r>
      <w:r w:rsidRPr="00883426">
        <w:t xml:space="preserve">removed, modified, </w:t>
      </w:r>
      <w:proofErr w:type="gramStart"/>
      <w:r w:rsidRPr="00883426">
        <w:t>installed</w:t>
      </w:r>
      <w:proofErr w:type="gramEnd"/>
      <w:r w:rsidRPr="00883426">
        <w:t xml:space="preserve"> or constructed as part of the eligible project activities</w:t>
      </w:r>
      <w:r w:rsidR="00C75E37" w:rsidRPr="00883426">
        <w:t>.</w:t>
      </w:r>
    </w:p>
    <w:p w14:paraId="20319578" w14:textId="77777777" w:rsidR="00EE66F9" w:rsidRPr="00883426" w:rsidRDefault="00EE66F9" w:rsidP="00EE66F9">
      <w:pPr>
        <w:pStyle w:val="CERnumbering"/>
        <w:numPr>
          <w:ilvl w:val="1"/>
          <w:numId w:val="3"/>
        </w:numPr>
      </w:pPr>
      <w:r w:rsidRPr="00883426">
        <w:t xml:space="preserve">The location of any existing and proposed mechanisms or infrastructure  </w:t>
      </w:r>
    </w:p>
    <w:p w14:paraId="293FE32E" w14:textId="77777777" w:rsidR="00EE66F9" w:rsidRPr="00883426" w:rsidRDefault="00EE66F9" w:rsidP="00EE66F9">
      <w:pPr>
        <w:pStyle w:val="CERnumbering"/>
        <w:numPr>
          <w:ilvl w:val="1"/>
          <w:numId w:val="3"/>
        </w:numPr>
      </w:pPr>
      <w:r w:rsidRPr="00883426">
        <w:t>The approximate dimensions of any existing and proposed mechanisms or infrastructure</w:t>
      </w:r>
    </w:p>
    <w:p w14:paraId="418651F8" w14:textId="76D98794" w:rsidR="000F194F" w:rsidRPr="00883426" w:rsidRDefault="00EE66F9">
      <w:pPr>
        <w:pStyle w:val="CERnumbering"/>
        <w:numPr>
          <w:ilvl w:val="1"/>
          <w:numId w:val="3"/>
        </w:numPr>
      </w:pPr>
      <w:r w:rsidRPr="00883426">
        <w:t>The design specifications of existing and proposed mechanisms</w:t>
      </w:r>
      <w:r w:rsidR="00C75E37" w:rsidRPr="00883426">
        <w:t xml:space="preserve"> or infrastructure</w:t>
      </w:r>
      <w:r w:rsidR="00D644E2" w:rsidRPr="00883426">
        <w:t xml:space="preserve">, </w:t>
      </w:r>
      <w:r w:rsidR="000F194F" w:rsidRPr="00883426">
        <w:t>including the objective of any proposed works (</w:t>
      </w:r>
      <w:proofErr w:type="gramStart"/>
      <w:r w:rsidR="000F194F" w:rsidRPr="00883426">
        <w:t>e.g.</w:t>
      </w:r>
      <w:proofErr w:type="gramEnd"/>
      <w:r w:rsidR="000F194F" w:rsidRPr="00883426">
        <w:t xml:space="preserve"> flood mitigation, drainage, flow impediment, exclusion)</w:t>
      </w:r>
    </w:p>
    <w:p w14:paraId="451DAF20" w14:textId="3B185EA0" w:rsidR="00EE66F9" w:rsidRPr="00883426" w:rsidRDefault="00EE66F9" w:rsidP="00EE66F9">
      <w:pPr>
        <w:pStyle w:val="CERnumbering"/>
      </w:pPr>
      <w:r w:rsidRPr="00883426">
        <w:t xml:space="preserve">It is a requirement that the project operations and maintenance plan include a description </w:t>
      </w:r>
      <w:r w:rsidR="00B72AFD" w:rsidRPr="00883426">
        <w:t xml:space="preserve">of </w:t>
      </w:r>
      <w:r w:rsidRPr="00883426">
        <w:t>how relevant Commonwealth, State or Territory government requirements will be addressed prior to the removal, modification, installation or construction of any tidal restriction mechanisms</w:t>
      </w:r>
      <w:r w:rsidR="00D644E2" w:rsidRPr="00883426">
        <w:t>, necessary infrastructure, and drainage infrastructure</w:t>
      </w:r>
      <w:r w:rsidRPr="00883426">
        <w:t xml:space="preserve">. </w:t>
      </w:r>
      <w:r w:rsidR="0006394B" w:rsidRPr="00883426">
        <w:t>R</w:t>
      </w:r>
      <w:r w:rsidRPr="00883426">
        <w:t>equirements may relate to:</w:t>
      </w:r>
    </w:p>
    <w:p w14:paraId="1ED43FA9" w14:textId="77777777" w:rsidR="00EE66F9" w:rsidRPr="00883426" w:rsidRDefault="00EE66F9" w:rsidP="00EE66F9">
      <w:pPr>
        <w:pStyle w:val="CERnumbering"/>
        <w:numPr>
          <w:ilvl w:val="1"/>
          <w:numId w:val="3"/>
        </w:numPr>
      </w:pPr>
      <w:r w:rsidRPr="00883426">
        <w:t xml:space="preserve">Acid </w:t>
      </w:r>
      <w:proofErr w:type="spellStart"/>
      <w:r w:rsidRPr="00883426">
        <w:t>sulfate</w:t>
      </w:r>
      <w:proofErr w:type="spellEnd"/>
      <w:r w:rsidRPr="00883426">
        <w:t xml:space="preserve"> soils </w:t>
      </w:r>
    </w:p>
    <w:p w14:paraId="4F9AF27D" w14:textId="77777777" w:rsidR="00EE66F9" w:rsidRPr="00883426" w:rsidRDefault="00EE66F9" w:rsidP="00EE66F9">
      <w:pPr>
        <w:pStyle w:val="CERnumbering"/>
        <w:numPr>
          <w:ilvl w:val="1"/>
          <w:numId w:val="3"/>
        </w:numPr>
      </w:pPr>
      <w:r w:rsidRPr="00883426">
        <w:t xml:space="preserve">Protected flora, </w:t>
      </w:r>
      <w:proofErr w:type="gramStart"/>
      <w:r w:rsidRPr="00883426">
        <w:t>fauna</w:t>
      </w:r>
      <w:proofErr w:type="gramEnd"/>
      <w:r w:rsidRPr="00883426">
        <w:t xml:space="preserve"> or heritage</w:t>
      </w:r>
    </w:p>
    <w:p w14:paraId="065572D1" w14:textId="77777777" w:rsidR="00EE66F9" w:rsidRPr="00883426" w:rsidRDefault="00EE66F9" w:rsidP="00EE66F9">
      <w:pPr>
        <w:pStyle w:val="CERnumbering"/>
        <w:numPr>
          <w:ilvl w:val="1"/>
          <w:numId w:val="3"/>
        </w:numPr>
      </w:pPr>
      <w:r w:rsidRPr="00883426">
        <w:t>Ramsar or nationally important wetlands</w:t>
      </w:r>
    </w:p>
    <w:p w14:paraId="17226165" w14:textId="77777777" w:rsidR="00EE66F9" w:rsidRPr="00883426" w:rsidRDefault="00EE66F9" w:rsidP="00EE66F9">
      <w:pPr>
        <w:pStyle w:val="CERnumbering"/>
        <w:numPr>
          <w:ilvl w:val="1"/>
          <w:numId w:val="3"/>
        </w:numPr>
      </w:pPr>
      <w:r w:rsidRPr="00883426">
        <w:t>Contaminated lands</w:t>
      </w:r>
    </w:p>
    <w:p w14:paraId="1CFF0C47" w14:textId="77F91E52" w:rsidR="00EE66F9" w:rsidRPr="00883426" w:rsidRDefault="00EE66F9" w:rsidP="00EE66F9">
      <w:pPr>
        <w:pStyle w:val="CERnumbering"/>
        <w:numPr>
          <w:ilvl w:val="1"/>
          <w:numId w:val="3"/>
        </w:numPr>
      </w:pPr>
      <w:r w:rsidRPr="00883426">
        <w:t xml:space="preserve">Flood mitigation </w:t>
      </w:r>
    </w:p>
    <w:p w14:paraId="2B0D1E76" w14:textId="151C7298" w:rsidR="007567B1" w:rsidRPr="00883426" w:rsidRDefault="007567B1" w:rsidP="00EE66F9">
      <w:pPr>
        <w:pStyle w:val="CERnumbering"/>
        <w:numPr>
          <w:ilvl w:val="1"/>
          <w:numId w:val="3"/>
        </w:numPr>
      </w:pPr>
      <w:r w:rsidRPr="00883426">
        <w:t>Infrastructure design</w:t>
      </w:r>
    </w:p>
    <w:p w14:paraId="7F86B630" w14:textId="57AB87BF" w:rsidR="00EE66F9" w:rsidRPr="00883426" w:rsidRDefault="00EE66F9" w:rsidP="00EE66F9">
      <w:pPr>
        <w:pStyle w:val="CERnumbering"/>
      </w:pPr>
      <w:r w:rsidRPr="00883426">
        <w:t xml:space="preserve">It is a requirement that the project operations and maintenance plan include the following specifications about any maintenance actions required to ensure the ongoing </w:t>
      </w:r>
      <w:r w:rsidR="0006394B" w:rsidRPr="00883426">
        <w:t xml:space="preserve">intended </w:t>
      </w:r>
      <w:r w:rsidRPr="00883426">
        <w:t xml:space="preserve">function of tidal restriction mechanisms, </w:t>
      </w:r>
      <w:r w:rsidR="00D644E2" w:rsidRPr="00883426">
        <w:t xml:space="preserve">necessary </w:t>
      </w:r>
      <w:proofErr w:type="gramStart"/>
      <w:r w:rsidR="00D644E2" w:rsidRPr="00883426">
        <w:t>infrastructure</w:t>
      </w:r>
      <w:proofErr w:type="gramEnd"/>
      <w:r w:rsidR="00C75E37" w:rsidRPr="00883426">
        <w:t xml:space="preserve"> and </w:t>
      </w:r>
      <w:r w:rsidR="00D644E2" w:rsidRPr="00883426">
        <w:t xml:space="preserve">drainage infrastructure </w:t>
      </w:r>
      <w:r w:rsidRPr="00883426">
        <w:t>during the permanence obligation period of the project:</w:t>
      </w:r>
    </w:p>
    <w:p w14:paraId="6E084AB1" w14:textId="77777777" w:rsidR="00EE66F9" w:rsidRPr="00883426" w:rsidRDefault="00EE66F9" w:rsidP="00EE66F9">
      <w:pPr>
        <w:pStyle w:val="CERnumbering"/>
        <w:numPr>
          <w:ilvl w:val="1"/>
          <w:numId w:val="3"/>
        </w:numPr>
      </w:pPr>
      <w:r w:rsidRPr="00883426">
        <w:t>The type of maintenance actions required</w:t>
      </w:r>
    </w:p>
    <w:p w14:paraId="4F2660DC" w14:textId="77777777" w:rsidR="00EE66F9" w:rsidRPr="00883426" w:rsidRDefault="00EE66F9" w:rsidP="00EE66F9">
      <w:pPr>
        <w:pStyle w:val="CERnumbering"/>
        <w:numPr>
          <w:ilvl w:val="1"/>
          <w:numId w:val="3"/>
        </w:numPr>
      </w:pPr>
      <w:r w:rsidRPr="00883426">
        <w:t>The frequency of required maintenance actions</w:t>
      </w:r>
    </w:p>
    <w:p w14:paraId="0E5EBBCE" w14:textId="77777777" w:rsidR="00EE66F9" w:rsidRPr="00883426" w:rsidRDefault="00EE66F9" w:rsidP="00EE66F9">
      <w:pPr>
        <w:pStyle w:val="CERnumbering"/>
        <w:numPr>
          <w:ilvl w:val="1"/>
          <w:numId w:val="3"/>
        </w:numPr>
      </w:pPr>
      <w:r w:rsidRPr="00883426">
        <w:t>Necessary skillsets or qualifications of an individual to carry out the required maintenance actions</w:t>
      </w:r>
    </w:p>
    <w:p w14:paraId="6357862E" w14:textId="7A70D565" w:rsidR="00EE66F9" w:rsidRPr="00883426" w:rsidRDefault="00EE66F9" w:rsidP="00EE66F9">
      <w:pPr>
        <w:pStyle w:val="CERnumbering"/>
        <w:numPr>
          <w:ilvl w:val="1"/>
          <w:numId w:val="3"/>
        </w:numPr>
      </w:pPr>
      <w:r w:rsidRPr="00883426">
        <w:t>If any inspections are required, the frequency and nature of those inspections</w:t>
      </w:r>
    </w:p>
    <w:p w14:paraId="55B78218" w14:textId="6A83A232" w:rsidR="000F194F" w:rsidRPr="00883426" w:rsidRDefault="000F194F" w:rsidP="00B14BC7">
      <w:pPr>
        <w:pStyle w:val="CERnumbering"/>
        <w:numPr>
          <w:ilvl w:val="0"/>
          <w:numId w:val="3"/>
        </w:numPr>
      </w:pPr>
      <w:r w:rsidRPr="00883426">
        <w:t xml:space="preserve">It is a requirement that the project proponent provides the qualified person who is assisting in the preparation or review of a hydrological assessment with information about the timelines for completion of any infrastructure installations, constructions, </w:t>
      </w:r>
      <w:proofErr w:type="gramStart"/>
      <w:r w:rsidRPr="00883426">
        <w:t>modifications</w:t>
      </w:r>
      <w:proofErr w:type="gramEnd"/>
      <w:r w:rsidRPr="00883426">
        <w:t xml:space="preserve"> or removals </w:t>
      </w:r>
      <w:r w:rsidR="00840D8C" w:rsidRPr="00883426">
        <w:t>as part of</w:t>
      </w:r>
      <w:r w:rsidRPr="00883426">
        <w:t xml:space="preserve"> the </w:t>
      </w:r>
      <w:r w:rsidR="00840D8C" w:rsidRPr="00883426">
        <w:t xml:space="preserve">eligible </w:t>
      </w:r>
      <w:r w:rsidRPr="00883426">
        <w:t>project</w:t>
      </w:r>
      <w:r w:rsidR="00840D8C" w:rsidRPr="00883426">
        <w:t xml:space="preserve"> activities</w:t>
      </w:r>
      <w:r w:rsidRPr="00883426">
        <w:t>.</w:t>
      </w:r>
    </w:p>
    <w:p w14:paraId="296950D6" w14:textId="0BC9A20B" w:rsidR="00B14BC7" w:rsidRPr="00883426" w:rsidRDefault="00B14BC7">
      <w:pPr>
        <w:spacing w:after="0"/>
      </w:pPr>
      <w:r w:rsidRPr="00883426">
        <w:br w:type="page"/>
      </w:r>
    </w:p>
    <w:p w14:paraId="484EF9DC" w14:textId="5EB76D77" w:rsidR="00F000FB" w:rsidRPr="00883426" w:rsidRDefault="00F000FB" w:rsidP="00F000FB">
      <w:pPr>
        <w:spacing w:line="276" w:lineRule="auto"/>
        <w:rPr>
          <w:b/>
          <w:bCs/>
          <w:sz w:val="24"/>
          <w:szCs w:val="28"/>
        </w:rPr>
      </w:pPr>
      <w:r w:rsidRPr="00883426">
        <w:rPr>
          <w:b/>
          <w:bCs/>
          <w:sz w:val="24"/>
          <w:szCs w:val="28"/>
        </w:rPr>
        <w:lastRenderedPageBreak/>
        <w:t>Recommendations:</w:t>
      </w:r>
    </w:p>
    <w:p w14:paraId="1F33F1A5" w14:textId="68A8D2BE" w:rsidR="000F194F" w:rsidRPr="00883426" w:rsidRDefault="000F194F" w:rsidP="00B14BC7">
      <w:pPr>
        <w:pStyle w:val="CERnumbering"/>
        <w:numPr>
          <w:ilvl w:val="0"/>
          <w:numId w:val="57"/>
        </w:numPr>
      </w:pPr>
      <w:r w:rsidRPr="00883426">
        <w:t>It is recommended that any</w:t>
      </w:r>
      <w:r w:rsidR="00C75E37" w:rsidRPr="00883426">
        <w:t xml:space="preserve"> modifications, installations or constructions of</w:t>
      </w:r>
      <w:r w:rsidRPr="00883426">
        <w:t xml:space="preserve"> tidal restriction mechanism</w:t>
      </w:r>
      <w:r w:rsidR="00C75E37" w:rsidRPr="00883426">
        <w:t>s</w:t>
      </w:r>
      <w:r w:rsidRPr="00883426">
        <w:t xml:space="preserve">, </w:t>
      </w:r>
      <w:r w:rsidR="00C75E37" w:rsidRPr="00883426">
        <w:t xml:space="preserve">necessary </w:t>
      </w:r>
      <w:r w:rsidR="00FF6853" w:rsidRPr="00883426">
        <w:t xml:space="preserve">infrastructure </w:t>
      </w:r>
      <w:r w:rsidR="00C75E37" w:rsidRPr="00883426">
        <w:t>or drainage</w:t>
      </w:r>
      <w:r w:rsidRPr="00883426">
        <w:t xml:space="preserve"> infrastructure</w:t>
      </w:r>
      <w:r w:rsidRPr="00883426" w:rsidDel="00455069">
        <w:t xml:space="preserve"> </w:t>
      </w:r>
      <w:r w:rsidRPr="00883426">
        <w:t xml:space="preserve">is designed to limit erosion and maximise ecological benefits, for example, providing ‘fish friendly’ access to the project area.  </w:t>
      </w:r>
    </w:p>
    <w:p w14:paraId="26CA0D9A" w14:textId="77777777" w:rsidR="000F194F" w:rsidRPr="00883426" w:rsidRDefault="000F194F" w:rsidP="000F194F">
      <w:pPr>
        <w:pStyle w:val="CERnumbering"/>
        <w:numPr>
          <w:ilvl w:val="0"/>
          <w:numId w:val="3"/>
        </w:numPr>
      </w:pPr>
      <w:r w:rsidRPr="00883426">
        <w:t>Wherever possible, water velocities should be designed to align with ambient currents of the adjoining waterway. Significant increases in water velocity or turbulence that are created from the installation of infrastructure (</w:t>
      </w:r>
      <w:proofErr w:type="gramStart"/>
      <w:r w:rsidRPr="00883426">
        <w:t>e.g.</w:t>
      </w:r>
      <w:proofErr w:type="gramEnd"/>
      <w:r w:rsidRPr="00883426">
        <w:t xml:space="preserve"> via small orifices) are discouraged.</w:t>
      </w:r>
    </w:p>
    <w:p w14:paraId="3DEF44EC" w14:textId="77777777" w:rsidR="000F194F" w:rsidRPr="00883426" w:rsidRDefault="000F194F" w:rsidP="00F000FB">
      <w:pPr>
        <w:spacing w:line="276" w:lineRule="auto"/>
        <w:rPr>
          <w:b/>
          <w:bCs/>
          <w:sz w:val="24"/>
          <w:szCs w:val="28"/>
        </w:rPr>
      </w:pPr>
    </w:p>
    <w:p w14:paraId="1173F7DB" w14:textId="246DF554" w:rsidR="00F000FB" w:rsidRPr="00883426" w:rsidRDefault="00F000FB">
      <w:pPr>
        <w:spacing w:after="0"/>
        <w:rPr>
          <w:rFonts w:eastAsia="Times New Roman"/>
          <w:b/>
          <w:bCs/>
          <w:color w:val="005874"/>
          <w:kern w:val="32"/>
          <w:sz w:val="40"/>
        </w:rPr>
      </w:pPr>
      <w:r w:rsidRPr="00883426">
        <w:br w:type="page"/>
      </w:r>
    </w:p>
    <w:p w14:paraId="179C27FE" w14:textId="1B4245BB" w:rsidR="008C13C5" w:rsidRPr="00883426" w:rsidRDefault="008C13C5" w:rsidP="008C13C5">
      <w:pPr>
        <w:pStyle w:val="Heading1"/>
        <w:spacing w:line="276" w:lineRule="auto"/>
      </w:pPr>
      <w:bookmarkStart w:id="6" w:name="_Toc90454889"/>
      <w:r w:rsidRPr="00883426">
        <w:lastRenderedPageBreak/>
        <w:t xml:space="preserve">Part </w:t>
      </w:r>
      <w:r w:rsidR="00BA73F5" w:rsidRPr="00883426">
        <w:t>B</w:t>
      </w:r>
      <w:r w:rsidRPr="00883426">
        <w:t xml:space="preserve">: </w:t>
      </w:r>
      <w:r w:rsidR="00742B67" w:rsidRPr="00883426">
        <w:t xml:space="preserve">Project </w:t>
      </w:r>
      <w:r w:rsidR="00B772D7" w:rsidRPr="00883426">
        <w:t>extent map</w:t>
      </w:r>
      <w:r w:rsidR="006105F7" w:rsidRPr="00883426">
        <w:t>s</w:t>
      </w:r>
      <w:bookmarkEnd w:id="6"/>
    </w:p>
    <w:p w14:paraId="0481513D" w14:textId="7EAB7C5D" w:rsidR="00797613" w:rsidRPr="00883426" w:rsidRDefault="008C13C5" w:rsidP="008C13C5">
      <w:pPr>
        <w:spacing w:line="276" w:lineRule="auto"/>
      </w:pPr>
      <w:r w:rsidRPr="00883426">
        <w:t xml:space="preserve">Part </w:t>
      </w:r>
      <w:r w:rsidR="00BA73F5" w:rsidRPr="00883426">
        <w:t>B</w:t>
      </w:r>
      <w:r w:rsidRPr="00883426">
        <w:t xml:space="preserve"> details requirements and recommendations for preparing </w:t>
      </w:r>
      <w:r w:rsidR="005E652F" w:rsidRPr="00883426">
        <w:t xml:space="preserve">a </w:t>
      </w:r>
      <w:r w:rsidRPr="00883426">
        <w:t xml:space="preserve">project </w:t>
      </w:r>
      <w:r w:rsidR="00652361" w:rsidRPr="00883426">
        <w:t xml:space="preserve">extent </w:t>
      </w:r>
      <w:r w:rsidR="00742B67" w:rsidRPr="00883426">
        <w:t>map</w:t>
      </w:r>
      <w:r w:rsidRPr="00883426">
        <w:t xml:space="preserve"> for </w:t>
      </w:r>
      <w:r w:rsidR="005E652F" w:rsidRPr="00883426">
        <w:t xml:space="preserve">a </w:t>
      </w:r>
      <w:r w:rsidRPr="00883426">
        <w:t>tidal restoration project as required by section</w:t>
      </w:r>
      <w:r w:rsidR="00FF6853" w:rsidRPr="00883426">
        <w:t>s 5 and</w:t>
      </w:r>
      <w:r w:rsidRPr="00883426">
        <w:t xml:space="preserve"> 16 of </w:t>
      </w:r>
      <w:r w:rsidR="00F56A27" w:rsidRPr="00883426">
        <w:t xml:space="preserve">the </w:t>
      </w:r>
      <w:r w:rsidRPr="00883426">
        <w:t xml:space="preserve">Determination. </w:t>
      </w:r>
    </w:p>
    <w:p w14:paraId="5CB6F63E" w14:textId="13CEE6CA" w:rsidR="008C13C5" w:rsidRPr="00883426" w:rsidRDefault="00686CC4" w:rsidP="008C13C5">
      <w:pPr>
        <w:spacing w:line="276" w:lineRule="auto"/>
      </w:pPr>
      <w:r w:rsidRPr="00883426">
        <w:t>Th</w:t>
      </w:r>
      <w:r w:rsidR="00EA07CA" w:rsidRPr="00883426">
        <w:t>e</w:t>
      </w:r>
      <w:r w:rsidRPr="00883426">
        <w:t xml:space="preserve"> project </w:t>
      </w:r>
      <w:r w:rsidR="00B772D7" w:rsidRPr="00883426">
        <w:t xml:space="preserve">extent </w:t>
      </w:r>
      <w:r w:rsidRPr="00883426">
        <w:t xml:space="preserve">map </w:t>
      </w:r>
      <w:r w:rsidR="00762461" w:rsidRPr="00883426">
        <w:t>is to</w:t>
      </w:r>
      <w:r w:rsidRPr="00883426">
        <w:t xml:space="preserve"> be used as </w:t>
      </w:r>
      <w:r w:rsidR="00762461" w:rsidRPr="00883426">
        <w:t>the</w:t>
      </w:r>
      <w:r w:rsidRPr="00883426">
        <w:t xml:space="preserve"> base map for the hydrological assessment maps</w:t>
      </w:r>
      <w:r w:rsidR="007147CA" w:rsidRPr="00883426">
        <w:t xml:space="preserve"> and defining carbon estimation areas</w:t>
      </w:r>
      <w:r w:rsidRPr="00883426">
        <w:t>.</w:t>
      </w:r>
      <w:r w:rsidR="00FE1E03" w:rsidRPr="00883426">
        <w:t xml:space="preserve"> </w:t>
      </w:r>
    </w:p>
    <w:p w14:paraId="7211807D" w14:textId="77777777" w:rsidR="008C13C5" w:rsidRPr="00883426" w:rsidRDefault="008C13C5" w:rsidP="008C13C5">
      <w:pPr>
        <w:spacing w:line="276" w:lineRule="auto"/>
        <w:rPr>
          <w:b/>
          <w:bCs/>
          <w:sz w:val="24"/>
          <w:szCs w:val="28"/>
        </w:rPr>
      </w:pPr>
      <w:r w:rsidRPr="00883426">
        <w:rPr>
          <w:b/>
          <w:bCs/>
          <w:sz w:val="24"/>
          <w:szCs w:val="28"/>
        </w:rPr>
        <w:t>Requirements:</w:t>
      </w:r>
    </w:p>
    <w:p w14:paraId="247B1EB1" w14:textId="7000A29A" w:rsidR="008C13C5" w:rsidRPr="00883426" w:rsidRDefault="008C13C5" w:rsidP="00B14BC7">
      <w:pPr>
        <w:pStyle w:val="CERnumbering"/>
        <w:numPr>
          <w:ilvl w:val="0"/>
          <w:numId w:val="3"/>
        </w:numPr>
      </w:pPr>
      <w:r w:rsidRPr="00883426">
        <w:t xml:space="preserve">It is a requirement </w:t>
      </w:r>
      <w:r w:rsidR="00AF67DC" w:rsidRPr="00883426">
        <w:t xml:space="preserve">that </w:t>
      </w:r>
      <w:r w:rsidR="00D334B6" w:rsidRPr="00883426">
        <w:t>one or more</w:t>
      </w:r>
      <w:r w:rsidR="00696FD5" w:rsidRPr="00883426">
        <w:t xml:space="preserve"> geospatial</w:t>
      </w:r>
      <w:r w:rsidR="00D334B6" w:rsidRPr="00883426">
        <w:t xml:space="preserve"> maps</w:t>
      </w:r>
      <w:r w:rsidRPr="00883426">
        <w:t xml:space="preserve"> </w:t>
      </w:r>
      <w:r w:rsidR="005E652F" w:rsidRPr="00883426">
        <w:t xml:space="preserve">are </w:t>
      </w:r>
      <w:r w:rsidRPr="00883426">
        <w:t>produced</w:t>
      </w:r>
      <w:r w:rsidR="00742B67" w:rsidRPr="00883426">
        <w:t xml:space="preserve"> </w:t>
      </w:r>
      <w:r w:rsidR="00AF67DC" w:rsidRPr="00883426">
        <w:t>which</w:t>
      </w:r>
      <w:r w:rsidR="00742B67" w:rsidRPr="00883426">
        <w:t xml:space="preserve"> includes all</w:t>
      </w:r>
      <w:r w:rsidR="005E72DD" w:rsidRPr="00883426">
        <w:rPr>
          <w:bCs/>
          <w:iCs/>
        </w:rPr>
        <w:t xml:space="preserve"> land identified as impacted land for a tidal restoration project in a hydrological assessment under Part C</w:t>
      </w:r>
      <w:r w:rsidR="00742B67" w:rsidRPr="00883426">
        <w:t xml:space="preserve"> for a tidal introduction project</w:t>
      </w:r>
      <w:r w:rsidRPr="00883426">
        <w:t>.</w:t>
      </w:r>
    </w:p>
    <w:p w14:paraId="225539B4" w14:textId="407607A1" w:rsidR="008C13C5" w:rsidRPr="00883426" w:rsidRDefault="008C13C5" w:rsidP="008C13C5">
      <w:pPr>
        <w:pStyle w:val="CERnumbering"/>
      </w:pPr>
      <w:r w:rsidRPr="00883426">
        <w:t xml:space="preserve">It is a requirement that </w:t>
      </w:r>
      <w:r w:rsidR="00742B67" w:rsidRPr="00883426">
        <w:t xml:space="preserve">the </w:t>
      </w:r>
      <w:r w:rsidR="000E590C" w:rsidRPr="00883426">
        <w:t>map</w:t>
      </w:r>
      <w:r w:rsidR="00413C2E" w:rsidRPr="00883426">
        <w:t>(s)</w:t>
      </w:r>
      <w:r w:rsidRPr="00883426">
        <w:t xml:space="preserve"> </w:t>
      </w:r>
      <w:r w:rsidR="005E652F" w:rsidRPr="00883426">
        <w:t xml:space="preserve">are </w:t>
      </w:r>
      <w:r w:rsidRPr="00883426">
        <w:t>submitted to the Regulator electronically.</w:t>
      </w:r>
    </w:p>
    <w:p w14:paraId="3A937A38" w14:textId="64F2A795" w:rsidR="008C13C5" w:rsidRPr="00883426" w:rsidRDefault="006105F7" w:rsidP="008C13C5">
      <w:pPr>
        <w:pStyle w:val="CERnumbering"/>
        <w:spacing w:before="0" w:after="0" w:line="276" w:lineRule="auto"/>
      </w:pPr>
      <w:r w:rsidRPr="00883426">
        <w:t>It is a requirement that t</w:t>
      </w:r>
      <w:r w:rsidR="001D159A" w:rsidRPr="00883426">
        <w:t xml:space="preserve">he project </w:t>
      </w:r>
      <w:r w:rsidR="003842C6" w:rsidRPr="00883426">
        <w:t>extent</w:t>
      </w:r>
      <w:r w:rsidR="008C13C5" w:rsidRPr="00883426">
        <w:t xml:space="preserve"> map</w:t>
      </w:r>
      <w:r w:rsidR="00611877" w:rsidRPr="00883426">
        <w:t>(</w:t>
      </w:r>
      <w:r w:rsidR="008C13C5" w:rsidRPr="00883426">
        <w:t>s</w:t>
      </w:r>
      <w:r w:rsidR="00611877" w:rsidRPr="00883426">
        <w:t>)</w:t>
      </w:r>
      <w:r w:rsidR="008C13C5" w:rsidRPr="00883426">
        <w:t xml:space="preserve"> include:</w:t>
      </w:r>
    </w:p>
    <w:p w14:paraId="46C4894A" w14:textId="77777777" w:rsidR="008C13C5" w:rsidRPr="00883426" w:rsidRDefault="008C13C5" w:rsidP="0084004F">
      <w:pPr>
        <w:pStyle w:val="CERnumbering"/>
        <w:numPr>
          <w:ilvl w:val="0"/>
          <w:numId w:val="18"/>
        </w:numPr>
        <w:spacing w:before="0" w:after="0" w:line="276" w:lineRule="auto"/>
      </w:pPr>
      <w:r w:rsidRPr="00883426">
        <w:t>Information that clearly spatially identifies:</w:t>
      </w:r>
    </w:p>
    <w:p w14:paraId="7CD3B8A4" w14:textId="35F7E382" w:rsidR="008C13C5" w:rsidRPr="00883426" w:rsidRDefault="008C13C5" w:rsidP="0084004F">
      <w:pPr>
        <w:pStyle w:val="CERnumbering"/>
        <w:numPr>
          <w:ilvl w:val="1"/>
          <w:numId w:val="7"/>
        </w:numPr>
        <w:spacing w:before="0" w:after="0" w:line="276" w:lineRule="auto"/>
      </w:pPr>
      <w:r w:rsidRPr="00883426">
        <w:t xml:space="preserve">The location of </w:t>
      </w:r>
      <w:r w:rsidR="00742B67" w:rsidRPr="00883426">
        <w:t xml:space="preserve">all </w:t>
      </w:r>
      <w:r w:rsidRPr="00883426" w:rsidDel="00350232">
        <w:t>proposed project</w:t>
      </w:r>
      <w:r w:rsidRPr="00883426">
        <w:t xml:space="preserve"> area</w:t>
      </w:r>
      <w:r w:rsidR="00742B67" w:rsidRPr="00883426">
        <w:t>s</w:t>
      </w:r>
      <w:r w:rsidRPr="00883426">
        <w:t xml:space="preserve"> </w:t>
      </w:r>
      <w:r w:rsidR="00742B67" w:rsidRPr="00883426">
        <w:t xml:space="preserve">for the project </w:t>
      </w:r>
      <w:r w:rsidRPr="00883426">
        <w:t>and connectivity with tidal waterway</w:t>
      </w:r>
      <w:r w:rsidR="00742B67" w:rsidRPr="00883426">
        <w:t>s</w:t>
      </w:r>
    </w:p>
    <w:p w14:paraId="615F66D5" w14:textId="4E348E2B" w:rsidR="008C13C5" w:rsidRPr="00883426" w:rsidRDefault="008C13C5" w:rsidP="0084004F">
      <w:pPr>
        <w:pStyle w:val="CERnumbering"/>
        <w:numPr>
          <w:ilvl w:val="1"/>
          <w:numId w:val="7"/>
        </w:numPr>
        <w:spacing w:before="0" w:after="0" w:line="276" w:lineRule="auto"/>
      </w:pPr>
      <w:r w:rsidRPr="00883426">
        <w:t xml:space="preserve">Polygon(s) that outline </w:t>
      </w:r>
      <w:r w:rsidR="00742B67" w:rsidRPr="00883426">
        <w:t xml:space="preserve">all </w:t>
      </w:r>
      <w:r w:rsidRPr="00883426">
        <w:t>project area</w:t>
      </w:r>
      <w:r w:rsidR="00742B67" w:rsidRPr="00883426">
        <w:t>s for the project</w:t>
      </w:r>
      <w:r w:rsidRPr="00883426">
        <w:t xml:space="preserve"> and lot boundaries</w:t>
      </w:r>
    </w:p>
    <w:p w14:paraId="23F8F1F1" w14:textId="14FADAB7" w:rsidR="008C13C5" w:rsidRPr="00883426" w:rsidRDefault="008C13C5" w:rsidP="0084004F">
      <w:pPr>
        <w:pStyle w:val="CERnumbering"/>
        <w:numPr>
          <w:ilvl w:val="1"/>
          <w:numId w:val="7"/>
        </w:numPr>
        <w:spacing w:before="0" w:after="0" w:line="276" w:lineRule="auto"/>
      </w:pPr>
      <w:r w:rsidRPr="00883426">
        <w:t>Proposed locations where tidal waters will enter and exit the project area</w:t>
      </w:r>
      <w:r w:rsidR="00742B67" w:rsidRPr="00883426">
        <w:t>(s)</w:t>
      </w:r>
    </w:p>
    <w:p w14:paraId="76A5607D" w14:textId="5EEE5A0E" w:rsidR="00025482" w:rsidRPr="00883426" w:rsidRDefault="00025482" w:rsidP="0084004F">
      <w:pPr>
        <w:pStyle w:val="CERnumbering"/>
        <w:numPr>
          <w:ilvl w:val="1"/>
          <w:numId w:val="7"/>
        </w:numPr>
        <w:spacing w:before="0" w:after="0" w:line="276" w:lineRule="auto"/>
      </w:pPr>
      <w:r w:rsidRPr="00883426">
        <w:t xml:space="preserve">Any waterbodies in the project area including rivers, </w:t>
      </w:r>
      <w:proofErr w:type="gramStart"/>
      <w:r w:rsidRPr="00883426">
        <w:t>lakes</w:t>
      </w:r>
      <w:proofErr w:type="gramEnd"/>
      <w:r w:rsidRPr="00883426">
        <w:t xml:space="preserve"> and oceans</w:t>
      </w:r>
    </w:p>
    <w:p w14:paraId="13B05304" w14:textId="0B0F912B" w:rsidR="008C13C5" w:rsidRPr="00883426" w:rsidRDefault="008C13C5" w:rsidP="0084004F">
      <w:pPr>
        <w:pStyle w:val="ListParagraph"/>
        <w:numPr>
          <w:ilvl w:val="0"/>
          <w:numId w:val="18"/>
        </w:numPr>
        <w:spacing w:after="0" w:line="276" w:lineRule="auto"/>
      </w:pPr>
      <w:r w:rsidRPr="00883426">
        <w:t>Elevation contour lines of the project area with a minimum interval of 1 m resolution</w:t>
      </w:r>
    </w:p>
    <w:p w14:paraId="6E6D8ED3" w14:textId="55E8C2A8" w:rsidR="008C13C5" w:rsidRPr="00883426" w:rsidRDefault="008C13C5" w:rsidP="0084004F">
      <w:pPr>
        <w:pStyle w:val="ListParagraph"/>
        <w:numPr>
          <w:ilvl w:val="0"/>
          <w:numId w:val="18"/>
        </w:numPr>
        <w:spacing w:after="0" w:line="276" w:lineRule="auto"/>
      </w:pPr>
      <w:r w:rsidRPr="00883426">
        <w:t xml:space="preserve">Relevant boundaries </w:t>
      </w:r>
      <w:r w:rsidR="006D1E71" w:rsidRPr="00883426">
        <w:t xml:space="preserve">and land tenures </w:t>
      </w:r>
      <w:r w:rsidRPr="00883426">
        <w:t xml:space="preserve">for the </w:t>
      </w:r>
      <w:r w:rsidR="00742B67" w:rsidRPr="00883426">
        <w:t>project area(s)</w:t>
      </w:r>
      <w:r w:rsidRPr="00883426">
        <w:t>, including (but not limited to):</w:t>
      </w:r>
    </w:p>
    <w:p w14:paraId="7C0D34B4" w14:textId="77777777" w:rsidR="008C13C5" w:rsidRPr="00883426" w:rsidRDefault="008C13C5" w:rsidP="0084004F">
      <w:pPr>
        <w:pStyle w:val="ListParagraph"/>
        <w:numPr>
          <w:ilvl w:val="0"/>
          <w:numId w:val="19"/>
        </w:numPr>
        <w:spacing w:after="0" w:line="276" w:lineRule="auto"/>
      </w:pPr>
      <w:r w:rsidRPr="00883426">
        <w:t>cadastral boundaries including land title(s) of private properties or Crown Reserves</w:t>
      </w:r>
    </w:p>
    <w:p w14:paraId="21ABC791" w14:textId="77777777" w:rsidR="008C13C5" w:rsidRPr="00883426" w:rsidRDefault="008C13C5" w:rsidP="0084004F">
      <w:pPr>
        <w:pStyle w:val="ListParagraph"/>
        <w:numPr>
          <w:ilvl w:val="0"/>
          <w:numId w:val="19"/>
        </w:numPr>
        <w:spacing w:after="0" w:line="276" w:lineRule="auto"/>
      </w:pPr>
      <w:r w:rsidRPr="00883426">
        <w:t>adjoining Ramsar or nationally important wetland boundaries</w:t>
      </w:r>
    </w:p>
    <w:p w14:paraId="5613C7FC" w14:textId="5D807794" w:rsidR="008C13C5" w:rsidRPr="00883426" w:rsidRDefault="008C13C5" w:rsidP="0084004F">
      <w:pPr>
        <w:pStyle w:val="ListParagraph"/>
        <w:numPr>
          <w:ilvl w:val="0"/>
          <w:numId w:val="19"/>
        </w:numPr>
        <w:spacing w:after="0" w:line="276" w:lineRule="auto"/>
      </w:pPr>
      <w:r w:rsidRPr="00883426">
        <w:t>marine reserves</w:t>
      </w:r>
    </w:p>
    <w:p w14:paraId="24784CB9" w14:textId="5092FED2" w:rsidR="006D1E71" w:rsidRPr="00883426" w:rsidRDefault="006D1E71" w:rsidP="0084004F">
      <w:pPr>
        <w:pStyle w:val="ListParagraph"/>
        <w:numPr>
          <w:ilvl w:val="0"/>
          <w:numId w:val="19"/>
        </w:numPr>
        <w:spacing w:after="0" w:line="276" w:lineRule="auto"/>
      </w:pPr>
      <w:r w:rsidRPr="00883426">
        <w:t>national parks</w:t>
      </w:r>
    </w:p>
    <w:p w14:paraId="4FEC053C" w14:textId="47028BE6" w:rsidR="008C13C5" w:rsidRPr="00883426" w:rsidRDefault="008C13C5" w:rsidP="0084004F">
      <w:pPr>
        <w:pStyle w:val="ListParagraph"/>
        <w:numPr>
          <w:ilvl w:val="0"/>
          <w:numId w:val="19"/>
        </w:numPr>
        <w:spacing w:after="0" w:line="276" w:lineRule="auto"/>
      </w:pPr>
      <w:r w:rsidRPr="00883426">
        <w:t xml:space="preserve">ambulatory boundaries </w:t>
      </w:r>
      <w:r w:rsidR="00DA7BA3" w:rsidRPr="00883426">
        <w:t>(</w:t>
      </w:r>
      <w:proofErr w:type="gramStart"/>
      <w:r w:rsidR="00DA7BA3" w:rsidRPr="00883426">
        <w:t>i.e.</w:t>
      </w:r>
      <w:proofErr w:type="gramEnd"/>
      <w:r w:rsidR="00DA7BA3" w:rsidRPr="00883426">
        <w:t xml:space="preserve"> where a body of water defines the boundary of land)</w:t>
      </w:r>
    </w:p>
    <w:p w14:paraId="2C919DD9" w14:textId="1511A694" w:rsidR="008C13C5" w:rsidRPr="00883426" w:rsidRDefault="008C13C5" w:rsidP="0084004F">
      <w:pPr>
        <w:pStyle w:val="ListParagraph"/>
        <w:numPr>
          <w:ilvl w:val="0"/>
          <w:numId w:val="18"/>
        </w:numPr>
        <w:spacing w:after="0" w:line="276" w:lineRule="auto"/>
      </w:pPr>
      <w:r w:rsidRPr="00883426">
        <w:t xml:space="preserve">Geographic features for the </w:t>
      </w:r>
      <w:r w:rsidR="00742B67" w:rsidRPr="00883426">
        <w:t>project area(s)</w:t>
      </w:r>
      <w:r w:rsidRPr="00883426">
        <w:t>, including (but not limited to):</w:t>
      </w:r>
    </w:p>
    <w:p w14:paraId="69615982" w14:textId="77777777" w:rsidR="008C13C5" w:rsidRPr="00883426" w:rsidRDefault="008C13C5" w:rsidP="0084004F">
      <w:pPr>
        <w:pStyle w:val="ListParagraph"/>
        <w:numPr>
          <w:ilvl w:val="0"/>
          <w:numId w:val="20"/>
        </w:numPr>
        <w:spacing w:after="0" w:line="276" w:lineRule="auto"/>
      </w:pPr>
      <w:r w:rsidRPr="00883426">
        <w:t xml:space="preserve">Land containing acid </w:t>
      </w:r>
      <w:proofErr w:type="spellStart"/>
      <w:r w:rsidRPr="00883426">
        <w:t>sulfate</w:t>
      </w:r>
      <w:proofErr w:type="spellEnd"/>
      <w:r w:rsidRPr="00883426">
        <w:t xml:space="preserve"> soils</w:t>
      </w:r>
    </w:p>
    <w:p w14:paraId="56B3BB99" w14:textId="27949A8E" w:rsidR="008C13C5" w:rsidRPr="00883426" w:rsidRDefault="008C13C5" w:rsidP="0084004F">
      <w:pPr>
        <w:pStyle w:val="ListParagraph"/>
        <w:numPr>
          <w:ilvl w:val="0"/>
          <w:numId w:val="20"/>
        </w:numPr>
        <w:spacing w:after="0" w:line="276" w:lineRule="auto"/>
      </w:pPr>
      <w:r w:rsidRPr="00883426">
        <w:t xml:space="preserve">Structures such as culverts, floodgates, levees, drainage channels, farm dams, pumping infrastructure, or other </w:t>
      </w:r>
      <w:r w:rsidR="00341C56" w:rsidRPr="00883426">
        <w:t xml:space="preserve">structures made by </w:t>
      </w:r>
      <w:r w:rsidR="005E652F" w:rsidRPr="00883426">
        <w:t>people</w:t>
      </w:r>
    </w:p>
    <w:p w14:paraId="19105B8D" w14:textId="0AF9F65B" w:rsidR="001959CE" w:rsidRPr="00883426" w:rsidRDefault="001959CE" w:rsidP="00D020D3">
      <w:pPr>
        <w:pStyle w:val="tSubpara"/>
        <w:numPr>
          <w:ilvl w:val="0"/>
          <w:numId w:val="20"/>
        </w:numPr>
        <w:rPr>
          <w:rFonts w:asciiTheme="minorHAnsi" w:hAnsiTheme="minorHAnsi" w:cstheme="minorHAnsi"/>
        </w:rPr>
      </w:pPr>
      <w:r w:rsidRPr="00883426">
        <w:rPr>
          <w:rFonts w:asciiTheme="minorHAnsi" w:hAnsiTheme="minorHAnsi" w:cstheme="minorHAnsi"/>
        </w:rPr>
        <w:t xml:space="preserve">Infrastructure including buildings, </w:t>
      </w:r>
      <w:proofErr w:type="gramStart"/>
      <w:r w:rsidRPr="00883426">
        <w:rPr>
          <w:rFonts w:asciiTheme="minorHAnsi" w:hAnsiTheme="minorHAnsi" w:cstheme="minorHAnsi"/>
        </w:rPr>
        <w:t>roads</w:t>
      </w:r>
      <w:proofErr w:type="gramEnd"/>
      <w:r w:rsidRPr="00883426">
        <w:rPr>
          <w:rFonts w:asciiTheme="minorHAnsi" w:hAnsiTheme="minorHAnsi" w:cstheme="minorHAnsi"/>
        </w:rPr>
        <w:t xml:space="preserve"> and powerlines</w:t>
      </w:r>
    </w:p>
    <w:p w14:paraId="40725E8E" w14:textId="1D0CD02F" w:rsidR="00C75E37" w:rsidRPr="00883426" w:rsidRDefault="00C75E37" w:rsidP="00D020D3">
      <w:pPr>
        <w:pStyle w:val="tSubpara"/>
        <w:numPr>
          <w:ilvl w:val="0"/>
          <w:numId w:val="20"/>
        </w:numPr>
        <w:rPr>
          <w:rFonts w:asciiTheme="minorHAnsi" w:hAnsiTheme="minorHAnsi" w:cstheme="minorHAnsi"/>
        </w:rPr>
      </w:pPr>
      <w:r w:rsidRPr="00883426">
        <w:rPr>
          <w:rFonts w:asciiTheme="minorHAnsi" w:hAnsiTheme="minorHAnsi" w:cstheme="minorHAnsi"/>
        </w:rPr>
        <w:t>Necessary infrastructure, drainage infrastructure, existing infrastructure</w:t>
      </w:r>
      <w:r w:rsidR="005E652F" w:rsidRPr="00883426">
        <w:rPr>
          <w:rFonts w:asciiTheme="minorHAnsi" w:hAnsiTheme="minorHAnsi" w:cstheme="minorHAnsi"/>
        </w:rPr>
        <w:t>, existing drainage infrastructure</w:t>
      </w:r>
      <w:r w:rsidRPr="00883426">
        <w:rPr>
          <w:rFonts w:asciiTheme="minorHAnsi" w:hAnsiTheme="minorHAnsi" w:cstheme="minorHAnsi"/>
        </w:rPr>
        <w:t xml:space="preserve"> and tidal restriction mechanisms relating to the project.</w:t>
      </w:r>
    </w:p>
    <w:p w14:paraId="4830C196" w14:textId="6291D290" w:rsidR="008C13C5" w:rsidRPr="00883426" w:rsidRDefault="006105F7" w:rsidP="0084004F">
      <w:pPr>
        <w:pStyle w:val="ListParagraph"/>
        <w:numPr>
          <w:ilvl w:val="0"/>
          <w:numId w:val="18"/>
        </w:numPr>
        <w:spacing w:after="0" w:line="276" w:lineRule="auto"/>
      </w:pPr>
      <w:r w:rsidRPr="00883426">
        <w:t>Land f</w:t>
      </w:r>
      <w:r w:rsidR="008C13C5" w:rsidRPr="00883426">
        <w:t xml:space="preserve">eatures for </w:t>
      </w:r>
      <w:r w:rsidR="00742B67" w:rsidRPr="00883426">
        <w:t>project area(s)</w:t>
      </w:r>
      <w:r w:rsidR="008C13C5" w:rsidRPr="00883426">
        <w:t>, including (but not limited to):</w:t>
      </w:r>
    </w:p>
    <w:p w14:paraId="117F6BA4" w14:textId="623A3DCC" w:rsidR="008C13C5" w:rsidRPr="00883426" w:rsidRDefault="008C13C5" w:rsidP="0084004F">
      <w:pPr>
        <w:pStyle w:val="ListParagraph"/>
        <w:numPr>
          <w:ilvl w:val="0"/>
          <w:numId w:val="21"/>
        </w:numPr>
        <w:spacing w:after="0" w:line="276" w:lineRule="auto"/>
      </w:pPr>
      <w:r w:rsidRPr="00883426">
        <w:t>The location and spatial extent of threatened ecological communities</w:t>
      </w:r>
    </w:p>
    <w:p w14:paraId="60512561" w14:textId="7A7195EA" w:rsidR="008C13C5" w:rsidRPr="00883426" w:rsidRDefault="008C13C5" w:rsidP="0084004F">
      <w:pPr>
        <w:pStyle w:val="ListParagraph"/>
        <w:numPr>
          <w:ilvl w:val="0"/>
          <w:numId w:val="21"/>
        </w:numPr>
        <w:spacing w:after="0" w:line="276" w:lineRule="auto"/>
      </w:pPr>
      <w:r w:rsidRPr="00883426">
        <w:t xml:space="preserve">The location of Registered Aboriginal Heritage sites </w:t>
      </w:r>
    </w:p>
    <w:p w14:paraId="0559180D" w14:textId="4812DE98" w:rsidR="008C13C5" w:rsidRPr="00883426" w:rsidRDefault="008C13C5" w:rsidP="00B01208">
      <w:pPr>
        <w:pStyle w:val="CERnumbering"/>
        <w:spacing w:line="276" w:lineRule="auto"/>
      </w:pPr>
      <w:r w:rsidRPr="00883426">
        <w:t>It is a requirement that project proponents use one or more of the following data sources to delineate site elevation, and spatial extent of project area(s) for the project</w:t>
      </w:r>
      <w:r w:rsidR="005E652F" w:rsidRPr="00883426">
        <w:t>:</w:t>
      </w:r>
    </w:p>
    <w:p w14:paraId="45FC6FCE" w14:textId="77777777" w:rsidR="008C13C5" w:rsidRPr="00883426" w:rsidRDefault="008C13C5" w:rsidP="0084004F">
      <w:pPr>
        <w:numPr>
          <w:ilvl w:val="1"/>
          <w:numId w:val="8"/>
        </w:numPr>
        <w:spacing w:after="0" w:line="276" w:lineRule="auto"/>
        <w:contextualSpacing/>
        <w:rPr>
          <w:rFonts w:eastAsia="Times New Roman" w:cs="Times New Roman"/>
          <w:color w:val="auto"/>
          <w:szCs w:val="22"/>
        </w:rPr>
      </w:pPr>
      <w:r w:rsidRPr="00883426">
        <w:rPr>
          <w:rFonts w:eastAsia="Times New Roman" w:cs="Times New Roman"/>
          <w:color w:val="auto"/>
          <w:szCs w:val="22"/>
        </w:rPr>
        <w:t>Differential Global Positioning System (GPS)</w:t>
      </w:r>
    </w:p>
    <w:p w14:paraId="005A1DD0" w14:textId="77777777" w:rsidR="008C13C5" w:rsidRPr="00883426" w:rsidRDefault="008C13C5" w:rsidP="0084004F">
      <w:pPr>
        <w:numPr>
          <w:ilvl w:val="1"/>
          <w:numId w:val="8"/>
        </w:numPr>
        <w:spacing w:after="0" w:line="276" w:lineRule="auto"/>
        <w:contextualSpacing/>
        <w:rPr>
          <w:rFonts w:eastAsia="Times New Roman" w:cs="Times New Roman"/>
          <w:color w:val="auto"/>
          <w:szCs w:val="22"/>
        </w:rPr>
      </w:pPr>
      <w:r w:rsidRPr="00883426">
        <w:rPr>
          <w:rFonts w:eastAsia="Times New Roman" w:cs="Times New Roman"/>
          <w:color w:val="auto"/>
          <w:szCs w:val="22"/>
        </w:rPr>
        <w:t>Field surveys and sampling</w:t>
      </w:r>
    </w:p>
    <w:p w14:paraId="1C365E3A" w14:textId="77777777" w:rsidR="008C13C5" w:rsidRPr="00883426" w:rsidRDefault="008C13C5" w:rsidP="0084004F">
      <w:pPr>
        <w:numPr>
          <w:ilvl w:val="1"/>
          <w:numId w:val="8"/>
        </w:numPr>
        <w:spacing w:after="0" w:line="276" w:lineRule="auto"/>
        <w:contextualSpacing/>
        <w:rPr>
          <w:rFonts w:eastAsia="Times New Roman" w:cs="Times New Roman"/>
          <w:color w:val="auto"/>
          <w:szCs w:val="22"/>
        </w:rPr>
      </w:pPr>
      <w:r w:rsidRPr="00883426">
        <w:rPr>
          <w:rFonts w:eastAsia="Times New Roman" w:cs="Times New Roman"/>
          <w:color w:val="auto"/>
          <w:szCs w:val="22"/>
        </w:rPr>
        <w:t xml:space="preserve">Governmental geospatial elevation datasets including spatial data from </w:t>
      </w:r>
      <w:hyperlink r:id="rId9" w:history="1">
        <w:r w:rsidRPr="00883426">
          <w:rPr>
            <w:rFonts w:eastAsia="Times New Roman" w:cs="Times New Roman"/>
            <w:color w:val="215868" w:themeColor="accent5" w:themeShade="80"/>
            <w:szCs w:val="22"/>
            <w:u w:val="single"/>
          </w:rPr>
          <w:t>https://elevation.fsdf.org.au/</w:t>
        </w:r>
      </w:hyperlink>
    </w:p>
    <w:p w14:paraId="6CC98A3F" w14:textId="77777777" w:rsidR="008C13C5" w:rsidRPr="00883426" w:rsidRDefault="008C13C5" w:rsidP="0084004F">
      <w:pPr>
        <w:numPr>
          <w:ilvl w:val="1"/>
          <w:numId w:val="8"/>
        </w:numPr>
        <w:spacing w:after="0" w:line="276" w:lineRule="auto"/>
        <w:contextualSpacing/>
        <w:rPr>
          <w:rFonts w:eastAsia="Times New Roman" w:cs="Times New Roman"/>
          <w:color w:val="auto"/>
          <w:szCs w:val="22"/>
        </w:rPr>
      </w:pPr>
      <w:r w:rsidRPr="00883426">
        <w:rPr>
          <w:rFonts w:eastAsia="Times New Roman" w:cs="Times New Roman"/>
          <w:color w:val="auto"/>
          <w:szCs w:val="22"/>
        </w:rPr>
        <w:lastRenderedPageBreak/>
        <w:t>Cadastral database</w:t>
      </w:r>
    </w:p>
    <w:p w14:paraId="6EDDF08D" w14:textId="6B5DD654" w:rsidR="008C13C5" w:rsidRPr="00883426" w:rsidRDefault="008C13C5" w:rsidP="00B14BC7">
      <w:pPr>
        <w:pStyle w:val="CERnumbering"/>
        <w:spacing w:line="276" w:lineRule="auto"/>
        <w:rPr>
          <w:sz w:val="24"/>
          <w:szCs w:val="28"/>
        </w:rPr>
      </w:pPr>
      <w:r w:rsidRPr="00883426">
        <w:t xml:space="preserve">It is a requirement to provide spatial data that </w:t>
      </w:r>
      <w:r w:rsidR="00F749C3" w:rsidRPr="00883426">
        <w:t>h</w:t>
      </w:r>
      <w:r w:rsidRPr="00883426">
        <w:t>as a horizontal and vertical accuracy equivalent to (or better than) a</w:t>
      </w:r>
      <w:r w:rsidRPr="00883426">
        <w:rPr>
          <w:rFonts w:eastAsia="Times New Roman" w:cs="Times New Roman"/>
          <w:szCs w:val="22"/>
        </w:rPr>
        <w:t xml:space="preserve"> Category 2 Classification (Vertical Accuracy of +/-0.3m and Horizontal Accuracy of +/-0.9m RMSE, 1 sigma or 68%) as per the Intergovernmental Committee on Surveying and Mapping (ICSM) </w:t>
      </w:r>
      <w:r w:rsidR="00781840" w:rsidRPr="00883426">
        <w:rPr>
          <w:rFonts w:eastAsia="Times New Roman" w:cs="Times New Roman"/>
          <w:szCs w:val="22"/>
        </w:rPr>
        <w:t xml:space="preserve">unless otherwise specified in the Supplement </w:t>
      </w:r>
      <w:hyperlink r:id="rId10" w:history="1">
        <w:r w:rsidR="00781840" w:rsidRPr="00883426">
          <w:rPr>
            <w:rStyle w:val="Hyperlink"/>
            <w:rFonts w:asciiTheme="minorHAnsi" w:eastAsia="Times New Roman" w:hAnsiTheme="minorHAnsi" w:cs="Times New Roman"/>
            <w:szCs w:val="22"/>
          </w:rPr>
          <w:t>https://www.icsm.gov.au/sites/default/files/2017-03/ICSM-GuidelinesDigitalElevationDataV1.pdf</w:t>
        </w:r>
      </w:hyperlink>
    </w:p>
    <w:p w14:paraId="24931376" w14:textId="6D86D7FC" w:rsidR="006F1F31" w:rsidRPr="00883426" w:rsidRDefault="00CC6D53" w:rsidP="00CC6D53">
      <w:pPr>
        <w:pStyle w:val="CERnumbering"/>
        <w:spacing w:line="276" w:lineRule="auto"/>
      </w:pPr>
      <w:r w:rsidRPr="00883426">
        <w:t>It is a requirement that all water levels are in metres Australian Height Datum (m AHD) to at least one decimal place.</w:t>
      </w:r>
    </w:p>
    <w:p w14:paraId="53623A45" w14:textId="7A6C0ABB" w:rsidR="008C13C5" w:rsidRPr="00883426" w:rsidRDefault="008C13C5" w:rsidP="008C13C5">
      <w:pPr>
        <w:pStyle w:val="CERnumbering"/>
        <w:spacing w:line="276" w:lineRule="auto"/>
      </w:pPr>
      <w:r w:rsidRPr="00883426">
        <w:t xml:space="preserve">Produced maps must follow the guidelines as stated in the Carbon Farming Initiative Mapping Guidelines, as available on the Department of Industry, Science, Energy and Resources’ website and updated from time to time. As of </w:t>
      </w:r>
      <w:r w:rsidR="006761F1" w:rsidRPr="00883426">
        <w:t>3</w:t>
      </w:r>
      <w:r w:rsidRPr="00883426">
        <w:t xml:space="preserve"> </w:t>
      </w:r>
      <w:r w:rsidR="006761F1" w:rsidRPr="00883426">
        <w:t>Dec</w:t>
      </w:r>
      <w:r w:rsidRPr="00883426">
        <w:t xml:space="preserve">ember 2021, the CFI Mapping guidelines were available at: </w:t>
      </w:r>
      <w:hyperlink r:id="rId11" w:history="1">
        <w:r w:rsidRPr="00883426">
          <w:rPr>
            <w:rStyle w:val="Hyperlink"/>
            <w:rFonts w:asciiTheme="minorHAnsi" w:hAnsiTheme="minorHAnsi"/>
          </w:rPr>
          <w:t>https://www.industry.gov.au/sites/default/files/2020-07/cfi-mapping_guideline</w:t>
        </w:r>
        <w:r w:rsidRPr="00883426">
          <w:rPr>
            <w:rStyle w:val="Hyperlink"/>
            <w:rFonts w:asciiTheme="minorHAnsi" w:hAnsiTheme="minorHAnsi"/>
            <w:color w:val="215868" w:themeColor="accent5" w:themeShade="80"/>
          </w:rPr>
          <w:t>s.pd</w:t>
        </w:r>
        <w:r w:rsidRPr="00883426">
          <w:rPr>
            <w:rStyle w:val="Hyperlink"/>
            <w:rFonts w:asciiTheme="minorHAnsi" w:hAnsiTheme="minorHAnsi"/>
          </w:rPr>
          <w:t>f</w:t>
        </w:r>
      </w:hyperlink>
    </w:p>
    <w:p w14:paraId="60FD0001" w14:textId="77777777" w:rsidR="008C13C5" w:rsidRPr="00883426" w:rsidRDefault="008C13C5" w:rsidP="008C13C5">
      <w:pPr>
        <w:spacing w:line="276" w:lineRule="auto"/>
        <w:rPr>
          <w:b/>
          <w:bCs/>
          <w:sz w:val="24"/>
          <w:szCs w:val="28"/>
        </w:rPr>
      </w:pPr>
      <w:r w:rsidRPr="00883426">
        <w:rPr>
          <w:b/>
          <w:bCs/>
          <w:sz w:val="24"/>
          <w:szCs w:val="28"/>
        </w:rPr>
        <w:t>Recommendations:</w:t>
      </w:r>
    </w:p>
    <w:p w14:paraId="64F60ED0" w14:textId="77777777" w:rsidR="008C13C5" w:rsidRPr="00883426" w:rsidRDefault="008C13C5" w:rsidP="00B14BC7">
      <w:pPr>
        <w:pStyle w:val="CERnumbering"/>
        <w:numPr>
          <w:ilvl w:val="0"/>
          <w:numId w:val="65"/>
        </w:numPr>
        <w:spacing w:line="276" w:lineRule="auto"/>
      </w:pPr>
      <w:r w:rsidRPr="00883426">
        <w:t>It is recommended that project proponents assess the appropriateness of the dataset(s) selected for the intended use against the following criteria:</w:t>
      </w:r>
    </w:p>
    <w:p w14:paraId="4EA32358" w14:textId="1843E52C" w:rsidR="008C13C5" w:rsidRPr="00883426" w:rsidRDefault="008C13C5" w:rsidP="0084004F">
      <w:pPr>
        <w:pStyle w:val="ListParagraph"/>
        <w:numPr>
          <w:ilvl w:val="0"/>
          <w:numId w:val="10"/>
        </w:numPr>
        <w:spacing w:line="276" w:lineRule="auto"/>
      </w:pPr>
      <w:r w:rsidRPr="00883426">
        <w:t>Age</w:t>
      </w:r>
      <w:r w:rsidR="00D334B6" w:rsidRPr="00883426">
        <w:t xml:space="preserve"> of the dataset(s)</w:t>
      </w:r>
    </w:p>
    <w:p w14:paraId="638FC261" w14:textId="0765AF1F" w:rsidR="008C13C5" w:rsidRPr="00883426" w:rsidRDefault="008C13C5" w:rsidP="0084004F">
      <w:pPr>
        <w:pStyle w:val="ListParagraph"/>
        <w:numPr>
          <w:ilvl w:val="0"/>
          <w:numId w:val="10"/>
        </w:numPr>
        <w:spacing w:line="276" w:lineRule="auto"/>
      </w:pPr>
      <w:r w:rsidRPr="00883426">
        <w:t>Scale</w:t>
      </w:r>
      <w:r w:rsidR="00700782" w:rsidRPr="00883426">
        <w:t xml:space="preserve"> and extent</w:t>
      </w:r>
    </w:p>
    <w:p w14:paraId="1D20F428" w14:textId="77777777" w:rsidR="008C13C5" w:rsidRPr="00883426" w:rsidRDefault="008C13C5" w:rsidP="0084004F">
      <w:pPr>
        <w:pStyle w:val="ListParagraph"/>
        <w:numPr>
          <w:ilvl w:val="0"/>
          <w:numId w:val="10"/>
        </w:numPr>
        <w:spacing w:line="276" w:lineRule="auto"/>
      </w:pPr>
      <w:r w:rsidRPr="00883426">
        <w:t>Resolution</w:t>
      </w:r>
    </w:p>
    <w:p w14:paraId="1443721C" w14:textId="77777777" w:rsidR="008C13C5" w:rsidRPr="00883426" w:rsidRDefault="008C13C5" w:rsidP="0084004F">
      <w:pPr>
        <w:pStyle w:val="ListParagraph"/>
        <w:numPr>
          <w:ilvl w:val="0"/>
          <w:numId w:val="10"/>
        </w:numPr>
        <w:spacing w:line="276" w:lineRule="auto"/>
      </w:pPr>
      <w:r w:rsidRPr="00883426">
        <w:t>Accuracy</w:t>
      </w:r>
    </w:p>
    <w:p w14:paraId="7A7D4BE6" w14:textId="77777777" w:rsidR="008C13C5" w:rsidRPr="00883426" w:rsidRDefault="008C13C5" w:rsidP="0084004F">
      <w:pPr>
        <w:pStyle w:val="ListParagraph"/>
        <w:numPr>
          <w:ilvl w:val="0"/>
          <w:numId w:val="10"/>
        </w:numPr>
        <w:spacing w:line="276" w:lineRule="auto"/>
      </w:pPr>
      <w:r w:rsidRPr="00883426">
        <w:t>Classification, aggregation, generalisation systems</w:t>
      </w:r>
    </w:p>
    <w:p w14:paraId="33D5AB72" w14:textId="72AE212A" w:rsidR="008C13C5" w:rsidRPr="00883426" w:rsidRDefault="008C13C5" w:rsidP="0084004F">
      <w:pPr>
        <w:pStyle w:val="ListParagraph"/>
        <w:numPr>
          <w:ilvl w:val="0"/>
          <w:numId w:val="10"/>
        </w:numPr>
        <w:spacing w:line="276" w:lineRule="auto"/>
      </w:pPr>
      <w:r w:rsidRPr="00883426">
        <w:t>Integrity of dataset</w:t>
      </w:r>
    </w:p>
    <w:p w14:paraId="1D3B2DDD" w14:textId="4D0FF0A2" w:rsidR="00633A72" w:rsidRPr="00883426" w:rsidRDefault="00633A72" w:rsidP="0084004F">
      <w:pPr>
        <w:pStyle w:val="ListParagraph"/>
        <w:numPr>
          <w:ilvl w:val="0"/>
          <w:numId w:val="10"/>
        </w:numPr>
        <w:spacing w:line="276" w:lineRule="auto"/>
      </w:pPr>
      <w:r w:rsidRPr="00883426">
        <w:t>Relevance to the proposed activity</w:t>
      </w:r>
    </w:p>
    <w:p w14:paraId="68D92465" w14:textId="77777777" w:rsidR="003013C0" w:rsidRPr="00883426" w:rsidRDefault="003013C0">
      <w:pPr>
        <w:spacing w:after="0"/>
        <w:rPr>
          <w:rFonts w:eastAsia="Times New Roman"/>
          <w:b/>
          <w:bCs/>
          <w:color w:val="005874"/>
          <w:kern w:val="32"/>
          <w:sz w:val="40"/>
        </w:rPr>
      </w:pPr>
      <w:r w:rsidRPr="00883426">
        <w:br w:type="page"/>
      </w:r>
    </w:p>
    <w:p w14:paraId="32DB6C74" w14:textId="0B3E0F5F" w:rsidR="00E97B19" w:rsidRPr="00883426" w:rsidRDefault="00800700" w:rsidP="008C13C5">
      <w:pPr>
        <w:pStyle w:val="Heading1"/>
        <w:spacing w:line="276" w:lineRule="auto"/>
      </w:pPr>
      <w:bookmarkStart w:id="7" w:name="_Toc90454890"/>
      <w:r w:rsidRPr="00883426">
        <w:lastRenderedPageBreak/>
        <w:t xml:space="preserve">Part </w:t>
      </w:r>
      <w:r w:rsidR="000F194F" w:rsidRPr="00883426">
        <w:t>C</w:t>
      </w:r>
      <w:r w:rsidRPr="00883426">
        <w:t>: Hydrological assessment</w:t>
      </w:r>
      <w:bookmarkEnd w:id="7"/>
    </w:p>
    <w:p w14:paraId="04D4B9D2" w14:textId="0135D68E" w:rsidR="00E801F6" w:rsidRPr="00883426" w:rsidRDefault="00DF5E3F" w:rsidP="00C250F8">
      <w:pPr>
        <w:spacing w:line="276" w:lineRule="auto"/>
        <w:rPr>
          <w:color w:val="auto"/>
        </w:rPr>
      </w:pPr>
      <w:bookmarkStart w:id="8" w:name="_Hlk82685506"/>
      <w:r w:rsidRPr="00883426">
        <w:rPr>
          <w:color w:val="auto"/>
        </w:rPr>
        <w:t xml:space="preserve">Part </w:t>
      </w:r>
      <w:r w:rsidR="0053637E" w:rsidRPr="00883426">
        <w:rPr>
          <w:color w:val="auto"/>
        </w:rPr>
        <w:t>C</w:t>
      </w:r>
      <w:r w:rsidRPr="00883426">
        <w:rPr>
          <w:color w:val="auto"/>
        </w:rPr>
        <w:t xml:space="preserve"> details</w:t>
      </w:r>
      <w:r w:rsidR="00E801F6" w:rsidRPr="00883426">
        <w:rPr>
          <w:color w:val="auto"/>
        </w:rPr>
        <w:t xml:space="preserve"> requirements and recommendations for preparing </w:t>
      </w:r>
      <w:r w:rsidR="00A7715B" w:rsidRPr="00883426">
        <w:rPr>
          <w:color w:val="auto"/>
        </w:rPr>
        <w:t xml:space="preserve">crediting period </w:t>
      </w:r>
      <w:r w:rsidR="009C3DCD" w:rsidRPr="00883426">
        <w:rPr>
          <w:color w:val="auto"/>
        </w:rPr>
        <w:t>tidal inundation maps</w:t>
      </w:r>
      <w:r w:rsidR="00A7715B" w:rsidRPr="00883426">
        <w:rPr>
          <w:color w:val="auto"/>
        </w:rPr>
        <w:t xml:space="preserve">, permanence period tidal inundation maps and project start </w:t>
      </w:r>
      <w:r w:rsidR="009C3DCD" w:rsidRPr="00883426">
        <w:rPr>
          <w:color w:val="auto"/>
        </w:rPr>
        <w:t>tidal inundation maps for</w:t>
      </w:r>
      <w:r w:rsidR="00E801F6" w:rsidRPr="00883426">
        <w:rPr>
          <w:color w:val="auto"/>
        </w:rPr>
        <w:t xml:space="preserve"> tidal restoration projects as required by section</w:t>
      </w:r>
      <w:r w:rsidR="00A7715B" w:rsidRPr="00883426">
        <w:rPr>
          <w:color w:val="auto"/>
        </w:rPr>
        <w:t>s 5 and</w:t>
      </w:r>
      <w:r w:rsidR="00E801F6" w:rsidRPr="00883426">
        <w:rPr>
          <w:color w:val="auto"/>
        </w:rPr>
        <w:t xml:space="preserve"> </w:t>
      </w:r>
      <w:r w:rsidR="007E2970" w:rsidRPr="00883426">
        <w:rPr>
          <w:color w:val="auto"/>
        </w:rPr>
        <w:t>15</w:t>
      </w:r>
      <w:r w:rsidR="00E801F6" w:rsidRPr="00883426">
        <w:rPr>
          <w:color w:val="auto"/>
        </w:rPr>
        <w:t xml:space="preserve"> of the </w:t>
      </w:r>
      <w:r w:rsidR="007E2970" w:rsidRPr="00883426">
        <w:rPr>
          <w:color w:val="auto"/>
        </w:rPr>
        <w:t>D</w:t>
      </w:r>
      <w:r w:rsidR="00E801F6" w:rsidRPr="00883426">
        <w:rPr>
          <w:color w:val="auto"/>
        </w:rPr>
        <w:t xml:space="preserve">etermination. </w:t>
      </w:r>
    </w:p>
    <w:bookmarkEnd w:id="8"/>
    <w:p w14:paraId="5CB8C04F" w14:textId="6C4B6BAF" w:rsidR="00CF490B" w:rsidRPr="00883426" w:rsidRDefault="00CF490B" w:rsidP="00C250F8">
      <w:pPr>
        <w:spacing w:line="276" w:lineRule="auto"/>
        <w:rPr>
          <w:color w:val="auto"/>
        </w:rPr>
      </w:pPr>
      <w:r w:rsidRPr="00883426">
        <w:rPr>
          <w:color w:val="auto"/>
        </w:rPr>
        <w:t xml:space="preserve">Use the </w:t>
      </w:r>
      <w:r w:rsidR="00226EDA" w:rsidRPr="00883426">
        <w:rPr>
          <w:color w:val="auto"/>
        </w:rPr>
        <w:t xml:space="preserve">spatial data compiled for </w:t>
      </w:r>
      <w:r w:rsidRPr="00883426">
        <w:rPr>
          <w:color w:val="auto"/>
        </w:rPr>
        <w:t>Part</w:t>
      </w:r>
      <w:r w:rsidR="00280B1F" w:rsidRPr="00883426">
        <w:rPr>
          <w:color w:val="auto"/>
        </w:rPr>
        <w:t>s</w:t>
      </w:r>
      <w:r w:rsidRPr="00883426">
        <w:rPr>
          <w:color w:val="auto"/>
        </w:rPr>
        <w:t xml:space="preserve"> </w:t>
      </w:r>
      <w:r w:rsidR="00840D8C" w:rsidRPr="00883426">
        <w:rPr>
          <w:color w:val="auto"/>
        </w:rPr>
        <w:t>A</w:t>
      </w:r>
      <w:r w:rsidR="00280B1F" w:rsidRPr="00883426">
        <w:rPr>
          <w:color w:val="auto"/>
        </w:rPr>
        <w:t xml:space="preserve"> and </w:t>
      </w:r>
      <w:r w:rsidR="00840D8C" w:rsidRPr="00883426">
        <w:rPr>
          <w:color w:val="auto"/>
        </w:rPr>
        <w:t>B</w:t>
      </w:r>
      <w:r w:rsidRPr="00883426">
        <w:rPr>
          <w:color w:val="auto"/>
        </w:rPr>
        <w:t xml:space="preserve"> as the </w:t>
      </w:r>
      <w:r w:rsidR="00226EDA" w:rsidRPr="00883426">
        <w:rPr>
          <w:color w:val="auto"/>
        </w:rPr>
        <w:t xml:space="preserve">base </w:t>
      </w:r>
      <w:r w:rsidR="00280B1F" w:rsidRPr="00883426">
        <w:rPr>
          <w:color w:val="auto"/>
        </w:rPr>
        <w:t>layers</w:t>
      </w:r>
      <w:r w:rsidRPr="00883426">
        <w:rPr>
          <w:color w:val="auto"/>
        </w:rPr>
        <w:t xml:space="preserve"> for </w:t>
      </w:r>
      <w:r w:rsidR="003E4AA1" w:rsidRPr="00883426">
        <w:rPr>
          <w:color w:val="auto"/>
        </w:rPr>
        <w:t>maps prepared in this part.</w:t>
      </w:r>
    </w:p>
    <w:p w14:paraId="18173907" w14:textId="387BA6EC" w:rsidR="005669FA" w:rsidRPr="00883426" w:rsidRDefault="005669FA" w:rsidP="00C250F8">
      <w:pPr>
        <w:spacing w:line="276" w:lineRule="auto"/>
        <w:rPr>
          <w:b/>
          <w:bCs/>
          <w:sz w:val="24"/>
          <w:szCs w:val="28"/>
        </w:rPr>
      </w:pPr>
      <w:r w:rsidRPr="00883426">
        <w:rPr>
          <w:b/>
          <w:bCs/>
          <w:sz w:val="24"/>
          <w:szCs w:val="28"/>
        </w:rPr>
        <w:t>Requirements:</w:t>
      </w:r>
    </w:p>
    <w:p w14:paraId="18800D27" w14:textId="525190B9" w:rsidR="00942DF5" w:rsidRPr="00883426" w:rsidRDefault="00942DF5" w:rsidP="000F60EF">
      <w:pPr>
        <w:pStyle w:val="CERnumbering"/>
        <w:numPr>
          <w:ilvl w:val="0"/>
          <w:numId w:val="38"/>
        </w:numPr>
      </w:pPr>
      <w:r w:rsidRPr="00883426">
        <w:t xml:space="preserve">It is a requirement that </w:t>
      </w:r>
      <w:r w:rsidR="003836BF" w:rsidRPr="00883426">
        <w:t xml:space="preserve">geospatial </w:t>
      </w:r>
      <w:r w:rsidR="007471A9" w:rsidRPr="00883426">
        <w:t xml:space="preserve">tidal inundation </w:t>
      </w:r>
      <w:r w:rsidR="000E590C" w:rsidRPr="00883426">
        <w:t>map</w:t>
      </w:r>
      <w:r w:rsidRPr="00883426">
        <w:t>s are produced.</w:t>
      </w:r>
    </w:p>
    <w:p w14:paraId="4F33C705" w14:textId="6DBA2DDD" w:rsidR="00942DF5" w:rsidRPr="00883426" w:rsidRDefault="00942DF5" w:rsidP="00B25B92">
      <w:pPr>
        <w:pStyle w:val="CERnumbering"/>
      </w:pPr>
      <w:r w:rsidRPr="00883426">
        <w:t xml:space="preserve">It is a requirement that </w:t>
      </w:r>
      <w:r w:rsidR="00A7715B" w:rsidRPr="00883426">
        <w:t xml:space="preserve">tidal inundation </w:t>
      </w:r>
      <w:r w:rsidR="000E590C" w:rsidRPr="00883426">
        <w:t>map</w:t>
      </w:r>
      <w:r w:rsidRPr="00883426">
        <w:t>s are submitted to the Regulator electronically.</w:t>
      </w:r>
    </w:p>
    <w:p w14:paraId="0D9A7632" w14:textId="5BE87667" w:rsidR="00257026" w:rsidRPr="00883426" w:rsidRDefault="00D81ECA" w:rsidP="00B25B92">
      <w:pPr>
        <w:pStyle w:val="CERnumbering"/>
      </w:pPr>
      <w:r w:rsidRPr="00883426">
        <w:t xml:space="preserve">It is a requirement that the </w:t>
      </w:r>
      <w:r w:rsidR="0060626D" w:rsidRPr="00883426">
        <w:t xml:space="preserve">spatial data </w:t>
      </w:r>
      <w:r w:rsidRPr="00883426">
        <w:t xml:space="preserve">prepared in Part </w:t>
      </w:r>
      <w:r w:rsidR="00BA73F5" w:rsidRPr="00883426">
        <w:t>B</w:t>
      </w:r>
      <w:r w:rsidR="0060626D" w:rsidRPr="00883426">
        <w:t xml:space="preserve"> </w:t>
      </w:r>
      <w:r w:rsidRPr="00883426">
        <w:t xml:space="preserve">is </w:t>
      </w:r>
      <w:r w:rsidR="00AD679F" w:rsidRPr="00883426">
        <w:t>included in</w:t>
      </w:r>
      <w:r w:rsidRPr="00883426">
        <w:t xml:space="preserve"> maps prepared </w:t>
      </w:r>
      <w:r w:rsidR="008F46AC" w:rsidRPr="00883426">
        <w:t>under</w:t>
      </w:r>
      <w:r w:rsidRPr="00883426">
        <w:t xml:space="preserve"> this part</w:t>
      </w:r>
      <w:r w:rsidR="004572C1" w:rsidRPr="00883426">
        <w:t xml:space="preserve">, and that the spatial data is complete to at least the extent of the tidal inundation area for each map </w:t>
      </w:r>
      <w:r w:rsidR="00840D8C" w:rsidRPr="00883426">
        <w:t>prepared under this part</w:t>
      </w:r>
      <w:r w:rsidRPr="00883426">
        <w:t>.</w:t>
      </w:r>
    </w:p>
    <w:p w14:paraId="63F45C03" w14:textId="7CE3BD78" w:rsidR="00585559" w:rsidRPr="00883426" w:rsidRDefault="004572C1" w:rsidP="00D313CD">
      <w:pPr>
        <w:pStyle w:val="CERnumbering"/>
      </w:pPr>
      <w:r w:rsidRPr="00883426">
        <w:t>Where a hydrodynamic computer model is used to simulate onsite tidal inundation to produce the tidal inundation maps under this part, it is a requirement</w:t>
      </w:r>
      <w:r w:rsidR="000E7E26" w:rsidRPr="00883426">
        <w:t xml:space="preserve"> to include</w:t>
      </w:r>
      <w:r w:rsidR="00257026" w:rsidRPr="00883426">
        <w:t xml:space="preserve"> </w:t>
      </w:r>
      <w:r w:rsidR="00207CF3" w:rsidRPr="00883426">
        <w:t>in the model</w:t>
      </w:r>
      <w:r w:rsidR="00585559" w:rsidRPr="00883426">
        <w:t>:</w:t>
      </w:r>
    </w:p>
    <w:p w14:paraId="11A2F91F" w14:textId="5E57D94C" w:rsidR="00585559" w:rsidRPr="00883426" w:rsidRDefault="00207CF3" w:rsidP="00585559">
      <w:pPr>
        <w:pStyle w:val="CERnumbering"/>
        <w:numPr>
          <w:ilvl w:val="1"/>
          <w:numId w:val="2"/>
        </w:numPr>
      </w:pPr>
      <w:r w:rsidRPr="00883426">
        <w:t xml:space="preserve">each </w:t>
      </w:r>
      <w:r w:rsidR="00A7715B" w:rsidRPr="00883426">
        <w:t xml:space="preserve">drainage </w:t>
      </w:r>
      <w:r w:rsidR="000E7E26" w:rsidRPr="00883426">
        <w:t xml:space="preserve">infrastructure </w:t>
      </w:r>
      <w:r w:rsidR="00A25728" w:rsidRPr="00883426">
        <w:t xml:space="preserve">to be </w:t>
      </w:r>
      <w:r w:rsidR="000E7E26" w:rsidRPr="00883426">
        <w:t xml:space="preserve">used </w:t>
      </w:r>
      <w:r w:rsidR="00A25728" w:rsidRPr="00883426">
        <w:t>during the permanence period</w:t>
      </w:r>
      <w:r w:rsidR="000E7E26" w:rsidRPr="00883426">
        <w:t xml:space="preserve"> for water moving from one area of land to another area of </w:t>
      </w:r>
      <w:proofErr w:type="gramStart"/>
      <w:r w:rsidR="000E7E26" w:rsidRPr="00883426">
        <w:t>land</w:t>
      </w:r>
      <w:r w:rsidR="00585559" w:rsidRPr="00883426">
        <w:t>;</w:t>
      </w:r>
      <w:proofErr w:type="gramEnd"/>
      <w:r w:rsidR="00EA604E" w:rsidRPr="00883426">
        <w:t xml:space="preserve"> and </w:t>
      </w:r>
    </w:p>
    <w:p w14:paraId="65A2192D" w14:textId="7B4D550F" w:rsidR="00EA604E" w:rsidRPr="00883426" w:rsidRDefault="00207CF3" w:rsidP="00585559">
      <w:pPr>
        <w:pStyle w:val="CERnumbering"/>
        <w:numPr>
          <w:ilvl w:val="1"/>
          <w:numId w:val="2"/>
        </w:numPr>
      </w:pPr>
      <w:r w:rsidRPr="00883426">
        <w:t xml:space="preserve">each tidal restriction mechanism </w:t>
      </w:r>
      <w:r w:rsidR="00A25728" w:rsidRPr="00883426">
        <w:t xml:space="preserve">to be </w:t>
      </w:r>
      <w:r w:rsidR="000E7E26" w:rsidRPr="00883426">
        <w:t xml:space="preserve">used </w:t>
      </w:r>
      <w:r w:rsidR="00A25728" w:rsidRPr="00883426">
        <w:t>during the permanence period</w:t>
      </w:r>
      <w:r w:rsidR="000E7E26" w:rsidRPr="00883426">
        <w:t xml:space="preserve"> to impede, reduce, </w:t>
      </w:r>
      <w:proofErr w:type="gramStart"/>
      <w:r w:rsidR="000E7E26" w:rsidRPr="00883426">
        <w:t>restrict</w:t>
      </w:r>
      <w:proofErr w:type="gramEnd"/>
      <w:r w:rsidR="000E7E26" w:rsidRPr="00883426">
        <w:t xml:space="preserve"> or prevent inundation of other land by tidal flows</w:t>
      </w:r>
      <w:r w:rsidR="00EA604E" w:rsidRPr="00883426">
        <w:t>; and</w:t>
      </w:r>
    </w:p>
    <w:p w14:paraId="2506D589" w14:textId="1342D20E" w:rsidR="004572C1" w:rsidRPr="00883426" w:rsidRDefault="00EA604E" w:rsidP="00B14BC7">
      <w:pPr>
        <w:pStyle w:val="CERnumbering"/>
        <w:numPr>
          <w:ilvl w:val="1"/>
          <w:numId w:val="2"/>
        </w:numPr>
      </w:pPr>
      <w:r w:rsidRPr="00883426">
        <w:t xml:space="preserve">each object, </w:t>
      </w:r>
      <w:proofErr w:type="gramStart"/>
      <w:r w:rsidRPr="00883426">
        <w:t>device</w:t>
      </w:r>
      <w:proofErr w:type="gramEnd"/>
      <w:r w:rsidRPr="00883426">
        <w:t xml:space="preserve"> or structure on any land to be used during the permanence period to impede, reduce, restrict or prevent inundation of other land by tidal flows</w:t>
      </w:r>
      <w:r w:rsidR="000E7E26" w:rsidRPr="00883426">
        <w:t>.</w:t>
      </w:r>
    </w:p>
    <w:p w14:paraId="05B900E2" w14:textId="55210DF8" w:rsidR="008C3003" w:rsidRPr="00883426" w:rsidRDefault="008C3003" w:rsidP="008C3003">
      <w:pPr>
        <w:pStyle w:val="CERnumbering"/>
      </w:pPr>
      <w:r w:rsidRPr="00883426">
        <w:t>If a hydrodynamic model is applied, the accuracy of the modelled prediction(s), as a function of the Root Mean Square Error (RMSE), must be stated. Implications of the data accuracy must be described, with reference to the potential for inundation.</w:t>
      </w:r>
    </w:p>
    <w:p w14:paraId="585E0956" w14:textId="00CC63F7" w:rsidR="0006555C" w:rsidRPr="00883426" w:rsidRDefault="00AD674F" w:rsidP="00942DF5">
      <w:pPr>
        <w:pStyle w:val="CERnumbering"/>
        <w:spacing w:line="276" w:lineRule="auto"/>
      </w:pPr>
      <w:r w:rsidRPr="00883426">
        <w:t xml:space="preserve">It is a requirement that </w:t>
      </w:r>
      <w:r w:rsidR="00EF54D1" w:rsidRPr="00883426">
        <w:t xml:space="preserve">the </w:t>
      </w:r>
      <w:r w:rsidR="002A27F7" w:rsidRPr="00883426">
        <w:rPr>
          <w:b/>
          <w:bCs/>
        </w:rPr>
        <w:t>p</w:t>
      </w:r>
      <w:r w:rsidR="00074ECA" w:rsidRPr="00883426">
        <w:rPr>
          <w:b/>
          <w:bCs/>
        </w:rPr>
        <w:t>roject start</w:t>
      </w:r>
      <w:r w:rsidR="00EF54D1" w:rsidRPr="00883426">
        <w:rPr>
          <w:b/>
          <w:bCs/>
        </w:rPr>
        <w:t xml:space="preserve"> tidal inundation map</w:t>
      </w:r>
      <w:r w:rsidR="00EF54D1" w:rsidRPr="00883426">
        <w:t xml:space="preserve"> </w:t>
      </w:r>
      <w:r w:rsidRPr="00883426">
        <w:t xml:space="preserve">is produced based on the highest astronomical tide (or 99.5th percentile of the water level dataset) </w:t>
      </w:r>
      <w:r w:rsidR="006C6C8E" w:rsidRPr="00883426">
        <w:t xml:space="preserve">at the time of undertaking the hydrological assessment </w:t>
      </w:r>
      <w:r w:rsidRPr="00883426">
        <w:t>and includes</w:t>
      </w:r>
      <w:r w:rsidR="00420478" w:rsidRPr="00883426">
        <w:t xml:space="preserve"> the p</w:t>
      </w:r>
      <w:r w:rsidRPr="00883426">
        <w:t>roposed location(s) where tidal waters will enter and exit the tidal inundation area</w:t>
      </w:r>
      <w:r w:rsidR="00420478" w:rsidRPr="00883426">
        <w:t>.</w:t>
      </w:r>
    </w:p>
    <w:p w14:paraId="5B7ED6CC" w14:textId="3A6450D8" w:rsidR="0024032A" w:rsidRPr="00883426" w:rsidRDefault="00EF54D1" w:rsidP="00420478">
      <w:pPr>
        <w:pStyle w:val="CERnumbering"/>
        <w:spacing w:line="276" w:lineRule="auto"/>
      </w:pPr>
      <w:r w:rsidRPr="00883426">
        <w:t xml:space="preserve">It is a requirement that the </w:t>
      </w:r>
      <w:r w:rsidR="00884E01" w:rsidRPr="00883426">
        <w:rPr>
          <w:b/>
          <w:bCs/>
        </w:rPr>
        <w:t xml:space="preserve">permanence period tidal inundation </w:t>
      </w:r>
      <w:r w:rsidRPr="00883426">
        <w:rPr>
          <w:b/>
          <w:bCs/>
        </w:rPr>
        <w:t>map</w:t>
      </w:r>
      <w:r w:rsidRPr="00883426">
        <w:t xml:space="preserve"> is produced based on the highest astronomical tide (or 99.5th percentile of the water level dataset) at the end of</w:t>
      </w:r>
      <w:r w:rsidR="0024032A" w:rsidRPr="00883426">
        <w:t>:</w:t>
      </w:r>
    </w:p>
    <w:p w14:paraId="3F8C0736" w14:textId="157059E3" w:rsidR="0024032A" w:rsidRPr="00883426" w:rsidRDefault="0024032A" w:rsidP="00DE7BAA">
      <w:pPr>
        <w:pStyle w:val="CERnumbering"/>
        <w:numPr>
          <w:ilvl w:val="2"/>
          <w:numId w:val="54"/>
        </w:numPr>
        <w:spacing w:line="276" w:lineRule="auto"/>
      </w:pPr>
      <w:r w:rsidRPr="00883426">
        <w:t>if the project is a 25-year permanence period project—</w:t>
      </w:r>
      <w:r w:rsidR="00D52908" w:rsidRPr="00883426">
        <w:t>3</w:t>
      </w:r>
      <w:r w:rsidR="00D52908">
        <w:t>2</w:t>
      </w:r>
      <w:r w:rsidR="00D52908" w:rsidRPr="00883426">
        <w:t xml:space="preserve"> years</w:t>
      </w:r>
      <w:r w:rsidR="00D52908">
        <w:t xml:space="preserve"> </w:t>
      </w:r>
      <w:r w:rsidR="00D52908" w:rsidRPr="00457A6F">
        <w:t xml:space="preserve">from </w:t>
      </w:r>
      <w:r w:rsidR="00D52908">
        <w:t xml:space="preserve">a date which is not more than 24 months before </w:t>
      </w:r>
      <w:r w:rsidR="00D52908" w:rsidRPr="00457A6F">
        <w:t>the date of</w:t>
      </w:r>
      <w:r w:rsidR="00D52908" w:rsidRPr="00883426">
        <w:t xml:space="preserve"> the application for the project to be declared as an eligible offsets project</w:t>
      </w:r>
      <w:r w:rsidRPr="00883426">
        <w:t>; or</w:t>
      </w:r>
    </w:p>
    <w:p w14:paraId="0C126C63" w14:textId="1863A98B" w:rsidR="0024032A" w:rsidRPr="00883426" w:rsidRDefault="0024032A" w:rsidP="00DE7BAA">
      <w:pPr>
        <w:pStyle w:val="CERnumbering"/>
        <w:numPr>
          <w:ilvl w:val="2"/>
          <w:numId w:val="54"/>
        </w:numPr>
        <w:spacing w:line="276" w:lineRule="auto"/>
      </w:pPr>
      <w:r w:rsidRPr="00883426">
        <w:t>if the project is a 100-year permanence period project—</w:t>
      </w:r>
      <w:r w:rsidR="00D52908">
        <w:t>107</w:t>
      </w:r>
      <w:r w:rsidR="00D52908" w:rsidRPr="00457A6F">
        <w:t xml:space="preserve"> years from </w:t>
      </w:r>
      <w:r w:rsidR="00D52908">
        <w:t xml:space="preserve">a date which is not more than 24 months before </w:t>
      </w:r>
      <w:r w:rsidR="00D52908" w:rsidRPr="00457A6F">
        <w:t>the date</w:t>
      </w:r>
      <w:r w:rsidR="00D52908">
        <w:t xml:space="preserve"> of </w:t>
      </w:r>
      <w:r w:rsidR="006C0A25" w:rsidRPr="00883426">
        <w:t xml:space="preserve">the application for the project to be declared as an eligible offsets project is </w:t>
      </w:r>
      <w:proofErr w:type="gramStart"/>
      <w:r w:rsidR="006C0A25" w:rsidRPr="00883426">
        <w:t>submitted</w:t>
      </w:r>
      <w:r w:rsidRPr="00883426">
        <w:t>;</w:t>
      </w:r>
      <w:proofErr w:type="gramEnd"/>
      <w:r w:rsidRPr="00883426">
        <w:t xml:space="preserve"> </w:t>
      </w:r>
    </w:p>
    <w:p w14:paraId="6F4892D7" w14:textId="294E8BBB" w:rsidR="00EF54D1" w:rsidRPr="00883426" w:rsidRDefault="00E240F5" w:rsidP="00DE7BAA">
      <w:pPr>
        <w:pStyle w:val="CERnumbering"/>
        <w:numPr>
          <w:ilvl w:val="0"/>
          <w:numId w:val="0"/>
        </w:numPr>
        <w:spacing w:line="276" w:lineRule="auto"/>
        <w:ind w:left="360"/>
      </w:pPr>
      <w:r w:rsidRPr="00883426">
        <w:t xml:space="preserve">and </w:t>
      </w:r>
      <w:r w:rsidR="0024032A" w:rsidRPr="00883426">
        <w:t xml:space="preserve">includes </w:t>
      </w:r>
      <w:r w:rsidR="00420478" w:rsidRPr="00883426">
        <w:t>the p</w:t>
      </w:r>
      <w:r w:rsidR="00EF54D1" w:rsidRPr="00883426">
        <w:t>roposed location(s) where tidal waters will enter and exit the tidal inundation area</w:t>
      </w:r>
      <w:r w:rsidR="00420478" w:rsidRPr="00883426">
        <w:t>.</w:t>
      </w:r>
    </w:p>
    <w:p w14:paraId="2B59C7FA" w14:textId="5AA3C63F" w:rsidR="0024032A" w:rsidRPr="00883426" w:rsidRDefault="0024032A" w:rsidP="0024032A">
      <w:pPr>
        <w:pStyle w:val="CERnumbering"/>
        <w:spacing w:line="276" w:lineRule="auto"/>
      </w:pPr>
      <w:r w:rsidRPr="00883426">
        <w:t xml:space="preserve">It is a requirement that the </w:t>
      </w:r>
      <w:r w:rsidRPr="00883426">
        <w:rPr>
          <w:b/>
          <w:bCs/>
        </w:rPr>
        <w:t>crediting period tidal inundation map</w:t>
      </w:r>
      <w:r w:rsidRPr="00883426">
        <w:t xml:space="preserve"> is produced based on the highest astronomical tide (or 99.5th percentile of the water level dataset) at </w:t>
      </w:r>
      <w:r w:rsidR="00A51CEE" w:rsidRPr="00883426">
        <w:t xml:space="preserve">the end of </w:t>
      </w:r>
      <w:r w:rsidR="003842C6" w:rsidRPr="00883426">
        <w:t>3</w:t>
      </w:r>
      <w:r w:rsidR="00D52908">
        <w:t>2</w:t>
      </w:r>
      <w:r w:rsidR="00A51CEE" w:rsidRPr="00883426">
        <w:t xml:space="preserve"> years</w:t>
      </w:r>
      <w:r w:rsidR="00D52908">
        <w:t xml:space="preserve"> </w:t>
      </w:r>
      <w:r w:rsidR="00D52908" w:rsidRPr="00457A6F">
        <w:t xml:space="preserve">from </w:t>
      </w:r>
      <w:r w:rsidR="00D52908">
        <w:t xml:space="preserve">a date which is not more than 24 months before </w:t>
      </w:r>
      <w:r w:rsidR="00D52908" w:rsidRPr="00457A6F">
        <w:t>the date of</w:t>
      </w:r>
      <w:r w:rsidR="006C0A25" w:rsidRPr="00883426">
        <w:t xml:space="preserve"> the application for the project to be declared as an </w:t>
      </w:r>
      <w:r w:rsidR="006C0A25" w:rsidRPr="00883426">
        <w:lastRenderedPageBreak/>
        <w:t>eligible offsets project is submitted</w:t>
      </w:r>
      <w:r w:rsidR="00A51CEE" w:rsidRPr="00883426">
        <w:t>,</w:t>
      </w:r>
      <w:r w:rsidRPr="00883426">
        <w:t xml:space="preserve"> and includes the proposed location(s) where tidal waters will enter and exit the tidal inundation area. The crediting period tidal inundation map is only required for </w:t>
      </w:r>
      <w:r w:rsidR="00602E5A" w:rsidRPr="00883426">
        <w:t>100-year</w:t>
      </w:r>
      <w:r w:rsidRPr="00883426">
        <w:t xml:space="preserve"> permanence period projects.</w:t>
      </w:r>
    </w:p>
    <w:p w14:paraId="61358DB2" w14:textId="2BCD05D3" w:rsidR="00BC2F49" w:rsidRPr="00883426" w:rsidRDefault="00BC2F49" w:rsidP="00C250F8">
      <w:pPr>
        <w:pStyle w:val="CERnumbering"/>
        <w:spacing w:line="276" w:lineRule="auto"/>
      </w:pPr>
      <w:r w:rsidRPr="00883426">
        <w:t xml:space="preserve">It is a requirement that </w:t>
      </w:r>
      <w:r w:rsidR="0075466F" w:rsidRPr="00883426">
        <w:t xml:space="preserve">the </w:t>
      </w:r>
      <w:r w:rsidR="00CD4637" w:rsidRPr="00883426">
        <w:t>crediting period tidal inundation map</w:t>
      </w:r>
      <w:r w:rsidR="00E240F5" w:rsidRPr="00883426">
        <w:t>s</w:t>
      </w:r>
      <w:r w:rsidR="00CD4637" w:rsidRPr="00883426">
        <w:t xml:space="preserve"> and </w:t>
      </w:r>
      <w:r w:rsidR="00884E01" w:rsidRPr="00883426">
        <w:t xml:space="preserve">permanence period tidal inundation </w:t>
      </w:r>
      <w:r w:rsidR="0075466F" w:rsidRPr="00883426">
        <w:t>map</w:t>
      </w:r>
      <w:r w:rsidR="00CD4637" w:rsidRPr="00883426">
        <w:t>s</w:t>
      </w:r>
      <w:r w:rsidR="0075466F" w:rsidRPr="00883426">
        <w:t xml:space="preserve"> </w:t>
      </w:r>
      <w:r w:rsidRPr="00883426">
        <w:t>appl</w:t>
      </w:r>
      <w:r w:rsidR="00CD4637" w:rsidRPr="00883426">
        <w:t>y</w:t>
      </w:r>
      <w:r w:rsidRPr="00883426">
        <w:t xml:space="preserve"> the pr</w:t>
      </w:r>
      <w:r w:rsidR="003842C6" w:rsidRPr="00883426">
        <w:t>oje</w:t>
      </w:r>
      <w:r w:rsidRPr="00883426">
        <w:t>cted highest astronomical tide water level using locally relevant sea level rise predictions based on the 50th percentile of RCP8.5 projections</w:t>
      </w:r>
      <w:r w:rsidR="00371080" w:rsidRPr="00883426">
        <w:rPr>
          <w:rStyle w:val="FootnoteReference"/>
        </w:rPr>
        <w:footnoteReference w:id="2"/>
      </w:r>
      <w:r w:rsidRPr="00883426">
        <w:t>, obtained as follows:</w:t>
      </w:r>
    </w:p>
    <w:p w14:paraId="5525B9C1" w14:textId="6ABDBC0A" w:rsidR="00D96B50" w:rsidRPr="00883426" w:rsidRDefault="00BC2F49" w:rsidP="0084004F">
      <w:pPr>
        <w:pStyle w:val="ListParagraph"/>
        <w:numPr>
          <w:ilvl w:val="0"/>
          <w:numId w:val="4"/>
        </w:numPr>
        <w:spacing w:line="276" w:lineRule="auto"/>
      </w:pPr>
      <w:r w:rsidRPr="00883426">
        <w:t>For a</w:t>
      </w:r>
      <w:r w:rsidR="00CD4637" w:rsidRPr="00883426">
        <w:t xml:space="preserve"> crediting period or</w:t>
      </w:r>
      <w:r w:rsidRPr="00883426">
        <w:t xml:space="preserve"> permanence period between 2050 – 2090 (±10 years), the Sea Level Change Prediction Tool (or relevant updated dataset) available at:  </w:t>
      </w:r>
      <w:hyperlink r:id="rId12" w:history="1">
        <w:r w:rsidRPr="00883426">
          <w:rPr>
            <w:rStyle w:val="Hyperlink"/>
            <w:rFonts w:asciiTheme="minorHAnsi" w:hAnsiTheme="minorHAnsi"/>
          </w:rPr>
          <w:t>https://www.climatechangeinaustralia.gov.au/en/projections-tools/coastal-marine-projections/marine-explorer/#</w:t>
        </w:r>
      </w:hyperlink>
      <w:r w:rsidRPr="00883426">
        <w:t>, or c) or d)</w:t>
      </w:r>
    </w:p>
    <w:p w14:paraId="65A19E0C" w14:textId="0E57D8FE" w:rsidR="00D96B50" w:rsidRPr="00883426" w:rsidRDefault="00BC2F49" w:rsidP="0084004F">
      <w:pPr>
        <w:pStyle w:val="ListParagraph"/>
        <w:numPr>
          <w:ilvl w:val="0"/>
          <w:numId w:val="4"/>
        </w:numPr>
        <w:spacing w:line="276" w:lineRule="auto"/>
      </w:pPr>
      <w:r w:rsidRPr="00883426">
        <w:t xml:space="preserve">For </w:t>
      </w:r>
      <w:r w:rsidR="00CD4637" w:rsidRPr="00883426">
        <w:t xml:space="preserve">a </w:t>
      </w:r>
      <w:r w:rsidRPr="00883426">
        <w:t xml:space="preserve">permanence period </w:t>
      </w:r>
      <w:r w:rsidR="006761F1" w:rsidRPr="00883426">
        <w:t xml:space="preserve">that extends </w:t>
      </w:r>
      <w:r w:rsidRPr="00883426">
        <w:t>beyond 2100, a regional sea level rise pr</w:t>
      </w:r>
      <w:r w:rsidR="003842C6" w:rsidRPr="00883426">
        <w:t>ojection</w:t>
      </w:r>
      <w:r w:rsidRPr="00883426">
        <w:t xml:space="preserve"> (±10 years) based on peer-reviewed data published in a scientific journal or government report, or c) or d)</w:t>
      </w:r>
    </w:p>
    <w:p w14:paraId="5D214F2E" w14:textId="77777777" w:rsidR="00D96B50" w:rsidRPr="00883426" w:rsidRDefault="00BC2F49" w:rsidP="0084004F">
      <w:pPr>
        <w:pStyle w:val="ListParagraph"/>
        <w:numPr>
          <w:ilvl w:val="0"/>
          <w:numId w:val="4"/>
        </w:numPr>
        <w:spacing w:line="276" w:lineRule="auto"/>
      </w:pPr>
      <w:r w:rsidRPr="00883426">
        <w:t>Australian State or Local Government Authority regional sea level rise advice as provided in a governmental report or website, or</w:t>
      </w:r>
    </w:p>
    <w:p w14:paraId="33D57CB0" w14:textId="0585C751" w:rsidR="00BC2F49" w:rsidRPr="00883426" w:rsidRDefault="00BC2F49" w:rsidP="0084004F">
      <w:pPr>
        <w:pStyle w:val="ListParagraph"/>
        <w:numPr>
          <w:ilvl w:val="0"/>
          <w:numId w:val="4"/>
        </w:numPr>
        <w:spacing w:line="276" w:lineRule="auto"/>
      </w:pPr>
      <w:r w:rsidRPr="00883426">
        <w:t>Calibrated, numerically modelled sea level rise pr</w:t>
      </w:r>
      <w:r w:rsidR="003842C6" w:rsidRPr="00883426">
        <w:t>ojection</w:t>
      </w:r>
      <w:r w:rsidRPr="00883426">
        <w:t>s that utilise a), b) or c) as sea level boundary conditions to simulate tidal boundary water levels.</w:t>
      </w:r>
    </w:p>
    <w:p w14:paraId="0C43DFC4" w14:textId="72BF5D43" w:rsidR="0075466F" w:rsidRPr="00883426" w:rsidRDefault="0075466F" w:rsidP="00C250F8">
      <w:pPr>
        <w:pStyle w:val="CERnumbering"/>
        <w:spacing w:line="276" w:lineRule="auto"/>
      </w:pPr>
      <w:r w:rsidRPr="00883426">
        <w:t>It is a requirement that all water levels are in metres Australian Height Datum (m AHD) to at least one decimal place.</w:t>
      </w:r>
    </w:p>
    <w:p w14:paraId="748DD088" w14:textId="4E587FC1" w:rsidR="0075466F" w:rsidRPr="00883426" w:rsidRDefault="0075466F" w:rsidP="00C250F8">
      <w:pPr>
        <w:pStyle w:val="CERnumbering"/>
        <w:spacing w:line="276" w:lineRule="auto"/>
        <w:rPr>
          <w:rStyle w:val="Hyperlink"/>
          <w:rFonts w:asciiTheme="minorHAnsi" w:hAnsiTheme="minorHAnsi"/>
          <w:color w:val="auto"/>
          <w:u w:val="none"/>
        </w:rPr>
      </w:pPr>
      <w:r w:rsidRPr="00883426">
        <w:t xml:space="preserve">Produced maps must follow the guidelines as stated in the Carbon Farming Initiative Mapping Guidelines, as </w:t>
      </w:r>
      <w:r w:rsidR="00AE030C" w:rsidRPr="00883426">
        <w:t xml:space="preserve">available on the Department of Industry, Science, Energy and Resources’ website and updated from time to time. As of </w:t>
      </w:r>
      <w:r w:rsidR="006761F1" w:rsidRPr="00883426">
        <w:t>3</w:t>
      </w:r>
      <w:r w:rsidR="00AE030C" w:rsidRPr="00883426">
        <w:t xml:space="preserve"> </w:t>
      </w:r>
      <w:r w:rsidR="006761F1" w:rsidRPr="00883426">
        <w:t>Dec</w:t>
      </w:r>
      <w:r w:rsidR="00AE030C" w:rsidRPr="00883426">
        <w:t xml:space="preserve">ember 2021, the CFI Mapping guidelines were available at: </w:t>
      </w:r>
      <w:hyperlink r:id="rId13" w:history="1">
        <w:r w:rsidR="00AE030C" w:rsidRPr="00883426">
          <w:rPr>
            <w:rStyle w:val="Hyperlink"/>
            <w:rFonts w:asciiTheme="minorHAnsi" w:hAnsiTheme="minorHAnsi"/>
          </w:rPr>
          <w:t>https://www.industry.gov.au/sites/default/files/2020-07/cfi-mapping_guidelines.pdf</w:t>
        </w:r>
      </w:hyperlink>
    </w:p>
    <w:p w14:paraId="4C61E1F2" w14:textId="74C32E19" w:rsidR="0034198C" w:rsidRPr="00883426" w:rsidRDefault="0034198C" w:rsidP="00C250F8">
      <w:pPr>
        <w:spacing w:line="276" w:lineRule="auto"/>
        <w:rPr>
          <w:b/>
          <w:bCs/>
          <w:sz w:val="24"/>
          <w:szCs w:val="28"/>
        </w:rPr>
      </w:pPr>
      <w:r w:rsidRPr="00883426">
        <w:rPr>
          <w:b/>
          <w:bCs/>
          <w:sz w:val="24"/>
          <w:szCs w:val="28"/>
        </w:rPr>
        <w:t>Recommendations:</w:t>
      </w:r>
    </w:p>
    <w:p w14:paraId="19A5DA95" w14:textId="77777777" w:rsidR="0034198C" w:rsidRPr="00883426" w:rsidRDefault="0034198C" w:rsidP="00EC4CA6">
      <w:pPr>
        <w:pStyle w:val="CERnumbering"/>
        <w:numPr>
          <w:ilvl w:val="0"/>
          <w:numId w:val="44"/>
        </w:numPr>
        <w:spacing w:line="276" w:lineRule="auto"/>
      </w:pPr>
      <w:r w:rsidRPr="00883426">
        <w:t xml:space="preserve">Where available, tidal water level time series data should be sourced from the nearest available government operated tidal record station. If the project area </w:t>
      </w:r>
      <w:proofErr w:type="gramStart"/>
      <w:r w:rsidRPr="00883426">
        <w:t>is located in</w:t>
      </w:r>
      <w:proofErr w:type="gramEnd"/>
      <w:r w:rsidRPr="00883426">
        <w:t xml:space="preserve"> an estuary or embayment that experiences frequent sea level anomalies, the 99.5</w:t>
      </w:r>
      <w:r w:rsidRPr="00883426">
        <w:rPr>
          <w:vertAlign w:val="superscript"/>
        </w:rPr>
        <w:t>th</w:t>
      </w:r>
      <w:r w:rsidRPr="00883426">
        <w:t xml:space="preserve"> percentile analysis of the time series data may be a more accurate representation of the upper end of the tidal boundary compared to the highest astronomical tide, which does not account for such anomalies.</w:t>
      </w:r>
    </w:p>
    <w:p w14:paraId="5858F733" w14:textId="05C5B08E" w:rsidR="0034198C" w:rsidRPr="00883426" w:rsidRDefault="0034198C" w:rsidP="00B14BC7">
      <w:pPr>
        <w:pStyle w:val="CERnumbering"/>
        <w:numPr>
          <w:ilvl w:val="0"/>
          <w:numId w:val="44"/>
        </w:numPr>
        <w:spacing w:line="276" w:lineRule="auto"/>
      </w:pPr>
      <w:r w:rsidRPr="00883426">
        <w:t xml:space="preserve">When tidal water level times series data is utilised, the distance from the tidal record station to the project area (via the water course) should be stated and relevant assumptions noted in notes accompanying the map.  </w:t>
      </w:r>
    </w:p>
    <w:p w14:paraId="1B7100F1" w14:textId="77777777" w:rsidR="0034198C" w:rsidRPr="00883426" w:rsidRDefault="0034198C" w:rsidP="00B14BC7">
      <w:pPr>
        <w:pStyle w:val="CERnumbering"/>
        <w:numPr>
          <w:ilvl w:val="0"/>
          <w:numId w:val="44"/>
        </w:numPr>
        <w:spacing w:line="276" w:lineRule="auto"/>
      </w:pPr>
      <w:r w:rsidRPr="00883426">
        <w:t>Where possible, it is recommended that the tidal record station have a minimum of 18.6 years of tidal records to include a tidal epoch (</w:t>
      </w:r>
      <w:proofErr w:type="gramStart"/>
      <w:r w:rsidRPr="00883426">
        <w:t>e.g.</w:t>
      </w:r>
      <w:proofErr w:type="gramEnd"/>
      <w:r w:rsidRPr="00883426">
        <w:t xml:space="preserve"> 1992-2011).</w:t>
      </w:r>
    </w:p>
    <w:p w14:paraId="39C0C75B" w14:textId="77777777" w:rsidR="0034198C" w:rsidRPr="00883426" w:rsidRDefault="0034198C" w:rsidP="00B14BC7">
      <w:pPr>
        <w:pStyle w:val="CERnumbering"/>
        <w:numPr>
          <w:ilvl w:val="0"/>
          <w:numId w:val="44"/>
        </w:numPr>
        <w:spacing w:line="276" w:lineRule="auto"/>
      </w:pPr>
      <w:r w:rsidRPr="00883426">
        <w:lastRenderedPageBreak/>
        <w:t xml:space="preserve">Where possible, it is recommended that tidal analysis comply with the Intergovernmental Committee of Survey and Mapping Tidal Analysis Recommendations as per: </w:t>
      </w:r>
      <w:hyperlink r:id="rId14" w:history="1">
        <w:r w:rsidRPr="00883426">
          <w:rPr>
            <w:rStyle w:val="Hyperlink"/>
            <w:rFonts w:asciiTheme="minorHAnsi" w:hAnsiTheme="minorHAnsi"/>
          </w:rPr>
          <w:t>https://www.icsm.gov.au/sites/default/files/2017-07/SP9_v4.4_May2017.pdf</w:t>
        </w:r>
      </w:hyperlink>
    </w:p>
    <w:p w14:paraId="0806AF25" w14:textId="3ED2D84D" w:rsidR="0034198C" w:rsidRPr="00883426" w:rsidRDefault="0034198C" w:rsidP="00B14BC7">
      <w:pPr>
        <w:pStyle w:val="CERnumbering"/>
        <w:numPr>
          <w:ilvl w:val="0"/>
          <w:numId w:val="44"/>
        </w:numPr>
        <w:spacing w:line="276" w:lineRule="auto"/>
      </w:pPr>
      <w:r w:rsidRPr="00883426">
        <w:t>Where the above tidal record data is not available or reliable, alternative methods for estimating tidal water elevation may be considered. It is recommended that project proponents assess the appropriateness of the dataset(s) selected for the intended use against the following criteria:</w:t>
      </w:r>
    </w:p>
    <w:p w14:paraId="345163F6" w14:textId="6BA2A93B" w:rsidR="00D8416A" w:rsidRPr="00883426" w:rsidRDefault="00D8416A" w:rsidP="00DE7BAA">
      <w:pPr>
        <w:pStyle w:val="CERnumbering"/>
        <w:numPr>
          <w:ilvl w:val="0"/>
          <w:numId w:val="52"/>
        </w:numPr>
      </w:pPr>
      <w:r w:rsidRPr="00883426">
        <w:t>Age of the dataset(s)</w:t>
      </w:r>
    </w:p>
    <w:p w14:paraId="31749661" w14:textId="19486741" w:rsidR="00D8416A" w:rsidRPr="00883426" w:rsidRDefault="00D8416A" w:rsidP="00DE7BAA">
      <w:pPr>
        <w:pStyle w:val="CERnumbering"/>
        <w:numPr>
          <w:ilvl w:val="0"/>
          <w:numId w:val="52"/>
        </w:numPr>
      </w:pPr>
      <w:r w:rsidRPr="00883426">
        <w:t>Scale</w:t>
      </w:r>
      <w:r w:rsidR="003836BF" w:rsidRPr="00883426">
        <w:t xml:space="preserve"> and extent</w:t>
      </w:r>
    </w:p>
    <w:p w14:paraId="60B9E20D" w14:textId="77777777" w:rsidR="00D8416A" w:rsidRPr="00883426" w:rsidRDefault="00D8416A" w:rsidP="00DE7BAA">
      <w:pPr>
        <w:pStyle w:val="CERnumbering"/>
        <w:numPr>
          <w:ilvl w:val="0"/>
          <w:numId w:val="52"/>
        </w:numPr>
      </w:pPr>
      <w:r w:rsidRPr="00883426">
        <w:t>Resolution</w:t>
      </w:r>
    </w:p>
    <w:p w14:paraId="5621EC41" w14:textId="77777777" w:rsidR="00D8416A" w:rsidRPr="00883426" w:rsidRDefault="00D8416A" w:rsidP="00DE7BAA">
      <w:pPr>
        <w:pStyle w:val="CERnumbering"/>
        <w:numPr>
          <w:ilvl w:val="0"/>
          <w:numId w:val="52"/>
        </w:numPr>
      </w:pPr>
      <w:r w:rsidRPr="00883426">
        <w:t>Accuracy</w:t>
      </w:r>
    </w:p>
    <w:p w14:paraId="6E716A27" w14:textId="77777777" w:rsidR="00D8416A" w:rsidRPr="00883426" w:rsidRDefault="00D8416A" w:rsidP="00DE7BAA">
      <w:pPr>
        <w:pStyle w:val="CERnumbering"/>
        <w:numPr>
          <w:ilvl w:val="0"/>
          <w:numId w:val="52"/>
        </w:numPr>
      </w:pPr>
      <w:r w:rsidRPr="00883426">
        <w:t>Classification, aggregation, generalisation systems</w:t>
      </w:r>
    </w:p>
    <w:p w14:paraId="100253A1" w14:textId="5D103246" w:rsidR="00D8416A" w:rsidRPr="00883426" w:rsidRDefault="00D8416A" w:rsidP="00DE7BAA">
      <w:pPr>
        <w:pStyle w:val="CERnumbering"/>
        <w:numPr>
          <w:ilvl w:val="0"/>
          <w:numId w:val="52"/>
        </w:numPr>
      </w:pPr>
      <w:r w:rsidRPr="00883426">
        <w:t>Integrity of dataset</w:t>
      </w:r>
    </w:p>
    <w:p w14:paraId="444F0BE6" w14:textId="77777777" w:rsidR="00D8416A" w:rsidRPr="00883426" w:rsidRDefault="00D8416A" w:rsidP="00DE7BAA">
      <w:pPr>
        <w:pStyle w:val="CERnumbering"/>
        <w:numPr>
          <w:ilvl w:val="0"/>
          <w:numId w:val="52"/>
        </w:numPr>
      </w:pPr>
      <w:r w:rsidRPr="00883426">
        <w:t>Relevance to the proposed activity</w:t>
      </w:r>
    </w:p>
    <w:p w14:paraId="63BE0039" w14:textId="0CA3F070" w:rsidR="0034198C" w:rsidRPr="00883426" w:rsidRDefault="0034198C" w:rsidP="00C250F8">
      <w:pPr>
        <w:pStyle w:val="CERnumbering"/>
        <w:spacing w:line="276" w:lineRule="auto"/>
      </w:pPr>
      <w:r w:rsidRPr="00883426">
        <w:t>It is recommended that modelling of tidal inundation is undertaken with consideration of the following factors:</w:t>
      </w:r>
    </w:p>
    <w:p w14:paraId="33686190" w14:textId="782663AE" w:rsidR="005425C3" w:rsidRPr="00883426" w:rsidRDefault="0034198C">
      <w:pPr>
        <w:pStyle w:val="CERnumbering"/>
        <w:numPr>
          <w:ilvl w:val="1"/>
          <w:numId w:val="6"/>
        </w:numPr>
        <w:spacing w:line="276" w:lineRule="auto"/>
      </w:pPr>
      <w:r w:rsidRPr="00883426">
        <w:t>Conservative estimates should be applied, where relevant. This is particularly relevant when locally available datasets are limited.</w:t>
      </w:r>
      <w:r w:rsidR="003836BF" w:rsidRPr="00883426">
        <w:t xml:space="preserve"> For example, c</w:t>
      </w:r>
      <w:r w:rsidRPr="00883426">
        <w:t>onservative estimates of tidal inundation may include the use of spatial mapping tools, such as Geographic Information Systems (GIS), where tidal boundary conditions are applied across the project area (</w:t>
      </w:r>
      <w:proofErr w:type="gramStart"/>
      <w:r w:rsidRPr="00883426">
        <w:t>e.g.</w:t>
      </w:r>
      <w:proofErr w:type="gramEnd"/>
      <w:r w:rsidRPr="00883426">
        <w:t xml:space="preserve"> no onsite hydraulic head losses).</w:t>
      </w:r>
    </w:p>
    <w:p w14:paraId="0BCB8F4A" w14:textId="3429E3EF" w:rsidR="00771C5B" w:rsidRPr="00883426" w:rsidRDefault="00C540C2">
      <w:pPr>
        <w:pStyle w:val="CERnumbering"/>
      </w:pPr>
      <w:r w:rsidRPr="00883426">
        <w:t xml:space="preserve">It is recommended that the implications of storm surge and rainfall/flooding are considered in tidal inundation estimates. </w:t>
      </w:r>
      <w:r w:rsidR="00653195" w:rsidRPr="00883426">
        <w:t>Storm surge and flooding implications may require detailed onsite calculations where onsite works to allow tidal inundation are likely to remove or reduce existing flood mitigation or storm surge barriers, thereby reducing overall protection from such events to adjacent landholdings beyond the project area. It is recommended that local guidelines or best practice should be applied.</w:t>
      </w:r>
      <w:r w:rsidR="003836BF" w:rsidRPr="00883426">
        <w:rPr>
          <w:u w:val="single"/>
        </w:rPr>
        <w:t xml:space="preserve"> </w:t>
      </w:r>
    </w:p>
    <w:p w14:paraId="49BC8D48" w14:textId="20D84701" w:rsidR="00AF46BE" w:rsidRPr="00883426" w:rsidRDefault="00AF46BE" w:rsidP="00E91B97">
      <w:pPr>
        <w:pStyle w:val="CERnumbering"/>
        <w:numPr>
          <w:ilvl w:val="0"/>
          <w:numId w:val="0"/>
        </w:numPr>
        <w:ind w:left="720"/>
      </w:pPr>
      <w:r w:rsidRPr="00883426">
        <w:br w:type="page"/>
      </w:r>
    </w:p>
    <w:p w14:paraId="607F2CC0" w14:textId="461A12FA" w:rsidR="000D0531" w:rsidRPr="00883426" w:rsidRDefault="000D0531" w:rsidP="009C2944">
      <w:pPr>
        <w:pStyle w:val="Heading1"/>
        <w:spacing w:line="276" w:lineRule="auto"/>
      </w:pPr>
      <w:bookmarkStart w:id="9" w:name="_Toc90454891"/>
      <w:r w:rsidRPr="00883426">
        <w:lastRenderedPageBreak/>
        <w:t xml:space="preserve">Part </w:t>
      </w:r>
      <w:r w:rsidR="000F194F" w:rsidRPr="00883426">
        <w:t>D</w:t>
      </w:r>
      <w:r w:rsidRPr="00883426">
        <w:t>: Defining Carbon Estimation Areas</w:t>
      </w:r>
      <w:bookmarkEnd w:id="9"/>
    </w:p>
    <w:p w14:paraId="0ED29FE2" w14:textId="49FB752C" w:rsidR="009D401B" w:rsidRPr="00883426" w:rsidRDefault="009D401B" w:rsidP="009C2944">
      <w:pPr>
        <w:spacing w:line="276" w:lineRule="auto"/>
      </w:pPr>
      <w:r w:rsidRPr="00883426">
        <w:t xml:space="preserve">Part </w:t>
      </w:r>
      <w:r w:rsidR="0053637E" w:rsidRPr="00883426">
        <w:t>D</w:t>
      </w:r>
      <w:r w:rsidRPr="00883426">
        <w:t xml:space="preserve"> details requirements and recommendations for defining carbon estimation areas</w:t>
      </w:r>
      <w:r w:rsidR="00FC5F4B" w:rsidRPr="00883426">
        <w:t xml:space="preserve"> </w:t>
      </w:r>
      <w:r w:rsidR="00D7341F" w:rsidRPr="00883426">
        <w:t xml:space="preserve">(CEAs) </w:t>
      </w:r>
      <w:r w:rsidR="00FC5F4B" w:rsidRPr="00883426">
        <w:t>and preparing carbon estimation area map(s)</w:t>
      </w:r>
      <w:r w:rsidRPr="00883426">
        <w:t xml:space="preserve"> for tidal restoration projects as required by section </w:t>
      </w:r>
      <w:r w:rsidR="00D7341F" w:rsidRPr="00883426">
        <w:t xml:space="preserve">22 </w:t>
      </w:r>
      <w:r w:rsidRPr="00883426">
        <w:t xml:space="preserve">of the Determination. </w:t>
      </w:r>
      <w:r w:rsidR="004D3C12" w:rsidRPr="00883426">
        <w:t>It also includes requirements for providing evidence of the baseline land type of a carbon estimation area, as required by section 33 of the Determination.</w:t>
      </w:r>
    </w:p>
    <w:p w14:paraId="1EC13ABC" w14:textId="50C774A4" w:rsidR="000D0531" w:rsidRPr="00883426" w:rsidRDefault="000D0531" w:rsidP="00C250F8">
      <w:pPr>
        <w:spacing w:line="276" w:lineRule="auto"/>
        <w:rPr>
          <w:b/>
          <w:bCs/>
          <w:szCs w:val="22"/>
        </w:rPr>
      </w:pPr>
      <w:r w:rsidRPr="00883426">
        <w:rPr>
          <w:b/>
          <w:bCs/>
          <w:szCs w:val="22"/>
        </w:rPr>
        <w:t>Requirement:</w:t>
      </w:r>
    </w:p>
    <w:p w14:paraId="65598334" w14:textId="2145EA12" w:rsidR="00FC5F4B" w:rsidRPr="00883426" w:rsidRDefault="00FC5F4B" w:rsidP="00FC5F4B">
      <w:pPr>
        <w:pStyle w:val="CERnumbering"/>
        <w:numPr>
          <w:ilvl w:val="0"/>
          <w:numId w:val="34"/>
        </w:numPr>
        <w:spacing w:line="276" w:lineRule="auto"/>
        <w:rPr>
          <w:szCs w:val="22"/>
        </w:rPr>
      </w:pPr>
      <w:r w:rsidRPr="00883426">
        <w:t xml:space="preserve">It is a requirement that </w:t>
      </w:r>
      <w:r w:rsidR="007471A9" w:rsidRPr="00883426">
        <w:t xml:space="preserve">CEA </w:t>
      </w:r>
      <w:r w:rsidRPr="00883426">
        <w:t>map(s) are produced.</w:t>
      </w:r>
    </w:p>
    <w:p w14:paraId="360B494B" w14:textId="0E6967D4" w:rsidR="00FC5F4B" w:rsidRPr="00883426" w:rsidRDefault="00FC5F4B" w:rsidP="00FC5F4B">
      <w:pPr>
        <w:pStyle w:val="CERnumbering"/>
      </w:pPr>
      <w:r w:rsidRPr="00883426">
        <w:t xml:space="preserve">It is a requirement that </w:t>
      </w:r>
      <w:r w:rsidR="00696FD5" w:rsidRPr="00883426">
        <w:t xml:space="preserve">geospatial </w:t>
      </w:r>
      <w:r w:rsidR="007471A9" w:rsidRPr="00883426">
        <w:t xml:space="preserve">CEA </w:t>
      </w:r>
      <w:r w:rsidRPr="00883426">
        <w:t>map(s) are submitted to the Regulator electronically.</w:t>
      </w:r>
    </w:p>
    <w:p w14:paraId="6A078F32" w14:textId="4ECAF419" w:rsidR="00FC5F4B" w:rsidRPr="00883426" w:rsidRDefault="00FC5F4B" w:rsidP="00FC5F4B">
      <w:pPr>
        <w:pStyle w:val="CERnumbering"/>
      </w:pPr>
      <w:r w:rsidRPr="00883426">
        <w:t xml:space="preserve">It is a requirement that the spatial data prepared for Part </w:t>
      </w:r>
      <w:r w:rsidR="0053637E" w:rsidRPr="00883426">
        <w:t>B</w:t>
      </w:r>
      <w:r w:rsidRPr="00883426">
        <w:t xml:space="preserve"> is used as the base map data for </w:t>
      </w:r>
      <w:r w:rsidR="007471A9" w:rsidRPr="00883426">
        <w:t xml:space="preserve">CEA </w:t>
      </w:r>
      <w:r w:rsidRPr="00883426">
        <w:t>map(s) prepared under this part.</w:t>
      </w:r>
    </w:p>
    <w:p w14:paraId="39BFB6E9" w14:textId="63F81AAA" w:rsidR="00805F99" w:rsidRPr="00883426" w:rsidRDefault="00805F99" w:rsidP="009C2944">
      <w:pPr>
        <w:pStyle w:val="CERnumbering"/>
        <w:spacing w:line="276" w:lineRule="auto"/>
        <w:rPr>
          <w:szCs w:val="22"/>
        </w:rPr>
      </w:pPr>
      <w:r w:rsidRPr="00883426">
        <w:t>It is a requirement that the area of each CEA is provided in</w:t>
      </w:r>
      <w:r w:rsidR="00350232" w:rsidRPr="00883426">
        <w:t xml:space="preserve"> hectares to 1 decimal place.</w:t>
      </w:r>
    </w:p>
    <w:p w14:paraId="7FDF72E0" w14:textId="38247820" w:rsidR="00805F99" w:rsidRPr="00883426" w:rsidRDefault="00805F99" w:rsidP="009C2944">
      <w:pPr>
        <w:pStyle w:val="CERnumbering"/>
        <w:spacing w:line="276" w:lineRule="auto"/>
        <w:rPr>
          <w:szCs w:val="22"/>
        </w:rPr>
      </w:pPr>
      <w:r w:rsidRPr="00883426">
        <w:t>It is a requirement that the average elevation of each CEA</w:t>
      </w:r>
      <w:r w:rsidR="00CD1ABC" w:rsidRPr="00883426">
        <w:t xml:space="preserve"> to one decimal place with respect to the Australian Height Datum (AHD)</w:t>
      </w:r>
      <w:r w:rsidRPr="00883426">
        <w:t xml:space="preserve"> is provided</w:t>
      </w:r>
      <w:r w:rsidR="00350232" w:rsidRPr="00883426">
        <w:t>.</w:t>
      </w:r>
    </w:p>
    <w:p w14:paraId="617D5B31" w14:textId="6AE0C2BA" w:rsidR="00C02D4A" w:rsidRPr="00883426" w:rsidRDefault="00C02D4A" w:rsidP="00B14BC7">
      <w:pPr>
        <w:pStyle w:val="CERnumbering"/>
      </w:pPr>
      <w:r w:rsidRPr="00883426">
        <w:t xml:space="preserve">It is a requirement that for a CEA comprising supratidal forest or mangroves, vegetation within the CEA is of similar age such that 90% of the plants comprising the land type have established over </w:t>
      </w:r>
      <w:proofErr w:type="gramStart"/>
      <w:r w:rsidRPr="00883426">
        <w:t>a period of time</w:t>
      </w:r>
      <w:proofErr w:type="gramEnd"/>
      <w:r w:rsidRPr="00883426">
        <w:t xml:space="preserve"> no greater than 5 years after the first vegetation of that land type</w:t>
      </w:r>
      <w:r w:rsidR="006761F1" w:rsidRPr="00883426">
        <w:t xml:space="preserve"> appeared</w:t>
      </w:r>
      <w:r w:rsidR="00E477AD" w:rsidRPr="00883426">
        <w:t>.</w:t>
      </w:r>
    </w:p>
    <w:p w14:paraId="2F2D0646" w14:textId="0732DC3B" w:rsidR="00FF717A" w:rsidRPr="00883426" w:rsidRDefault="00FF717A" w:rsidP="009C2944">
      <w:pPr>
        <w:pStyle w:val="CERnumbering"/>
        <w:spacing w:line="276" w:lineRule="auto"/>
        <w:rPr>
          <w:szCs w:val="22"/>
        </w:rPr>
      </w:pPr>
      <w:r w:rsidRPr="00883426">
        <w:rPr>
          <w:szCs w:val="22"/>
        </w:rPr>
        <w:t xml:space="preserve">If part of the land within a </w:t>
      </w:r>
      <w:proofErr w:type="gramStart"/>
      <w:r w:rsidRPr="00883426">
        <w:rPr>
          <w:szCs w:val="22"/>
        </w:rPr>
        <w:t>CEA transitions</w:t>
      </w:r>
      <w:proofErr w:type="gramEnd"/>
      <w:r w:rsidRPr="00883426">
        <w:rPr>
          <w:szCs w:val="22"/>
        </w:rPr>
        <w:t xml:space="preserve"> into a different land type, </w:t>
      </w:r>
      <w:r w:rsidR="00636B93" w:rsidRPr="00883426">
        <w:rPr>
          <w:szCs w:val="22"/>
        </w:rPr>
        <w:t xml:space="preserve">such that the CEA contains more than one </w:t>
      </w:r>
      <w:r w:rsidR="00E477AD" w:rsidRPr="00883426">
        <w:rPr>
          <w:szCs w:val="22"/>
        </w:rPr>
        <w:t xml:space="preserve">single or dominant </w:t>
      </w:r>
      <w:r w:rsidR="00636B93" w:rsidRPr="00883426">
        <w:rPr>
          <w:szCs w:val="22"/>
        </w:rPr>
        <w:t xml:space="preserve">land type, it is a requirement that the different land types </w:t>
      </w:r>
      <w:r w:rsidR="007471A9" w:rsidRPr="00883426">
        <w:rPr>
          <w:szCs w:val="22"/>
        </w:rPr>
        <w:t xml:space="preserve">in a CEA </w:t>
      </w:r>
      <w:r w:rsidR="00636B93" w:rsidRPr="00883426">
        <w:rPr>
          <w:szCs w:val="22"/>
        </w:rPr>
        <w:t>are separated into separate CEAs</w:t>
      </w:r>
      <w:r w:rsidR="007C35A4" w:rsidRPr="00883426">
        <w:rPr>
          <w:szCs w:val="22"/>
        </w:rPr>
        <w:t xml:space="preserve"> for </w:t>
      </w:r>
      <w:r w:rsidR="00FC7D53" w:rsidRPr="00883426">
        <w:rPr>
          <w:szCs w:val="22"/>
        </w:rPr>
        <w:t>the last day of the reporting period</w:t>
      </w:r>
      <w:r w:rsidR="00456207" w:rsidRPr="00883426">
        <w:rPr>
          <w:szCs w:val="22"/>
        </w:rPr>
        <w:t xml:space="preserve"> in which the transition occurred</w:t>
      </w:r>
      <w:r w:rsidR="00636B93" w:rsidRPr="00883426">
        <w:rPr>
          <w:szCs w:val="22"/>
        </w:rPr>
        <w:t xml:space="preserve">. </w:t>
      </w:r>
    </w:p>
    <w:p w14:paraId="75F707B9" w14:textId="64F3CCAB" w:rsidR="000D0531" w:rsidRPr="00883426" w:rsidRDefault="000D0531" w:rsidP="00B25B92">
      <w:pPr>
        <w:pStyle w:val="CERnumbering"/>
        <w:spacing w:line="276" w:lineRule="auto"/>
        <w:rPr>
          <w:szCs w:val="22"/>
        </w:rPr>
      </w:pPr>
      <w:r w:rsidRPr="00883426">
        <w:rPr>
          <w:rStyle w:val="normaltextrun"/>
          <w:rFonts w:cs="Arial"/>
          <w:color w:val="000000"/>
          <w:szCs w:val="22"/>
        </w:rPr>
        <w:t>The geographic boundaries of each carbon estimation area must be defined:</w:t>
      </w:r>
    </w:p>
    <w:p w14:paraId="20F044B6" w14:textId="203A84FD" w:rsidR="000D0531" w:rsidRPr="00883426" w:rsidRDefault="000D0531" w:rsidP="0084004F">
      <w:pPr>
        <w:pStyle w:val="paragraph"/>
        <w:numPr>
          <w:ilvl w:val="1"/>
          <w:numId w:val="15"/>
        </w:numPr>
        <w:spacing w:before="0" w:beforeAutospacing="0" w:after="0" w:afterAutospacing="0" w:line="276" w:lineRule="auto"/>
        <w:textAlignment w:val="baseline"/>
        <w:rPr>
          <w:rFonts w:asciiTheme="minorHAnsi" w:hAnsiTheme="minorHAnsi"/>
          <w:sz w:val="22"/>
          <w:szCs w:val="22"/>
        </w:rPr>
      </w:pPr>
      <w:r w:rsidRPr="00883426">
        <w:rPr>
          <w:rStyle w:val="normaltextrun"/>
          <w:rFonts w:asciiTheme="minorHAnsi" w:hAnsiTheme="minorHAnsi" w:cs="Arial"/>
          <w:color w:val="000000"/>
          <w:sz w:val="22"/>
          <w:szCs w:val="22"/>
        </w:rPr>
        <w:t xml:space="preserve">in accordance with </w:t>
      </w:r>
      <w:r w:rsidR="005A7E62" w:rsidRPr="00883426">
        <w:rPr>
          <w:rStyle w:val="normaltextrun"/>
          <w:rFonts w:asciiTheme="minorHAnsi" w:hAnsiTheme="minorHAnsi" w:cs="Arial"/>
          <w:color w:val="000000"/>
          <w:sz w:val="22"/>
          <w:szCs w:val="22"/>
        </w:rPr>
        <w:t xml:space="preserve">the Carbon Farming Initiative Mapping Guidelines, as available on the Department of Industry, Science, Energy and Resources’ website and updated from time to time. As of </w:t>
      </w:r>
      <w:r w:rsidR="006761F1" w:rsidRPr="00883426">
        <w:rPr>
          <w:rStyle w:val="normaltextrun"/>
          <w:rFonts w:asciiTheme="minorHAnsi" w:hAnsiTheme="minorHAnsi" w:cs="Arial"/>
          <w:color w:val="000000"/>
          <w:sz w:val="22"/>
          <w:szCs w:val="22"/>
        </w:rPr>
        <w:t>3</w:t>
      </w:r>
      <w:r w:rsidR="005A7E62" w:rsidRPr="00883426">
        <w:rPr>
          <w:rStyle w:val="normaltextrun"/>
          <w:rFonts w:asciiTheme="minorHAnsi" w:hAnsiTheme="minorHAnsi" w:cs="Arial"/>
          <w:color w:val="000000"/>
          <w:sz w:val="22"/>
          <w:szCs w:val="22"/>
        </w:rPr>
        <w:t xml:space="preserve"> </w:t>
      </w:r>
      <w:r w:rsidR="006761F1" w:rsidRPr="00883426">
        <w:rPr>
          <w:rStyle w:val="normaltextrun"/>
          <w:rFonts w:asciiTheme="minorHAnsi" w:hAnsiTheme="minorHAnsi" w:cs="Arial"/>
          <w:color w:val="000000"/>
          <w:sz w:val="22"/>
          <w:szCs w:val="22"/>
        </w:rPr>
        <w:t>Dec</w:t>
      </w:r>
      <w:r w:rsidR="005A7E62" w:rsidRPr="00883426">
        <w:rPr>
          <w:rStyle w:val="normaltextrun"/>
          <w:rFonts w:asciiTheme="minorHAnsi" w:hAnsiTheme="minorHAnsi" w:cs="Arial"/>
          <w:color w:val="000000"/>
          <w:sz w:val="22"/>
          <w:szCs w:val="22"/>
        </w:rPr>
        <w:t xml:space="preserve">ember 2021, the CFI Mapping guidelines were available at: </w:t>
      </w:r>
      <w:hyperlink r:id="rId15" w:history="1">
        <w:r w:rsidR="005A7E62" w:rsidRPr="00883426">
          <w:rPr>
            <w:rStyle w:val="Hyperlink"/>
            <w:rFonts w:asciiTheme="minorHAnsi" w:hAnsiTheme="minorHAnsi" w:cs="Arial"/>
            <w:szCs w:val="22"/>
          </w:rPr>
          <w:t>https://www.industry.gov.au/sites/default/files/2020-07/cfi-mapping_guidelines.pdf</w:t>
        </w:r>
      </w:hyperlink>
    </w:p>
    <w:p w14:paraId="3C88C160" w14:textId="000CA47F" w:rsidR="000D0531" w:rsidRPr="00883426" w:rsidRDefault="00394D77" w:rsidP="0084004F">
      <w:pPr>
        <w:pStyle w:val="paragraph"/>
        <w:numPr>
          <w:ilvl w:val="1"/>
          <w:numId w:val="15"/>
        </w:numPr>
        <w:spacing w:before="0" w:beforeAutospacing="0" w:after="0" w:afterAutospacing="0" w:line="276" w:lineRule="auto"/>
        <w:textAlignment w:val="baseline"/>
        <w:rPr>
          <w:rFonts w:asciiTheme="minorHAnsi" w:hAnsiTheme="minorHAnsi" w:cs="Arial"/>
          <w:sz w:val="22"/>
          <w:szCs w:val="22"/>
        </w:rPr>
      </w:pPr>
      <w:r w:rsidRPr="00883426">
        <w:rPr>
          <w:rStyle w:val="normaltextrun"/>
          <w:rFonts w:asciiTheme="minorHAnsi" w:hAnsiTheme="minorHAnsi" w:cs="Arial"/>
          <w:color w:val="000000"/>
          <w:sz w:val="22"/>
          <w:szCs w:val="22"/>
        </w:rPr>
        <w:t xml:space="preserve">to ensure that a single </w:t>
      </w:r>
      <w:r w:rsidR="00E477AD" w:rsidRPr="00883426">
        <w:rPr>
          <w:rStyle w:val="normaltextrun"/>
          <w:rFonts w:asciiTheme="minorHAnsi" w:hAnsiTheme="minorHAnsi" w:cs="Arial"/>
          <w:color w:val="000000"/>
          <w:sz w:val="22"/>
          <w:szCs w:val="22"/>
        </w:rPr>
        <w:t xml:space="preserve">or dominant </w:t>
      </w:r>
      <w:r w:rsidRPr="00883426">
        <w:rPr>
          <w:rStyle w:val="normaltextrun"/>
          <w:rFonts w:asciiTheme="minorHAnsi" w:hAnsiTheme="minorHAnsi" w:cs="Arial"/>
          <w:color w:val="000000"/>
          <w:sz w:val="22"/>
          <w:szCs w:val="22"/>
        </w:rPr>
        <w:t>land type</w:t>
      </w:r>
      <w:r w:rsidR="006761F1" w:rsidRPr="00883426">
        <w:rPr>
          <w:rStyle w:val="normaltextrun"/>
          <w:rFonts w:asciiTheme="minorHAnsi" w:hAnsiTheme="minorHAnsi" w:cs="Arial"/>
          <w:color w:val="000000"/>
          <w:sz w:val="22"/>
          <w:szCs w:val="22"/>
        </w:rPr>
        <w:t xml:space="preserve"> as defined in accordance with the </w:t>
      </w:r>
      <w:proofErr w:type="spellStart"/>
      <w:r w:rsidR="006761F1" w:rsidRPr="00883426">
        <w:rPr>
          <w:rStyle w:val="normaltextrun"/>
          <w:rFonts w:asciiTheme="minorHAnsi" w:hAnsiTheme="minorHAnsi" w:cs="Arial"/>
          <w:color w:val="000000"/>
          <w:sz w:val="22"/>
          <w:szCs w:val="22"/>
        </w:rPr>
        <w:t>BlueCAM</w:t>
      </w:r>
      <w:proofErr w:type="spellEnd"/>
      <w:r w:rsidR="006761F1" w:rsidRPr="00883426">
        <w:rPr>
          <w:rStyle w:val="normaltextrun"/>
          <w:rFonts w:asciiTheme="minorHAnsi" w:hAnsiTheme="minorHAnsi" w:cs="Arial"/>
          <w:color w:val="000000"/>
          <w:sz w:val="22"/>
          <w:szCs w:val="22"/>
        </w:rPr>
        <w:t xml:space="preserve"> guidance</w:t>
      </w:r>
      <w:r w:rsidRPr="00883426">
        <w:rPr>
          <w:rStyle w:val="normaltextrun"/>
          <w:rFonts w:asciiTheme="minorHAnsi" w:hAnsiTheme="minorHAnsi" w:cs="Arial"/>
          <w:color w:val="000000"/>
          <w:sz w:val="22"/>
          <w:szCs w:val="22"/>
        </w:rPr>
        <w:t xml:space="preserve"> only is included within the boundary </w:t>
      </w:r>
      <w:r w:rsidR="00E04DE8" w:rsidRPr="00883426">
        <w:rPr>
          <w:rStyle w:val="normaltextrun"/>
          <w:rFonts w:asciiTheme="minorHAnsi" w:hAnsiTheme="minorHAnsi" w:cs="Arial"/>
          <w:color w:val="000000"/>
          <w:sz w:val="22"/>
          <w:szCs w:val="22"/>
        </w:rPr>
        <w:t>of the CEA</w:t>
      </w:r>
      <w:r w:rsidR="003836BF" w:rsidRPr="00883426">
        <w:rPr>
          <w:rStyle w:val="normaltextrun"/>
          <w:rFonts w:asciiTheme="minorHAnsi" w:hAnsiTheme="minorHAnsi" w:cs="Arial"/>
          <w:color w:val="000000"/>
          <w:sz w:val="22"/>
          <w:szCs w:val="22"/>
        </w:rPr>
        <w:t>, using</w:t>
      </w:r>
      <w:r w:rsidR="00502E7C" w:rsidRPr="00883426">
        <w:rPr>
          <w:rStyle w:val="normaltextrun"/>
          <w:rFonts w:asciiTheme="minorHAnsi" w:hAnsiTheme="minorHAnsi" w:cs="Arial"/>
          <w:color w:val="000000"/>
          <w:sz w:val="22"/>
          <w:szCs w:val="22"/>
        </w:rPr>
        <w:t xml:space="preserve"> at least one of the following</w:t>
      </w:r>
      <w:r w:rsidR="000D0531" w:rsidRPr="00883426">
        <w:rPr>
          <w:rStyle w:val="normaltextrun"/>
          <w:rFonts w:asciiTheme="minorHAnsi" w:hAnsiTheme="minorHAnsi" w:cs="Arial"/>
          <w:color w:val="000000"/>
          <w:sz w:val="22"/>
          <w:szCs w:val="22"/>
        </w:rPr>
        <w:t>:</w:t>
      </w:r>
    </w:p>
    <w:p w14:paraId="656F4FBF" w14:textId="355C7B37" w:rsidR="000D0531" w:rsidRPr="00883426" w:rsidRDefault="000D0531" w:rsidP="0084004F">
      <w:pPr>
        <w:pStyle w:val="paragraph"/>
        <w:numPr>
          <w:ilvl w:val="3"/>
          <w:numId w:val="22"/>
        </w:numPr>
        <w:spacing w:before="0" w:beforeAutospacing="0" w:after="0" w:afterAutospacing="0" w:line="276" w:lineRule="auto"/>
        <w:textAlignment w:val="baseline"/>
        <w:rPr>
          <w:rStyle w:val="normaltextrun"/>
          <w:rFonts w:asciiTheme="minorHAnsi" w:hAnsiTheme="minorHAnsi" w:cstheme="minorHAnsi"/>
        </w:rPr>
      </w:pPr>
      <w:r w:rsidRPr="00883426">
        <w:rPr>
          <w:rStyle w:val="normaltextrun"/>
          <w:rFonts w:asciiTheme="minorHAnsi" w:hAnsiTheme="minorHAnsi" w:cstheme="minorHAnsi"/>
          <w:color w:val="000000"/>
          <w:sz w:val="22"/>
          <w:szCs w:val="22"/>
        </w:rPr>
        <w:t xml:space="preserve">field </w:t>
      </w:r>
      <w:proofErr w:type="gramStart"/>
      <w:r w:rsidRPr="00883426">
        <w:rPr>
          <w:rStyle w:val="normaltextrun"/>
          <w:rFonts w:asciiTheme="minorHAnsi" w:hAnsiTheme="minorHAnsi" w:cstheme="minorHAnsi"/>
          <w:color w:val="000000"/>
          <w:sz w:val="22"/>
          <w:szCs w:val="22"/>
        </w:rPr>
        <w:t>surveys</w:t>
      </w:r>
      <w:r w:rsidR="008575A5" w:rsidRPr="00883426">
        <w:rPr>
          <w:rStyle w:val="normaltextrun"/>
          <w:rFonts w:asciiTheme="minorHAnsi" w:hAnsiTheme="minorHAnsi" w:cstheme="minorHAnsi"/>
          <w:color w:val="000000"/>
          <w:sz w:val="22"/>
          <w:szCs w:val="22"/>
        </w:rPr>
        <w:t>;</w:t>
      </w:r>
      <w:proofErr w:type="gramEnd"/>
      <w:r w:rsidR="008575A5" w:rsidRPr="00883426" w:rsidDel="008575A5">
        <w:rPr>
          <w:rStyle w:val="normaltextrun"/>
          <w:rFonts w:asciiTheme="minorHAnsi" w:hAnsiTheme="minorHAnsi" w:cstheme="minorHAnsi"/>
          <w:color w:val="000000"/>
          <w:sz w:val="22"/>
          <w:szCs w:val="22"/>
        </w:rPr>
        <w:t xml:space="preserve"> </w:t>
      </w:r>
    </w:p>
    <w:p w14:paraId="7A534459" w14:textId="699E5BE4" w:rsidR="000D0531" w:rsidRPr="00883426" w:rsidRDefault="008575A5">
      <w:pPr>
        <w:pStyle w:val="paragraph"/>
        <w:numPr>
          <w:ilvl w:val="3"/>
          <w:numId w:val="22"/>
        </w:numPr>
        <w:spacing w:before="0" w:beforeAutospacing="0" w:after="0" w:afterAutospacing="0" w:line="276" w:lineRule="auto"/>
        <w:textAlignment w:val="baseline"/>
        <w:rPr>
          <w:rFonts w:asciiTheme="minorHAnsi" w:hAnsiTheme="minorHAnsi" w:cstheme="minorHAnsi"/>
          <w:sz w:val="22"/>
          <w:szCs w:val="22"/>
        </w:rPr>
      </w:pPr>
      <w:bookmarkStart w:id="10" w:name="_Hlk89163925"/>
      <w:r w:rsidRPr="00883426">
        <w:rPr>
          <w:rStyle w:val="normaltextrun"/>
          <w:rFonts w:asciiTheme="minorHAnsi" w:hAnsiTheme="minorHAnsi" w:cstheme="minorHAnsi"/>
          <w:color w:val="000000"/>
          <w:sz w:val="22"/>
          <w:szCs w:val="22"/>
        </w:rPr>
        <w:t>ecosystem community or equivalent spatial data</w:t>
      </w:r>
      <w:r w:rsidR="00313BE1" w:rsidRPr="00883426">
        <w:rPr>
          <w:rStyle w:val="normaltextrun"/>
          <w:rFonts w:asciiTheme="minorHAnsi" w:hAnsiTheme="minorHAnsi" w:cstheme="minorHAnsi"/>
          <w:color w:val="000000"/>
          <w:sz w:val="22"/>
          <w:szCs w:val="22"/>
        </w:rPr>
        <w:t xml:space="preserve"> current </w:t>
      </w:r>
      <w:r w:rsidR="007E35FD" w:rsidRPr="00883426">
        <w:rPr>
          <w:rStyle w:val="normaltextrun"/>
          <w:rFonts w:asciiTheme="minorHAnsi" w:hAnsiTheme="minorHAnsi" w:cstheme="minorHAnsi"/>
          <w:color w:val="000000"/>
          <w:sz w:val="22"/>
          <w:szCs w:val="22"/>
        </w:rPr>
        <w:t xml:space="preserve">for the date </w:t>
      </w:r>
      <w:r w:rsidR="00781840" w:rsidRPr="00883426">
        <w:rPr>
          <w:rStyle w:val="normaltextrun"/>
          <w:rFonts w:asciiTheme="minorHAnsi" w:hAnsiTheme="minorHAnsi" w:cstheme="minorHAnsi"/>
          <w:color w:val="000000"/>
          <w:sz w:val="22"/>
          <w:szCs w:val="22"/>
        </w:rPr>
        <w:t>of CEA representation</w:t>
      </w:r>
      <w:r w:rsidR="00696FD5" w:rsidRPr="00883426">
        <w:rPr>
          <w:rStyle w:val="normaltextrun"/>
          <w:rFonts w:asciiTheme="minorHAnsi" w:hAnsiTheme="minorHAnsi" w:cstheme="minorHAnsi"/>
          <w:color w:val="000000"/>
          <w:sz w:val="22"/>
          <w:szCs w:val="22"/>
        </w:rPr>
        <w:t xml:space="preserve"> including </w:t>
      </w:r>
      <w:bookmarkStart w:id="11" w:name="_Hlk82166128"/>
      <w:r w:rsidR="00696FD5" w:rsidRPr="00883426">
        <w:rPr>
          <w:rStyle w:val="normaltextrun"/>
          <w:rFonts w:asciiTheme="minorHAnsi" w:hAnsiTheme="minorHAnsi" w:cstheme="minorHAnsi"/>
          <w:color w:val="000000"/>
          <w:sz w:val="22"/>
          <w:szCs w:val="22"/>
        </w:rPr>
        <w:t>different vegetation types</w:t>
      </w:r>
      <w:bookmarkEnd w:id="10"/>
      <w:r w:rsidR="00695B62" w:rsidRPr="00883426">
        <w:rPr>
          <w:rStyle w:val="normaltextrun"/>
          <w:rFonts w:asciiTheme="minorHAnsi" w:hAnsiTheme="minorHAnsi" w:cstheme="minorHAnsi"/>
          <w:color w:val="000000"/>
          <w:sz w:val="22"/>
          <w:szCs w:val="22"/>
        </w:rPr>
        <w:t>,</w:t>
      </w:r>
      <w:r w:rsidR="00696FD5" w:rsidRPr="00883426">
        <w:rPr>
          <w:rStyle w:val="normaltextrun"/>
          <w:rFonts w:asciiTheme="minorHAnsi" w:hAnsiTheme="minorHAnsi" w:cstheme="minorHAnsi"/>
          <w:color w:val="000000"/>
          <w:sz w:val="22"/>
          <w:szCs w:val="22"/>
        </w:rPr>
        <w:t xml:space="preserve"> including different mangrove types as defined below</w:t>
      </w:r>
      <w:bookmarkEnd w:id="11"/>
    </w:p>
    <w:p w14:paraId="67721519" w14:textId="6659928D" w:rsidR="000D0531" w:rsidRPr="00883426" w:rsidRDefault="000D0531" w:rsidP="0084004F">
      <w:pPr>
        <w:pStyle w:val="paragraph"/>
        <w:numPr>
          <w:ilvl w:val="3"/>
          <w:numId w:val="22"/>
        </w:numPr>
        <w:spacing w:before="0" w:beforeAutospacing="0" w:after="0" w:afterAutospacing="0" w:line="276" w:lineRule="auto"/>
        <w:textAlignment w:val="baseline"/>
        <w:rPr>
          <w:rFonts w:asciiTheme="minorHAnsi" w:hAnsiTheme="minorHAnsi" w:cstheme="minorHAnsi"/>
          <w:sz w:val="22"/>
          <w:szCs w:val="22"/>
        </w:rPr>
      </w:pPr>
      <w:bookmarkStart w:id="12" w:name="_Hlk89163942"/>
      <w:r w:rsidRPr="00883426">
        <w:rPr>
          <w:rStyle w:val="normaltextrun"/>
          <w:rFonts w:asciiTheme="minorHAnsi" w:hAnsiTheme="minorHAnsi" w:cstheme="minorHAnsi"/>
          <w:color w:val="000000"/>
          <w:sz w:val="22"/>
          <w:szCs w:val="22"/>
        </w:rPr>
        <w:t>aerial photography which is date-stamped and geo-</w:t>
      </w:r>
      <w:proofErr w:type="gramStart"/>
      <w:r w:rsidRPr="00883426">
        <w:rPr>
          <w:rStyle w:val="normaltextrun"/>
          <w:rFonts w:asciiTheme="minorHAnsi" w:hAnsiTheme="minorHAnsi" w:cstheme="minorHAnsi"/>
          <w:color w:val="000000"/>
          <w:sz w:val="22"/>
          <w:szCs w:val="22"/>
        </w:rPr>
        <w:t>referenced;</w:t>
      </w:r>
      <w:proofErr w:type="gramEnd"/>
    </w:p>
    <w:p w14:paraId="1EA04935" w14:textId="7EF64F5E" w:rsidR="000D0531" w:rsidRPr="00883426" w:rsidRDefault="00602E5A" w:rsidP="0084004F">
      <w:pPr>
        <w:pStyle w:val="paragraph"/>
        <w:numPr>
          <w:ilvl w:val="3"/>
          <w:numId w:val="22"/>
        </w:numPr>
        <w:spacing w:before="0" w:beforeAutospacing="0" w:after="0" w:afterAutospacing="0" w:line="276" w:lineRule="auto"/>
        <w:textAlignment w:val="baseline"/>
        <w:rPr>
          <w:rStyle w:val="eop"/>
          <w:rFonts w:asciiTheme="minorHAnsi" w:hAnsiTheme="minorHAnsi" w:cstheme="minorHAnsi"/>
          <w:color w:val="000000"/>
          <w:sz w:val="22"/>
          <w:szCs w:val="22"/>
        </w:rPr>
      </w:pPr>
      <w:r w:rsidRPr="00883426">
        <w:rPr>
          <w:rStyle w:val="normaltextrun"/>
          <w:rFonts w:asciiTheme="minorHAnsi" w:hAnsiTheme="minorHAnsi" w:cstheme="minorHAnsi"/>
          <w:color w:val="000000"/>
          <w:sz w:val="22"/>
          <w:szCs w:val="22"/>
        </w:rPr>
        <w:t>remotely sensed</w:t>
      </w:r>
      <w:r w:rsidR="000D0531" w:rsidRPr="00883426">
        <w:rPr>
          <w:rStyle w:val="normaltextrun"/>
          <w:rFonts w:asciiTheme="minorHAnsi" w:hAnsiTheme="minorHAnsi" w:cstheme="minorHAnsi"/>
          <w:color w:val="000000"/>
          <w:sz w:val="22"/>
          <w:szCs w:val="22"/>
        </w:rPr>
        <w:t xml:space="preserve"> imagery, bathymetry or other relevant data </w:t>
      </w:r>
      <w:proofErr w:type="gramStart"/>
      <w:r w:rsidR="000D0531" w:rsidRPr="00883426">
        <w:rPr>
          <w:rStyle w:val="normaltextrun"/>
          <w:rFonts w:asciiTheme="minorHAnsi" w:hAnsiTheme="minorHAnsi" w:cstheme="minorHAnsi"/>
          <w:color w:val="000000"/>
          <w:sz w:val="22"/>
          <w:szCs w:val="22"/>
        </w:rPr>
        <w:t>products;</w:t>
      </w:r>
      <w:proofErr w:type="gramEnd"/>
    </w:p>
    <w:p w14:paraId="22482656" w14:textId="622314F8" w:rsidR="00D86EFA" w:rsidRPr="00883426" w:rsidRDefault="000D0531" w:rsidP="007147CA">
      <w:pPr>
        <w:pStyle w:val="paragraph"/>
        <w:numPr>
          <w:ilvl w:val="3"/>
          <w:numId w:val="22"/>
        </w:numPr>
        <w:spacing w:before="0" w:beforeAutospacing="0" w:after="0" w:afterAutospacing="0" w:line="276" w:lineRule="auto"/>
        <w:textAlignment w:val="baseline"/>
        <w:rPr>
          <w:rFonts w:asciiTheme="minorHAnsi" w:hAnsiTheme="minorHAnsi" w:cstheme="minorHAnsi"/>
        </w:rPr>
      </w:pPr>
      <w:r w:rsidRPr="00883426">
        <w:rPr>
          <w:rStyle w:val="normaltextrun"/>
          <w:rFonts w:asciiTheme="minorHAnsi" w:hAnsiTheme="minorHAnsi" w:cstheme="minorHAnsi"/>
          <w:color w:val="000000"/>
          <w:sz w:val="22"/>
          <w:szCs w:val="22"/>
        </w:rPr>
        <w:t xml:space="preserve">deposited title plans from a State or Territory land title </w:t>
      </w:r>
      <w:proofErr w:type="gramStart"/>
      <w:r w:rsidRPr="00883426">
        <w:rPr>
          <w:rStyle w:val="normaltextrun"/>
          <w:rFonts w:asciiTheme="minorHAnsi" w:hAnsiTheme="minorHAnsi" w:cstheme="minorHAnsi"/>
          <w:color w:val="000000"/>
          <w:sz w:val="22"/>
          <w:szCs w:val="22"/>
        </w:rPr>
        <w:t>registry</w:t>
      </w:r>
      <w:r w:rsidR="00D86EFA" w:rsidRPr="00883426">
        <w:rPr>
          <w:rStyle w:val="normaltextrun"/>
          <w:rFonts w:asciiTheme="minorHAnsi" w:hAnsiTheme="minorHAnsi" w:cstheme="minorHAnsi"/>
          <w:color w:val="000000"/>
          <w:sz w:val="22"/>
          <w:szCs w:val="22"/>
        </w:rPr>
        <w:t>;</w:t>
      </w:r>
      <w:proofErr w:type="gramEnd"/>
      <w:r w:rsidRPr="00883426">
        <w:rPr>
          <w:rStyle w:val="normaltextrun"/>
          <w:rFonts w:asciiTheme="minorHAnsi" w:hAnsiTheme="minorHAnsi" w:cstheme="minorHAnsi"/>
          <w:color w:val="000000"/>
          <w:sz w:val="22"/>
          <w:szCs w:val="22"/>
        </w:rPr>
        <w:t xml:space="preserve"> </w:t>
      </w:r>
    </w:p>
    <w:p w14:paraId="230FCC74" w14:textId="482DACB8" w:rsidR="00D86EFA" w:rsidRPr="00883426" w:rsidRDefault="00661EBC" w:rsidP="00B14BC7">
      <w:pPr>
        <w:pStyle w:val="paragraph"/>
        <w:spacing w:before="0" w:beforeAutospacing="0" w:after="0" w:afterAutospacing="0" w:line="276" w:lineRule="auto"/>
        <w:ind w:left="360"/>
        <w:textAlignment w:val="baseline"/>
        <w:rPr>
          <w:rFonts w:asciiTheme="minorHAnsi" w:hAnsiTheme="minorHAnsi" w:cstheme="minorHAnsi"/>
          <w:sz w:val="22"/>
          <w:szCs w:val="22"/>
        </w:rPr>
      </w:pPr>
      <w:r w:rsidRPr="00883426">
        <w:rPr>
          <w:rFonts w:asciiTheme="minorHAnsi" w:hAnsiTheme="minorHAnsi" w:cstheme="minorHAnsi"/>
          <w:sz w:val="22"/>
          <w:szCs w:val="22"/>
        </w:rPr>
        <w:t xml:space="preserve">with </w:t>
      </w:r>
      <w:r w:rsidR="000D0531" w:rsidRPr="00883426">
        <w:rPr>
          <w:rFonts w:asciiTheme="minorHAnsi" w:hAnsiTheme="minorHAnsi" w:cstheme="minorHAnsi"/>
          <w:sz w:val="22"/>
          <w:szCs w:val="22"/>
        </w:rPr>
        <w:t xml:space="preserve">a maximum resolution of ± four meters. </w:t>
      </w:r>
      <w:r w:rsidR="007471A9" w:rsidRPr="00883426">
        <w:rPr>
          <w:rFonts w:asciiTheme="minorHAnsi" w:hAnsiTheme="minorHAnsi" w:cstheme="minorHAnsi"/>
          <w:sz w:val="22"/>
          <w:szCs w:val="22"/>
        </w:rPr>
        <w:t>For clarity</w:t>
      </w:r>
      <w:r w:rsidR="000D0531" w:rsidRPr="00883426">
        <w:rPr>
          <w:rFonts w:asciiTheme="minorHAnsi" w:hAnsiTheme="minorHAnsi" w:cstheme="minorHAnsi"/>
          <w:sz w:val="22"/>
          <w:szCs w:val="22"/>
        </w:rPr>
        <w:t>, a resolution as small as possible is preferable and must not exceed ± four meters.</w:t>
      </w:r>
    </w:p>
    <w:p w14:paraId="2E65C958" w14:textId="32B03C7C" w:rsidR="00424A7A" w:rsidRPr="00883426" w:rsidRDefault="00AA6E62" w:rsidP="00424A7A">
      <w:pPr>
        <w:pStyle w:val="CERnumbering"/>
      </w:pPr>
      <w:r w:rsidRPr="00883426">
        <w:t>The information required to evidence the baseline land type of a CEA includes a</w:t>
      </w:r>
      <w:r w:rsidR="00502E7C" w:rsidRPr="00883426">
        <w:t>t least one</w:t>
      </w:r>
      <w:r w:rsidRPr="00883426">
        <w:t xml:space="preserve"> of the following:</w:t>
      </w:r>
    </w:p>
    <w:p w14:paraId="28BF9267" w14:textId="5A4F4ED8" w:rsidR="00AA6E62" w:rsidRPr="00883426" w:rsidRDefault="00AA6E62" w:rsidP="00B14BC7">
      <w:pPr>
        <w:pStyle w:val="CERnumbering"/>
        <w:numPr>
          <w:ilvl w:val="0"/>
          <w:numId w:val="60"/>
        </w:numPr>
      </w:pPr>
      <w:r w:rsidRPr="00883426">
        <w:t xml:space="preserve">field </w:t>
      </w:r>
      <w:proofErr w:type="gramStart"/>
      <w:r w:rsidRPr="00883426">
        <w:t>surveys;</w:t>
      </w:r>
      <w:proofErr w:type="gramEnd"/>
    </w:p>
    <w:p w14:paraId="58605102" w14:textId="22BA9933" w:rsidR="00AA6E62" w:rsidRPr="00883426" w:rsidRDefault="00AA6E62" w:rsidP="00B14BC7">
      <w:pPr>
        <w:pStyle w:val="CERnumbering"/>
        <w:numPr>
          <w:ilvl w:val="0"/>
          <w:numId w:val="60"/>
        </w:numPr>
        <w:rPr>
          <w:rStyle w:val="normaltextrun"/>
          <w:color w:val="000000"/>
          <w:szCs w:val="22"/>
        </w:rPr>
      </w:pPr>
      <w:r w:rsidRPr="00883426">
        <w:rPr>
          <w:rStyle w:val="normaltextrun"/>
          <w:color w:val="000000"/>
          <w:szCs w:val="22"/>
        </w:rPr>
        <w:lastRenderedPageBreak/>
        <w:t xml:space="preserve">ecosystem community or equivalent spatial data </w:t>
      </w:r>
      <w:r w:rsidR="00002BD8" w:rsidRPr="00883426">
        <w:rPr>
          <w:rStyle w:val="normaltextrun"/>
          <w:color w:val="000000"/>
          <w:szCs w:val="22"/>
        </w:rPr>
        <w:t xml:space="preserve">relevant at the date of project declaration </w:t>
      </w:r>
      <w:r w:rsidRPr="00883426">
        <w:rPr>
          <w:rStyle w:val="normaltextrun"/>
          <w:color w:val="000000"/>
          <w:szCs w:val="22"/>
        </w:rPr>
        <w:t xml:space="preserve">including different vegetation </w:t>
      </w:r>
      <w:proofErr w:type="gramStart"/>
      <w:r w:rsidRPr="00883426">
        <w:rPr>
          <w:rStyle w:val="normaltextrun"/>
          <w:color w:val="000000"/>
          <w:szCs w:val="22"/>
        </w:rPr>
        <w:t>types;</w:t>
      </w:r>
      <w:proofErr w:type="gramEnd"/>
    </w:p>
    <w:p w14:paraId="0210A088" w14:textId="5F7CBF27" w:rsidR="00AA6E62" w:rsidRPr="00883426" w:rsidRDefault="00AA6E62" w:rsidP="00B14BC7">
      <w:pPr>
        <w:pStyle w:val="CERnumbering"/>
        <w:numPr>
          <w:ilvl w:val="0"/>
          <w:numId w:val="60"/>
        </w:numPr>
      </w:pPr>
      <w:r w:rsidRPr="00883426">
        <w:rPr>
          <w:rStyle w:val="normaltextrun"/>
          <w:color w:val="000000"/>
          <w:szCs w:val="22"/>
        </w:rPr>
        <w:t xml:space="preserve">aerial photography which is date-stamped and geo-referenced for the date of project </w:t>
      </w:r>
      <w:proofErr w:type="gramStart"/>
      <w:r w:rsidRPr="00883426">
        <w:rPr>
          <w:rStyle w:val="normaltextrun"/>
          <w:color w:val="000000"/>
          <w:szCs w:val="22"/>
        </w:rPr>
        <w:t>declaration;</w:t>
      </w:r>
      <w:proofErr w:type="gramEnd"/>
    </w:p>
    <w:p w14:paraId="52EB3CF9" w14:textId="1E5B2953" w:rsidR="00AA6E62" w:rsidRPr="00883426" w:rsidRDefault="00AA6E62" w:rsidP="00B14BC7">
      <w:pPr>
        <w:pStyle w:val="CERnumbering"/>
        <w:numPr>
          <w:ilvl w:val="0"/>
          <w:numId w:val="60"/>
        </w:numPr>
        <w:rPr>
          <w:rStyle w:val="eop"/>
          <w:szCs w:val="22"/>
        </w:rPr>
      </w:pPr>
      <w:r w:rsidRPr="00883426">
        <w:rPr>
          <w:rStyle w:val="normaltextrun"/>
          <w:color w:val="000000"/>
          <w:szCs w:val="22"/>
        </w:rPr>
        <w:t>remotely sensed imagery or other relevant data products for the date of project declaration; or</w:t>
      </w:r>
    </w:p>
    <w:p w14:paraId="258F05CF" w14:textId="6F5DC4F4" w:rsidR="00AA6E62" w:rsidRPr="00883426" w:rsidRDefault="00002BD8" w:rsidP="00B14BC7">
      <w:pPr>
        <w:pStyle w:val="CERnumbering"/>
        <w:numPr>
          <w:ilvl w:val="0"/>
          <w:numId w:val="60"/>
        </w:numPr>
      </w:pPr>
      <w:r w:rsidRPr="00883426">
        <w:rPr>
          <w:rStyle w:val="normaltextrun"/>
          <w:color w:val="000000"/>
          <w:szCs w:val="22"/>
        </w:rPr>
        <w:t>d</w:t>
      </w:r>
      <w:r w:rsidR="00AA6E62" w:rsidRPr="00883426">
        <w:rPr>
          <w:rStyle w:val="normaltextrun"/>
          <w:color w:val="000000"/>
          <w:szCs w:val="22"/>
        </w:rPr>
        <w:t xml:space="preserve">eposited title plans from a State or Territory land title </w:t>
      </w:r>
      <w:proofErr w:type="gramStart"/>
      <w:r w:rsidR="00AA6E62" w:rsidRPr="00883426">
        <w:rPr>
          <w:rStyle w:val="normaltextrun"/>
          <w:color w:val="000000"/>
          <w:szCs w:val="22"/>
        </w:rPr>
        <w:t>registry;</w:t>
      </w:r>
      <w:proofErr w:type="gramEnd"/>
      <w:r w:rsidR="00AA6E62" w:rsidRPr="00883426">
        <w:rPr>
          <w:rStyle w:val="normaltextrun"/>
          <w:color w:val="000000"/>
          <w:szCs w:val="22"/>
        </w:rPr>
        <w:t xml:space="preserve"> </w:t>
      </w:r>
    </w:p>
    <w:p w14:paraId="7ADEAF83" w14:textId="4D11A2B4" w:rsidR="00AA6E62" w:rsidRPr="00883426" w:rsidRDefault="00AA6E62" w:rsidP="00B14BC7">
      <w:pPr>
        <w:pStyle w:val="CERnumbering"/>
        <w:numPr>
          <w:ilvl w:val="0"/>
          <w:numId w:val="0"/>
        </w:numPr>
        <w:ind w:left="360"/>
      </w:pPr>
      <w:r w:rsidRPr="00883426">
        <w:t xml:space="preserve">with a maximum resolution of ± four meters. </w:t>
      </w:r>
      <w:r w:rsidR="006F0BE2" w:rsidRPr="00883426">
        <w:t>For clarity</w:t>
      </w:r>
      <w:r w:rsidRPr="00883426">
        <w:t>, a resolution as small as possible is preferable and must not exceed ± four meters.</w:t>
      </w:r>
    </w:p>
    <w:bookmarkEnd w:id="12"/>
    <w:p w14:paraId="5380918F" w14:textId="77777777" w:rsidR="00D86EFA" w:rsidRPr="00883426" w:rsidRDefault="00D86EFA" w:rsidP="00B14BC7">
      <w:pPr>
        <w:pStyle w:val="paragraph"/>
        <w:spacing w:before="0" w:beforeAutospacing="0" w:after="0" w:afterAutospacing="0" w:line="276" w:lineRule="auto"/>
        <w:textAlignment w:val="baseline"/>
      </w:pPr>
    </w:p>
    <w:p w14:paraId="0A2AE4B2" w14:textId="0176785B" w:rsidR="00044E4F" w:rsidRPr="00883426" w:rsidRDefault="000F2AD0" w:rsidP="00CF1A63">
      <w:r w:rsidRPr="00883426">
        <w:t>The mangrove types</w:t>
      </w:r>
      <w:r w:rsidR="00696FD5" w:rsidRPr="00883426">
        <w:t xml:space="preserve"> in </w:t>
      </w:r>
      <w:r w:rsidR="006F0BE2" w:rsidRPr="00883426">
        <w:t xml:space="preserve">Requirement </w:t>
      </w:r>
      <w:r w:rsidR="00696FD5" w:rsidRPr="00883426">
        <w:t>8 b ii</w:t>
      </w:r>
      <w:r w:rsidRPr="00883426">
        <w:t xml:space="preserve"> are defined as: </w:t>
      </w:r>
    </w:p>
    <w:p w14:paraId="67C184D9" w14:textId="7F18E633" w:rsidR="00CF1A63" w:rsidRPr="00883426" w:rsidRDefault="000F2AD0" w:rsidP="00044E4F">
      <w:pPr>
        <w:rPr>
          <w:b/>
          <w:bCs/>
          <w:i/>
          <w:iCs/>
        </w:rPr>
      </w:pPr>
      <w:r w:rsidRPr="00883426">
        <w:rPr>
          <w:b/>
          <w:bCs/>
          <w:i/>
          <w:iCs/>
        </w:rPr>
        <w:t>scrub mangroves</w:t>
      </w:r>
      <w:r w:rsidR="006F0BE2" w:rsidRPr="00883426">
        <w:t>:</w:t>
      </w:r>
      <w:r w:rsidRPr="00883426">
        <w:t xml:space="preserve"> an ecosystem comprised of mangroves that are at maturity, less than 2m tall</w:t>
      </w:r>
      <w:r w:rsidR="00CF1A63" w:rsidRPr="00883426">
        <w:t>.</w:t>
      </w:r>
    </w:p>
    <w:p w14:paraId="10EC7531" w14:textId="79443A25" w:rsidR="000F2AD0" w:rsidRPr="00883426" w:rsidRDefault="000F2AD0" w:rsidP="000F2AD0">
      <w:r w:rsidRPr="00883426">
        <w:rPr>
          <w:b/>
          <w:bCs/>
          <w:i/>
          <w:iCs/>
        </w:rPr>
        <w:t>tall mangroves</w:t>
      </w:r>
      <w:r w:rsidR="006F0BE2" w:rsidRPr="00883426">
        <w:t>:</w:t>
      </w:r>
      <w:r w:rsidRPr="00883426">
        <w:t xml:space="preserve"> an ecosystem comprised of mangroves that are</w:t>
      </w:r>
      <w:r w:rsidR="003842C6" w:rsidRPr="00883426">
        <w:t xml:space="preserve"> equal to or</w:t>
      </w:r>
      <w:r w:rsidRPr="00883426">
        <w:t xml:space="preserve"> greater than 2m height at maturity, and commonly occur in the low intertidal zone, or adjacent to water (ocean, </w:t>
      </w:r>
      <w:proofErr w:type="gramStart"/>
      <w:r w:rsidRPr="00883426">
        <w:t>rivers</w:t>
      </w:r>
      <w:proofErr w:type="gramEnd"/>
      <w:r w:rsidRPr="00883426">
        <w:t xml:space="preserve"> or creeks). </w:t>
      </w:r>
    </w:p>
    <w:p w14:paraId="339B7249" w14:textId="0B9A23B2" w:rsidR="000F2AD0" w:rsidRPr="00883426" w:rsidRDefault="000F2AD0" w:rsidP="000F2AD0">
      <w:r w:rsidRPr="00883426">
        <w:rPr>
          <w:b/>
          <w:bCs/>
          <w:i/>
          <w:iCs/>
        </w:rPr>
        <w:t>tall hinterland mangroves</w:t>
      </w:r>
      <w:r w:rsidR="006F0BE2" w:rsidRPr="00883426">
        <w:t>:</w:t>
      </w:r>
      <w:r w:rsidRPr="00883426">
        <w:t xml:space="preserve"> an ecosystem comprised of mangroves that are equal to or greater than 2m height at </w:t>
      </w:r>
      <w:proofErr w:type="gramStart"/>
      <w:r w:rsidRPr="00883426">
        <w:t>maturity, and</w:t>
      </w:r>
      <w:proofErr w:type="gramEnd"/>
      <w:r w:rsidRPr="00883426">
        <w:t xml:space="preserve"> occur in the high intertidal zone adjacent to dry land.</w:t>
      </w:r>
    </w:p>
    <w:p w14:paraId="517353A2" w14:textId="335808FB" w:rsidR="002A685E" w:rsidRPr="00883426" w:rsidRDefault="002103B4" w:rsidP="000F2AD0">
      <w:r w:rsidRPr="00883426">
        <w:t>As of 3 December 2021, d</w:t>
      </w:r>
      <w:r w:rsidR="002A685E" w:rsidRPr="00883426">
        <w:t>escriptions of the different types of mangroves in different states are</w:t>
      </w:r>
      <w:r w:rsidRPr="00883426">
        <w:t xml:space="preserve"> available at</w:t>
      </w:r>
      <w:r w:rsidR="002A685E" w:rsidRPr="00883426">
        <w:t>:</w:t>
      </w:r>
    </w:p>
    <w:p w14:paraId="2BFF0C53" w14:textId="1B701565" w:rsidR="002A685E" w:rsidRPr="00883426" w:rsidRDefault="002A685E" w:rsidP="002A685E">
      <w:pPr>
        <w:pStyle w:val="tDefn"/>
        <w:ind w:left="0"/>
        <w:rPr>
          <w:rFonts w:asciiTheme="minorHAnsi" w:hAnsiTheme="minorHAnsi" w:cstheme="minorHAnsi"/>
        </w:rPr>
      </w:pPr>
      <w:r w:rsidRPr="00883426">
        <w:rPr>
          <w:rFonts w:asciiTheme="minorHAnsi" w:hAnsiTheme="minorHAnsi" w:cstheme="minorHAnsi"/>
        </w:rPr>
        <w:t xml:space="preserve">QLD: </w:t>
      </w:r>
      <w:hyperlink r:id="rId16" w:history="1">
        <w:r w:rsidRPr="00883426">
          <w:rPr>
            <w:rStyle w:val="Hyperlink"/>
            <w:rFonts w:asciiTheme="minorHAnsi" w:hAnsiTheme="minorHAnsi" w:cstheme="minorHAnsi"/>
          </w:rPr>
          <w:t>https://wetlandinfo.des.qld.gov.au/wetlands/ecology/components/flora/mangroves/</w:t>
        </w:r>
      </w:hyperlink>
    </w:p>
    <w:p w14:paraId="728893EE" w14:textId="32E78C75" w:rsidR="002A685E" w:rsidRPr="00883426" w:rsidRDefault="002A685E" w:rsidP="002A685E">
      <w:pPr>
        <w:pStyle w:val="tDefn"/>
        <w:ind w:left="0"/>
        <w:rPr>
          <w:rFonts w:asciiTheme="minorHAnsi" w:hAnsiTheme="minorHAnsi" w:cstheme="minorHAnsi"/>
        </w:rPr>
      </w:pPr>
      <w:r w:rsidRPr="00883426">
        <w:rPr>
          <w:rFonts w:asciiTheme="minorHAnsi" w:hAnsiTheme="minorHAnsi" w:cstheme="minorHAnsi"/>
        </w:rPr>
        <w:t>SA:</w:t>
      </w:r>
      <w:r w:rsidR="000C5699">
        <w:rPr>
          <w:rFonts w:asciiTheme="minorHAnsi" w:hAnsiTheme="minorHAnsi" w:cstheme="minorHAnsi"/>
        </w:rPr>
        <w:t xml:space="preserve"> </w:t>
      </w:r>
      <w:hyperlink r:id="rId17" w:history="1">
        <w:r w:rsidR="000C5699" w:rsidRPr="000C5699">
          <w:rPr>
            <w:rStyle w:val="Hyperlink"/>
            <w:rFonts w:asciiTheme="minorHAnsi" w:hAnsiTheme="minorHAnsi" w:cstheme="minorHAnsi"/>
          </w:rPr>
          <w:t>https://www.naturalresources.sa.gov.au/files/sharedassets/northern_and_yorke/coast_and_marine/yp_2014_assets_-_part_2_-_marine_ecological_assets_-_section_7_-_mangroves.p</w:t>
        </w:r>
        <w:r w:rsidR="000C5699" w:rsidRPr="00F85FCF">
          <w:rPr>
            <w:rStyle w:val="Hyperlink"/>
            <w:rFonts w:asciiTheme="minorHAnsi" w:hAnsiTheme="minorHAnsi" w:cstheme="minorHAnsi"/>
          </w:rPr>
          <w:t>df</w:t>
        </w:r>
      </w:hyperlink>
      <w:r w:rsidRPr="00883426">
        <w:rPr>
          <w:rFonts w:asciiTheme="minorHAnsi" w:hAnsiTheme="minorHAnsi" w:cstheme="minorHAnsi"/>
        </w:rPr>
        <w:t xml:space="preserve">; </w:t>
      </w:r>
    </w:p>
    <w:p w14:paraId="7CA0121C" w14:textId="77777777" w:rsidR="002A685E" w:rsidRPr="00883426" w:rsidRDefault="002A685E" w:rsidP="002A685E">
      <w:pPr>
        <w:pStyle w:val="tDefn"/>
        <w:ind w:left="0"/>
        <w:rPr>
          <w:rFonts w:asciiTheme="minorHAnsi" w:hAnsiTheme="minorHAnsi" w:cstheme="minorHAnsi"/>
        </w:rPr>
      </w:pPr>
      <w:r w:rsidRPr="00883426">
        <w:rPr>
          <w:rFonts w:asciiTheme="minorHAnsi" w:hAnsiTheme="minorHAnsi" w:cstheme="minorHAnsi"/>
        </w:rPr>
        <w:t xml:space="preserve">NSW: </w:t>
      </w:r>
      <w:hyperlink r:id="rId18" w:history="1">
        <w:r w:rsidRPr="00883426">
          <w:rPr>
            <w:rStyle w:val="Hyperlink"/>
            <w:rFonts w:asciiTheme="minorHAnsi" w:hAnsiTheme="minorHAnsi" w:cstheme="minorHAnsi"/>
          </w:rPr>
          <w:t>http://www.dpi.nsw.gov.au/__data/assets/pdf_file/0020/236234/mangroves.pdf</w:t>
        </w:r>
      </w:hyperlink>
    </w:p>
    <w:p w14:paraId="23E3B7BB" w14:textId="77777777" w:rsidR="002A685E" w:rsidRPr="00883426" w:rsidRDefault="002A685E" w:rsidP="002A685E">
      <w:pPr>
        <w:pStyle w:val="tDefn"/>
        <w:ind w:left="0"/>
        <w:rPr>
          <w:rFonts w:asciiTheme="minorHAnsi" w:hAnsiTheme="minorHAnsi" w:cstheme="minorHAnsi"/>
        </w:rPr>
      </w:pPr>
      <w:r w:rsidRPr="00883426">
        <w:rPr>
          <w:rFonts w:asciiTheme="minorHAnsi" w:hAnsiTheme="minorHAnsi" w:cstheme="minorHAnsi"/>
        </w:rPr>
        <w:t xml:space="preserve">VIC: </w:t>
      </w:r>
      <w:hyperlink r:id="rId19" w:history="1">
        <w:r w:rsidRPr="00883426">
          <w:rPr>
            <w:rStyle w:val="Hyperlink"/>
            <w:rFonts w:asciiTheme="minorHAnsi" w:hAnsiTheme="minorHAnsi" w:cstheme="minorHAnsi"/>
          </w:rPr>
          <w:t>http://vro.agriculture.vic.gov.au/dpi/vro/vrosite.nsf/pages/water_sss_white_mangrove</w:t>
        </w:r>
      </w:hyperlink>
    </w:p>
    <w:p w14:paraId="720C48A3" w14:textId="08606BB0" w:rsidR="002A685E" w:rsidRPr="00883426" w:rsidRDefault="002A685E" w:rsidP="002A685E">
      <w:pPr>
        <w:pStyle w:val="tDefn"/>
        <w:ind w:left="0"/>
        <w:rPr>
          <w:rFonts w:asciiTheme="minorHAnsi" w:hAnsiTheme="minorHAnsi" w:cstheme="minorHAnsi"/>
        </w:rPr>
      </w:pPr>
      <w:r w:rsidRPr="00883426">
        <w:rPr>
          <w:rFonts w:asciiTheme="minorHAnsi" w:hAnsiTheme="minorHAnsi" w:cstheme="minorHAnsi"/>
        </w:rPr>
        <w:t>WA:</w:t>
      </w:r>
      <w:r w:rsidR="000C5699">
        <w:rPr>
          <w:rFonts w:asciiTheme="minorHAnsi" w:hAnsiTheme="minorHAnsi" w:cstheme="minorHAnsi"/>
        </w:rPr>
        <w:t xml:space="preserve"> </w:t>
      </w:r>
      <w:hyperlink r:id="rId20" w:history="1">
        <w:r w:rsidR="000C5699" w:rsidRPr="00F85FCF">
          <w:rPr>
            <w:rStyle w:val="Hyperlink"/>
            <w:rFonts w:asciiTheme="minorHAnsi" w:hAnsiTheme="minorHAnsi" w:cstheme="minorHAnsi"/>
          </w:rPr>
          <w:t>https://www.fish.wa.gov.au/Documents/recreational_fishing/fact_sheets/fact_sheet_mangroves.pdf</w:t>
        </w:r>
      </w:hyperlink>
    </w:p>
    <w:p w14:paraId="5C4B8EE6" w14:textId="6A7E0623" w:rsidR="002A685E" w:rsidRPr="00883426" w:rsidRDefault="002A685E" w:rsidP="002A685E">
      <w:pPr>
        <w:pStyle w:val="tDefn"/>
        <w:ind w:left="0"/>
        <w:rPr>
          <w:rFonts w:asciiTheme="minorHAnsi" w:hAnsiTheme="minorHAnsi" w:cstheme="minorHAnsi"/>
        </w:rPr>
      </w:pPr>
      <w:r w:rsidRPr="00883426">
        <w:rPr>
          <w:rFonts w:asciiTheme="minorHAnsi" w:hAnsiTheme="minorHAnsi" w:cstheme="minorHAnsi"/>
        </w:rPr>
        <w:t xml:space="preserve">NT: </w:t>
      </w:r>
      <w:hyperlink r:id="rId21" w:history="1">
        <w:r w:rsidRPr="00883426">
          <w:rPr>
            <w:rStyle w:val="Hyperlink"/>
            <w:rFonts w:asciiTheme="minorHAnsi" w:hAnsiTheme="minorHAnsi" w:cstheme="minorHAnsi"/>
          </w:rPr>
          <w:t>https://nt.gov.au/__data/assets/pdf_file/0007/204694/mangrove-education-pack.pdf</w:t>
        </w:r>
      </w:hyperlink>
    </w:p>
    <w:p w14:paraId="4A8E1DAA" w14:textId="77777777" w:rsidR="002A685E" w:rsidRPr="00883426" w:rsidRDefault="002A685E" w:rsidP="000F2AD0"/>
    <w:p w14:paraId="5E203567" w14:textId="717E522A" w:rsidR="000D0531" w:rsidRPr="00883426" w:rsidRDefault="000D0531" w:rsidP="009C2944">
      <w:pPr>
        <w:spacing w:line="276" w:lineRule="auto"/>
        <w:rPr>
          <w:b/>
          <w:bCs/>
          <w:sz w:val="24"/>
          <w:szCs w:val="28"/>
        </w:rPr>
      </w:pPr>
      <w:r w:rsidRPr="00883426">
        <w:rPr>
          <w:b/>
          <w:bCs/>
          <w:sz w:val="24"/>
          <w:szCs w:val="28"/>
        </w:rPr>
        <w:t>Recommendations:</w:t>
      </w:r>
    </w:p>
    <w:p w14:paraId="6EC2DE4E" w14:textId="77777777" w:rsidR="00676A61" w:rsidRPr="00883426" w:rsidRDefault="00676A61" w:rsidP="00B14BC7">
      <w:pPr>
        <w:pStyle w:val="ListParagraph"/>
        <w:numPr>
          <w:ilvl w:val="0"/>
          <w:numId w:val="66"/>
        </w:numPr>
        <w:spacing w:after="0" w:line="276" w:lineRule="auto"/>
        <w:ind w:left="284" w:hanging="284"/>
        <w:rPr>
          <w:rFonts w:cs="Arial"/>
        </w:rPr>
      </w:pPr>
      <w:r w:rsidRPr="00883426">
        <w:t>It is recommended that project proponents assess the appropriateness of the dataset(s) selected for the intended use against the following criteria:</w:t>
      </w:r>
    </w:p>
    <w:p w14:paraId="3EE9604C" w14:textId="2219781E" w:rsidR="00D8416A" w:rsidRPr="00883426" w:rsidRDefault="00D8416A" w:rsidP="00D8416A">
      <w:pPr>
        <w:pStyle w:val="CERnumbering"/>
        <w:numPr>
          <w:ilvl w:val="0"/>
          <w:numId w:val="53"/>
        </w:numPr>
        <w:spacing w:line="276" w:lineRule="auto"/>
      </w:pPr>
      <w:r w:rsidRPr="00883426">
        <w:t>Age of the dataset(s)</w:t>
      </w:r>
    </w:p>
    <w:p w14:paraId="1A2022EC" w14:textId="4A88C721" w:rsidR="00D8416A" w:rsidRPr="00883426" w:rsidRDefault="00D8416A" w:rsidP="00D8416A">
      <w:pPr>
        <w:pStyle w:val="CERnumbering"/>
        <w:numPr>
          <w:ilvl w:val="0"/>
          <w:numId w:val="53"/>
        </w:numPr>
        <w:spacing w:line="276" w:lineRule="auto"/>
      </w:pPr>
      <w:r w:rsidRPr="00883426">
        <w:t>Scale</w:t>
      </w:r>
      <w:r w:rsidR="003836BF" w:rsidRPr="00883426">
        <w:t xml:space="preserve"> and extent</w:t>
      </w:r>
    </w:p>
    <w:p w14:paraId="5DE86D02" w14:textId="77777777" w:rsidR="00D8416A" w:rsidRPr="00883426" w:rsidRDefault="00D8416A" w:rsidP="00D8416A">
      <w:pPr>
        <w:pStyle w:val="CERnumbering"/>
        <w:numPr>
          <w:ilvl w:val="0"/>
          <w:numId w:val="53"/>
        </w:numPr>
        <w:spacing w:line="276" w:lineRule="auto"/>
      </w:pPr>
      <w:r w:rsidRPr="00883426">
        <w:t>Resolution</w:t>
      </w:r>
    </w:p>
    <w:p w14:paraId="38AAC530" w14:textId="77777777" w:rsidR="00D8416A" w:rsidRPr="00883426" w:rsidRDefault="00D8416A" w:rsidP="00D8416A">
      <w:pPr>
        <w:pStyle w:val="CERnumbering"/>
        <w:numPr>
          <w:ilvl w:val="0"/>
          <w:numId w:val="53"/>
        </w:numPr>
        <w:spacing w:line="276" w:lineRule="auto"/>
      </w:pPr>
      <w:r w:rsidRPr="00883426">
        <w:t>Accuracy</w:t>
      </w:r>
    </w:p>
    <w:p w14:paraId="0A5B85A7" w14:textId="77777777" w:rsidR="00D8416A" w:rsidRPr="00883426" w:rsidRDefault="00D8416A" w:rsidP="00D8416A">
      <w:pPr>
        <w:pStyle w:val="CERnumbering"/>
        <w:numPr>
          <w:ilvl w:val="0"/>
          <w:numId w:val="53"/>
        </w:numPr>
        <w:spacing w:line="276" w:lineRule="auto"/>
      </w:pPr>
      <w:r w:rsidRPr="00883426">
        <w:t>Classification, aggregation, generalisation systems</w:t>
      </w:r>
    </w:p>
    <w:p w14:paraId="74230885" w14:textId="1BECF910" w:rsidR="00D8416A" w:rsidRPr="00883426" w:rsidRDefault="00D8416A" w:rsidP="00D8416A">
      <w:pPr>
        <w:pStyle w:val="CERnumbering"/>
        <w:numPr>
          <w:ilvl w:val="0"/>
          <w:numId w:val="53"/>
        </w:numPr>
        <w:spacing w:line="276" w:lineRule="auto"/>
      </w:pPr>
      <w:r w:rsidRPr="00883426">
        <w:t>Integrity of dataset</w:t>
      </w:r>
    </w:p>
    <w:p w14:paraId="7F0AC0A3" w14:textId="77777777" w:rsidR="00D8416A" w:rsidRPr="00883426" w:rsidRDefault="00D8416A" w:rsidP="00D8416A">
      <w:pPr>
        <w:pStyle w:val="CERnumbering"/>
        <w:numPr>
          <w:ilvl w:val="0"/>
          <w:numId w:val="53"/>
        </w:numPr>
        <w:spacing w:line="276" w:lineRule="auto"/>
      </w:pPr>
      <w:r w:rsidRPr="00883426">
        <w:t>Relevance to the proposed activity</w:t>
      </w:r>
    </w:p>
    <w:p w14:paraId="354C7360" w14:textId="535D4A31" w:rsidR="00D44E6A" w:rsidRPr="00883426" w:rsidRDefault="00D44E6A" w:rsidP="00D44E6A">
      <w:pPr>
        <w:pStyle w:val="Heading1"/>
        <w:spacing w:line="276" w:lineRule="auto"/>
      </w:pPr>
      <w:bookmarkStart w:id="13" w:name="_Toc90454892"/>
      <w:bookmarkStart w:id="14" w:name="_Hlk82763494"/>
      <w:r w:rsidRPr="00883426">
        <w:lastRenderedPageBreak/>
        <w:t xml:space="preserve">Part </w:t>
      </w:r>
      <w:r w:rsidR="000F194F" w:rsidRPr="00883426">
        <w:t>E</w:t>
      </w:r>
      <w:r w:rsidRPr="00883426">
        <w:t xml:space="preserve">: </w:t>
      </w:r>
      <w:r w:rsidR="00EC6724" w:rsidRPr="00883426">
        <w:t xml:space="preserve">Sourcing data for </w:t>
      </w:r>
      <w:proofErr w:type="spellStart"/>
      <w:r w:rsidR="00EC6724" w:rsidRPr="00883426">
        <w:t>BlueCAM</w:t>
      </w:r>
      <w:proofErr w:type="spellEnd"/>
      <w:r w:rsidR="00EC6724" w:rsidRPr="00883426">
        <w:t xml:space="preserve"> input</w:t>
      </w:r>
      <w:bookmarkEnd w:id="13"/>
    </w:p>
    <w:p w14:paraId="50F309DC" w14:textId="3CF41ECE" w:rsidR="00D44E6A" w:rsidRPr="00883426" w:rsidRDefault="00D44E6A" w:rsidP="00D44E6A">
      <w:pPr>
        <w:spacing w:line="276" w:lineRule="auto"/>
      </w:pPr>
      <w:r w:rsidRPr="00883426">
        <w:t xml:space="preserve">Part </w:t>
      </w:r>
      <w:r w:rsidR="0053637E" w:rsidRPr="00883426">
        <w:t>E</w:t>
      </w:r>
      <w:r w:rsidRPr="00883426">
        <w:t xml:space="preserve"> details requirements and recommendations for </w:t>
      </w:r>
      <w:r w:rsidR="00FC45FB" w:rsidRPr="00883426">
        <w:t xml:space="preserve">obtaining input data for </w:t>
      </w:r>
      <w:proofErr w:type="spellStart"/>
      <w:r w:rsidR="00FC45FB" w:rsidRPr="00883426">
        <w:t>BlueCAM</w:t>
      </w:r>
      <w:proofErr w:type="spellEnd"/>
      <w:r w:rsidR="00FC45FB" w:rsidRPr="00883426">
        <w:t xml:space="preserve"> for a </w:t>
      </w:r>
      <w:r w:rsidR="00376AF8" w:rsidRPr="00883426">
        <w:t>tidal restoration</w:t>
      </w:r>
      <w:r w:rsidR="00FC45FB" w:rsidRPr="00883426">
        <w:t xml:space="preserve"> project</w:t>
      </w:r>
      <w:r w:rsidR="00B07338" w:rsidRPr="00883426">
        <w:t xml:space="preserve"> projects as required by subsection 27(7) of the Determination</w:t>
      </w:r>
      <w:r w:rsidR="00FC45FB" w:rsidRPr="00883426">
        <w:t>.</w:t>
      </w:r>
    </w:p>
    <w:p w14:paraId="24CF74D2" w14:textId="61D6FF2D" w:rsidR="00FC2C3A" w:rsidRPr="00883426" w:rsidRDefault="00FC2C3A" w:rsidP="00FC2C3A">
      <w:pPr>
        <w:spacing w:line="276" w:lineRule="auto"/>
        <w:rPr>
          <w:b/>
          <w:bCs/>
          <w:szCs w:val="22"/>
        </w:rPr>
      </w:pPr>
      <w:r w:rsidRPr="00883426">
        <w:rPr>
          <w:b/>
          <w:bCs/>
          <w:szCs w:val="22"/>
        </w:rPr>
        <w:t>Requirement</w:t>
      </w:r>
      <w:r w:rsidR="00A17CED" w:rsidRPr="00883426">
        <w:rPr>
          <w:b/>
          <w:bCs/>
          <w:szCs w:val="22"/>
        </w:rPr>
        <w:t>s</w:t>
      </w:r>
      <w:r w:rsidRPr="00883426">
        <w:rPr>
          <w:b/>
          <w:bCs/>
          <w:szCs w:val="22"/>
        </w:rPr>
        <w:t>:</w:t>
      </w:r>
    </w:p>
    <w:p w14:paraId="118F9D73" w14:textId="13101E20" w:rsidR="00372DB5" w:rsidRPr="00883426" w:rsidRDefault="00372DB5" w:rsidP="00372DB5">
      <w:pPr>
        <w:pStyle w:val="CERnumbering"/>
        <w:numPr>
          <w:ilvl w:val="0"/>
          <w:numId w:val="47"/>
        </w:numPr>
        <w:spacing w:line="276" w:lineRule="auto"/>
        <w:rPr>
          <w:rStyle w:val="normaltextrun"/>
          <w:rFonts w:cs="Arial"/>
          <w:color w:val="000000"/>
        </w:rPr>
      </w:pPr>
      <w:r w:rsidRPr="00883426">
        <w:rPr>
          <w:rStyle w:val="normaltextrun"/>
          <w:rFonts w:cs="Arial"/>
          <w:color w:val="000000"/>
          <w:szCs w:val="22"/>
        </w:rPr>
        <w:t>It is a requirement that tidal range</w:t>
      </w:r>
      <w:r w:rsidR="00A17CED" w:rsidRPr="00883426">
        <w:rPr>
          <w:rStyle w:val="normaltextrun"/>
          <w:rFonts w:cs="Arial"/>
          <w:color w:val="000000"/>
          <w:szCs w:val="22"/>
        </w:rPr>
        <w:t xml:space="preserve"> for each CEA</w:t>
      </w:r>
      <w:r w:rsidRPr="00883426">
        <w:rPr>
          <w:rStyle w:val="normaltextrun"/>
          <w:rFonts w:cs="Arial"/>
          <w:color w:val="000000"/>
          <w:szCs w:val="22"/>
        </w:rPr>
        <w:t xml:space="preserve"> is calculated using </w:t>
      </w:r>
      <w:r w:rsidR="00A17CED" w:rsidRPr="00883426">
        <w:rPr>
          <w:rStyle w:val="normaltextrun"/>
          <w:rFonts w:cs="Arial"/>
          <w:color w:val="000000"/>
          <w:szCs w:val="22"/>
        </w:rPr>
        <w:t xml:space="preserve">the best available data source </w:t>
      </w:r>
      <w:r w:rsidRPr="00883426">
        <w:rPr>
          <w:rStyle w:val="normaltextrun"/>
          <w:rFonts w:cs="Arial"/>
          <w:color w:val="000000"/>
          <w:szCs w:val="22"/>
        </w:rPr>
        <w:t>(in order of priority):</w:t>
      </w:r>
    </w:p>
    <w:p w14:paraId="4D980870" w14:textId="01E06C2B" w:rsidR="00372DB5" w:rsidRPr="00883426" w:rsidRDefault="00372DB5" w:rsidP="00B14BC7">
      <w:pPr>
        <w:numPr>
          <w:ilvl w:val="0"/>
          <w:numId w:val="63"/>
        </w:numPr>
        <w:spacing w:after="0" w:line="276" w:lineRule="auto"/>
        <w:rPr>
          <w:rFonts w:eastAsia="Calibri"/>
        </w:rPr>
      </w:pPr>
      <w:r w:rsidRPr="00883426">
        <w:rPr>
          <w:rFonts w:eastAsia="Calibri"/>
        </w:rPr>
        <w:t xml:space="preserve">Government calculated tidal range values using the nearest location to the </w:t>
      </w:r>
      <w:r w:rsidR="00661EBC" w:rsidRPr="00883426">
        <w:rPr>
          <w:rFonts w:eastAsia="Calibri"/>
        </w:rPr>
        <w:t>tidal restriction mechanism being removed or modified as part of the eligible project activities</w:t>
      </w:r>
      <w:r w:rsidRPr="00883426">
        <w:rPr>
          <w:rFonts w:eastAsia="Calibri"/>
        </w:rPr>
        <w:t xml:space="preserve"> (resources provided in Part </w:t>
      </w:r>
      <w:r w:rsidR="0053637E" w:rsidRPr="00883426">
        <w:rPr>
          <w:rFonts w:eastAsia="Calibri"/>
        </w:rPr>
        <w:t>F</w:t>
      </w:r>
      <w:r w:rsidRPr="00883426">
        <w:rPr>
          <w:rFonts w:eastAsia="Calibri"/>
        </w:rPr>
        <w:t>)</w:t>
      </w:r>
      <w:r w:rsidR="00A70899" w:rsidRPr="00883426">
        <w:rPr>
          <w:rFonts w:eastAsia="Calibri"/>
        </w:rPr>
        <w:t>,</w:t>
      </w:r>
      <w:r w:rsidRPr="00883426">
        <w:rPr>
          <w:rFonts w:eastAsia="Calibri"/>
        </w:rPr>
        <w:t xml:space="preserve"> or</w:t>
      </w:r>
    </w:p>
    <w:p w14:paraId="5C888B59" w14:textId="54A14C92" w:rsidR="00372DB5" w:rsidRPr="00883426" w:rsidRDefault="00372DB5" w:rsidP="00B14BC7">
      <w:pPr>
        <w:numPr>
          <w:ilvl w:val="0"/>
          <w:numId w:val="63"/>
        </w:numPr>
        <w:spacing w:after="0" w:line="276" w:lineRule="auto"/>
        <w:rPr>
          <w:rFonts w:eastAsia="Calibri"/>
        </w:rPr>
      </w:pPr>
      <w:r w:rsidRPr="00883426">
        <w:rPr>
          <w:rFonts w:eastAsia="Calibri"/>
        </w:rPr>
        <w:t xml:space="preserve">The calculated difference between the locally measured Mean Highest High Water (MHHW) versus the Mean Lowest Low Water (MLLW) tidal planes taken from a minimum of 18.6 years </w:t>
      </w:r>
      <w:r w:rsidR="00B657F8" w:rsidRPr="00883426">
        <w:rPr>
          <w:rFonts w:eastAsia="Calibri"/>
        </w:rPr>
        <w:t>of</w:t>
      </w:r>
      <w:r w:rsidRPr="00883426">
        <w:rPr>
          <w:rFonts w:eastAsia="Calibri"/>
        </w:rPr>
        <w:t xml:space="preserve"> tidal records at the nearest tidal water level recording location</w:t>
      </w:r>
      <w:r w:rsidR="00661EBC" w:rsidRPr="00883426">
        <w:rPr>
          <w:rFonts w:eastAsia="Calibri"/>
        </w:rPr>
        <w:t xml:space="preserve"> to </w:t>
      </w:r>
      <w:proofErr w:type="gramStart"/>
      <w:r w:rsidR="00661EBC" w:rsidRPr="00883426">
        <w:rPr>
          <w:rFonts w:eastAsia="Calibri"/>
        </w:rPr>
        <w:t>the  tidal</w:t>
      </w:r>
      <w:proofErr w:type="gramEnd"/>
      <w:r w:rsidR="00661EBC" w:rsidRPr="00883426">
        <w:rPr>
          <w:rFonts w:eastAsia="Calibri"/>
        </w:rPr>
        <w:t xml:space="preserve"> restriction mechanism being removed or modified as part of the eligible project activities</w:t>
      </w:r>
      <w:r w:rsidRPr="00883426">
        <w:rPr>
          <w:rFonts w:eastAsia="Calibri"/>
        </w:rPr>
        <w:t>, or</w:t>
      </w:r>
    </w:p>
    <w:p w14:paraId="7D56CD4A" w14:textId="78CA724A" w:rsidR="00372DB5" w:rsidRPr="00883426" w:rsidRDefault="00372DB5" w:rsidP="00B14BC7">
      <w:pPr>
        <w:numPr>
          <w:ilvl w:val="0"/>
          <w:numId w:val="63"/>
        </w:numPr>
        <w:spacing w:after="0" w:line="276" w:lineRule="auto"/>
        <w:rPr>
          <w:rFonts w:eastAsia="Calibri"/>
        </w:rPr>
      </w:pPr>
      <w:r w:rsidRPr="00883426">
        <w:rPr>
          <w:rFonts w:eastAsia="Calibri"/>
        </w:rPr>
        <w:t>The calculated difference between the locally measured Mean Highest High Water (MHHW) versus the Mean Lowest Low Water (MLLW) tidal planes taken from available tidal records (minimum 3 years) at the nearest tidal water level recording location</w:t>
      </w:r>
      <w:r w:rsidR="00661EBC" w:rsidRPr="00883426">
        <w:rPr>
          <w:rFonts w:eastAsia="Calibri"/>
        </w:rPr>
        <w:t xml:space="preserve"> to the tidal restriction mechanism being removed or modified as part of the eligible project activities</w:t>
      </w:r>
      <w:r w:rsidRPr="00883426">
        <w:rPr>
          <w:rFonts w:eastAsia="Calibri"/>
        </w:rPr>
        <w:t>, or</w:t>
      </w:r>
    </w:p>
    <w:p w14:paraId="060E88AC" w14:textId="6BC52B92" w:rsidR="00372DB5" w:rsidRPr="00883426" w:rsidRDefault="00372DB5" w:rsidP="00B14BC7">
      <w:pPr>
        <w:numPr>
          <w:ilvl w:val="0"/>
          <w:numId w:val="63"/>
        </w:numPr>
        <w:spacing w:after="0" w:line="276" w:lineRule="auto"/>
        <w:rPr>
          <w:rFonts w:eastAsia="Calibri"/>
        </w:rPr>
      </w:pPr>
      <w:r w:rsidRPr="00883426">
        <w:rPr>
          <w:rFonts w:eastAsia="Calibri"/>
        </w:rPr>
        <w:t xml:space="preserve">The maximum range in tidal water levels, as measured at the nearest tidal water level gauge to the </w:t>
      </w:r>
      <w:r w:rsidR="00661EBC" w:rsidRPr="00883426">
        <w:rPr>
          <w:rFonts w:eastAsia="Calibri"/>
        </w:rPr>
        <w:t>tidal restriction mechanism being removed or modified as part of the eligible project activities</w:t>
      </w:r>
      <w:r w:rsidRPr="00883426">
        <w:rPr>
          <w:rFonts w:eastAsia="Calibri"/>
        </w:rPr>
        <w:t xml:space="preserve"> based on the highest tidal water level to the lowest tidal water level during non-flood categorised periods.  Flood categorised periods are determined by the local flood authority in each state or territory.   </w:t>
      </w:r>
    </w:p>
    <w:p w14:paraId="48B1C23E" w14:textId="65BEB761" w:rsidR="00372DB5" w:rsidRPr="00883426" w:rsidRDefault="00372DB5" w:rsidP="00372DB5">
      <w:pPr>
        <w:pStyle w:val="CERnumbering"/>
        <w:numPr>
          <w:ilvl w:val="0"/>
          <w:numId w:val="47"/>
        </w:numPr>
        <w:rPr>
          <w:rFonts w:ascii="Calibri" w:hAnsi="Calibri" w:cs="Calibri"/>
          <w:color w:val="000000"/>
          <w:sz w:val="20"/>
          <w:szCs w:val="20"/>
          <w:lang w:eastAsia="en-AU"/>
        </w:rPr>
      </w:pPr>
      <w:r w:rsidRPr="00883426">
        <w:t>It is a requirement that</w:t>
      </w:r>
      <w:r w:rsidR="00A17CED" w:rsidRPr="00883426">
        <w:t xml:space="preserve"> the</w:t>
      </w:r>
      <w:r w:rsidRPr="00883426">
        <w:t xml:space="preserve"> average elevation of </w:t>
      </w:r>
      <w:r w:rsidR="00A17CED" w:rsidRPr="00883426">
        <w:t>each</w:t>
      </w:r>
      <w:r w:rsidRPr="00883426">
        <w:t xml:space="preserve"> CEA is determined using the mean of the topographic elevations as mapped in Part </w:t>
      </w:r>
      <w:r w:rsidR="00BA73F5" w:rsidRPr="00883426">
        <w:t>B</w:t>
      </w:r>
      <w:r w:rsidR="00A17CED" w:rsidRPr="00883426">
        <w:t xml:space="preserve"> Requirement</w:t>
      </w:r>
      <w:r w:rsidRPr="00883426">
        <w:t xml:space="preserve"> 3(b) for each CEA.  </w:t>
      </w:r>
    </w:p>
    <w:bookmarkEnd w:id="14"/>
    <w:p w14:paraId="576D140F" w14:textId="769190C1" w:rsidR="00EC6724" w:rsidRPr="00883426" w:rsidRDefault="00A17CED" w:rsidP="00D44E6A">
      <w:pPr>
        <w:spacing w:line="276" w:lineRule="auto"/>
        <w:rPr>
          <w:b/>
          <w:bCs/>
          <w:szCs w:val="22"/>
        </w:rPr>
      </w:pPr>
      <w:r w:rsidRPr="00883426">
        <w:rPr>
          <w:b/>
          <w:bCs/>
          <w:szCs w:val="22"/>
        </w:rPr>
        <w:t>Recommendation:</w:t>
      </w:r>
    </w:p>
    <w:p w14:paraId="4766FED8" w14:textId="0306D99B" w:rsidR="00A17CED" w:rsidRPr="00883426" w:rsidRDefault="00A17CED" w:rsidP="00DE7BAA">
      <w:pPr>
        <w:pStyle w:val="CERnumbering"/>
        <w:numPr>
          <w:ilvl w:val="0"/>
          <w:numId w:val="50"/>
        </w:numPr>
        <w:spacing w:after="160" w:line="252" w:lineRule="auto"/>
        <w:rPr>
          <w:rFonts w:eastAsiaTheme="minorHAnsi"/>
        </w:rPr>
      </w:pPr>
      <w:r w:rsidRPr="00883426">
        <w:t>Where possible, historical tidal water levels for Requirement 1 should be obtained from a reputable, preferably government operated, water level gauge with a minimum of 12 months data (and preferably over 18.6 years data) from a location with similar tidal characteristics to the CEA.</w:t>
      </w:r>
    </w:p>
    <w:p w14:paraId="496B2F5A" w14:textId="0CAC3966" w:rsidR="00A17CED" w:rsidRPr="00883426" w:rsidRDefault="00A17CED" w:rsidP="00DE7BAA">
      <w:pPr>
        <w:pStyle w:val="ListParagraph"/>
        <w:spacing w:line="276" w:lineRule="auto"/>
        <w:ind w:left="2520"/>
      </w:pPr>
    </w:p>
    <w:p w14:paraId="24EE0F44" w14:textId="07F95DD2" w:rsidR="00DB6069" w:rsidRPr="00883426" w:rsidRDefault="00DB6069" w:rsidP="009C2944">
      <w:pPr>
        <w:spacing w:line="276" w:lineRule="auto"/>
      </w:pPr>
      <w:r w:rsidRPr="00883426">
        <w:br w:type="page"/>
      </w:r>
    </w:p>
    <w:p w14:paraId="06708D27" w14:textId="2D0DB3CB" w:rsidR="00982ED9" w:rsidRPr="00883426" w:rsidRDefault="00D110FE" w:rsidP="00C250F8">
      <w:pPr>
        <w:pStyle w:val="Heading1"/>
        <w:spacing w:line="276" w:lineRule="auto"/>
      </w:pPr>
      <w:bookmarkStart w:id="15" w:name="_Toc90454893"/>
      <w:r w:rsidRPr="00883426">
        <w:lastRenderedPageBreak/>
        <w:t xml:space="preserve">Part </w:t>
      </w:r>
      <w:r w:rsidR="000F194F" w:rsidRPr="00883426">
        <w:t>F</w:t>
      </w:r>
      <w:r w:rsidRPr="00883426">
        <w:t xml:space="preserve">: </w:t>
      </w:r>
      <w:r w:rsidR="00982ED9" w:rsidRPr="00883426">
        <w:t>Resources</w:t>
      </w:r>
      <w:bookmarkEnd w:id="15"/>
    </w:p>
    <w:p w14:paraId="18D22F51" w14:textId="196CD31B" w:rsidR="008D220E" w:rsidRPr="00883426" w:rsidRDefault="00E46915" w:rsidP="00C250F8">
      <w:pPr>
        <w:spacing w:line="276" w:lineRule="auto"/>
      </w:pPr>
      <w:r w:rsidRPr="00883426">
        <w:t xml:space="preserve">Part </w:t>
      </w:r>
      <w:r w:rsidR="0053637E" w:rsidRPr="00883426">
        <w:t>F</w:t>
      </w:r>
      <w:r w:rsidRPr="00883426">
        <w:t xml:space="preserve"> provides a range of resources to use when </w:t>
      </w:r>
      <w:r w:rsidR="006B08D4" w:rsidRPr="00883426">
        <w:t xml:space="preserve">preparing hydrological assessments, </w:t>
      </w:r>
      <w:r w:rsidR="00AF46BE" w:rsidRPr="00883426">
        <w:t>project extent</w:t>
      </w:r>
      <w:r w:rsidR="006B08D4" w:rsidRPr="00883426">
        <w:t xml:space="preserve"> maps, acid </w:t>
      </w:r>
      <w:proofErr w:type="spellStart"/>
      <w:r w:rsidR="006B08D4" w:rsidRPr="00883426">
        <w:t>sulfate</w:t>
      </w:r>
      <w:proofErr w:type="spellEnd"/>
      <w:r w:rsidR="006B08D4" w:rsidRPr="00883426">
        <w:t xml:space="preserve"> soils management plans and </w:t>
      </w:r>
      <w:r w:rsidR="005425C3" w:rsidRPr="00883426">
        <w:t>project operations and</w:t>
      </w:r>
      <w:r w:rsidR="006B08D4" w:rsidRPr="00883426">
        <w:t xml:space="preserve"> maintenance plans for tidal restoration projects.</w:t>
      </w:r>
    </w:p>
    <w:p w14:paraId="4857B28B" w14:textId="3D7EE652" w:rsidR="00AE030C" w:rsidRPr="00883426" w:rsidRDefault="00AE030C" w:rsidP="0084004F">
      <w:pPr>
        <w:pStyle w:val="CERnumbering"/>
        <w:numPr>
          <w:ilvl w:val="0"/>
          <w:numId w:val="11"/>
        </w:numPr>
        <w:spacing w:line="276" w:lineRule="auto"/>
      </w:pPr>
      <w:r w:rsidRPr="00883426">
        <w:t>It is recommended that the below resources are used to assess the proposed tidal inundation extent taking into consideration sea level rise</w:t>
      </w:r>
      <w:r w:rsidR="00E076D9" w:rsidRPr="00883426">
        <w:t xml:space="preserve"> as well as storm surge events</w:t>
      </w:r>
      <w:r w:rsidRPr="00883426">
        <w:t>:</w:t>
      </w:r>
    </w:p>
    <w:p w14:paraId="788AF9CF" w14:textId="77777777" w:rsidR="00F6637F" w:rsidRPr="00883426" w:rsidRDefault="00AE030C" w:rsidP="0084004F">
      <w:pPr>
        <w:pStyle w:val="CERnumbering"/>
        <w:numPr>
          <w:ilvl w:val="0"/>
          <w:numId w:val="16"/>
        </w:numPr>
        <w:spacing w:line="276" w:lineRule="auto"/>
      </w:pPr>
      <w:r w:rsidRPr="00883426">
        <w:t>Assessing climate change in estuaries (including modelling approaches):</w:t>
      </w:r>
    </w:p>
    <w:p w14:paraId="676958DC" w14:textId="08111E55" w:rsidR="00AE030C" w:rsidRPr="00883426" w:rsidRDefault="000302FF" w:rsidP="009C2944">
      <w:pPr>
        <w:pStyle w:val="CERnumbering"/>
        <w:numPr>
          <w:ilvl w:val="0"/>
          <w:numId w:val="0"/>
        </w:numPr>
        <w:spacing w:line="276" w:lineRule="auto"/>
        <w:ind w:left="720"/>
      </w:pPr>
      <w:hyperlink r:id="rId22" w:history="1">
        <w:r w:rsidR="00F6637F" w:rsidRPr="00883426">
          <w:rPr>
            <w:rStyle w:val="Hyperlink"/>
            <w:rFonts w:asciiTheme="minorHAnsi" w:hAnsiTheme="minorHAnsi"/>
          </w:rPr>
          <w:t>http://estuaries.wrl.unsw.edu.au/index.php/climate-change/risk-assessment-guide/</w:t>
        </w:r>
      </w:hyperlink>
    </w:p>
    <w:p w14:paraId="06D389BA" w14:textId="13C56591" w:rsidR="00F6637F" w:rsidRPr="00883426" w:rsidRDefault="00AE030C" w:rsidP="0084004F">
      <w:pPr>
        <w:pStyle w:val="CERnumbering"/>
        <w:numPr>
          <w:ilvl w:val="0"/>
          <w:numId w:val="16"/>
        </w:numPr>
        <w:spacing w:line="276" w:lineRule="auto"/>
      </w:pPr>
      <w:r w:rsidRPr="00883426">
        <w:t>Sea level Rise and You: Information about the future:</w:t>
      </w:r>
    </w:p>
    <w:p w14:paraId="4F82CC02" w14:textId="16D6387B" w:rsidR="00AE030C" w:rsidRPr="00883426" w:rsidRDefault="000302FF" w:rsidP="009C2944">
      <w:pPr>
        <w:pStyle w:val="CERnumbering"/>
        <w:numPr>
          <w:ilvl w:val="0"/>
          <w:numId w:val="0"/>
        </w:numPr>
        <w:spacing w:line="276" w:lineRule="auto"/>
        <w:ind w:left="720"/>
      </w:pPr>
      <w:hyperlink r:id="rId23" w:anchor="future-datasets" w:history="1">
        <w:r w:rsidR="00F6637F" w:rsidRPr="00883426">
          <w:rPr>
            <w:rStyle w:val="Hyperlink"/>
            <w:rFonts w:asciiTheme="minorHAnsi" w:hAnsiTheme="minorHAnsi"/>
          </w:rPr>
          <w:t>https://coastadapt.com.au/tools/coastadapt-datasets#future-datasets</w:t>
        </w:r>
      </w:hyperlink>
    </w:p>
    <w:p w14:paraId="6B627449" w14:textId="77777777" w:rsidR="00F6637F" w:rsidRPr="00883426" w:rsidRDefault="00AE030C" w:rsidP="0084004F">
      <w:pPr>
        <w:pStyle w:val="CERnumbering"/>
        <w:numPr>
          <w:ilvl w:val="0"/>
          <w:numId w:val="16"/>
        </w:numPr>
        <w:spacing w:line="276" w:lineRule="auto"/>
      </w:pPr>
      <w:r w:rsidRPr="00883426">
        <w:t>A review of sea level rise impacts on estuarine dynamics:</w:t>
      </w:r>
    </w:p>
    <w:p w14:paraId="67D94BA1" w14:textId="33418121" w:rsidR="00AE030C" w:rsidRPr="00883426" w:rsidRDefault="000302FF" w:rsidP="009C2944">
      <w:pPr>
        <w:pStyle w:val="CERnumbering"/>
        <w:numPr>
          <w:ilvl w:val="0"/>
          <w:numId w:val="0"/>
        </w:numPr>
        <w:spacing w:line="276" w:lineRule="auto"/>
        <w:ind w:left="720"/>
      </w:pPr>
      <w:hyperlink r:id="rId24" w:history="1">
        <w:r w:rsidR="00F6637F" w:rsidRPr="00883426">
          <w:rPr>
            <w:rStyle w:val="Hyperlink"/>
            <w:rFonts w:asciiTheme="minorHAnsi" w:hAnsiTheme="minorHAnsi"/>
          </w:rPr>
          <w:t>https://www.sciencedirect.com/science/article/pii/S0048969721015382?via%3Dihub</w:t>
        </w:r>
      </w:hyperlink>
    </w:p>
    <w:p w14:paraId="2EEBBE7B" w14:textId="79E39E82" w:rsidR="003836BF" w:rsidRPr="00883426" w:rsidRDefault="003836BF" w:rsidP="0084004F">
      <w:pPr>
        <w:pStyle w:val="CERnumbering"/>
        <w:numPr>
          <w:ilvl w:val="0"/>
          <w:numId w:val="16"/>
        </w:numPr>
        <w:spacing w:line="276" w:lineRule="auto"/>
      </w:pPr>
      <w:r w:rsidRPr="00883426">
        <w:t>State specific sea level rise information:</w:t>
      </w:r>
    </w:p>
    <w:p w14:paraId="2C44E1BB" w14:textId="59DDF98D" w:rsidR="003836BF" w:rsidRPr="00883426" w:rsidRDefault="000302FF" w:rsidP="00B14BC7">
      <w:pPr>
        <w:pStyle w:val="CERnumbering"/>
        <w:numPr>
          <w:ilvl w:val="0"/>
          <w:numId w:val="0"/>
        </w:numPr>
        <w:spacing w:line="276" w:lineRule="auto"/>
        <w:ind w:left="720"/>
      </w:pPr>
      <w:hyperlink r:id="rId25" w:history="1">
        <w:r w:rsidR="003836BF" w:rsidRPr="00883426">
          <w:rPr>
            <w:rStyle w:val="Hyperlink"/>
            <w:rFonts w:asciiTheme="minorHAnsi" w:hAnsiTheme="minorHAnsi"/>
          </w:rPr>
          <w:t>https://coastadapt.com.au/state-level-specific-information</w:t>
        </w:r>
      </w:hyperlink>
    </w:p>
    <w:p w14:paraId="67E314BC" w14:textId="2DABB281" w:rsidR="00F6637F" w:rsidRPr="00883426" w:rsidRDefault="00AE030C" w:rsidP="0084004F">
      <w:pPr>
        <w:pStyle w:val="CERnumbering"/>
        <w:numPr>
          <w:ilvl w:val="0"/>
          <w:numId w:val="16"/>
        </w:numPr>
        <w:spacing w:line="276" w:lineRule="auto"/>
      </w:pPr>
      <w:r w:rsidRPr="00883426">
        <w:t>Sea Level Rise:  Science and Synthesis for NSW:</w:t>
      </w:r>
    </w:p>
    <w:p w14:paraId="6405EA7D" w14:textId="67B83E56" w:rsidR="00AE030C" w:rsidRPr="00883426" w:rsidRDefault="000302FF" w:rsidP="009C2944">
      <w:pPr>
        <w:pStyle w:val="CERnumbering"/>
        <w:numPr>
          <w:ilvl w:val="0"/>
          <w:numId w:val="0"/>
        </w:numPr>
        <w:spacing w:line="276" w:lineRule="auto"/>
        <w:ind w:left="720"/>
        <w:rPr>
          <w:rStyle w:val="Hyperlink"/>
          <w:rFonts w:asciiTheme="minorHAnsi" w:hAnsiTheme="minorHAnsi"/>
        </w:rPr>
      </w:pPr>
      <w:hyperlink r:id="rId26" w:history="1">
        <w:r w:rsidR="00F6637F" w:rsidRPr="00883426">
          <w:rPr>
            <w:rStyle w:val="Hyperlink"/>
            <w:rFonts w:asciiTheme="minorHAnsi" w:hAnsiTheme="minorHAnsi"/>
          </w:rPr>
          <w:t>https://climatechange.environment.nsw.gov.au/-/media/NARCLim/Files/Climate-Change-Impact-Reports/Sea-Level-Rise-Science-and-Synthesis-for-NSW.PDF?la=en&amp;hash=E3608D4BA290AEC7EFB6C07630977055362BC473</w:t>
        </w:r>
      </w:hyperlink>
    </w:p>
    <w:p w14:paraId="223C487A" w14:textId="46910380" w:rsidR="00E076D9" w:rsidRPr="00883426" w:rsidRDefault="00E076D9" w:rsidP="00B14BC7">
      <w:pPr>
        <w:pStyle w:val="CERnumbering"/>
        <w:numPr>
          <w:ilvl w:val="0"/>
          <w:numId w:val="16"/>
        </w:numPr>
        <w:spacing w:line="276" w:lineRule="auto"/>
      </w:pPr>
      <w:r w:rsidRPr="00883426">
        <w:t xml:space="preserve">National information regarding storm inundation and mapping can be sourced at:  </w:t>
      </w:r>
      <w:hyperlink r:id="rId27" w:history="1">
        <w:r w:rsidRPr="00883426">
          <w:rPr>
            <w:rStyle w:val="Hyperlink"/>
            <w:rFonts w:asciiTheme="minorHAnsi" w:hAnsiTheme="minorHAnsi"/>
          </w:rPr>
          <w:t>https://arr.ga.gov.au/__data/assets/pdf_file/0016/40552/Project18_Stage3_Report_draftForDiscussion1.pdf</w:t>
        </w:r>
      </w:hyperlink>
      <w:r w:rsidRPr="00883426">
        <w:t xml:space="preserve">  </w:t>
      </w:r>
    </w:p>
    <w:p w14:paraId="1F5155B1" w14:textId="4856A3B1" w:rsidR="00F6637F" w:rsidRPr="00883426" w:rsidRDefault="00F6637F" w:rsidP="009C2944">
      <w:pPr>
        <w:pStyle w:val="CERnumbering"/>
        <w:spacing w:line="276" w:lineRule="auto"/>
      </w:pPr>
      <w:r w:rsidRPr="00883426">
        <w:t>It is recommended that the below Government resources are used to assess the proposed tidal inundation extent taking into consideration sea level rise:</w:t>
      </w:r>
    </w:p>
    <w:p w14:paraId="10F0D274" w14:textId="4C68C968" w:rsidR="00F6637F" w:rsidRPr="00883426" w:rsidRDefault="00AE030C" w:rsidP="0084004F">
      <w:pPr>
        <w:pStyle w:val="CERnumbering"/>
        <w:numPr>
          <w:ilvl w:val="0"/>
          <w:numId w:val="17"/>
        </w:numPr>
        <w:spacing w:line="276" w:lineRule="auto"/>
      </w:pPr>
      <w:r w:rsidRPr="00883426">
        <w:t>National Data:</w:t>
      </w:r>
    </w:p>
    <w:p w14:paraId="2721C9BA" w14:textId="6B03864D" w:rsidR="00AE030C" w:rsidRPr="00883426" w:rsidRDefault="000302FF" w:rsidP="009C2944">
      <w:pPr>
        <w:pStyle w:val="CERnumbering"/>
        <w:numPr>
          <w:ilvl w:val="0"/>
          <w:numId w:val="0"/>
        </w:numPr>
        <w:spacing w:line="276" w:lineRule="auto"/>
        <w:ind w:left="720"/>
      </w:pPr>
      <w:hyperlink r:id="rId28" w:history="1">
        <w:r w:rsidR="00F6637F" w:rsidRPr="00883426">
          <w:rPr>
            <w:rStyle w:val="Hyperlink"/>
            <w:rFonts w:asciiTheme="minorHAnsi" w:hAnsiTheme="minorHAnsi"/>
          </w:rPr>
          <w:t>http://www.bom.gov.au/oceanography/projects/ntc/monthly/</w:t>
        </w:r>
      </w:hyperlink>
    </w:p>
    <w:p w14:paraId="3306F9CB" w14:textId="01442AEB" w:rsidR="00F6637F" w:rsidRPr="00883426" w:rsidRDefault="00AE030C" w:rsidP="0084004F">
      <w:pPr>
        <w:pStyle w:val="CERnumbering"/>
        <w:numPr>
          <w:ilvl w:val="0"/>
          <w:numId w:val="17"/>
        </w:numPr>
        <w:spacing w:line="276" w:lineRule="auto"/>
      </w:pPr>
      <w:r w:rsidRPr="00883426">
        <w:t>New South Wales:</w:t>
      </w:r>
    </w:p>
    <w:p w14:paraId="5644B0EC" w14:textId="2F2F1F10" w:rsidR="00AE030C" w:rsidRPr="00883426" w:rsidRDefault="000302FF" w:rsidP="009C2944">
      <w:pPr>
        <w:pStyle w:val="CERnumbering"/>
        <w:numPr>
          <w:ilvl w:val="0"/>
          <w:numId w:val="0"/>
        </w:numPr>
        <w:spacing w:line="276" w:lineRule="auto"/>
        <w:ind w:left="720"/>
      </w:pPr>
      <w:hyperlink r:id="rId29" w:history="1">
        <w:r w:rsidR="00F6637F" w:rsidRPr="00883426">
          <w:rPr>
            <w:rStyle w:val="Hyperlink"/>
            <w:rFonts w:asciiTheme="minorHAnsi" w:hAnsiTheme="minorHAnsi"/>
          </w:rPr>
          <w:t>https://www.mhl.nsw.gov.au/Data-OceanTide</w:t>
        </w:r>
      </w:hyperlink>
    </w:p>
    <w:p w14:paraId="640EADAA" w14:textId="3DC76A4D" w:rsidR="00F6637F" w:rsidRPr="00883426" w:rsidRDefault="00AE030C" w:rsidP="0084004F">
      <w:pPr>
        <w:pStyle w:val="CERnumbering"/>
        <w:numPr>
          <w:ilvl w:val="0"/>
          <w:numId w:val="17"/>
        </w:numPr>
        <w:spacing w:line="276" w:lineRule="auto"/>
      </w:pPr>
      <w:r w:rsidRPr="00883426">
        <w:t>Queensland:</w:t>
      </w:r>
    </w:p>
    <w:p w14:paraId="24442B19" w14:textId="2645E7E0" w:rsidR="00AE030C" w:rsidRPr="00883426" w:rsidRDefault="000302FF" w:rsidP="009C2944">
      <w:pPr>
        <w:pStyle w:val="CERnumbering"/>
        <w:numPr>
          <w:ilvl w:val="0"/>
          <w:numId w:val="0"/>
        </w:numPr>
        <w:spacing w:line="276" w:lineRule="auto"/>
        <w:ind w:left="720"/>
      </w:pPr>
      <w:hyperlink r:id="rId30" w:history="1">
        <w:r w:rsidR="00F6637F" w:rsidRPr="00883426">
          <w:rPr>
            <w:rStyle w:val="Hyperlink"/>
            <w:rFonts w:asciiTheme="minorHAnsi" w:hAnsiTheme="minorHAnsi"/>
          </w:rPr>
          <w:t>https://www.msq.qld.gov.au/Tides/Open-data</w:t>
        </w:r>
      </w:hyperlink>
    </w:p>
    <w:p w14:paraId="23A038BA" w14:textId="62DD3AB7" w:rsidR="00F6637F" w:rsidRPr="00883426" w:rsidRDefault="00AE030C" w:rsidP="0084004F">
      <w:pPr>
        <w:pStyle w:val="CERnumbering"/>
        <w:numPr>
          <w:ilvl w:val="0"/>
          <w:numId w:val="17"/>
        </w:numPr>
        <w:spacing w:line="276" w:lineRule="auto"/>
      </w:pPr>
      <w:r w:rsidRPr="00883426">
        <w:t>Western Australia:</w:t>
      </w:r>
    </w:p>
    <w:p w14:paraId="66361DFE" w14:textId="5C225D1D" w:rsidR="00AE030C" w:rsidRPr="00883426" w:rsidRDefault="000302FF" w:rsidP="009C2944">
      <w:pPr>
        <w:pStyle w:val="CERnumbering"/>
        <w:numPr>
          <w:ilvl w:val="0"/>
          <w:numId w:val="0"/>
        </w:numPr>
        <w:spacing w:line="276" w:lineRule="auto"/>
        <w:ind w:left="720"/>
      </w:pPr>
      <w:hyperlink r:id="rId31" w:history="1">
        <w:r w:rsidR="00F6637F" w:rsidRPr="00883426">
          <w:rPr>
            <w:rStyle w:val="Hyperlink"/>
            <w:rFonts w:asciiTheme="minorHAnsi" w:hAnsiTheme="minorHAnsi"/>
          </w:rPr>
          <w:t>https://www.transport.wa.gov.au/imarine/download-tide-wave-data.asp</w:t>
        </w:r>
      </w:hyperlink>
    </w:p>
    <w:p w14:paraId="0A8548BB" w14:textId="2D5B0B2F" w:rsidR="00F6637F" w:rsidRPr="00883426" w:rsidRDefault="00AE030C" w:rsidP="0084004F">
      <w:pPr>
        <w:pStyle w:val="CERnumbering"/>
        <w:numPr>
          <w:ilvl w:val="0"/>
          <w:numId w:val="17"/>
        </w:numPr>
        <w:spacing w:line="276" w:lineRule="auto"/>
      </w:pPr>
      <w:r w:rsidRPr="00883426">
        <w:t>Northern Territory:</w:t>
      </w:r>
    </w:p>
    <w:p w14:paraId="45299727" w14:textId="18C8E843" w:rsidR="00AE030C" w:rsidRPr="00883426" w:rsidRDefault="000302FF" w:rsidP="009C2944">
      <w:pPr>
        <w:pStyle w:val="CERnumbering"/>
        <w:numPr>
          <w:ilvl w:val="0"/>
          <w:numId w:val="0"/>
        </w:numPr>
        <w:spacing w:line="276" w:lineRule="auto"/>
        <w:ind w:left="720"/>
      </w:pPr>
      <w:hyperlink r:id="rId32" w:history="1">
        <w:r w:rsidR="00F6637F" w:rsidRPr="00883426">
          <w:rPr>
            <w:rStyle w:val="Hyperlink"/>
            <w:rFonts w:asciiTheme="minorHAnsi" w:hAnsiTheme="minorHAnsi"/>
          </w:rPr>
          <w:t>https://nt.gov.au/marine/for-all-harbour-and-boat-users/tides/check-the-tides/2020-and-2021-tidal-information-nt-ports</w:t>
        </w:r>
      </w:hyperlink>
    </w:p>
    <w:p w14:paraId="65E062AB" w14:textId="6E83122D" w:rsidR="00F6637F" w:rsidRPr="00883426" w:rsidRDefault="00AE030C" w:rsidP="0084004F">
      <w:pPr>
        <w:pStyle w:val="CERnumbering"/>
        <w:numPr>
          <w:ilvl w:val="0"/>
          <w:numId w:val="17"/>
        </w:numPr>
        <w:spacing w:line="276" w:lineRule="auto"/>
      </w:pPr>
      <w:r w:rsidRPr="00883426">
        <w:lastRenderedPageBreak/>
        <w:t>Tasmania:</w:t>
      </w:r>
    </w:p>
    <w:p w14:paraId="4A922E15" w14:textId="79E1DA92" w:rsidR="00AE030C" w:rsidRPr="00883426" w:rsidRDefault="000302FF" w:rsidP="009C2944">
      <w:pPr>
        <w:pStyle w:val="CERnumbering"/>
        <w:numPr>
          <w:ilvl w:val="0"/>
          <w:numId w:val="0"/>
        </w:numPr>
        <w:spacing w:line="276" w:lineRule="auto"/>
        <w:ind w:left="720"/>
        <w:rPr>
          <w:rStyle w:val="Hyperlink"/>
          <w:rFonts w:asciiTheme="minorHAnsi" w:hAnsiTheme="minorHAnsi"/>
        </w:rPr>
      </w:pPr>
      <w:hyperlink r:id="rId33" w:history="1">
        <w:r w:rsidR="00F6637F" w:rsidRPr="00883426">
          <w:rPr>
            <w:rStyle w:val="Hyperlink"/>
            <w:rFonts w:asciiTheme="minorHAnsi" w:hAnsiTheme="minorHAnsi"/>
          </w:rPr>
          <w:t>https://dpipwe.tas.gov.au/land-tasmania/geospatial-infrastructure-surveying/geodetic-survey/coordinate-height-and-tide-datums-tasmania</w:t>
        </w:r>
      </w:hyperlink>
    </w:p>
    <w:p w14:paraId="688B1304" w14:textId="3E9684F0" w:rsidR="0002152D" w:rsidRPr="00883426" w:rsidRDefault="0002152D" w:rsidP="00DE7BAA">
      <w:pPr>
        <w:pStyle w:val="CERnumbering"/>
        <w:numPr>
          <w:ilvl w:val="0"/>
          <w:numId w:val="17"/>
        </w:numPr>
        <w:spacing w:line="276" w:lineRule="auto"/>
      </w:pPr>
      <w:r w:rsidRPr="00883426">
        <w:t>South Australia</w:t>
      </w:r>
    </w:p>
    <w:p w14:paraId="751A15F8" w14:textId="4BD1B0E2" w:rsidR="0002152D" w:rsidRPr="00883426" w:rsidRDefault="000302FF" w:rsidP="00D334B6">
      <w:pPr>
        <w:pStyle w:val="CERnumbering"/>
        <w:numPr>
          <w:ilvl w:val="0"/>
          <w:numId w:val="0"/>
        </w:numPr>
        <w:spacing w:line="276" w:lineRule="auto"/>
        <w:ind w:left="720"/>
      </w:pPr>
      <w:hyperlink r:id="rId34" w:history="1">
        <w:r w:rsidR="0002152D" w:rsidRPr="00883426">
          <w:rPr>
            <w:rStyle w:val="Hyperlink"/>
            <w:color w:val="033160"/>
          </w:rPr>
          <w:t>https://data.environment.sa.gov.au/Coast-and-Marine/Data-Systems/Coastal-Flood-Mapping-Viewer/Pages/default.aspx</w:t>
        </w:r>
      </w:hyperlink>
    </w:p>
    <w:p w14:paraId="5D22C512" w14:textId="4E9A7AE1" w:rsidR="00B85516" w:rsidRPr="00883426" w:rsidRDefault="00B85516" w:rsidP="0084004F">
      <w:pPr>
        <w:pStyle w:val="CERnumbering"/>
        <w:numPr>
          <w:ilvl w:val="0"/>
          <w:numId w:val="11"/>
        </w:numPr>
        <w:spacing w:line="276" w:lineRule="auto"/>
      </w:pPr>
      <w:r w:rsidRPr="00883426">
        <w:t>Clear spatial information about the tidal inundation area is fundamental to manage potential risks associated with the project activity and to determine eligibility for registration under the E</w:t>
      </w:r>
      <w:r w:rsidR="00FD4820" w:rsidRPr="00883426">
        <w:t>missions Reduction Fund</w:t>
      </w:r>
      <w:r w:rsidRPr="00883426">
        <w:t>. It is recommended that proponents consider example mapping guidelines, including (but not limited to):</w:t>
      </w:r>
    </w:p>
    <w:p w14:paraId="5631ED34" w14:textId="77777777" w:rsidR="00B85516" w:rsidRPr="00883426" w:rsidRDefault="00B85516" w:rsidP="00B14BC7">
      <w:pPr>
        <w:pStyle w:val="CERnumbering"/>
        <w:numPr>
          <w:ilvl w:val="0"/>
          <w:numId w:val="12"/>
        </w:numPr>
        <w:spacing w:line="276" w:lineRule="auto"/>
        <w:ind w:left="720"/>
      </w:pPr>
      <w:r w:rsidRPr="00883426">
        <w:t>Boundary Considerations and Mapping Guidelines:</w:t>
      </w:r>
    </w:p>
    <w:p w14:paraId="6B965956" w14:textId="12BD3203" w:rsidR="00BE6ED5" w:rsidRPr="00883426" w:rsidRDefault="000302FF" w:rsidP="00B14BC7">
      <w:pPr>
        <w:pStyle w:val="CERnumbering"/>
        <w:numPr>
          <w:ilvl w:val="0"/>
          <w:numId w:val="0"/>
        </w:numPr>
        <w:spacing w:line="276" w:lineRule="auto"/>
        <w:ind w:left="720"/>
      </w:pPr>
      <w:hyperlink r:id="rId35" w:history="1">
        <w:r w:rsidR="00B85516" w:rsidRPr="00883426">
          <w:rPr>
            <w:rStyle w:val="Hyperlink"/>
            <w:rFonts w:asciiTheme="minorHAnsi" w:hAnsiTheme="minorHAnsi"/>
          </w:rPr>
          <w:t>https://www.environment.gov.au/system/files/resources/2d62c935-0728-48ad-bde3-dc939040ecb5/files/module-1-mapping-2nd-ed.pdf</w:t>
        </w:r>
      </w:hyperlink>
    </w:p>
    <w:p w14:paraId="1549C02F" w14:textId="520EA195" w:rsidR="00B85516" w:rsidRPr="00883426" w:rsidRDefault="00B85516" w:rsidP="00B14BC7">
      <w:pPr>
        <w:pStyle w:val="CERnumbering"/>
        <w:numPr>
          <w:ilvl w:val="0"/>
          <w:numId w:val="12"/>
        </w:numPr>
        <w:spacing w:line="276" w:lineRule="auto"/>
        <w:ind w:left="720"/>
      </w:pPr>
      <w:r w:rsidRPr="00883426">
        <w:t>Guidance on the collection and use of data for location-based analysis:</w:t>
      </w:r>
    </w:p>
    <w:p w14:paraId="68B8836E" w14:textId="7F345F19" w:rsidR="00B85516" w:rsidRPr="00883426" w:rsidRDefault="000302FF" w:rsidP="00B14BC7">
      <w:pPr>
        <w:pStyle w:val="CERnumbering"/>
        <w:numPr>
          <w:ilvl w:val="0"/>
          <w:numId w:val="0"/>
        </w:numPr>
        <w:spacing w:line="276" w:lineRule="auto"/>
        <w:ind w:left="720"/>
      </w:pPr>
      <w:hyperlink r:id="rId36" w:history="1">
        <w:r w:rsidR="00B85516" w:rsidRPr="00883426">
          <w:rPr>
            <w:rStyle w:val="Hyperlink"/>
            <w:rFonts w:asciiTheme="minorHAnsi" w:hAnsiTheme="minorHAnsi"/>
          </w:rPr>
          <w:t>https://www.anzlic.gov.au/resources/guidance-collection-and-use-data-location-based-analysis</w:t>
        </w:r>
      </w:hyperlink>
    </w:p>
    <w:p w14:paraId="4E2023EB" w14:textId="3808D8B1" w:rsidR="00B85516" w:rsidRPr="00883426" w:rsidRDefault="00B85516" w:rsidP="00B14BC7">
      <w:pPr>
        <w:pStyle w:val="CERnumbering"/>
        <w:numPr>
          <w:ilvl w:val="0"/>
          <w:numId w:val="12"/>
        </w:numPr>
        <w:spacing w:line="276" w:lineRule="auto"/>
        <w:ind w:left="720"/>
      </w:pPr>
      <w:r w:rsidRPr="00883426">
        <w:t>Foundational Spatial Data Framework Link Platform:</w:t>
      </w:r>
    </w:p>
    <w:p w14:paraId="6389499D" w14:textId="17314343" w:rsidR="00B85516" w:rsidRPr="00883426" w:rsidRDefault="000302FF" w:rsidP="00B14BC7">
      <w:pPr>
        <w:pStyle w:val="CERnumbering"/>
        <w:numPr>
          <w:ilvl w:val="0"/>
          <w:numId w:val="0"/>
        </w:numPr>
        <w:spacing w:line="276" w:lineRule="auto"/>
        <w:ind w:left="720"/>
      </w:pPr>
      <w:hyperlink r:id="rId37" w:history="1">
        <w:r w:rsidR="00B85516" w:rsidRPr="00883426">
          <w:rPr>
            <w:rStyle w:val="Hyperlink"/>
            <w:rFonts w:asciiTheme="minorHAnsi" w:hAnsiTheme="minorHAnsi"/>
          </w:rPr>
          <w:t>https://link.fsdf.org.au/</w:t>
        </w:r>
      </w:hyperlink>
    </w:p>
    <w:p w14:paraId="773465BA" w14:textId="444E5CEE" w:rsidR="00B85516" w:rsidRPr="00883426" w:rsidRDefault="00B85516" w:rsidP="00B14BC7">
      <w:pPr>
        <w:pStyle w:val="CERnumbering"/>
        <w:numPr>
          <w:ilvl w:val="0"/>
          <w:numId w:val="12"/>
        </w:numPr>
        <w:spacing w:line="276" w:lineRule="auto"/>
        <w:ind w:left="720"/>
      </w:pPr>
      <w:r w:rsidRPr="00883426">
        <w:t>Spatial Land Information Resources:</w:t>
      </w:r>
    </w:p>
    <w:p w14:paraId="7144AD93" w14:textId="57EE1A82" w:rsidR="00B85516" w:rsidRPr="00883426" w:rsidRDefault="000302FF" w:rsidP="00B14BC7">
      <w:pPr>
        <w:pStyle w:val="CERnumbering"/>
        <w:numPr>
          <w:ilvl w:val="0"/>
          <w:numId w:val="0"/>
        </w:numPr>
        <w:spacing w:line="276" w:lineRule="auto"/>
        <w:ind w:left="720"/>
      </w:pPr>
      <w:hyperlink r:id="rId38" w:history="1">
        <w:r w:rsidR="00B85516" w:rsidRPr="00883426">
          <w:rPr>
            <w:rStyle w:val="Hyperlink"/>
            <w:rFonts w:asciiTheme="minorHAnsi" w:hAnsiTheme="minorHAnsi"/>
          </w:rPr>
          <w:t>https://www.anzlic.gov.au/resources</w:t>
        </w:r>
      </w:hyperlink>
    </w:p>
    <w:p w14:paraId="70AD5EE2" w14:textId="647BDDC4" w:rsidR="00B85516" w:rsidRPr="00883426" w:rsidRDefault="00B85516" w:rsidP="00B14BC7">
      <w:pPr>
        <w:pStyle w:val="CERnumbering"/>
        <w:numPr>
          <w:ilvl w:val="0"/>
          <w:numId w:val="12"/>
        </w:numPr>
        <w:spacing w:line="276" w:lineRule="auto"/>
        <w:ind w:left="720"/>
      </w:pPr>
      <w:r w:rsidRPr="00883426">
        <w:t>State specific links to Council maps and boundaries:</w:t>
      </w:r>
    </w:p>
    <w:p w14:paraId="37F0151B" w14:textId="7EF7A1A9" w:rsidR="00B85516" w:rsidRPr="00883426" w:rsidRDefault="000302FF" w:rsidP="00B14BC7">
      <w:pPr>
        <w:pStyle w:val="CERnumbering"/>
        <w:numPr>
          <w:ilvl w:val="0"/>
          <w:numId w:val="0"/>
        </w:numPr>
        <w:spacing w:line="276" w:lineRule="auto"/>
        <w:ind w:left="720"/>
      </w:pPr>
      <w:hyperlink r:id="rId39" w:history="1">
        <w:r w:rsidR="00B85516" w:rsidRPr="00883426">
          <w:rPr>
            <w:rStyle w:val="Hyperlink"/>
            <w:rFonts w:asciiTheme="minorHAnsi" w:hAnsiTheme="minorHAnsi"/>
          </w:rPr>
          <w:t>https://alga.asn.au/resources/council-maps-boundaries/</w:t>
        </w:r>
      </w:hyperlink>
    </w:p>
    <w:p w14:paraId="268E9210" w14:textId="63FA98C8" w:rsidR="00BE6ED5" w:rsidRPr="00883426" w:rsidRDefault="00FD4820" w:rsidP="009C2944">
      <w:pPr>
        <w:pStyle w:val="CERnumbering"/>
        <w:spacing w:line="276" w:lineRule="auto"/>
      </w:pPr>
      <w:r w:rsidRPr="00883426">
        <w:t xml:space="preserve">Where an acid </w:t>
      </w:r>
      <w:proofErr w:type="spellStart"/>
      <w:r w:rsidRPr="00883426">
        <w:t>sulfate</w:t>
      </w:r>
      <w:proofErr w:type="spellEnd"/>
      <w:r w:rsidRPr="00883426">
        <w:t xml:space="preserve"> soils management plan is required, it must </w:t>
      </w:r>
      <w:r w:rsidR="00EF29CC" w:rsidRPr="00883426">
        <w:t xml:space="preserve">take into consideration any applicable </w:t>
      </w:r>
      <w:r w:rsidRPr="00883426">
        <w:t xml:space="preserve">Commonwealth, State and Territory and Local Government guidance. </w:t>
      </w:r>
      <w:r w:rsidR="00EF29CC" w:rsidRPr="00883426">
        <w:t>These may include the</w:t>
      </w:r>
      <w:r w:rsidRPr="00883426">
        <w:t xml:space="preserve"> following resources as applicable:</w:t>
      </w:r>
    </w:p>
    <w:p w14:paraId="45E20E32" w14:textId="7D01BB17" w:rsidR="00FD4820" w:rsidRPr="00883426" w:rsidRDefault="00FD4820" w:rsidP="00B14BC7">
      <w:pPr>
        <w:pStyle w:val="CERnumbering"/>
        <w:numPr>
          <w:ilvl w:val="0"/>
          <w:numId w:val="13"/>
        </w:numPr>
        <w:spacing w:line="276" w:lineRule="auto"/>
        <w:ind w:left="720"/>
      </w:pPr>
      <w:r w:rsidRPr="00883426">
        <w:t xml:space="preserve">National Acid </w:t>
      </w:r>
      <w:proofErr w:type="spellStart"/>
      <w:r w:rsidRPr="00883426">
        <w:t>Sulfate</w:t>
      </w:r>
      <w:proofErr w:type="spellEnd"/>
      <w:r w:rsidRPr="00883426">
        <w:t xml:space="preserve"> Soil Guidance:</w:t>
      </w:r>
    </w:p>
    <w:p w14:paraId="0C475C53" w14:textId="4673545F" w:rsidR="00FD4820" w:rsidRPr="00883426" w:rsidRDefault="00FD4820" w:rsidP="00B14BC7">
      <w:pPr>
        <w:pStyle w:val="CERnumbering"/>
        <w:numPr>
          <w:ilvl w:val="0"/>
          <w:numId w:val="0"/>
        </w:numPr>
        <w:spacing w:line="276" w:lineRule="auto"/>
        <w:ind w:left="720"/>
      </w:pPr>
      <w:r w:rsidRPr="00883426">
        <w:t xml:space="preserve">(General) </w:t>
      </w:r>
      <w:hyperlink r:id="rId40" w:history="1">
        <w:r w:rsidRPr="00883426">
          <w:rPr>
            <w:rStyle w:val="Hyperlink"/>
            <w:rFonts w:asciiTheme="minorHAnsi" w:hAnsiTheme="minorHAnsi"/>
          </w:rPr>
          <w:t>https://www.waterquality.gov.au/issues/acid-sulfate-soils</w:t>
        </w:r>
      </w:hyperlink>
    </w:p>
    <w:p w14:paraId="24F60A77" w14:textId="51789375" w:rsidR="00FD4820" w:rsidRPr="00883426" w:rsidRDefault="00FD4820" w:rsidP="00B14BC7">
      <w:pPr>
        <w:pStyle w:val="CERnumbering"/>
        <w:numPr>
          <w:ilvl w:val="0"/>
          <w:numId w:val="0"/>
        </w:numPr>
        <w:spacing w:line="276" w:lineRule="auto"/>
        <w:ind w:left="720"/>
      </w:pPr>
      <w:r w:rsidRPr="00883426">
        <w:t xml:space="preserve">(Dewatering) </w:t>
      </w:r>
      <w:hyperlink r:id="rId41" w:history="1">
        <w:r w:rsidRPr="00883426">
          <w:rPr>
            <w:rStyle w:val="Hyperlink"/>
            <w:rFonts w:asciiTheme="minorHAnsi" w:hAnsiTheme="minorHAnsi"/>
          </w:rPr>
          <w:t>https://www.waterquality.gov.au/sites/default/files/documents/dewatering-acid-sulfate-soils.pdf</w:t>
        </w:r>
      </w:hyperlink>
    </w:p>
    <w:p w14:paraId="0DFC39C5" w14:textId="77777777" w:rsidR="00FD4820" w:rsidRPr="00883426" w:rsidRDefault="00FD4820" w:rsidP="00B14BC7">
      <w:pPr>
        <w:pStyle w:val="CERnumbering"/>
        <w:numPr>
          <w:ilvl w:val="0"/>
          <w:numId w:val="13"/>
        </w:numPr>
        <w:spacing w:line="276" w:lineRule="auto"/>
        <w:ind w:left="720"/>
      </w:pPr>
      <w:r w:rsidRPr="00883426">
        <w:t>New South Wales:</w:t>
      </w:r>
    </w:p>
    <w:p w14:paraId="77ADDA02" w14:textId="57412DAB" w:rsidR="00FD4820" w:rsidRPr="00883426" w:rsidRDefault="000302FF" w:rsidP="00B14BC7">
      <w:pPr>
        <w:pStyle w:val="CERnumbering"/>
        <w:numPr>
          <w:ilvl w:val="0"/>
          <w:numId w:val="0"/>
        </w:numPr>
        <w:spacing w:line="276" w:lineRule="auto"/>
        <w:ind w:left="720"/>
        <w:rPr>
          <w:rStyle w:val="Hyperlink"/>
          <w:rFonts w:asciiTheme="minorHAnsi" w:hAnsiTheme="minorHAnsi"/>
        </w:rPr>
      </w:pPr>
      <w:hyperlink r:id="rId42" w:history="1">
        <w:r w:rsidR="00FD4820" w:rsidRPr="00883426">
          <w:rPr>
            <w:rStyle w:val="Hyperlink"/>
            <w:rFonts w:asciiTheme="minorHAnsi" w:hAnsiTheme="minorHAnsi"/>
          </w:rPr>
          <w:t>https://www.environment.nsw.gov.au/topics/land-and-soil/soil-degradation/acid-sulfate-soils</w:t>
        </w:r>
      </w:hyperlink>
    </w:p>
    <w:p w14:paraId="7A81D834" w14:textId="76AD473E" w:rsidR="000F194F" w:rsidRPr="00883426" w:rsidRDefault="000302FF" w:rsidP="00B14BC7">
      <w:pPr>
        <w:pStyle w:val="CERnumbering"/>
        <w:numPr>
          <w:ilvl w:val="0"/>
          <w:numId w:val="0"/>
        </w:numPr>
        <w:spacing w:line="276" w:lineRule="auto"/>
        <w:ind w:left="720"/>
      </w:pPr>
      <w:hyperlink r:id="rId43" w:history="1">
        <w:r w:rsidR="000F194F" w:rsidRPr="00883426">
          <w:rPr>
            <w:rStyle w:val="Hyperlink"/>
            <w:rFonts w:asciiTheme="minorHAnsi" w:hAnsiTheme="minorHAnsi"/>
          </w:rPr>
          <w:t>www.dpi.nsw.gov.au/__data/assets/pdf_file/0007/167875/restoring-balance-guidelines.pdf</w:t>
        </w:r>
      </w:hyperlink>
    </w:p>
    <w:p w14:paraId="709314F9" w14:textId="77EEEB66" w:rsidR="000F194F" w:rsidRPr="00883426" w:rsidRDefault="000302FF" w:rsidP="00B14BC7">
      <w:pPr>
        <w:pStyle w:val="CERnumbering"/>
        <w:numPr>
          <w:ilvl w:val="0"/>
          <w:numId w:val="0"/>
        </w:numPr>
        <w:spacing w:line="276" w:lineRule="auto"/>
        <w:ind w:left="720"/>
      </w:pPr>
      <w:hyperlink r:id="rId44" w:history="1">
        <w:r w:rsidR="000F194F" w:rsidRPr="00883426">
          <w:rPr>
            <w:rStyle w:val="Hyperlink"/>
            <w:rFonts w:asciiTheme="minorHAnsi" w:hAnsiTheme="minorHAnsi"/>
          </w:rPr>
          <w:t>https://www.environment.nsw.gov.au/resources/epa/Acid-Sulfate-Manual-1998.pdf</w:t>
        </w:r>
      </w:hyperlink>
      <w:r w:rsidR="000F194F" w:rsidRPr="00883426">
        <w:t xml:space="preserve"> </w:t>
      </w:r>
    </w:p>
    <w:p w14:paraId="639171E4" w14:textId="77777777" w:rsidR="00FD4820" w:rsidRPr="00883426" w:rsidRDefault="00FD4820" w:rsidP="00B14BC7">
      <w:pPr>
        <w:pStyle w:val="CERnumbering"/>
        <w:numPr>
          <w:ilvl w:val="0"/>
          <w:numId w:val="13"/>
        </w:numPr>
        <w:spacing w:line="276" w:lineRule="auto"/>
        <w:ind w:left="720"/>
      </w:pPr>
      <w:r w:rsidRPr="00883426">
        <w:t>Queensland:</w:t>
      </w:r>
    </w:p>
    <w:p w14:paraId="537FD2A3" w14:textId="21522199" w:rsidR="00FD4820" w:rsidRPr="00883426" w:rsidRDefault="000302FF" w:rsidP="00B14BC7">
      <w:pPr>
        <w:pStyle w:val="CERnumbering"/>
        <w:numPr>
          <w:ilvl w:val="0"/>
          <w:numId w:val="0"/>
        </w:numPr>
        <w:spacing w:line="276" w:lineRule="auto"/>
        <w:ind w:left="720"/>
      </w:pPr>
      <w:hyperlink r:id="rId45" w:history="1">
        <w:r w:rsidR="00FD4820" w:rsidRPr="00883426">
          <w:rPr>
            <w:rStyle w:val="Hyperlink"/>
            <w:rFonts w:asciiTheme="minorHAnsi" w:hAnsiTheme="minorHAnsi"/>
          </w:rPr>
          <w:t>https://www.qld.gov.au/environment/land/management/soil/acid-sulfate/explained</w:t>
        </w:r>
      </w:hyperlink>
    </w:p>
    <w:p w14:paraId="69C08CDB" w14:textId="77777777" w:rsidR="00FD4820" w:rsidRPr="00883426" w:rsidRDefault="00FD4820" w:rsidP="00B14BC7">
      <w:pPr>
        <w:pStyle w:val="CERnumbering"/>
        <w:numPr>
          <w:ilvl w:val="0"/>
          <w:numId w:val="13"/>
        </w:numPr>
        <w:spacing w:line="276" w:lineRule="auto"/>
        <w:ind w:left="720"/>
      </w:pPr>
      <w:r w:rsidRPr="00883426">
        <w:t>Western Australia:</w:t>
      </w:r>
    </w:p>
    <w:p w14:paraId="69289CFD" w14:textId="66DFBCB4" w:rsidR="00FD4820" w:rsidRPr="00883426" w:rsidRDefault="000302FF" w:rsidP="00B14BC7">
      <w:pPr>
        <w:pStyle w:val="CERnumbering"/>
        <w:numPr>
          <w:ilvl w:val="0"/>
          <w:numId w:val="0"/>
        </w:numPr>
        <w:spacing w:line="276" w:lineRule="auto"/>
        <w:ind w:left="720"/>
      </w:pPr>
      <w:hyperlink r:id="rId46" w:history="1">
        <w:r w:rsidR="00FD4820" w:rsidRPr="00883426">
          <w:rPr>
            <w:rStyle w:val="Hyperlink"/>
            <w:rFonts w:asciiTheme="minorHAnsi" w:hAnsiTheme="minorHAnsi"/>
          </w:rPr>
          <w:t>https://www.der.wa.gov.au/your-environment/acid-sulfate-soils/69-ass-guidelines</w:t>
        </w:r>
      </w:hyperlink>
    </w:p>
    <w:p w14:paraId="561B7585" w14:textId="77777777" w:rsidR="00FD4820" w:rsidRPr="00883426" w:rsidRDefault="00FD4820" w:rsidP="00B14BC7">
      <w:pPr>
        <w:pStyle w:val="CERnumbering"/>
        <w:numPr>
          <w:ilvl w:val="0"/>
          <w:numId w:val="13"/>
        </w:numPr>
        <w:spacing w:line="276" w:lineRule="auto"/>
        <w:ind w:left="720"/>
      </w:pPr>
      <w:r w:rsidRPr="00883426">
        <w:t>Northern Territory:</w:t>
      </w:r>
    </w:p>
    <w:p w14:paraId="7E4DE434" w14:textId="3057223A" w:rsidR="00FD4820" w:rsidRPr="00883426" w:rsidRDefault="000302FF" w:rsidP="00B14BC7">
      <w:pPr>
        <w:pStyle w:val="CERnumbering"/>
        <w:numPr>
          <w:ilvl w:val="0"/>
          <w:numId w:val="0"/>
        </w:numPr>
        <w:spacing w:line="276" w:lineRule="auto"/>
        <w:ind w:left="720"/>
      </w:pPr>
      <w:hyperlink r:id="rId47" w:history="1">
        <w:r w:rsidR="00FD4820" w:rsidRPr="00883426">
          <w:rPr>
            <w:rStyle w:val="Hyperlink"/>
            <w:rFonts w:asciiTheme="minorHAnsi" w:hAnsiTheme="minorHAnsi"/>
          </w:rPr>
          <w:t>https://nt.gov.au/__data/assets/pdf_file/0005/228992/nt-land-suitability-guidelines.pdf</w:t>
        </w:r>
      </w:hyperlink>
    </w:p>
    <w:p w14:paraId="0D388A1E" w14:textId="77777777" w:rsidR="00FD4820" w:rsidRPr="00883426" w:rsidRDefault="00FD4820" w:rsidP="00B14BC7">
      <w:pPr>
        <w:pStyle w:val="CERnumbering"/>
        <w:numPr>
          <w:ilvl w:val="0"/>
          <w:numId w:val="13"/>
        </w:numPr>
        <w:spacing w:line="276" w:lineRule="auto"/>
        <w:ind w:left="720"/>
      </w:pPr>
      <w:r w:rsidRPr="00883426">
        <w:t>Victoria:</w:t>
      </w:r>
    </w:p>
    <w:p w14:paraId="12A53D35" w14:textId="19C8E6EF" w:rsidR="00FD4820" w:rsidRPr="00883426" w:rsidRDefault="000302FF" w:rsidP="00B14BC7">
      <w:pPr>
        <w:pStyle w:val="CERnumbering"/>
        <w:numPr>
          <w:ilvl w:val="0"/>
          <w:numId w:val="0"/>
        </w:numPr>
        <w:spacing w:line="276" w:lineRule="auto"/>
        <w:ind w:left="720"/>
      </w:pPr>
      <w:hyperlink r:id="rId48" w:history="1">
        <w:r w:rsidR="00FD4820" w:rsidRPr="00883426">
          <w:rPr>
            <w:rStyle w:val="Hyperlink"/>
            <w:rFonts w:asciiTheme="minorHAnsi" w:hAnsiTheme="minorHAnsi"/>
          </w:rPr>
          <w:t>https://www.marineandcoasts.vic.gov.au/__data/assets/pdf_file/0016/31237/CASS-BPMG-2010.pdf</w:t>
        </w:r>
      </w:hyperlink>
    </w:p>
    <w:p w14:paraId="6829C82F" w14:textId="77777777" w:rsidR="00FD4820" w:rsidRPr="00883426" w:rsidRDefault="00FD4820" w:rsidP="00B14BC7">
      <w:pPr>
        <w:pStyle w:val="CERnumbering"/>
        <w:numPr>
          <w:ilvl w:val="0"/>
          <w:numId w:val="13"/>
        </w:numPr>
        <w:spacing w:line="276" w:lineRule="auto"/>
        <w:ind w:left="720"/>
      </w:pPr>
      <w:r w:rsidRPr="00883426">
        <w:t>South Australia:</w:t>
      </w:r>
    </w:p>
    <w:p w14:paraId="40B487CA" w14:textId="16B3DF45" w:rsidR="00FD4820" w:rsidRPr="00883426" w:rsidRDefault="000302FF" w:rsidP="00B14BC7">
      <w:pPr>
        <w:pStyle w:val="CERnumbering"/>
        <w:numPr>
          <w:ilvl w:val="0"/>
          <w:numId w:val="0"/>
        </w:numPr>
        <w:spacing w:line="276" w:lineRule="auto"/>
        <w:ind w:left="720"/>
        <w:rPr>
          <w:rStyle w:val="Hyperlink"/>
          <w:rFonts w:asciiTheme="minorHAnsi" w:hAnsiTheme="minorHAnsi"/>
        </w:rPr>
      </w:pPr>
      <w:hyperlink r:id="rId49" w:history="1">
        <w:r w:rsidR="00FD4820" w:rsidRPr="00883426">
          <w:rPr>
            <w:rStyle w:val="Hyperlink"/>
            <w:rFonts w:asciiTheme="minorHAnsi" w:hAnsiTheme="minorHAnsi"/>
          </w:rPr>
          <w:t>https://www.epa.sa.gov.au/files/8371_guide_sc_acid.pdf</w:t>
        </w:r>
      </w:hyperlink>
    </w:p>
    <w:p w14:paraId="0D89266C" w14:textId="09600B6C" w:rsidR="0002152D" w:rsidRPr="00883426" w:rsidRDefault="000302FF" w:rsidP="00B14BC7">
      <w:pPr>
        <w:pStyle w:val="CERnumbering"/>
        <w:numPr>
          <w:ilvl w:val="0"/>
          <w:numId w:val="0"/>
        </w:numPr>
        <w:spacing w:line="276" w:lineRule="auto"/>
        <w:ind w:left="720"/>
      </w:pPr>
      <w:hyperlink r:id="rId50" w:tooltip="blocked::http://www.environment.sa.gov.au/files/bf760a40-77cf-401c-8df4-9e3900ec4cc7/no33.pdf" w:history="1">
        <w:r w:rsidR="0002152D" w:rsidRPr="00883426">
          <w:rPr>
            <w:rStyle w:val="Hyperlink"/>
            <w:color w:val="1F4E79"/>
          </w:rPr>
          <w:t>http://www.environment.sa.gov.au/files/bf760a40-77cf-401c-8df4-9e3900ec4cc7/no33.pdf</w:t>
        </w:r>
      </w:hyperlink>
      <w:r w:rsidR="0002152D" w:rsidRPr="00883426">
        <w:rPr>
          <w:color w:val="1F4E79"/>
        </w:rPr>
        <w:t xml:space="preserve">   </w:t>
      </w:r>
    </w:p>
    <w:p w14:paraId="68CA293F" w14:textId="77777777" w:rsidR="00FD4820" w:rsidRPr="00883426" w:rsidRDefault="00FD4820" w:rsidP="00B14BC7">
      <w:pPr>
        <w:pStyle w:val="CERnumbering"/>
        <w:numPr>
          <w:ilvl w:val="0"/>
          <w:numId w:val="13"/>
        </w:numPr>
        <w:spacing w:line="276" w:lineRule="auto"/>
        <w:ind w:left="720"/>
      </w:pPr>
      <w:r w:rsidRPr="00883426">
        <w:t>Tasmania:</w:t>
      </w:r>
    </w:p>
    <w:p w14:paraId="40F13EA9" w14:textId="5DD477DD" w:rsidR="00FD4820" w:rsidRPr="00883426" w:rsidRDefault="000302FF" w:rsidP="00B14BC7">
      <w:pPr>
        <w:pStyle w:val="CERnumbering"/>
        <w:numPr>
          <w:ilvl w:val="0"/>
          <w:numId w:val="0"/>
        </w:numPr>
        <w:spacing w:line="276" w:lineRule="auto"/>
        <w:ind w:left="720"/>
      </w:pPr>
      <w:hyperlink r:id="rId51" w:history="1">
        <w:r w:rsidR="00FD4820" w:rsidRPr="00883426">
          <w:rPr>
            <w:rStyle w:val="Hyperlink"/>
            <w:rFonts w:asciiTheme="minorHAnsi" w:hAnsiTheme="minorHAnsi"/>
          </w:rPr>
          <w:t>https://dpipwe.tas.gov.au/Documents/ASS-Guidelines-FINAL.pdf</w:t>
        </w:r>
      </w:hyperlink>
    </w:p>
    <w:p w14:paraId="79F1F793" w14:textId="6066FF6E" w:rsidR="00FD4820" w:rsidRPr="00883426" w:rsidRDefault="00FD4820" w:rsidP="009C2944">
      <w:pPr>
        <w:pStyle w:val="CERnumbering"/>
        <w:spacing w:line="276" w:lineRule="auto"/>
      </w:pPr>
      <w:r w:rsidRPr="00883426">
        <w:t xml:space="preserve">When preparing </w:t>
      </w:r>
      <w:r w:rsidR="00AF46BE" w:rsidRPr="00883426">
        <w:t>project extent</w:t>
      </w:r>
      <w:r w:rsidRPr="00883426">
        <w:t xml:space="preserve"> maps, it is recommended that </w:t>
      </w:r>
      <w:r w:rsidR="00A53E00" w:rsidRPr="00883426">
        <w:t xml:space="preserve">project </w:t>
      </w:r>
      <w:r w:rsidRPr="00883426">
        <w:t>proponents consult the following resources regarding recognised Aboriginal Heritage sites</w:t>
      </w:r>
      <w:r w:rsidR="0002152D" w:rsidRPr="00883426">
        <w:t xml:space="preserve"> as applicable</w:t>
      </w:r>
      <w:r w:rsidRPr="00883426">
        <w:t>:</w:t>
      </w:r>
    </w:p>
    <w:p w14:paraId="206C6BEA" w14:textId="3B0731A0" w:rsidR="00FD4820" w:rsidRPr="00883426" w:rsidRDefault="00FD4820" w:rsidP="0084004F">
      <w:pPr>
        <w:pStyle w:val="CERnumbering"/>
        <w:numPr>
          <w:ilvl w:val="0"/>
          <w:numId w:val="14"/>
        </w:numPr>
        <w:spacing w:line="276" w:lineRule="auto"/>
      </w:pPr>
      <w:r w:rsidRPr="00883426">
        <w:t>Queensland:</w:t>
      </w:r>
    </w:p>
    <w:p w14:paraId="680F7973" w14:textId="1E07A6E3" w:rsidR="00FD4820" w:rsidRPr="00883426" w:rsidRDefault="000302FF" w:rsidP="009C2944">
      <w:pPr>
        <w:pStyle w:val="CERnumbering"/>
        <w:numPr>
          <w:ilvl w:val="0"/>
          <w:numId w:val="0"/>
        </w:numPr>
        <w:spacing w:line="276" w:lineRule="auto"/>
        <w:ind w:left="720"/>
      </w:pPr>
      <w:hyperlink r:id="rId52" w:history="1">
        <w:r w:rsidR="00FD4820" w:rsidRPr="00883426">
          <w:rPr>
            <w:rStyle w:val="Hyperlink"/>
            <w:rFonts w:asciiTheme="minorHAnsi" w:hAnsiTheme="minorHAnsi"/>
          </w:rPr>
          <w:t>https://culturalheritage.datsip.qld.gov.au/achris/public/home</w:t>
        </w:r>
      </w:hyperlink>
    </w:p>
    <w:p w14:paraId="34B31BB3" w14:textId="77777777" w:rsidR="00FD4820" w:rsidRPr="00883426" w:rsidRDefault="00FD4820" w:rsidP="0084004F">
      <w:pPr>
        <w:pStyle w:val="CERnumbering"/>
        <w:numPr>
          <w:ilvl w:val="0"/>
          <w:numId w:val="14"/>
        </w:numPr>
        <w:spacing w:line="276" w:lineRule="auto"/>
      </w:pPr>
      <w:r w:rsidRPr="00883426">
        <w:t>New South Wales:</w:t>
      </w:r>
    </w:p>
    <w:p w14:paraId="1DD6D801" w14:textId="269A0B30" w:rsidR="00FD4820" w:rsidRPr="00883426" w:rsidRDefault="000302FF" w:rsidP="009C2944">
      <w:pPr>
        <w:pStyle w:val="CERnumbering"/>
        <w:numPr>
          <w:ilvl w:val="0"/>
          <w:numId w:val="0"/>
        </w:numPr>
        <w:spacing w:line="276" w:lineRule="auto"/>
        <w:ind w:left="720"/>
      </w:pPr>
      <w:hyperlink r:id="rId53" w:history="1">
        <w:r w:rsidR="00FD4820" w:rsidRPr="00883426">
          <w:rPr>
            <w:rStyle w:val="Hyperlink"/>
            <w:rFonts w:asciiTheme="minorHAnsi" w:hAnsiTheme="minorHAnsi"/>
          </w:rPr>
          <w:t>https://www.environment.nsw.gov.au/awssapp/Login.aspx?ReturnUrl=%2fawssapp</w:t>
        </w:r>
      </w:hyperlink>
    </w:p>
    <w:p w14:paraId="56294EEA" w14:textId="77777777" w:rsidR="00FD4820" w:rsidRPr="00883426" w:rsidRDefault="00FD4820" w:rsidP="0084004F">
      <w:pPr>
        <w:pStyle w:val="CERnumbering"/>
        <w:numPr>
          <w:ilvl w:val="0"/>
          <w:numId w:val="14"/>
        </w:numPr>
        <w:spacing w:line="276" w:lineRule="auto"/>
      </w:pPr>
      <w:r w:rsidRPr="00883426">
        <w:t>Victoria:</w:t>
      </w:r>
    </w:p>
    <w:p w14:paraId="736067F2" w14:textId="30BCBBF7" w:rsidR="00FD4820" w:rsidRPr="00883426" w:rsidRDefault="000302FF" w:rsidP="009C2944">
      <w:pPr>
        <w:pStyle w:val="CERnumbering"/>
        <w:numPr>
          <w:ilvl w:val="0"/>
          <w:numId w:val="0"/>
        </w:numPr>
        <w:spacing w:line="276" w:lineRule="auto"/>
        <w:ind w:left="720"/>
      </w:pPr>
      <w:hyperlink r:id="rId54" w:history="1">
        <w:r w:rsidR="00FD4820" w:rsidRPr="00883426">
          <w:rPr>
            <w:rStyle w:val="Hyperlink"/>
            <w:rFonts w:asciiTheme="minorHAnsi" w:hAnsiTheme="minorHAnsi"/>
          </w:rPr>
          <w:t>https://www.aboriginalvictoria.vic.gov.au/victorian-aboriginal-heritage-register</w:t>
        </w:r>
      </w:hyperlink>
    </w:p>
    <w:p w14:paraId="548094E4" w14:textId="77777777" w:rsidR="00FD4820" w:rsidRPr="00883426" w:rsidRDefault="00FD4820" w:rsidP="0084004F">
      <w:pPr>
        <w:pStyle w:val="CERnumbering"/>
        <w:numPr>
          <w:ilvl w:val="0"/>
          <w:numId w:val="14"/>
        </w:numPr>
        <w:spacing w:line="276" w:lineRule="auto"/>
      </w:pPr>
      <w:r w:rsidRPr="00883426">
        <w:t>South Australia:</w:t>
      </w:r>
    </w:p>
    <w:p w14:paraId="29474B92" w14:textId="26361872" w:rsidR="00FD4820" w:rsidRPr="00883426" w:rsidRDefault="000302FF" w:rsidP="009C2944">
      <w:pPr>
        <w:pStyle w:val="CERnumbering"/>
        <w:numPr>
          <w:ilvl w:val="0"/>
          <w:numId w:val="0"/>
        </w:numPr>
        <w:spacing w:line="276" w:lineRule="auto"/>
        <w:ind w:left="720"/>
      </w:pPr>
      <w:hyperlink r:id="rId55" w:history="1">
        <w:r w:rsidR="00FD4820" w:rsidRPr="00883426">
          <w:rPr>
            <w:rStyle w:val="Hyperlink"/>
            <w:rFonts w:asciiTheme="minorHAnsi" w:hAnsiTheme="minorHAnsi"/>
          </w:rPr>
          <w:t>https://www.dpc.sa.gov.au/responsibilities/aboriginal-affairs-and-reconciliation/aboriginal-heritage/aboriginal-heritage-registers</w:t>
        </w:r>
      </w:hyperlink>
    </w:p>
    <w:p w14:paraId="2F2ADA1C" w14:textId="77777777" w:rsidR="00FD4820" w:rsidRPr="00883426" w:rsidRDefault="00FD4820" w:rsidP="0084004F">
      <w:pPr>
        <w:pStyle w:val="CERnumbering"/>
        <w:numPr>
          <w:ilvl w:val="0"/>
          <w:numId w:val="14"/>
        </w:numPr>
        <w:spacing w:line="276" w:lineRule="auto"/>
      </w:pPr>
      <w:r w:rsidRPr="00883426">
        <w:t>Western Australia:</w:t>
      </w:r>
    </w:p>
    <w:p w14:paraId="484D79E5" w14:textId="04548F94" w:rsidR="00FD4820" w:rsidRPr="00883426" w:rsidRDefault="000302FF" w:rsidP="009C2944">
      <w:pPr>
        <w:pStyle w:val="CERnumbering"/>
        <w:numPr>
          <w:ilvl w:val="0"/>
          <w:numId w:val="0"/>
        </w:numPr>
        <w:spacing w:line="276" w:lineRule="auto"/>
        <w:ind w:left="720"/>
      </w:pPr>
      <w:hyperlink r:id="rId56" w:history="1">
        <w:r w:rsidR="00FD4820" w:rsidRPr="00883426">
          <w:rPr>
            <w:rStyle w:val="Hyperlink"/>
            <w:rFonts w:asciiTheme="minorHAnsi" w:hAnsiTheme="minorHAnsi"/>
          </w:rPr>
          <w:t>https://www.wa.gov.au/service/aboriginal-affairs/aboriginal-cultural-heritage/search-aboriginal-sites-or-heritage-places</w:t>
        </w:r>
      </w:hyperlink>
    </w:p>
    <w:p w14:paraId="5F4A0F05" w14:textId="77777777" w:rsidR="00FD4820" w:rsidRPr="00883426" w:rsidRDefault="00FD4820" w:rsidP="0084004F">
      <w:pPr>
        <w:pStyle w:val="CERnumbering"/>
        <w:numPr>
          <w:ilvl w:val="0"/>
          <w:numId w:val="14"/>
        </w:numPr>
        <w:spacing w:line="276" w:lineRule="auto"/>
      </w:pPr>
      <w:r w:rsidRPr="00883426">
        <w:t>Northern Territory:</w:t>
      </w:r>
    </w:p>
    <w:p w14:paraId="2635B5FA" w14:textId="3B14E327" w:rsidR="00FD4820" w:rsidRPr="00883426" w:rsidRDefault="000302FF" w:rsidP="009C2944">
      <w:pPr>
        <w:pStyle w:val="CERnumbering"/>
        <w:numPr>
          <w:ilvl w:val="0"/>
          <w:numId w:val="0"/>
        </w:numPr>
        <w:spacing w:line="276" w:lineRule="auto"/>
        <w:ind w:left="720"/>
      </w:pPr>
      <w:hyperlink r:id="rId57" w:history="1">
        <w:r w:rsidR="00FD4820" w:rsidRPr="00883426">
          <w:rPr>
            <w:rStyle w:val="Hyperlink"/>
            <w:rFonts w:asciiTheme="minorHAnsi" w:hAnsiTheme="minorHAnsi"/>
          </w:rPr>
          <w:t>https://nt.gov.au/property/land/heritage-listings/heritage-register-search-for-places-or-objects</w:t>
        </w:r>
      </w:hyperlink>
    </w:p>
    <w:p w14:paraId="7592FDBA" w14:textId="77777777" w:rsidR="00FD4820" w:rsidRPr="00883426" w:rsidRDefault="00FD4820" w:rsidP="0084004F">
      <w:pPr>
        <w:pStyle w:val="CERnumbering"/>
        <w:numPr>
          <w:ilvl w:val="0"/>
          <w:numId w:val="14"/>
        </w:numPr>
        <w:spacing w:line="276" w:lineRule="auto"/>
      </w:pPr>
      <w:r w:rsidRPr="00883426">
        <w:t>Tasmania:</w:t>
      </w:r>
    </w:p>
    <w:p w14:paraId="1BE9D549" w14:textId="2B5B2676" w:rsidR="00FD4820" w:rsidRPr="00883426" w:rsidRDefault="000302FF" w:rsidP="009C2944">
      <w:pPr>
        <w:pStyle w:val="CERnumbering"/>
        <w:numPr>
          <w:ilvl w:val="0"/>
          <w:numId w:val="0"/>
        </w:numPr>
        <w:spacing w:line="276" w:lineRule="auto"/>
        <w:ind w:left="720"/>
      </w:pPr>
      <w:hyperlink r:id="rId58" w:history="1">
        <w:r w:rsidR="00FD4820" w:rsidRPr="00883426">
          <w:rPr>
            <w:rStyle w:val="Hyperlink"/>
            <w:rFonts w:asciiTheme="minorHAnsi" w:hAnsiTheme="minorHAnsi"/>
          </w:rPr>
          <w:t>https://www.aboriginalheritage.tas.gov.au/about-us/aboriginal-heritage-register</w:t>
        </w:r>
      </w:hyperlink>
    </w:p>
    <w:p w14:paraId="2342161F" w14:textId="3ACCDD8D" w:rsidR="0002152D" w:rsidRPr="00883426" w:rsidRDefault="0002152D" w:rsidP="0002152D">
      <w:pPr>
        <w:pStyle w:val="CERnumbering"/>
        <w:spacing w:line="276" w:lineRule="auto"/>
      </w:pPr>
      <w:r w:rsidRPr="00883426">
        <w:t>When preparing project extent maps, it is recommended that proponents consult the following resources regarding identifying ecologically significant features such as Ramsar wetlands</w:t>
      </w:r>
      <w:r w:rsidR="003836BF" w:rsidRPr="00883426">
        <w:t xml:space="preserve"> </w:t>
      </w:r>
      <w:r w:rsidRPr="00883426">
        <w:t>or threatened ecological communities, as applicable:</w:t>
      </w:r>
    </w:p>
    <w:p w14:paraId="6E2AE934" w14:textId="3A707D63" w:rsidR="0002152D" w:rsidRPr="00883426" w:rsidRDefault="0002152D" w:rsidP="0002152D">
      <w:pPr>
        <w:pStyle w:val="CERnumbering"/>
        <w:numPr>
          <w:ilvl w:val="1"/>
          <w:numId w:val="2"/>
        </w:numPr>
        <w:spacing w:line="276" w:lineRule="auto"/>
      </w:pPr>
      <w:r w:rsidRPr="00883426">
        <w:t>South Australia</w:t>
      </w:r>
    </w:p>
    <w:p w14:paraId="08870986" w14:textId="3BA8B501" w:rsidR="0002152D" w:rsidRPr="00883426" w:rsidRDefault="000302FF" w:rsidP="00DE7BAA">
      <w:pPr>
        <w:pStyle w:val="CERnumbering"/>
        <w:numPr>
          <w:ilvl w:val="0"/>
          <w:numId w:val="0"/>
        </w:numPr>
        <w:spacing w:line="276" w:lineRule="auto"/>
        <w:ind w:left="720"/>
      </w:pPr>
      <w:hyperlink r:id="rId59" w:history="1">
        <w:r w:rsidR="0002152D" w:rsidRPr="00883426">
          <w:rPr>
            <w:rStyle w:val="Hyperlink"/>
            <w:color w:val="033160"/>
            <w:lang w:val="en"/>
          </w:rPr>
          <w:t>https://data.environment.sa.gov.au/NatureMaps/Pages/default.aspx</w:t>
        </w:r>
      </w:hyperlink>
      <w:r w:rsidR="0002152D" w:rsidRPr="00883426">
        <w:rPr>
          <w:color w:val="1F4E79"/>
          <w:lang w:val="en"/>
        </w:rPr>
        <w:t xml:space="preserve">  </w:t>
      </w:r>
    </w:p>
    <w:p w14:paraId="16EA411A" w14:textId="641EDE7B" w:rsidR="0002152D" w:rsidRPr="00883426" w:rsidRDefault="0002152D" w:rsidP="0002152D">
      <w:pPr>
        <w:pStyle w:val="CERnumbering"/>
        <w:spacing w:line="276" w:lineRule="auto"/>
        <w:rPr>
          <w:szCs w:val="22"/>
        </w:rPr>
      </w:pPr>
      <w:r w:rsidRPr="00883426">
        <w:rPr>
          <w:szCs w:val="22"/>
        </w:rPr>
        <w:lastRenderedPageBreak/>
        <w:t xml:space="preserve">When preparing </w:t>
      </w:r>
      <w:r w:rsidR="005425C3" w:rsidRPr="00883426">
        <w:rPr>
          <w:szCs w:val="22"/>
        </w:rPr>
        <w:t>project operations and</w:t>
      </w:r>
      <w:r w:rsidRPr="00883426">
        <w:rPr>
          <w:szCs w:val="22"/>
        </w:rPr>
        <w:t xml:space="preserve"> maintenance plans, it is recommended that proponents consult the following resources:</w:t>
      </w:r>
    </w:p>
    <w:p w14:paraId="33D037DF" w14:textId="77777777" w:rsidR="0002152D" w:rsidRPr="00883426" w:rsidRDefault="0002152D" w:rsidP="0002152D">
      <w:pPr>
        <w:pStyle w:val="ListParagraph"/>
        <w:numPr>
          <w:ilvl w:val="0"/>
          <w:numId w:val="24"/>
        </w:numPr>
        <w:spacing w:line="276" w:lineRule="auto"/>
        <w:rPr>
          <w:szCs w:val="22"/>
        </w:rPr>
      </w:pPr>
      <w:r w:rsidRPr="00883426">
        <w:rPr>
          <w:szCs w:val="22"/>
        </w:rPr>
        <w:t>Rehabilitating Habitats: floodgate management (NSW Department of Primary Industries)</w:t>
      </w:r>
    </w:p>
    <w:p w14:paraId="5F8E62CF" w14:textId="3999A19F" w:rsidR="008E4E0F" w:rsidRPr="00883426" w:rsidRDefault="000302FF">
      <w:pPr>
        <w:pStyle w:val="ListParagraph"/>
        <w:spacing w:line="276" w:lineRule="auto"/>
        <w:rPr>
          <w:rStyle w:val="Hyperlink"/>
          <w:color w:val="215868" w:themeColor="accent5" w:themeShade="80"/>
          <w:szCs w:val="22"/>
        </w:rPr>
      </w:pPr>
      <w:hyperlink r:id="rId60" w:history="1">
        <w:r w:rsidR="0002152D" w:rsidRPr="00883426">
          <w:rPr>
            <w:rStyle w:val="Hyperlink"/>
            <w:color w:val="215868" w:themeColor="accent5" w:themeShade="80"/>
            <w:szCs w:val="22"/>
          </w:rPr>
          <w:t>https://www.dpi.nsw.gov.au/fishing/habitat/rehabilitating/floodgate</w:t>
        </w:r>
      </w:hyperlink>
    </w:p>
    <w:p w14:paraId="5202D125" w14:textId="6F6175FC" w:rsidR="009F437B" w:rsidRPr="00883426" w:rsidRDefault="00A343F5" w:rsidP="008E4E0F">
      <w:pPr>
        <w:pStyle w:val="CERnumbering"/>
      </w:pPr>
      <w:r w:rsidRPr="00883426" w:rsidDel="00D1338A">
        <w:t>W</w:t>
      </w:r>
      <w:r w:rsidRPr="00883426">
        <w:t xml:space="preserve">hen preparing mosquito management plans, </w:t>
      </w:r>
      <w:r w:rsidR="00E51FE8" w:rsidRPr="00883426">
        <w:t>it must take into consideration any applicable Commonwealth, State and Territory and Local Government guidance. These may include the following resources as applicable:</w:t>
      </w:r>
    </w:p>
    <w:p w14:paraId="1615BADD" w14:textId="0F5F1C55" w:rsidR="009F437B" w:rsidRPr="00883426" w:rsidRDefault="009F437B" w:rsidP="009F437B">
      <w:pPr>
        <w:pStyle w:val="CERnumbering"/>
        <w:numPr>
          <w:ilvl w:val="0"/>
          <w:numId w:val="59"/>
        </w:numPr>
        <w:spacing w:line="276" w:lineRule="auto"/>
      </w:pPr>
      <w:r w:rsidRPr="00883426">
        <w:t>Queensland:</w:t>
      </w:r>
    </w:p>
    <w:p w14:paraId="4ECEA712" w14:textId="3C1D496B" w:rsidR="002B58CE" w:rsidRPr="00883426" w:rsidRDefault="000302FF" w:rsidP="002B58CE">
      <w:pPr>
        <w:pStyle w:val="CERnumbering"/>
        <w:numPr>
          <w:ilvl w:val="0"/>
          <w:numId w:val="0"/>
        </w:numPr>
        <w:spacing w:line="276" w:lineRule="auto"/>
        <w:ind w:left="720"/>
      </w:pPr>
      <w:hyperlink r:id="rId61" w:history="1">
        <w:r w:rsidR="002B58CE" w:rsidRPr="00883426">
          <w:rPr>
            <w:rStyle w:val="Hyperlink"/>
            <w:rFonts w:asciiTheme="minorHAnsi" w:hAnsiTheme="minorHAnsi"/>
          </w:rPr>
          <w:t>https://environment.des.qld.gov.au/__data/assets/pdf_file/0027/88632/pr-cp-mosquito-management.pdf</w:t>
        </w:r>
      </w:hyperlink>
      <w:r w:rsidR="002B58CE" w:rsidRPr="00883426">
        <w:t xml:space="preserve"> </w:t>
      </w:r>
    </w:p>
    <w:p w14:paraId="5DD36713" w14:textId="24E36830" w:rsidR="008E4E0F" w:rsidRPr="00883426" w:rsidRDefault="009F437B" w:rsidP="00B14BC7">
      <w:pPr>
        <w:pStyle w:val="CERnumbering"/>
        <w:numPr>
          <w:ilvl w:val="0"/>
          <w:numId w:val="59"/>
        </w:numPr>
        <w:spacing w:line="276" w:lineRule="auto"/>
      </w:pPr>
      <w:r w:rsidRPr="00883426">
        <w:t>New South Wales</w:t>
      </w:r>
      <w:r w:rsidR="008E4E0F" w:rsidRPr="00883426">
        <w:t>: Mosquito management is managed by some local councils via Development Control Plans or management planning guidance.</w:t>
      </w:r>
      <w:r w:rsidR="002938B7" w:rsidRPr="00883426">
        <w:t xml:space="preserve"> </w:t>
      </w:r>
      <w:r w:rsidR="00C75E37" w:rsidRPr="00883426">
        <w:t>The Regulator</w:t>
      </w:r>
      <w:r w:rsidR="00257026" w:rsidRPr="00883426">
        <w:t xml:space="preserve"> recommend</w:t>
      </w:r>
      <w:r w:rsidR="00C75E37" w:rsidRPr="00883426">
        <w:t>s</w:t>
      </w:r>
      <w:r w:rsidR="00257026" w:rsidRPr="00883426">
        <w:t xml:space="preserve"> contacting </w:t>
      </w:r>
      <w:r w:rsidR="002938B7" w:rsidRPr="00883426">
        <w:t>the relevant local council for the most up to date resources on mosquito management.</w:t>
      </w:r>
      <w:r w:rsidR="008E4E0F" w:rsidRPr="00883426">
        <w:t xml:space="preserve"> </w:t>
      </w:r>
    </w:p>
    <w:p w14:paraId="0FAAC40E" w14:textId="552ECEBE" w:rsidR="009F437B" w:rsidRPr="00883426" w:rsidRDefault="009F437B" w:rsidP="009F437B">
      <w:pPr>
        <w:pStyle w:val="CERnumbering"/>
        <w:numPr>
          <w:ilvl w:val="0"/>
          <w:numId w:val="59"/>
        </w:numPr>
        <w:spacing w:line="276" w:lineRule="auto"/>
      </w:pPr>
      <w:r w:rsidRPr="00883426">
        <w:t>Victoria:</w:t>
      </w:r>
    </w:p>
    <w:p w14:paraId="7DBF1B85" w14:textId="363D02CE" w:rsidR="002B58CE" w:rsidRPr="00883426" w:rsidRDefault="000302FF" w:rsidP="008E4E0F">
      <w:pPr>
        <w:pStyle w:val="CERnumbering"/>
        <w:numPr>
          <w:ilvl w:val="0"/>
          <w:numId w:val="0"/>
        </w:numPr>
        <w:spacing w:line="276" w:lineRule="auto"/>
        <w:ind w:left="720"/>
      </w:pPr>
      <w:hyperlink r:id="rId62" w:history="1">
        <w:r w:rsidR="002B58CE" w:rsidRPr="00883426">
          <w:rPr>
            <w:rStyle w:val="Hyperlink"/>
            <w:rFonts w:asciiTheme="minorHAnsi" w:hAnsiTheme="minorHAnsi"/>
          </w:rPr>
          <w:t>https://content.health.vic.gov.au/sites/default/files/migrated/files/collections/research-and-reports/m/mosquito_manage---pdf.pdf</w:t>
        </w:r>
      </w:hyperlink>
      <w:r w:rsidR="002B58CE" w:rsidRPr="00883426">
        <w:t xml:space="preserve"> </w:t>
      </w:r>
    </w:p>
    <w:p w14:paraId="3D16CB8C" w14:textId="6875E345" w:rsidR="009F437B" w:rsidRPr="00883426" w:rsidRDefault="009F437B" w:rsidP="009F437B">
      <w:pPr>
        <w:pStyle w:val="CERnumbering"/>
        <w:numPr>
          <w:ilvl w:val="0"/>
          <w:numId w:val="59"/>
        </w:numPr>
        <w:spacing w:line="276" w:lineRule="auto"/>
      </w:pPr>
      <w:r w:rsidRPr="00883426">
        <w:t>South Australia:</w:t>
      </w:r>
    </w:p>
    <w:p w14:paraId="0D9CC49B" w14:textId="35232FBD" w:rsidR="009F437B" w:rsidRPr="00883426" w:rsidRDefault="000302FF">
      <w:pPr>
        <w:pStyle w:val="CERnumbering"/>
        <w:numPr>
          <w:ilvl w:val="0"/>
          <w:numId w:val="0"/>
        </w:numPr>
        <w:tabs>
          <w:tab w:val="left" w:pos="1152"/>
        </w:tabs>
        <w:spacing w:line="276" w:lineRule="auto"/>
        <w:ind w:left="720"/>
      </w:pPr>
      <w:hyperlink r:id="rId63" w:history="1">
        <w:r w:rsidR="00695B62" w:rsidRPr="00883426">
          <w:rPr>
            <w:rStyle w:val="Hyperlink"/>
            <w:rFonts w:asciiTheme="minorHAnsi" w:hAnsiTheme="minorHAnsi"/>
          </w:rPr>
          <w:t>https://www.sahealth.sa.gov.au/wps/wcm/connect/6f5e908045c6d6e18dceefac725693cd/mozzie-resource-aug06.pdf?MOD=AJPERES&amp;amp;CACHEID=ROOTWORKSPACE-6f5e908045c6d6e18dceefac725693cd-nKQfCUD</w:t>
        </w:r>
      </w:hyperlink>
    </w:p>
    <w:p w14:paraId="33E8EA7B" w14:textId="3A8E38E9" w:rsidR="003D6C0C" w:rsidRPr="00883426" w:rsidRDefault="000302FF" w:rsidP="00B14BC7">
      <w:pPr>
        <w:pStyle w:val="CERnumbering"/>
        <w:numPr>
          <w:ilvl w:val="0"/>
          <w:numId w:val="0"/>
        </w:numPr>
        <w:tabs>
          <w:tab w:val="left" w:pos="1152"/>
        </w:tabs>
        <w:spacing w:line="276" w:lineRule="auto"/>
        <w:ind w:left="720"/>
      </w:pPr>
      <w:hyperlink r:id="rId64" w:history="1">
        <w:r w:rsidR="003D6C0C" w:rsidRPr="00883426">
          <w:rPr>
            <w:rStyle w:val="Hyperlink"/>
            <w:rFonts w:asciiTheme="minorHAnsi" w:hAnsiTheme="minorHAnsi"/>
          </w:rPr>
          <w:t>https://www.sahealth.sa.gov.au/wps/wcm/connect/public+content/sa+health+internet/public+health/pest+management/mosquitos/mosquito+integrated+management+guidelines</w:t>
        </w:r>
      </w:hyperlink>
      <w:r w:rsidR="003D6C0C" w:rsidRPr="00883426">
        <w:t xml:space="preserve"> </w:t>
      </w:r>
    </w:p>
    <w:p w14:paraId="396C45B2" w14:textId="77777777" w:rsidR="009F437B" w:rsidRPr="00883426" w:rsidRDefault="009F437B" w:rsidP="009F437B">
      <w:pPr>
        <w:pStyle w:val="CERnumbering"/>
        <w:numPr>
          <w:ilvl w:val="0"/>
          <w:numId w:val="59"/>
        </w:numPr>
        <w:spacing w:line="276" w:lineRule="auto"/>
      </w:pPr>
      <w:r w:rsidRPr="00883426">
        <w:t>Western Australia:</w:t>
      </w:r>
    </w:p>
    <w:p w14:paraId="158D461E" w14:textId="34D0BFC9" w:rsidR="003D6C0C" w:rsidRPr="00883426" w:rsidRDefault="000302FF" w:rsidP="00B14BC7">
      <w:pPr>
        <w:pStyle w:val="CERnumbering"/>
        <w:numPr>
          <w:ilvl w:val="0"/>
          <w:numId w:val="0"/>
        </w:numPr>
        <w:spacing w:line="276" w:lineRule="auto"/>
        <w:ind w:left="720"/>
      </w:pPr>
      <w:hyperlink r:id="rId65" w:history="1">
        <w:r w:rsidR="003D6C0C" w:rsidRPr="00883426">
          <w:rPr>
            <w:rStyle w:val="Hyperlink"/>
            <w:rFonts w:asciiTheme="minorHAnsi" w:hAnsiTheme="minorHAnsi"/>
          </w:rPr>
          <w:t>https://ww2.health.wa.gov.au/Articles/J_M/Mosquito-management</w:t>
        </w:r>
      </w:hyperlink>
      <w:r w:rsidR="003D6C0C" w:rsidRPr="00883426">
        <w:t xml:space="preserve"> </w:t>
      </w:r>
    </w:p>
    <w:p w14:paraId="53E8FD57" w14:textId="77777777" w:rsidR="009F437B" w:rsidRPr="00883426" w:rsidRDefault="009F437B" w:rsidP="009F437B">
      <w:pPr>
        <w:pStyle w:val="CERnumbering"/>
        <w:numPr>
          <w:ilvl w:val="0"/>
          <w:numId w:val="59"/>
        </w:numPr>
        <w:spacing w:line="276" w:lineRule="auto"/>
      </w:pPr>
      <w:r w:rsidRPr="00883426">
        <w:t>Northern Territory:</w:t>
      </w:r>
    </w:p>
    <w:p w14:paraId="344EE076" w14:textId="12BB887D" w:rsidR="003D6C0C" w:rsidRPr="00883426" w:rsidRDefault="000302FF" w:rsidP="00B14BC7">
      <w:pPr>
        <w:pStyle w:val="CERnumbering"/>
        <w:numPr>
          <w:ilvl w:val="0"/>
          <w:numId w:val="0"/>
        </w:numPr>
        <w:spacing w:line="276" w:lineRule="auto"/>
        <w:ind w:left="720"/>
      </w:pPr>
      <w:hyperlink r:id="rId66" w:history="1">
        <w:r w:rsidR="003D6C0C" w:rsidRPr="00883426">
          <w:rPr>
            <w:rStyle w:val="Hyperlink"/>
            <w:rFonts w:asciiTheme="minorHAnsi" w:hAnsiTheme="minorHAnsi"/>
          </w:rPr>
          <w:t>https://digitallibrary.health.nt.gov.au/prodjspui/bitstream/10137/2687/2/Construction practice near tidal areas Dec 2017.pdf</w:t>
        </w:r>
      </w:hyperlink>
    </w:p>
    <w:p w14:paraId="7DE00466" w14:textId="77777777" w:rsidR="009F437B" w:rsidRPr="00883426" w:rsidRDefault="009F437B" w:rsidP="00B14BC7">
      <w:pPr>
        <w:pStyle w:val="CERnumbering"/>
        <w:numPr>
          <w:ilvl w:val="0"/>
          <w:numId w:val="0"/>
        </w:numPr>
        <w:ind w:left="360" w:hanging="360"/>
      </w:pPr>
    </w:p>
    <w:p w14:paraId="2E93AD11" w14:textId="4AF3078F" w:rsidR="00A343F5" w:rsidRDefault="00A343F5" w:rsidP="00B14BC7">
      <w:pPr>
        <w:pStyle w:val="CERnumbering"/>
        <w:numPr>
          <w:ilvl w:val="0"/>
          <w:numId w:val="0"/>
        </w:numPr>
        <w:spacing w:line="276" w:lineRule="auto"/>
      </w:pPr>
    </w:p>
    <w:p w14:paraId="3416F25A" w14:textId="77777777" w:rsidR="00A343F5" w:rsidRPr="0006019E" w:rsidRDefault="00A343F5" w:rsidP="00B14BC7">
      <w:pPr>
        <w:pStyle w:val="CERnumbering"/>
        <w:numPr>
          <w:ilvl w:val="0"/>
          <w:numId w:val="0"/>
        </w:numPr>
        <w:ind w:left="360"/>
      </w:pPr>
    </w:p>
    <w:p w14:paraId="5B670F31" w14:textId="77777777" w:rsidR="0006019E" w:rsidRPr="00BE6ED5" w:rsidRDefault="0006019E" w:rsidP="009C2944">
      <w:pPr>
        <w:pStyle w:val="CERnumbering"/>
        <w:numPr>
          <w:ilvl w:val="0"/>
          <w:numId w:val="0"/>
        </w:numPr>
        <w:spacing w:line="276" w:lineRule="auto"/>
        <w:ind w:left="360" w:hanging="360"/>
      </w:pPr>
    </w:p>
    <w:sectPr w:rsidR="0006019E" w:rsidRPr="00BE6ED5" w:rsidSect="0051696E">
      <w:headerReference w:type="default" r:id="rId67"/>
      <w:footerReference w:type="default" r:id="rId68"/>
      <w:headerReference w:type="first" r:id="rId69"/>
      <w:footerReference w:type="first" r:id="rId70"/>
      <w:pgSz w:w="11900" w:h="16840" w:code="9"/>
      <w:pgMar w:top="1060" w:right="1080" w:bottom="993" w:left="1080" w:header="288" w:footer="262"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EB7B5" w14:textId="77777777" w:rsidR="003E40E6" w:rsidRDefault="003E40E6" w:rsidP="00176C28">
      <w:r>
        <w:separator/>
      </w:r>
    </w:p>
  </w:endnote>
  <w:endnote w:type="continuationSeparator" w:id="0">
    <w:p w14:paraId="6C7D67D3" w14:textId="77777777" w:rsidR="003E40E6" w:rsidRDefault="003E40E6" w:rsidP="00176C28">
      <w:r>
        <w:continuationSeparator/>
      </w:r>
    </w:p>
  </w:endnote>
  <w:endnote w:type="continuationNotice" w:id="1">
    <w:p w14:paraId="345DFF11" w14:textId="77777777" w:rsidR="003E40E6" w:rsidRDefault="003E40E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mmet">
    <w:altName w:val="Calibri"/>
    <w:panose1 w:val="00000000000000000000"/>
    <w:charset w:val="00"/>
    <w:family w:val="modern"/>
    <w:notTrueType/>
    <w:pitch w:val="variable"/>
    <w:sig w:usb0="A00000AF" w:usb1="50000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9146D" w14:textId="5398EAF3" w:rsidR="00747C66" w:rsidRDefault="00747C66" w:rsidP="008B1548">
    <w:pPr>
      <w:spacing w:after="120"/>
      <w:jc w:val="right"/>
    </w:pPr>
    <w:r w:rsidRPr="0051696E">
      <w:rPr>
        <w:rStyle w:val="Hyperlink"/>
        <w:rFonts w:asciiTheme="minorHAnsi" w:hAnsiTheme="minorHAnsi"/>
        <w:sz w:val="16"/>
        <w:u w:val="none"/>
      </w:rPr>
      <w:tab/>
    </w:r>
    <w:r w:rsidRPr="0051696E">
      <w:rPr>
        <w:rStyle w:val="Hyperlink"/>
        <w:rFonts w:asciiTheme="minorHAnsi" w:hAnsiTheme="minorHAnsi"/>
        <w:sz w:val="16"/>
        <w:u w:val="none"/>
      </w:rPr>
      <w:fldChar w:fldCharType="begin"/>
    </w:r>
    <w:r w:rsidRPr="0051696E">
      <w:rPr>
        <w:rStyle w:val="Hyperlink"/>
        <w:rFonts w:asciiTheme="minorHAnsi" w:hAnsiTheme="minorHAnsi"/>
        <w:sz w:val="16"/>
        <w:u w:val="none"/>
      </w:rPr>
      <w:instrText xml:space="preserve"> PAGE   \* MERGEFORMAT </w:instrText>
    </w:r>
    <w:r w:rsidRPr="0051696E">
      <w:rPr>
        <w:rStyle w:val="Hyperlink"/>
        <w:rFonts w:asciiTheme="minorHAnsi" w:hAnsiTheme="minorHAnsi"/>
        <w:sz w:val="16"/>
        <w:u w:val="none"/>
      </w:rPr>
      <w:fldChar w:fldCharType="separate"/>
    </w:r>
    <w:r>
      <w:rPr>
        <w:rStyle w:val="Hyperlink"/>
        <w:rFonts w:asciiTheme="minorHAnsi" w:hAnsiTheme="minorHAnsi"/>
        <w:noProof/>
        <w:sz w:val="16"/>
        <w:u w:val="none"/>
      </w:rPr>
      <w:t>1</w:t>
    </w:r>
    <w:r w:rsidRPr="0051696E">
      <w:rPr>
        <w:rStyle w:val="Hyperlink"/>
        <w:rFonts w:asciiTheme="minorHAnsi" w:hAnsiTheme="minorHAnsi"/>
        <w:sz w:val="16"/>
        <w:u w: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A91E5" w14:textId="2F71225A" w:rsidR="00747C66" w:rsidRPr="009C30B4" w:rsidRDefault="00C76211" w:rsidP="00AD649E">
    <w:pPr>
      <w:tabs>
        <w:tab w:val="left" w:pos="2694"/>
        <w:tab w:val="left" w:pos="3969"/>
        <w:tab w:val="left" w:pos="6946"/>
        <w:tab w:val="right" w:pos="9498"/>
      </w:tabs>
      <w:ind w:left="284" w:right="242"/>
      <w:rPr>
        <w:color w:val="005874"/>
        <w:sz w:val="16"/>
        <w:szCs w:val="16"/>
      </w:rPr>
    </w:pPr>
    <w:r>
      <w:rPr>
        <w:color w:val="005874"/>
        <w:sz w:val="16"/>
        <w:szCs w:val="16"/>
      </w:rPr>
      <w:t>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1094E" w14:textId="77777777" w:rsidR="003E40E6" w:rsidRDefault="003E40E6" w:rsidP="00176C28">
      <w:r>
        <w:separator/>
      </w:r>
    </w:p>
  </w:footnote>
  <w:footnote w:type="continuationSeparator" w:id="0">
    <w:p w14:paraId="382EB6CB" w14:textId="77777777" w:rsidR="003E40E6" w:rsidRDefault="003E40E6" w:rsidP="00176C28">
      <w:r>
        <w:continuationSeparator/>
      </w:r>
    </w:p>
  </w:footnote>
  <w:footnote w:type="continuationNotice" w:id="1">
    <w:p w14:paraId="47F0B100" w14:textId="77777777" w:rsidR="003E40E6" w:rsidRDefault="003E40E6">
      <w:pPr>
        <w:spacing w:after="0"/>
      </w:pPr>
    </w:p>
  </w:footnote>
  <w:footnote w:id="2">
    <w:p w14:paraId="77D74F77" w14:textId="60BCAE29" w:rsidR="00747C66" w:rsidRDefault="00747C66">
      <w:pPr>
        <w:pStyle w:val="FootnoteText"/>
      </w:pPr>
      <w:r>
        <w:rPr>
          <w:rStyle w:val="FootnoteReference"/>
        </w:rPr>
        <w:footnoteRef/>
      </w:r>
      <w:r>
        <w:t xml:space="preserve"> The Representative Concentration Pathways (RCPs) are developed and used by the IPCC (and others) for making sea level rise projections based on anthropogenic GHG emissions scenarios, and describe four different 21</w:t>
      </w:r>
      <w:r w:rsidRPr="00C835CA">
        <w:rPr>
          <w:vertAlign w:val="superscript"/>
        </w:rPr>
        <w:t>st</w:t>
      </w:r>
      <w:r>
        <w:t xml:space="preserve"> century pathways of GHG emissions, atmospheric concentrations, air pollutant emissions and land use over the next 100 years. RCP8.5 is the very high GHG emissions scenario resulting in the greatest amount of sea level rise compared with the other RCP scenarios: </w:t>
      </w:r>
      <w:hyperlink r:id="rId1" w:history="1">
        <w:r w:rsidRPr="0098667B">
          <w:rPr>
            <w:rStyle w:val="Hyperlink"/>
            <w:rFonts w:asciiTheme="minorHAnsi" w:hAnsiTheme="minorHAnsi"/>
            <w:sz w:val="20"/>
          </w:rPr>
          <w:t>https://ar5-syr.ipcc.ch/topic_summary.php</w:t>
        </w:r>
      </w:hyperlink>
      <w:r>
        <w:t>. RCPs may be updated from time to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6E8E" w14:textId="4722A10B" w:rsidR="00747C66" w:rsidRDefault="00747C66" w:rsidP="008B1548">
    <w:pPr>
      <w:pStyle w:val="Heading5"/>
      <w:tabs>
        <w:tab w:val="center" w:pos="4870"/>
        <w:tab w:val="left" w:pos="8745"/>
      </w:tabs>
      <w:spacing w:before="0" w:after="120"/>
    </w:pPr>
    <w:r w:rsidRPr="005C5E38">
      <w:rPr>
        <w:noProof/>
        <w:lang w:eastAsia="en-AU"/>
      </w:rPr>
      <w:drawing>
        <wp:anchor distT="0" distB="0" distL="114300" distR="114300" simplePos="0" relativeHeight="251658240" behindDoc="0" locked="0" layoutInCell="1" allowOverlap="1" wp14:anchorId="481EC0A5" wp14:editId="63F67266">
          <wp:simplePos x="0" y="0"/>
          <wp:positionH relativeFrom="page">
            <wp:align>left</wp:align>
          </wp:positionH>
          <wp:positionV relativeFrom="paragraph">
            <wp:posOffset>-157089</wp:posOffset>
          </wp:positionV>
          <wp:extent cx="7595870" cy="1007745"/>
          <wp:effectExtent l="0" t="0" r="5080" b="1905"/>
          <wp:wrapSquare wrapText="bothSides"/>
          <wp:docPr id="18" name="Picture 18"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5870" cy="1007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C492" w14:textId="77777777" w:rsidR="0040663D" w:rsidRPr="0040663D" w:rsidRDefault="0040663D" w:rsidP="0040663D">
    <w:pPr>
      <w:spacing w:after="0"/>
      <w:rPr>
        <w:rFonts w:eastAsia="Times New Roman"/>
        <w:b/>
        <w:bCs/>
        <w:color w:val="FFFFFF" w:themeColor="background1"/>
        <w:sz w:val="30"/>
        <w:szCs w:val="26"/>
      </w:rPr>
    </w:pPr>
  </w:p>
  <w:p w14:paraId="2A1AFBFE" w14:textId="77777777" w:rsidR="0040663D" w:rsidRPr="0040663D" w:rsidRDefault="0040663D" w:rsidP="0040663D">
    <w:pPr>
      <w:spacing w:after="0"/>
      <w:rPr>
        <w:color w:val="FFFFFF" w:themeColor="background1"/>
      </w:rPr>
    </w:pPr>
    <w:r w:rsidRPr="0040663D">
      <w:rPr>
        <w:color w:val="FFFFFF" w:themeColor="background1"/>
      </w:rPr>
      <w:t>Version 1 3/12/2021</w:t>
    </w:r>
  </w:p>
  <w:p w14:paraId="02026513" w14:textId="44CEBDD3" w:rsidR="00747C66" w:rsidRDefault="00747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ADC"/>
    <w:multiLevelType w:val="hybridMultilevel"/>
    <w:tmpl w:val="658C31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A43F90"/>
    <w:multiLevelType w:val="hybridMultilevel"/>
    <w:tmpl w:val="15C0B9B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522145E"/>
    <w:multiLevelType w:val="hybridMultilevel"/>
    <w:tmpl w:val="A0C8AD8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B637BE1"/>
    <w:multiLevelType w:val="hybridMultilevel"/>
    <w:tmpl w:val="5C0480A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E60AAF"/>
    <w:multiLevelType w:val="hybridMultilevel"/>
    <w:tmpl w:val="A0C8AD8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1A2395D"/>
    <w:multiLevelType w:val="multilevel"/>
    <w:tmpl w:val="AE440BE2"/>
    <w:lvl w:ilvl="0">
      <w:start w:val="1"/>
      <w:numFmt w:val="lowerLetter"/>
      <w:lvlText w:val="%1)"/>
      <w:lvlJc w:val="left"/>
      <w:pPr>
        <w:ind w:left="1080" w:hanging="360"/>
      </w:pPr>
      <w:rPr>
        <w:rFonts w:hint="default"/>
        <w:color w:val="auto"/>
        <w:sz w:val="22"/>
        <w:szCs w:val="22"/>
      </w:rPr>
    </w:lvl>
    <w:lvl w:ilvl="1">
      <w:start w:val="1"/>
      <w:numFmt w:val="lowerLetter"/>
      <w:lvlText w:val="%2)"/>
      <w:lvlJc w:val="left"/>
      <w:pPr>
        <w:ind w:left="1440" w:hanging="360"/>
      </w:pPr>
      <w:rPr>
        <w:rFonts w:hint="default"/>
        <w:color w:val="auto"/>
        <w:sz w:val="22"/>
        <w:szCs w:val="22"/>
      </w:rPr>
    </w:lvl>
    <w:lvl w:ilvl="2">
      <w:start w:val="1"/>
      <w:numFmt w:val="bullet"/>
      <w:lvlText w:val="›"/>
      <w:lvlJc w:val="left"/>
      <w:pPr>
        <w:ind w:left="1800" w:hanging="360"/>
      </w:pPr>
      <w:rPr>
        <w:rFonts w:ascii="Arial" w:hAnsi="Arial" w:hint="default"/>
        <w:color w:val="00587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12C41679"/>
    <w:multiLevelType w:val="hybridMultilevel"/>
    <w:tmpl w:val="97C61B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4CE6438"/>
    <w:multiLevelType w:val="hybridMultilevel"/>
    <w:tmpl w:val="23246ED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71417CF"/>
    <w:multiLevelType w:val="multilevel"/>
    <w:tmpl w:val="AE440BE2"/>
    <w:lvl w:ilvl="0">
      <w:start w:val="1"/>
      <w:numFmt w:val="lowerLetter"/>
      <w:lvlText w:val="%1)"/>
      <w:lvlJc w:val="left"/>
      <w:pPr>
        <w:ind w:left="720" w:hanging="360"/>
      </w:pPr>
      <w:rPr>
        <w:rFonts w:hint="default"/>
        <w:color w:val="auto"/>
        <w:sz w:val="22"/>
        <w:szCs w:val="22"/>
      </w:rPr>
    </w:lvl>
    <w:lvl w:ilvl="1">
      <w:start w:val="1"/>
      <w:numFmt w:val="lowerLetter"/>
      <w:lvlText w:val="%2)"/>
      <w:lvlJc w:val="left"/>
      <w:pPr>
        <w:ind w:left="1080" w:hanging="360"/>
      </w:pPr>
      <w:rPr>
        <w:rFonts w:hint="default"/>
        <w:color w:val="auto"/>
        <w:sz w:val="22"/>
        <w:szCs w:val="22"/>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A54510C"/>
    <w:multiLevelType w:val="hybridMultilevel"/>
    <w:tmpl w:val="658C31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9926FE"/>
    <w:multiLevelType w:val="multilevel"/>
    <w:tmpl w:val="DE9CA446"/>
    <w:lvl w:ilvl="0">
      <w:start w:val="6"/>
      <w:numFmt w:val="upperRoman"/>
      <w:lvlText w:val="%1."/>
      <w:lvlJc w:val="left"/>
      <w:pPr>
        <w:ind w:left="531" w:hanging="360"/>
      </w:pPr>
      <w:rPr>
        <w:rFonts w:hint="default"/>
      </w:rPr>
    </w:lvl>
    <w:lvl w:ilvl="1">
      <w:start w:val="1"/>
      <w:numFmt w:val="lowerLetter"/>
      <w:lvlText w:val="%2)"/>
      <w:lvlJc w:val="left"/>
      <w:pPr>
        <w:ind w:left="891" w:hanging="360"/>
      </w:pPr>
      <w:rPr>
        <w:rFonts w:hint="default"/>
      </w:rPr>
    </w:lvl>
    <w:lvl w:ilvl="2">
      <w:start w:val="1"/>
      <w:numFmt w:val="upperRoman"/>
      <w:lvlText w:val="%3."/>
      <w:lvlJc w:val="right"/>
      <w:pPr>
        <w:ind w:left="1251" w:hanging="360"/>
      </w:pPr>
      <w:rPr>
        <w:rFonts w:hint="default"/>
      </w:rPr>
    </w:lvl>
    <w:lvl w:ilvl="3">
      <w:start w:val="1"/>
      <w:numFmt w:val="lowerLetter"/>
      <w:lvlText w:val="%4."/>
      <w:lvlJc w:val="left"/>
      <w:pPr>
        <w:ind w:left="1611" w:hanging="360"/>
      </w:pPr>
      <w:rPr>
        <w:rFonts w:hint="default"/>
      </w:rPr>
    </w:lvl>
    <w:lvl w:ilvl="4">
      <w:start w:val="1"/>
      <w:numFmt w:val="lowerLetter"/>
      <w:lvlText w:val="(%5)"/>
      <w:lvlJc w:val="left"/>
      <w:pPr>
        <w:ind w:left="1971" w:hanging="360"/>
      </w:pPr>
      <w:rPr>
        <w:rFonts w:hint="default"/>
      </w:rPr>
    </w:lvl>
    <w:lvl w:ilvl="5">
      <w:start w:val="1"/>
      <w:numFmt w:val="lowerRoman"/>
      <w:lvlText w:val="(%6)"/>
      <w:lvlJc w:val="left"/>
      <w:pPr>
        <w:ind w:left="2331" w:hanging="360"/>
      </w:pPr>
      <w:rPr>
        <w:rFonts w:hint="default"/>
      </w:rPr>
    </w:lvl>
    <w:lvl w:ilvl="6">
      <w:start w:val="1"/>
      <w:numFmt w:val="decimal"/>
      <w:lvlText w:val="%7."/>
      <w:lvlJc w:val="left"/>
      <w:pPr>
        <w:ind w:left="2691" w:hanging="360"/>
      </w:pPr>
      <w:rPr>
        <w:rFonts w:hint="default"/>
      </w:rPr>
    </w:lvl>
    <w:lvl w:ilvl="7">
      <w:start w:val="1"/>
      <w:numFmt w:val="lowerLetter"/>
      <w:lvlText w:val="%8."/>
      <w:lvlJc w:val="left"/>
      <w:pPr>
        <w:ind w:left="3051" w:hanging="360"/>
      </w:pPr>
      <w:rPr>
        <w:rFonts w:hint="default"/>
      </w:rPr>
    </w:lvl>
    <w:lvl w:ilvl="8">
      <w:start w:val="1"/>
      <w:numFmt w:val="lowerRoman"/>
      <w:lvlText w:val="%9."/>
      <w:lvlJc w:val="left"/>
      <w:pPr>
        <w:ind w:left="3411" w:hanging="360"/>
      </w:pPr>
      <w:rPr>
        <w:rFonts w:hint="default"/>
      </w:rPr>
    </w:lvl>
  </w:abstractNum>
  <w:abstractNum w:abstractNumId="11" w15:restartNumberingAfterBreak="0">
    <w:nsid w:val="1B9151AE"/>
    <w:multiLevelType w:val="hybridMultilevel"/>
    <w:tmpl w:val="C198900A"/>
    <w:lvl w:ilvl="0" w:tplc="0C09001B">
      <w:start w:val="1"/>
      <w:numFmt w:val="lowerRoman"/>
      <w:lvlText w:val="%1."/>
      <w:lvlJc w:val="right"/>
      <w:pPr>
        <w:ind w:left="180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F124C9"/>
    <w:multiLevelType w:val="multilevel"/>
    <w:tmpl w:val="DDE09E82"/>
    <w:lvl w:ilvl="0">
      <w:start w:val="1"/>
      <w:numFmt w:val="decimal"/>
      <w:lvlText w:val="%1."/>
      <w:lvlJc w:val="left"/>
      <w:pPr>
        <w:ind w:left="360" w:hanging="360"/>
      </w:pPr>
      <w:rPr>
        <w:rFonts w:hint="default"/>
        <w:color w:val="005874"/>
      </w:rPr>
    </w:lvl>
    <w:lvl w:ilvl="1">
      <w:start w:val="1"/>
      <w:numFmt w:val="lowerLetter"/>
      <w:lvlText w:val="%2)"/>
      <w:lvlJc w:val="left"/>
      <w:pPr>
        <w:ind w:left="720" w:hanging="360"/>
      </w:pPr>
      <w:rPr>
        <w:rFonts w:hint="default"/>
        <w:color w:val="auto"/>
        <w:sz w:val="22"/>
        <w:szCs w:val="22"/>
      </w:rPr>
    </w:lvl>
    <w:lvl w:ilvl="2">
      <w:start w:val="1"/>
      <w:numFmt w:val="lowerLetter"/>
      <w:lvlText w:val="%3)"/>
      <w:lvlJc w:val="left"/>
      <w:pPr>
        <w:ind w:left="1080" w:hanging="360"/>
      </w:pPr>
      <w:rPr>
        <w:rFonts w:hint="default"/>
        <w:color w:val="auto"/>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9AE406C"/>
    <w:multiLevelType w:val="hybridMultilevel"/>
    <w:tmpl w:val="654C7A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1C194E"/>
    <w:multiLevelType w:val="hybridMultilevel"/>
    <w:tmpl w:val="E53CCAFA"/>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6" w15:restartNumberingAfterBreak="0">
    <w:nsid w:val="2B5B7082"/>
    <w:multiLevelType w:val="multilevel"/>
    <w:tmpl w:val="DE9CA446"/>
    <w:lvl w:ilvl="0">
      <w:start w:val="6"/>
      <w:numFmt w:val="upperRoman"/>
      <w:lvlText w:val="%1."/>
      <w:lvlJc w:val="left"/>
      <w:pPr>
        <w:ind w:left="531" w:hanging="360"/>
      </w:pPr>
      <w:rPr>
        <w:rFonts w:hint="default"/>
      </w:rPr>
    </w:lvl>
    <w:lvl w:ilvl="1">
      <w:start w:val="1"/>
      <w:numFmt w:val="lowerLetter"/>
      <w:lvlText w:val="%2)"/>
      <w:lvlJc w:val="left"/>
      <w:pPr>
        <w:ind w:left="891" w:hanging="360"/>
      </w:pPr>
      <w:rPr>
        <w:rFonts w:hint="default"/>
      </w:rPr>
    </w:lvl>
    <w:lvl w:ilvl="2">
      <w:start w:val="1"/>
      <w:numFmt w:val="upperRoman"/>
      <w:lvlText w:val="%3."/>
      <w:lvlJc w:val="right"/>
      <w:pPr>
        <w:ind w:left="1251" w:hanging="360"/>
      </w:pPr>
      <w:rPr>
        <w:rFonts w:hint="default"/>
      </w:rPr>
    </w:lvl>
    <w:lvl w:ilvl="3">
      <w:start w:val="1"/>
      <w:numFmt w:val="lowerLetter"/>
      <w:lvlText w:val="%4."/>
      <w:lvlJc w:val="left"/>
      <w:pPr>
        <w:ind w:left="1611" w:hanging="360"/>
      </w:pPr>
      <w:rPr>
        <w:rFonts w:hint="default"/>
      </w:rPr>
    </w:lvl>
    <w:lvl w:ilvl="4">
      <w:start w:val="1"/>
      <w:numFmt w:val="lowerLetter"/>
      <w:lvlText w:val="(%5)"/>
      <w:lvlJc w:val="left"/>
      <w:pPr>
        <w:ind w:left="1971" w:hanging="360"/>
      </w:pPr>
      <w:rPr>
        <w:rFonts w:hint="default"/>
      </w:rPr>
    </w:lvl>
    <w:lvl w:ilvl="5">
      <w:start w:val="1"/>
      <w:numFmt w:val="lowerRoman"/>
      <w:lvlText w:val="(%6)"/>
      <w:lvlJc w:val="left"/>
      <w:pPr>
        <w:ind w:left="2331" w:hanging="360"/>
      </w:pPr>
      <w:rPr>
        <w:rFonts w:hint="default"/>
      </w:rPr>
    </w:lvl>
    <w:lvl w:ilvl="6">
      <w:start w:val="1"/>
      <w:numFmt w:val="decimal"/>
      <w:lvlText w:val="%7."/>
      <w:lvlJc w:val="left"/>
      <w:pPr>
        <w:ind w:left="2691" w:hanging="360"/>
      </w:pPr>
      <w:rPr>
        <w:rFonts w:hint="default"/>
      </w:rPr>
    </w:lvl>
    <w:lvl w:ilvl="7">
      <w:start w:val="1"/>
      <w:numFmt w:val="lowerLetter"/>
      <w:lvlText w:val="%8."/>
      <w:lvlJc w:val="left"/>
      <w:pPr>
        <w:ind w:left="3051" w:hanging="360"/>
      </w:pPr>
      <w:rPr>
        <w:rFonts w:hint="default"/>
      </w:rPr>
    </w:lvl>
    <w:lvl w:ilvl="8">
      <w:start w:val="1"/>
      <w:numFmt w:val="lowerRoman"/>
      <w:lvlText w:val="%9."/>
      <w:lvlJc w:val="left"/>
      <w:pPr>
        <w:ind w:left="3411" w:hanging="360"/>
      </w:pPr>
      <w:rPr>
        <w:rFonts w:hint="default"/>
      </w:rPr>
    </w:lvl>
  </w:abstractNum>
  <w:abstractNum w:abstractNumId="17" w15:restartNumberingAfterBreak="0">
    <w:nsid w:val="2D443B12"/>
    <w:multiLevelType w:val="hybridMultilevel"/>
    <w:tmpl w:val="A0C8AD8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E7E5D7C"/>
    <w:multiLevelType w:val="hybridMultilevel"/>
    <w:tmpl w:val="4EDA7EE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9" w15:restartNumberingAfterBreak="0">
    <w:nsid w:val="2F190C1D"/>
    <w:multiLevelType w:val="hybridMultilevel"/>
    <w:tmpl w:val="8B6ACD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F61E34"/>
    <w:multiLevelType w:val="multilevel"/>
    <w:tmpl w:val="6C1267BE"/>
    <w:lvl w:ilvl="0">
      <w:start w:val="3"/>
      <w:numFmt w:val="upperRoman"/>
      <w:lvlText w:val="%1."/>
      <w:lvlJc w:val="left"/>
      <w:pPr>
        <w:ind w:left="531" w:hanging="360"/>
      </w:pPr>
      <w:rPr>
        <w:rFonts w:hint="default"/>
      </w:rPr>
    </w:lvl>
    <w:lvl w:ilvl="1">
      <w:start w:val="1"/>
      <w:numFmt w:val="lowerLetter"/>
      <w:lvlText w:val="%2)"/>
      <w:lvlJc w:val="left"/>
      <w:pPr>
        <w:ind w:left="891" w:hanging="360"/>
      </w:pPr>
      <w:rPr>
        <w:rFonts w:hint="default"/>
      </w:rPr>
    </w:lvl>
    <w:lvl w:ilvl="2">
      <w:start w:val="1"/>
      <w:numFmt w:val="lowerRoman"/>
      <w:lvlText w:val="%3)"/>
      <w:lvlJc w:val="left"/>
      <w:pPr>
        <w:ind w:left="1251" w:hanging="360"/>
      </w:pPr>
      <w:rPr>
        <w:rFonts w:hint="default"/>
      </w:rPr>
    </w:lvl>
    <w:lvl w:ilvl="3">
      <w:start w:val="1"/>
      <w:numFmt w:val="lowerLetter"/>
      <w:lvlText w:val="%4."/>
      <w:lvlJc w:val="left"/>
      <w:pPr>
        <w:ind w:left="1611" w:hanging="360"/>
      </w:pPr>
      <w:rPr>
        <w:rFonts w:hint="default"/>
      </w:rPr>
    </w:lvl>
    <w:lvl w:ilvl="4">
      <w:start w:val="1"/>
      <w:numFmt w:val="lowerLetter"/>
      <w:lvlText w:val="(%5)"/>
      <w:lvlJc w:val="left"/>
      <w:pPr>
        <w:ind w:left="1971" w:hanging="360"/>
      </w:pPr>
      <w:rPr>
        <w:rFonts w:hint="default"/>
      </w:rPr>
    </w:lvl>
    <w:lvl w:ilvl="5">
      <w:start w:val="1"/>
      <w:numFmt w:val="lowerRoman"/>
      <w:lvlText w:val="(%6)"/>
      <w:lvlJc w:val="left"/>
      <w:pPr>
        <w:ind w:left="2331" w:hanging="360"/>
      </w:pPr>
      <w:rPr>
        <w:rFonts w:hint="default"/>
      </w:rPr>
    </w:lvl>
    <w:lvl w:ilvl="6">
      <w:start w:val="1"/>
      <w:numFmt w:val="decimal"/>
      <w:lvlText w:val="%7."/>
      <w:lvlJc w:val="left"/>
      <w:pPr>
        <w:ind w:left="2691" w:hanging="360"/>
      </w:pPr>
      <w:rPr>
        <w:rFonts w:hint="default"/>
      </w:rPr>
    </w:lvl>
    <w:lvl w:ilvl="7">
      <w:start w:val="1"/>
      <w:numFmt w:val="lowerLetter"/>
      <w:lvlText w:val="%8."/>
      <w:lvlJc w:val="left"/>
      <w:pPr>
        <w:ind w:left="3051" w:hanging="360"/>
      </w:pPr>
      <w:rPr>
        <w:rFonts w:hint="default"/>
      </w:rPr>
    </w:lvl>
    <w:lvl w:ilvl="8">
      <w:start w:val="1"/>
      <w:numFmt w:val="lowerRoman"/>
      <w:lvlText w:val="%9."/>
      <w:lvlJc w:val="left"/>
      <w:pPr>
        <w:ind w:left="3411" w:hanging="360"/>
      </w:pPr>
      <w:rPr>
        <w:rFonts w:hint="default"/>
      </w:rPr>
    </w:lvl>
  </w:abstractNum>
  <w:abstractNum w:abstractNumId="21" w15:restartNumberingAfterBreak="0">
    <w:nsid w:val="34167BEF"/>
    <w:multiLevelType w:val="hybridMultilevel"/>
    <w:tmpl w:val="C198900A"/>
    <w:lvl w:ilvl="0" w:tplc="0C09001B">
      <w:start w:val="1"/>
      <w:numFmt w:val="lowerRoman"/>
      <w:lvlText w:val="%1."/>
      <w:lvlJc w:val="right"/>
      <w:pPr>
        <w:ind w:left="180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0946FA"/>
    <w:multiLevelType w:val="hybridMultilevel"/>
    <w:tmpl w:val="E9D41454"/>
    <w:lvl w:ilvl="0" w:tplc="0C090015">
      <w:start w:val="1"/>
      <w:numFmt w:val="upperLetter"/>
      <w:pStyle w:val="AppendixHeading1"/>
      <w:lvlText w:val="%1."/>
      <w:lvlJc w:val="left"/>
      <w:pPr>
        <w:ind w:left="36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FD2504"/>
    <w:multiLevelType w:val="hybridMultilevel"/>
    <w:tmpl w:val="A09AAEC4"/>
    <w:lvl w:ilvl="0" w:tplc="161A224A">
      <w:numFmt w:val="bullet"/>
      <w:lvlText w:val="-"/>
      <w:lvlJc w:val="left"/>
      <w:pPr>
        <w:ind w:left="720" w:hanging="360"/>
      </w:pPr>
      <w:rPr>
        <w:rFonts w:ascii="Calibri" w:eastAsiaTheme="minorHAnsi" w:hAnsi="Calibri" w:cstheme="minorBidi"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095E36"/>
    <w:multiLevelType w:val="multilevel"/>
    <w:tmpl w:val="34F4D844"/>
    <w:lvl w:ilvl="0">
      <w:start w:val="1"/>
      <w:numFmt w:val="lowerLetter"/>
      <w:lvlText w:val="%1)"/>
      <w:lvlJc w:val="left"/>
      <w:pPr>
        <w:ind w:left="531" w:hanging="360"/>
      </w:pPr>
      <w:rPr>
        <w:rFonts w:hint="default"/>
      </w:rPr>
    </w:lvl>
    <w:lvl w:ilvl="1">
      <w:start w:val="1"/>
      <w:numFmt w:val="lowerLetter"/>
      <w:lvlText w:val="%2)"/>
      <w:lvlJc w:val="left"/>
      <w:pPr>
        <w:ind w:left="891" w:hanging="360"/>
      </w:pPr>
      <w:rPr>
        <w:rFonts w:hint="default"/>
      </w:rPr>
    </w:lvl>
    <w:lvl w:ilvl="2">
      <w:start w:val="1"/>
      <w:numFmt w:val="upperRoman"/>
      <w:lvlText w:val="%3."/>
      <w:lvlJc w:val="right"/>
      <w:pPr>
        <w:ind w:left="1251" w:hanging="360"/>
      </w:pPr>
      <w:rPr>
        <w:rFonts w:hint="default"/>
      </w:rPr>
    </w:lvl>
    <w:lvl w:ilvl="3">
      <w:start w:val="1"/>
      <w:numFmt w:val="lowerLetter"/>
      <w:lvlText w:val="%4."/>
      <w:lvlJc w:val="left"/>
      <w:pPr>
        <w:ind w:left="1611" w:hanging="360"/>
      </w:pPr>
      <w:rPr>
        <w:rFonts w:hint="default"/>
      </w:rPr>
    </w:lvl>
    <w:lvl w:ilvl="4">
      <w:start w:val="1"/>
      <w:numFmt w:val="lowerLetter"/>
      <w:lvlText w:val="(%5)"/>
      <w:lvlJc w:val="left"/>
      <w:pPr>
        <w:ind w:left="1971" w:hanging="360"/>
      </w:pPr>
      <w:rPr>
        <w:rFonts w:hint="default"/>
      </w:rPr>
    </w:lvl>
    <w:lvl w:ilvl="5">
      <w:start w:val="1"/>
      <w:numFmt w:val="lowerRoman"/>
      <w:lvlText w:val="(%6)"/>
      <w:lvlJc w:val="left"/>
      <w:pPr>
        <w:ind w:left="2331" w:hanging="360"/>
      </w:pPr>
      <w:rPr>
        <w:rFonts w:hint="default"/>
      </w:rPr>
    </w:lvl>
    <w:lvl w:ilvl="6">
      <w:start w:val="1"/>
      <w:numFmt w:val="decimal"/>
      <w:lvlText w:val="%7."/>
      <w:lvlJc w:val="left"/>
      <w:pPr>
        <w:ind w:left="2691" w:hanging="360"/>
      </w:pPr>
      <w:rPr>
        <w:rFonts w:hint="default"/>
      </w:rPr>
    </w:lvl>
    <w:lvl w:ilvl="7">
      <w:start w:val="1"/>
      <w:numFmt w:val="lowerLetter"/>
      <w:lvlText w:val="%8."/>
      <w:lvlJc w:val="left"/>
      <w:pPr>
        <w:ind w:left="3051" w:hanging="360"/>
      </w:pPr>
      <w:rPr>
        <w:rFonts w:hint="default"/>
      </w:rPr>
    </w:lvl>
    <w:lvl w:ilvl="8">
      <w:start w:val="1"/>
      <w:numFmt w:val="lowerRoman"/>
      <w:lvlText w:val="%9."/>
      <w:lvlJc w:val="left"/>
      <w:pPr>
        <w:ind w:left="3411" w:hanging="360"/>
      </w:pPr>
      <w:rPr>
        <w:rFonts w:hint="default"/>
      </w:rPr>
    </w:lvl>
  </w:abstractNum>
  <w:abstractNum w:abstractNumId="25" w15:restartNumberingAfterBreak="0">
    <w:nsid w:val="3E3F3903"/>
    <w:multiLevelType w:val="multilevel"/>
    <w:tmpl w:val="B6684208"/>
    <w:lvl w:ilvl="0">
      <w:start w:val="6"/>
      <w:numFmt w:val="upperRoman"/>
      <w:lvlText w:val="%1."/>
      <w:lvlJc w:val="left"/>
      <w:pPr>
        <w:ind w:left="531" w:hanging="360"/>
      </w:pPr>
      <w:rPr>
        <w:rFonts w:hint="default"/>
      </w:rPr>
    </w:lvl>
    <w:lvl w:ilvl="1">
      <w:start w:val="1"/>
      <w:numFmt w:val="lowerRoman"/>
      <w:lvlText w:val="%2."/>
      <w:lvlJc w:val="right"/>
      <w:pPr>
        <w:ind w:left="891" w:hanging="360"/>
      </w:pPr>
      <w:rPr>
        <w:rFonts w:hint="default"/>
      </w:rPr>
    </w:lvl>
    <w:lvl w:ilvl="2">
      <w:start w:val="1"/>
      <w:numFmt w:val="upperRoman"/>
      <w:lvlText w:val="%3."/>
      <w:lvlJc w:val="right"/>
      <w:pPr>
        <w:ind w:left="1251" w:hanging="360"/>
      </w:pPr>
      <w:rPr>
        <w:rFonts w:hint="default"/>
      </w:rPr>
    </w:lvl>
    <w:lvl w:ilvl="3">
      <w:start w:val="1"/>
      <w:numFmt w:val="lowerRoman"/>
      <w:lvlText w:val="%4."/>
      <w:lvlJc w:val="right"/>
      <w:pPr>
        <w:ind w:left="1611" w:hanging="360"/>
      </w:pPr>
      <w:rPr>
        <w:rFonts w:hint="default"/>
      </w:rPr>
    </w:lvl>
    <w:lvl w:ilvl="4">
      <w:start w:val="1"/>
      <w:numFmt w:val="lowerLetter"/>
      <w:lvlText w:val="(%5)"/>
      <w:lvlJc w:val="left"/>
      <w:pPr>
        <w:ind w:left="1971" w:hanging="360"/>
      </w:pPr>
      <w:rPr>
        <w:rFonts w:hint="default"/>
      </w:rPr>
    </w:lvl>
    <w:lvl w:ilvl="5">
      <w:start w:val="1"/>
      <w:numFmt w:val="lowerRoman"/>
      <w:lvlText w:val="%6."/>
      <w:lvlJc w:val="right"/>
      <w:pPr>
        <w:ind w:left="2331" w:hanging="360"/>
      </w:pPr>
      <w:rPr>
        <w:rFonts w:hint="default"/>
      </w:rPr>
    </w:lvl>
    <w:lvl w:ilvl="6">
      <w:start w:val="1"/>
      <w:numFmt w:val="decimal"/>
      <w:lvlText w:val="%7."/>
      <w:lvlJc w:val="left"/>
      <w:pPr>
        <w:ind w:left="2691" w:hanging="360"/>
      </w:pPr>
      <w:rPr>
        <w:rFonts w:hint="default"/>
      </w:rPr>
    </w:lvl>
    <w:lvl w:ilvl="7">
      <w:start w:val="1"/>
      <w:numFmt w:val="lowerLetter"/>
      <w:lvlText w:val="%8."/>
      <w:lvlJc w:val="left"/>
      <w:pPr>
        <w:ind w:left="3051" w:hanging="360"/>
      </w:pPr>
      <w:rPr>
        <w:rFonts w:hint="default"/>
      </w:rPr>
    </w:lvl>
    <w:lvl w:ilvl="8">
      <w:start w:val="1"/>
      <w:numFmt w:val="lowerRoman"/>
      <w:lvlText w:val="%9."/>
      <w:lvlJc w:val="left"/>
      <w:pPr>
        <w:ind w:left="3411" w:hanging="360"/>
      </w:pPr>
      <w:rPr>
        <w:rFonts w:hint="default"/>
      </w:r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56E4340"/>
    <w:multiLevelType w:val="hybridMultilevel"/>
    <w:tmpl w:val="C35C426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462B2C7A"/>
    <w:multiLevelType w:val="hybridMultilevel"/>
    <w:tmpl w:val="00BC99D4"/>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CCFEC69C">
      <w:start w:val="1"/>
      <w:numFmt w:val="upperLetter"/>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760666C"/>
    <w:multiLevelType w:val="hybridMultilevel"/>
    <w:tmpl w:val="658C31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A77391"/>
    <w:multiLevelType w:val="multilevel"/>
    <w:tmpl w:val="FA6E0134"/>
    <w:lvl w:ilvl="0">
      <w:start w:val="7"/>
      <w:numFmt w:val="decimal"/>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lowerRoman"/>
      <w:lvlText w:val="(%3)"/>
      <w:lvlJc w:val="left"/>
      <w:pPr>
        <w:ind w:left="1080" w:hanging="360"/>
      </w:pPr>
      <w:rPr>
        <w:rFonts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EEF7E7C"/>
    <w:multiLevelType w:val="multilevel"/>
    <w:tmpl w:val="AE440BE2"/>
    <w:lvl w:ilvl="0">
      <w:start w:val="1"/>
      <w:numFmt w:val="lowerLetter"/>
      <w:lvlText w:val="%1)"/>
      <w:lvlJc w:val="left"/>
      <w:pPr>
        <w:ind w:left="720" w:hanging="360"/>
      </w:pPr>
      <w:rPr>
        <w:rFonts w:hint="default"/>
        <w:color w:val="auto"/>
        <w:sz w:val="22"/>
        <w:szCs w:val="22"/>
      </w:rPr>
    </w:lvl>
    <w:lvl w:ilvl="1">
      <w:start w:val="1"/>
      <w:numFmt w:val="lowerLetter"/>
      <w:lvlText w:val="%2)"/>
      <w:lvlJc w:val="left"/>
      <w:pPr>
        <w:ind w:left="1080" w:hanging="360"/>
      </w:pPr>
      <w:rPr>
        <w:rFonts w:hint="default"/>
        <w:color w:val="auto"/>
        <w:sz w:val="22"/>
        <w:szCs w:val="22"/>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50214271"/>
    <w:multiLevelType w:val="hybridMultilevel"/>
    <w:tmpl w:val="6A9C6506"/>
    <w:lvl w:ilvl="0" w:tplc="5C3C03C4">
      <w:start w:val="1"/>
      <w:numFmt w:val="decimal"/>
      <w:lvlText w:val="%1."/>
      <w:lvlJc w:val="left"/>
      <w:pPr>
        <w:ind w:left="720" w:hanging="360"/>
      </w:pPr>
      <w:rPr>
        <w:rFonts w:hint="default"/>
        <w:b w:val="0"/>
        <w:color w:val="00587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6A07CEF"/>
    <w:multiLevelType w:val="hybridMultilevel"/>
    <w:tmpl w:val="E7C87106"/>
    <w:lvl w:ilvl="0" w:tplc="0C090017">
      <w:start w:val="1"/>
      <w:numFmt w:val="lowerLetter"/>
      <w:lvlText w:val="%1)"/>
      <w:lvlJc w:val="left"/>
      <w:pPr>
        <w:ind w:left="1080" w:hanging="360"/>
      </w:pPr>
    </w:lvl>
    <w:lvl w:ilvl="1" w:tplc="0C09001B">
      <w:start w:val="1"/>
      <w:numFmt w:val="lowerRoman"/>
      <w:lvlText w:val="%2."/>
      <w:lvlJc w:val="righ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CFD18CA"/>
    <w:multiLevelType w:val="multilevel"/>
    <w:tmpl w:val="F9FA7E30"/>
    <w:lvl w:ilvl="0">
      <w:start w:val="1"/>
      <w:numFmt w:val="decimal"/>
      <w:pStyle w:val="CERnumbering"/>
      <w:lvlText w:val="%1."/>
      <w:lvlJc w:val="left"/>
      <w:pPr>
        <w:ind w:left="360" w:hanging="360"/>
      </w:pPr>
      <w:rPr>
        <w:rFonts w:hint="default"/>
        <w:color w:val="005874"/>
      </w:rPr>
    </w:lvl>
    <w:lvl w:ilvl="1">
      <w:start w:val="1"/>
      <w:numFmt w:val="lowerLetter"/>
      <w:lvlText w:val="%2)"/>
      <w:lvlJc w:val="left"/>
      <w:pPr>
        <w:ind w:left="720" w:hanging="360"/>
      </w:pPr>
      <w:rPr>
        <w:rFonts w:hint="default"/>
        <w:color w:val="auto"/>
        <w:sz w:val="22"/>
        <w:szCs w:val="22"/>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584385"/>
    <w:multiLevelType w:val="hybridMultilevel"/>
    <w:tmpl w:val="F9A49D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5DE02A61"/>
    <w:multiLevelType w:val="multilevel"/>
    <w:tmpl w:val="095A16BA"/>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lowerRoman"/>
      <w:lvlText w:val="(%3)"/>
      <w:lvlJc w:val="left"/>
      <w:pPr>
        <w:ind w:left="1080" w:hanging="360"/>
      </w:pPr>
      <w:rPr>
        <w:rFonts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20818AC"/>
    <w:multiLevelType w:val="hybridMultilevel"/>
    <w:tmpl w:val="593CCB62"/>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633E1B0D"/>
    <w:multiLevelType w:val="multilevel"/>
    <w:tmpl w:val="13A871C4"/>
    <w:lvl w:ilvl="0">
      <w:start w:val="6"/>
      <w:numFmt w:val="upperRoman"/>
      <w:lvlText w:val="%1."/>
      <w:lvlJc w:val="left"/>
      <w:pPr>
        <w:ind w:left="645" w:hanging="360"/>
      </w:pPr>
      <w:rPr>
        <w:rFonts w:hint="default"/>
      </w:rPr>
    </w:lvl>
    <w:lvl w:ilvl="1">
      <w:start w:val="1"/>
      <w:numFmt w:val="lowerLetter"/>
      <w:lvlText w:val="%2)"/>
      <w:lvlJc w:val="left"/>
      <w:pPr>
        <w:ind w:left="1005" w:hanging="360"/>
      </w:pPr>
      <w:rPr>
        <w:rFonts w:hint="default"/>
        <w:sz w:val="22"/>
        <w:szCs w:val="22"/>
      </w:rPr>
    </w:lvl>
    <w:lvl w:ilvl="2">
      <w:start w:val="1"/>
      <w:numFmt w:val="lowerRoman"/>
      <w:lvlText w:val="%3)"/>
      <w:lvlJc w:val="left"/>
      <w:pPr>
        <w:ind w:left="1365" w:hanging="360"/>
      </w:pPr>
      <w:rPr>
        <w:rFonts w:hint="default"/>
      </w:rPr>
    </w:lvl>
    <w:lvl w:ilvl="3">
      <w:start w:val="1"/>
      <w:numFmt w:val="lowerLetter"/>
      <w:lvlText w:val="%4."/>
      <w:lvlJc w:val="left"/>
      <w:pPr>
        <w:ind w:left="1725" w:hanging="360"/>
      </w:pPr>
      <w:rPr>
        <w:rFonts w:hint="default"/>
      </w:rPr>
    </w:lvl>
    <w:lvl w:ilvl="4">
      <w:start w:val="1"/>
      <w:numFmt w:val="lowerLetter"/>
      <w:lvlText w:val="(%5)"/>
      <w:lvlJc w:val="left"/>
      <w:pPr>
        <w:ind w:left="2085" w:hanging="360"/>
      </w:pPr>
      <w:rPr>
        <w:rFonts w:hint="default"/>
      </w:rPr>
    </w:lvl>
    <w:lvl w:ilvl="5">
      <w:start w:val="1"/>
      <w:numFmt w:val="lowerRoman"/>
      <w:lvlText w:val="(%6)"/>
      <w:lvlJc w:val="left"/>
      <w:pPr>
        <w:ind w:left="2445" w:hanging="360"/>
      </w:pPr>
      <w:rPr>
        <w:rFonts w:hint="default"/>
      </w:rPr>
    </w:lvl>
    <w:lvl w:ilvl="6">
      <w:start w:val="1"/>
      <w:numFmt w:val="decimal"/>
      <w:lvlText w:val="%7."/>
      <w:lvlJc w:val="left"/>
      <w:pPr>
        <w:ind w:left="2805" w:hanging="360"/>
      </w:pPr>
      <w:rPr>
        <w:rFonts w:hint="default"/>
      </w:rPr>
    </w:lvl>
    <w:lvl w:ilvl="7">
      <w:start w:val="1"/>
      <w:numFmt w:val="lowerLetter"/>
      <w:lvlText w:val="%8."/>
      <w:lvlJc w:val="left"/>
      <w:pPr>
        <w:ind w:left="3165" w:hanging="360"/>
      </w:pPr>
      <w:rPr>
        <w:rFonts w:hint="default"/>
      </w:rPr>
    </w:lvl>
    <w:lvl w:ilvl="8">
      <w:start w:val="1"/>
      <w:numFmt w:val="lowerRoman"/>
      <w:lvlText w:val="%9."/>
      <w:lvlJc w:val="left"/>
      <w:pPr>
        <w:ind w:left="3525" w:hanging="360"/>
      </w:pPr>
      <w:rPr>
        <w:rFonts w:hint="default"/>
      </w:rPr>
    </w:lvl>
  </w:abstractNum>
  <w:abstractNum w:abstractNumId="39" w15:restartNumberingAfterBreak="0">
    <w:nsid w:val="63592789"/>
    <w:multiLevelType w:val="multilevel"/>
    <w:tmpl w:val="E70AF710"/>
    <w:name w:val="CERBullets2222"/>
    <w:lvl w:ilvl="0">
      <w:start w:val="6"/>
      <w:numFmt w:val="upperRoman"/>
      <w:lvlText w:val="%1."/>
      <w:lvlJc w:val="left"/>
      <w:pPr>
        <w:ind w:left="531" w:hanging="360"/>
      </w:pPr>
      <w:rPr>
        <w:rFonts w:hint="default"/>
      </w:rPr>
    </w:lvl>
    <w:lvl w:ilvl="1">
      <w:start w:val="1"/>
      <w:numFmt w:val="lowerLetter"/>
      <w:lvlText w:val="%2)"/>
      <w:lvlJc w:val="left"/>
      <w:pPr>
        <w:ind w:left="891" w:hanging="360"/>
      </w:pPr>
      <w:rPr>
        <w:rFonts w:hint="default"/>
      </w:rPr>
    </w:lvl>
    <w:lvl w:ilvl="2">
      <w:start w:val="1"/>
      <w:numFmt w:val="upperRoman"/>
      <w:lvlText w:val="%3."/>
      <w:lvlJc w:val="right"/>
      <w:pPr>
        <w:ind w:left="1251" w:hanging="360"/>
      </w:pPr>
      <w:rPr>
        <w:rFonts w:hint="default"/>
      </w:rPr>
    </w:lvl>
    <w:lvl w:ilvl="3">
      <w:start w:val="1"/>
      <w:numFmt w:val="lowerLetter"/>
      <w:lvlText w:val="%4."/>
      <w:lvlJc w:val="left"/>
      <w:pPr>
        <w:ind w:left="1611" w:hanging="360"/>
      </w:pPr>
      <w:rPr>
        <w:rFonts w:hint="default"/>
      </w:rPr>
    </w:lvl>
    <w:lvl w:ilvl="4">
      <w:start w:val="1"/>
      <w:numFmt w:val="lowerLetter"/>
      <w:lvlText w:val="(%5)"/>
      <w:lvlJc w:val="left"/>
      <w:pPr>
        <w:ind w:left="1971" w:hanging="360"/>
      </w:pPr>
      <w:rPr>
        <w:rFonts w:hint="default"/>
      </w:rPr>
    </w:lvl>
    <w:lvl w:ilvl="5">
      <w:start w:val="1"/>
      <w:numFmt w:val="lowerRoman"/>
      <w:lvlText w:val="(%6)"/>
      <w:lvlJc w:val="left"/>
      <w:pPr>
        <w:ind w:left="2331" w:hanging="360"/>
      </w:pPr>
      <w:rPr>
        <w:rFonts w:hint="default"/>
      </w:rPr>
    </w:lvl>
    <w:lvl w:ilvl="6">
      <w:start w:val="1"/>
      <w:numFmt w:val="decimal"/>
      <w:lvlText w:val="%7."/>
      <w:lvlJc w:val="left"/>
      <w:pPr>
        <w:ind w:left="2691" w:hanging="360"/>
      </w:pPr>
      <w:rPr>
        <w:rFonts w:hint="default"/>
      </w:rPr>
    </w:lvl>
    <w:lvl w:ilvl="7">
      <w:start w:val="1"/>
      <w:numFmt w:val="lowerLetter"/>
      <w:lvlText w:val="%8."/>
      <w:lvlJc w:val="left"/>
      <w:pPr>
        <w:ind w:left="3051" w:hanging="360"/>
      </w:pPr>
      <w:rPr>
        <w:rFonts w:hint="default"/>
      </w:rPr>
    </w:lvl>
    <w:lvl w:ilvl="8">
      <w:start w:val="1"/>
      <w:numFmt w:val="lowerRoman"/>
      <w:lvlText w:val="%9."/>
      <w:lvlJc w:val="left"/>
      <w:pPr>
        <w:ind w:left="3411" w:hanging="360"/>
      </w:pPr>
      <w:rPr>
        <w:rFonts w:hint="default"/>
      </w:rPr>
    </w:lvl>
  </w:abstractNum>
  <w:abstractNum w:abstractNumId="40" w15:restartNumberingAfterBreak="0">
    <w:nsid w:val="64A56520"/>
    <w:multiLevelType w:val="multilevel"/>
    <w:tmpl w:val="F79CB828"/>
    <w:lvl w:ilvl="0">
      <w:start w:val="6"/>
      <w:numFmt w:val="upperRoman"/>
      <w:lvlText w:val="%1."/>
      <w:lvlJc w:val="left"/>
      <w:pPr>
        <w:ind w:left="531" w:hanging="360"/>
      </w:pPr>
      <w:rPr>
        <w:rFonts w:hint="default"/>
      </w:rPr>
    </w:lvl>
    <w:lvl w:ilvl="1">
      <w:start w:val="1"/>
      <w:numFmt w:val="lowerLetter"/>
      <w:lvlText w:val="%2)"/>
      <w:lvlJc w:val="left"/>
      <w:pPr>
        <w:ind w:left="891" w:hanging="360"/>
      </w:pPr>
      <w:rPr>
        <w:rFonts w:hint="default"/>
      </w:rPr>
    </w:lvl>
    <w:lvl w:ilvl="2">
      <w:start w:val="1"/>
      <w:numFmt w:val="upperRoman"/>
      <w:lvlText w:val="%3."/>
      <w:lvlJc w:val="right"/>
      <w:pPr>
        <w:ind w:left="1251" w:hanging="360"/>
      </w:pPr>
      <w:rPr>
        <w:rFonts w:hint="default"/>
      </w:rPr>
    </w:lvl>
    <w:lvl w:ilvl="3">
      <w:start w:val="1"/>
      <w:numFmt w:val="lowerLetter"/>
      <w:lvlText w:val="%4."/>
      <w:lvlJc w:val="left"/>
      <w:pPr>
        <w:ind w:left="1611" w:hanging="360"/>
      </w:pPr>
      <w:rPr>
        <w:rFonts w:hint="default"/>
      </w:rPr>
    </w:lvl>
    <w:lvl w:ilvl="4">
      <w:start w:val="1"/>
      <w:numFmt w:val="lowerLetter"/>
      <w:lvlText w:val="(%5)"/>
      <w:lvlJc w:val="left"/>
      <w:pPr>
        <w:ind w:left="1971" w:hanging="360"/>
      </w:pPr>
      <w:rPr>
        <w:rFonts w:hint="default"/>
      </w:rPr>
    </w:lvl>
    <w:lvl w:ilvl="5">
      <w:start w:val="1"/>
      <w:numFmt w:val="lowerRoman"/>
      <w:lvlText w:val="(%6)"/>
      <w:lvlJc w:val="left"/>
      <w:pPr>
        <w:ind w:left="2331" w:hanging="360"/>
      </w:pPr>
      <w:rPr>
        <w:rFonts w:hint="default"/>
      </w:rPr>
    </w:lvl>
    <w:lvl w:ilvl="6">
      <w:start w:val="1"/>
      <w:numFmt w:val="decimal"/>
      <w:lvlText w:val="%7."/>
      <w:lvlJc w:val="left"/>
      <w:pPr>
        <w:ind w:left="2691" w:hanging="360"/>
      </w:pPr>
      <w:rPr>
        <w:rFonts w:hint="default"/>
      </w:rPr>
    </w:lvl>
    <w:lvl w:ilvl="7">
      <w:start w:val="1"/>
      <w:numFmt w:val="lowerLetter"/>
      <w:lvlText w:val="%8."/>
      <w:lvlJc w:val="left"/>
      <w:pPr>
        <w:ind w:left="3051" w:hanging="360"/>
      </w:pPr>
      <w:rPr>
        <w:rFonts w:hint="default"/>
      </w:rPr>
    </w:lvl>
    <w:lvl w:ilvl="8">
      <w:start w:val="1"/>
      <w:numFmt w:val="lowerRoman"/>
      <w:lvlText w:val="%9."/>
      <w:lvlJc w:val="left"/>
      <w:pPr>
        <w:ind w:left="3411" w:hanging="360"/>
      </w:pPr>
      <w:rPr>
        <w:rFonts w:hint="default"/>
      </w:rPr>
    </w:lvl>
  </w:abstractNum>
  <w:abstractNum w:abstractNumId="41" w15:restartNumberingAfterBreak="0">
    <w:nsid w:val="661B54D5"/>
    <w:multiLevelType w:val="hybridMultilevel"/>
    <w:tmpl w:val="C35C426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6B8C3626"/>
    <w:multiLevelType w:val="hybridMultilevel"/>
    <w:tmpl w:val="A0C8AD8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72BF5CF9"/>
    <w:multiLevelType w:val="hybridMultilevel"/>
    <w:tmpl w:val="4C607836"/>
    <w:lvl w:ilvl="0" w:tplc="3644524C">
      <w:start w:val="1"/>
      <w:numFmt w:val="lowerLetter"/>
      <w:lvlText w:val="%1)"/>
      <w:lvlJc w:val="left"/>
      <w:pPr>
        <w:ind w:left="720" w:hanging="360"/>
      </w:pPr>
      <w:rPr>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DB23C0"/>
    <w:multiLevelType w:val="multilevel"/>
    <w:tmpl w:val="CE947A96"/>
    <w:lvl w:ilvl="0">
      <w:start w:val="1"/>
      <w:numFmt w:val="bullet"/>
      <w:pStyle w:val="CERbullets"/>
      <w:lvlText w:val=""/>
      <w:lvlJc w:val="left"/>
      <w:pPr>
        <w:ind w:left="1777" w:hanging="360"/>
      </w:pPr>
      <w:rPr>
        <w:rFonts w:ascii="Symbol" w:hAnsi="Symbol" w:hint="default"/>
        <w:color w:val="005874"/>
      </w:rPr>
    </w:lvl>
    <w:lvl w:ilvl="1">
      <w:start w:val="1"/>
      <w:numFmt w:val="bullet"/>
      <w:lvlText w:val="»"/>
      <w:lvlJc w:val="left"/>
      <w:pPr>
        <w:ind w:left="1636" w:hanging="360"/>
      </w:pPr>
      <w:rPr>
        <w:rFonts w:ascii="Arial" w:hAnsi="Arial" w:hint="default"/>
        <w:color w:val="005874"/>
      </w:rPr>
    </w:lvl>
    <w:lvl w:ilvl="2">
      <w:start w:val="1"/>
      <w:numFmt w:val="bullet"/>
      <w:lvlText w:val="›"/>
      <w:lvlJc w:val="left"/>
      <w:pPr>
        <w:ind w:left="7149" w:hanging="360"/>
      </w:pPr>
      <w:rPr>
        <w:rFonts w:ascii="Arial" w:hAnsi="Arial" w:hint="default"/>
        <w:color w:val="005874"/>
      </w:rPr>
    </w:lvl>
    <w:lvl w:ilvl="3">
      <w:start w:val="1"/>
      <w:numFmt w:val="decimal"/>
      <w:lvlText w:val="(%4)"/>
      <w:lvlJc w:val="left"/>
      <w:pPr>
        <w:ind w:left="7509" w:hanging="360"/>
      </w:pPr>
      <w:rPr>
        <w:rFonts w:hint="default"/>
      </w:rPr>
    </w:lvl>
    <w:lvl w:ilvl="4">
      <w:start w:val="1"/>
      <w:numFmt w:val="lowerLetter"/>
      <w:lvlText w:val="(%5)"/>
      <w:lvlJc w:val="left"/>
      <w:pPr>
        <w:ind w:left="7869" w:hanging="360"/>
      </w:pPr>
      <w:rPr>
        <w:rFonts w:hint="default"/>
      </w:rPr>
    </w:lvl>
    <w:lvl w:ilvl="5">
      <w:start w:val="1"/>
      <w:numFmt w:val="lowerRoman"/>
      <w:lvlText w:val="(%6)"/>
      <w:lvlJc w:val="left"/>
      <w:pPr>
        <w:ind w:left="8229" w:hanging="360"/>
      </w:pPr>
      <w:rPr>
        <w:rFonts w:hint="default"/>
      </w:rPr>
    </w:lvl>
    <w:lvl w:ilvl="6">
      <w:start w:val="1"/>
      <w:numFmt w:val="decimal"/>
      <w:lvlText w:val="%7."/>
      <w:lvlJc w:val="left"/>
      <w:pPr>
        <w:ind w:left="8589" w:hanging="360"/>
      </w:pPr>
      <w:rPr>
        <w:rFonts w:hint="default"/>
      </w:rPr>
    </w:lvl>
    <w:lvl w:ilvl="7">
      <w:start w:val="1"/>
      <w:numFmt w:val="lowerLetter"/>
      <w:lvlText w:val="%8."/>
      <w:lvlJc w:val="left"/>
      <w:pPr>
        <w:ind w:left="8949" w:hanging="360"/>
      </w:pPr>
      <w:rPr>
        <w:rFonts w:hint="default"/>
      </w:rPr>
    </w:lvl>
    <w:lvl w:ilvl="8">
      <w:start w:val="1"/>
      <w:numFmt w:val="lowerRoman"/>
      <w:lvlText w:val="%9."/>
      <w:lvlJc w:val="left"/>
      <w:pPr>
        <w:ind w:left="9309" w:hanging="360"/>
      </w:pPr>
      <w:rPr>
        <w:rFonts w:hint="default"/>
      </w:rPr>
    </w:lvl>
  </w:abstractNum>
  <w:abstractNum w:abstractNumId="45" w15:restartNumberingAfterBreak="0">
    <w:nsid w:val="7D893800"/>
    <w:multiLevelType w:val="hybridMultilevel"/>
    <w:tmpl w:val="120A6F1E"/>
    <w:lvl w:ilvl="0" w:tplc="0C09001B">
      <w:start w:val="1"/>
      <w:numFmt w:val="lowerRoman"/>
      <w:lvlText w:val="%1."/>
      <w:lvlJc w:val="right"/>
      <w:pPr>
        <w:ind w:left="180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4"/>
  </w:num>
  <w:num w:numId="2">
    <w:abstractNumId w:val="34"/>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33"/>
  </w:num>
  <w:num w:numId="8">
    <w:abstractNumId w:val="20"/>
  </w:num>
  <w:num w:numId="9">
    <w:abstractNumId w:val="43"/>
  </w:num>
  <w:num w:numId="10">
    <w:abstractNumId w:val="17"/>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29"/>
  </w:num>
  <w:num w:numId="15">
    <w:abstractNumId w:val="40"/>
  </w:num>
  <w:num w:numId="16">
    <w:abstractNumId w:val="14"/>
  </w:num>
  <w:num w:numId="17">
    <w:abstractNumId w:val="19"/>
  </w:num>
  <w:num w:numId="18">
    <w:abstractNumId w:val="1"/>
  </w:num>
  <w:num w:numId="19">
    <w:abstractNumId w:val="21"/>
  </w:num>
  <w:num w:numId="20">
    <w:abstractNumId w:val="11"/>
  </w:num>
  <w:num w:numId="21">
    <w:abstractNumId w:val="45"/>
  </w:num>
  <w:num w:numId="22">
    <w:abstractNumId w:val="25"/>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6"/>
  </w:num>
  <w:num w:numId="26">
    <w:abstractNumId w:val="38"/>
  </w:num>
  <w:num w:numId="27">
    <w:abstractNumId w:val="23"/>
  </w:num>
  <w:num w:numId="28">
    <w:abstractNumId w:val="22"/>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34"/>
  </w:num>
  <w:num w:numId="33">
    <w:abstractNumId w:val="34"/>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4"/>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4"/>
  </w:num>
  <w:num w:numId="41">
    <w:abstractNumId w:val="2"/>
  </w:num>
  <w:num w:numId="42">
    <w:abstractNumId w:val="36"/>
  </w:num>
  <w:num w:numId="43">
    <w:abstractNumId w:val="30"/>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35"/>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num>
  <w:num w:numId="52">
    <w:abstractNumId w:val="5"/>
  </w:num>
  <w:num w:numId="53">
    <w:abstractNumId w:val="31"/>
  </w:num>
  <w:num w:numId="54">
    <w:abstractNumId w:val="12"/>
  </w:num>
  <w:num w:numId="55">
    <w:abstractNumId w:val="37"/>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9"/>
  </w:num>
  <w:num w:numId="60">
    <w:abstractNumId w:val="3"/>
  </w:num>
  <w:num w:numId="61">
    <w:abstractNumId w:val="6"/>
  </w:num>
  <w:num w:numId="62">
    <w:abstractNumId w:val="18"/>
  </w:num>
  <w:num w:numId="63">
    <w:abstractNumId w:val="24"/>
  </w:num>
  <w:num w:numId="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8193">
      <o:colormru v:ext="edit" colors="#006ea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DD"/>
    <w:rsid w:val="00002BD8"/>
    <w:rsid w:val="00005160"/>
    <w:rsid w:val="000075F0"/>
    <w:rsid w:val="00012AEE"/>
    <w:rsid w:val="0002152D"/>
    <w:rsid w:val="00023D17"/>
    <w:rsid w:val="00025482"/>
    <w:rsid w:val="000302FF"/>
    <w:rsid w:val="000305D0"/>
    <w:rsid w:val="00031090"/>
    <w:rsid w:val="0003582F"/>
    <w:rsid w:val="00035BF4"/>
    <w:rsid w:val="000378B6"/>
    <w:rsid w:val="000401A0"/>
    <w:rsid w:val="00044DFA"/>
    <w:rsid w:val="00044E4F"/>
    <w:rsid w:val="00047D71"/>
    <w:rsid w:val="0005126E"/>
    <w:rsid w:val="000550D7"/>
    <w:rsid w:val="000562CF"/>
    <w:rsid w:val="0006019E"/>
    <w:rsid w:val="00060369"/>
    <w:rsid w:val="00061BB7"/>
    <w:rsid w:val="0006394B"/>
    <w:rsid w:val="0006555C"/>
    <w:rsid w:val="000657BA"/>
    <w:rsid w:val="000678AA"/>
    <w:rsid w:val="00070078"/>
    <w:rsid w:val="00074ECA"/>
    <w:rsid w:val="00074F3E"/>
    <w:rsid w:val="00075EB3"/>
    <w:rsid w:val="000906DE"/>
    <w:rsid w:val="00095029"/>
    <w:rsid w:val="000A082E"/>
    <w:rsid w:val="000A3F1E"/>
    <w:rsid w:val="000A555D"/>
    <w:rsid w:val="000B05F9"/>
    <w:rsid w:val="000B2225"/>
    <w:rsid w:val="000C0949"/>
    <w:rsid w:val="000C2296"/>
    <w:rsid w:val="000C26B3"/>
    <w:rsid w:val="000C5699"/>
    <w:rsid w:val="000C6D1A"/>
    <w:rsid w:val="000C71C4"/>
    <w:rsid w:val="000D0531"/>
    <w:rsid w:val="000D6CB4"/>
    <w:rsid w:val="000E093B"/>
    <w:rsid w:val="000E590C"/>
    <w:rsid w:val="000E5A13"/>
    <w:rsid w:val="000E7E26"/>
    <w:rsid w:val="000F194F"/>
    <w:rsid w:val="000F2A28"/>
    <w:rsid w:val="000F2AD0"/>
    <w:rsid w:val="000F60EF"/>
    <w:rsid w:val="000F61BA"/>
    <w:rsid w:val="000F6B44"/>
    <w:rsid w:val="00101923"/>
    <w:rsid w:val="001103FE"/>
    <w:rsid w:val="00110465"/>
    <w:rsid w:val="001120E3"/>
    <w:rsid w:val="00112E29"/>
    <w:rsid w:val="00116AA7"/>
    <w:rsid w:val="0011742D"/>
    <w:rsid w:val="00120478"/>
    <w:rsid w:val="00120973"/>
    <w:rsid w:val="00122540"/>
    <w:rsid w:val="001276AA"/>
    <w:rsid w:val="00127E6F"/>
    <w:rsid w:val="00132F80"/>
    <w:rsid w:val="00133420"/>
    <w:rsid w:val="00133571"/>
    <w:rsid w:val="00137617"/>
    <w:rsid w:val="00141064"/>
    <w:rsid w:val="00141638"/>
    <w:rsid w:val="001533EB"/>
    <w:rsid w:val="001651F7"/>
    <w:rsid w:val="00171374"/>
    <w:rsid w:val="00171CB8"/>
    <w:rsid w:val="00176871"/>
    <w:rsid w:val="00176C28"/>
    <w:rsid w:val="00176CD6"/>
    <w:rsid w:val="001823AB"/>
    <w:rsid w:val="0019056B"/>
    <w:rsid w:val="00192C16"/>
    <w:rsid w:val="001959CE"/>
    <w:rsid w:val="00195E11"/>
    <w:rsid w:val="00197F43"/>
    <w:rsid w:val="001A0F0D"/>
    <w:rsid w:val="001A1FC7"/>
    <w:rsid w:val="001B5D13"/>
    <w:rsid w:val="001B66AA"/>
    <w:rsid w:val="001C0BA0"/>
    <w:rsid w:val="001C5A57"/>
    <w:rsid w:val="001C5A99"/>
    <w:rsid w:val="001D159A"/>
    <w:rsid w:val="001D2907"/>
    <w:rsid w:val="001D4C76"/>
    <w:rsid w:val="001D5E01"/>
    <w:rsid w:val="001D74B2"/>
    <w:rsid w:val="001D7DF1"/>
    <w:rsid w:val="001E3557"/>
    <w:rsid w:val="001E401B"/>
    <w:rsid w:val="001E441E"/>
    <w:rsid w:val="001F49B2"/>
    <w:rsid w:val="002020A4"/>
    <w:rsid w:val="0020333F"/>
    <w:rsid w:val="00204A06"/>
    <w:rsid w:val="00207CF3"/>
    <w:rsid w:val="002103B4"/>
    <w:rsid w:val="00211529"/>
    <w:rsid w:val="002118E5"/>
    <w:rsid w:val="002127D0"/>
    <w:rsid w:val="002133B4"/>
    <w:rsid w:val="00216832"/>
    <w:rsid w:val="00216E5D"/>
    <w:rsid w:val="00220B91"/>
    <w:rsid w:val="00223AF1"/>
    <w:rsid w:val="002269D0"/>
    <w:rsid w:val="00226EDA"/>
    <w:rsid w:val="0022708D"/>
    <w:rsid w:val="0023010F"/>
    <w:rsid w:val="00235121"/>
    <w:rsid w:val="00235B98"/>
    <w:rsid w:val="0024032A"/>
    <w:rsid w:val="00242F15"/>
    <w:rsid w:val="00247F1A"/>
    <w:rsid w:val="00250F2A"/>
    <w:rsid w:val="00252A68"/>
    <w:rsid w:val="00252FBA"/>
    <w:rsid w:val="00257026"/>
    <w:rsid w:val="002617E8"/>
    <w:rsid w:val="002622E9"/>
    <w:rsid w:val="00270596"/>
    <w:rsid w:val="002739C0"/>
    <w:rsid w:val="0027502B"/>
    <w:rsid w:val="002750C7"/>
    <w:rsid w:val="002763D8"/>
    <w:rsid w:val="00276E2B"/>
    <w:rsid w:val="00277483"/>
    <w:rsid w:val="00280B1F"/>
    <w:rsid w:val="00281252"/>
    <w:rsid w:val="002819BE"/>
    <w:rsid w:val="00285151"/>
    <w:rsid w:val="002901CB"/>
    <w:rsid w:val="00290E3D"/>
    <w:rsid w:val="0029262D"/>
    <w:rsid w:val="002938B7"/>
    <w:rsid w:val="002A06ED"/>
    <w:rsid w:val="002A27F7"/>
    <w:rsid w:val="002A32E7"/>
    <w:rsid w:val="002A685E"/>
    <w:rsid w:val="002A7EA6"/>
    <w:rsid w:val="002B1D9E"/>
    <w:rsid w:val="002B397A"/>
    <w:rsid w:val="002B58CE"/>
    <w:rsid w:val="002B7F9F"/>
    <w:rsid w:val="002C08BE"/>
    <w:rsid w:val="002C3297"/>
    <w:rsid w:val="002C427B"/>
    <w:rsid w:val="002C521C"/>
    <w:rsid w:val="002C55AF"/>
    <w:rsid w:val="002D78BD"/>
    <w:rsid w:val="002E3F47"/>
    <w:rsid w:val="002E69F7"/>
    <w:rsid w:val="002E6CED"/>
    <w:rsid w:val="002F1986"/>
    <w:rsid w:val="002F266C"/>
    <w:rsid w:val="002F26B7"/>
    <w:rsid w:val="002F551E"/>
    <w:rsid w:val="002F5919"/>
    <w:rsid w:val="002F7483"/>
    <w:rsid w:val="002F7F41"/>
    <w:rsid w:val="003013C0"/>
    <w:rsid w:val="003036D4"/>
    <w:rsid w:val="003047FD"/>
    <w:rsid w:val="0031120A"/>
    <w:rsid w:val="00311A45"/>
    <w:rsid w:val="00313BE1"/>
    <w:rsid w:val="0032072A"/>
    <w:rsid w:val="00322D08"/>
    <w:rsid w:val="00322EF7"/>
    <w:rsid w:val="0032642E"/>
    <w:rsid w:val="0034198C"/>
    <w:rsid w:val="00341C56"/>
    <w:rsid w:val="00343567"/>
    <w:rsid w:val="003451A6"/>
    <w:rsid w:val="00350232"/>
    <w:rsid w:val="00350F02"/>
    <w:rsid w:val="0035430E"/>
    <w:rsid w:val="003554A5"/>
    <w:rsid w:val="00364478"/>
    <w:rsid w:val="00365A76"/>
    <w:rsid w:val="00365CD3"/>
    <w:rsid w:val="00366FEF"/>
    <w:rsid w:val="00370CE8"/>
    <w:rsid w:val="00371059"/>
    <w:rsid w:val="00371080"/>
    <w:rsid w:val="00372CB3"/>
    <w:rsid w:val="00372DB5"/>
    <w:rsid w:val="00373C9D"/>
    <w:rsid w:val="00373FA9"/>
    <w:rsid w:val="00376AF8"/>
    <w:rsid w:val="003836BF"/>
    <w:rsid w:val="003842C6"/>
    <w:rsid w:val="00390D68"/>
    <w:rsid w:val="003939E3"/>
    <w:rsid w:val="00394D77"/>
    <w:rsid w:val="003A0D22"/>
    <w:rsid w:val="003A1940"/>
    <w:rsid w:val="003A3100"/>
    <w:rsid w:val="003A4A13"/>
    <w:rsid w:val="003A5739"/>
    <w:rsid w:val="003A74F3"/>
    <w:rsid w:val="003C1473"/>
    <w:rsid w:val="003C258B"/>
    <w:rsid w:val="003C7389"/>
    <w:rsid w:val="003D6C0C"/>
    <w:rsid w:val="003D6E99"/>
    <w:rsid w:val="003E2F61"/>
    <w:rsid w:val="003E40E6"/>
    <w:rsid w:val="003E4AA1"/>
    <w:rsid w:val="003E7978"/>
    <w:rsid w:val="003F4D6A"/>
    <w:rsid w:val="003F5355"/>
    <w:rsid w:val="003F5CA7"/>
    <w:rsid w:val="003F6D18"/>
    <w:rsid w:val="004004BC"/>
    <w:rsid w:val="004004E8"/>
    <w:rsid w:val="00401958"/>
    <w:rsid w:val="0040663D"/>
    <w:rsid w:val="004074C3"/>
    <w:rsid w:val="0040790A"/>
    <w:rsid w:val="00411410"/>
    <w:rsid w:val="00413C2E"/>
    <w:rsid w:val="00420478"/>
    <w:rsid w:val="00420BF6"/>
    <w:rsid w:val="00424A7A"/>
    <w:rsid w:val="00426275"/>
    <w:rsid w:val="0043180C"/>
    <w:rsid w:val="0043632B"/>
    <w:rsid w:val="00436523"/>
    <w:rsid w:val="004530D9"/>
    <w:rsid w:val="00455069"/>
    <w:rsid w:val="004559EF"/>
    <w:rsid w:val="00456207"/>
    <w:rsid w:val="004572C1"/>
    <w:rsid w:val="00460BCE"/>
    <w:rsid w:val="0046102F"/>
    <w:rsid w:val="00461F6F"/>
    <w:rsid w:val="00462F45"/>
    <w:rsid w:val="004640FE"/>
    <w:rsid w:val="00471682"/>
    <w:rsid w:val="00471C3D"/>
    <w:rsid w:val="0047454D"/>
    <w:rsid w:val="00477413"/>
    <w:rsid w:val="00480154"/>
    <w:rsid w:val="00481024"/>
    <w:rsid w:val="00482CB0"/>
    <w:rsid w:val="00485D52"/>
    <w:rsid w:val="00486AE0"/>
    <w:rsid w:val="004913AA"/>
    <w:rsid w:val="00494302"/>
    <w:rsid w:val="00494F07"/>
    <w:rsid w:val="00496D6E"/>
    <w:rsid w:val="00496E4C"/>
    <w:rsid w:val="004A581F"/>
    <w:rsid w:val="004B14EE"/>
    <w:rsid w:val="004B1B70"/>
    <w:rsid w:val="004B2F45"/>
    <w:rsid w:val="004B4995"/>
    <w:rsid w:val="004B6440"/>
    <w:rsid w:val="004C47ED"/>
    <w:rsid w:val="004C59F4"/>
    <w:rsid w:val="004C6DF4"/>
    <w:rsid w:val="004D3C12"/>
    <w:rsid w:val="004D3F8B"/>
    <w:rsid w:val="004D4F8A"/>
    <w:rsid w:val="004F3ED7"/>
    <w:rsid w:val="004F4E55"/>
    <w:rsid w:val="004F66E1"/>
    <w:rsid w:val="004F764F"/>
    <w:rsid w:val="00502E7C"/>
    <w:rsid w:val="00507497"/>
    <w:rsid w:val="00507866"/>
    <w:rsid w:val="00513137"/>
    <w:rsid w:val="00516089"/>
    <w:rsid w:val="0051696E"/>
    <w:rsid w:val="005238C5"/>
    <w:rsid w:val="00523CB2"/>
    <w:rsid w:val="0052457E"/>
    <w:rsid w:val="0053637E"/>
    <w:rsid w:val="005425C3"/>
    <w:rsid w:val="005430A4"/>
    <w:rsid w:val="005539E4"/>
    <w:rsid w:val="005555CC"/>
    <w:rsid w:val="0055735A"/>
    <w:rsid w:val="00561512"/>
    <w:rsid w:val="00564701"/>
    <w:rsid w:val="00565BB9"/>
    <w:rsid w:val="005666D7"/>
    <w:rsid w:val="005669FA"/>
    <w:rsid w:val="00576C9A"/>
    <w:rsid w:val="00576D3C"/>
    <w:rsid w:val="00581401"/>
    <w:rsid w:val="00585559"/>
    <w:rsid w:val="00585D42"/>
    <w:rsid w:val="00590228"/>
    <w:rsid w:val="00590D0E"/>
    <w:rsid w:val="005A266D"/>
    <w:rsid w:val="005A3EF8"/>
    <w:rsid w:val="005A7A52"/>
    <w:rsid w:val="005A7E01"/>
    <w:rsid w:val="005A7E62"/>
    <w:rsid w:val="005B1498"/>
    <w:rsid w:val="005B1FA9"/>
    <w:rsid w:val="005B2094"/>
    <w:rsid w:val="005B37C6"/>
    <w:rsid w:val="005B3E37"/>
    <w:rsid w:val="005B47DC"/>
    <w:rsid w:val="005B7D6D"/>
    <w:rsid w:val="005C1E90"/>
    <w:rsid w:val="005C241E"/>
    <w:rsid w:val="005C29D9"/>
    <w:rsid w:val="005C3C45"/>
    <w:rsid w:val="005C5E38"/>
    <w:rsid w:val="005D15DF"/>
    <w:rsid w:val="005D1FF0"/>
    <w:rsid w:val="005D76F6"/>
    <w:rsid w:val="005E1AAD"/>
    <w:rsid w:val="005E652F"/>
    <w:rsid w:val="005E72DD"/>
    <w:rsid w:val="005F05CF"/>
    <w:rsid w:val="005F3593"/>
    <w:rsid w:val="006007E4"/>
    <w:rsid w:val="00602E5A"/>
    <w:rsid w:val="00602E93"/>
    <w:rsid w:val="0060626D"/>
    <w:rsid w:val="0061010A"/>
    <w:rsid w:val="006105F7"/>
    <w:rsid w:val="00611877"/>
    <w:rsid w:val="00611A93"/>
    <w:rsid w:val="00613B53"/>
    <w:rsid w:val="006155C1"/>
    <w:rsid w:val="00617187"/>
    <w:rsid w:val="00617862"/>
    <w:rsid w:val="00620246"/>
    <w:rsid w:val="0062085B"/>
    <w:rsid w:val="00622DA5"/>
    <w:rsid w:val="0062615D"/>
    <w:rsid w:val="00627FF0"/>
    <w:rsid w:val="00633A72"/>
    <w:rsid w:val="00634BA1"/>
    <w:rsid w:val="00636B93"/>
    <w:rsid w:val="006423DF"/>
    <w:rsid w:val="006518B4"/>
    <w:rsid w:val="00652361"/>
    <w:rsid w:val="006530B0"/>
    <w:rsid w:val="00653195"/>
    <w:rsid w:val="006564D8"/>
    <w:rsid w:val="0065750A"/>
    <w:rsid w:val="00661EBC"/>
    <w:rsid w:val="00662ED8"/>
    <w:rsid w:val="00663E55"/>
    <w:rsid w:val="0066531E"/>
    <w:rsid w:val="00666D1E"/>
    <w:rsid w:val="0067159B"/>
    <w:rsid w:val="00674932"/>
    <w:rsid w:val="006761F1"/>
    <w:rsid w:val="00676A61"/>
    <w:rsid w:val="00680B5A"/>
    <w:rsid w:val="00686039"/>
    <w:rsid w:val="00686CC4"/>
    <w:rsid w:val="00690C06"/>
    <w:rsid w:val="00692D47"/>
    <w:rsid w:val="006946B4"/>
    <w:rsid w:val="00695B5D"/>
    <w:rsid w:val="00695B62"/>
    <w:rsid w:val="00696AB6"/>
    <w:rsid w:val="00696FD5"/>
    <w:rsid w:val="006A1906"/>
    <w:rsid w:val="006A37D7"/>
    <w:rsid w:val="006A7A4E"/>
    <w:rsid w:val="006B08D4"/>
    <w:rsid w:val="006B2B30"/>
    <w:rsid w:val="006C0A25"/>
    <w:rsid w:val="006C6C8E"/>
    <w:rsid w:val="006D1E71"/>
    <w:rsid w:val="006D639E"/>
    <w:rsid w:val="006E0E98"/>
    <w:rsid w:val="006E7628"/>
    <w:rsid w:val="006F063C"/>
    <w:rsid w:val="006F0BE2"/>
    <w:rsid w:val="006F1610"/>
    <w:rsid w:val="006F1F31"/>
    <w:rsid w:val="006F3657"/>
    <w:rsid w:val="00700782"/>
    <w:rsid w:val="007032AB"/>
    <w:rsid w:val="0070482E"/>
    <w:rsid w:val="007073E2"/>
    <w:rsid w:val="007147CA"/>
    <w:rsid w:val="00721748"/>
    <w:rsid w:val="00724B10"/>
    <w:rsid w:val="00732333"/>
    <w:rsid w:val="00734029"/>
    <w:rsid w:val="00740397"/>
    <w:rsid w:val="00741DB2"/>
    <w:rsid w:val="0074232B"/>
    <w:rsid w:val="00742B67"/>
    <w:rsid w:val="00745836"/>
    <w:rsid w:val="00746092"/>
    <w:rsid w:val="007471A9"/>
    <w:rsid w:val="00747C66"/>
    <w:rsid w:val="00753875"/>
    <w:rsid w:val="00753A32"/>
    <w:rsid w:val="0075466F"/>
    <w:rsid w:val="007567B1"/>
    <w:rsid w:val="0076111B"/>
    <w:rsid w:val="00762461"/>
    <w:rsid w:val="0076397A"/>
    <w:rsid w:val="00763CD1"/>
    <w:rsid w:val="007646AA"/>
    <w:rsid w:val="00764FF1"/>
    <w:rsid w:val="00767FAB"/>
    <w:rsid w:val="00771677"/>
    <w:rsid w:val="00771C5B"/>
    <w:rsid w:val="00772292"/>
    <w:rsid w:val="0077298F"/>
    <w:rsid w:val="007773D1"/>
    <w:rsid w:val="007813EC"/>
    <w:rsid w:val="00781840"/>
    <w:rsid w:val="00785936"/>
    <w:rsid w:val="00786BE0"/>
    <w:rsid w:val="00790E79"/>
    <w:rsid w:val="00797613"/>
    <w:rsid w:val="007A300C"/>
    <w:rsid w:val="007A4B02"/>
    <w:rsid w:val="007A5CF8"/>
    <w:rsid w:val="007B0104"/>
    <w:rsid w:val="007B31E7"/>
    <w:rsid w:val="007B582E"/>
    <w:rsid w:val="007C01BC"/>
    <w:rsid w:val="007C249A"/>
    <w:rsid w:val="007C2975"/>
    <w:rsid w:val="007C30D7"/>
    <w:rsid w:val="007C310C"/>
    <w:rsid w:val="007C3225"/>
    <w:rsid w:val="007C35A4"/>
    <w:rsid w:val="007C3748"/>
    <w:rsid w:val="007C5669"/>
    <w:rsid w:val="007C63FF"/>
    <w:rsid w:val="007D6BD8"/>
    <w:rsid w:val="007E09B8"/>
    <w:rsid w:val="007E2970"/>
    <w:rsid w:val="007E35FD"/>
    <w:rsid w:val="007E367B"/>
    <w:rsid w:val="007E50D8"/>
    <w:rsid w:val="007F56DA"/>
    <w:rsid w:val="00800700"/>
    <w:rsid w:val="0080527F"/>
    <w:rsid w:val="00805956"/>
    <w:rsid w:val="00805F99"/>
    <w:rsid w:val="00806D5E"/>
    <w:rsid w:val="00807B6D"/>
    <w:rsid w:val="008117B1"/>
    <w:rsid w:val="008148AD"/>
    <w:rsid w:val="00815F80"/>
    <w:rsid w:val="00816AF9"/>
    <w:rsid w:val="00816D2E"/>
    <w:rsid w:val="00816D8B"/>
    <w:rsid w:val="00817387"/>
    <w:rsid w:val="008227CD"/>
    <w:rsid w:val="00826A84"/>
    <w:rsid w:val="008353FC"/>
    <w:rsid w:val="0084004F"/>
    <w:rsid w:val="00840D8C"/>
    <w:rsid w:val="00845A22"/>
    <w:rsid w:val="00852640"/>
    <w:rsid w:val="0085465F"/>
    <w:rsid w:val="0085562B"/>
    <w:rsid w:val="00856215"/>
    <w:rsid w:val="0085712C"/>
    <w:rsid w:val="008575A5"/>
    <w:rsid w:val="00867C0D"/>
    <w:rsid w:val="00870C2C"/>
    <w:rsid w:val="0087695F"/>
    <w:rsid w:val="00883426"/>
    <w:rsid w:val="00884E01"/>
    <w:rsid w:val="00885AB6"/>
    <w:rsid w:val="00890472"/>
    <w:rsid w:val="008921E1"/>
    <w:rsid w:val="00893AE1"/>
    <w:rsid w:val="0089794E"/>
    <w:rsid w:val="008A176B"/>
    <w:rsid w:val="008A4F2A"/>
    <w:rsid w:val="008A6CE7"/>
    <w:rsid w:val="008B1548"/>
    <w:rsid w:val="008B712C"/>
    <w:rsid w:val="008B79E4"/>
    <w:rsid w:val="008B7D40"/>
    <w:rsid w:val="008C13C5"/>
    <w:rsid w:val="008C23B4"/>
    <w:rsid w:val="008C3003"/>
    <w:rsid w:val="008C63A1"/>
    <w:rsid w:val="008D0CDD"/>
    <w:rsid w:val="008D110E"/>
    <w:rsid w:val="008D220E"/>
    <w:rsid w:val="008D363F"/>
    <w:rsid w:val="008D675E"/>
    <w:rsid w:val="008D69FC"/>
    <w:rsid w:val="008E1794"/>
    <w:rsid w:val="008E4E0F"/>
    <w:rsid w:val="008E6CE0"/>
    <w:rsid w:val="008F46AC"/>
    <w:rsid w:val="008F5107"/>
    <w:rsid w:val="008F548E"/>
    <w:rsid w:val="008F6A02"/>
    <w:rsid w:val="00901027"/>
    <w:rsid w:val="0090453F"/>
    <w:rsid w:val="00904E8B"/>
    <w:rsid w:val="00906DED"/>
    <w:rsid w:val="00910259"/>
    <w:rsid w:val="009279D4"/>
    <w:rsid w:val="0093226C"/>
    <w:rsid w:val="00932D61"/>
    <w:rsid w:val="00940BA0"/>
    <w:rsid w:val="00941A10"/>
    <w:rsid w:val="00941DD0"/>
    <w:rsid w:val="00942487"/>
    <w:rsid w:val="00942DF5"/>
    <w:rsid w:val="009453D8"/>
    <w:rsid w:val="009472DB"/>
    <w:rsid w:val="00947B9C"/>
    <w:rsid w:val="009635BE"/>
    <w:rsid w:val="00963F66"/>
    <w:rsid w:val="009672B1"/>
    <w:rsid w:val="00967F69"/>
    <w:rsid w:val="009757EB"/>
    <w:rsid w:val="009774DB"/>
    <w:rsid w:val="009801E4"/>
    <w:rsid w:val="00982ED9"/>
    <w:rsid w:val="009929D8"/>
    <w:rsid w:val="00995B9E"/>
    <w:rsid w:val="009A2199"/>
    <w:rsid w:val="009A2E7F"/>
    <w:rsid w:val="009A3654"/>
    <w:rsid w:val="009C2944"/>
    <w:rsid w:val="009C30B4"/>
    <w:rsid w:val="009C3DCD"/>
    <w:rsid w:val="009D01EB"/>
    <w:rsid w:val="009D23D2"/>
    <w:rsid w:val="009D27E5"/>
    <w:rsid w:val="009D3278"/>
    <w:rsid w:val="009D401B"/>
    <w:rsid w:val="009D4196"/>
    <w:rsid w:val="009D4D75"/>
    <w:rsid w:val="009E0D7F"/>
    <w:rsid w:val="009E1FAC"/>
    <w:rsid w:val="009E622E"/>
    <w:rsid w:val="009F393D"/>
    <w:rsid w:val="009F437B"/>
    <w:rsid w:val="009F46EE"/>
    <w:rsid w:val="00A0384F"/>
    <w:rsid w:val="00A114F2"/>
    <w:rsid w:val="00A17CED"/>
    <w:rsid w:val="00A25728"/>
    <w:rsid w:val="00A3369F"/>
    <w:rsid w:val="00A343F5"/>
    <w:rsid w:val="00A350E1"/>
    <w:rsid w:val="00A36383"/>
    <w:rsid w:val="00A3737B"/>
    <w:rsid w:val="00A37A8E"/>
    <w:rsid w:val="00A41A11"/>
    <w:rsid w:val="00A42DD8"/>
    <w:rsid w:val="00A44C0C"/>
    <w:rsid w:val="00A50A9D"/>
    <w:rsid w:val="00A51CEE"/>
    <w:rsid w:val="00A53B94"/>
    <w:rsid w:val="00A53E00"/>
    <w:rsid w:val="00A53ECB"/>
    <w:rsid w:val="00A5555B"/>
    <w:rsid w:val="00A577F3"/>
    <w:rsid w:val="00A6090B"/>
    <w:rsid w:val="00A613EA"/>
    <w:rsid w:val="00A62453"/>
    <w:rsid w:val="00A6739C"/>
    <w:rsid w:val="00A70899"/>
    <w:rsid w:val="00A739C2"/>
    <w:rsid w:val="00A768F8"/>
    <w:rsid w:val="00A7715B"/>
    <w:rsid w:val="00A814E2"/>
    <w:rsid w:val="00A848EC"/>
    <w:rsid w:val="00A908A2"/>
    <w:rsid w:val="00A91212"/>
    <w:rsid w:val="00AA01BF"/>
    <w:rsid w:val="00AA30E4"/>
    <w:rsid w:val="00AA4004"/>
    <w:rsid w:val="00AA5A42"/>
    <w:rsid w:val="00AA6E62"/>
    <w:rsid w:val="00AB04A4"/>
    <w:rsid w:val="00AB1D66"/>
    <w:rsid w:val="00AB7F63"/>
    <w:rsid w:val="00AC6AB7"/>
    <w:rsid w:val="00AC7939"/>
    <w:rsid w:val="00AD3999"/>
    <w:rsid w:val="00AD649E"/>
    <w:rsid w:val="00AD674F"/>
    <w:rsid w:val="00AD679F"/>
    <w:rsid w:val="00AD7EF7"/>
    <w:rsid w:val="00AE030C"/>
    <w:rsid w:val="00AE1D4B"/>
    <w:rsid w:val="00AE460E"/>
    <w:rsid w:val="00AE4E48"/>
    <w:rsid w:val="00AF2FCE"/>
    <w:rsid w:val="00AF46BE"/>
    <w:rsid w:val="00AF53EB"/>
    <w:rsid w:val="00AF5F77"/>
    <w:rsid w:val="00AF67DC"/>
    <w:rsid w:val="00B01208"/>
    <w:rsid w:val="00B0451F"/>
    <w:rsid w:val="00B07338"/>
    <w:rsid w:val="00B13AD5"/>
    <w:rsid w:val="00B14A1D"/>
    <w:rsid w:val="00B14BC7"/>
    <w:rsid w:val="00B14FB2"/>
    <w:rsid w:val="00B16DDA"/>
    <w:rsid w:val="00B17896"/>
    <w:rsid w:val="00B22079"/>
    <w:rsid w:val="00B25B92"/>
    <w:rsid w:val="00B2611F"/>
    <w:rsid w:val="00B31C78"/>
    <w:rsid w:val="00B3386D"/>
    <w:rsid w:val="00B41D6B"/>
    <w:rsid w:val="00B44479"/>
    <w:rsid w:val="00B4573A"/>
    <w:rsid w:val="00B461CE"/>
    <w:rsid w:val="00B62FE7"/>
    <w:rsid w:val="00B657F8"/>
    <w:rsid w:val="00B65840"/>
    <w:rsid w:val="00B72AFD"/>
    <w:rsid w:val="00B7507B"/>
    <w:rsid w:val="00B76533"/>
    <w:rsid w:val="00B772D7"/>
    <w:rsid w:val="00B82D3B"/>
    <w:rsid w:val="00B832A4"/>
    <w:rsid w:val="00B85516"/>
    <w:rsid w:val="00B907CC"/>
    <w:rsid w:val="00B909BF"/>
    <w:rsid w:val="00B90DDA"/>
    <w:rsid w:val="00B950CB"/>
    <w:rsid w:val="00BA2519"/>
    <w:rsid w:val="00BA3D6B"/>
    <w:rsid w:val="00BA73F5"/>
    <w:rsid w:val="00BA7A54"/>
    <w:rsid w:val="00BB1EA2"/>
    <w:rsid w:val="00BB3F1A"/>
    <w:rsid w:val="00BB620D"/>
    <w:rsid w:val="00BB661C"/>
    <w:rsid w:val="00BB7A00"/>
    <w:rsid w:val="00BC2F49"/>
    <w:rsid w:val="00BD27ED"/>
    <w:rsid w:val="00BD5ED5"/>
    <w:rsid w:val="00BD75C0"/>
    <w:rsid w:val="00BD7630"/>
    <w:rsid w:val="00BE1351"/>
    <w:rsid w:val="00BE2393"/>
    <w:rsid w:val="00BE6ED5"/>
    <w:rsid w:val="00BF0683"/>
    <w:rsid w:val="00BF43A2"/>
    <w:rsid w:val="00C02D4A"/>
    <w:rsid w:val="00C067A3"/>
    <w:rsid w:val="00C06FDE"/>
    <w:rsid w:val="00C076C5"/>
    <w:rsid w:val="00C11375"/>
    <w:rsid w:val="00C13710"/>
    <w:rsid w:val="00C13C74"/>
    <w:rsid w:val="00C1486C"/>
    <w:rsid w:val="00C15BAF"/>
    <w:rsid w:val="00C20E9F"/>
    <w:rsid w:val="00C22337"/>
    <w:rsid w:val="00C250F8"/>
    <w:rsid w:val="00C306B5"/>
    <w:rsid w:val="00C3122E"/>
    <w:rsid w:val="00C3246F"/>
    <w:rsid w:val="00C33420"/>
    <w:rsid w:val="00C4089E"/>
    <w:rsid w:val="00C40CF0"/>
    <w:rsid w:val="00C43348"/>
    <w:rsid w:val="00C47D55"/>
    <w:rsid w:val="00C52051"/>
    <w:rsid w:val="00C540C2"/>
    <w:rsid w:val="00C54ECA"/>
    <w:rsid w:val="00C55EA6"/>
    <w:rsid w:val="00C62030"/>
    <w:rsid w:val="00C670FE"/>
    <w:rsid w:val="00C72C1C"/>
    <w:rsid w:val="00C75E37"/>
    <w:rsid w:val="00C76211"/>
    <w:rsid w:val="00C86B48"/>
    <w:rsid w:val="00C87BC6"/>
    <w:rsid w:val="00CA3DBC"/>
    <w:rsid w:val="00CA63D2"/>
    <w:rsid w:val="00CB2686"/>
    <w:rsid w:val="00CB66E2"/>
    <w:rsid w:val="00CB7ED6"/>
    <w:rsid w:val="00CC6D53"/>
    <w:rsid w:val="00CD1ABC"/>
    <w:rsid w:val="00CD269B"/>
    <w:rsid w:val="00CD4637"/>
    <w:rsid w:val="00CE3ADF"/>
    <w:rsid w:val="00CE6B3C"/>
    <w:rsid w:val="00CF1A63"/>
    <w:rsid w:val="00CF3F4C"/>
    <w:rsid w:val="00CF490B"/>
    <w:rsid w:val="00CF7B47"/>
    <w:rsid w:val="00D01B31"/>
    <w:rsid w:val="00D020D3"/>
    <w:rsid w:val="00D03027"/>
    <w:rsid w:val="00D05246"/>
    <w:rsid w:val="00D07937"/>
    <w:rsid w:val="00D110FE"/>
    <w:rsid w:val="00D112D9"/>
    <w:rsid w:val="00D1338A"/>
    <w:rsid w:val="00D13E95"/>
    <w:rsid w:val="00D14903"/>
    <w:rsid w:val="00D16C6E"/>
    <w:rsid w:val="00D313CD"/>
    <w:rsid w:val="00D334B6"/>
    <w:rsid w:val="00D36EA9"/>
    <w:rsid w:val="00D41EFC"/>
    <w:rsid w:val="00D435BB"/>
    <w:rsid w:val="00D44E6A"/>
    <w:rsid w:val="00D44F61"/>
    <w:rsid w:val="00D52908"/>
    <w:rsid w:val="00D60DEA"/>
    <w:rsid w:val="00D63926"/>
    <w:rsid w:val="00D644E2"/>
    <w:rsid w:val="00D64EBA"/>
    <w:rsid w:val="00D71EEC"/>
    <w:rsid w:val="00D7341F"/>
    <w:rsid w:val="00D80F34"/>
    <w:rsid w:val="00D81096"/>
    <w:rsid w:val="00D81ECA"/>
    <w:rsid w:val="00D8416A"/>
    <w:rsid w:val="00D86EFA"/>
    <w:rsid w:val="00D87423"/>
    <w:rsid w:val="00D95C8C"/>
    <w:rsid w:val="00D96B50"/>
    <w:rsid w:val="00D971E9"/>
    <w:rsid w:val="00D978BE"/>
    <w:rsid w:val="00DA2454"/>
    <w:rsid w:val="00DA4A6D"/>
    <w:rsid w:val="00DA6E9A"/>
    <w:rsid w:val="00DA7BA3"/>
    <w:rsid w:val="00DB1460"/>
    <w:rsid w:val="00DB16FB"/>
    <w:rsid w:val="00DB2AFC"/>
    <w:rsid w:val="00DB6069"/>
    <w:rsid w:val="00DC3A30"/>
    <w:rsid w:val="00DC7013"/>
    <w:rsid w:val="00DD1E3B"/>
    <w:rsid w:val="00DD55F7"/>
    <w:rsid w:val="00DD61F7"/>
    <w:rsid w:val="00DE7BAA"/>
    <w:rsid w:val="00DF0F4C"/>
    <w:rsid w:val="00DF1010"/>
    <w:rsid w:val="00DF1341"/>
    <w:rsid w:val="00DF5E3F"/>
    <w:rsid w:val="00E01AB8"/>
    <w:rsid w:val="00E04DE8"/>
    <w:rsid w:val="00E076D9"/>
    <w:rsid w:val="00E07A81"/>
    <w:rsid w:val="00E15343"/>
    <w:rsid w:val="00E21BB2"/>
    <w:rsid w:val="00E240F5"/>
    <w:rsid w:val="00E326AC"/>
    <w:rsid w:val="00E32AED"/>
    <w:rsid w:val="00E3328B"/>
    <w:rsid w:val="00E34AA2"/>
    <w:rsid w:val="00E430BA"/>
    <w:rsid w:val="00E46915"/>
    <w:rsid w:val="00E477AD"/>
    <w:rsid w:val="00E51FE8"/>
    <w:rsid w:val="00E52273"/>
    <w:rsid w:val="00E602A4"/>
    <w:rsid w:val="00E702A6"/>
    <w:rsid w:val="00E7331B"/>
    <w:rsid w:val="00E770EC"/>
    <w:rsid w:val="00E801F6"/>
    <w:rsid w:val="00E87D7D"/>
    <w:rsid w:val="00E91B97"/>
    <w:rsid w:val="00E9332B"/>
    <w:rsid w:val="00E94FFF"/>
    <w:rsid w:val="00E956A9"/>
    <w:rsid w:val="00E960F5"/>
    <w:rsid w:val="00E97B19"/>
    <w:rsid w:val="00EA07CA"/>
    <w:rsid w:val="00EA328B"/>
    <w:rsid w:val="00EA604E"/>
    <w:rsid w:val="00EA7A28"/>
    <w:rsid w:val="00EB06A2"/>
    <w:rsid w:val="00EB21F0"/>
    <w:rsid w:val="00EB448E"/>
    <w:rsid w:val="00EB5B74"/>
    <w:rsid w:val="00EB7200"/>
    <w:rsid w:val="00EB7E18"/>
    <w:rsid w:val="00EC1AB4"/>
    <w:rsid w:val="00EC3158"/>
    <w:rsid w:val="00EC4CA6"/>
    <w:rsid w:val="00EC552D"/>
    <w:rsid w:val="00EC6724"/>
    <w:rsid w:val="00EC7A4D"/>
    <w:rsid w:val="00ED0858"/>
    <w:rsid w:val="00ED5F00"/>
    <w:rsid w:val="00ED73BA"/>
    <w:rsid w:val="00EE4101"/>
    <w:rsid w:val="00EE66F9"/>
    <w:rsid w:val="00EE7022"/>
    <w:rsid w:val="00EE70E0"/>
    <w:rsid w:val="00EE72A2"/>
    <w:rsid w:val="00EF138A"/>
    <w:rsid w:val="00EF29CC"/>
    <w:rsid w:val="00EF54D1"/>
    <w:rsid w:val="00F000FB"/>
    <w:rsid w:val="00F01E17"/>
    <w:rsid w:val="00F01E52"/>
    <w:rsid w:val="00F03F0E"/>
    <w:rsid w:val="00F1084B"/>
    <w:rsid w:val="00F12ACE"/>
    <w:rsid w:val="00F1532D"/>
    <w:rsid w:val="00F16959"/>
    <w:rsid w:val="00F250C1"/>
    <w:rsid w:val="00F253BD"/>
    <w:rsid w:val="00F2767A"/>
    <w:rsid w:val="00F32404"/>
    <w:rsid w:val="00F331B1"/>
    <w:rsid w:val="00F35B56"/>
    <w:rsid w:val="00F478B4"/>
    <w:rsid w:val="00F47C3B"/>
    <w:rsid w:val="00F56A27"/>
    <w:rsid w:val="00F613AA"/>
    <w:rsid w:val="00F61E87"/>
    <w:rsid w:val="00F62383"/>
    <w:rsid w:val="00F63E6D"/>
    <w:rsid w:val="00F6637F"/>
    <w:rsid w:val="00F67F4E"/>
    <w:rsid w:val="00F70B17"/>
    <w:rsid w:val="00F749C3"/>
    <w:rsid w:val="00F74EAE"/>
    <w:rsid w:val="00F8070C"/>
    <w:rsid w:val="00F92796"/>
    <w:rsid w:val="00F929AA"/>
    <w:rsid w:val="00F94571"/>
    <w:rsid w:val="00FA42D0"/>
    <w:rsid w:val="00FA488C"/>
    <w:rsid w:val="00FA4F36"/>
    <w:rsid w:val="00FA6708"/>
    <w:rsid w:val="00FA7635"/>
    <w:rsid w:val="00FB100C"/>
    <w:rsid w:val="00FB26CE"/>
    <w:rsid w:val="00FC0CE2"/>
    <w:rsid w:val="00FC1C43"/>
    <w:rsid w:val="00FC20CB"/>
    <w:rsid w:val="00FC288F"/>
    <w:rsid w:val="00FC2C3A"/>
    <w:rsid w:val="00FC40B9"/>
    <w:rsid w:val="00FC42A7"/>
    <w:rsid w:val="00FC45FB"/>
    <w:rsid w:val="00FC5CAA"/>
    <w:rsid w:val="00FC5F4B"/>
    <w:rsid w:val="00FC79A1"/>
    <w:rsid w:val="00FC7D53"/>
    <w:rsid w:val="00FD2635"/>
    <w:rsid w:val="00FD4820"/>
    <w:rsid w:val="00FD547F"/>
    <w:rsid w:val="00FD6271"/>
    <w:rsid w:val="00FD6614"/>
    <w:rsid w:val="00FD7F71"/>
    <w:rsid w:val="00FE1E03"/>
    <w:rsid w:val="00FF6853"/>
    <w:rsid w:val="00FF717A"/>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006ea6"/>
    </o:shapedefaults>
    <o:shapelayout v:ext="edit">
      <o:idmap v:ext="edit" data="1"/>
    </o:shapelayout>
  </w:shapeDefaults>
  <w:decimalSymbol w:val="."/>
  <w:listSeparator w:val=","/>
  <w14:docId w14:val="7F03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next w:val="Heading2"/>
    <w:link w:val="Heading1Char"/>
    <w:uiPriority w:val="2"/>
    <w:qFormat/>
    <w:rsid w:val="00FA7635"/>
    <w:pPr>
      <w:keepNext/>
      <w:spacing w:before="280" w:after="200"/>
      <w:outlineLvl w:val="0"/>
    </w:pPr>
    <w:rPr>
      <w:rFonts w:asciiTheme="minorHAnsi" w:eastAsia="Times New Roman" w:hAnsiTheme="minorHAnsi" w:cstheme="minorHAnsi"/>
      <w:b/>
      <w:bCs/>
      <w:color w:val="005874"/>
      <w:kern w:val="32"/>
      <w:sz w:val="40"/>
      <w:szCs w:val="24"/>
      <w:lang w:eastAsia="en-US"/>
    </w:rPr>
  </w:style>
  <w:style w:type="paragraph" w:styleId="Heading2">
    <w:name w:val="heading 2"/>
    <w:aliases w:val="CER Heading 2"/>
    <w:basedOn w:val="Normal"/>
    <w:next w:val="Normal"/>
    <w:link w:val="Heading2Char"/>
    <w:uiPriority w:val="3"/>
    <w:qFormat/>
    <w:rsid w:val="00FA7635"/>
    <w:pPr>
      <w:keepNext/>
      <w:keepLines/>
      <w:spacing w:before="280"/>
      <w:outlineLvl w:val="1"/>
    </w:pPr>
    <w:rPr>
      <w:rFonts w:eastAsia="Times New Roman"/>
      <w:b/>
      <w:bCs/>
      <w:color w:val="005874"/>
      <w:sz w:val="30"/>
      <w:szCs w:val="26"/>
    </w:rPr>
  </w:style>
  <w:style w:type="paragraph" w:styleId="Heading3">
    <w:name w:val="heading 3"/>
    <w:aliases w:val="CER Heading 3"/>
    <w:next w:val="Normal"/>
    <w:link w:val="Heading3Char"/>
    <w:uiPriority w:val="4"/>
    <w:qFormat/>
    <w:rsid w:val="00FA7635"/>
    <w:pPr>
      <w:keepNext/>
      <w:keepLines/>
      <w:spacing w:before="240" w:after="200"/>
      <w:outlineLvl w:val="2"/>
    </w:pPr>
    <w:rPr>
      <w:rFonts w:asciiTheme="minorHAnsi" w:eastAsia="Times New Roman" w:hAnsiTheme="minorHAnsi" w:cstheme="minorHAnsi"/>
      <w:b/>
      <w:bCs/>
      <w:color w:val="005874"/>
      <w:sz w:val="25"/>
      <w:szCs w:val="24"/>
      <w:lang w:eastAsia="en-US"/>
    </w:rPr>
  </w:style>
  <w:style w:type="paragraph" w:styleId="Heading4">
    <w:name w:val="heading 4"/>
    <w:aliases w:val="CER Heading 4"/>
    <w:basedOn w:val="Normal"/>
    <w:next w:val="Normal"/>
    <w:link w:val="Heading4Char"/>
    <w:uiPriority w:val="5"/>
    <w:unhideWhenUsed/>
    <w:qFormat/>
    <w:rsid w:val="00FA7635"/>
    <w:pPr>
      <w:keepNext/>
      <w:spacing w:before="240"/>
      <w:outlineLvl w:val="3"/>
    </w:pPr>
    <w:rPr>
      <w:rFonts w:eastAsiaTheme="minorEastAsia" w:cstheme="minorBidi"/>
      <w:bCs/>
      <w:color w:val="005874"/>
      <w:sz w:val="25"/>
      <w:szCs w:val="28"/>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9D4D75"/>
    <w:pPr>
      <w:keepNext/>
      <w:keepLines/>
      <w:spacing w:before="200" w:after="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FA7635"/>
    <w:rPr>
      <w:rFonts w:asciiTheme="minorHAnsi" w:eastAsia="Times New Roman" w:hAnsiTheme="minorHAnsi" w:cstheme="minorHAnsi"/>
      <w:b/>
      <w:bCs/>
      <w:color w:val="005874"/>
      <w:sz w:val="30"/>
      <w:szCs w:val="26"/>
      <w:lang w:eastAsia="en-US"/>
    </w:rPr>
  </w:style>
  <w:style w:type="character" w:customStyle="1" w:styleId="Heading1Char">
    <w:name w:val="Heading 1 Char"/>
    <w:aliases w:val="CER Heading 1 Char"/>
    <w:basedOn w:val="DefaultParagraphFont"/>
    <w:link w:val="Heading1"/>
    <w:uiPriority w:val="2"/>
    <w:rsid w:val="00FA7635"/>
    <w:rPr>
      <w:rFonts w:asciiTheme="minorHAnsi" w:eastAsia="Times New Roman" w:hAnsiTheme="minorHAnsi" w:cstheme="minorHAnsi"/>
      <w:b/>
      <w:bCs/>
      <w:color w:val="005874"/>
      <w:kern w:val="32"/>
      <w:sz w:val="40"/>
      <w:szCs w:val="24"/>
      <w:lang w:eastAsia="en-US"/>
    </w:rPr>
  </w:style>
  <w:style w:type="character" w:customStyle="1" w:styleId="Heading3Char">
    <w:name w:val="Heading 3 Char"/>
    <w:aliases w:val="CER Heading 3 Char"/>
    <w:basedOn w:val="DefaultParagraphFont"/>
    <w:link w:val="Heading3"/>
    <w:uiPriority w:val="4"/>
    <w:rsid w:val="00FA7635"/>
    <w:rPr>
      <w:rFonts w:asciiTheme="minorHAnsi" w:eastAsia="Times New Roman" w:hAnsiTheme="minorHAnsi" w:cstheme="minorHAnsi"/>
      <w:b/>
      <w:bCs/>
      <w:color w:val="005874"/>
      <w:sz w:val="25"/>
      <w:szCs w:val="24"/>
      <w:lang w:eastAsia="en-US"/>
    </w:rPr>
  </w:style>
  <w:style w:type="character" w:customStyle="1" w:styleId="Heading4Char">
    <w:name w:val="Heading 4 Char"/>
    <w:aliases w:val="CER Heading 4 Char"/>
    <w:basedOn w:val="DefaultParagraphFont"/>
    <w:link w:val="Heading4"/>
    <w:uiPriority w:val="5"/>
    <w:rsid w:val="00FA7635"/>
    <w:rPr>
      <w:rFonts w:asciiTheme="minorHAnsi" w:eastAsiaTheme="minorEastAsia" w:hAnsiTheme="minorHAnsi" w:cstheme="minorBidi"/>
      <w:bCs/>
      <w:color w:val="005874"/>
      <w:sz w:val="25"/>
      <w:szCs w:val="28"/>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576C9A"/>
    <w:pPr>
      <w:tabs>
        <w:tab w:val="left" w:pos="2694"/>
        <w:tab w:val="left" w:pos="3969"/>
        <w:tab w:val="left" w:pos="6946"/>
        <w:tab w:val="right" w:pos="9498"/>
      </w:tabs>
      <w:ind w:left="284" w:right="242"/>
    </w:pPr>
    <w:rPr>
      <w:color w:val="005874"/>
      <w:sz w:val="16"/>
      <w:szCs w:val="16"/>
    </w:rPr>
  </w:style>
  <w:style w:type="character" w:customStyle="1" w:styleId="FooterChar">
    <w:name w:val="Footer Char"/>
    <w:basedOn w:val="DefaultParagraphFont"/>
    <w:link w:val="Footer"/>
    <w:uiPriority w:val="99"/>
    <w:rsid w:val="00576C9A"/>
    <w:rPr>
      <w:rFonts w:asciiTheme="minorHAnsi" w:hAnsiTheme="minorHAnsi" w:cstheme="minorHAnsi"/>
      <w:color w:val="005874"/>
      <w:sz w:val="16"/>
      <w:szCs w:val="16"/>
      <w:lang w:eastAsia="en-US"/>
    </w:rPr>
  </w:style>
  <w:style w:type="character" w:styleId="Hyperlink">
    <w:name w:val="Hyperlink"/>
    <w:basedOn w:val="DefaultParagraphFont"/>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FA7635"/>
    <w:pPr>
      <w:numPr>
        <w:numId w:val="1"/>
      </w:numPr>
      <w:spacing w:before="120" w:after="120"/>
    </w:pPr>
    <w:rPr>
      <w:color w:val="auto"/>
    </w:rPr>
  </w:style>
  <w:style w:type="character" w:customStyle="1" w:styleId="CERbulletsChar">
    <w:name w:val="CER bullets Char"/>
    <w:basedOn w:val="DefaultParagraphFont"/>
    <w:link w:val="CERbullets"/>
    <w:uiPriority w:val="7"/>
    <w:rsid w:val="00FA7635"/>
    <w:rPr>
      <w:rFonts w:asciiTheme="minorHAnsi" w:hAnsiTheme="minorHAnsi" w:cstheme="minorHAnsi"/>
      <w:sz w:val="22"/>
      <w:szCs w:val="24"/>
      <w:lang w:eastAsia="en-US"/>
    </w:rPr>
  </w:style>
  <w:style w:type="table" w:customStyle="1" w:styleId="CERTable">
    <w:name w:val="CER Table"/>
    <w:basedOn w:val="TableNormal"/>
    <w:uiPriority w:val="99"/>
    <w:rsid w:val="006423DF"/>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basedOn w:val="DefaultParagraphFont"/>
    <w:link w:val="Heading7"/>
    <w:uiPriority w:val="99"/>
    <w:rsid w:val="009D4D75"/>
    <w:rPr>
      <w:rFonts w:asciiTheme="minorHAnsi" w:eastAsiaTheme="majorEastAsia" w:hAnsiTheme="minorHAnsi" w:cstheme="majorBidi"/>
      <w:i/>
      <w:iCs/>
      <w:color w:val="404040" w:themeColor="text1" w:themeTint="BF"/>
      <w:sz w:val="22"/>
      <w:szCs w:val="24"/>
      <w:lang w:eastAsia="en-US"/>
    </w:rPr>
  </w:style>
  <w:style w:type="character" w:styleId="FollowedHyperlink">
    <w:name w:val="FollowedHyperlink"/>
    <w:basedOn w:val="DefaultParagraphFont"/>
    <w:uiPriority w:val="99"/>
    <w:rsid w:val="00BD5ED5"/>
    <w:rPr>
      <w:rFonts w:asciiTheme="minorHAnsi" w:hAnsiTheme="minorHAnsi"/>
      <w:color w:val="00A7D3"/>
      <w:sz w:val="22"/>
      <w:u w:val="single"/>
    </w:rPr>
  </w:style>
  <w:style w:type="paragraph" w:customStyle="1" w:styleId="CERnumbering">
    <w:name w:val="CER numbering"/>
    <w:basedOn w:val="Normal"/>
    <w:link w:val="CERnumberingChar"/>
    <w:uiPriority w:val="8"/>
    <w:qFormat/>
    <w:rsid w:val="00576C9A"/>
    <w:pPr>
      <w:numPr>
        <w:numId w:val="2"/>
      </w:numPr>
      <w:spacing w:before="120" w:after="120"/>
    </w:pPr>
    <w:rPr>
      <w:color w:val="auto"/>
    </w:rPr>
  </w:style>
  <w:style w:type="character" w:customStyle="1" w:styleId="CERnumberingChar">
    <w:name w:val="CER numbering Char"/>
    <w:basedOn w:val="DefaultParagraphFont"/>
    <w:link w:val="CERnumbering"/>
    <w:uiPriority w:val="8"/>
    <w:rsid w:val="00576C9A"/>
    <w:rPr>
      <w:rFonts w:asciiTheme="minorHAnsi" w:hAnsiTheme="minorHAnsi" w:cstheme="minorHAnsi"/>
      <w:sz w:val="22"/>
      <w:szCs w:val="24"/>
      <w:lang w:eastAsia="en-US"/>
    </w:rPr>
  </w:style>
  <w:style w:type="character" w:styleId="PlaceholderText">
    <w:name w:val="Placeholder Text"/>
    <w:basedOn w:val="DefaultParagraphFont"/>
    <w:uiPriority w:val="99"/>
    <w:rsid w:val="00AF2FCE"/>
    <w:rPr>
      <w:color w:val="808080"/>
    </w:rPr>
  </w:style>
  <w:style w:type="character" w:customStyle="1" w:styleId="Protectivemarker">
    <w:name w:val="Protective marker"/>
    <w:basedOn w:val="DefaultParagraphFont"/>
    <w:uiPriority w:val="1"/>
    <w:rsid w:val="0051696E"/>
    <w:rPr>
      <w:rFonts w:asciiTheme="minorHAnsi" w:hAnsiTheme="minorHAnsi"/>
      <w:b/>
      <w:color w:val="FF0000"/>
      <w:sz w:val="28"/>
    </w:rPr>
  </w:style>
  <w:style w:type="paragraph" w:customStyle="1" w:styleId="LegislativesecrecyACT">
    <w:name w:val="Legislative secrecy ACT"/>
    <w:basedOn w:val="Heading5"/>
    <w:uiPriority w:val="8"/>
    <w:qFormat/>
    <w:rsid w:val="0051696E"/>
    <w:pPr>
      <w:tabs>
        <w:tab w:val="center" w:pos="4870"/>
        <w:tab w:val="left" w:pos="8745"/>
      </w:tabs>
      <w:spacing w:before="0" w:after="120"/>
      <w:jc w:val="center"/>
    </w:pPr>
    <w:rPr>
      <w:color w:val="auto"/>
      <w:sz w:val="24"/>
    </w:rPr>
  </w:style>
  <w:style w:type="paragraph" w:styleId="BalloonText">
    <w:name w:val="Balloon Text"/>
    <w:basedOn w:val="Normal"/>
    <w:link w:val="BalloonTextChar"/>
    <w:semiHidden/>
    <w:unhideWhenUsed/>
    <w:rsid w:val="008D0CDD"/>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8D0CDD"/>
    <w:rPr>
      <w:rFonts w:ascii="Segoe UI" w:hAnsi="Segoe UI" w:cs="Segoe UI"/>
      <w:color w:val="000000" w:themeColor="text1"/>
      <w:sz w:val="18"/>
      <w:szCs w:val="18"/>
      <w:lang w:eastAsia="en-US"/>
    </w:rPr>
  </w:style>
  <w:style w:type="paragraph" w:styleId="TOCHeading">
    <w:name w:val="TOC Heading"/>
    <w:basedOn w:val="Heading1"/>
    <w:next w:val="Normal"/>
    <w:uiPriority w:val="39"/>
    <w:unhideWhenUsed/>
    <w:qFormat/>
    <w:rsid w:val="00FD7F71"/>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rPr>
  </w:style>
  <w:style w:type="paragraph" w:styleId="TOC1">
    <w:name w:val="toc 1"/>
    <w:basedOn w:val="Normal"/>
    <w:next w:val="Normal"/>
    <w:autoRedefine/>
    <w:uiPriority w:val="39"/>
    <w:unhideWhenUsed/>
    <w:rsid w:val="00FD7F71"/>
    <w:pPr>
      <w:spacing w:after="100"/>
    </w:pPr>
  </w:style>
  <w:style w:type="paragraph" w:styleId="TOC2">
    <w:name w:val="toc 2"/>
    <w:basedOn w:val="Normal"/>
    <w:next w:val="Normal"/>
    <w:autoRedefine/>
    <w:uiPriority w:val="39"/>
    <w:unhideWhenUsed/>
    <w:rsid w:val="00FD7F71"/>
    <w:pPr>
      <w:spacing w:after="100"/>
      <w:ind w:left="220"/>
    </w:pPr>
  </w:style>
  <w:style w:type="paragraph" w:styleId="TOC3">
    <w:name w:val="toc 3"/>
    <w:basedOn w:val="Normal"/>
    <w:next w:val="Normal"/>
    <w:autoRedefine/>
    <w:uiPriority w:val="39"/>
    <w:unhideWhenUsed/>
    <w:rsid w:val="00FD7F71"/>
    <w:pPr>
      <w:spacing w:after="100"/>
      <w:ind w:left="440"/>
    </w:pPr>
  </w:style>
  <w:style w:type="paragraph" w:styleId="ListParagraph">
    <w:name w:val="List Paragraph"/>
    <w:aliases w:val="List number Paragraph"/>
    <w:basedOn w:val="Normal"/>
    <w:link w:val="ListParagraphChar"/>
    <w:uiPriority w:val="34"/>
    <w:qFormat/>
    <w:rsid w:val="00AD674F"/>
    <w:pPr>
      <w:ind w:left="720"/>
      <w:contextualSpacing/>
    </w:pPr>
  </w:style>
  <w:style w:type="character" w:styleId="UnresolvedMention">
    <w:name w:val="Unresolved Mention"/>
    <w:basedOn w:val="DefaultParagraphFont"/>
    <w:uiPriority w:val="99"/>
    <w:semiHidden/>
    <w:unhideWhenUsed/>
    <w:rsid w:val="00BC2F49"/>
    <w:rPr>
      <w:color w:val="605E5C"/>
      <w:shd w:val="clear" w:color="auto" w:fill="E1DFDD"/>
    </w:rPr>
  </w:style>
  <w:style w:type="paragraph" w:styleId="CommentText">
    <w:name w:val="annotation text"/>
    <w:basedOn w:val="Normal"/>
    <w:link w:val="CommentTextChar"/>
    <w:uiPriority w:val="99"/>
    <w:unhideWhenUsed/>
    <w:rsid w:val="0034198C"/>
    <w:rPr>
      <w:sz w:val="20"/>
      <w:szCs w:val="20"/>
    </w:rPr>
  </w:style>
  <w:style w:type="character" w:customStyle="1" w:styleId="CommentTextChar">
    <w:name w:val="Comment Text Char"/>
    <w:basedOn w:val="DefaultParagraphFont"/>
    <w:link w:val="CommentText"/>
    <w:uiPriority w:val="99"/>
    <w:rsid w:val="0034198C"/>
    <w:rPr>
      <w:rFonts w:asciiTheme="minorHAnsi" w:hAnsiTheme="minorHAnsi" w:cstheme="minorHAnsi"/>
      <w:color w:val="000000" w:themeColor="text1"/>
      <w:lang w:eastAsia="en-US"/>
    </w:rPr>
  </w:style>
  <w:style w:type="character" w:styleId="CommentReference">
    <w:name w:val="annotation reference"/>
    <w:uiPriority w:val="99"/>
    <w:rsid w:val="0034198C"/>
    <w:rPr>
      <w:sz w:val="16"/>
      <w:szCs w:val="16"/>
    </w:rPr>
  </w:style>
  <w:style w:type="paragraph" w:styleId="CommentSubject">
    <w:name w:val="annotation subject"/>
    <w:basedOn w:val="CommentText"/>
    <w:next w:val="CommentText"/>
    <w:link w:val="CommentSubjectChar"/>
    <w:uiPriority w:val="99"/>
    <w:semiHidden/>
    <w:unhideWhenUsed/>
    <w:rsid w:val="0034198C"/>
    <w:rPr>
      <w:b/>
      <w:bCs/>
    </w:rPr>
  </w:style>
  <w:style w:type="character" w:customStyle="1" w:styleId="CommentSubjectChar">
    <w:name w:val="Comment Subject Char"/>
    <w:basedOn w:val="CommentTextChar"/>
    <w:link w:val="CommentSubject"/>
    <w:uiPriority w:val="99"/>
    <w:semiHidden/>
    <w:rsid w:val="0034198C"/>
    <w:rPr>
      <w:rFonts w:asciiTheme="minorHAnsi" w:hAnsiTheme="minorHAnsi" w:cstheme="minorHAnsi"/>
      <w:b/>
      <w:bCs/>
      <w:color w:val="000000" w:themeColor="text1"/>
      <w:lang w:eastAsia="en-US"/>
    </w:rPr>
  </w:style>
  <w:style w:type="character" w:customStyle="1" w:styleId="ListParagraphChar">
    <w:name w:val="List Paragraph Char"/>
    <w:aliases w:val="List number Paragraph Char"/>
    <w:basedOn w:val="DefaultParagraphFont"/>
    <w:link w:val="ListParagraph"/>
    <w:uiPriority w:val="34"/>
    <w:locked/>
    <w:rsid w:val="007E2970"/>
    <w:rPr>
      <w:rFonts w:asciiTheme="minorHAnsi" w:hAnsiTheme="minorHAnsi" w:cstheme="minorHAnsi"/>
      <w:color w:val="000000" w:themeColor="text1"/>
      <w:sz w:val="22"/>
      <w:szCs w:val="24"/>
      <w:lang w:eastAsia="en-US"/>
    </w:rPr>
  </w:style>
  <w:style w:type="character" w:customStyle="1" w:styleId="normaltextrun">
    <w:name w:val="normaltextrun"/>
    <w:basedOn w:val="DefaultParagraphFont"/>
    <w:rsid w:val="000D0531"/>
  </w:style>
  <w:style w:type="character" w:customStyle="1" w:styleId="eop">
    <w:name w:val="eop"/>
    <w:basedOn w:val="DefaultParagraphFont"/>
    <w:rsid w:val="000D0531"/>
  </w:style>
  <w:style w:type="paragraph" w:customStyle="1" w:styleId="paragraph">
    <w:name w:val="paragraph"/>
    <w:aliases w:val="t_Para,a,Paragraph"/>
    <w:basedOn w:val="Normal"/>
    <w:link w:val="paragraphChar"/>
    <w:qFormat/>
    <w:rsid w:val="000D0531"/>
    <w:pPr>
      <w:spacing w:before="100" w:beforeAutospacing="1" w:after="100" w:afterAutospacing="1"/>
    </w:pPr>
    <w:rPr>
      <w:rFonts w:ascii="Times New Roman" w:eastAsia="Times New Roman" w:hAnsi="Times New Roman" w:cs="Times New Roman"/>
      <w:color w:val="auto"/>
      <w:sz w:val="24"/>
      <w:lang w:eastAsia="en-AU"/>
    </w:rPr>
  </w:style>
  <w:style w:type="paragraph" w:styleId="Revision">
    <w:name w:val="Revision"/>
    <w:hidden/>
    <w:semiHidden/>
    <w:rsid w:val="00DB2AFC"/>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semiHidden/>
    <w:unhideWhenUsed/>
    <w:rsid w:val="00371080"/>
    <w:pPr>
      <w:spacing w:after="0"/>
    </w:pPr>
    <w:rPr>
      <w:sz w:val="20"/>
      <w:szCs w:val="20"/>
    </w:rPr>
  </w:style>
  <w:style w:type="character" w:customStyle="1" w:styleId="FootnoteTextChar">
    <w:name w:val="Footnote Text Char"/>
    <w:basedOn w:val="DefaultParagraphFont"/>
    <w:link w:val="FootnoteText"/>
    <w:uiPriority w:val="99"/>
    <w:semiHidden/>
    <w:rsid w:val="00371080"/>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371080"/>
    <w:rPr>
      <w:vertAlign w:val="superscript"/>
    </w:rPr>
  </w:style>
  <w:style w:type="paragraph" w:customStyle="1" w:styleId="StyleBoldCentered">
    <w:name w:val="Style Bold Centered"/>
    <w:basedOn w:val="Normal"/>
    <w:autoRedefine/>
    <w:rsid w:val="00322EF7"/>
    <w:pPr>
      <w:pBdr>
        <w:bottom w:val="single" w:sz="4" w:space="1" w:color="auto"/>
      </w:pBdr>
      <w:spacing w:after="240" w:line="240" w:lineRule="atLeast"/>
      <w:jc w:val="both"/>
    </w:pPr>
    <w:rPr>
      <w:rFonts w:ascii="Arial" w:eastAsia="Times New Roman" w:hAnsi="Arial" w:cs="Times New Roman"/>
      <w:b/>
      <w:bCs/>
      <w:color w:val="auto"/>
      <w:sz w:val="24"/>
      <w:szCs w:val="20"/>
    </w:rPr>
  </w:style>
  <w:style w:type="paragraph" w:customStyle="1" w:styleId="AppendixHeading1">
    <w:name w:val="Appendix Heading 1"/>
    <w:basedOn w:val="Heading1"/>
    <w:rsid w:val="00322EF7"/>
    <w:pPr>
      <w:keepNext w:val="0"/>
      <w:pageBreakBefore/>
      <w:numPr>
        <w:numId w:val="28"/>
      </w:numPr>
      <w:pBdr>
        <w:bottom w:val="single" w:sz="18" w:space="12" w:color="FFE600"/>
      </w:pBdr>
      <w:tabs>
        <w:tab w:val="left" w:pos="851"/>
      </w:tabs>
      <w:spacing w:before="0" w:after="240"/>
      <w:ind w:left="851" w:hanging="851"/>
    </w:pPr>
    <w:rPr>
      <w:rFonts w:ascii="Sommet" w:hAnsi="Sommet" w:cs="Times New Roman"/>
      <w:b w:val="0"/>
      <w:bCs w:val="0"/>
      <w:color w:val="auto"/>
      <w:kern w:val="0"/>
      <w:sz w:val="44"/>
      <w:szCs w:val="44"/>
    </w:rPr>
  </w:style>
  <w:style w:type="character" w:customStyle="1" w:styleId="DefinitionChar">
    <w:name w:val="Definition Char"/>
    <w:aliases w:val="dd Char"/>
    <w:basedOn w:val="DefaultParagraphFont"/>
    <w:link w:val="tDefn"/>
    <w:locked/>
    <w:rsid w:val="002A685E"/>
  </w:style>
  <w:style w:type="paragraph" w:customStyle="1" w:styleId="tDefn">
    <w:name w:val="t_Defn"/>
    <w:aliases w:val="Definition,dd"/>
    <w:basedOn w:val="Normal"/>
    <w:link w:val="DefinitionChar"/>
    <w:rsid w:val="002A685E"/>
    <w:pPr>
      <w:spacing w:before="180" w:after="0"/>
      <w:ind w:left="1134"/>
    </w:pPr>
    <w:rPr>
      <w:rFonts w:ascii="Cambria" w:hAnsi="Cambria" w:cs="Times New Roman"/>
      <w:color w:val="auto"/>
      <w:sz w:val="20"/>
      <w:szCs w:val="20"/>
      <w:lang w:eastAsia="en-AU"/>
    </w:rPr>
  </w:style>
  <w:style w:type="character" w:customStyle="1" w:styleId="paragraphChar">
    <w:name w:val="paragraph Char"/>
    <w:aliases w:val="a Char"/>
    <w:basedOn w:val="DefaultParagraphFont"/>
    <w:link w:val="paragraph"/>
    <w:locked/>
    <w:rsid w:val="00867C0D"/>
    <w:rPr>
      <w:rFonts w:ascii="Times New Roman" w:eastAsia="Times New Roman" w:hAnsi="Times New Roman"/>
      <w:sz w:val="24"/>
      <w:szCs w:val="24"/>
    </w:rPr>
  </w:style>
  <w:style w:type="paragraph" w:customStyle="1" w:styleId="tSubpara">
    <w:name w:val="t_Subpara"/>
    <w:aliases w:val="paragraph(sub),aa,t_Subpara + Left:  -2.01 cm"/>
    <w:basedOn w:val="Normal"/>
    <w:qFormat/>
    <w:rsid w:val="001959CE"/>
    <w:pPr>
      <w:tabs>
        <w:tab w:val="right" w:pos="1985"/>
      </w:tabs>
      <w:spacing w:before="40" w:after="0"/>
      <w:ind w:left="2098" w:hanging="2098"/>
    </w:pPr>
    <w:rPr>
      <w:rFonts w:ascii="Times New Roman" w:eastAsia="Times New Roman" w:hAnsi="Times New Roman" w:cs="Times New Roman"/>
      <w:color w:val="auto"/>
      <w:szCs w:val="20"/>
      <w:lang w:eastAsia="en-AU"/>
    </w:rPr>
  </w:style>
  <w:style w:type="paragraph" w:customStyle="1" w:styleId="tMain">
    <w:name w:val="t_Main"/>
    <w:aliases w:val="subsection,ss"/>
    <w:basedOn w:val="Normal"/>
    <w:link w:val="subsectionChar"/>
    <w:qFormat/>
    <w:rsid w:val="00EC3158"/>
    <w:pPr>
      <w:tabs>
        <w:tab w:val="right" w:pos="1021"/>
      </w:tabs>
      <w:spacing w:before="180" w:after="0"/>
      <w:ind w:left="1134" w:hanging="113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tMain"/>
    <w:locked/>
    <w:rsid w:val="00EC3158"/>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76047">
      <w:bodyDiv w:val="1"/>
      <w:marLeft w:val="0"/>
      <w:marRight w:val="0"/>
      <w:marTop w:val="0"/>
      <w:marBottom w:val="0"/>
      <w:divBdr>
        <w:top w:val="none" w:sz="0" w:space="0" w:color="auto"/>
        <w:left w:val="none" w:sz="0" w:space="0" w:color="auto"/>
        <w:bottom w:val="none" w:sz="0" w:space="0" w:color="auto"/>
        <w:right w:val="none" w:sz="0" w:space="0" w:color="auto"/>
      </w:divBdr>
    </w:div>
    <w:div w:id="543491768">
      <w:bodyDiv w:val="1"/>
      <w:marLeft w:val="0"/>
      <w:marRight w:val="0"/>
      <w:marTop w:val="0"/>
      <w:marBottom w:val="0"/>
      <w:divBdr>
        <w:top w:val="none" w:sz="0" w:space="0" w:color="auto"/>
        <w:left w:val="none" w:sz="0" w:space="0" w:color="auto"/>
        <w:bottom w:val="none" w:sz="0" w:space="0" w:color="auto"/>
        <w:right w:val="none" w:sz="0" w:space="0" w:color="auto"/>
      </w:divBdr>
    </w:div>
    <w:div w:id="717893657">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673222486">
      <w:bodyDiv w:val="1"/>
      <w:marLeft w:val="0"/>
      <w:marRight w:val="0"/>
      <w:marTop w:val="0"/>
      <w:marBottom w:val="0"/>
      <w:divBdr>
        <w:top w:val="none" w:sz="0" w:space="0" w:color="auto"/>
        <w:left w:val="none" w:sz="0" w:space="0" w:color="auto"/>
        <w:bottom w:val="none" w:sz="0" w:space="0" w:color="auto"/>
        <w:right w:val="none" w:sz="0" w:space="0" w:color="auto"/>
      </w:divBdr>
    </w:div>
    <w:div w:id="1719819127">
      <w:bodyDiv w:val="1"/>
      <w:marLeft w:val="0"/>
      <w:marRight w:val="0"/>
      <w:marTop w:val="0"/>
      <w:marBottom w:val="0"/>
      <w:divBdr>
        <w:top w:val="none" w:sz="0" w:space="0" w:color="auto"/>
        <w:left w:val="none" w:sz="0" w:space="0" w:color="auto"/>
        <w:bottom w:val="none" w:sz="0" w:space="0" w:color="auto"/>
        <w:right w:val="none" w:sz="0" w:space="0" w:color="auto"/>
      </w:divBdr>
    </w:div>
    <w:div w:id="195108869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climatechange.environment.nsw.gov.au/-/media/NARCLim/Files/Climate-Change-Impact-Reports/Sea-Level-Rise-Science-and-Synthesis-for-NSW.PDF?la=en&amp;hash=E3608D4BA290AEC7EFB6C07630977055362BC473" TargetMode="External"/><Relationship Id="rId21" Type="http://schemas.openxmlformats.org/officeDocument/2006/relationships/hyperlink" Target="https://nt.gov.au/__data/assets/pdf_file/0007/204694/mangrove-education-pack.pdf" TargetMode="External"/><Relationship Id="rId42" Type="http://schemas.openxmlformats.org/officeDocument/2006/relationships/hyperlink" Target="https://www.environment.nsw.gov.au/topics/land-and-soil/soil-degradation/acid-sulfate-soils" TargetMode="External"/><Relationship Id="rId47" Type="http://schemas.openxmlformats.org/officeDocument/2006/relationships/hyperlink" Target="https://nt.gov.au/__data/assets/pdf_file/0005/228992/nt-land-suitability-guidelines.pdf" TargetMode="External"/><Relationship Id="rId63" Type="http://schemas.openxmlformats.org/officeDocument/2006/relationships/hyperlink" Target="https://www.sahealth.sa.gov.au/wps/wcm/connect/6f5e908045c6d6e18dceefac725693cd/mozzie-resource-aug06.pdf?MOD=AJPERES&amp;amp;CACHEID=ROOTWORKSPACE-6f5e908045c6d6e18dceefac725693cd-nKQfCUD" TargetMode="Externa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etlandinfo.des.qld.gov.au/wetlands/ecology/components/flora/mangroves/" TargetMode="External"/><Relationship Id="rId29" Type="http://schemas.openxmlformats.org/officeDocument/2006/relationships/hyperlink" Target="https://www.mhl.nsw.gov.au/Data-OceanTide" TargetMode="External"/><Relationship Id="rId11" Type="http://schemas.openxmlformats.org/officeDocument/2006/relationships/hyperlink" Target="https://www.industry.gov.au/sites/default/files/2020-07/cfi-mapping_guidelines.pdf" TargetMode="External"/><Relationship Id="rId24" Type="http://schemas.openxmlformats.org/officeDocument/2006/relationships/hyperlink" Target="https://www.sciencedirect.com/science/article/pii/S0048969721015382?via%3Dihub" TargetMode="External"/><Relationship Id="rId32" Type="http://schemas.openxmlformats.org/officeDocument/2006/relationships/hyperlink" Target="https://nt.gov.au/marine/for-all-harbour-and-boat-users/tides/check-the-tides/2020-and-2021-tidal-information-nt-ports" TargetMode="External"/><Relationship Id="rId37" Type="http://schemas.openxmlformats.org/officeDocument/2006/relationships/hyperlink" Target="https://link.fsdf.org.au/" TargetMode="External"/><Relationship Id="rId40" Type="http://schemas.openxmlformats.org/officeDocument/2006/relationships/hyperlink" Target="https://www.waterquality.gov.au/issues/acid-sulfate-soils" TargetMode="External"/><Relationship Id="rId45" Type="http://schemas.openxmlformats.org/officeDocument/2006/relationships/hyperlink" Target="https://www.qld.gov.au/environment/land/management/soil/acid-sulfate/explained" TargetMode="External"/><Relationship Id="rId53" Type="http://schemas.openxmlformats.org/officeDocument/2006/relationships/hyperlink" Target="https://www.environment.nsw.gov.au/awssapp/Login.aspx?ReturnUrl=%2fawssapp" TargetMode="External"/><Relationship Id="rId58" Type="http://schemas.openxmlformats.org/officeDocument/2006/relationships/hyperlink" Target="https://www.aboriginalheritage.tas.gov.au/about-us/aboriginal-heritage-register" TargetMode="External"/><Relationship Id="rId66" Type="http://schemas.openxmlformats.org/officeDocument/2006/relationships/hyperlink" Target="https://digitallibrary.health.nt.gov.au/prodjspui/bitstream/10137/2687/2/Construction%20practice%20near%20tidal%20areas%20Dec%202017.pdf" TargetMode="External"/><Relationship Id="rId74"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hyperlink" Target="https://environment.des.qld.gov.au/__data/assets/pdf_file/0027/88632/pr-cp-mosquito-management.pdf" TargetMode="External"/><Relationship Id="rId19" Type="http://schemas.openxmlformats.org/officeDocument/2006/relationships/hyperlink" Target="http://vro.agriculture.vic.gov.au/dpi/vro/vrosite.nsf/pages/water_sss_white_mangrove" TargetMode="External"/><Relationship Id="rId14" Type="http://schemas.openxmlformats.org/officeDocument/2006/relationships/hyperlink" Target="https://www.icsm.gov.au/sites/default/files/2017-07/SP9_v4.4_May2017.pdf" TargetMode="External"/><Relationship Id="rId22" Type="http://schemas.openxmlformats.org/officeDocument/2006/relationships/hyperlink" Target="http://estuaries.wrl.unsw.edu.au/index.php/climate-change/risk-assessment-guide/" TargetMode="External"/><Relationship Id="rId27" Type="http://schemas.openxmlformats.org/officeDocument/2006/relationships/hyperlink" Target="https://arr.ga.gov.au/__data/assets/pdf_file/0016/40552/Project18_Stage3_Report_draftForDiscussion1.pdf" TargetMode="External"/><Relationship Id="rId30" Type="http://schemas.openxmlformats.org/officeDocument/2006/relationships/hyperlink" Target="https://www.msq.qld.gov.au/Tides/Open-data" TargetMode="External"/><Relationship Id="rId35" Type="http://schemas.openxmlformats.org/officeDocument/2006/relationships/hyperlink" Target="https://www.environment.gov.au/system/files/resources/2d62c935-0728-48ad-bde3-dc939040ecb5/files/module-1-mapping-2nd-ed.pdf" TargetMode="External"/><Relationship Id="rId43" Type="http://schemas.openxmlformats.org/officeDocument/2006/relationships/hyperlink" Target="http://www.dpi.nsw.gov.au/__data/assets/pdf_file/0007/167875/restoring-balance-guidelines.pdf" TargetMode="External"/><Relationship Id="rId48" Type="http://schemas.openxmlformats.org/officeDocument/2006/relationships/hyperlink" Target="https://www.marineandcoasts.vic.gov.au/__data/assets/pdf_file/0016/31237/CASS-BPMG-2010.pdf" TargetMode="External"/><Relationship Id="rId56" Type="http://schemas.openxmlformats.org/officeDocument/2006/relationships/hyperlink" Target="https://www.wa.gov.au/service/aboriginal-affairs/aboriginal-cultural-heritage/search-aboriginal-sites-or-heritage-places" TargetMode="External"/><Relationship Id="rId64" Type="http://schemas.openxmlformats.org/officeDocument/2006/relationships/hyperlink" Target="https://www.sahealth.sa.gov.au/wps/wcm/connect/public+content/sa+health+internet/public+health/pest+management/mosquitos/mosquito+integrated+management+guidelines" TargetMode="External"/><Relationship Id="rId69"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yperlink" Target="https://dpipwe.tas.gov.au/Documents/ASS-Guidelines-FINAL.pdf"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limatechangeinaustralia.gov.au/en/projections-tools/coastal-marine-projections/marine-explorer/" TargetMode="External"/><Relationship Id="rId17" Type="http://schemas.openxmlformats.org/officeDocument/2006/relationships/hyperlink" Target="https://www.naturalresources.sa.gov.au/files/sharedassets/northern_and_yorke/coast_and_marine/yp_2014_assets_-_part_2_-_marine_ecological_assets_-_section_7_-_mangroves.pdf" TargetMode="External"/><Relationship Id="rId25" Type="http://schemas.openxmlformats.org/officeDocument/2006/relationships/hyperlink" Target="https://coastadapt.com.au/state-level-specific-information" TargetMode="External"/><Relationship Id="rId33" Type="http://schemas.openxmlformats.org/officeDocument/2006/relationships/hyperlink" Target="https://dpipwe.tas.gov.au/land-tasmania/geospatial-infrastructure-surveying/geodetic-survey/coordinate-height-and-tide-datums-tasmania" TargetMode="External"/><Relationship Id="rId38" Type="http://schemas.openxmlformats.org/officeDocument/2006/relationships/hyperlink" Target="https://www.anzlic.gov.au/resources" TargetMode="External"/><Relationship Id="rId46" Type="http://schemas.openxmlformats.org/officeDocument/2006/relationships/hyperlink" Target="https://www.der.wa.gov.au/your-environment/acid-sulfate-soils/69-ass-guidelines" TargetMode="External"/><Relationship Id="rId59" Type="http://schemas.openxmlformats.org/officeDocument/2006/relationships/hyperlink" Target="https://data.environment.sa.gov.au/NatureMaps/Pages/default.aspx" TargetMode="External"/><Relationship Id="rId67" Type="http://schemas.openxmlformats.org/officeDocument/2006/relationships/header" Target="header1.xml"/><Relationship Id="rId20" Type="http://schemas.openxmlformats.org/officeDocument/2006/relationships/hyperlink" Target="https://www.fish.wa.gov.au/Documents/recreational_fishing/fact_sheets/fact_sheet_mangroves.pdf" TargetMode="External"/><Relationship Id="rId41" Type="http://schemas.openxmlformats.org/officeDocument/2006/relationships/hyperlink" Target="https://www.waterquality.gov.au/sites/default/files/documents/dewatering-acid-sulfate-soils.pdf" TargetMode="External"/><Relationship Id="rId54" Type="http://schemas.openxmlformats.org/officeDocument/2006/relationships/hyperlink" Target="https://www.aboriginalvictoria.vic.gov.au/victorian-aboriginal-heritage-register" TargetMode="External"/><Relationship Id="rId62" Type="http://schemas.openxmlformats.org/officeDocument/2006/relationships/hyperlink" Target="https://content.health.vic.gov.au/sites/default/files/migrated/files/collections/research-and-reports/m/mosquito_manage---pdf.pdf" TargetMode="External"/><Relationship Id="rId70" Type="http://schemas.openxmlformats.org/officeDocument/2006/relationships/footer" Target="footer2.xml"/><Relationship Id="rId75"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dustry.gov.au/sites/default/files/2020-07/cfi-mapping_guidelines.pdf" TargetMode="External"/><Relationship Id="rId23" Type="http://schemas.openxmlformats.org/officeDocument/2006/relationships/hyperlink" Target="https://coastadapt.com.au/tools/coastadapt-datasets" TargetMode="External"/><Relationship Id="rId28" Type="http://schemas.openxmlformats.org/officeDocument/2006/relationships/hyperlink" Target="http://www.bom.gov.au/oceanography/projects/ntc/monthly/" TargetMode="External"/><Relationship Id="rId36" Type="http://schemas.openxmlformats.org/officeDocument/2006/relationships/hyperlink" Target="https://www.anzlic.gov.au/resources/guidance-collection-and-use-data-location-based-analysis" TargetMode="External"/><Relationship Id="rId49" Type="http://schemas.openxmlformats.org/officeDocument/2006/relationships/hyperlink" Target="https://www.epa.sa.gov.au/files/8371_guide_sc_acid.pdf" TargetMode="External"/><Relationship Id="rId57" Type="http://schemas.openxmlformats.org/officeDocument/2006/relationships/hyperlink" Target="https://nt.gov.au/property/land/heritage-listings/heritage-register-search-for-places-or-objects" TargetMode="External"/><Relationship Id="rId10" Type="http://schemas.openxmlformats.org/officeDocument/2006/relationships/hyperlink" Target="https://www.icsm.gov.au/sites/default/files/2017-03/ICSM-GuidelinesDigitalElevationDataV1.pdf" TargetMode="External"/><Relationship Id="rId31" Type="http://schemas.openxmlformats.org/officeDocument/2006/relationships/hyperlink" Target="https://www.transport.wa.gov.au/imarine/download-tide-wave-data.asp" TargetMode="External"/><Relationship Id="rId44" Type="http://schemas.openxmlformats.org/officeDocument/2006/relationships/hyperlink" Target="https://www.environment.nsw.gov.au/resources/epa/Acid-Sulfate-Manual-1998.pdf" TargetMode="External"/><Relationship Id="rId52" Type="http://schemas.openxmlformats.org/officeDocument/2006/relationships/hyperlink" Target="https://culturalheritage.datsip.qld.gov.au/achris/public/home" TargetMode="External"/><Relationship Id="rId60" Type="http://schemas.openxmlformats.org/officeDocument/2006/relationships/hyperlink" Target="https://www.dpi.nsw.gov.au/fishing/habitat/rehabilitating/floodgate" TargetMode="External"/><Relationship Id="rId65" Type="http://schemas.openxmlformats.org/officeDocument/2006/relationships/hyperlink" Target="https://ww2.health.wa.gov.au/Articles/J_M/Mosquito-management" TargetMode="External"/><Relationship Id="rId73"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elevation.fsdf.org.au/" TargetMode="External"/><Relationship Id="rId13" Type="http://schemas.openxmlformats.org/officeDocument/2006/relationships/hyperlink" Target="https://www.industry.gov.au/sites/default/files/2020-07/cfi-mapping_guidelines.pdf" TargetMode="External"/><Relationship Id="rId18" Type="http://schemas.openxmlformats.org/officeDocument/2006/relationships/hyperlink" Target="http://www.dpi.nsw.gov.au/__data/assets/pdf_file/0020/236234/mangroves.pdf" TargetMode="External"/><Relationship Id="rId39" Type="http://schemas.openxmlformats.org/officeDocument/2006/relationships/hyperlink" Target="https://alga.asn.au/resources/council-maps-boundaries/" TargetMode="External"/><Relationship Id="rId34" Type="http://schemas.openxmlformats.org/officeDocument/2006/relationships/hyperlink" Target="https://data.environment.sa.gov.au/Coast-and-Marine/Data-Systems/Coastal-Flood-Mapping-Viewer/Pages/default.aspx" TargetMode="External"/><Relationship Id="rId50" Type="http://schemas.openxmlformats.org/officeDocument/2006/relationships/hyperlink" Target="https://aus01.safelinks.protection.outlook.com/?url=http%3A%2F%2Fwww.environment.sa.gov.au%2Ffiles%2Fbf760a40-77cf-401c-8df4-9e3900ec4cc7%2Fno33.pdf&amp;data=04%7C01%7Cdanielm%40masterplan.com.au%7C6dd03a4ec66746185f2708d8d318649b%7C303c6c1c1cb94e2b830193b4b6c98fc5%7C0%7C0%7C637491450207543725%7CUnknown%7CTWFpbGZsb3d8eyJWIjoiMC4wLjAwMDAiLCJQIjoiV2luMzIiLCJBTiI6Ik1haWwiLCJXVCI6Mn0%3D%7C1000&amp;sdata=S3yhpnxQjSJ9%2By%2BgukUn0GNWKgsgt8%2BIGyXLrK3EDMU%3D&amp;reserved=0" TargetMode="External"/><Relationship Id="rId55" Type="http://schemas.openxmlformats.org/officeDocument/2006/relationships/hyperlink" Target="https://www.dpc.sa.gov.au/responsibilities/aboriginal-affairs-and-reconciliation/aboriginal-heritage/aboriginal-heritage-registers" TargetMode="External"/><Relationship Id="rId76" Type="http://schemas.openxmlformats.org/officeDocument/2006/relationships/customXml" Target="../customXml/item5.xml"/><Relationship Id="rId7" Type="http://schemas.openxmlformats.org/officeDocument/2006/relationships/endnotes" Target="endnotes.xml"/><Relationship Id="rId7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r5-syr.ipcc.ch/topic_summary.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9" ma:contentTypeDescription="Create a new document." ma:contentTypeScope="" ma:versionID="ffb3934923690fad9da4c9bcc106c7cb">
  <xsd:schema xmlns:xsd="http://www.w3.org/2001/XMLSchema" xmlns:xs="http://www.w3.org/2001/XMLSchema" xmlns:p="http://schemas.microsoft.com/office/2006/metadata/properties" xmlns:ns1="http://schemas.microsoft.com/sharepoint/v3" xmlns:ns2="32e2fb52-454c-4a55-9e7f-b565c4403fdc" targetNamespace="http://schemas.microsoft.com/office/2006/metadata/properties" ma:root="true" ma:fieldsID="beb74a5a57427645cf1aec0feaa913c1" ns1:_="" ns2:_="">
    <xsd:import namespace="http://schemas.microsoft.com/sharepoint/v3"/>
    <xsd:import namespace="32e2fb52-454c-4a55-9e7f-b565c4403fdc"/>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Type_x0020_of_x0020_document xmlns="32e2fb52-454c-4a55-9e7f-b565c4403fdc">general</Type_x0020_of_x0020_document>
    <CERContentPublishingTaskJobNumber xmlns="32e2fb52-454c-4a55-9e7f-b565c4403fdc">PJ1215</CERContentPublishingTaskJobNumber>
    <PublishingStartDate xmlns="http://schemas.microsoft.com/sharepoint/v3" xsi:nil="true"/>
    <Requires_x0020_Higher_x0020_Approval xmlns="32e2fb52-454c-4a55-9e7f-b565c4403fdc">false</Requires_x0020_Higher_x0020_Approval>
    <PublishingExpirationDate xmlns="http://schemas.microsoft.com/sharepoint/v3" xsi:nil="true"/>
    <CommonTopic xmlns="32e2fb52-454c-4a55-9e7f-b565c4403fdc">
      <Value>Emissions Reduction Fund</Value>
    </CommonTopic>
    <Date_x0020_Submitted xmlns="32e2fb52-454c-4a55-9e7f-b565c4403fd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F2DA2E-2FBB-41FB-A432-4365CE9CC7C5}"/>
</file>

<file path=customXml/itemProps3.xml><?xml version="1.0" encoding="utf-8"?>
<ds:datastoreItem xmlns:ds="http://schemas.openxmlformats.org/officeDocument/2006/customXml" ds:itemID="{B3D5751D-8007-4782-9F3F-EE9952A3A6C5}"/>
</file>

<file path=customXml/itemProps4.xml><?xml version="1.0" encoding="utf-8"?>
<ds:datastoreItem xmlns:ds="http://schemas.openxmlformats.org/officeDocument/2006/customXml" ds:itemID="{3FB2DFD3-B27A-4E43-A421-D18CD5DF0F0B}"/>
</file>

<file path=customXml/itemProps5.xml><?xml version="1.0" encoding="utf-8"?>
<ds:datastoreItem xmlns:ds="http://schemas.openxmlformats.org/officeDocument/2006/customXml" ds:itemID="{DDD247D9-93F8-4E43-BBBB-52990253CEED}"/>
</file>

<file path=docProps/app.xml><?xml version="1.0" encoding="utf-8"?>
<Properties xmlns="http://schemas.openxmlformats.org/officeDocument/2006/extended-properties" xmlns:vt="http://schemas.openxmlformats.org/officeDocument/2006/docPropsVTypes">
  <Template>Normal</Template>
  <TotalTime>0</TotalTime>
  <Pages>17</Pages>
  <Words>4009</Words>
  <Characters>33248</Characters>
  <Application>Microsoft Office Word</Application>
  <DocSecurity>0</DocSecurity>
  <Lines>277</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 to the 2022 blue carbon method</dc:title>
  <dc:subject/>
  <dc:creator/>
  <cp:keywords/>
  <cp:lastModifiedBy/>
  <cp:revision>1</cp:revision>
  <dcterms:created xsi:type="dcterms:W3CDTF">2022-01-19T03:48:00Z</dcterms:created>
  <dcterms:modified xsi:type="dcterms:W3CDTF">2022-01-19T03:48:00Z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