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7AB58" w14:textId="5AE386DB" w:rsidR="00E005E5" w:rsidRDefault="00AC2268" w:rsidP="00A74B3F">
      <w:pPr>
        <w:pStyle w:val="CERcovertitle"/>
        <w:spacing w:before="1440"/>
        <w:ind w:right="5205"/>
        <w:rPr>
          <w:rFonts w:asciiTheme="minorHAnsi" w:hAnsiTheme="minorHAnsi"/>
        </w:rPr>
      </w:pPr>
      <w:r w:rsidRPr="00E12286">
        <w:rPr>
          <w:rFonts w:asciiTheme="minorHAnsi" w:hAnsiTheme="minorHAnsi"/>
        </w:rPr>
        <w:drawing>
          <wp:anchor distT="0" distB="0" distL="114300" distR="114300" simplePos="0" relativeHeight="251658245" behindDoc="0" locked="0" layoutInCell="1" allowOverlap="1" wp14:anchorId="0D401B52" wp14:editId="237C8671">
            <wp:simplePos x="0" y="0"/>
            <wp:positionH relativeFrom="margin">
              <wp:posOffset>-8890</wp:posOffset>
            </wp:positionH>
            <wp:positionV relativeFrom="paragraph">
              <wp:posOffset>3159688</wp:posOffset>
            </wp:positionV>
            <wp:extent cx="6184900" cy="4123055"/>
            <wp:effectExtent l="0" t="0" r="6350" b="0"/>
            <wp:wrapNone/>
            <wp:docPr id="36" name="Picture Placeholder 35">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Placeholder 35">
                      <a:extLst>
                        <a:ext uri="{FF2B5EF4-FFF2-40B4-BE49-F238E27FC236}">
                          <a16:creationId xmlns:a16="http://schemas.microsoft.com/office/drawing/2014/main" id="{D888A290-A10E-4F45-F46F-EC8230CE35CC}"/>
                        </a:ext>
                        <a:ext uri="{C183D7F6-B498-43B3-948B-1728B52AA6E4}">
                          <adec:decorative xmlns:adec="http://schemas.microsoft.com/office/drawing/2017/decorative" val="1"/>
                        </a:ext>
                      </a:extLst>
                    </pic:cNvPr>
                    <pic:cNvPicPr>
                      <a:picLocks noGrp="1" noChangeAspect="1"/>
                    </pic:cNvPicPr>
                  </pic:nvPicPr>
                  <pic:blipFill>
                    <a:blip r:embed="rId9"/>
                    <a:stretch>
                      <a:fillRect/>
                    </a:stretch>
                  </pic:blipFill>
                  <pic:spPr>
                    <a:xfrm>
                      <a:off x="0" y="0"/>
                      <a:ext cx="6184900" cy="4123055"/>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14:sizeRelV relativeFrom="margin">
              <wp14:pctHeight>0</wp14:pctHeight>
            </wp14:sizeRelV>
          </wp:anchor>
        </w:drawing>
      </w:r>
      <w:r w:rsidR="004D053F" w:rsidRPr="00E12286">
        <mc:AlternateContent>
          <mc:Choice Requires="wps">
            <w:drawing>
              <wp:anchor distT="0" distB="0" distL="114300" distR="114300" simplePos="0" relativeHeight="251658240" behindDoc="0" locked="0" layoutInCell="1" allowOverlap="1" wp14:anchorId="43068056" wp14:editId="0C0F49CE">
                <wp:simplePos x="0" y="0"/>
                <wp:positionH relativeFrom="margin">
                  <wp:align>right</wp:align>
                </wp:positionH>
                <wp:positionV relativeFrom="paragraph">
                  <wp:posOffset>69748</wp:posOffset>
                </wp:positionV>
                <wp:extent cx="1518920" cy="1515745"/>
                <wp:effectExtent l="0" t="0" r="5080" b="8255"/>
                <wp:wrapNone/>
                <wp:docPr id="19" name="Freeform 4">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0C19D6DC" id="Freeform 4" o:spid="_x0000_s1026" alt="&quot;&quot;" style="position:absolute;margin-left:68.4pt;margin-top:5.5pt;width:119.6pt;height:119.35pt;z-index:25165824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" path="m5125,4844r,-4594l4844,,250,,,250,,4844r250,250l4844,5094r281,-250e" fillcolor="#006c93 [3206]" stroked="f">
                <v:path arrowok="t" o:connecttype="custom" o:connectlocs="1518624,1441073;1518624,74374;1435359,0;74079,0;0,74374;0,1441073;74079,1515448;1435359,1515448;1518624,1441073" o:connectangles="0,0,0,0,0,0,0,0,0"/>
                <w10:wrap anchorx="margin"/>
              </v:shape>
            </w:pict>
          </mc:Fallback>
        </mc:AlternateContent>
      </w:r>
      <w:r w:rsidR="004D053F" w:rsidRPr="00E12286">
        <mc:AlternateContent>
          <mc:Choice Requires="wps">
            <w:drawing>
              <wp:anchor distT="0" distB="0" distL="114300" distR="114300" simplePos="0" relativeHeight="251658242" behindDoc="0" locked="0" layoutInCell="1" allowOverlap="1" wp14:anchorId="34904397" wp14:editId="2BA610E8">
                <wp:simplePos x="0" y="0"/>
                <wp:positionH relativeFrom="column">
                  <wp:posOffset>3101975</wp:posOffset>
                </wp:positionH>
                <wp:positionV relativeFrom="paragraph">
                  <wp:posOffset>1605763</wp:posOffset>
                </wp:positionV>
                <wp:extent cx="1518920" cy="1518920"/>
                <wp:effectExtent l="0" t="0" r="24130" b="24130"/>
                <wp:wrapNone/>
                <wp:docPr id="29" name="Freeform 4">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0D8925CE" id="Freeform 4" o:spid="_x0000_s1026" alt="&quot;&quot;" style="position:absolute;margin-left:244.25pt;margin-top:126.45pt;width:119.6pt;height:119.6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" path="m5125,4844r,-4594l4844,,250,,,250,,4844r250,250l4844,5094r281,-250e" fillcolor="#9fb76f [3204]" strokecolor="#9fb76f [3204]">
                <v:path o:connecttype="custom" o:connectlocs="1518624,1444092;1518624,74530;1435359,0;74079,0;0,74530;0,1444092;74079,1518622;1435359,1518622;1518624,1444092" o:connectangles="0,0,0,0,0,0,0,0,0"/>
              </v:shape>
            </w:pict>
          </mc:Fallback>
        </mc:AlternateContent>
      </w:r>
      <w:r w:rsidR="004D053F" w:rsidRPr="00E12286">
        <w:rPr>
          <w:rFonts w:asciiTheme="minorHAnsi" w:hAnsiTheme="minorHAnsi"/>
        </w:rPr>
        <mc:AlternateContent>
          <mc:Choice Requires="wps">
            <w:drawing>
              <wp:anchor distT="0" distB="0" distL="114300" distR="114300" simplePos="0" relativeHeight="251658241" behindDoc="0" locked="0" layoutInCell="1" allowOverlap="1" wp14:anchorId="07A42DE6" wp14:editId="418F25B3">
                <wp:simplePos x="0" y="0"/>
                <wp:positionH relativeFrom="margin">
                  <wp:posOffset>4660138</wp:posOffset>
                </wp:positionH>
                <wp:positionV relativeFrom="paragraph">
                  <wp:posOffset>1611807</wp:posOffset>
                </wp:positionV>
                <wp:extent cx="1518920" cy="1518920"/>
                <wp:effectExtent l="0" t="0" r="24130" b="24130"/>
                <wp:wrapNone/>
                <wp:docPr id="24" name="Freeform 2">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4D00A81E" id="Freeform 2" o:spid="_x0000_s1026" alt="&quot;&quot;" style="position:absolute;margin-left:366.95pt;margin-top:126.9pt;width:119.6pt;height:119.6pt;z-index:251658241;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" path="m5125,4843r,-4562l4844,,250,,,281,,4843r250,281l4844,5124r281,-281e" fillcolor="#fcba5c [3205]" strokecolor="#fcba5c [3205]">
                <v:path o:connecttype="custom" o:connectlocs="1518624,1435342;1518624,83281;1435359,0;74079,0;0,83281;0,1435342;74079,1518624;1435359,1518624;1518624,1435342" o:connectangles="0,0,0,0,0,0,0,0,0"/>
                <w10:wrap anchorx="margin"/>
              </v:shape>
            </w:pict>
          </mc:Fallback>
        </mc:AlternateContent>
      </w:r>
      <w:r w:rsidR="003C734D">
        <w:rPr>
          <w:rFonts w:asciiTheme="minorHAnsi" w:hAnsiTheme="minorHAnsi"/>
        </w:rPr>
        <w:t xml:space="preserve">A guide to </w:t>
      </w:r>
      <w:r w:rsidR="0028738C">
        <w:rPr>
          <w:rFonts w:asciiTheme="minorHAnsi" w:hAnsiTheme="minorHAnsi"/>
        </w:rPr>
        <w:t xml:space="preserve">using </w:t>
      </w:r>
      <w:r w:rsidR="003C734D">
        <w:rPr>
          <w:rFonts w:asciiTheme="minorHAnsi" w:hAnsiTheme="minorHAnsi"/>
        </w:rPr>
        <w:t xml:space="preserve">the </w:t>
      </w:r>
      <w:r w:rsidR="0098523E">
        <w:rPr>
          <w:rFonts w:asciiTheme="minorHAnsi" w:hAnsiTheme="minorHAnsi"/>
        </w:rPr>
        <w:t>Sav</w:t>
      </w:r>
      <w:r w:rsidR="00E91CD6">
        <w:rPr>
          <w:rFonts w:asciiTheme="minorHAnsi" w:hAnsiTheme="minorHAnsi"/>
        </w:rPr>
        <w:t>anna fire management</w:t>
      </w:r>
      <w:r w:rsidR="00A74B3F">
        <w:rPr>
          <w:rFonts w:asciiTheme="minorHAnsi" w:hAnsiTheme="minorHAnsi"/>
        </w:rPr>
        <w:t>—</w:t>
      </w:r>
      <w:r w:rsidR="003258F2">
        <w:rPr>
          <w:rFonts w:asciiTheme="minorHAnsi" w:hAnsiTheme="minorHAnsi"/>
        </w:rPr>
        <w:t xml:space="preserve">emissions avoidance </w:t>
      </w:r>
      <w:r w:rsidR="00A74B3F">
        <w:rPr>
          <w:rFonts w:asciiTheme="minorHAnsi" w:hAnsiTheme="minorHAnsi"/>
        </w:rPr>
        <w:t xml:space="preserve">method </w:t>
      </w:r>
      <w:r w:rsidR="003A6969">
        <w:rPr>
          <w:rFonts w:asciiTheme="minorHAnsi" w:hAnsiTheme="minorHAnsi"/>
        </w:rPr>
        <w:t>2026</w:t>
      </w:r>
    </w:p>
    <w:p w14:paraId="201D4D91" w14:textId="77777777" w:rsidR="000C6EB1" w:rsidRDefault="000C6EB1" w:rsidP="00A74B3F">
      <w:pPr>
        <w:pStyle w:val="CERcovertitle"/>
        <w:spacing w:before="1440"/>
        <w:ind w:right="5205"/>
        <w:rPr>
          <w:rFonts w:asciiTheme="minorHAnsi" w:hAnsiTheme="minorHAnsi"/>
        </w:rPr>
      </w:pPr>
    </w:p>
    <w:p w14:paraId="679CDC51" w14:textId="5B9AFC4F" w:rsidR="003A5739" w:rsidRPr="00531F3B" w:rsidRDefault="0098523E" w:rsidP="00362810">
      <w:r>
        <w:t>Version 1.0</w:t>
      </w:r>
      <w:r w:rsidR="00E005E5">
        <w:t xml:space="preserve"> </w:t>
      </w:r>
      <w:r w:rsidR="00C75787">
        <w:t>12</w:t>
      </w:r>
      <w:r w:rsidR="008B71A1">
        <w:t xml:space="preserve"> </w:t>
      </w:r>
      <w:r w:rsidR="00B96C22">
        <w:t>August</w:t>
      </w:r>
      <w:r w:rsidR="008B71A1">
        <w:t xml:space="preserve"> </w:t>
      </w:r>
      <w:r w:rsidR="00E005E5">
        <w:t>2026</w:t>
      </w:r>
    </w:p>
    <w:p w14:paraId="07BD0657" w14:textId="3BFC5446" w:rsidR="0021782A" w:rsidRPr="00531F3B" w:rsidRDefault="003A5739" w:rsidP="0021782A">
      <w:r w:rsidRPr="00531F3B">
        <w:br w:type="page"/>
      </w:r>
    </w:p>
    <w:p w14:paraId="45545D74" w14:textId="40C0C56C" w:rsidR="0078090B" w:rsidRDefault="002C702A" w:rsidP="002D18F3">
      <w:pPr>
        <w:pStyle w:val="Heading1"/>
        <w:rPr>
          <w:noProof/>
        </w:rPr>
      </w:pPr>
      <w:bookmarkStart w:id="0" w:name="_Toc237345430"/>
      <w:bookmarkStart w:id="1" w:name="_Toc107311701"/>
      <w:r>
        <w:lastRenderedPageBreak/>
        <w:t>Contents</w:t>
      </w:r>
      <w:bookmarkEnd w:id="0"/>
    </w:p>
    <w:p w14:paraId="123B582C" w14:textId="4D0FE352" w:rsidR="001E2DDB" w:rsidRDefault="00920A89">
      <w:pPr>
        <w:pStyle w:val="TOC1"/>
        <w:rPr>
          <w:rFonts w:eastAsiaTheme="minorEastAsia" w:cstheme="minorBidi"/>
          <w:b w:val="0"/>
          <w:noProof/>
          <w:color w:val="auto"/>
          <w:kern w:val="2"/>
          <w:sz w:val="24"/>
          <w:lang w:eastAsia="en-AU"/>
          <w14:ligatures w14:val="standardContextual"/>
        </w:rPr>
      </w:pPr>
      <w:r>
        <w:fldChar w:fldCharType="begin"/>
      </w:r>
      <w:r>
        <w:instrText>TOC \o "1-3" \z \u \h</w:instrText>
      </w:r>
      <w:r>
        <w:fldChar w:fldCharType="separate"/>
      </w:r>
      <w:hyperlink w:anchor="_Toc237345430" w:history="1">
        <w:r w:rsidR="001E2DDB" w:rsidRPr="006833C6">
          <w:rPr>
            <w:rStyle w:val="Hyperlink"/>
            <w:noProof/>
          </w:rPr>
          <w:t>Contents</w:t>
        </w:r>
        <w:r w:rsidR="001E2DDB">
          <w:rPr>
            <w:noProof/>
            <w:webHidden/>
          </w:rPr>
          <w:tab/>
        </w:r>
        <w:r w:rsidR="001E2DDB">
          <w:rPr>
            <w:noProof/>
            <w:webHidden/>
          </w:rPr>
          <w:fldChar w:fldCharType="begin"/>
        </w:r>
        <w:r w:rsidR="001E2DDB">
          <w:rPr>
            <w:noProof/>
            <w:webHidden/>
          </w:rPr>
          <w:instrText xml:space="preserve"> PAGEREF _Toc237345430 \h </w:instrText>
        </w:r>
        <w:r w:rsidR="001E2DDB">
          <w:rPr>
            <w:noProof/>
            <w:webHidden/>
          </w:rPr>
        </w:r>
        <w:r w:rsidR="001E2DDB">
          <w:rPr>
            <w:noProof/>
            <w:webHidden/>
          </w:rPr>
          <w:fldChar w:fldCharType="separate"/>
        </w:r>
        <w:r w:rsidR="001E2DDB">
          <w:rPr>
            <w:noProof/>
            <w:webHidden/>
          </w:rPr>
          <w:t>2</w:t>
        </w:r>
        <w:r w:rsidR="001E2DDB">
          <w:rPr>
            <w:noProof/>
            <w:webHidden/>
          </w:rPr>
          <w:fldChar w:fldCharType="end"/>
        </w:r>
      </w:hyperlink>
    </w:p>
    <w:p w14:paraId="09B23D9F" w14:textId="461EB475" w:rsidR="001E2DDB" w:rsidRDefault="001E2DDB">
      <w:pPr>
        <w:pStyle w:val="TOC2"/>
        <w:tabs>
          <w:tab w:val="left" w:pos="660"/>
          <w:tab w:val="right" w:leader="dot" w:pos="9730"/>
        </w:tabs>
        <w:rPr>
          <w:rFonts w:eastAsiaTheme="minorEastAsia" w:cstheme="minorBidi"/>
          <w:b w:val="0"/>
          <w:noProof/>
          <w:color w:val="auto"/>
          <w:kern w:val="2"/>
          <w:sz w:val="24"/>
          <w:lang w:eastAsia="en-AU"/>
          <w14:ligatures w14:val="standardContextual"/>
        </w:rPr>
      </w:pPr>
      <w:hyperlink w:anchor="_Toc237345431" w:history="1">
        <w:r w:rsidRPr="006833C6">
          <w:rPr>
            <w:rStyle w:val="Hyperlink"/>
            <w:noProof/>
          </w:rPr>
          <w:t>1.</w:t>
        </w:r>
        <w:r>
          <w:rPr>
            <w:rFonts w:eastAsiaTheme="minorEastAsia" w:cstheme="minorBidi"/>
            <w:b w:val="0"/>
            <w:noProof/>
            <w:color w:val="auto"/>
            <w:kern w:val="2"/>
            <w:sz w:val="24"/>
            <w:lang w:eastAsia="en-AU"/>
            <w14:ligatures w14:val="standardContextual"/>
          </w:rPr>
          <w:tab/>
        </w:r>
        <w:r w:rsidRPr="006833C6">
          <w:rPr>
            <w:rStyle w:val="Hyperlink"/>
            <w:noProof/>
          </w:rPr>
          <w:t>Background</w:t>
        </w:r>
        <w:r>
          <w:rPr>
            <w:noProof/>
            <w:webHidden/>
          </w:rPr>
          <w:tab/>
        </w:r>
        <w:r>
          <w:rPr>
            <w:noProof/>
            <w:webHidden/>
          </w:rPr>
          <w:fldChar w:fldCharType="begin"/>
        </w:r>
        <w:r>
          <w:rPr>
            <w:noProof/>
            <w:webHidden/>
          </w:rPr>
          <w:instrText xml:space="preserve"> PAGEREF _Toc237345431 \h </w:instrText>
        </w:r>
        <w:r>
          <w:rPr>
            <w:noProof/>
            <w:webHidden/>
          </w:rPr>
        </w:r>
        <w:r>
          <w:rPr>
            <w:noProof/>
            <w:webHidden/>
          </w:rPr>
          <w:fldChar w:fldCharType="separate"/>
        </w:r>
        <w:r>
          <w:rPr>
            <w:noProof/>
            <w:webHidden/>
          </w:rPr>
          <w:t>4</w:t>
        </w:r>
        <w:r>
          <w:rPr>
            <w:noProof/>
            <w:webHidden/>
          </w:rPr>
          <w:fldChar w:fldCharType="end"/>
        </w:r>
      </w:hyperlink>
    </w:p>
    <w:p w14:paraId="15F2A1A1" w14:textId="79F18F31"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32" w:history="1">
        <w:r w:rsidRPr="006833C6">
          <w:rPr>
            <w:rStyle w:val="Hyperlink"/>
            <w:noProof/>
          </w:rPr>
          <w:t>1.1.</w:t>
        </w:r>
        <w:r>
          <w:rPr>
            <w:rFonts w:eastAsiaTheme="minorEastAsia" w:cstheme="minorBidi"/>
            <w:noProof/>
            <w:color w:val="auto"/>
            <w:kern w:val="2"/>
            <w:sz w:val="24"/>
            <w:lang w:eastAsia="en-AU"/>
            <w14:ligatures w14:val="standardContextual"/>
          </w:rPr>
          <w:tab/>
        </w:r>
        <w:r w:rsidRPr="006833C6">
          <w:rPr>
            <w:rStyle w:val="Hyperlink"/>
            <w:noProof/>
          </w:rPr>
          <w:t>The 2026 savanna fire management methods</w:t>
        </w:r>
        <w:r>
          <w:rPr>
            <w:noProof/>
            <w:webHidden/>
          </w:rPr>
          <w:tab/>
        </w:r>
        <w:r>
          <w:rPr>
            <w:noProof/>
            <w:webHidden/>
          </w:rPr>
          <w:fldChar w:fldCharType="begin"/>
        </w:r>
        <w:r>
          <w:rPr>
            <w:noProof/>
            <w:webHidden/>
          </w:rPr>
          <w:instrText xml:space="preserve"> PAGEREF _Toc237345432 \h </w:instrText>
        </w:r>
        <w:r>
          <w:rPr>
            <w:noProof/>
            <w:webHidden/>
          </w:rPr>
        </w:r>
        <w:r>
          <w:rPr>
            <w:noProof/>
            <w:webHidden/>
          </w:rPr>
          <w:fldChar w:fldCharType="separate"/>
        </w:r>
        <w:r>
          <w:rPr>
            <w:noProof/>
            <w:webHidden/>
          </w:rPr>
          <w:t>4</w:t>
        </w:r>
        <w:r>
          <w:rPr>
            <w:noProof/>
            <w:webHidden/>
          </w:rPr>
          <w:fldChar w:fldCharType="end"/>
        </w:r>
      </w:hyperlink>
    </w:p>
    <w:p w14:paraId="182F5F0E" w14:textId="3DE269EB"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33" w:history="1">
        <w:r w:rsidRPr="006833C6">
          <w:rPr>
            <w:rStyle w:val="Hyperlink"/>
            <w:noProof/>
          </w:rPr>
          <w:t>1.2.</w:t>
        </w:r>
        <w:r>
          <w:rPr>
            <w:rFonts w:eastAsiaTheme="minorEastAsia" w:cstheme="minorBidi"/>
            <w:noProof/>
            <w:color w:val="auto"/>
            <w:kern w:val="2"/>
            <w:sz w:val="24"/>
            <w:lang w:eastAsia="en-AU"/>
            <w14:ligatures w14:val="standardContextual"/>
          </w:rPr>
          <w:tab/>
        </w:r>
        <w:r w:rsidRPr="006833C6">
          <w:rPr>
            <w:rStyle w:val="Hyperlink"/>
            <w:noProof/>
          </w:rPr>
          <w:t>Who this guide is for</w:t>
        </w:r>
        <w:r>
          <w:rPr>
            <w:noProof/>
            <w:webHidden/>
          </w:rPr>
          <w:tab/>
        </w:r>
        <w:r>
          <w:rPr>
            <w:noProof/>
            <w:webHidden/>
          </w:rPr>
          <w:fldChar w:fldCharType="begin"/>
        </w:r>
        <w:r>
          <w:rPr>
            <w:noProof/>
            <w:webHidden/>
          </w:rPr>
          <w:instrText xml:space="preserve"> PAGEREF _Toc237345433 \h </w:instrText>
        </w:r>
        <w:r>
          <w:rPr>
            <w:noProof/>
            <w:webHidden/>
          </w:rPr>
        </w:r>
        <w:r>
          <w:rPr>
            <w:noProof/>
            <w:webHidden/>
          </w:rPr>
          <w:fldChar w:fldCharType="separate"/>
        </w:r>
        <w:r>
          <w:rPr>
            <w:noProof/>
            <w:webHidden/>
          </w:rPr>
          <w:t>4</w:t>
        </w:r>
        <w:r>
          <w:rPr>
            <w:noProof/>
            <w:webHidden/>
          </w:rPr>
          <w:fldChar w:fldCharType="end"/>
        </w:r>
      </w:hyperlink>
    </w:p>
    <w:p w14:paraId="6C5E4D16" w14:textId="3493D932"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34" w:history="1">
        <w:r w:rsidRPr="006833C6">
          <w:rPr>
            <w:rStyle w:val="Hyperlink"/>
            <w:noProof/>
          </w:rPr>
          <w:t>1.3.</w:t>
        </w:r>
        <w:r>
          <w:rPr>
            <w:rFonts w:eastAsiaTheme="minorEastAsia" w:cstheme="minorBidi"/>
            <w:noProof/>
            <w:color w:val="auto"/>
            <w:kern w:val="2"/>
            <w:sz w:val="24"/>
            <w:lang w:eastAsia="en-AU"/>
            <w14:ligatures w14:val="standardContextual"/>
          </w:rPr>
          <w:tab/>
        </w:r>
        <w:r w:rsidRPr="006833C6">
          <w:rPr>
            <w:rStyle w:val="Hyperlink"/>
            <w:noProof/>
          </w:rPr>
          <w:t>Using this guide</w:t>
        </w:r>
        <w:r>
          <w:rPr>
            <w:noProof/>
            <w:webHidden/>
          </w:rPr>
          <w:tab/>
        </w:r>
        <w:r>
          <w:rPr>
            <w:noProof/>
            <w:webHidden/>
          </w:rPr>
          <w:fldChar w:fldCharType="begin"/>
        </w:r>
        <w:r>
          <w:rPr>
            <w:noProof/>
            <w:webHidden/>
          </w:rPr>
          <w:instrText xml:space="preserve"> PAGEREF _Toc237345434 \h </w:instrText>
        </w:r>
        <w:r>
          <w:rPr>
            <w:noProof/>
            <w:webHidden/>
          </w:rPr>
        </w:r>
        <w:r>
          <w:rPr>
            <w:noProof/>
            <w:webHidden/>
          </w:rPr>
          <w:fldChar w:fldCharType="separate"/>
        </w:r>
        <w:r>
          <w:rPr>
            <w:noProof/>
            <w:webHidden/>
          </w:rPr>
          <w:t>5</w:t>
        </w:r>
        <w:r>
          <w:rPr>
            <w:noProof/>
            <w:webHidden/>
          </w:rPr>
          <w:fldChar w:fldCharType="end"/>
        </w:r>
      </w:hyperlink>
    </w:p>
    <w:p w14:paraId="78C03D40" w14:textId="48A6A0C2"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35" w:history="1">
        <w:r w:rsidRPr="006833C6">
          <w:rPr>
            <w:rStyle w:val="Hyperlink"/>
            <w:noProof/>
          </w:rPr>
          <w:t>1.4.</w:t>
        </w:r>
        <w:r>
          <w:rPr>
            <w:rFonts w:eastAsiaTheme="minorEastAsia" w:cstheme="minorBidi"/>
            <w:noProof/>
            <w:color w:val="auto"/>
            <w:kern w:val="2"/>
            <w:sz w:val="24"/>
            <w:lang w:eastAsia="en-AU"/>
            <w14:ligatures w14:val="standardContextual"/>
          </w:rPr>
          <w:tab/>
        </w:r>
        <w:r w:rsidRPr="006833C6">
          <w:rPr>
            <w:rStyle w:val="Hyperlink"/>
            <w:noProof/>
          </w:rPr>
          <w:t>Method and ACCU Scheme legislation</w:t>
        </w:r>
        <w:r>
          <w:rPr>
            <w:noProof/>
            <w:webHidden/>
          </w:rPr>
          <w:tab/>
        </w:r>
        <w:r>
          <w:rPr>
            <w:noProof/>
            <w:webHidden/>
          </w:rPr>
          <w:fldChar w:fldCharType="begin"/>
        </w:r>
        <w:r>
          <w:rPr>
            <w:noProof/>
            <w:webHidden/>
          </w:rPr>
          <w:instrText xml:space="preserve"> PAGEREF _Toc237345435 \h </w:instrText>
        </w:r>
        <w:r>
          <w:rPr>
            <w:noProof/>
            <w:webHidden/>
          </w:rPr>
        </w:r>
        <w:r>
          <w:rPr>
            <w:noProof/>
            <w:webHidden/>
          </w:rPr>
          <w:fldChar w:fldCharType="separate"/>
        </w:r>
        <w:r>
          <w:rPr>
            <w:noProof/>
            <w:webHidden/>
          </w:rPr>
          <w:t>5</w:t>
        </w:r>
        <w:r>
          <w:rPr>
            <w:noProof/>
            <w:webHidden/>
          </w:rPr>
          <w:fldChar w:fldCharType="end"/>
        </w:r>
      </w:hyperlink>
    </w:p>
    <w:p w14:paraId="01FAAEA0" w14:textId="1F2A49CD"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36" w:history="1">
        <w:r w:rsidRPr="006833C6">
          <w:rPr>
            <w:rStyle w:val="Hyperlink"/>
            <w:noProof/>
          </w:rPr>
          <w:t>1.5.</w:t>
        </w:r>
        <w:r>
          <w:rPr>
            <w:rFonts w:eastAsiaTheme="minorEastAsia" w:cstheme="minorBidi"/>
            <w:noProof/>
            <w:color w:val="auto"/>
            <w:kern w:val="2"/>
            <w:sz w:val="24"/>
            <w:lang w:eastAsia="en-AU"/>
            <w14:ligatures w14:val="standardContextual"/>
          </w:rPr>
          <w:tab/>
        </w:r>
        <w:r w:rsidRPr="006833C6">
          <w:rPr>
            <w:rStyle w:val="Hyperlink"/>
            <w:noProof/>
          </w:rPr>
          <w:t>Additional requirements and information</w:t>
        </w:r>
        <w:r>
          <w:rPr>
            <w:noProof/>
            <w:webHidden/>
          </w:rPr>
          <w:tab/>
        </w:r>
        <w:r>
          <w:rPr>
            <w:noProof/>
            <w:webHidden/>
          </w:rPr>
          <w:fldChar w:fldCharType="begin"/>
        </w:r>
        <w:r>
          <w:rPr>
            <w:noProof/>
            <w:webHidden/>
          </w:rPr>
          <w:instrText xml:space="preserve"> PAGEREF _Toc237345436 \h </w:instrText>
        </w:r>
        <w:r>
          <w:rPr>
            <w:noProof/>
            <w:webHidden/>
          </w:rPr>
        </w:r>
        <w:r>
          <w:rPr>
            <w:noProof/>
            <w:webHidden/>
          </w:rPr>
          <w:fldChar w:fldCharType="separate"/>
        </w:r>
        <w:r>
          <w:rPr>
            <w:noProof/>
            <w:webHidden/>
          </w:rPr>
          <w:t>5</w:t>
        </w:r>
        <w:r>
          <w:rPr>
            <w:noProof/>
            <w:webHidden/>
          </w:rPr>
          <w:fldChar w:fldCharType="end"/>
        </w:r>
      </w:hyperlink>
    </w:p>
    <w:p w14:paraId="0909D2AC" w14:textId="15D9EA75"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37" w:history="1">
        <w:r w:rsidRPr="006833C6">
          <w:rPr>
            <w:rStyle w:val="Hyperlink"/>
            <w:noProof/>
          </w:rPr>
          <w:t>1.6.</w:t>
        </w:r>
        <w:r>
          <w:rPr>
            <w:rFonts w:eastAsiaTheme="minorEastAsia" w:cstheme="minorBidi"/>
            <w:noProof/>
            <w:color w:val="auto"/>
            <w:kern w:val="2"/>
            <w:sz w:val="24"/>
            <w:lang w:eastAsia="en-AU"/>
            <w14:ligatures w14:val="standardContextual"/>
          </w:rPr>
          <w:tab/>
        </w:r>
        <w:r w:rsidRPr="006833C6">
          <w:rPr>
            <w:rStyle w:val="Hyperlink"/>
            <w:noProof/>
          </w:rPr>
          <w:t>Key updates from previous savanna fire management methods</w:t>
        </w:r>
        <w:r>
          <w:rPr>
            <w:noProof/>
            <w:webHidden/>
          </w:rPr>
          <w:tab/>
        </w:r>
        <w:r>
          <w:rPr>
            <w:noProof/>
            <w:webHidden/>
          </w:rPr>
          <w:fldChar w:fldCharType="begin"/>
        </w:r>
        <w:r>
          <w:rPr>
            <w:noProof/>
            <w:webHidden/>
          </w:rPr>
          <w:instrText xml:space="preserve"> PAGEREF _Toc237345437 \h </w:instrText>
        </w:r>
        <w:r>
          <w:rPr>
            <w:noProof/>
            <w:webHidden/>
          </w:rPr>
        </w:r>
        <w:r>
          <w:rPr>
            <w:noProof/>
            <w:webHidden/>
          </w:rPr>
          <w:fldChar w:fldCharType="separate"/>
        </w:r>
        <w:r>
          <w:rPr>
            <w:noProof/>
            <w:webHidden/>
          </w:rPr>
          <w:t>6</w:t>
        </w:r>
        <w:r>
          <w:rPr>
            <w:noProof/>
            <w:webHidden/>
          </w:rPr>
          <w:fldChar w:fldCharType="end"/>
        </w:r>
      </w:hyperlink>
    </w:p>
    <w:p w14:paraId="58E3B9D9" w14:textId="12BEECDE" w:rsidR="001E2DDB" w:rsidRDefault="001E2DDB">
      <w:pPr>
        <w:pStyle w:val="TOC2"/>
        <w:tabs>
          <w:tab w:val="left" w:pos="660"/>
          <w:tab w:val="right" w:leader="dot" w:pos="9730"/>
        </w:tabs>
        <w:rPr>
          <w:rFonts w:eastAsiaTheme="minorEastAsia" w:cstheme="minorBidi"/>
          <w:b w:val="0"/>
          <w:noProof/>
          <w:color w:val="auto"/>
          <w:kern w:val="2"/>
          <w:sz w:val="24"/>
          <w:lang w:eastAsia="en-AU"/>
          <w14:ligatures w14:val="standardContextual"/>
        </w:rPr>
      </w:pPr>
      <w:hyperlink w:anchor="_Toc237345438" w:history="1">
        <w:r w:rsidRPr="006833C6">
          <w:rPr>
            <w:rStyle w:val="Hyperlink"/>
            <w:noProof/>
          </w:rPr>
          <w:t>2.</w:t>
        </w:r>
        <w:r>
          <w:rPr>
            <w:rFonts w:eastAsiaTheme="minorEastAsia" w:cstheme="minorBidi"/>
            <w:b w:val="0"/>
            <w:noProof/>
            <w:color w:val="auto"/>
            <w:kern w:val="2"/>
            <w:sz w:val="24"/>
            <w:lang w:eastAsia="en-AU"/>
            <w14:ligatures w14:val="standardContextual"/>
          </w:rPr>
          <w:tab/>
        </w:r>
        <w:r w:rsidRPr="006833C6">
          <w:rPr>
            <w:rStyle w:val="Hyperlink"/>
            <w:noProof/>
          </w:rPr>
          <w:t>Participating in the method</w:t>
        </w:r>
        <w:r>
          <w:rPr>
            <w:noProof/>
            <w:webHidden/>
          </w:rPr>
          <w:tab/>
        </w:r>
        <w:r>
          <w:rPr>
            <w:noProof/>
            <w:webHidden/>
          </w:rPr>
          <w:fldChar w:fldCharType="begin"/>
        </w:r>
        <w:r>
          <w:rPr>
            <w:noProof/>
            <w:webHidden/>
          </w:rPr>
          <w:instrText xml:space="preserve"> PAGEREF _Toc237345438 \h </w:instrText>
        </w:r>
        <w:r>
          <w:rPr>
            <w:noProof/>
            <w:webHidden/>
          </w:rPr>
        </w:r>
        <w:r>
          <w:rPr>
            <w:noProof/>
            <w:webHidden/>
          </w:rPr>
          <w:fldChar w:fldCharType="separate"/>
        </w:r>
        <w:r>
          <w:rPr>
            <w:noProof/>
            <w:webHidden/>
          </w:rPr>
          <w:t>8</w:t>
        </w:r>
        <w:r>
          <w:rPr>
            <w:noProof/>
            <w:webHidden/>
          </w:rPr>
          <w:fldChar w:fldCharType="end"/>
        </w:r>
      </w:hyperlink>
    </w:p>
    <w:p w14:paraId="335D8E7E" w14:textId="0CE62ABE"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39" w:history="1">
        <w:r w:rsidRPr="006833C6">
          <w:rPr>
            <w:rStyle w:val="Hyperlink"/>
            <w:noProof/>
          </w:rPr>
          <w:t>2.1.</w:t>
        </w:r>
        <w:r>
          <w:rPr>
            <w:rFonts w:eastAsiaTheme="minorEastAsia" w:cstheme="minorBidi"/>
            <w:noProof/>
            <w:color w:val="auto"/>
            <w:kern w:val="2"/>
            <w:sz w:val="24"/>
            <w:lang w:eastAsia="en-AU"/>
            <w14:ligatures w14:val="standardContextual"/>
          </w:rPr>
          <w:tab/>
        </w:r>
        <w:r w:rsidRPr="006833C6">
          <w:rPr>
            <w:rStyle w:val="Hyperlink"/>
            <w:noProof/>
          </w:rPr>
          <w:t>Suitability</w:t>
        </w:r>
        <w:r>
          <w:rPr>
            <w:noProof/>
            <w:webHidden/>
          </w:rPr>
          <w:tab/>
        </w:r>
        <w:r>
          <w:rPr>
            <w:noProof/>
            <w:webHidden/>
          </w:rPr>
          <w:fldChar w:fldCharType="begin"/>
        </w:r>
        <w:r>
          <w:rPr>
            <w:noProof/>
            <w:webHidden/>
          </w:rPr>
          <w:instrText xml:space="preserve"> PAGEREF _Toc237345439 \h </w:instrText>
        </w:r>
        <w:r>
          <w:rPr>
            <w:noProof/>
            <w:webHidden/>
          </w:rPr>
        </w:r>
        <w:r>
          <w:rPr>
            <w:noProof/>
            <w:webHidden/>
          </w:rPr>
          <w:fldChar w:fldCharType="separate"/>
        </w:r>
        <w:r>
          <w:rPr>
            <w:noProof/>
            <w:webHidden/>
          </w:rPr>
          <w:t>8</w:t>
        </w:r>
        <w:r>
          <w:rPr>
            <w:noProof/>
            <w:webHidden/>
          </w:rPr>
          <w:fldChar w:fldCharType="end"/>
        </w:r>
      </w:hyperlink>
    </w:p>
    <w:p w14:paraId="27304C12" w14:textId="785BE16C"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40" w:history="1">
        <w:r w:rsidRPr="006833C6">
          <w:rPr>
            <w:rStyle w:val="Hyperlink"/>
            <w:noProof/>
          </w:rPr>
          <w:t>2.2.</w:t>
        </w:r>
        <w:r>
          <w:rPr>
            <w:rFonts w:eastAsiaTheme="minorEastAsia" w:cstheme="minorBidi"/>
            <w:noProof/>
            <w:color w:val="auto"/>
            <w:kern w:val="2"/>
            <w:sz w:val="24"/>
            <w:lang w:eastAsia="en-AU"/>
            <w14:ligatures w14:val="standardContextual"/>
          </w:rPr>
          <w:tab/>
        </w:r>
        <w:r w:rsidRPr="006833C6">
          <w:rPr>
            <w:rStyle w:val="Hyperlink"/>
            <w:noProof/>
          </w:rPr>
          <w:t>Choose a proponent</w:t>
        </w:r>
        <w:r>
          <w:rPr>
            <w:noProof/>
            <w:webHidden/>
          </w:rPr>
          <w:tab/>
        </w:r>
        <w:r>
          <w:rPr>
            <w:noProof/>
            <w:webHidden/>
          </w:rPr>
          <w:fldChar w:fldCharType="begin"/>
        </w:r>
        <w:r>
          <w:rPr>
            <w:noProof/>
            <w:webHidden/>
          </w:rPr>
          <w:instrText xml:space="preserve"> PAGEREF _Toc237345440 \h </w:instrText>
        </w:r>
        <w:r>
          <w:rPr>
            <w:noProof/>
            <w:webHidden/>
          </w:rPr>
        </w:r>
        <w:r>
          <w:rPr>
            <w:noProof/>
            <w:webHidden/>
          </w:rPr>
          <w:fldChar w:fldCharType="separate"/>
        </w:r>
        <w:r>
          <w:rPr>
            <w:noProof/>
            <w:webHidden/>
          </w:rPr>
          <w:t>9</w:t>
        </w:r>
        <w:r>
          <w:rPr>
            <w:noProof/>
            <w:webHidden/>
          </w:rPr>
          <w:fldChar w:fldCharType="end"/>
        </w:r>
      </w:hyperlink>
    </w:p>
    <w:p w14:paraId="02E30F48" w14:textId="7A210267"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41" w:history="1">
        <w:r w:rsidRPr="006833C6">
          <w:rPr>
            <w:rStyle w:val="Hyperlink"/>
            <w:noProof/>
          </w:rPr>
          <w:t>2.3.</w:t>
        </w:r>
        <w:r>
          <w:rPr>
            <w:rFonts w:eastAsiaTheme="minorEastAsia" w:cstheme="minorBidi"/>
            <w:noProof/>
            <w:color w:val="auto"/>
            <w:kern w:val="2"/>
            <w:sz w:val="24"/>
            <w:lang w:eastAsia="en-AU"/>
            <w14:ligatures w14:val="standardContextual"/>
          </w:rPr>
          <w:tab/>
        </w:r>
        <w:r w:rsidRPr="006833C6">
          <w:rPr>
            <w:rStyle w:val="Hyperlink"/>
            <w:noProof/>
          </w:rPr>
          <w:t>Legal right</w:t>
        </w:r>
        <w:r>
          <w:rPr>
            <w:noProof/>
            <w:webHidden/>
          </w:rPr>
          <w:tab/>
        </w:r>
        <w:r>
          <w:rPr>
            <w:noProof/>
            <w:webHidden/>
          </w:rPr>
          <w:fldChar w:fldCharType="begin"/>
        </w:r>
        <w:r>
          <w:rPr>
            <w:noProof/>
            <w:webHidden/>
          </w:rPr>
          <w:instrText xml:space="preserve"> PAGEREF _Toc237345441 \h </w:instrText>
        </w:r>
        <w:r>
          <w:rPr>
            <w:noProof/>
            <w:webHidden/>
          </w:rPr>
        </w:r>
        <w:r>
          <w:rPr>
            <w:noProof/>
            <w:webHidden/>
          </w:rPr>
          <w:fldChar w:fldCharType="separate"/>
        </w:r>
        <w:r>
          <w:rPr>
            <w:noProof/>
            <w:webHidden/>
          </w:rPr>
          <w:t>10</w:t>
        </w:r>
        <w:r>
          <w:rPr>
            <w:noProof/>
            <w:webHidden/>
          </w:rPr>
          <w:fldChar w:fldCharType="end"/>
        </w:r>
      </w:hyperlink>
    </w:p>
    <w:p w14:paraId="5BCDEE3C" w14:textId="6B971EAE"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42" w:history="1">
        <w:r w:rsidRPr="006833C6">
          <w:rPr>
            <w:rStyle w:val="Hyperlink"/>
            <w:noProof/>
          </w:rPr>
          <w:t>2.4.</w:t>
        </w:r>
        <w:r>
          <w:rPr>
            <w:rFonts w:eastAsiaTheme="minorEastAsia" w:cstheme="minorBidi"/>
            <w:noProof/>
            <w:color w:val="auto"/>
            <w:kern w:val="2"/>
            <w:sz w:val="24"/>
            <w:lang w:eastAsia="en-AU"/>
            <w14:ligatures w14:val="standardContextual"/>
          </w:rPr>
          <w:tab/>
        </w:r>
        <w:r w:rsidRPr="006833C6">
          <w:rPr>
            <w:rStyle w:val="Hyperlink"/>
            <w:noProof/>
          </w:rPr>
          <w:t>Eligible interest-holder consent</w:t>
        </w:r>
        <w:r>
          <w:rPr>
            <w:noProof/>
            <w:webHidden/>
          </w:rPr>
          <w:tab/>
        </w:r>
        <w:r>
          <w:rPr>
            <w:noProof/>
            <w:webHidden/>
          </w:rPr>
          <w:fldChar w:fldCharType="begin"/>
        </w:r>
        <w:r>
          <w:rPr>
            <w:noProof/>
            <w:webHidden/>
          </w:rPr>
          <w:instrText xml:space="preserve"> PAGEREF _Toc237345442 \h </w:instrText>
        </w:r>
        <w:r>
          <w:rPr>
            <w:noProof/>
            <w:webHidden/>
          </w:rPr>
        </w:r>
        <w:r>
          <w:rPr>
            <w:noProof/>
            <w:webHidden/>
          </w:rPr>
          <w:fldChar w:fldCharType="separate"/>
        </w:r>
        <w:r>
          <w:rPr>
            <w:noProof/>
            <w:webHidden/>
          </w:rPr>
          <w:t>10</w:t>
        </w:r>
        <w:r>
          <w:rPr>
            <w:noProof/>
            <w:webHidden/>
          </w:rPr>
          <w:fldChar w:fldCharType="end"/>
        </w:r>
      </w:hyperlink>
    </w:p>
    <w:p w14:paraId="06394CAB" w14:textId="3182CE1E"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43" w:history="1">
        <w:r w:rsidRPr="006833C6">
          <w:rPr>
            <w:rStyle w:val="Hyperlink"/>
            <w:noProof/>
          </w:rPr>
          <w:t>2.5.</w:t>
        </w:r>
        <w:r>
          <w:rPr>
            <w:rFonts w:eastAsiaTheme="minorEastAsia" w:cstheme="minorBidi"/>
            <w:noProof/>
            <w:color w:val="auto"/>
            <w:kern w:val="2"/>
            <w:sz w:val="24"/>
            <w:lang w:eastAsia="en-AU"/>
            <w14:ligatures w14:val="standardContextual"/>
          </w:rPr>
          <w:tab/>
        </w:r>
        <w:r w:rsidRPr="006833C6">
          <w:rPr>
            <w:rStyle w:val="Hyperlink"/>
            <w:noProof/>
          </w:rPr>
          <w:t>Regulatory approvals</w:t>
        </w:r>
        <w:r>
          <w:rPr>
            <w:noProof/>
            <w:webHidden/>
          </w:rPr>
          <w:tab/>
        </w:r>
        <w:r>
          <w:rPr>
            <w:noProof/>
            <w:webHidden/>
          </w:rPr>
          <w:fldChar w:fldCharType="begin"/>
        </w:r>
        <w:r>
          <w:rPr>
            <w:noProof/>
            <w:webHidden/>
          </w:rPr>
          <w:instrText xml:space="preserve"> PAGEREF _Toc237345443 \h </w:instrText>
        </w:r>
        <w:r>
          <w:rPr>
            <w:noProof/>
            <w:webHidden/>
          </w:rPr>
        </w:r>
        <w:r>
          <w:rPr>
            <w:noProof/>
            <w:webHidden/>
          </w:rPr>
          <w:fldChar w:fldCharType="separate"/>
        </w:r>
        <w:r>
          <w:rPr>
            <w:noProof/>
            <w:webHidden/>
          </w:rPr>
          <w:t>11</w:t>
        </w:r>
        <w:r>
          <w:rPr>
            <w:noProof/>
            <w:webHidden/>
          </w:rPr>
          <w:fldChar w:fldCharType="end"/>
        </w:r>
      </w:hyperlink>
    </w:p>
    <w:p w14:paraId="5F3EF092" w14:textId="237026F4"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44" w:history="1">
        <w:r w:rsidRPr="006833C6">
          <w:rPr>
            <w:rStyle w:val="Hyperlink"/>
            <w:noProof/>
          </w:rPr>
          <w:t>2.6.</w:t>
        </w:r>
        <w:r>
          <w:rPr>
            <w:rFonts w:eastAsiaTheme="minorEastAsia" w:cstheme="minorBidi"/>
            <w:noProof/>
            <w:color w:val="auto"/>
            <w:kern w:val="2"/>
            <w:sz w:val="24"/>
            <w:lang w:eastAsia="en-AU"/>
            <w14:ligatures w14:val="standardContextual"/>
          </w:rPr>
          <w:tab/>
        </w:r>
        <w:r w:rsidRPr="006833C6">
          <w:rPr>
            <w:rStyle w:val="Hyperlink"/>
            <w:noProof/>
          </w:rPr>
          <w:t>Additionality – in lieu of newness</w:t>
        </w:r>
        <w:r>
          <w:rPr>
            <w:noProof/>
            <w:webHidden/>
          </w:rPr>
          <w:tab/>
        </w:r>
        <w:r>
          <w:rPr>
            <w:noProof/>
            <w:webHidden/>
          </w:rPr>
          <w:fldChar w:fldCharType="begin"/>
        </w:r>
        <w:r>
          <w:rPr>
            <w:noProof/>
            <w:webHidden/>
          </w:rPr>
          <w:instrText xml:space="preserve"> PAGEREF _Toc237345444 \h </w:instrText>
        </w:r>
        <w:r>
          <w:rPr>
            <w:noProof/>
            <w:webHidden/>
          </w:rPr>
        </w:r>
        <w:r>
          <w:rPr>
            <w:noProof/>
            <w:webHidden/>
          </w:rPr>
          <w:fldChar w:fldCharType="separate"/>
        </w:r>
        <w:r>
          <w:rPr>
            <w:noProof/>
            <w:webHidden/>
          </w:rPr>
          <w:t>12</w:t>
        </w:r>
        <w:r>
          <w:rPr>
            <w:noProof/>
            <w:webHidden/>
          </w:rPr>
          <w:fldChar w:fldCharType="end"/>
        </w:r>
      </w:hyperlink>
    </w:p>
    <w:p w14:paraId="0C9FF093" w14:textId="4572CE57"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45" w:history="1">
        <w:r w:rsidRPr="006833C6">
          <w:rPr>
            <w:rStyle w:val="Hyperlink"/>
            <w:noProof/>
          </w:rPr>
          <w:t>2.7.</w:t>
        </w:r>
        <w:r>
          <w:rPr>
            <w:rFonts w:eastAsiaTheme="minorEastAsia" w:cstheme="minorBidi"/>
            <w:noProof/>
            <w:color w:val="auto"/>
            <w:kern w:val="2"/>
            <w:sz w:val="24"/>
            <w:lang w:eastAsia="en-AU"/>
            <w14:ligatures w14:val="standardContextual"/>
          </w:rPr>
          <w:tab/>
        </w:r>
        <w:r w:rsidRPr="006833C6">
          <w:rPr>
            <w:rStyle w:val="Hyperlink"/>
            <w:noProof/>
          </w:rPr>
          <w:t>Additionality – in lieu of regulatory additionality</w:t>
        </w:r>
        <w:r>
          <w:rPr>
            <w:noProof/>
            <w:webHidden/>
          </w:rPr>
          <w:tab/>
        </w:r>
        <w:r>
          <w:rPr>
            <w:noProof/>
            <w:webHidden/>
          </w:rPr>
          <w:fldChar w:fldCharType="begin"/>
        </w:r>
        <w:r>
          <w:rPr>
            <w:noProof/>
            <w:webHidden/>
          </w:rPr>
          <w:instrText xml:space="preserve"> PAGEREF _Toc237345445 \h </w:instrText>
        </w:r>
        <w:r>
          <w:rPr>
            <w:noProof/>
            <w:webHidden/>
          </w:rPr>
        </w:r>
        <w:r>
          <w:rPr>
            <w:noProof/>
            <w:webHidden/>
          </w:rPr>
          <w:fldChar w:fldCharType="separate"/>
        </w:r>
        <w:r>
          <w:rPr>
            <w:noProof/>
            <w:webHidden/>
          </w:rPr>
          <w:t>12</w:t>
        </w:r>
        <w:r>
          <w:rPr>
            <w:noProof/>
            <w:webHidden/>
          </w:rPr>
          <w:fldChar w:fldCharType="end"/>
        </w:r>
      </w:hyperlink>
    </w:p>
    <w:p w14:paraId="6EDD0194" w14:textId="46D2D7B0" w:rsidR="001E2DDB" w:rsidRDefault="001E2DDB">
      <w:pPr>
        <w:pStyle w:val="TOC2"/>
        <w:tabs>
          <w:tab w:val="left" w:pos="660"/>
          <w:tab w:val="right" w:leader="dot" w:pos="9730"/>
        </w:tabs>
        <w:rPr>
          <w:rFonts w:eastAsiaTheme="minorEastAsia" w:cstheme="minorBidi"/>
          <w:b w:val="0"/>
          <w:noProof/>
          <w:color w:val="auto"/>
          <w:kern w:val="2"/>
          <w:sz w:val="24"/>
          <w:lang w:eastAsia="en-AU"/>
          <w14:ligatures w14:val="standardContextual"/>
        </w:rPr>
      </w:pPr>
      <w:hyperlink w:anchor="_Toc237345446" w:history="1">
        <w:r w:rsidRPr="006833C6">
          <w:rPr>
            <w:rStyle w:val="Hyperlink"/>
            <w:noProof/>
          </w:rPr>
          <w:t>3.</w:t>
        </w:r>
        <w:r>
          <w:rPr>
            <w:rFonts w:eastAsiaTheme="minorEastAsia" w:cstheme="minorBidi"/>
            <w:b w:val="0"/>
            <w:noProof/>
            <w:color w:val="auto"/>
            <w:kern w:val="2"/>
            <w:sz w:val="24"/>
            <w:lang w:eastAsia="en-AU"/>
            <w14:ligatures w14:val="standardContextual"/>
          </w:rPr>
          <w:tab/>
        </w:r>
        <w:r w:rsidRPr="006833C6">
          <w:rPr>
            <w:rStyle w:val="Hyperlink"/>
            <w:noProof/>
          </w:rPr>
          <w:t>Planning a project</w:t>
        </w:r>
        <w:r>
          <w:rPr>
            <w:noProof/>
            <w:webHidden/>
          </w:rPr>
          <w:tab/>
        </w:r>
        <w:r>
          <w:rPr>
            <w:noProof/>
            <w:webHidden/>
          </w:rPr>
          <w:fldChar w:fldCharType="begin"/>
        </w:r>
        <w:r>
          <w:rPr>
            <w:noProof/>
            <w:webHidden/>
          </w:rPr>
          <w:instrText xml:space="preserve"> PAGEREF _Toc237345446 \h </w:instrText>
        </w:r>
        <w:r>
          <w:rPr>
            <w:noProof/>
            <w:webHidden/>
          </w:rPr>
        </w:r>
        <w:r>
          <w:rPr>
            <w:noProof/>
            <w:webHidden/>
          </w:rPr>
          <w:fldChar w:fldCharType="separate"/>
        </w:r>
        <w:r>
          <w:rPr>
            <w:noProof/>
            <w:webHidden/>
          </w:rPr>
          <w:t>13</w:t>
        </w:r>
        <w:r>
          <w:rPr>
            <w:noProof/>
            <w:webHidden/>
          </w:rPr>
          <w:fldChar w:fldCharType="end"/>
        </w:r>
      </w:hyperlink>
    </w:p>
    <w:p w14:paraId="2F92843A" w14:textId="7A1491B8"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47" w:history="1">
        <w:r w:rsidRPr="006833C6">
          <w:rPr>
            <w:rStyle w:val="Hyperlink"/>
            <w:noProof/>
          </w:rPr>
          <w:t>3.1.</w:t>
        </w:r>
        <w:r>
          <w:rPr>
            <w:rFonts w:eastAsiaTheme="minorEastAsia" w:cstheme="minorBidi"/>
            <w:noProof/>
            <w:color w:val="auto"/>
            <w:kern w:val="2"/>
            <w:sz w:val="24"/>
            <w:lang w:eastAsia="en-AU"/>
            <w14:ligatures w14:val="standardContextual"/>
          </w:rPr>
          <w:tab/>
        </w:r>
        <w:r w:rsidRPr="006833C6">
          <w:rPr>
            <w:rStyle w:val="Hyperlink"/>
            <w:noProof/>
          </w:rPr>
          <w:t>Stages of a savanna emissions avoidance project</w:t>
        </w:r>
        <w:r>
          <w:rPr>
            <w:noProof/>
            <w:webHidden/>
          </w:rPr>
          <w:tab/>
        </w:r>
        <w:r>
          <w:rPr>
            <w:noProof/>
            <w:webHidden/>
          </w:rPr>
          <w:fldChar w:fldCharType="begin"/>
        </w:r>
        <w:r>
          <w:rPr>
            <w:noProof/>
            <w:webHidden/>
          </w:rPr>
          <w:instrText xml:space="preserve"> PAGEREF _Toc237345447 \h </w:instrText>
        </w:r>
        <w:r>
          <w:rPr>
            <w:noProof/>
            <w:webHidden/>
          </w:rPr>
        </w:r>
        <w:r>
          <w:rPr>
            <w:noProof/>
            <w:webHidden/>
          </w:rPr>
          <w:fldChar w:fldCharType="separate"/>
        </w:r>
        <w:r>
          <w:rPr>
            <w:noProof/>
            <w:webHidden/>
          </w:rPr>
          <w:t>14</w:t>
        </w:r>
        <w:r>
          <w:rPr>
            <w:noProof/>
            <w:webHidden/>
          </w:rPr>
          <w:fldChar w:fldCharType="end"/>
        </w:r>
      </w:hyperlink>
    </w:p>
    <w:p w14:paraId="22E7697B" w14:textId="34023E70"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48" w:history="1">
        <w:r w:rsidRPr="006833C6">
          <w:rPr>
            <w:rStyle w:val="Hyperlink"/>
            <w:noProof/>
          </w:rPr>
          <w:t>3.2.</w:t>
        </w:r>
        <w:r>
          <w:rPr>
            <w:rFonts w:eastAsiaTheme="minorEastAsia" w:cstheme="minorBidi"/>
            <w:noProof/>
            <w:color w:val="auto"/>
            <w:kern w:val="2"/>
            <w:sz w:val="24"/>
            <w:lang w:eastAsia="en-AU"/>
            <w14:ligatures w14:val="standardContextual"/>
          </w:rPr>
          <w:tab/>
        </w:r>
        <w:r w:rsidRPr="006833C6">
          <w:rPr>
            <w:rStyle w:val="Hyperlink"/>
            <w:noProof/>
          </w:rPr>
          <w:t>Considerations for running a savanna emissions avoidance project</w:t>
        </w:r>
        <w:r>
          <w:rPr>
            <w:noProof/>
            <w:webHidden/>
          </w:rPr>
          <w:tab/>
        </w:r>
        <w:r>
          <w:rPr>
            <w:noProof/>
            <w:webHidden/>
          </w:rPr>
          <w:fldChar w:fldCharType="begin"/>
        </w:r>
        <w:r>
          <w:rPr>
            <w:noProof/>
            <w:webHidden/>
          </w:rPr>
          <w:instrText xml:space="preserve"> PAGEREF _Toc237345448 \h </w:instrText>
        </w:r>
        <w:r>
          <w:rPr>
            <w:noProof/>
            <w:webHidden/>
          </w:rPr>
        </w:r>
        <w:r>
          <w:rPr>
            <w:noProof/>
            <w:webHidden/>
          </w:rPr>
          <w:fldChar w:fldCharType="separate"/>
        </w:r>
        <w:r>
          <w:rPr>
            <w:noProof/>
            <w:webHidden/>
          </w:rPr>
          <w:t>14</w:t>
        </w:r>
        <w:r>
          <w:rPr>
            <w:noProof/>
            <w:webHidden/>
          </w:rPr>
          <w:fldChar w:fldCharType="end"/>
        </w:r>
      </w:hyperlink>
    </w:p>
    <w:p w14:paraId="22C6674E" w14:textId="1A9F0A0A" w:rsidR="001E2DDB" w:rsidRDefault="001E2DDB">
      <w:pPr>
        <w:pStyle w:val="TOC2"/>
        <w:tabs>
          <w:tab w:val="left" w:pos="660"/>
          <w:tab w:val="right" w:leader="dot" w:pos="9730"/>
        </w:tabs>
        <w:rPr>
          <w:rFonts w:eastAsiaTheme="minorEastAsia" w:cstheme="minorBidi"/>
          <w:b w:val="0"/>
          <w:noProof/>
          <w:color w:val="auto"/>
          <w:kern w:val="2"/>
          <w:sz w:val="24"/>
          <w:lang w:eastAsia="en-AU"/>
          <w14:ligatures w14:val="standardContextual"/>
        </w:rPr>
      </w:pPr>
      <w:hyperlink w:anchor="_Toc237345449" w:history="1">
        <w:r w:rsidRPr="006833C6">
          <w:rPr>
            <w:rStyle w:val="Hyperlink"/>
            <w:noProof/>
          </w:rPr>
          <w:t>4.</w:t>
        </w:r>
        <w:r>
          <w:rPr>
            <w:rFonts w:eastAsiaTheme="minorEastAsia" w:cstheme="minorBidi"/>
            <w:b w:val="0"/>
            <w:noProof/>
            <w:color w:val="auto"/>
            <w:kern w:val="2"/>
            <w:sz w:val="24"/>
            <w:lang w:eastAsia="en-AU"/>
            <w14:ligatures w14:val="standardContextual"/>
          </w:rPr>
          <w:tab/>
        </w:r>
        <w:r w:rsidRPr="006833C6">
          <w:rPr>
            <w:rStyle w:val="Hyperlink"/>
            <w:noProof/>
          </w:rPr>
          <w:t>Understanding the method</w:t>
        </w:r>
        <w:r>
          <w:rPr>
            <w:noProof/>
            <w:webHidden/>
          </w:rPr>
          <w:tab/>
        </w:r>
        <w:r>
          <w:rPr>
            <w:noProof/>
            <w:webHidden/>
          </w:rPr>
          <w:fldChar w:fldCharType="begin"/>
        </w:r>
        <w:r>
          <w:rPr>
            <w:noProof/>
            <w:webHidden/>
          </w:rPr>
          <w:instrText xml:space="preserve"> PAGEREF _Toc237345449 \h </w:instrText>
        </w:r>
        <w:r>
          <w:rPr>
            <w:noProof/>
            <w:webHidden/>
          </w:rPr>
        </w:r>
        <w:r>
          <w:rPr>
            <w:noProof/>
            <w:webHidden/>
          </w:rPr>
          <w:fldChar w:fldCharType="separate"/>
        </w:r>
        <w:r>
          <w:rPr>
            <w:noProof/>
            <w:webHidden/>
          </w:rPr>
          <w:t>16</w:t>
        </w:r>
        <w:r>
          <w:rPr>
            <w:noProof/>
            <w:webHidden/>
          </w:rPr>
          <w:fldChar w:fldCharType="end"/>
        </w:r>
      </w:hyperlink>
    </w:p>
    <w:p w14:paraId="3075EA16" w14:textId="54178D4E"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50" w:history="1">
        <w:r w:rsidRPr="006833C6">
          <w:rPr>
            <w:rStyle w:val="Hyperlink"/>
            <w:noProof/>
          </w:rPr>
          <w:t>4.1.</w:t>
        </w:r>
        <w:r>
          <w:rPr>
            <w:rFonts w:eastAsiaTheme="minorEastAsia" w:cstheme="minorBidi"/>
            <w:noProof/>
            <w:color w:val="auto"/>
            <w:kern w:val="2"/>
            <w:sz w:val="24"/>
            <w:lang w:eastAsia="en-AU"/>
            <w14:ligatures w14:val="standardContextual"/>
          </w:rPr>
          <w:tab/>
        </w:r>
        <w:r w:rsidRPr="006833C6">
          <w:rPr>
            <w:rStyle w:val="Hyperlink"/>
            <w:noProof/>
          </w:rPr>
          <w:t>Understanding savanna fire management</w:t>
        </w:r>
        <w:r>
          <w:rPr>
            <w:noProof/>
            <w:webHidden/>
          </w:rPr>
          <w:tab/>
        </w:r>
        <w:r>
          <w:rPr>
            <w:noProof/>
            <w:webHidden/>
          </w:rPr>
          <w:fldChar w:fldCharType="begin"/>
        </w:r>
        <w:r>
          <w:rPr>
            <w:noProof/>
            <w:webHidden/>
          </w:rPr>
          <w:instrText xml:space="preserve"> PAGEREF _Toc237345450 \h </w:instrText>
        </w:r>
        <w:r>
          <w:rPr>
            <w:noProof/>
            <w:webHidden/>
          </w:rPr>
        </w:r>
        <w:r>
          <w:rPr>
            <w:noProof/>
            <w:webHidden/>
          </w:rPr>
          <w:fldChar w:fldCharType="separate"/>
        </w:r>
        <w:r>
          <w:rPr>
            <w:noProof/>
            <w:webHidden/>
          </w:rPr>
          <w:t>16</w:t>
        </w:r>
        <w:r>
          <w:rPr>
            <w:noProof/>
            <w:webHidden/>
          </w:rPr>
          <w:fldChar w:fldCharType="end"/>
        </w:r>
      </w:hyperlink>
    </w:p>
    <w:p w14:paraId="36A22429" w14:textId="36944A0D"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51" w:history="1">
        <w:r w:rsidRPr="006833C6">
          <w:rPr>
            <w:rStyle w:val="Hyperlink"/>
            <w:noProof/>
          </w:rPr>
          <w:t>4.2.</w:t>
        </w:r>
        <w:r>
          <w:rPr>
            <w:rFonts w:eastAsiaTheme="minorEastAsia" w:cstheme="minorBidi"/>
            <w:noProof/>
            <w:color w:val="auto"/>
            <w:kern w:val="2"/>
            <w:sz w:val="24"/>
            <w:lang w:eastAsia="en-AU"/>
            <w14:ligatures w14:val="standardContextual"/>
          </w:rPr>
          <w:tab/>
        </w:r>
        <w:r w:rsidRPr="006833C6">
          <w:rPr>
            <w:rStyle w:val="Hyperlink"/>
            <w:noProof/>
          </w:rPr>
          <w:t>Project management plan</w:t>
        </w:r>
        <w:r>
          <w:rPr>
            <w:noProof/>
            <w:webHidden/>
          </w:rPr>
          <w:tab/>
        </w:r>
        <w:r>
          <w:rPr>
            <w:noProof/>
            <w:webHidden/>
          </w:rPr>
          <w:fldChar w:fldCharType="begin"/>
        </w:r>
        <w:r>
          <w:rPr>
            <w:noProof/>
            <w:webHidden/>
          </w:rPr>
          <w:instrText xml:space="preserve"> PAGEREF _Toc237345451 \h </w:instrText>
        </w:r>
        <w:r>
          <w:rPr>
            <w:noProof/>
            <w:webHidden/>
          </w:rPr>
        </w:r>
        <w:r>
          <w:rPr>
            <w:noProof/>
            <w:webHidden/>
          </w:rPr>
          <w:fldChar w:fldCharType="separate"/>
        </w:r>
        <w:r>
          <w:rPr>
            <w:noProof/>
            <w:webHidden/>
          </w:rPr>
          <w:t>18</w:t>
        </w:r>
        <w:r>
          <w:rPr>
            <w:noProof/>
            <w:webHidden/>
          </w:rPr>
          <w:fldChar w:fldCharType="end"/>
        </w:r>
      </w:hyperlink>
    </w:p>
    <w:p w14:paraId="05520E64" w14:textId="2C6D60E6"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52" w:history="1">
        <w:r w:rsidRPr="006833C6">
          <w:rPr>
            <w:rStyle w:val="Hyperlink"/>
            <w:noProof/>
          </w:rPr>
          <w:t>4.3.</w:t>
        </w:r>
        <w:r>
          <w:rPr>
            <w:rFonts w:eastAsiaTheme="minorEastAsia" w:cstheme="minorBidi"/>
            <w:noProof/>
            <w:color w:val="auto"/>
            <w:kern w:val="2"/>
            <w:sz w:val="24"/>
            <w:lang w:eastAsia="en-AU"/>
            <w14:ligatures w14:val="standardContextual"/>
          </w:rPr>
          <w:tab/>
        </w:r>
        <w:r w:rsidRPr="006833C6">
          <w:rPr>
            <w:rStyle w:val="Hyperlink"/>
            <w:noProof/>
          </w:rPr>
          <w:t>Eligible land</w:t>
        </w:r>
        <w:r>
          <w:rPr>
            <w:noProof/>
            <w:webHidden/>
          </w:rPr>
          <w:tab/>
        </w:r>
        <w:r>
          <w:rPr>
            <w:noProof/>
            <w:webHidden/>
          </w:rPr>
          <w:fldChar w:fldCharType="begin"/>
        </w:r>
        <w:r>
          <w:rPr>
            <w:noProof/>
            <w:webHidden/>
          </w:rPr>
          <w:instrText xml:space="preserve"> PAGEREF _Toc237345452 \h </w:instrText>
        </w:r>
        <w:r>
          <w:rPr>
            <w:noProof/>
            <w:webHidden/>
          </w:rPr>
        </w:r>
        <w:r>
          <w:rPr>
            <w:noProof/>
            <w:webHidden/>
          </w:rPr>
          <w:fldChar w:fldCharType="separate"/>
        </w:r>
        <w:r>
          <w:rPr>
            <w:noProof/>
            <w:webHidden/>
          </w:rPr>
          <w:t>18</w:t>
        </w:r>
        <w:r>
          <w:rPr>
            <w:noProof/>
            <w:webHidden/>
          </w:rPr>
          <w:fldChar w:fldCharType="end"/>
        </w:r>
      </w:hyperlink>
    </w:p>
    <w:p w14:paraId="37FECF78" w14:textId="437A3CB5" w:rsidR="001E2DDB" w:rsidRDefault="001E2DDB">
      <w:pPr>
        <w:pStyle w:val="TOC2"/>
        <w:tabs>
          <w:tab w:val="left" w:pos="660"/>
          <w:tab w:val="right" w:leader="dot" w:pos="9730"/>
        </w:tabs>
        <w:rPr>
          <w:rFonts w:eastAsiaTheme="minorEastAsia" w:cstheme="minorBidi"/>
          <w:b w:val="0"/>
          <w:noProof/>
          <w:color w:val="auto"/>
          <w:kern w:val="2"/>
          <w:sz w:val="24"/>
          <w:lang w:eastAsia="en-AU"/>
          <w14:ligatures w14:val="standardContextual"/>
        </w:rPr>
      </w:pPr>
      <w:hyperlink w:anchor="_Toc237345453" w:history="1">
        <w:r w:rsidRPr="006833C6">
          <w:rPr>
            <w:rStyle w:val="Hyperlink"/>
            <w:noProof/>
          </w:rPr>
          <w:t>5.</w:t>
        </w:r>
        <w:r>
          <w:rPr>
            <w:rFonts w:eastAsiaTheme="minorEastAsia" w:cstheme="minorBidi"/>
            <w:b w:val="0"/>
            <w:noProof/>
            <w:color w:val="auto"/>
            <w:kern w:val="2"/>
            <w:sz w:val="24"/>
            <w:lang w:eastAsia="en-AU"/>
            <w14:ligatures w14:val="standardContextual"/>
          </w:rPr>
          <w:tab/>
        </w:r>
        <w:r w:rsidRPr="006833C6">
          <w:rPr>
            <w:rStyle w:val="Hyperlink"/>
            <w:noProof/>
          </w:rPr>
          <w:t>Applying to register a new project</w:t>
        </w:r>
        <w:r>
          <w:rPr>
            <w:noProof/>
            <w:webHidden/>
          </w:rPr>
          <w:tab/>
        </w:r>
        <w:r>
          <w:rPr>
            <w:noProof/>
            <w:webHidden/>
          </w:rPr>
          <w:fldChar w:fldCharType="begin"/>
        </w:r>
        <w:r>
          <w:rPr>
            <w:noProof/>
            <w:webHidden/>
          </w:rPr>
          <w:instrText xml:space="preserve"> PAGEREF _Toc237345453 \h </w:instrText>
        </w:r>
        <w:r>
          <w:rPr>
            <w:noProof/>
            <w:webHidden/>
          </w:rPr>
        </w:r>
        <w:r>
          <w:rPr>
            <w:noProof/>
            <w:webHidden/>
          </w:rPr>
          <w:fldChar w:fldCharType="separate"/>
        </w:r>
        <w:r>
          <w:rPr>
            <w:noProof/>
            <w:webHidden/>
          </w:rPr>
          <w:t>21</w:t>
        </w:r>
        <w:r>
          <w:rPr>
            <w:noProof/>
            <w:webHidden/>
          </w:rPr>
          <w:fldChar w:fldCharType="end"/>
        </w:r>
      </w:hyperlink>
    </w:p>
    <w:p w14:paraId="456A10D3" w14:textId="659C219D"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54" w:history="1">
        <w:r w:rsidRPr="006833C6">
          <w:rPr>
            <w:rStyle w:val="Hyperlink"/>
            <w:noProof/>
          </w:rPr>
          <w:t>5.1.</w:t>
        </w:r>
        <w:r>
          <w:rPr>
            <w:rFonts w:eastAsiaTheme="minorEastAsia" w:cstheme="minorBidi"/>
            <w:noProof/>
            <w:color w:val="auto"/>
            <w:kern w:val="2"/>
            <w:sz w:val="24"/>
            <w:lang w:eastAsia="en-AU"/>
            <w14:ligatures w14:val="standardContextual"/>
          </w:rPr>
          <w:tab/>
        </w:r>
        <w:r w:rsidRPr="006833C6">
          <w:rPr>
            <w:rStyle w:val="Hyperlink"/>
            <w:noProof/>
          </w:rPr>
          <w:t>Project timelines</w:t>
        </w:r>
        <w:r>
          <w:rPr>
            <w:noProof/>
            <w:webHidden/>
          </w:rPr>
          <w:tab/>
        </w:r>
        <w:r>
          <w:rPr>
            <w:noProof/>
            <w:webHidden/>
          </w:rPr>
          <w:fldChar w:fldCharType="begin"/>
        </w:r>
        <w:r>
          <w:rPr>
            <w:noProof/>
            <w:webHidden/>
          </w:rPr>
          <w:instrText xml:space="preserve"> PAGEREF _Toc237345454 \h </w:instrText>
        </w:r>
        <w:r>
          <w:rPr>
            <w:noProof/>
            <w:webHidden/>
          </w:rPr>
        </w:r>
        <w:r>
          <w:rPr>
            <w:noProof/>
            <w:webHidden/>
          </w:rPr>
          <w:fldChar w:fldCharType="separate"/>
        </w:r>
        <w:r>
          <w:rPr>
            <w:noProof/>
            <w:webHidden/>
          </w:rPr>
          <w:t>21</w:t>
        </w:r>
        <w:r>
          <w:rPr>
            <w:noProof/>
            <w:webHidden/>
          </w:rPr>
          <w:fldChar w:fldCharType="end"/>
        </w:r>
      </w:hyperlink>
    </w:p>
    <w:p w14:paraId="11144D84" w14:textId="093EE48D"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55" w:history="1">
        <w:r w:rsidRPr="006833C6">
          <w:rPr>
            <w:rStyle w:val="Hyperlink"/>
            <w:noProof/>
            <w:lang w:eastAsia="en-AU"/>
          </w:rPr>
          <w:t>5.2.</w:t>
        </w:r>
        <w:r>
          <w:rPr>
            <w:rFonts w:eastAsiaTheme="minorEastAsia" w:cstheme="minorBidi"/>
            <w:noProof/>
            <w:color w:val="auto"/>
            <w:kern w:val="2"/>
            <w:sz w:val="24"/>
            <w:lang w:eastAsia="en-AU"/>
            <w14:ligatures w14:val="standardContextual"/>
          </w:rPr>
          <w:tab/>
        </w:r>
        <w:r w:rsidRPr="006833C6">
          <w:rPr>
            <w:rStyle w:val="Hyperlink"/>
            <w:noProof/>
            <w:lang w:eastAsia="en-AU"/>
          </w:rPr>
          <w:t>Information to accompany applications to register a new project</w:t>
        </w:r>
        <w:r>
          <w:rPr>
            <w:noProof/>
            <w:webHidden/>
          </w:rPr>
          <w:tab/>
        </w:r>
        <w:r>
          <w:rPr>
            <w:noProof/>
            <w:webHidden/>
          </w:rPr>
          <w:fldChar w:fldCharType="begin"/>
        </w:r>
        <w:r>
          <w:rPr>
            <w:noProof/>
            <w:webHidden/>
          </w:rPr>
          <w:instrText xml:space="preserve"> PAGEREF _Toc237345455 \h </w:instrText>
        </w:r>
        <w:r>
          <w:rPr>
            <w:noProof/>
            <w:webHidden/>
          </w:rPr>
        </w:r>
        <w:r>
          <w:rPr>
            <w:noProof/>
            <w:webHidden/>
          </w:rPr>
          <w:fldChar w:fldCharType="separate"/>
        </w:r>
        <w:r>
          <w:rPr>
            <w:noProof/>
            <w:webHidden/>
          </w:rPr>
          <w:t>23</w:t>
        </w:r>
        <w:r>
          <w:rPr>
            <w:noProof/>
            <w:webHidden/>
          </w:rPr>
          <w:fldChar w:fldCharType="end"/>
        </w:r>
      </w:hyperlink>
    </w:p>
    <w:p w14:paraId="52EE72C8" w14:textId="473A3CBC" w:rsidR="001E2DDB" w:rsidRDefault="001E2DDB">
      <w:pPr>
        <w:pStyle w:val="TOC2"/>
        <w:tabs>
          <w:tab w:val="left" w:pos="660"/>
          <w:tab w:val="right" w:leader="dot" w:pos="9730"/>
        </w:tabs>
        <w:rPr>
          <w:rFonts w:eastAsiaTheme="minorEastAsia" w:cstheme="minorBidi"/>
          <w:b w:val="0"/>
          <w:noProof/>
          <w:color w:val="auto"/>
          <w:kern w:val="2"/>
          <w:sz w:val="24"/>
          <w:lang w:eastAsia="en-AU"/>
          <w14:ligatures w14:val="standardContextual"/>
        </w:rPr>
      </w:pPr>
      <w:hyperlink w:anchor="_Toc237345456" w:history="1">
        <w:r w:rsidRPr="006833C6">
          <w:rPr>
            <w:rStyle w:val="Hyperlink"/>
            <w:noProof/>
          </w:rPr>
          <w:t>6.</w:t>
        </w:r>
        <w:r>
          <w:rPr>
            <w:rFonts w:eastAsiaTheme="minorEastAsia" w:cstheme="minorBidi"/>
            <w:b w:val="0"/>
            <w:noProof/>
            <w:color w:val="auto"/>
            <w:kern w:val="2"/>
            <w:sz w:val="24"/>
            <w:lang w:eastAsia="en-AU"/>
            <w14:ligatures w14:val="standardContextual"/>
          </w:rPr>
          <w:tab/>
        </w:r>
        <w:r w:rsidRPr="006833C6">
          <w:rPr>
            <w:rStyle w:val="Hyperlink"/>
            <w:noProof/>
          </w:rPr>
          <w:t>Delivering a project</w:t>
        </w:r>
        <w:r>
          <w:rPr>
            <w:noProof/>
            <w:webHidden/>
          </w:rPr>
          <w:tab/>
        </w:r>
        <w:r>
          <w:rPr>
            <w:noProof/>
            <w:webHidden/>
          </w:rPr>
          <w:fldChar w:fldCharType="begin"/>
        </w:r>
        <w:r>
          <w:rPr>
            <w:noProof/>
            <w:webHidden/>
          </w:rPr>
          <w:instrText xml:space="preserve"> PAGEREF _Toc237345456 \h </w:instrText>
        </w:r>
        <w:r>
          <w:rPr>
            <w:noProof/>
            <w:webHidden/>
          </w:rPr>
        </w:r>
        <w:r>
          <w:rPr>
            <w:noProof/>
            <w:webHidden/>
          </w:rPr>
          <w:fldChar w:fldCharType="separate"/>
        </w:r>
        <w:r>
          <w:rPr>
            <w:noProof/>
            <w:webHidden/>
          </w:rPr>
          <w:t>27</w:t>
        </w:r>
        <w:r>
          <w:rPr>
            <w:noProof/>
            <w:webHidden/>
          </w:rPr>
          <w:fldChar w:fldCharType="end"/>
        </w:r>
      </w:hyperlink>
    </w:p>
    <w:p w14:paraId="20B6347B" w14:textId="40A885F4"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57" w:history="1">
        <w:r w:rsidRPr="006833C6">
          <w:rPr>
            <w:rStyle w:val="Hyperlink"/>
            <w:noProof/>
          </w:rPr>
          <w:t>6.1.</w:t>
        </w:r>
        <w:r>
          <w:rPr>
            <w:rFonts w:eastAsiaTheme="minorEastAsia" w:cstheme="minorBidi"/>
            <w:noProof/>
            <w:color w:val="auto"/>
            <w:kern w:val="2"/>
            <w:sz w:val="24"/>
            <w:lang w:eastAsia="en-AU"/>
            <w14:ligatures w14:val="standardContextual"/>
          </w:rPr>
          <w:tab/>
        </w:r>
        <w:r w:rsidRPr="006833C6">
          <w:rPr>
            <w:rStyle w:val="Hyperlink"/>
            <w:noProof/>
          </w:rPr>
          <w:t>Activity</w:t>
        </w:r>
        <w:r>
          <w:rPr>
            <w:noProof/>
            <w:webHidden/>
          </w:rPr>
          <w:tab/>
        </w:r>
        <w:r>
          <w:rPr>
            <w:noProof/>
            <w:webHidden/>
          </w:rPr>
          <w:fldChar w:fldCharType="begin"/>
        </w:r>
        <w:r>
          <w:rPr>
            <w:noProof/>
            <w:webHidden/>
          </w:rPr>
          <w:instrText xml:space="preserve"> PAGEREF _Toc237345457 \h </w:instrText>
        </w:r>
        <w:r>
          <w:rPr>
            <w:noProof/>
            <w:webHidden/>
          </w:rPr>
        </w:r>
        <w:r>
          <w:rPr>
            <w:noProof/>
            <w:webHidden/>
          </w:rPr>
          <w:fldChar w:fldCharType="separate"/>
        </w:r>
        <w:r>
          <w:rPr>
            <w:noProof/>
            <w:webHidden/>
          </w:rPr>
          <w:t>27</w:t>
        </w:r>
        <w:r>
          <w:rPr>
            <w:noProof/>
            <w:webHidden/>
          </w:rPr>
          <w:fldChar w:fldCharType="end"/>
        </w:r>
      </w:hyperlink>
    </w:p>
    <w:p w14:paraId="090813A6" w14:textId="3B672E52"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58" w:history="1">
        <w:r w:rsidRPr="006833C6">
          <w:rPr>
            <w:rStyle w:val="Hyperlink"/>
            <w:noProof/>
          </w:rPr>
          <w:t>6.2.</w:t>
        </w:r>
        <w:r>
          <w:rPr>
            <w:rFonts w:eastAsiaTheme="minorEastAsia" w:cstheme="minorBidi"/>
            <w:noProof/>
            <w:color w:val="auto"/>
            <w:kern w:val="2"/>
            <w:sz w:val="24"/>
            <w:lang w:eastAsia="en-AU"/>
            <w14:ligatures w14:val="standardContextual"/>
          </w:rPr>
          <w:tab/>
        </w:r>
        <w:r w:rsidRPr="006833C6">
          <w:rPr>
            <w:rStyle w:val="Hyperlink"/>
            <w:noProof/>
          </w:rPr>
          <w:t>Project management plan</w:t>
        </w:r>
        <w:r>
          <w:rPr>
            <w:noProof/>
            <w:webHidden/>
          </w:rPr>
          <w:tab/>
        </w:r>
        <w:r>
          <w:rPr>
            <w:noProof/>
            <w:webHidden/>
          </w:rPr>
          <w:fldChar w:fldCharType="begin"/>
        </w:r>
        <w:r>
          <w:rPr>
            <w:noProof/>
            <w:webHidden/>
          </w:rPr>
          <w:instrText xml:space="preserve"> PAGEREF _Toc237345458 \h </w:instrText>
        </w:r>
        <w:r>
          <w:rPr>
            <w:noProof/>
            <w:webHidden/>
          </w:rPr>
        </w:r>
        <w:r>
          <w:rPr>
            <w:noProof/>
            <w:webHidden/>
          </w:rPr>
          <w:fldChar w:fldCharType="separate"/>
        </w:r>
        <w:r>
          <w:rPr>
            <w:noProof/>
            <w:webHidden/>
          </w:rPr>
          <w:t>28</w:t>
        </w:r>
        <w:r>
          <w:rPr>
            <w:noProof/>
            <w:webHidden/>
          </w:rPr>
          <w:fldChar w:fldCharType="end"/>
        </w:r>
      </w:hyperlink>
    </w:p>
    <w:p w14:paraId="15E68D4A" w14:textId="522F7EA0"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59" w:history="1">
        <w:r w:rsidRPr="006833C6">
          <w:rPr>
            <w:rStyle w:val="Hyperlink"/>
            <w:noProof/>
          </w:rPr>
          <w:t>6.3.</w:t>
        </w:r>
        <w:r>
          <w:rPr>
            <w:rFonts w:eastAsiaTheme="minorEastAsia" w:cstheme="minorBidi"/>
            <w:noProof/>
            <w:color w:val="auto"/>
            <w:kern w:val="2"/>
            <w:sz w:val="24"/>
            <w:lang w:eastAsia="en-AU"/>
            <w14:ligatures w14:val="standardContextual"/>
          </w:rPr>
          <w:tab/>
        </w:r>
        <w:r w:rsidRPr="006833C6">
          <w:rPr>
            <w:rStyle w:val="Hyperlink"/>
            <w:noProof/>
          </w:rPr>
          <w:t>Weed management</w:t>
        </w:r>
        <w:r>
          <w:rPr>
            <w:noProof/>
            <w:webHidden/>
          </w:rPr>
          <w:tab/>
        </w:r>
        <w:r>
          <w:rPr>
            <w:noProof/>
            <w:webHidden/>
          </w:rPr>
          <w:fldChar w:fldCharType="begin"/>
        </w:r>
        <w:r>
          <w:rPr>
            <w:noProof/>
            <w:webHidden/>
          </w:rPr>
          <w:instrText xml:space="preserve"> PAGEREF _Toc237345459 \h </w:instrText>
        </w:r>
        <w:r>
          <w:rPr>
            <w:noProof/>
            <w:webHidden/>
          </w:rPr>
        </w:r>
        <w:r>
          <w:rPr>
            <w:noProof/>
            <w:webHidden/>
          </w:rPr>
          <w:fldChar w:fldCharType="separate"/>
        </w:r>
        <w:r>
          <w:rPr>
            <w:noProof/>
            <w:webHidden/>
          </w:rPr>
          <w:t>30</w:t>
        </w:r>
        <w:r>
          <w:rPr>
            <w:noProof/>
            <w:webHidden/>
          </w:rPr>
          <w:fldChar w:fldCharType="end"/>
        </w:r>
      </w:hyperlink>
    </w:p>
    <w:p w14:paraId="48C71C62" w14:textId="079EFF84"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60" w:history="1">
        <w:r w:rsidRPr="006833C6">
          <w:rPr>
            <w:rStyle w:val="Hyperlink"/>
            <w:noProof/>
          </w:rPr>
          <w:t>6.4.</w:t>
        </w:r>
        <w:r>
          <w:rPr>
            <w:rFonts w:eastAsiaTheme="minorEastAsia" w:cstheme="minorBidi"/>
            <w:noProof/>
            <w:color w:val="auto"/>
            <w:kern w:val="2"/>
            <w:sz w:val="24"/>
            <w:lang w:eastAsia="en-AU"/>
            <w14:ligatures w14:val="standardContextual"/>
          </w:rPr>
          <w:tab/>
        </w:r>
        <w:r w:rsidRPr="006833C6">
          <w:rPr>
            <w:rStyle w:val="Hyperlink"/>
            <w:noProof/>
          </w:rPr>
          <w:t>Fire permits</w:t>
        </w:r>
        <w:r>
          <w:rPr>
            <w:noProof/>
            <w:webHidden/>
          </w:rPr>
          <w:tab/>
        </w:r>
        <w:r>
          <w:rPr>
            <w:noProof/>
            <w:webHidden/>
          </w:rPr>
          <w:fldChar w:fldCharType="begin"/>
        </w:r>
        <w:r>
          <w:rPr>
            <w:noProof/>
            <w:webHidden/>
          </w:rPr>
          <w:instrText xml:space="preserve"> PAGEREF _Toc237345460 \h </w:instrText>
        </w:r>
        <w:r>
          <w:rPr>
            <w:noProof/>
            <w:webHidden/>
          </w:rPr>
        </w:r>
        <w:r>
          <w:rPr>
            <w:noProof/>
            <w:webHidden/>
          </w:rPr>
          <w:fldChar w:fldCharType="separate"/>
        </w:r>
        <w:r>
          <w:rPr>
            <w:noProof/>
            <w:webHidden/>
          </w:rPr>
          <w:t>31</w:t>
        </w:r>
        <w:r>
          <w:rPr>
            <w:noProof/>
            <w:webHidden/>
          </w:rPr>
          <w:fldChar w:fldCharType="end"/>
        </w:r>
      </w:hyperlink>
    </w:p>
    <w:p w14:paraId="1998C6E7" w14:textId="69DA6CE1"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61" w:history="1">
        <w:r w:rsidRPr="006833C6">
          <w:rPr>
            <w:rStyle w:val="Hyperlink"/>
            <w:noProof/>
          </w:rPr>
          <w:t>6.5.</w:t>
        </w:r>
        <w:r>
          <w:rPr>
            <w:rFonts w:eastAsiaTheme="minorEastAsia" w:cstheme="minorBidi"/>
            <w:noProof/>
            <w:color w:val="auto"/>
            <w:kern w:val="2"/>
            <w:sz w:val="24"/>
            <w:lang w:eastAsia="en-AU"/>
            <w14:ligatures w14:val="standardContextual"/>
          </w:rPr>
          <w:tab/>
        </w:r>
        <w:r w:rsidRPr="006833C6">
          <w:rPr>
            <w:rStyle w:val="Hyperlink"/>
            <w:noProof/>
          </w:rPr>
          <w:t>Vegetation fuel type maps</w:t>
        </w:r>
        <w:r>
          <w:rPr>
            <w:noProof/>
            <w:webHidden/>
          </w:rPr>
          <w:tab/>
        </w:r>
        <w:r>
          <w:rPr>
            <w:noProof/>
            <w:webHidden/>
          </w:rPr>
          <w:fldChar w:fldCharType="begin"/>
        </w:r>
        <w:r>
          <w:rPr>
            <w:noProof/>
            <w:webHidden/>
          </w:rPr>
          <w:instrText xml:space="preserve"> PAGEREF _Toc237345461 \h </w:instrText>
        </w:r>
        <w:r>
          <w:rPr>
            <w:noProof/>
            <w:webHidden/>
          </w:rPr>
        </w:r>
        <w:r>
          <w:rPr>
            <w:noProof/>
            <w:webHidden/>
          </w:rPr>
          <w:fldChar w:fldCharType="separate"/>
        </w:r>
        <w:r>
          <w:rPr>
            <w:noProof/>
            <w:webHidden/>
          </w:rPr>
          <w:t>32</w:t>
        </w:r>
        <w:r>
          <w:rPr>
            <w:noProof/>
            <w:webHidden/>
          </w:rPr>
          <w:fldChar w:fldCharType="end"/>
        </w:r>
      </w:hyperlink>
    </w:p>
    <w:p w14:paraId="15134398" w14:textId="5A88CD80"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62" w:history="1">
        <w:r w:rsidRPr="006833C6">
          <w:rPr>
            <w:rStyle w:val="Hyperlink"/>
            <w:noProof/>
          </w:rPr>
          <w:t>6.6.</w:t>
        </w:r>
        <w:r>
          <w:rPr>
            <w:rFonts w:eastAsiaTheme="minorEastAsia" w:cstheme="minorBidi"/>
            <w:noProof/>
            <w:color w:val="auto"/>
            <w:kern w:val="2"/>
            <w:sz w:val="24"/>
            <w:lang w:eastAsia="en-AU"/>
            <w14:ligatures w14:val="standardContextual"/>
          </w:rPr>
          <w:tab/>
        </w:r>
        <w:r w:rsidRPr="006833C6">
          <w:rPr>
            <w:rStyle w:val="Hyperlink"/>
            <w:noProof/>
          </w:rPr>
          <w:t>Notification requirements</w:t>
        </w:r>
        <w:r>
          <w:rPr>
            <w:noProof/>
            <w:webHidden/>
          </w:rPr>
          <w:tab/>
        </w:r>
        <w:r>
          <w:rPr>
            <w:noProof/>
            <w:webHidden/>
          </w:rPr>
          <w:fldChar w:fldCharType="begin"/>
        </w:r>
        <w:r>
          <w:rPr>
            <w:noProof/>
            <w:webHidden/>
          </w:rPr>
          <w:instrText xml:space="preserve"> PAGEREF _Toc237345462 \h </w:instrText>
        </w:r>
        <w:r>
          <w:rPr>
            <w:noProof/>
            <w:webHidden/>
          </w:rPr>
        </w:r>
        <w:r>
          <w:rPr>
            <w:noProof/>
            <w:webHidden/>
          </w:rPr>
          <w:fldChar w:fldCharType="separate"/>
        </w:r>
        <w:r>
          <w:rPr>
            <w:noProof/>
            <w:webHidden/>
          </w:rPr>
          <w:t>34</w:t>
        </w:r>
        <w:r>
          <w:rPr>
            <w:noProof/>
            <w:webHidden/>
          </w:rPr>
          <w:fldChar w:fldCharType="end"/>
        </w:r>
      </w:hyperlink>
    </w:p>
    <w:p w14:paraId="1F14D020" w14:textId="4091A28D"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63" w:history="1">
        <w:r w:rsidRPr="006833C6">
          <w:rPr>
            <w:rStyle w:val="Hyperlink"/>
            <w:noProof/>
          </w:rPr>
          <w:t>6.7.</w:t>
        </w:r>
        <w:r>
          <w:rPr>
            <w:rFonts w:eastAsiaTheme="minorEastAsia" w:cstheme="minorBidi"/>
            <w:noProof/>
            <w:color w:val="auto"/>
            <w:kern w:val="2"/>
            <w:sz w:val="24"/>
            <w:lang w:eastAsia="en-AU"/>
            <w14:ligatures w14:val="standardContextual"/>
          </w:rPr>
          <w:tab/>
        </w:r>
        <w:r w:rsidRPr="006833C6">
          <w:rPr>
            <w:rStyle w:val="Hyperlink"/>
            <w:noProof/>
          </w:rPr>
          <w:t>Monitoring and record keeping requirements</w:t>
        </w:r>
        <w:r>
          <w:rPr>
            <w:noProof/>
            <w:webHidden/>
          </w:rPr>
          <w:tab/>
        </w:r>
        <w:r>
          <w:rPr>
            <w:noProof/>
            <w:webHidden/>
          </w:rPr>
          <w:fldChar w:fldCharType="begin"/>
        </w:r>
        <w:r>
          <w:rPr>
            <w:noProof/>
            <w:webHidden/>
          </w:rPr>
          <w:instrText xml:space="preserve"> PAGEREF _Toc237345463 \h </w:instrText>
        </w:r>
        <w:r>
          <w:rPr>
            <w:noProof/>
            <w:webHidden/>
          </w:rPr>
        </w:r>
        <w:r>
          <w:rPr>
            <w:noProof/>
            <w:webHidden/>
          </w:rPr>
          <w:fldChar w:fldCharType="separate"/>
        </w:r>
        <w:r>
          <w:rPr>
            <w:noProof/>
            <w:webHidden/>
          </w:rPr>
          <w:t>36</w:t>
        </w:r>
        <w:r>
          <w:rPr>
            <w:noProof/>
            <w:webHidden/>
          </w:rPr>
          <w:fldChar w:fldCharType="end"/>
        </w:r>
      </w:hyperlink>
    </w:p>
    <w:p w14:paraId="7C810E0C" w14:textId="16455C5E" w:rsidR="001E2DDB" w:rsidRDefault="001E2DDB">
      <w:pPr>
        <w:pStyle w:val="TOC2"/>
        <w:tabs>
          <w:tab w:val="left" w:pos="660"/>
          <w:tab w:val="right" w:leader="dot" w:pos="9730"/>
        </w:tabs>
        <w:rPr>
          <w:rFonts w:eastAsiaTheme="minorEastAsia" w:cstheme="minorBidi"/>
          <w:b w:val="0"/>
          <w:noProof/>
          <w:color w:val="auto"/>
          <w:kern w:val="2"/>
          <w:sz w:val="24"/>
          <w:lang w:eastAsia="en-AU"/>
          <w14:ligatures w14:val="standardContextual"/>
        </w:rPr>
      </w:pPr>
      <w:hyperlink w:anchor="_Toc237345464" w:history="1">
        <w:r w:rsidRPr="006833C6">
          <w:rPr>
            <w:rStyle w:val="Hyperlink"/>
            <w:noProof/>
          </w:rPr>
          <w:t>7.</w:t>
        </w:r>
        <w:r>
          <w:rPr>
            <w:rFonts w:eastAsiaTheme="minorEastAsia" w:cstheme="minorBidi"/>
            <w:b w:val="0"/>
            <w:noProof/>
            <w:color w:val="auto"/>
            <w:kern w:val="2"/>
            <w:sz w:val="24"/>
            <w:lang w:eastAsia="en-AU"/>
            <w14:ligatures w14:val="standardContextual"/>
          </w:rPr>
          <w:tab/>
        </w:r>
        <w:r w:rsidRPr="006833C6">
          <w:rPr>
            <w:rStyle w:val="Hyperlink"/>
            <w:noProof/>
          </w:rPr>
          <w:t>Reporting on your project</w:t>
        </w:r>
        <w:r>
          <w:rPr>
            <w:noProof/>
            <w:webHidden/>
          </w:rPr>
          <w:tab/>
        </w:r>
        <w:r>
          <w:rPr>
            <w:noProof/>
            <w:webHidden/>
          </w:rPr>
          <w:fldChar w:fldCharType="begin"/>
        </w:r>
        <w:r>
          <w:rPr>
            <w:noProof/>
            <w:webHidden/>
          </w:rPr>
          <w:instrText xml:space="preserve"> PAGEREF _Toc237345464 \h </w:instrText>
        </w:r>
        <w:r>
          <w:rPr>
            <w:noProof/>
            <w:webHidden/>
          </w:rPr>
        </w:r>
        <w:r>
          <w:rPr>
            <w:noProof/>
            <w:webHidden/>
          </w:rPr>
          <w:fldChar w:fldCharType="separate"/>
        </w:r>
        <w:r>
          <w:rPr>
            <w:noProof/>
            <w:webHidden/>
          </w:rPr>
          <w:t>38</w:t>
        </w:r>
        <w:r>
          <w:rPr>
            <w:noProof/>
            <w:webHidden/>
          </w:rPr>
          <w:fldChar w:fldCharType="end"/>
        </w:r>
      </w:hyperlink>
    </w:p>
    <w:p w14:paraId="7E04EBED" w14:textId="444D7ED4"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65" w:history="1">
        <w:r w:rsidRPr="006833C6">
          <w:rPr>
            <w:rStyle w:val="Hyperlink"/>
            <w:noProof/>
          </w:rPr>
          <w:t>7.1.</w:t>
        </w:r>
        <w:r>
          <w:rPr>
            <w:rFonts w:eastAsiaTheme="minorEastAsia" w:cstheme="minorBidi"/>
            <w:noProof/>
            <w:color w:val="auto"/>
            <w:kern w:val="2"/>
            <w:sz w:val="24"/>
            <w:lang w:eastAsia="en-AU"/>
            <w14:ligatures w14:val="standardContextual"/>
          </w:rPr>
          <w:tab/>
        </w:r>
        <w:r w:rsidRPr="006833C6">
          <w:rPr>
            <w:rStyle w:val="Hyperlink"/>
            <w:noProof/>
          </w:rPr>
          <w:t>Offsets report</w:t>
        </w:r>
        <w:r>
          <w:rPr>
            <w:noProof/>
            <w:webHidden/>
          </w:rPr>
          <w:tab/>
        </w:r>
        <w:r>
          <w:rPr>
            <w:noProof/>
            <w:webHidden/>
          </w:rPr>
          <w:fldChar w:fldCharType="begin"/>
        </w:r>
        <w:r>
          <w:rPr>
            <w:noProof/>
            <w:webHidden/>
          </w:rPr>
          <w:instrText xml:space="preserve"> PAGEREF _Toc237345465 \h </w:instrText>
        </w:r>
        <w:r>
          <w:rPr>
            <w:noProof/>
            <w:webHidden/>
          </w:rPr>
        </w:r>
        <w:r>
          <w:rPr>
            <w:noProof/>
            <w:webHidden/>
          </w:rPr>
          <w:fldChar w:fldCharType="separate"/>
        </w:r>
        <w:r>
          <w:rPr>
            <w:noProof/>
            <w:webHidden/>
          </w:rPr>
          <w:t>38</w:t>
        </w:r>
        <w:r>
          <w:rPr>
            <w:noProof/>
            <w:webHidden/>
          </w:rPr>
          <w:fldChar w:fldCharType="end"/>
        </w:r>
      </w:hyperlink>
    </w:p>
    <w:p w14:paraId="1DDBCFD2" w14:textId="74F3DD5D"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66" w:history="1">
        <w:r w:rsidRPr="006833C6">
          <w:rPr>
            <w:rStyle w:val="Hyperlink"/>
            <w:noProof/>
          </w:rPr>
          <w:t>7.2.</w:t>
        </w:r>
        <w:r>
          <w:rPr>
            <w:rFonts w:eastAsiaTheme="minorEastAsia" w:cstheme="minorBidi"/>
            <w:noProof/>
            <w:color w:val="auto"/>
            <w:kern w:val="2"/>
            <w:sz w:val="24"/>
            <w:lang w:eastAsia="en-AU"/>
            <w14:ligatures w14:val="standardContextual"/>
          </w:rPr>
          <w:tab/>
        </w:r>
        <w:r w:rsidRPr="006833C6">
          <w:rPr>
            <w:rStyle w:val="Hyperlink"/>
            <w:noProof/>
          </w:rPr>
          <w:t>Audits</w:t>
        </w:r>
        <w:r>
          <w:rPr>
            <w:noProof/>
            <w:webHidden/>
          </w:rPr>
          <w:tab/>
        </w:r>
        <w:r>
          <w:rPr>
            <w:noProof/>
            <w:webHidden/>
          </w:rPr>
          <w:fldChar w:fldCharType="begin"/>
        </w:r>
        <w:r>
          <w:rPr>
            <w:noProof/>
            <w:webHidden/>
          </w:rPr>
          <w:instrText xml:space="preserve"> PAGEREF _Toc237345466 \h </w:instrText>
        </w:r>
        <w:r>
          <w:rPr>
            <w:noProof/>
            <w:webHidden/>
          </w:rPr>
        </w:r>
        <w:r>
          <w:rPr>
            <w:noProof/>
            <w:webHidden/>
          </w:rPr>
          <w:fldChar w:fldCharType="separate"/>
        </w:r>
        <w:r>
          <w:rPr>
            <w:noProof/>
            <w:webHidden/>
          </w:rPr>
          <w:t>41</w:t>
        </w:r>
        <w:r>
          <w:rPr>
            <w:noProof/>
            <w:webHidden/>
          </w:rPr>
          <w:fldChar w:fldCharType="end"/>
        </w:r>
      </w:hyperlink>
    </w:p>
    <w:p w14:paraId="14C07459" w14:textId="3142B440"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67" w:history="1">
        <w:r w:rsidRPr="006833C6">
          <w:rPr>
            <w:rStyle w:val="Hyperlink"/>
            <w:noProof/>
          </w:rPr>
          <w:t>7.3.</w:t>
        </w:r>
        <w:r>
          <w:rPr>
            <w:rFonts w:eastAsiaTheme="minorEastAsia" w:cstheme="minorBidi"/>
            <w:noProof/>
            <w:color w:val="auto"/>
            <w:kern w:val="2"/>
            <w:sz w:val="24"/>
            <w:lang w:eastAsia="en-AU"/>
            <w14:ligatures w14:val="standardContextual"/>
          </w:rPr>
          <w:tab/>
        </w:r>
        <w:r w:rsidRPr="006833C6">
          <w:rPr>
            <w:rStyle w:val="Hyperlink"/>
            <w:noProof/>
          </w:rPr>
          <w:t>Calculating net abatement</w:t>
        </w:r>
        <w:r>
          <w:rPr>
            <w:noProof/>
            <w:webHidden/>
          </w:rPr>
          <w:tab/>
        </w:r>
        <w:r>
          <w:rPr>
            <w:noProof/>
            <w:webHidden/>
          </w:rPr>
          <w:fldChar w:fldCharType="begin"/>
        </w:r>
        <w:r>
          <w:rPr>
            <w:noProof/>
            <w:webHidden/>
          </w:rPr>
          <w:instrText xml:space="preserve"> PAGEREF _Toc237345467 \h </w:instrText>
        </w:r>
        <w:r>
          <w:rPr>
            <w:noProof/>
            <w:webHidden/>
          </w:rPr>
        </w:r>
        <w:r>
          <w:rPr>
            <w:noProof/>
            <w:webHidden/>
          </w:rPr>
          <w:fldChar w:fldCharType="separate"/>
        </w:r>
        <w:r>
          <w:rPr>
            <w:noProof/>
            <w:webHidden/>
          </w:rPr>
          <w:t>41</w:t>
        </w:r>
        <w:r>
          <w:rPr>
            <w:noProof/>
            <w:webHidden/>
          </w:rPr>
          <w:fldChar w:fldCharType="end"/>
        </w:r>
      </w:hyperlink>
    </w:p>
    <w:p w14:paraId="363C31A1" w14:textId="7AE27755" w:rsidR="001E2DDB" w:rsidRDefault="001E2DDB">
      <w:pPr>
        <w:pStyle w:val="TOC2"/>
        <w:tabs>
          <w:tab w:val="left" w:pos="660"/>
          <w:tab w:val="right" w:leader="dot" w:pos="9730"/>
        </w:tabs>
        <w:rPr>
          <w:rFonts w:eastAsiaTheme="minorEastAsia" w:cstheme="minorBidi"/>
          <w:b w:val="0"/>
          <w:noProof/>
          <w:color w:val="auto"/>
          <w:kern w:val="2"/>
          <w:sz w:val="24"/>
          <w:lang w:eastAsia="en-AU"/>
          <w14:ligatures w14:val="standardContextual"/>
        </w:rPr>
      </w:pPr>
      <w:hyperlink w:anchor="_Toc237345468" w:history="1">
        <w:r w:rsidRPr="006833C6">
          <w:rPr>
            <w:rStyle w:val="Hyperlink"/>
            <w:noProof/>
          </w:rPr>
          <w:t>8.</w:t>
        </w:r>
        <w:r>
          <w:rPr>
            <w:rFonts w:eastAsiaTheme="minorEastAsia" w:cstheme="minorBidi"/>
            <w:b w:val="0"/>
            <w:noProof/>
            <w:color w:val="auto"/>
            <w:kern w:val="2"/>
            <w:sz w:val="24"/>
            <w:lang w:eastAsia="en-AU"/>
            <w14:ligatures w14:val="standardContextual"/>
          </w:rPr>
          <w:tab/>
        </w:r>
        <w:r w:rsidRPr="006833C6">
          <w:rPr>
            <w:rStyle w:val="Hyperlink"/>
            <w:noProof/>
          </w:rPr>
          <w:t>Transferring a project</w:t>
        </w:r>
        <w:r>
          <w:rPr>
            <w:noProof/>
            <w:webHidden/>
          </w:rPr>
          <w:tab/>
        </w:r>
        <w:r>
          <w:rPr>
            <w:noProof/>
            <w:webHidden/>
          </w:rPr>
          <w:fldChar w:fldCharType="begin"/>
        </w:r>
        <w:r>
          <w:rPr>
            <w:noProof/>
            <w:webHidden/>
          </w:rPr>
          <w:instrText xml:space="preserve"> PAGEREF _Toc237345468 \h </w:instrText>
        </w:r>
        <w:r>
          <w:rPr>
            <w:noProof/>
            <w:webHidden/>
          </w:rPr>
        </w:r>
        <w:r>
          <w:rPr>
            <w:noProof/>
            <w:webHidden/>
          </w:rPr>
          <w:fldChar w:fldCharType="separate"/>
        </w:r>
        <w:r>
          <w:rPr>
            <w:noProof/>
            <w:webHidden/>
          </w:rPr>
          <w:t>45</w:t>
        </w:r>
        <w:r>
          <w:rPr>
            <w:noProof/>
            <w:webHidden/>
          </w:rPr>
          <w:fldChar w:fldCharType="end"/>
        </w:r>
      </w:hyperlink>
    </w:p>
    <w:p w14:paraId="3E48C947" w14:textId="3AD77E2D"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69" w:history="1">
        <w:r w:rsidRPr="006833C6">
          <w:rPr>
            <w:rStyle w:val="Hyperlink"/>
            <w:noProof/>
          </w:rPr>
          <w:t>8.1.</w:t>
        </w:r>
        <w:r>
          <w:rPr>
            <w:rFonts w:eastAsiaTheme="minorEastAsia" w:cstheme="minorBidi"/>
            <w:noProof/>
            <w:color w:val="auto"/>
            <w:kern w:val="2"/>
            <w:sz w:val="24"/>
            <w:lang w:eastAsia="en-AU"/>
            <w14:ligatures w14:val="standardContextual"/>
          </w:rPr>
          <w:tab/>
        </w:r>
        <w:r w:rsidRPr="006833C6">
          <w:rPr>
            <w:rStyle w:val="Hyperlink"/>
            <w:noProof/>
          </w:rPr>
          <w:t>Provisions for transferring projects</w:t>
        </w:r>
        <w:r>
          <w:rPr>
            <w:noProof/>
            <w:webHidden/>
          </w:rPr>
          <w:tab/>
        </w:r>
        <w:r>
          <w:rPr>
            <w:noProof/>
            <w:webHidden/>
          </w:rPr>
          <w:fldChar w:fldCharType="begin"/>
        </w:r>
        <w:r>
          <w:rPr>
            <w:noProof/>
            <w:webHidden/>
          </w:rPr>
          <w:instrText xml:space="preserve"> PAGEREF _Toc237345469 \h </w:instrText>
        </w:r>
        <w:r>
          <w:rPr>
            <w:noProof/>
            <w:webHidden/>
          </w:rPr>
        </w:r>
        <w:r>
          <w:rPr>
            <w:noProof/>
            <w:webHidden/>
          </w:rPr>
          <w:fldChar w:fldCharType="separate"/>
        </w:r>
        <w:r>
          <w:rPr>
            <w:noProof/>
            <w:webHidden/>
          </w:rPr>
          <w:t>46</w:t>
        </w:r>
        <w:r>
          <w:rPr>
            <w:noProof/>
            <w:webHidden/>
          </w:rPr>
          <w:fldChar w:fldCharType="end"/>
        </w:r>
      </w:hyperlink>
    </w:p>
    <w:p w14:paraId="095E6FD4" w14:textId="233174B2"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70" w:history="1">
        <w:r w:rsidRPr="006833C6">
          <w:rPr>
            <w:rStyle w:val="Hyperlink"/>
            <w:noProof/>
          </w:rPr>
          <w:t>8.2.</w:t>
        </w:r>
        <w:r>
          <w:rPr>
            <w:rFonts w:eastAsiaTheme="minorEastAsia" w:cstheme="minorBidi"/>
            <w:noProof/>
            <w:color w:val="auto"/>
            <w:kern w:val="2"/>
            <w:sz w:val="24"/>
            <w:lang w:eastAsia="en-AU"/>
            <w14:ligatures w14:val="standardContextual"/>
          </w:rPr>
          <w:tab/>
        </w:r>
        <w:r w:rsidRPr="006833C6">
          <w:rPr>
            <w:rStyle w:val="Hyperlink"/>
            <w:noProof/>
          </w:rPr>
          <w:t>Transferring from a previous emissions avoidance method</w:t>
        </w:r>
        <w:r>
          <w:rPr>
            <w:noProof/>
            <w:webHidden/>
          </w:rPr>
          <w:tab/>
        </w:r>
        <w:r>
          <w:rPr>
            <w:noProof/>
            <w:webHidden/>
          </w:rPr>
          <w:fldChar w:fldCharType="begin"/>
        </w:r>
        <w:r>
          <w:rPr>
            <w:noProof/>
            <w:webHidden/>
          </w:rPr>
          <w:instrText xml:space="preserve"> PAGEREF _Toc237345470 \h </w:instrText>
        </w:r>
        <w:r>
          <w:rPr>
            <w:noProof/>
            <w:webHidden/>
          </w:rPr>
        </w:r>
        <w:r>
          <w:rPr>
            <w:noProof/>
            <w:webHidden/>
          </w:rPr>
          <w:fldChar w:fldCharType="separate"/>
        </w:r>
        <w:r>
          <w:rPr>
            <w:noProof/>
            <w:webHidden/>
          </w:rPr>
          <w:t>46</w:t>
        </w:r>
        <w:r>
          <w:rPr>
            <w:noProof/>
            <w:webHidden/>
          </w:rPr>
          <w:fldChar w:fldCharType="end"/>
        </w:r>
      </w:hyperlink>
    </w:p>
    <w:p w14:paraId="06F4D2FD" w14:textId="0231DE15"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71" w:history="1">
        <w:r w:rsidRPr="006833C6">
          <w:rPr>
            <w:rStyle w:val="Hyperlink"/>
            <w:noProof/>
          </w:rPr>
          <w:t>8.3.</w:t>
        </w:r>
        <w:r>
          <w:rPr>
            <w:rFonts w:eastAsiaTheme="minorEastAsia" w:cstheme="minorBidi"/>
            <w:noProof/>
            <w:color w:val="auto"/>
            <w:kern w:val="2"/>
            <w:sz w:val="24"/>
            <w:lang w:eastAsia="en-AU"/>
            <w14:ligatures w14:val="standardContextual"/>
          </w:rPr>
          <w:tab/>
        </w:r>
        <w:r w:rsidRPr="006833C6">
          <w:rPr>
            <w:rStyle w:val="Hyperlink"/>
            <w:noProof/>
          </w:rPr>
          <w:t>Transferring from a savanna sequestration method</w:t>
        </w:r>
        <w:r>
          <w:rPr>
            <w:noProof/>
            <w:webHidden/>
          </w:rPr>
          <w:tab/>
        </w:r>
        <w:r>
          <w:rPr>
            <w:noProof/>
            <w:webHidden/>
          </w:rPr>
          <w:fldChar w:fldCharType="begin"/>
        </w:r>
        <w:r>
          <w:rPr>
            <w:noProof/>
            <w:webHidden/>
          </w:rPr>
          <w:instrText xml:space="preserve"> PAGEREF _Toc237345471 \h </w:instrText>
        </w:r>
        <w:r>
          <w:rPr>
            <w:noProof/>
            <w:webHidden/>
          </w:rPr>
        </w:r>
        <w:r>
          <w:rPr>
            <w:noProof/>
            <w:webHidden/>
          </w:rPr>
          <w:fldChar w:fldCharType="separate"/>
        </w:r>
        <w:r>
          <w:rPr>
            <w:noProof/>
            <w:webHidden/>
          </w:rPr>
          <w:t>48</w:t>
        </w:r>
        <w:r>
          <w:rPr>
            <w:noProof/>
            <w:webHidden/>
          </w:rPr>
          <w:fldChar w:fldCharType="end"/>
        </w:r>
      </w:hyperlink>
    </w:p>
    <w:p w14:paraId="794EE582" w14:textId="72FCA42D" w:rsidR="001E2DDB" w:rsidRDefault="001E2DDB">
      <w:pPr>
        <w:pStyle w:val="TOC2"/>
        <w:tabs>
          <w:tab w:val="left" w:pos="660"/>
          <w:tab w:val="right" w:leader="dot" w:pos="9730"/>
        </w:tabs>
        <w:rPr>
          <w:rFonts w:eastAsiaTheme="minorEastAsia" w:cstheme="minorBidi"/>
          <w:b w:val="0"/>
          <w:noProof/>
          <w:color w:val="auto"/>
          <w:kern w:val="2"/>
          <w:sz w:val="24"/>
          <w:lang w:eastAsia="en-AU"/>
          <w14:ligatures w14:val="standardContextual"/>
        </w:rPr>
      </w:pPr>
      <w:hyperlink w:anchor="_Toc237345472" w:history="1">
        <w:r w:rsidRPr="006833C6">
          <w:rPr>
            <w:rStyle w:val="Hyperlink"/>
            <w:noProof/>
          </w:rPr>
          <w:t>9.</w:t>
        </w:r>
        <w:r>
          <w:rPr>
            <w:rFonts w:eastAsiaTheme="minorEastAsia" w:cstheme="minorBidi"/>
            <w:b w:val="0"/>
            <w:noProof/>
            <w:color w:val="auto"/>
            <w:kern w:val="2"/>
            <w:sz w:val="24"/>
            <w:lang w:eastAsia="en-AU"/>
            <w14:ligatures w14:val="standardContextual"/>
          </w:rPr>
          <w:tab/>
        </w:r>
        <w:r w:rsidRPr="006833C6">
          <w:rPr>
            <w:rStyle w:val="Hyperlink"/>
            <w:noProof/>
          </w:rPr>
          <w:t>Making changes to your project</w:t>
        </w:r>
        <w:r>
          <w:rPr>
            <w:noProof/>
            <w:webHidden/>
          </w:rPr>
          <w:tab/>
        </w:r>
        <w:r>
          <w:rPr>
            <w:noProof/>
            <w:webHidden/>
          </w:rPr>
          <w:fldChar w:fldCharType="begin"/>
        </w:r>
        <w:r>
          <w:rPr>
            <w:noProof/>
            <w:webHidden/>
          </w:rPr>
          <w:instrText xml:space="preserve"> PAGEREF _Toc237345472 \h </w:instrText>
        </w:r>
        <w:r>
          <w:rPr>
            <w:noProof/>
            <w:webHidden/>
          </w:rPr>
        </w:r>
        <w:r>
          <w:rPr>
            <w:noProof/>
            <w:webHidden/>
          </w:rPr>
          <w:fldChar w:fldCharType="separate"/>
        </w:r>
        <w:r>
          <w:rPr>
            <w:noProof/>
            <w:webHidden/>
          </w:rPr>
          <w:t>53</w:t>
        </w:r>
        <w:r>
          <w:rPr>
            <w:noProof/>
            <w:webHidden/>
          </w:rPr>
          <w:fldChar w:fldCharType="end"/>
        </w:r>
      </w:hyperlink>
    </w:p>
    <w:p w14:paraId="62C7B5DE" w14:textId="048ECF77"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73" w:history="1">
        <w:r w:rsidRPr="006833C6">
          <w:rPr>
            <w:rStyle w:val="Hyperlink"/>
            <w:noProof/>
          </w:rPr>
          <w:t>9.1.</w:t>
        </w:r>
        <w:r>
          <w:rPr>
            <w:rFonts w:eastAsiaTheme="minorEastAsia" w:cstheme="minorBidi"/>
            <w:noProof/>
            <w:color w:val="auto"/>
            <w:kern w:val="2"/>
            <w:sz w:val="24"/>
            <w:lang w:eastAsia="en-AU"/>
            <w14:ligatures w14:val="standardContextual"/>
          </w:rPr>
          <w:tab/>
        </w:r>
        <w:r w:rsidRPr="006833C6">
          <w:rPr>
            <w:rStyle w:val="Hyperlink"/>
            <w:noProof/>
          </w:rPr>
          <w:t>Varying project areas</w:t>
        </w:r>
        <w:r>
          <w:rPr>
            <w:noProof/>
            <w:webHidden/>
          </w:rPr>
          <w:tab/>
        </w:r>
        <w:r>
          <w:rPr>
            <w:noProof/>
            <w:webHidden/>
          </w:rPr>
          <w:fldChar w:fldCharType="begin"/>
        </w:r>
        <w:r>
          <w:rPr>
            <w:noProof/>
            <w:webHidden/>
          </w:rPr>
          <w:instrText xml:space="preserve"> PAGEREF _Toc237345473 \h </w:instrText>
        </w:r>
        <w:r>
          <w:rPr>
            <w:noProof/>
            <w:webHidden/>
          </w:rPr>
        </w:r>
        <w:r>
          <w:rPr>
            <w:noProof/>
            <w:webHidden/>
          </w:rPr>
          <w:fldChar w:fldCharType="separate"/>
        </w:r>
        <w:r>
          <w:rPr>
            <w:noProof/>
            <w:webHidden/>
          </w:rPr>
          <w:t>54</w:t>
        </w:r>
        <w:r>
          <w:rPr>
            <w:noProof/>
            <w:webHidden/>
          </w:rPr>
          <w:fldChar w:fldCharType="end"/>
        </w:r>
      </w:hyperlink>
    </w:p>
    <w:p w14:paraId="2298F96A" w14:textId="71548112" w:rsidR="001E2DDB" w:rsidRDefault="001E2DDB">
      <w:pPr>
        <w:pStyle w:val="TOC3"/>
        <w:tabs>
          <w:tab w:val="left" w:pos="1200"/>
        </w:tabs>
        <w:rPr>
          <w:rFonts w:eastAsiaTheme="minorEastAsia" w:cstheme="minorBidi"/>
          <w:noProof/>
          <w:color w:val="auto"/>
          <w:kern w:val="2"/>
          <w:sz w:val="24"/>
          <w:lang w:eastAsia="en-AU"/>
          <w14:ligatures w14:val="standardContextual"/>
        </w:rPr>
      </w:pPr>
      <w:hyperlink w:anchor="_Toc237345474" w:history="1">
        <w:r w:rsidRPr="006833C6">
          <w:rPr>
            <w:rStyle w:val="Hyperlink"/>
            <w:noProof/>
          </w:rPr>
          <w:t>9.2.</w:t>
        </w:r>
        <w:r>
          <w:rPr>
            <w:rFonts w:eastAsiaTheme="minorEastAsia" w:cstheme="minorBidi"/>
            <w:noProof/>
            <w:color w:val="auto"/>
            <w:kern w:val="2"/>
            <w:sz w:val="24"/>
            <w:lang w:eastAsia="en-AU"/>
            <w14:ligatures w14:val="standardContextual"/>
          </w:rPr>
          <w:tab/>
        </w:r>
        <w:r w:rsidRPr="006833C6">
          <w:rPr>
            <w:rStyle w:val="Hyperlink"/>
            <w:noProof/>
          </w:rPr>
          <w:t>Varying the project method</w:t>
        </w:r>
        <w:r>
          <w:rPr>
            <w:noProof/>
            <w:webHidden/>
          </w:rPr>
          <w:tab/>
        </w:r>
        <w:r>
          <w:rPr>
            <w:noProof/>
            <w:webHidden/>
          </w:rPr>
          <w:fldChar w:fldCharType="begin"/>
        </w:r>
        <w:r>
          <w:rPr>
            <w:noProof/>
            <w:webHidden/>
          </w:rPr>
          <w:instrText xml:space="preserve"> PAGEREF _Toc237345474 \h </w:instrText>
        </w:r>
        <w:r>
          <w:rPr>
            <w:noProof/>
            <w:webHidden/>
          </w:rPr>
        </w:r>
        <w:r>
          <w:rPr>
            <w:noProof/>
            <w:webHidden/>
          </w:rPr>
          <w:fldChar w:fldCharType="separate"/>
        </w:r>
        <w:r>
          <w:rPr>
            <w:noProof/>
            <w:webHidden/>
          </w:rPr>
          <w:t>56</w:t>
        </w:r>
        <w:r>
          <w:rPr>
            <w:noProof/>
            <w:webHidden/>
          </w:rPr>
          <w:fldChar w:fldCharType="end"/>
        </w:r>
      </w:hyperlink>
    </w:p>
    <w:p w14:paraId="61A52355" w14:textId="5F279D11" w:rsidR="001E2DDB" w:rsidRDefault="001E2DDB">
      <w:pPr>
        <w:pStyle w:val="TOC1"/>
        <w:rPr>
          <w:rFonts w:eastAsiaTheme="minorEastAsia" w:cstheme="minorBidi"/>
          <w:b w:val="0"/>
          <w:noProof/>
          <w:color w:val="auto"/>
          <w:kern w:val="2"/>
          <w:sz w:val="24"/>
          <w:lang w:eastAsia="en-AU"/>
          <w14:ligatures w14:val="standardContextual"/>
        </w:rPr>
      </w:pPr>
      <w:hyperlink w:anchor="_Toc237345475" w:history="1">
        <w:r w:rsidRPr="006833C6">
          <w:rPr>
            <w:rStyle w:val="Hyperlink"/>
            <w:noProof/>
          </w:rPr>
          <w:t>Appendix</w:t>
        </w:r>
        <w:r>
          <w:rPr>
            <w:noProof/>
            <w:webHidden/>
          </w:rPr>
          <w:tab/>
        </w:r>
        <w:r>
          <w:rPr>
            <w:noProof/>
            <w:webHidden/>
          </w:rPr>
          <w:fldChar w:fldCharType="begin"/>
        </w:r>
        <w:r>
          <w:rPr>
            <w:noProof/>
            <w:webHidden/>
          </w:rPr>
          <w:instrText xml:space="preserve"> PAGEREF _Toc237345475 \h </w:instrText>
        </w:r>
        <w:r>
          <w:rPr>
            <w:noProof/>
            <w:webHidden/>
          </w:rPr>
        </w:r>
        <w:r>
          <w:rPr>
            <w:noProof/>
            <w:webHidden/>
          </w:rPr>
          <w:fldChar w:fldCharType="separate"/>
        </w:r>
        <w:r>
          <w:rPr>
            <w:noProof/>
            <w:webHidden/>
          </w:rPr>
          <w:t>57</w:t>
        </w:r>
        <w:r>
          <w:rPr>
            <w:noProof/>
            <w:webHidden/>
          </w:rPr>
          <w:fldChar w:fldCharType="end"/>
        </w:r>
      </w:hyperlink>
    </w:p>
    <w:p w14:paraId="17496D31" w14:textId="51C11322" w:rsidR="001E2DDB" w:rsidRDefault="001E2DDB">
      <w:pPr>
        <w:pStyle w:val="TOC2"/>
        <w:tabs>
          <w:tab w:val="right" w:leader="dot" w:pos="9730"/>
        </w:tabs>
        <w:rPr>
          <w:rFonts w:eastAsiaTheme="minorEastAsia" w:cstheme="minorBidi"/>
          <w:b w:val="0"/>
          <w:noProof/>
          <w:color w:val="auto"/>
          <w:kern w:val="2"/>
          <w:sz w:val="24"/>
          <w:lang w:eastAsia="en-AU"/>
          <w14:ligatures w14:val="standardContextual"/>
        </w:rPr>
      </w:pPr>
      <w:hyperlink w:anchor="_Toc237345476" w:history="1">
        <w:r w:rsidRPr="006833C6">
          <w:rPr>
            <w:rStyle w:val="Hyperlink"/>
            <w:noProof/>
          </w:rPr>
          <w:t>Resources</w:t>
        </w:r>
        <w:r>
          <w:rPr>
            <w:noProof/>
            <w:webHidden/>
          </w:rPr>
          <w:tab/>
        </w:r>
        <w:r>
          <w:rPr>
            <w:noProof/>
            <w:webHidden/>
          </w:rPr>
          <w:fldChar w:fldCharType="begin"/>
        </w:r>
        <w:r>
          <w:rPr>
            <w:noProof/>
            <w:webHidden/>
          </w:rPr>
          <w:instrText xml:space="preserve"> PAGEREF _Toc237345476 \h </w:instrText>
        </w:r>
        <w:r>
          <w:rPr>
            <w:noProof/>
            <w:webHidden/>
          </w:rPr>
        </w:r>
        <w:r>
          <w:rPr>
            <w:noProof/>
            <w:webHidden/>
          </w:rPr>
          <w:fldChar w:fldCharType="separate"/>
        </w:r>
        <w:r>
          <w:rPr>
            <w:noProof/>
            <w:webHidden/>
          </w:rPr>
          <w:t>57</w:t>
        </w:r>
        <w:r>
          <w:rPr>
            <w:noProof/>
            <w:webHidden/>
          </w:rPr>
          <w:fldChar w:fldCharType="end"/>
        </w:r>
      </w:hyperlink>
    </w:p>
    <w:p w14:paraId="76EEA732" w14:textId="025227EB" w:rsidR="001E2DDB" w:rsidRDefault="001E2DDB">
      <w:pPr>
        <w:pStyle w:val="TOC3"/>
        <w:rPr>
          <w:rFonts w:eastAsiaTheme="minorEastAsia" w:cstheme="minorBidi"/>
          <w:noProof/>
          <w:color w:val="auto"/>
          <w:kern w:val="2"/>
          <w:sz w:val="24"/>
          <w:lang w:eastAsia="en-AU"/>
          <w14:ligatures w14:val="standardContextual"/>
        </w:rPr>
      </w:pPr>
      <w:hyperlink w:anchor="_Toc237345477" w:history="1">
        <w:r w:rsidRPr="006833C6">
          <w:rPr>
            <w:rStyle w:val="Hyperlink"/>
            <w:noProof/>
          </w:rPr>
          <w:t>Planned burning</w:t>
        </w:r>
        <w:r>
          <w:rPr>
            <w:noProof/>
            <w:webHidden/>
          </w:rPr>
          <w:tab/>
        </w:r>
        <w:r>
          <w:rPr>
            <w:noProof/>
            <w:webHidden/>
          </w:rPr>
          <w:fldChar w:fldCharType="begin"/>
        </w:r>
        <w:r>
          <w:rPr>
            <w:noProof/>
            <w:webHidden/>
          </w:rPr>
          <w:instrText xml:space="preserve"> PAGEREF _Toc237345477 \h </w:instrText>
        </w:r>
        <w:r>
          <w:rPr>
            <w:noProof/>
            <w:webHidden/>
          </w:rPr>
        </w:r>
        <w:r>
          <w:rPr>
            <w:noProof/>
            <w:webHidden/>
          </w:rPr>
          <w:fldChar w:fldCharType="separate"/>
        </w:r>
        <w:r>
          <w:rPr>
            <w:noProof/>
            <w:webHidden/>
          </w:rPr>
          <w:t>58</w:t>
        </w:r>
        <w:r>
          <w:rPr>
            <w:noProof/>
            <w:webHidden/>
          </w:rPr>
          <w:fldChar w:fldCharType="end"/>
        </w:r>
      </w:hyperlink>
    </w:p>
    <w:p w14:paraId="3C91246C" w14:textId="29A5C2A1" w:rsidR="001E2DDB" w:rsidRDefault="001E2DDB">
      <w:pPr>
        <w:pStyle w:val="TOC3"/>
        <w:rPr>
          <w:rFonts w:eastAsiaTheme="minorEastAsia" w:cstheme="minorBidi"/>
          <w:noProof/>
          <w:color w:val="auto"/>
          <w:kern w:val="2"/>
          <w:sz w:val="24"/>
          <w:lang w:eastAsia="en-AU"/>
          <w14:ligatures w14:val="standardContextual"/>
        </w:rPr>
      </w:pPr>
      <w:hyperlink w:anchor="_Toc237345478" w:history="1">
        <w:r w:rsidRPr="006833C6">
          <w:rPr>
            <w:rStyle w:val="Hyperlink"/>
            <w:noProof/>
          </w:rPr>
          <w:t>Matters of national environmental significance</w:t>
        </w:r>
        <w:r>
          <w:rPr>
            <w:noProof/>
            <w:webHidden/>
          </w:rPr>
          <w:tab/>
        </w:r>
        <w:r>
          <w:rPr>
            <w:noProof/>
            <w:webHidden/>
          </w:rPr>
          <w:fldChar w:fldCharType="begin"/>
        </w:r>
        <w:r>
          <w:rPr>
            <w:noProof/>
            <w:webHidden/>
          </w:rPr>
          <w:instrText xml:space="preserve"> PAGEREF _Toc237345478 \h </w:instrText>
        </w:r>
        <w:r>
          <w:rPr>
            <w:noProof/>
            <w:webHidden/>
          </w:rPr>
        </w:r>
        <w:r>
          <w:rPr>
            <w:noProof/>
            <w:webHidden/>
          </w:rPr>
          <w:fldChar w:fldCharType="separate"/>
        </w:r>
        <w:r>
          <w:rPr>
            <w:noProof/>
            <w:webHidden/>
          </w:rPr>
          <w:t>59</w:t>
        </w:r>
        <w:r>
          <w:rPr>
            <w:noProof/>
            <w:webHidden/>
          </w:rPr>
          <w:fldChar w:fldCharType="end"/>
        </w:r>
      </w:hyperlink>
    </w:p>
    <w:p w14:paraId="272F156F" w14:textId="4503B7B3" w:rsidR="001E2DDB" w:rsidRDefault="001E2DDB">
      <w:pPr>
        <w:pStyle w:val="TOC3"/>
        <w:rPr>
          <w:rFonts w:eastAsiaTheme="minorEastAsia" w:cstheme="minorBidi"/>
          <w:noProof/>
          <w:color w:val="auto"/>
          <w:kern w:val="2"/>
          <w:sz w:val="24"/>
          <w:lang w:eastAsia="en-AU"/>
          <w14:ligatures w14:val="standardContextual"/>
        </w:rPr>
      </w:pPr>
      <w:hyperlink w:anchor="_Toc237345479" w:history="1">
        <w:r w:rsidRPr="006833C6">
          <w:rPr>
            <w:rStyle w:val="Hyperlink"/>
            <w:noProof/>
          </w:rPr>
          <w:t>Air quality and smoke</w:t>
        </w:r>
        <w:r>
          <w:rPr>
            <w:noProof/>
            <w:webHidden/>
          </w:rPr>
          <w:tab/>
        </w:r>
        <w:r>
          <w:rPr>
            <w:noProof/>
            <w:webHidden/>
          </w:rPr>
          <w:fldChar w:fldCharType="begin"/>
        </w:r>
        <w:r>
          <w:rPr>
            <w:noProof/>
            <w:webHidden/>
          </w:rPr>
          <w:instrText xml:space="preserve"> PAGEREF _Toc237345479 \h </w:instrText>
        </w:r>
        <w:r>
          <w:rPr>
            <w:noProof/>
            <w:webHidden/>
          </w:rPr>
        </w:r>
        <w:r>
          <w:rPr>
            <w:noProof/>
            <w:webHidden/>
          </w:rPr>
          <w:fldChar w:fldCharType="separate"/>
        </w:r>
        <w:r>
          <w:rPr>
            <w:noProof/>
            <w:webHidden/>
          </w:rPr>
          <w:t>59</w:t>
        </w:r>
        <w:r>
          <w:rPr>
            <w:noProof/>
            <w:webHidden/>
          </w:rPr>
          <w:fldChar w:fldCharType="end"/>
        </w:r>
      </w:hyperlink>
    </w:p>
    <w:p w14:paraId="545600C4" w14:textId="508D3F32" w:rsidR="001E2DDB" w:rsidRDefault="001E2DDB">
      <w:pPr>
        <w:pStyle w:val="TOC3"/>
        <w:rPr>
          <w:rFonts w:eastAsiaTheme="minorEastAsia" w:cstheme="minorBidi"/>
          <w:noProof/>
          <w:color w:val="auto"/>
          <w:kern w:val="2"/>
          <w:sz w:val="24"/>
          <w:lang w:eastAsia="en-AU"/>
          <w14:ligatures w14:val="standardContextual"/>
        </w:rPr>
      </w:pPr>
      <w:hyperlink w:anchor="_Toc237345480" w:history="1">
        <w:r w:rsidRPr="006833C6">
          <w:rPr>
            <w:rStyle w:val="Hyperlink"/>
            <w:noProof/>
          </w:rPr>
          <w:t>Gamba grass</w:t>
        </w:r>
        <w:r>
          <w:rPr>
            <w:noProof/>
            <w:webHidden/>
          </w:rPr>
          <w:tab/>
        </w:r>
        <w:r>
          <w:rPr>
            <w:noProof/>
            <w:webHidden/>
          </w:rPr>
          <w:fldChar w:fldCharType="begin"/>
        </w:r>
        <w:r>
          <w:rPr>
            <w:noProof/>
            <w:webHidden/>
          </w:rPr>
          <w:instrText xml:space="preserve"> PAGEREF _Toc237345480 \h </w:instrText>
        </w:r>
        <w:r>
          <w:rPr>
            <w:noProof/>
            <w:webHidden/>
          </w:rPr>
        </w:r>
        <w:r>
          <w:rPr>
            <w:noProof/>
            <w:webHidden/>
          </w:rPr>
          <w:fldChar w:fldCharType="separate"/>
        </w:r>
        <w:r>
          <w:rPr>
            <w:noProof/>
            <w:webHidden/>
          </w:rPr>
          <w:t>60</w:t>
        </w:r>
        <w:r>
          <w:rPr>
            <w:noProof/>
            <w:webHidden/>
          </w:rPr>
          <w:fldChar w:fldCharType="end"/>
        </w:r>
      </w:hyperlink>
    </w:p>
    <w:p w14:paraId="026836F3" w14:textId="7CC81418" w:rsidR="001E2DDB" w:rsidRDefault="001E2DDB">
      <w:pPr>
        <w:pStyle w:val="TOC2"/>
        <w:tabs>
          <w:tab w:val="right" w:leader="dot" w:pos="9730"/>
        </w:tabs>
        <w:rPr>
          <w:rFonts w:eastAsiaTheme="minorEastAsia" w:cstheme="minorBidi"/>
          <w:b w:val="0"/>
          <w:noProof/>
          <w:color w:val="auto"/>
          <w:kern w:val="2"/>
          <w:sz w:val="24"/>
          <w:lang w:eastAsia="en-AU"/>
          <w14:ligatures w14:val="standardContextual"/>
        </w:rPr>
      </w:pPr>
      <w:hyperlink w:anchor="_Toc237345481" w:history="1">
        <w:r w:rsidRPr="006833C6">
          <w:rPr>
            <w:rStyle w:val="Hyperlink"/>
            <w:noProof/>
          </w:rPr>
          <w:t>Checklists</w:t>
        </w:r>
        <w:r>
          <w:rPr>
            <w:noProof/>
            <w:webHidden/>
          </w:rPr>
          <w:tab/>
        </w:r>
        <w:r>
          <w:rPr>
            <w:noProof/>
            <w:webHidden/>
          </w:rPr>
          <w:fldChar w:fldCharType="begin"/>
        </w:r>
        <w:r>
          <w:rPr>
            <w:noProof/>
            <w:webHidden/>
          </w:rPr>
          <w:instrText xml:space="preserve"> PAGEREF _Toc237345481 \h </w:instrText>
        </w:r>
        <w:r>
          <w:rPr>
            <w:noProof/>
            <w:webHidden/>
          </w:rPr>
        </w:r>
        <w:r>
          <w:rPr>
            <w:noProof/>
            <w:webHidden/>
          </w:rPr>
          <w:fldChar w:fldCharType="separate"/>
        </w:r>
        <w:r>
          <w:rPr>
            <w:noProof/>
            <w:webHidden/>
          </w:rPr>
          <w:t>62</w:t>
        </w:r>
        <w:r>
          <w:rPr>
            <w:noProof/>
            <w:webHidden/>
          </w:rPr>
          <w:fldChar w:fldCharType="end"/>
        </w:r>
      </w:hyperlink>
    </w:p>
    <w:p w14:paraId="7310B049" w14:textId="01B48625" w:rsidR="001E2DDB" w:rsidRDefault="001E2DDB">
      <w:pPr>
        <w:pStyle w:val="TOC3"/>
        <w:rPr>
          <w:rFonts w:eastAsiaTheme="minorEastAsia" w:cstheme="minorBidi"/>
          <w:noProof/>
          <w:color w:val="auto"/>
          <w:kern w:val="2"/>
          <w:sz w:val="24"/>
          <w:lang w:eastAsia="en-AU"/>
          <w14:ligatures w14:val="standardContextual"/>
        </w:rPr>
      </w:pPr>
      <w:hyperlink w:anchor="_Toc237345482" w:history="1">
        <w:r w:rsidRPr="006833C6">
          <w:rPr>
            <w:rStyle w:val="Hyperlink"/>
            <w:noProof/>
          </w:rPr>
          <w:t>Before you start</w:t>
        </w:r>
        <w:r>
          <w:rPr>
            <w:noProof/>
            <w:webHidden/>
          </w:rPr>
          <w:tab/>
        </w:r>
        <w:r>
          <w:rPr>
            <w:noProof/>
            <w:webHidden/>
          </w:rPr>
          <w:fldChar w:fldCharType="begin"/>
        </w:r>
        <w:r>
          <w:rPr>
            <w:noProof/>
            <w:webHidden/>
          </w:rPr>
          <w:instrText xml:space="preserve"> PAGEREF _Toc237345482 \h </w:instrText>
        </w:r>
        <w:r>
          <w:rPr>
            <w:noProof/>
            <w:webHidden/>
          </w:rPr>
        </w:r>
        <w:r>
          <w:rPr>
            <w:noProof/>
            <w:webHidden/>
          </w:rPr>
          <w:fldChar w:fldCharType="separate"/>
        </w:r>
        <w:r>
          <w:rPr>
            <w:noProof/>
            <w:webHidden/>
          </w:rPr>
          <w:t>62</w:t>
        </w:r>
        <w:r>
          <w:rPr>
            <w:noProof/>
            <w:webHidden/>
          </w:rPr>
          <w:fldChar w:fldCharType="end"/>
        </w:r>
      </w:hyperlink>
    </w:p>
    <w:p w14:paraId="6247E093" w14:textId="3D22EB62" w:rsidR="001E2DDB" w:rsidRDefault="001E2DDB">
      <w:pPr>
        <w:pStyle w:val="TOC3"/>
        <w:rPr>
          <w:rFonts w:eastAsiaTheme="minorEastAsia" w:cstheme="minorBidi"/>
          <w:noProof/>
          <w:color w:val="auto"/>
          <w:kern w:val="2"/>
          <w:sz w:val="24"/>
          <w:lang w:eastAsia="en-AU"/>
          <w14:ligatures w14:val="standardContextual"/>
        </w:rPr>
      </w:pPr>
      <w:hyperlink w:anchor="_Toc237345483" w:history="1">
        <w:r w:rsidRPr="006833C6">
          <w:rPr>
            <w:rStyle w:val="Hyperlink"/>
            <w:noProof/>
          </w:rPr>
          <w:t>Checklist 1: Considerations before registering a new project</w:t>
        </w:r>
        <w:r>
          <w:rPr>
            <w:noProof/>
            <w:webHidden/>
          </w:rPr>
          <w:tab/>
        </w:r>
        <w:r>
          <w:rPr>
            <w:noProof/>
            <w:webHidden/>
          </w:rPr>
          <w:fldChar w:fldCharType="begin"/>
        </w:r>
        <w:r>
          <w:rPr>
            <w:noProof/>
            <w:webHidden/>
          </w:rPr>
          <w:instrText xml:space="preserve"> PAGEREF _Toc237345483 \h </w:instrText>
        </w:r>
        <w:r>
          <w:rPr>
            <w:noProof/>
            <w:webHidden/>
          </w:rPr>
        </w:r>
        <w:r>
          <w:rPr>
            <w:noProof/>
            <w:webHidden/>
          </w:rPr>
          <w:fldChar w:fldCharType="separate"/>
        </w:r>
        <w:r>
          <w:rPr>
            <w:noProof/>
            <w:webHidden/>
          </w:rPr>
          <w:t>63</w:t>
        </w:r>
        <w:r>
          <w:rPr>
            <w:noProof/>
            <w:webHidden/>
          </w:rPr>
          <w:fldChar w:fldCharType="end"/>
        </w:r>
      </w:hyperlink>
    </w:p>
    <w:p w14:paraId="7A7F4223" w14:textId="2683368B" w:rsidR="001E2DDB" w:rsidRDefault="001E2DDB">
      <w:pPr>
        <w:pStyle w:val="TOC3"/>
        <w:rPr>
          <w:rFonts w:eastAsiaTheme="minorEastAsia" w:cstheme="minorBidi"/>
          <w:noProof/>
          <w:color w:val="auto"/>
          <w:kern w:val="2"/>
          <w:sz w:val="24"/>
          <w:lang w:eastAsia="en-AU"/>
          <w14:ligatures w14:val="standardContextual"/>
        </w:rPr>
      </w:pPr>
      <w:hyperlink w:anchor="_Toc237345484" w:history="1">
        <w:r w:rsidRPr="006833C6">
          <w:rPr>
            <w:rStyle w:val="Hyperlink"/>
            <w:noProof/>
          </w:rPr>
          <w:t>Checklist 2: Registering a new project</w:t>
        </w:r>
        <w:r>
          <w:rPr>
            <w:noProof/>
            <w:webHidden/>
          </w:rPr>
          <w:tab/>
        </w:r>
        <w:r>
          <w:rPr>
            <w:noProof/>
            <w:webHidden/>
          </w:rPr>
          <w:fldChar w:fldCharType="begin"/>
        </w:r>
        <w:r>
          <w:rPr>
            <w:noProof/>
            <w:webHidden/>
          </w:rPr>
          <w:instrText xml:space="preserve"> PAGEREF _Toc237345484 \h </w:instrText>
        </w:r>
        <w:r>
          <w:rPr>
            <w:noProof/>
            <w:webHidden/>
          </w:rPr>
        </w:r>
        <w:r>
          <w:rPr>
            <w:noProof/>
            <w:webHidden/>
          </w:rPr>
          <w:fldChar w:fldCharType="separate"/>
        </w:r>
        <w:r>
          <w:rPr>
            <w:noProof/>
            <w:webHidden/>
          </w:rPr>
          <w:t>64</w:t>
        </w:r>
        <w:r>
          <w:rPr>
            <w:noProof/>
            <w:webHidden/>
          </w:rPr>
          <w:fldChar w:fldCharType="end"/>
        </w:r>
      </w:hyperlink>
    </w:p>
    <w:p w14:paraId="7F1937A4" w14:textId="56E30C67" w:rsidR="001E2DDB" w:rsidRDefault="001E2DDB">
      <w:pPr>
        <w:pStyle w:val="TOC3"/>
        <w:rPr>
          <w:rFonts w:eastAsiaTheme="minorEastAsia" w:cstheme="minorBidi"/>
          <w:noProof/>
          <w:color w:val="auto"/>
          <w:kern w:val="2"/>
          <w:sz w:val="24"/>
          <w:lang w:eastAsia="en-AU"/>
          <w14:ligatures w14:val="standardContextual"/>
        </w:rPr>
      </w:pPr>
      <w:hyperlink w:anchor="_Toc237345485" w:history="1">
        <w:r w:rsidRPr="006833C6">
          <w:rPr>
            <w:rStyle w:val="Hyperlink"/>
            <w:noProof/>
          </w:rPr>
          <w:t>Checklist 3: Submitting an offsets report</w:t>
        </w:r>
        <w:r>
          <w:rPr>
            <w:noProof/>
            <w:webHidden/>
          </w:rPr>
          <w:tab/>
        </w:r>
        <w:r>
          <w:rPr>
            <w:noProof/>
            <w:webHidden/>
          </w:rPr>
          <w:fldChar w:fldCharType="begin"/>
        </w:r>
        <w:r>
          <w:rPr>
            <w:noProof/>
            <w:webHidden/>
          </w:rPr>
          <w:instrText xml:space="preserve"> PAGEREF _Toc237345485 \h </w:instrText>
        </w:r>
        <w:r>
          <w:rPr>
            <w:noProof/>
            <w:webHidden/>
          </w:rPr>
        </w:r>
        <w:r>
          <w:rPr>
            <w:noProof/>
            <w:webHidden/>
          </w:rPr>
          <w:fldChar w:fldCharType="separate"/>
        </w:r>
        <w:r>
          <w:rPr>
            <w:noProof/>
            <w:webHidden/>
          </w:rPr>
          <w:t>65</w:t>
        </w:r>
        <w:r>
          <w:rPr>
            <w:noProof/>
            <w:webHidden/>
          </w:rPr>
          <w:fldChar w:fldCharType="end"/>
        </w:r>
      </w:hyperlink>
    </w:p>
    <w:p w14:paraId="05788365" w14:textId="75A3CC01" w:rsidR="001E2DDB" w:rsidRDefault="001E2DDB">
      <w:pPr>
        <w:pStyle w:val="TOC3"/>
        <w:rPr>
          <w:rFonts w:eastAsiaTheme="minorEastAsia" w:cstheme="minorBidi"/>
          <w:noProof/>
          <w:color w:val="auto"/>
          <w:kern w:val="2"/>
          <w:sz w:val="24"/>
          <w:lang w:eastAsia="en-AU"/>
          <w14:ligatures w14:val="standardContextual"/>
        </w:rPr>
      </w:pPr>
      <w:hyperlink w:anchor="_Toc237345486" w:history="1">
        <w:r w:rsidRPr="006833C6">
          <w:rPr>
            <w:rStyle w:val="Hyperlink"/>
            <w:noProof/>
          </w:rPr>
          <w:t>Checklist 4: Transferring a project from a previous emissions avoidance method</w:t>
        </w:r>
        <w:r>
          <w:rPr>
            <w:noProof/>
            <w:webHidden/>
          </w:rPr>
          <w:tab/>
        </w:r>
        <w:r>
          <w:rPr>
            <w:noProof/>
            <w:webHidden/>
          </w:rPr>
          <w:fldChar w:fldCharType="begin"/>
        </w:r>
        <w:r>
          <w:rPr>
            <w:noProof/>
            <w:webHidden/>
          </w:rPr>
          <w:instrText xml:space="preserve"> PAGEREF _Toc237345486 \h </w:instrText>
        </w:r>
        <w:r>
          <w:rPr>
            <w:noProof/>
            <w:webHidden/>
          </w:rPr>
        </w:r>
        <w:r>
          <w:rPr>
            <w:noProof/>
            <w:webHidden/>
          </w:rPr>
          <w:fldChar w:fldCharType="separate"/>
        </w:r>
        <w:r>
          <w:rPr>
            <w:noProof/>
            <w:webHidden/>
          </w:rPr>
          <w:t>68</w:t>
        </w:r>
        <w:r>
          <w:rPr>
            <w:noProof/>
            <w:webHidden/>
          </w:rPr>
          <w:fldChar w:fldCharType="end"/>
        </w:r>
      </w:hyperlink>
    </w:p>
    <w:p w14:paraId="7B55740F" w14:textId="60F58FBB" w:rsidR="001E2DDB" w:rsidRDefault="001E2DDB">
      <w:pPr>
        <w:pStyle w:val="TOC2"/>
        <w:tabs>
          <w:tab w:val="right" w:leader="dot" w:pos="9730"/>
        </w:tabs>
        <w:rPr>
          <w:rFonts w:eastAsiaTheme="minorEastAsia" w:cstheme="minorBidi"/>
          <w:b w:val="0"/>
          <w:noProof/>
          <w:color w:val="auto"/>
          <w:kern w:val="2"/>
          <w:sz w:val="24"/>
          <w:lang w:eastAsia="en-AU"/>
          <w14:ligatures w14:val="standardContextual"/>
        </w:rPr>
      </w:pPr>
      <w:hyperlink w:anchor="_Toc237345487" w:history="1">
        <w:r w:rsidRPr="006833C6">
          <w:rPr>
            <w:rStyle w:val="Hyperlink"/>
            <w:noProof/>
          </w:rPr>
          <w:t>FullCAM</w:t>
        </w:r>
        <w:r>
          <w:rPr>
            <w:noProof/>
            <w:webHidden/>
          </w:rPr>
          <w:tab/>
        </w:r>
        <w:r>
          <w:rPr>
            <w:noProof/>
            <w:webHidden/>
          </w:rPr>
          <w:fldChar w:fldCharType="begin"/>
        </w:r>
        <w:r>
          <w:rPr>
            <w:noProof/>
            <w:webHidden/>
          </w:rPr>
          <w:instrText xml:space="preserve"> PAGEREF _Toc237345487 \h </w:instrText>
        </w:r>
        <w:r>
          <w:rPr>
            <w:noProof/>
            <w:webHidden/>
          </w:rPr>
        </w:r>
        <w:r>
          <w:rPr>
            <w:noProof/>
            <w:webHidden/>
          </w:rPr>
          <w:fldChar w:fldCharType="separate"/>
        </w:r>
        <w:r>
          <w:rPr>
            <w:noProof/>
            <w:webHidden/>
          </w:rPr>
          <w:t>69</w:t>
        </w:r>
        <w:r>
          <w:rPr>
            <w:noProof/>
            <w:webHidden/>
          </w:rPr>
          <w:fldChar w:fldCharType="end"/>
        </w:r>
      </w:hyperlink>
    </w:p>
    <w:p w14:paraId="18525066" w14:textId="2BB0ABBA" w:rsidR="001E2DDB" w:rsidRDefault="001E2DDB">
      <w:pPr>
        <w:pStyle w:val="TOC2"/>
        <w:tabs>
          <w:tab w:val="right" w:leader="dot" w:pos="9730"/>
        </w:tabs>
        <w:rPr>
          <w:rFonts w:eastAsiaTheme="minorEastAsia" w:cstheme="minorBidi"/>
          <w:b w:val="0"/>
          <w:noProof/>
          <w:color w:val="auto"/>
          <w:kern w:val="2"/>
          <w:sz w:val="24"/>
          <w:lang w:eastAsia="en-AU"/>
          <w14:ligatures w14:val="standardContextual"/>
        </w:rPr>
      </w:pPr>
      <w:hyperlink w:anchor="_Toc237345488" w:history="1">
        <w:r w:rsidRPr="006833C6">
          <w:rPr>
            <w:rStyle w:val="Hyperlink"/>
            <w:noProof/>
          </w:rPr>
          <w:t>SavCAM</w:t>
        </w:r>
        <w:r>
          <w:rPr>
            <w:noProof/>
            <w:webHidden/>
          </w:rPr>
          <w:tab/>
        </w:r>
        <w:r>
          <w:rPr>
            <w:noProof/>
            <w:webHidden/>
          </w:rPr>
          <w:fldChar w:fldCharType="begin"/>
        </w:r>
        <w:r>
          <w:rPr>
            <w:noProof/>
            <w:webHidden/>
          </w:rPr>
          <w:instrText xml:space="preserve"> PAGEREF _Toc237345488 \h </w:instrText>
        </w:r>
        <w:r>
          <w:rPr>
            <w:noProof/>
            <w:webHidden/>
          </w:rPr>
        </w:r>
        <w:r>
          <w:rPr>
            <w:noProof/>
            <w:webHidden/>
          </w:rPr>
          <w:fldChar w:fldCharType="separate"/>
        </w:r>
        <w:r>
          <w:rPr>
            <w:noProof/>
            <w:webHidden/>
          </w:rPr>
          <w:t>70</w:t>
        </w:r>
        <w:r>
          <w:rPr>
            <w:noProof/>
            <w:webHidden/>
          </w:rPr>
          <w:fldChar w:fldCharType="end"/>
        </w:r>
      </w:hyperlink>
    </w:p>
    <w:p w14:paraId="28E310BA" w14:textId="51061759" w:rsidR="001E2DDB" w:rsidRDefault="001E2DDB">
      <w:pPr>
        <w:pStyle w:val="TOC3"/>
        <w:rPr>
          <w:rFonts w:eastAsiaTheme="minorEastAsia" w:cstheme="minorBidi"/>
          <w:noProof/>
          <w:color w:val="auto"/>
          <w:kern w:val="2"/>
          <w:sz w:val="24"/>
          <w:lang w:eastAsia="en-AU"/>
          <w14:ligatures w14:val="standardContextual"/>
        </w:rPr>
      </w:pPr>
      <w:hyperlink w:anchor="_Toc237345489" w:history="1">
        <w:r w:rsidRPr="006833C6">
          <w:rPr>
            <w:rStyle w:val="Hyperlink"/>
            <w:noProof/>
          </w:rPr>
          <w:t>SavCAM versions</w:t>
        </w:r>
        <w:r>
          <w:rPr>
            <w:noProof/>
            <w:webHidden/>
          </w:rPr>
          <w:tab/>
        </w:r>
        <w:r>
          <w:rPr>
            <w:noProof/>
            <w:webHidden/>
          </w:rPr>
          <w:fldChar w:fldCharType="begin"/>
        </w:r>
        <w:r>
          <w:rPr>
            <w:noProof/>
            <w:webHidden/>
          </w:rPr>
          <w:instrText xml:space="preserve"> PAGEREF _Toc237345489 \h </w:instrText>
        </w:r>
        <w:r>
          <w:rPr>
            <w:noProof/>
            <w:webHidden/>
          </w:rPr>
        </w:r>
        <w:r>
          <w:rPr>
            <w:noProof/>
            <w:webHidden/>
          </w:rPr>
          <w:fldChar w:fldCharType="separate"/>
        </w:r>
        <w:r>
          <w:rPr>
            <w:noProof/>
            <w:webHidden/>
          </w:rPr>
          <w:t>70</w:t>
        </w:r>
        <w:r>
          <w:rPr>
            <w:noProof/>
            <w:webHidden/>
          </w:rPr>
          <w:fldChar w:fldCharType="end"/>
        </w:r>
      </w:hyperlink>
    </w:p>
    <w:p w14:paraId="5C325ACC" w14:textId="2A0587D6" w:rsidR="0078090B" w:rsidRDefault="00920A89" w:rsidP="6B94FE7F">
      <w:pPr>
        <w:pStyle w:val="TOC2"/>
        <w:tabs>
          <w:tab w:val="right" w:leader="dot" w:pos="9720"/>
        </w:tabs>
        <w:rPr>
          <w:rFonts w:eastAsiaTheme="minorEastAsia" w:cstheme="minorBidi"/>
          <w:noProof/>
          <w:color w:val="auto"/>
          <w:kern w:val="2"/>
          <w:sz w:val="24"/>
          <w:lang w:eastAsia="en-AU"/>
          <w14:ligatures w14:val="standardContextual"/>
        </w:rPr>
      </w:pPr>
      <w:r>
        <w:fldChar w:fldCharType="end"/>
      </w:r>
    </w:p>
    <w:bookmarkEnd w:id="1"/>
    <w:p w14:paraId="1CC612E3" w14:textId="4D17E394" w:rsidR="00E12286" w:rsidRDefault="00E12286" w:rsidP="002C702A"/>
    <w:p w14:paraId="2308941E" w14:textId="77777777" w:rsidR="00270866" w:rsidRDefault="00270866" w:rsidP="00270866">
      <w:pPr>
        <w:ind w:left="720"/>
        <w:rPr>
          <w:b/>
          <w:bCs/>
        </w:rPr>
      </w:pPr>
    </w:p>
    <w:p w14:paraId="1B26F660" w14:textId="77777777" w:rsidR="00270866" w:rsidRPr="00F07B70" w:rsidRDefault="00270866" w:rsidP="00270866">
      <w:pPr>
        <w:rPr>
          <w:b/>
          <w:bCs/>
        </w:rPr>
      </w:pPr>
      <w:r>
        <w:rPr>
          <w:b/>
          <w:bCs/>
        </w:rPr>
        <w:br w:type="page"/>
      </w:r>
    </w:p>
    <w:p w14:paraId="72293704" w14:textId="0371E97B" w:rsidR="00B1249B" w:rsidRDefault="00A625FB" w:rsidP="004D2F09">
      <w:pPr>
        <w:pStyle w:val="Heading2"/>
        <w:numPr>
          <w:ilvl w:val="0"/>
          <w:numId w:val="3"/>
        </w:numPr>
      </w:pPr>
      <w:bookmarkStart w:id="2" w:name="_Toc237345431"/>
      <w:r>
        <w:lastRenderedPageBreak/>
        <w:t>Background</w:t>
      </w:r>
      <w:bookmarkEnd w:id="2"/>
    </w:p>
    <w:p w14:paraId="384528AE" w14:textId="5A6ABF89" w:rsidR="00A625FB" w:rsidRPr="00A625FB" w:rsidRDefault="00A625FB" w:rsidP="00A625FB">
      <w:pPr>
        <w:pStyle w:val="Heading3"/>
        <w:numPr>
          <w:ilvl w:val="1"/>
          <w:numId w:val="41"/>
        </w:numPr>
        <w:tabs>
          <w:tab w:val="num" w:pos="360"/>
        </w:tabs>
        <w:ind w:left="0" w:firstLine="0"/>
      </w:pPr>
      <w:bookmarkStart w:id="3" w:name="_Toc235109299"/>
      <w:bookmarkStart w:id="4" w:name="_Toc237345432"/>
      <w:r>
        <w:t>The 2026 savanna fire management methods</w:t>
      </w:r>
      <w:bookmarkEnd w:id="3"/>
      <w:bookmarkEnd w:id="4"/>
    </w:p>
    <w:p w14:paraId="2410A346" w14:textId="48ED5C94" w:rsidR="00B10546" w:rsidRDefault="00B1249B" w:rsidP="00B1249B">
      <w:pPr>
        <w:pStyle w:val="BodyText1"/>
      </w:pPr>
      <w:r>
        <w:t xml:space="preserve">Two </w:t>
      </w:r>
      <w:r w:rsidR="00C66F42">
        <w:t>s</w:t>
      </w:r>
      <w:r>
        <w:t xml:space="preserve">avanna fire management methods </w:t>
      </w:r>
      <w:r w:rsidR="00B10546">
        <w:t>were</w:t>
      </w:r>
      <w:r>
        <w:t xml:space="preserve"> </w:t>
      </w:r>
      <w:r w:rsidR="003C1B32">
        <w:t xml:space="preserve">made </w:t>
      </w:r>
      <w:r>
        <w:t>in 2026</w:t>
      </w:r>
      <w:r w:rsidR="004A5257">
        <w:t>:</w:t>
      </w:r>
    </w:p>
    <w:p w14:paraId="693FB574" w14:textId="55E9EF6D" w:rsidR="00B10546" w:rsidRDefault="00B1249B" w:rsidP="00257664">
      <w:pPr>
        <w:pStyle w:val="CERbullets0"/>
        <w:numPr>
          <w:ilvl w:val="1"/>
          <w:numId w:val="34"/>
        </w:numPr>
      </w:pPr>
      <w:r>
        <w:t xml:space="preserve">an emissions avoidance method </w:t>
      </w:r>
    </w:p>
    <w:p w14:paraId="44C98A38" w14:textId="42313C72" w:rsidR="00B10546" w:rsidRDefault="00B10546" w:rsidP="00257664">
      <w:pPr>
        <w:pStyle w:val="CERbullets0"/>
        <w:numPr>
          <w:ilvl w:val="1"/>
          <w:numId w:val="34"/>
        </w:numPr>
      </w:pPr>
      <w:r>
        <w:t xml:space="preserve">a </w:t>
      </w:r>
      <w:r w:rsidR="00B1249B">
        <w:t>sequestration and emissions avoidance</w:t>
      </w:r>
      <w:r w:rsidR="00D62AE1">
        <w:t xml:space="preserve"> method</w:t>
      </w:r>
      <w:r w:rsidR="00523220">
        <w:t>.</w:t>
      </w:r>
      <w:r w:rsidR="00B1249B">
        <w:t xml:space="preserve"> </w:t>
      </w:r>
    </w:p>
    <w:p w14:paraId="2D172A7E" w14:textId="3FB04813" w:rsidR="00B1249B" w:rsidRDefault="00523220" w:rsidP="00B1249B">
      <w:pPr>
        <w:pStyle w:val="BodyText1"/>
      </w:pPr>
      <w:r>
        <w:t>T</w:t>
      </w:r>
      <w:r w:rsidR="00B1249B">
        <w:t xml:space="preserve">he methods are designed for </w:t>
      </w:r>
      <w:r w:rsidR="0016755F">
        <w:t>eligible</w:t>
      </w:r>
      <w:r w:rsidR="00B1249B">
        <w:t xml:space="preserve"> projects </w:t>
      </w:r>
      <w:r w:rsidR="00E34669">
        <w:t>to earn</w:t>
      </w:r>
      <w:r w:rsidR="00B1249B">
        <w:t xml:space="preserve"> </w:t>
      </w:r>
      <w:hyperlink r:id="rId10" w:history="1">
        <w:r w:rsidR="00B1249B" w:rsidRPr="00562AE4">
          <w:rPr>
            <w:rStyle w:val="Hyperlink"/>
            <w:rFonts w:asciiTheme="minorHAnsi" w:hAnsiTheme="minorHAnsi"/>
          </w:rPr>
          <w:t>A</w:t>
        </w:r>
        <w:r w:rsidR="0016755F" w:rsidRPr="00562AE4">
          <w:rPr>
            <w:rStyle w:val="Hyperlink"/>
            <w:rFonts w:asciiTheme="minorHAnsi" w:hAnsiTheme="minorHAnsi"/>
          </w:rPr>
          <w:t xml:space="preserve">ustralian </w:t>
        </w:r>
        <w:r w:rsidR="00934C6C">
          <w:rPr>
            <w:rStyle w:val="Hyperlink"/>
            <w:rFonts w:asciiTheme="minorHAnsi" w:hAnsiTheme="minorHAnsi"/>
          </w:rPr>
          <w:t>c</w:t>
        </w:r>
        <w:r w:rsidR="0016755F" w:rsidRPr="00562AE4">
          <w:rPr>
            <w:rStyle w:val="Hyperlink"/>
            <w:rFonts w:asciiTheme="minorHAnsi" w:hAnsiTheme="minorHAnsi"/>
          </w:rPr>
          <w:t xml:space="preserve">arbon </w:t>
        </w:r>
        <w:r w:rsidR="00934C6C">
          <w:rPr>
            <w:rStyle w:val="Hyperlink"/>
            <w:rFonts w:asciiTheme="minorHAnsi" w:hAnsiTheme="minorHAnsi"/>
          </w:rPr>
          <w:t>c</w:t>
        </w:r>
        <w:r w:rsidR="0016755F" w:rsidRPr="00562AE4">
          <w:rPr>
            <w:rStyle w:val="Hyperlink"/>
            <w:rFonts w:asciiTheme="minorHAnsi" w:hAnsiTheme="minorHAnsi"/>
          </w:rPr>
          <w:t xml:space="preserve">redit </w:t>
        </w:r>
        <w:r w:rsidR="00934C6C">
          <w:rPr>
            <w:rStyle w:val="Hyperlink"/>
            <w:rFonts w:asciiTheme="minorHAnsi" w:hAnsiTheme="minorHAnsi"/>
          </w:rPr>
          <w:t>u</w:t>
        </w:r>
        <w:r w:rsidR="0016755F" w:rsidRPr="00562AE4">
          <w:rPr>
            <w:rStyle w:val="Hyperlink"/>
            <w:rFonts w:asciiTheme="minorHAnsi" w:hAnsiTheme="minorHAnsi"/>
          </w:rPr>
          <w:t>nits</w:t>
        </w:r>
      </w:hyperlink>
      <w:r w:rsidR="00163190">
        <w:rPr>
          <w:rStyle w:val="FootnoteReference"/>
        </w:rPr>
        <w:footnoteReference w:id="1"/>
      </w:r>
      <w:r w:rsidR="0016755F">
        <w:t xml:space="preserve"> (</w:t>
      </w:r>
      <w:r w:rsidR="00B1249B">
        <w:t>ACCUs</w:t>
      </w:r>
      <w:r w:rsidR="0016755F">
        <w:t>)</w:t>
      </w:r>
      <w:r w:rsidR="00B1249B">
        <w:t xml:space="preserve"> by reintroducing controlled fire burning during the early dry season</w:t>
      </w:r>
      <w:r w:rsidR="00C92097">
        <w:t>.</w:t>
      </w:r>
      <w:r w:rsidR="00B1249B">
        <w:t xml:space="preserve"> This reduces the frequency and severity of fires in the late dry season.</w:t>
      </w:r>
    </w:p>
    <w:p w14:paraId="45FD7A5D" w14:textId="2466E010" w:rsidR="00AF4092" w:rsidRDefault="00AF4092" w:rsidP="00AF4092">
      <w:pPr>
        <w:pStyle w:val="BodyText1"/>
      </w:pPr>
      <w:r>
        <w:t>This guide provides information on the 2026 savanna fire management—</w:t>
      </w:r>
      <w:r w:rsidRPr="3A4D0B33">
        <w:rPr>
          <w:b/>
          <w:bCs/>
        </w:rPr>
        <w:t>emissions avoidance method</w:t>
      </w:r>
      <w:r w:rsidR="00442EF0">
        <w:rPr>
          <w:b/>
          <w:bCs/>
        </w:rPr>
        <w:t xml:space="preserve"> </w:t>
      </w:r>
      <w:r w:rsidR="00442EF0" w:rsidRPr="000154E9">
        <w:t xml:space="preserve">(referred to throughout this guide as </w:t>
      </w:r>
      <w:r w:rsidR="000154E9">
        <w:t>‘</w:t>
      </w:r>
      <w:r w:rsidR="00442EF0" w:rsidRPr="000154E9">
        <w:t>the method</w:t>
      </w:r>
      <w:r w:rsidR="000154E9">
        <w:t>’</w:t>
      </w:r>
      <w:r w:rsidR="00442EF0" w:rsidRPr="000154E9">
        <w:t>)</w:t>
      </w:r>
      <w:r>
        <w:t>.</w:t>
      </w:r>
    </w:p>
    <w:p w14:paraId="6CC5F3A5" w14:textId="116E5A9C" w:rsidR="00B1249B" w:rsidRDefault="009501BB" w:rsidP="00B1249B">
      <w:pPr>
        <w:pStyle w:val="BodyText1"/>
      </w:pPr>
      <w:r>
        <w:t xml:space="preserve">The </w:t>
      </w:r>
      <w:hyperlink r:id="rId11" w:history="1">
        <w:r w:rsidRPr="009863FE">
          <w:rPr>
            <w:rStyle w:val="Hyperlink"/>
            <w:rFonts w:asciiTheme="minorHAnsi" w:hAnsiTheme="minorHAnsi"/>
          </w:rPr>
          <w:t>2026 savanna fire management—</w:t>
        </w:r>
        <w:r w:rsidR="005227F2" w:rsidRPr="009863FE">
          <w:rPr>
            <w:rStyle w:val="Hyperlink"/>
            <w:rFonts w:asciiTheme="minorHAnsi" w:hAnsiTheme="minorHAnsi"/>
          </w:rPr>
          <w:t xml:space="preserve">sequestration and </w:t>
        </w:r>
        <w:r w:rsidRPr="009863FE">
          <w:rPr>
            <w:rStyle w:val="Hyperlink"/>
            <w:rFonts w:asciiTheme="minorHAnsi" w:hAnsiTheme="minorHAnsi"/>
          </w:rPr>
          <w:t>emissions avoidance method has a</w:t>
        </w:r>
        <w:r w:rsidR="00B1249B" w:rsidRPr="009863FE">
          <w:rPr>
            <w:rStyle w:val="Hyperlink"/>
            <w:rFonts w:asciiTheme="minorHAnsi" w:hAnsiTheme="minorHAnsi"/>
          </w:rPr>
          <w:t xml:space="preserve"> separate simple method guide</w:t>
        </w:r>
      </w:hyperlink>
      <w:r w:rsidR="00B1249B">
        <w:t xml:space="preserve">. </w:t>
      </w:r>
    </w:p>
    <w:p w14:paraId="27C4A363" w14:textId="77777777" w:rsidR="00187C91" w:rsidRPr="00187C91" w:rsidRDefault="00187C91" w:rsidP="00E62056">
      <w:pPr>
        <w:pStyle w:val="Heading4"/>
        <w:numPr>
          <w:ilvl w:val="2"/>
          <w:numId w:val="41"/>
        </w:numPr>
      </w:pPr>
      <w:bookmarkStart w:id="5" w:name="_Choosing_a_method"/>
      <w:bookmarkEnd w:id="5"/>
      <w:r w:rsidRPr="00187C91">
        <w:t>Choosing a method</w:t>
      </w:r>
    </w:p>
    <w:p w14:paraId="3DBCD605" w14:textId="77777777" w:rsidR="00187C91" w:rsidRPr="00187C91" w:rsidRDefault="00187C91" w:rsidP="00187C91">
      <w:pPr>
        <w:pStyle w:val="BodyText1"/>
      </w:pPr>
      <w:r w:rsidRPr="00187C91">
        <w:t>The emissions avoidance method credits reductions in methane and nitrous oxide emissions. The sequestration and emissions avoidance method builds on this approach by also crediting carbon stored in the landscape. The methods share many of the same eligibility, project management, and reporting requirements.</w:t>
      </w:r>
    </w:p>
    <w:p w14:paraId="55BB2A39" w14:textId="612FE264" w:rsidR="00187C91" w:rsidRDefault="00187C91" w:rsidP="00B1249B">
      <w:pPr>
        <w:pStyle w:val="BodyText1"/>
      </w:pPr>
      <w:r w:rsidRPr="00187C91">
        <w:t xml:space="preserve">Using the sequestration method may increase the amount of ACCUs your project receives. However, sequestration projects are also subject to permanence obligations. Permanence obligations mean that if you stop project activities, revoke the project, or a reversal of stored carbon occurs before the end of the permanence period, you may be required to relinquish some or </w:t>
      </w:r>
      <w:proofErr w:type="gramStart"/>
      <w:r w:rsidRPr="00187C91">
        <w:t>all of</w:t>
      </w:r>
      <w:proofErr w:type="gramEnd"/>
      <w:r w:rsidRPr="00187C91">
        <w:t xml:space="preserve"> the ACCUs issued for the project. For further information on permanence obligations, see </w:t>
      </w:r>
      <w:r w:rsidR="00A625FB">
        <w:t xml:space="preserve">the </w:t>
      </w:r>
      <w:hyperlink r:id="rId12" w:history="1">
        <w:r w:rsidR="00A625FB" w:rsidRPr="009863FE">
          <w:rPr>
            <w:rStyle w:val="Hyperlink"/>
            <w:rFonts w:asciiTheme="minorHAnsi" w:hAnsiTheme="minorHAnsi"/>
          </w:rPr>
          <w:t>2026 savanna fire management—sequestration and emissions avoidance method simple method guide</w:t>
        </w:r>
      </w:hyperlink>
      <w:r w:rsidR="00A625FB">
        <w:t>.</w:t>
      </w:r>
    </w:p>
    <w:p w14:paraId="087F7EB7" w14:textId="1356048A" w:rsidR="006106D7" w:rsidRPr="0006206D" w:rsidRDefault="006106D7" w:rsidP="006106D7">
      <w:pPr>
        <w:pStyle w:val="Heading3"/>
        <w:numPr>
          <w:ilvl w:val="1"/>
          <w:numId w:val="41"/>
        </w:numPr>
      </w:pPr>
      <w:r>
        <w:t xml:space="preserve"> </w:t>
      </w:r>
      <w:bookmarkStart w:id="6" w:name="_Toc235431443"/>
      <w:bookmarkStart w:id="7" w:name="_Toc237345433"/>
      <w:r w:rsidRPr="0006206D">
        <w:t>Who this guide is for</w:t>
      </w:r>
      <w:bookmarkEnd w:id="6"/>
      <w:bookmarkEnd w:id="7"/>
    </w:p>
    <w:p w14:paraId="1E2CEF53" w14:textId="47691B53" w:rsidR="006106D7" w:rsidRDefault="006106D7" w:rsidP="006106D7">
      <w:pPr>
        <w:pStyle w:val="BodyText1"/>
      </w:pPr>
      <w:r w:rsidRPr="0006206D">
        <w:t xml:space="preserve">This guide is </w:t>
      </w:r>
      <w:r>
        <w:t xml:space="preserve">designed </w:t>
      </w:r>
      <w:r w:rsidRPr="0006206D">
        <w:t xml:space="preserve">for current and potential project proponents, agents, landholders, and others involved in savanna </w:t>
      </w:r>
      <w:r>
        <w:t>emissions avoidance</w:t>
      </w:r>
      <w:r w:rsidRPr="0006206D">
        <w:t xml:space="preserve"> projects. </w:t>
      </w:r>
      <w:r w:rsidRPr="003603DF">
        <w:t xml:space="preserve">It is intended to support both </w:t>
      </w:r>
      <w:r>
        <w:t>people</w:t>
      </w:r>
      <w:r w:rsidRPr="003603DF">
        <w:t xml:space="preserve"> who are new to the ACCU Scheme and those with experience managing carbon projects.</w:t>
      </w:r>
    </w:p>
    <w:p w14:paraId="3CE60983" w14:textId="77777777" w:rsidR="006106D7" w:rsidRDefault="006106D7" w:rsidP="006106D7">
      <w:pPr>
        <w:pStyle w:val="BodyText1"/>
      </w:pPr>
      <w:r w:rsidRPr="00D3373E">
        <w:t xml:space="preserve">While some familiarity with the ACCU Scheme and savanna fire management </w:t>
      </w:r>
      <w:r>
        <w:t>will</w:t>
      </w:r>
      <w:r w:rsidRPr="00D3373E">
        <w:t xml:space="preserve"> </w:t>
      </w:r>
      <w:r>
        <w:t>help you to understand the information in this guide</w:t>
      </w:r>
      <w:r w:rsidRPr="00D3373E">
        <w:t>, technical knowledge of the method is not assumed.</w:t>
      </w:r>
    </w:p>
    <w:p w14:paraId="6007AF92" w14:textId="1D3125EB" w:rsidR="006106D7" w:rsidRDefault="006106D7" w:rsidP="006106D7">
      <w:pPr>
        <w:pStyle w:val="BodyText1"/>
      </w:pPr>
      <w:r>
        <w:t xml:space="preserve">We are here to support you. Contact us on </w:t>
      </w:r>
      <w:hyperlink r:id="rId13" w:history="1">
        <w:r w:rsidRPr="00145F54">
          <w:rPr>
            <w:rStyle w:val="Hyperlink"/>
            <w:rFonts w:asciiTheme="minorHAnsi" w:hAnsiTheme="minorHAnsi"/>
          </w:rPr>
          <w:t>enquiries@cer.gov.au</w:t>
        </w:r>
      </w:hyperlink>
      <w:r>
        <w:t xml:space="preserve"> or 1300 553 542 if you need assistance. </w:t>
      </w:r>
    </w:p>
    <w:p w14:paraId="21E74ABC" w14:textId="6902BE7F" w:rsidR="006106D7" w:rsidRDefault="006106D7" w:rsidP="00CC27D5">
      <w:pPr>
        <w:pStyle w:val="Heading3"/>
        <w:numPr>
          <w:ilvl w:val="1"/>
          <w:numId w:val="41"/>
        </w:numPr>
      </w:pPr>
      <w:bookmarkStart w:id="8" w:name="_Toc235431444"/>
      <w:r>
        <w:lastRenderedPageBreak/>
        <w:t xml:space="preserve"> </w:t>
      </w:r>
      <w:bookmarkStart w:id="9" w:name="_Toc237345434"/>
      <w:r>
        <w:t>Using this guide</w:t>
      </w:r>
      <w:bookmarkEnd w:id="8"/>
      <w:bookmarkEnd w:id="9"/>
    </w:p>
    <w:p w14:paraId="412AC7D8" w14:textId="4E134C67" w:rsidR="006106D7" w:rsidRDefault="006106D7" w:rsidP="006106D7">
      <w:pPr>
        <w:pStyle w:val="BodyText1"/>
      </w:pPr>
      <w:r w:rsidRPr="00CE7B5E">
        <w:t xml:space="preserve">This guide </w:t>
      </w:r>
      <w:r>
        <w:t xml:space="preserve">includes information on how to </w:t>
      </w:r>
      <w:r w:rsidRPr="00705047">
        <w:t>plan, register,</w:t>
      </w:r>
      <w:r>
        <w:t xml:space="preserve"> transfer,</w:t>
      </w:r>
      <w:r w:rsidRPr="00705047">
        <w:t xml:space="preserve"> deliver and report on a project under </w:t>
      </w:r>
      <w:r>
        <w:t xml:space="preserve">the savanna emissions avoidance method. </w:t>
      </w:r>
      <w:r w:rsidRPr="00AF53D5">
        <w:t>If you have not yet decided which savanna fire management method is most suitable for your circumstances, see ‘</w:t>
      </w:r>
      <w:hyperlink w:anchor="_Choosing_a_method" w:history="1">
        <w:r w:rsidRPr="00AF53D5">
          <w:rPr>
            <w:rStyle w:val="Hyperlink"/>
            <w:rFonts w:asciiTheme="minorHAnsi" w:hAnsiTheme="minorHAnsi"/>
          </w:rPr>
          <w:t>1.1.1 Choosing a method</w:t>
        </w:r>
      </w:hyperlink>
      <w:r w:rsidRPr="00AF53D5">
        <w:t>’.</w:t>
      </w:r>
    </w:p>
    <w:p w14:paraId="21417021" w14:textId="77777777" w:rsidR="006106D7" w:rsidRDefault="006106D7" w:rsidP="006106D7">
      <w:pPr>
        <w:pStyle w:val="BodyText1"/>
      </w:pPr>
      <w:r>
        <w:t xml:space="preserve">This guide </w:t>
      </w:r>
      <w:r w:rsidRPr="00CE7B5E">
        <w:t>is designed as a practical resource and does not need to be read from start to finish. You can use the contents page to navigate to the sections most relevant to your circumstances, stage of project development, and level of technical experience.</w:t>
      </w:r>
    </w:p>
    <w:p w14:paraId="6677607A" w14:textId="77777777" w:rsidR="006106D7" w:rsidRDefault="006106D7" w:rsidP="006106D7">
      <w:pPr>
        <w:pStyle w:val="BodyText1"/>
      </w:pPr>
      <w:r w:rsidRPr="00CF387F">
        <w:t xml:space="preserve">This guide provides a brief overview of ACCU Scheme requirements that are relevant to projects under the method. </w:t>
      </w:r>
      <w:r w:rsidRPr="003F4D4F">
        <w:t>However, it does not provide comprehensive information on all ACCU Scheme requirements and is not a substitute for more detailed ACCU Scheme guidance.</w:t>
      </w:r>
      <w:r>
        <w:t xml:space="preserve"> </w:t>
      </w:r>
    </w:p>
    <w:p w14:paraId="0CBD14E5" w14:textId="7AAD9CCA" w:rsidR="006106D7" w:rsidRPr="00CE7B5E" w:rsidRDefault="006106D7" w:rsidP="006106D7">
      <w:pPr>
        <w:pStyle w:val="BodyText1"/>
      </w:pPr>
      <w:r>
        <w:t>Links to further</w:t>
      </w:r>
      <w:r w:rsidRPr="00955F1E">
        <w:t xml:space="preserve"> resources </w:t>
      </w:r>
      <w:r>
        <w:t>are provided in</w:t>
      </w:r>
      <w:r w:rsidRPr="00955F1E">
        <w:t xml:space="preserve"> the </w:t>
      </w:r>
      <w:hyperlink w:anchor="_Appendix" w:history="1">
        <w:r w:rsidRPr="00955F1E">
          <w:rPr>
            <w:rStyle w:val="Hyperlink"/>
            <w:rFonts w:asciiTheme="minorHAnsi" w:hAnsiTheme="minorHAnsi"/>
          </w:rPr>
          <w:t>Appendix</w:t>
        </w:r>
      </w:hyperlink>
      <w:r>
        <w:t xml:space="preserve">. You can also visit </w:t>
      </w:r>
      <w:hyperlink r:id="rId14" w:history="1">
        <w:r w:rsidRPr="0038002C">
          <w:rPr>
            <w:rStyle w:val="Hyperlink"/>
            <w:rFonts w:asciiTheme="minorHAnsi" w:hAnsiTheme="minorHAnsi"/>
          </w:rPr>
          <w:t>our website</w:t>
        </w:r>
      </w:hyperlink>
      <w:r>
        <w:rPr>
          <w:rStyle w:val="FootnoteReference"/>
        </w:rPr>
        <w:footnoteReference w:id="2"/>
      </w:r>
      <w:r>
        <w:t xml:space="preserve"> for more</w:t>
      </w:r>
      <w:r w:rsidRPr="00C64AE5">
        <w:t xml:space="preserve"> guidance to help you plan and run your ACCU Scheme project. Start your search with the </w:t>
      </w:r>
      <w:hyperlink r:id="rId15">
        <w:r w:rsidRPr="056B095B">
          <w:rPr>
            <w:rStyle w:val="Hyperlink"/>
            <w:rFonts w:asciiTheme="minorHAnsi" w:hAnsiTheme="minorHAnsi"/>
          </w:rPr>
          <w:t>ACCU Scheme guidance library</w:t>
        </w:r>
      </w:hyperlink>
      <w:r w:rsidRPr="00C64AE5">
        <w:rPr>
          <w:rStyle w:val="FootnoteReference"/>
        </w:rPr>
        <w:footnoteReference w:id="3"/>
      </w:r>
      <w:r w:rsidRPr="00C64AE5">
        <w:t>, which has an easy-to-use search tool.</w:t>
      </w:r>
    </w:p>
    <w:p w14:paraId="106186DD" w14:textId="7372B444" w:rsidR="006106D7" w:rsidRDefault="006106D7" w:rsidP="00B1249B">
      <w:pPr>
        <w:pStyle w:val="BodyText1"/>
      </w:pPr>
      <w:r>
        <w:t xml:space="preserve">The information in this guide is accurate at the date of publication and does not reflect future changes to legislation. </w:t>
      </w:r>
      <w:r w:rsidRPr="00574717">
        <w:t xml:space="preserve">You should refer to the latest version of the method, the </w:t>
      </w:r>
      <w:r w:rsidR="00B31259">
        <w:t>relevant ACCU scheme legislation</w:t>
      </w:r>
      <w:r>
        <w:t>, and any incorporated documents</w:t>
      </w:r>
      <w:r w:rsidRPr="00574717">
        <w:t xml:space="preserve"> when making decisions about your project.</w:t>
      </w:r>
    </w:p>
    <w:p w14:paraId="4FB17698" w14:textId="31B05900" w:rsidR="0036393D" w:rsidRDefault="004D6956" w:rsidP="00257664">
      <w:pPr>
        <w:pStyle w:val="Heading3"/>
        <w:numPr>
          <w:ilvl w:val="1"/>
          <w:numId w:val="41"/>
        </w:numPr>
      </w:pPr>
      <w:r>
        <w:t xml:space="preserve"> </w:t>
      </w:r>
      <w:bookmarkStart w:id="10" w:name="_Toc230012348"/>
      <w:bookmarkStart w:id="11" w:name="_Toc230013339"/>
      <w:bookmarkStart w:id="12" w:name="_Toc230012349"/>
      <w:bookmarkStart w:id="13" w:name="_Toc230013340"/>
      <w:bookmarkStart w:id="14" w:name="_Toc237345435"/>
      <w:bookmarkEnd w:id="10"/>
      <w:bookmarkEnd w:id="11"/>
      <w:bookmarkEnd w:id="12"/>
      <w:bookmarkEnd w:id="13"/>
      <w:r w:rsidR="006106D7">
        <w:t>M</w:t>
      </w:r>
      <w:r w:rsidR="00750B74" w:rsidRPr="00750B74">
        <w:t>ethod and ACCU Scheme</w:t>
      </w:r>
      <w:r w:rsidR="006106D7">
        <w:t xml:space="preserve"> legislation</w:t>
      </w:r>
      <w:bookmarkEnd w:id="14"/>
    </w:p>
    <w:p w14:paraId="58F6B5ED" w14:textId="1BEFED84" w:rsidR="00567745" w:rsidRPr="00567745" w:rsidRDefault="00567745" w:rsidP="000B1E45">
      <w:pPr>
        <w:spacing w:before="240"/>
      </w:pPr>
      <w:r w:rsidRPr="00567745">
        <w:t>The ACCU Scheme is established in legislation so that all projects operate under government</w:t>
      </w:r>
      <w:r w:rsidR="00BC06A1">
        <w:t xml:space="preserve"> </w:t>
      </w:r>
      <w:r w:rsidRPr="00567745">
        <w:t>regulated rules that provide</w:t>
      </w:r>
      <w:r w:rsidR="00BC06A1">
        <w:t xml:space="preserve"> </w:t>
      </w:r>
      <w:r w:rsidR="0036393D">
        <w:t>integrity</w:t>
      </w:r>
      <w:r w:rsidRPr="00567745">
        <w:t>.</w:t>
      </w:r>
      <w:r w:rsidR="0036393D">
        <w:t xml:space="preserve"> The following pieces of legislation </w:t>
      </w:r>
      <w:r w:rsidR="00BC06A1">
        <w:t>set</w:t>
      </w:r>
      <w:r w:rsidR="008475FE">
        <w:t xml:space="preserve"> out</w:t>
      </w:r>
      <w:r w:rsidR="00BC06A1">
        <w:t xml:space="preserve"> the rules for projects under this method.</w:t>
      </w:r>
    </w:p>
    <w:p w14:paraId="02E38E96" w14:textId="1E386DE6" w:rsidR="00C50768" w:rsidRDefault="00C50768" w:rsidP="00257664">
      <w:pPr>
        <w:pStyle w:val="CERbullets0"/>
        <w:numPr>
          <w:ilvl w:val="0"/>
          <w:numId w:val="8"/>
        </w:numPr>
      </w:pPr>
      <w:hyperlink r:id="rId16" w:history="1">
        <w:r w:rsidRPr="00AB6AE7">
          <w:rPr>
            <w:rStyle w:val="Hyperlink"/>
            <w:rFonts w:asciiTheme="minorHAnsi" w:hAnsiTheme="minorHAnsi"/>
            <w:i/>
            <w:iCs/>
          </w:rPr>
          <w:t>The Carbon Credits (Carbon Farming Initiative—Savanna Fire Management—Emissions Avoidance) Methodology Determination 2026</w:t>
        </w:r>
      </w:hyperlink>
      <w:r>
        <w:rPr>
          <w:rStyle w:val="FootnoteReference"/>
        </w:rPr>
        <w:footnoteReference w:id="4"/>
      </w:r>
    </w:p>
    <w:p w14:paraId="1C806537" w14:textId="775E9769" w:rsidR="00B1249B" w:rsidRPr="00C64AE5" w:rsidRDefault="00B1249B" w:rsidP="00257664">
      <w:pPr>
        <w:pStyle w:val="CERbullets0"/>
        <w:numPr>
          <w:ilvl w:val="0"/>
          <w:numId w:val="8"/>
        </w:numPr>
      </w:pPr>
      <w:hyperlink r:id="rId17">
        <w:r w:rsidRPr="00AB6AE7">
          <w:rPr>
            <w:rStyle w:val="Hyperlink"/>
            <w:rFonts w:asciiTheme="minorHAnsi" w:hAnsiTheme="minorHAnsi"/>
            <w:i/>
            <w:iCs/>
          </w:rPr>
          <w:t>Carbon Credits (Carbon Farming Initiative) Act 2011</w:t>
        </w:r>
      </w:hyperlink>
      <w:r w:rsidR="00C43924">
        <w:rPr>
          <w:rStyle w:val="FootnoteReference"/>
        </w:rPr>
        <w:footnoteReference w:id="5"/>
      </w:r>
      <w:r w:rsidRPr="00C64AE5">
        <w:t xml:space="preserve"> (the CFI Act)</w:t>
      </w:r>
    </w:p>
    <w:p w14:paraId="04B7A8AE" w14:textId="12FFAABC" w:rsidR="00B1249B" w:rsidRPr="00C64AE5" w:rsidRDefault="00B1249B" w:rsidP="00257664">
      <w:pPr>
        <w:pStyle w:val="CERbullets0"/>
        <w:numPr>
          <w:ilvl w:val="0"/>
          <w:numId w:val="8"/>
        </w:numPr>
      </w:pPr>
      <w:hyperlink r:id="rId18">
        <w:r w:rsidRPr="00AB6AE7">
          <w:rPr>
            <w:rStyle w:val="Hyperlink"/>
            <w:rFonts w:asciiTheme="minorHAnsi" w:hAnsiTheme="minorHAnsi"/>
            <w:i/>
            <w:iCs/>
          </w:rPr>
          <w:t>Carbon Credits (Carbon Farming Initiative) Rule 2015</w:t>
        </w:r>
      </w:hyperlink>
      <w:r w:rsidR="00C43924">
        <w:rPr>
          <w:rStyle w:val="FootnoteReference"/>
        </w:rPr>
        <w:footnoteReference w:id="6"/>
      </w:r>
      <w:r w:rsidRPr="00C64AE5">
        <w:t xml:space="preserve"> (the CFI Rule)</w:t>
      </w:r>
    </w:p>
    <w:p w14:paraId="14CEC972" w14:textId="43E643FC" w:rsidR="00B1249B" w:rsidRDefault="004D6956" w:rsidP="00257664">
      <w:pPr>
        <w:pStyle w:val="Heading3"/>
        <w:numPr>
          <w:ilvl w:val="1"/>
          <w:numId w:val="41"/>
        </w:numPr>
      </w:pPr>
      <w:r>
        <w:t xml:space="preserve"> </w:t>
      </w:r>
      <w:bookmarkStart w:id="15" w:name="_Toc237345436"/>
      <w:r w:rsidR="009B692B">
        <w:t>Additional</w:t>
      </w:r>
      <w:r w:rsidR="00E34669">
        <w:t xml:space="preserve"> requirements and information</w:t>
      </w:r>
      <w:bookmarkEnd w:id="15"/>
    </w:p>
    <w:p w14:paraId="47A68C70" w14:textId="14A88DE0" w:rsidR="00693D9E" w:rsidRDefault="00B1249B" w:rsidP="00693D9E">
      <w:pPr>
        <w:pStyle w:val="CERbullets0"/>
        <w:numPr>
          <w:ilvl w:val="1"/>
          <w:numId w:val="11"/>
        </w:numPr>
      </w:pPr>
      <w:hyperlink r:id="rId19" w:history="1">
        <w:r w:rsidRPr="00BB0014">
          <w:rPr>
            <w:rStyle w:val="Hyperlink"/>
            <w:rFonts w:asciiTheme="minorHAnsi" w:hAnsiTheme="minorHAnsi"/>
          </w:rPr>
          <w:t>Savanna Fire Management Carbon Accounting Model</w:t>
        </w:r>
      </w:hyperlink>
      <w:r w:rsidR="00C43924">
        <w:rPr>
          <w:rStyle w:val="FootnoteReference"/>
        </w:rPr>
        <w:footnoteReference w:id="7"/>
      </w:r>
      <w:r>
        <w:t xml:space="preserve"> (</w:t>
      </w:r>
      <w:proofErr w:type="spellStart"/>
      <w:r>
        <w:t>SavCAM</w:t>
      </w:r>
      <w:proofErr w:type="spellEnd"/>
      <w:r>
        <w:t xml:space="preserve">) – a </w:t>
      </w:r>
      <w:r w:rsidR="00BB0014">
        <w:t xml:space="preserve">mandatory </w:t>
      </w:r>
      <w:r>
        <w:t xml:space="preserve">tool </w:t>
      </w:r>
      <w:r w:rsidR="000E3BC9">
        <w:t>that</w:t>
      </w:r>
      <w:r>
        <w:t xml:space="preserve"> calculate</w:t>
      </w:r>
      <w:r w:rsidR="000E3BC9">
        <w:t>s</w:t>
      </w:r>
      <w:r>
        <w:t xml:space="preserve"> abatement </w:t>
      </w:r>
      <w:r w:rsidR="00BB0014">
        <w:t>for</w:t>
      </w:r>
      <w:r>
        <w:t xml:space="preserve"> your project</w:t>
      </w:r>
      <w:r w:rsidR="00BB0014">
        <w:t>.</w:t>
      </w:r>
      <w:r w:rsidR="00693D9E">
        <w:t xml:space="preserve"> For further information on </w:t>
      </w:r>
      <w:proofErr w:type="spellStart"/>
      <w:r w:rsidR="00693D9E">
        <w:t>SavCAM</w:t>
      </w:r>
      <w:proofErr w:type="spellEnd"/>
      <w:r w:rsidR="00693D9E">
        <w:t>, see ‘</w:t>
      </w:r>
      <w:hyperlink w:anchor="_Calculating_net_abatement" w:history="1">
        <w:r w:rsidR="00F36864">
          <w:rPr>
            <w:rStyle w:val="Hyperlink"/>
            <w:rFonts w:asciiTheme="minorHAnsi" w:hAnsiTheme="minorHAnsi"/>
          </w:rPr>
          <w:t>7.3. Calculating net abatement</w:t>
        </w:r>
      </w:hyperlink>
      <w:r w:rsidR="00693D9E">
        <w:t>’</w:t>
      </w:r>
    </w:p>
    <w:p w14:paraId="58DBD0B7" w14:textId="7164E0F3" w:rsidR="00B1249B" w:rsidRDefault="00693D9E" w:rsidP="00693D9E">
      <w:pPr>
        <w:pStyle w:val="CERbullets0"/>
        <w:numPr>
          <w:ilvl w:val="1"/>
          <w:numId w:val="11"/>
        </w:numPr>
      </w:pPr>
      <w:hyperlink r:id="rId20" w:history="1">
        <w:r w:rsidRPr="001440A2">
          <w:rPr>
            <w:rStyle w:val="Hyperlink"/>
            <w:rFonts w:asciiTheme="minorHAnsi" w:hAnsiTheme="minorHAnsi"/>
          </w:rPr>
          <w:t>Technical Guidance Document for the 2026 Savanna Fire Management Methods</w:t>
        </w:r>
      </w:hyperlink>
      <w:r>
        <w:rPr>
          <w:rStyle w:val="FootnoteReference"/>
        </w:rPr>
        <w:footnoteReference w:id="8"/>
      </w:r>
      <w:r w:rsidRPr="00A35528">
        <w:t xml:space="preserve"> </w:t>
      </w:r>
      <w:r>
        <w:t>– contains the technical requirements and recommendations to support the method</w:t>
      </w:r>
      <w:r w:rsidR="00432D5A">
        <w:t xml:space="preserve">. </w:t>
      </w:r>
      <w:r w:rsidR="00432D5A" w:rsidRPr="00432D5A">
        <w:t xml:space="preserve">The Technical Guidance covers requirements for vegetation fuel type maps, guidance for developing project management plans, and technical information about FullCAM and </w:t>
      </w:r>
      <w:proofErr w:type="spellStart"/>
      <w:r w:rsidR="00432D5A" w:rsidRPr="00432D5A">
        <w:t>SavCAM</w:t>
      </w:r>
      <w:proofErr w:type="spellEnd"/>
      <w:r w:rsidR="00432D5A" w:rsidRPr="00432D5A">
        <w:t>.</w:t>
      </w:r>
    </w:p>
    <w:p w14:paraId="62D30D3A" w14:textId="77777777" w:rsidR="00E11423" w:rsidRDefault="00E11423">
      <w:pPr>
        <w:spacing w:after="0"/>
        <w:rPr>
          <w:rFonts w:asciiTheme="majorHAnsi" w:eastAsia="Times New Roman" w:hAnsiTheme="majorHAnsi"/>
          <w:b/>
          <w:bCs/>
          <w:sz w:val="32"/>
          <w:szCs w:val="32"/>
        </w:rPr>
      </w:pPr>
      <w:r>
        <w:br w:type="page"/>
      </w:r>
    </w:p>
    <w:p w14:paraId="0BC691A8" w14:textId="77777777" w:rsidR="009D7F11" w:rsidRDefault="009D7F11" w:rsidP="009D7F11">
      <w:pPr>
        <w:pStyle w:val="Heading3"/>
        <w:numPr>
          <w:ilvl w:val="1"/>
          <w:numId w:val="41"/>
        </w:numPr>
        <w:tabs>
          <w:tab w:val="num" w:pos="360"/>
        </w:tabs>
        <w:spacing w:after="240"/>
        <w:ind w:left="0" w:firstLine="0"/>
      </w:pPr>
      <w:bookmarkStart w:id="16" w:name="_Toc235431451"/>
      <w:bookmarkStart w:id="17" w:name="_Toc237345437"/>
      <w:r>
        <w:lastRenderedPageBreak/>
        <w:t>Key updates from previous savanna fire management methods</w:t>
      </w:r>
      <w:bookmarkEnd w:id="16"/>
      <w:bookmarkEnd w:id="17"/>
    </w:p>
    <w:p w14:paraId="5BCE8E1B" w14:textId="77777777" w:rsidR="009D7F11" w:rsidRPr="009A0A46" w:rsidRDefault="009D7F11" w:rsidP="00CC27D5">
      <w:r w:rsidRPr="009A0A46">
        <w:t xml:space="preserve">The </w:t>
      </w:r>
      <w:r>
        <w:t>method</w:t>
      </w:r>
      <w:r w:rsidRPr="009A0A46">
        <w:t xml:space="preserve"> build</w:t>
      </w:r>
      <w:r>
        <w:t>s</w:t>
      </w:r>
      <w:r w:rsidRPr="009A0A46">
        <w:t xml:space="preserve"> on previous savanna fire management methods. Existing proponents, agents</w:t>
      </w:r>
      <w:r>
        <w:t>, landholders</w:t>
      </w:r>
      <w:r w:rsidRPr="009A0A46">
        <w:t xml:space="preserve"> and others familiar with earlier</w:t>
      </w:r>
      <w:r>
        <w:t xml:space="preserve"> </w:t>
      </w:r>
      <w:r w:rsidRPr="009A0A46">
        <w:t xml:space="preserve">methods may find it useful to understand the </w:t>
      </w:r>
      <w:r>
        <w:t>updates</w:t>
      </w:r>
      <w:r w:rsidRPr="009A0A46">
        <w:t xml:space="preserve"> introduced in th</w:t>
      </w:r>
      <w:r>
        <w:t xml:space="preserve">is </w:t>
      </w:r>
      <w:r w:rsidRPr="009A0A46">
        <w:t xml:space="preserve">method. </w:t>
      </w:r>
      <w:r w:rsidRPr="003958B9">
        <w:t>The table below summarises the key changes</w:t>
      </w:r>
      <w:r>
        <w:t>, and f</w:t>
      </w:r>
      <w:r w:rsidRPr="003958B9">
        <w:t xml:space="preserve">urther </w:t>
      </w:r>
      <w:r>
        <w:t>information</w:t>
      </w:r>
      <w:r w:rsidRPr="003958B9">
        <w:t xml:space="preserve"> </w:t>
      </w:r>
      <w:r>
        <w:t>on each update is provided throughout this guide.</w:t>
      </w:r>
    </w:p>
    <w:tbl>
      <w:tblPr>
        <w:tblStyle w:val="CERTable"/>
        <w:tblW w:w="9923" w:type="dxa"/>
        <w:tblLook w:val="04A0" w:firstRow="1" w:lastRow="0" w:firstColumn="1" w:lastColumn="0" w:noHBand="0" w:noVBand="1"/>
      </w:tblPr>
      <w:tblGrid>
        <w:gridCol w:w="2694"/>
        <w:gridCol w:w="7229"/>
      </w:tblGrid>
      <w:tr w:rsidR="009D7F11" w14:paraId="544C10C3" w14:textId="77777777" w:rsidTr="00C04C4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tcPr>
          <w:p w14:paraId="1E2E84DE" w14:textId="77777777" w:rsidR="009D7F11" w:rsidRDefault="009D7F11">
            <w:pPr>
              <w:spacing w:before="240"/>
            </w:pPr>
            <w:r>
              <w:t>Update</w:t>
            </w:r>
          </w:p>
        </w:tc>
        <w:tc>
          <w:tcPr>
            <w:tcW w:w="7229" w:type="dxa"/>
          </w:tcPr>
          <w:p w14:paraId="79ABF111" w14:textId="77777777" w:rsidR="009D7F11" w:rsidRDefault="009D7F11">
            <w:pPr>
              <w:spacing w:before="240"/>
              <w:cnfStyle w:val="100000000000" w:firstRow="1" w:lastRow="0" w:firstColumn="0" w:lastColumn="0" w:oddVBand="0" w:evenVBand="0" w:oddHBand="0" w:evenHBand="0" w:firstRowFirstColumn="0" w:firstRowLastColumn="0" w:lastRowFirstColumn="0" w:lastRowLastColumn="0"/>
            </w:pPr>
            <w:r>
              <w:t>Description</w:t>
            </w:r>
          </w:p>
        </w:tc>
      </w:tr>
      <w:tr w:rsidR="009D7F11" w14:paraId="0B0A4E8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52BDEC9" w14:textId="77777777" w:rsidR="009D7F11" w:rsidRDefault="009D7F11">
            <w:pPr>
              <w:spacing w:before="240"/>
            </w:pPr>
            <w:r>
              <w:t xml:space="preserve">Introduction of </w:t>
            </w:r>
            <w:proofErr w:type="spellStart"/>
            <w:r>
              <w:t>SavCAM</w:t>
            </w:r>
            <w:proofErr w:type="spellEnd"/>
          </w:p>
        </w:tc>
        <w:tc>
          <w:tcPr>
            <w:tcW w:w="7229" w:type="dxa"/>
          </w:tcPr>
          <w:p w14:paraId="7F0E859B" w14:textId="77777777" w:rsidR="009D7F11" w:rsidRDefault="009D7F11">
            <w:pPr>
              <w:spacing w:before="240"/>
              <w:cnfStyle w:val="000000100000" w:firstRow="0" w:lastRow="0" w:firstColumn="0" w:lastColumn="0" w:oddVBand="0" w:evenVBand="0" w:oddHBand="1" w:evenHBand="0" w:firstRowFirstColumn="0" w:firstRowLastColumn="0" w:lastRowFirstColumn="0" w:lastRowLastColumn="0"/>
            </w:pPr>
            <w:proofErr w:type="spellStart"/>
            <w:r>
              <w:t>SavCAM</w:t>
            </w:r>
            <w:proofErr w:type="spellEnd"/>
            <w:r>
              <w:t xml:space="preserve"> must be used to calculate abatement. </w:t>
            </w:r>
          </w:p>
          <w:p w14:paraId="6B287B2D" w14:textId="77777777" w:rsidR="009D7F11" w:rsidRDefault="009D7F11">
            <w:pPr>
              <w:spacing w:before="240"/>
              <w:cnfStyle w:val="000000100000" w:firstRow="0" w:lastRow="0" w:firstColumn="0" w:lastColumn="0" w:oddVBand="0" w:evenVBand="0" w:oddHBand="1" w:evenHBand="0" w:firstRowFirstColumn="0" w:firstRowLastColumn="0" w:lastRowFirstColumn="0" w:lastRowLastColumn="0"/>
            </w:pPr>
            <w:proofErr w:type="spellStart"/>
            <w:r>
              <w:t>SavCAM</w:t>
            </w:r>
            <w:proofErr w:type="spellEnd"/>
            <w:r>
              <w:t xml:space="preserve"> has a similar user interface to </w:t>
            </w:r>
            <w:proofErr w:type="spellStart"/>
            <w:r>
              <w:t>SavBAT</w:t>
            </w:r>
            <w:proofErr w:type="spellEnd"/>
            <w:r>
              <w:t xml:space="preserve">. It applies the latest science and modelling to align abatement with the </w:t>
            </w:r>
            <w:hyperlink r:id="rId21" w:history="1">
              <w:r w:rsidRPr="004A0E52">
                <w:rPr>
                  <w:rStyle w:val="Hyperlink"/>
                  <w:rFonts w:asciiTheme="minorHAnsi" w:hAnsiTheme="minorHAnsi"/>
                </w:rPr>
                <w:t xml:space="preserve">National Greenhouse Gas </w:t>
              </w:r>
              <w:r w:rsidRPr="2D538D16">
                <w:rPr>
                  <w:rStyle w:val="Hyperlink"/>
                  <w:rFonts w:asciiTheme="minorHAnsi" w:hAnsiTheme="minorHAnsi"/>
                </w:rPr>
                <w:t>Accounts</w:t>
              </w:r>
            </w:hyperlink>
            <w:r>
              <w:rPr>
                <w:rStyle w:val="FootnoteReference"/>
              </w:rPr>
              <w:footnoteReference w:id="9"/>
            </w:r>
            <w:r>
              <w:t xml:space="preserve">. </w:t>
            </w:r>
          </w:p>
        </w:tc>
      </w:tr>
      <w:tr w:rsidR="009D7F11" w14:paraId="513B7F4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5738183" w14:textId="2B9D4BA1" w:rsidR="009D7F11" w:rsidRDefault="009D7F11">
            <w:pPr>
              <w:spacing w:before="240"/>
            </w:pPr>
            <w:r>
              <w:t>Vegetation fuel types</w:t>
            </w:r>
          </w:p>
        </w:tc>
        <w:tc>
          <w:tcPr>
            <w:tcW w:w="7229" w:type="dxa"/>
          </w:tcPr>
          <w:p w14:paraId="330B3D4D" w14:textId="4C6B26F8" w:rsidR="009D7F11" w:rsidRDefault="009D7F11">
            <w:pPr>
              <w:spacing w:before="240"/>
              <w:cnfStyle w:val="000000010000" w:firstRow="0" w:lastRow="0" w:firstColumn="0" w:lastColumn="0" w:oddVBand="0" w:evenVBand="0" w:oddHBand="0" w:evenHBand="1" w:firstRowFirstColumn="0" w:firstRowLastColumn="0" w:lastRowFirstColumn="0" w:lastRowLastColumn="0"/>
            </w:pPr>
            <w:r>
              <w:t>The method introduces an additional vegetation fuel type for the low rainfall zone (pindan).</w:t>
            </w:r>
          </w:p>
        </w:tc>
      </w:tr>
      <w:tr w:rsidR="009D7F11" w14:paraId="6CD4C6F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28D90A4" w14:textId="77777777" w:rsidR="009D7F11" w:rsidRDefault="009D7F11">
            <w:pPr>
              <w:spacing w:before="240"/>
            </w:pPr>
            <w:r>
              <w:t>Extension of baseline period for new projects</w:t>
            </w:r>
          </w:p>
        </w:tc>
        <w:tc>
          <w:tcPr>
            <w:tcW w:w="7229" w:type="dxa"/>
          </w:tcPr>
          <w:p w14:paraId="3BF2CDFA" w14:textId="77777777" w:rsidR="009D7F11" w:rsidRDefault="009D7F11">
            <w:pPr>
              <w:cnfStyle w:val="000000100000" w:firstRow="0" w:lastRow="0" w:firstColumn="0" w:lastColumn="0" w:oddVBand="0" w:evenVBand="0" w:oddHBand="1" w:evenHBand="0" w:firstRowFirstColumn="0" w:firstRowLastColumn="0" w:lastRowFirstColumn="0" w:lastRowLastColumn="0"/>
            </w:pPr>
            <w:r>
              <w:t xml:space="preserve">Baseline periods for new projects are extended to 20 years. This is influenced by recently available historical fire scar data dating back to 1988. </w:t>
            </w:r>
          </w:p>
        </w:tc>
      </w:tr>
      <w:tr w:rsidR="009D7F11" w14:paraId="5F97B2E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9E1AEB9" w14:textId="77777777" w:rsidR="009D7F11" w:rsidRDefault="009D7F11">
            <w:pPr>
              <w:spacing w:before="240"/>
            </w:pPr>
            <w:r>
              <w:t>Project management plans</w:t>
            </w:r>
          </w:p>
        </w:tc>
        <w:tc>
          <w:tcPr>
            <w:tcW w:w="7229" w:type="dxa"/>
          </w:tcPr>
          <w:p w14:paraId="21F8C3A7" w14:textId="77777777" w:rsidR="009D7F11" w:rsidRDefault="009D7F11">
            <w:pPr>
              <w:cnfStyle w:val="000000010000" w:firstRow="0" w:lastRow="0" w:firstColumn="0" w:lastColumn="0" w:oddVBand="0" w:evenVBand="0" w:oddHBand="0" w:evenHBand="1" w:firstRowFirstColumn="0" w:firstRowLastColumn="0" w:lastRowFirstColumn="0" w:lastRowLastColumn="0"/>
            </w:pPr>
            <w:r>
              <w:t xml:space="preserve">Project management plans must be prepared before planned burning commences each year. Project management plans must: </w:t>
            </w:r>
          </w:p>
          <w:p w14:paraId="5F76AC57" w14:textId="77777777" w:rsidR="009D7F11" w:rsidRDefault="009D7F11">
            <w:pPr>
              <w:pStyle w:val="ListNumber"/>
              <w:cnfStyle w:val="000000010000" w:firstRow="0" w:lastRow="0" w:firstColumn="0" w:lastColumn="0" w:oddVBand="0" w:evenVBand="0" w:oddHBand="0" w:evenHBand="1" w:firstRowFirstColumn="0" w:firstRowLastColumn="0" w:lastRowFirstColumn="0" w:lastRowLastColumn="0"/>
            </w:pPr>
            <w:r>
              <w:t>include a description of planned burning that will be undertaken</w:t>
            </w:r>
          </w:p>
          <w:p w14:paraId="66BE7B2A" w14:textId="77777777" w:rsidR="009D7F11" w:rsidRDefault="009D7F11">
            <w:pPr>
              <w:pStyle w:val="ListNumber"/>
              <w:cnfStyle w:val="000000010000" w:firstRow="0" w:lastRow="0" w:firstColumn="0" w:lastColumn="0" w:oddVBand="0" w:evenVBand="0" w:oddHBand="0" w:evenHBand="1" w:firstRowFirstColumn="0" w:firstRowLastColumn="0" w:lastRowFirstColumn="0" w:lastRowLastColumn="0"/>
            </w:pPr>
            <w:r>
              <w:t>demonstrate that you have considered the likely impact of burning on air quality in areas where people live</w:t>
            </w:r>
          </w:p>
          <w:p w14:paraId="3487FA3D" w14:textId="77777777" w:rsidR="009D7F11" w:rsidRDefault="009D7F11">
            <w:pPr>
              <w:pStyle w:val="ListNumber"/>
              <w:cnfStyle w:val="000000010000" w:firstRow="0" w:lastRow="0" w:firstColumn="0" w:lastColumn="0" w:oddVBand="0" w:evenVBand="0" w:oddHBand="0" w:evenHBand="1" w:firstRowFirstColumn="0" w:firstRowLastColumn="0" w:lastRowFirstColumn="0" w:lastRowLastColumn="0"/>
            </w:pPr>
            <w:r>
              <w:t>include a plan for monitoring relevant weed species.</w:t>
            </w:r>
          </w:p>
        </w:tc>
      </w:tr>
      <w:tr w:rsidR="009D7F11" w14:paraId="3EFABCE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9B813D9" w14:textId="77777777" w:rsidR="009D7F11" w:rsidRDefault="009D7F11">
            <w:pPr>
              <w:spacing w:before="240"/>
            </w:pPr>
            <w:r>
              <w:t>Weed management</w:t>
            </w:r>
          </w:p>
        </w:tc>
        <w:tc>
          <w:tcPr>
            <w:tcW w:w="7229" w:type="dxa"/>
          </w:tcPr>
          <w:p w14:paraId="05DE5F4D" w14:textId="77777777" w:rsidR="009D7F11" w:rsidRDefault="009D7F11">
            <w:pPr>
              <w:cnfStyle w:val="000000100000" w:firstRow="0" w:lastRow="0" w:firstColumn="0" w:lastColumn="0" w:oddVBand="0" w:evenVBand="0" w:oddHBand="1" w:evenHBand="0" w:firstRowFirstColumn="0" w:firstRowLastColumn="0" w:lastRowFirstColumn="0" w:lastRowLastColumn="0"/>
            </w:pPr>
            <w:r>
              <w:t>Relevant weed species</w:t>
            </w:r>
            <w:r w:rsidRPr="006C4BFD">
              <w:t xml:space="preserve"> must be treated </w:t>
            </w:r>
            <w:r>
              <w:t>using herbicide or mechanical removal every 12 months until eradicated</w:t>
            </w:r>
            <w:r w:rsidRPr="006C4BFD">
              <w:t>.</w:t>
            </w:r>
          </w:p>
        </w:tc>
      </w:tr>
      <w:tr w:rsidR="009D7F11" w14:paraId="46D2275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42EB387" w14:textId="77777777" w:rsidR="009D7F11" w:rsidRDefault="009D7F11">
            <w:pPr>
              <w:spacing w:before="240"/>
            </w:pPr>
            <w:r>
              <w:t>Transferring to the method</w:t>
            </w:r>
          </w:p>
        </w:tc>
        <w:tc>
          <w:tcPr>
            <w:tcW w:w="7229" w:type="dxa"/>
          </w:tcPr>
          <w:p w14:paraId="7EAA1D4D" w14:textId="0B8C992E" w:rsidR="009D7F11" w:rsidRDefault="009D7F11">
            <w:pPr>
              <w:spacing w:before="240"/>
              <w:cnfStyle w:val="000000010000" w:firstRow="0" w:lastRow="0" w:firstColumn="0" w:lastColumn="0" w:oddVBand="0" w:evenVBand="0" w:oddHBand="0" w:evenHBand="1" w:firstRowFirstColumn="0" w:firstRowLastColumn="0" w:lastRowFirstColumn="0" w:lastRowLastColumn="0"/>
            </w:pPr>
            <w:r>
              <w:t>Existing projects</w:t>
            </w:r>
            <w:r w:rsidRPr="00DA2F89">
              <w:t xml:space="preserve"> </w:t>
            </w:r>
            <w:r>
              <w:t xml:space="preserve">under alternative savanna fire management methods can apply </w:t>
            </w:r>
            <w:r w:rsidRPr="00DA2F89">
              <w:t>to transfer to the</w:t>
            </w:r>
            <w:r>
              <w:t xml:space="preserve"> </w:t>
            </w:r>
            <w:r w:rsidRPr="00DA2F89">
              <w:t xml:space="preserve">method. </w:t>
            </w:r>
            <w:r w:rsidR="00D979DF">
              <w:t>If new eligible interest-holder consents are obtained, transferring projects will gain a crediting period extension.</w:t>
            </w:r>
          </w:p>
          <w:p w14:paraId="5F331C51" w14:textId="71D3FBBF" w:rsidR="009D7F11" w:rsidRDefault="009D7F11">
            <w:pPr>
              <w:spacing w:before="240"/>
              <w:cnfStyle w:val="000000010000" w:firstRow="0" w:lastRow="0" w:firstColumn="0" w:lastColumn="0" w:oddVBand="0" w:evenVBand="0" w:oddHBand="0" w:evenHBand="1" w:firstRowFirstColumn="0" w:firstRowLastColumn="0" w:lastRowFirstColumn="0" w:lastRowLastColumn="0"/>
            </w:pPr>
            <w:r w:rsidRPr="0021790C">
              <w:t xml:space="preserve">Projects that transfer </w:t>
            </w:r>
            <w:r>
              <w:t xml:space="preserve">from </w:t>
            </w:r>
            <w:r w:rsidR="00EC0756">
              <w:t>previous savanna emissions avoidance methods</w:t>
            </w:r>
            <w:r w:rsidRPr="0021790C">
              <w:t xml:space="preserve"> without evidence of new </w:t>
            </w:r>
            <w:r>
              <w:t>eligible interest-holder</w:t>
            </w:r>
            <w:r w:rsidRPr="0021790C">
              <w:t xml:space="preserve"> consents will </w:t>
            </w:r>
            <w:r>
              <w:t>keep their existing crediting period</w:t>
            </w:r>
            <w:r w:rsidRPr="0021790C">
              <w:t>.</w:t>
            </w:r>
          </w:p>
        </w:tc>
      </w:tr>
      <w:tr w:rsidR="009D7F11" w14:paraId="45D104A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73B2ABE" w14:textId="77777777" w:rsidR="009D7F11" w:rsidRDefault="009D7F11">
            <w:pPr>
              <w:spacing w:before="240"/>
            </w:pPr>
            <w:r>
              <w:lastRenderedPageBreak/>
              <w:t>No fossil fuel usage reporting</w:t>
            </w:r>
          </w:p>
        </w:tc>
        <w:tc>
          <w:tcPr>
            <w:tcW w:w="7229" w:type="dxa"/>
          </w:tcPr>
          <w:p w14:paraId="03E3661C" w14:textId="77777777" w:rsidR="009D7F11" w:rsidRDefault="009D7F11">
            <w:pPr>
              <w:cnfStyle w:val="000000100000" w:firstRow="0" w:lastRow="0" w:firstColumn="0" w:lastColumn="0" w:oddVBand="0" w:evenVBand="0" w:oddHBand="1" w:evenHBand="0" w:firstRowFirstColumn="0" w:firstRowLastColumn="0" w:lastRowFirstColumn="0" w:lastRowLastColumn="0"/>
            </w:pPr>
            <w:r>
              <w:t>Projects under the method will not need to keep records or report on fossil fuel usage from project activities.</w:t>
            </w:r>
          </w:p>
        </w:tc>
      </w:tr>
      <w:tr w:rsidR="009D7F11" w14:paraId="7818CBD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EAC7B9E" w14:textId="77777777" w:rsidR="009D7F11" w:rsidRDefault="009D7F11">
            <w:pPr>
              <w:spacing w:before="240"/>
            </w:pPr>
            <w:r>
              <w:t>Capacity building fire management</w:t>
            </w:r>
          </w:p>
        </w:tc>
        <w:tc>
          <w:tcPr>
            <w:tcW w:w="7229" w:type="dxa"/>
          </w:tcPr>
          <w:p w14:paraId="3A0F4D64" w14:textId="77777777" w:rsidR="009D7F11" w:rsidRDefault="009D7F11">
            <w:pPr>
              <w:cnfStyle w:val="000000010000" w:firstRow="0" w:lastRow="0" w:firstColumn="0" w:lastColumn="0" w:oddVBand="0" w:evenVBand="0" w:oddHBand="0" w:evenHBand="1" w:firstRowFirstColumn="0" w:firstRowLastColumn="0" w:lastRowFirstColumn="0" w:lastRowLastColumn="0"/>
            </w:pPr>
            <w:r>
              <w:t xml:space="preserve">The method recognises a capacity building fire management gap for up to 6 calendar years, where requirements are met, between the end of the baseline period and the project start date. This allows proponents to practice fire management prior </w:t>
            </w:r>
            <w:r w:rsidRPr="00EB054B">
              <w:t>to the start of the project.</w:t>
            </w:r>
          </w:p>
        </w:tc>
      </w:tr>
      <w:tr w:rsidR="009D7F11" w14:paraId="43DBD64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A51FBFB" w14:textId="77777777" w:rsidR="009D7F11" w:rsidDel="00FA0343" w:rsidRDefault="009D7F11">
            <w:pPr>
              <w:spacing w:before="240"/>
            </w:pPr>
            <w:r>
              <w:t>Project area subdivision</w:t>
            </w:r>
          </w:p>
        </w:tc>
        <w:tc>
          <w:tcPr>
            <w:tcW w:w="7229" w:type="dxa"/>
          </w:tcPr>
          <w:p w14:paraId="663CC198" w14:textId="77777777" w:rsidR="009D7F11" w:rsidRDefault="009D7F11">
            <w:pPr>
              <w:cnfStyle w:val="000000100000" w:firstRow="0" w:lastRow="0" w:firstColumn="0" w:lastColumn="0" w:oddVBand="0" w:evenVBand="0" w:oddHBand="1" w:evenHBand="0" w:firstRowFirstColumn="0" w:firstRowLastColumn="0" w:lastRowFirstColumn="0" w:lastRowLastColumn="0"/>
            </w:pPr>
            <w:r>
              <w:t xml:space="preserve">Project areas may be ‘subdivided’ into smaller project areas. </w:t>
            </w:r>
            <w:r w:rsidRPr="00DA3D01">
              <w:t>This allows proponents to manage different parts of a project separately, including removing subdivided project areas where necessary.</w:t>
            </w:r>
          </w:p>
        </w:tc>
      </w:tr>
    </w:tbl>
    <w:p w14:paraId="29F621A2" w14:textId="77777777" w:rsidR="00EC0756" w:rsidRDefault="00EC0756" w:rsidP="00EC0756">
      <w:pPr>
        <w:pStyle w:val="BodyText1"/>
      </w:pPr>
    </w:p>
    <w:p w14:paraId="7F06E785" w14:textId="4616B5F3" w:rsidR="00C66CD8" w:rsidRDefault="00EC0756" w:rsidP="00EC0756">
      <w:pPr>
        <w:spacing w:after="0"/>
      </w:pPr>
      <w:r>
        <w:br w:type="page"/>
      </w:r>
    </w:p>
    <w:p w14:paraId="74441312" w14:textId="5D8F1EA9" w:rsidR="006D13AB" w:rsidRDefault="00EC0756" w:rsidP="006D13AB">
      <w:pPr>
        <w:pStyle w:val="Heading2"/>
        <w:numPr>
          <w:ilvl w:val="0"/>
          <w:numId w:val="41"/>
        </w:numPr>
      </w:pPr>
      <w:bookmarkStart w:id="18" w:name="_Toc235442153"/>
      <w:bookmarkStart w:id="19" w:name="_Toc235633193"/>
      <w:bookmarkStart w:id="20" w:name="_Toc236827628"/>
      <w:bookmarkStart w:id="21" w:name="_Toc236828101"/>
      <w:bookmarkStart w:id="22" w:name="_Toc230012353"/>
      <w:bookmarkStart w:id="23" w:name="_Toc230013344"/>
      <w:bookmarkStart w:id="24" w:name="_Toc229061720"/>
      <w:bookmarkStart w:id="25" w:name="_Toc229385998"/>
      <w:bookmarkStart w:id="26" w:name="_Toc229471166"/>
      <w:bookmarkStart w:id="27" w:name="_Toc230012387"/>
      <w:bookmarkStart w:id="28" w:name="_Toc230013378"/>
      <w:bookmarkStart w:id="29" w:name="_Participating_in_the"/>
      <w:bookmarkStart w:id="30" w:name="_Toc237345438"/>
      <w:bookmarkEnd w:id="18"/>
      <w:bookmarkEnd w:id="19"/>
      <w:bookmarkEnd w:id="20"/>
      <w:bookmarkEnd w:id="21"/>
      <w:bookmarkEnd w:id="22"/>
      <w:bookmarkEnd w:id="23"/>
      <w:bookmarkEnd w:id="24"/>
      <w:bookmarkEnd w:id="25"/>
      <w:bookmarkEnd w:id="26"/>
      <w:bookmarkEnd w:id="27"/>
      <w:bookmarkEnd w:id="28"/>
      <w:bookmarkEnd w:id="29"/>
      <w:r>
        <w:lastRenderedPageBreak/>
        <w:t>Participating in the method</w:t>
      </w:r>
      <w:bookmarkEnd w:id="30"/>
    </w:p>
    <w:p w14:paraId="6C5C5D81" w14:textId="77777777" w:rsidR="006D13AB" w:rsidRPr="006D13AB" w:rsidRDefault="006D13AB" w:rsidP="006D13AB"/>
    <w:tbl>
      <w:tblPr>
        <w:tblStyle w:val="CERCallout"/>
        <w:tblW w:w="0" w:type="auto"/>
        <w:tblLook w:val="0600" w:firstRow="0" w:lastRow="0" w:firstColumn="0" w:lastColumn="0" w:noHBand="1" w:noVBand="1"/>
      </w:tblPr>
      <w:tblGrid>
        <w:gridCol w:w="1671"/>
        <w:gridCol w:w="8039"/>
      </w:tblGrid>
      <w:tr w:rsidR="006D13AB" w:rsidRPr="00614083" w14:paraId="07F98F90" w14:textId="77777777">
        <w:trPr>
          <w:cantSplit w:val="0"/>
          <w:trHeight w:val="709"/>
        </w:trPr>
        <w:tc>
          <w:tcPr>
            <w:tcW w:w="1671" w:type="dxa"/>
            <w:tcBorders>
              <w:top w:val="nil"/>
              <w:left w:val="single" w:sz="24" w:space="0" w:color="006C93" w:themeColor="accent3"/>
              <w:bottom w:val="nil"/>
              <w:right w:val="nil"/>
              <w:tl2br w:val="nil"/>
              <w:tr2bl w:val="nil"/>
            </w:tcBorders>
          </w:tcPr>
          <w:p w14:paraId="5BFDB3FE" w14:textId="77777777" w:rsidR="006D13AB" w:rsidRPr="00614083" w:rsidRDefault="006D13AB">
            <w:pPr>
              <w:pStyle w:val="CERBullets"/>
              <w:numPr>
                <w:ilvl w:val="0"/>
                <w:numId w:val="0"/>
              </w:numPr>
            </w:pPr>
            <w:r>
              <w:rPr>
                <w:noProof/>
              </w:rPr>
              <w:drawing>
                <wp:anchor distT="0" distB="0" distL="114300" distR="114300" simplePos="0" relativeHeight="251658252" behindDoc="1" locked="0" layoutInCell="1" allowOverlap="1" wp14:anchorId="0C0535D9" wp14:editId="1213D980">
                  <wp:simplePos x="0" y="0"/>
                  <wp:positionH relativeFrom="column">
                    <wp:posOffset>107315</wp:posOffset>
                  </wp:positionH>
                  <wp:positionV relativeFrom="paragraph">
                    <wp:posOffset>1905</wp:posOffset>
                  </wp:positionV>
                  <wp:extent cx="662940" cy="662940"/>
                  <wp:effectExtent l="0" t="0" r="3810" b="0"/>
                  <wp:wrapTight wrapText="bothSides">
                    <wp:wrapPolygon edited="0">
                      <wp:start x="7448" y="621"/>
                      <wp:lineTo x="4345" y="3103"/>
                      <wp:lineTo x="621" y="8690"/>
                      <wp:lineTo x="621" y="13655"/>
                      <wp:lineTo x="6207" y="19241"/>
                      <wp:lineTo x="8069" y="20483"/>
                      <wp:lineTo x="13655" y="20483"/>
                      <wp:lineTo x="15517" y="19241"/>
                      <wp:lineTo x="20483" y="13655"/>
                      <wp:lineTo x="21103" y="8690"/>
                      <wp:lineTo x="17379" y="3724"/>
                      <wp:lineTo x="13034" y="621"/>
                      <wp:lineTo x="7448" y="621"/>
                    </wp:wrapPolygon>
                  </wp:wrapTight>
                  <wp:docPr id="136647216" name="Graphic 1" descr="Picture of an Informa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7216" name="Graphic 1" descr="Picture of an Information icon "/>
                          <pic:cNvPicPr/>
                        </pic:nvPicPr>
                        <pic:blipFill>
                          <a:blip r:embed="rId22">
                            <a:extLst>
                              <a:ext uri="{96DAC541-7B7A-43D3-8B79-37D633B846F1}">
                                <asvg:svgBlip xmlns:asvg="http://schemas.microsoft.com/office/drawing/2016/SVG/main" r:embed="rId23"/>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2EEEF742" w14:textId="77777777" w:rsidR="006D13AB" w:rsidRPr="00CC27D5" w:rsidRDefault="006D13AB">
            <w:pPr>
              <w:pStyle w:val="CERBullets"/>
              <w:numPr>
                <w:ilvl w:val="0"/>
                <w:numId w:val="0"/>
              </w:numPr>
              <w:rPr>
                <w:b/>
                <w:bCs/>
                <w:sz w:val="24"/>
                <w:szCs w:val="22"/>
                <w:lang w:val="en-AU"/>
              </w:rPr>
            </w:pPr>
            <w:r w:rsidRPr="00CC27D5">
              <w:rPr>
                <w:b/>
                <w:bCs/>
                <w:sz w:val="24"/>
                <w:szCs w:val="22"/>
                <w:lang w:val="en-AU"/>
              </w:rPr>
              <w:t>Summary of this section</w:t>
            </w:r>
          </w:p>
          <w:p w14:paraId="20906C9B" w14:textId="77777777" w:rsidR="006D13AB" w:rsidRDefault="006D13AB">
            <w:pPr>
              <w:pStyle w:val="CERBullets"/>
              <w:numPr>
                <w:ilvl w:val="0"/>
                <w:numId w:val="0"/>
              </w:numPr>
            </w:pPr>
            <w:r w:rsidRPr="00B0743B">
              <w:t xml:space="preserve">This section </w:t>
            </w:r>
            <w:r>
              <w:t xml:space="preserve">outlines key ACCU Scheme and method requirements. It </w:t>
            </w:r>
            <w:r w:rsidRPr="00B0743B">
              <w:t xml:space="preserve">is relevant </w:t>
            </w:r>
            <w:r>
              <w:t>if you are</w:t>
            </w:r>
            <w:r w:rsidRPr="00B0743B">
              <w:t xml:space="preserve"> considering registering a </w:t>
            </w:r>
            <w:r>
              <w:t>new project under the method. If you are considering transferring an existing project to the method, you should refer to ‘</w:t>
            </w:r>
            <w:hyperlink w:anchor="_10._Transferring_a" w:history="1">
              <w:r w:rsidRPr="005D267E">
                <w:rPr>
                  <w:rStyle w:val="Hyperlink"/>
                  <w:rFonts w:asciiTheme="minorHAnsi" w:hAnsiTheme="minorHAnsi"/>
                </w:rPr>
                <w:t>8. Transferring a project</w:t>
              </w:r>
            </w:hyperlink>
            <w:r>
              <w:t>’.</w:t>
            </w:r>
          </w:p>
          <w:p w14:paraId="5FA330AD" w14:textId="77777777" w:rsidR="006D13AB" w:rsidRPr="00543CA6" w:rsidRDefault="006D13AB" w:rsidP="00CC27D5">
            <w:pPr>
              <w:pStyle w:val="BodyText1"/>
            </w:pPr>
            <w:r w:rsidRPr="00543CA6">
              <w:t>Before applying to register a project, you should:</w:t>
            </w:r>
          </w:p>
          <w:p w14:paraId="128F49CC" w14:textId="2E7C129A" w:rsidR="006D13AB" w:rsidRPr="00543CA6" w:rsidRDefault="006D13AB" w:rsidP="006D13AB">
            <w:pPr>
              <w:pStyle w:val="CERbullets0"/>
              <w:numPr>
                <w:ilvl w:val="1"/>
                <w:numId w:val="49"/>
              </w:numPr>
            </w:pPr>
            <w:r w:rsidRPr="00543CA6">
              <w:t>confirm the method is suitable for your circumstances</w:t>
            </w:r>
          </w:p>
          <w:p w14:paraId="1E0ECEA2" w14:textId="2EE16A3A" w:rsidR="006D13AB" w:rsidRPr="00543CA6" w:rsidRDefault="006D13AB" w:rsidP="00CC27D5">
            <w:pPr>
              <w:pStyle w:val="CERbullets0"/>
              <w:numPr>
                <w:ilvl w:val="1"/>
                <w:numId w:val="49"/>
              </w:numPr>
            </w:pPr>
            <w:r w:rsidRPr="00543CA6">
              <w:t xml:space="preserve">check that </w:t>
            </w:r>
            <w:r w:rsidR="00A307CC">
              <w:t>your</w:t>
            </w:r>
            <w:r w:rsidRPr="00543CA6">
              <w:t xml:space="preserve"> project </w:t>
            </w:r>
            <w:r w:rsidR="00A307CC">
              <w:t xml:space="preserve">will </w:t>
            </w:r>
            <w:r w:rsidRPr="00543CA6">
              <w:t>meet the in lieu of newness and in lieu of regulatory additionality requirements</w:t>
            </w:r>
          </w:p>
          <w:p w14:paraId="3919E72E" w14:textId="77777777" w:rsidR="006D13AB" w:rsidRPr="00543CA6" w:rsidRDefault="006D13AB" w:rsidP="00CC27D5">
            <w:pPr>
              <w:pStyle w:val="CERbullets0"/>
              <w:numPr>
                <w:ilvl w:val="1"/>
                <w:numId w:val="49"/>
              </w:numPr>
            </w:pPr>
            <w:r w:rsidRPr="00543CA6">
              <w:t>decide who will be the project proponent and whether you will use an agent</w:t>
            </w:r>
          </w:p>
          <w:p w14:paraId="31C6B0BF" w14:textId="77777777" w:rsidR="006D13AB" w:rsidRPr="00543CA6" w:rsidRDefault="006D13AB" w:rsidP="00CC27D5">
            <w:pPr>
              <w:pStyle w:val="CERbullets0"/>
              <w:numPr>
                <w:ilvl w:val="1"/>
                <w:numId w:val="49"/>
              </w:numPr>
            </w:pPr>
            <w:r w:rsidRPr="00543CA6">
              <w:t>establish legal right to carry out the project and receive ACCUs</w:t>
            </w:r>
          </w:p>
          <w:p w14:paraId="2E774B7B" w14:textId="77777777" w:rsidR="006D13AB" w:rsidRPr="00543CA6" w:rsidRDefault="006D13AB" w:rsidP="00CC27D5">
            <w:pPr>
              <w:pStyle w:val="CERbullets0"/>
              <w:numPr>
                <w:ilvl w:val="1"/>
                <w:numId w:val="49"/>
              </w:numPr>
            </w:pPr>
            <w:r w:rsidRPr="00543CA6">
              <w:t>identify and engage with eligible interest-holders</w:t>
            </w:r>
          </w:p>
          <w:p w14:paraId="31977B16" w14:textId="77777777" w:rsidR="006D13AB" w:rsidRPr="00543CA6" w:rsidRDefault="006D13AB" w:rsidP="00CC27D5">
            <w:pPr>
              <w:pStyle w:val="CERbullets0"/>
              <w:numPr>
                <w:ilvl w:val="1"/>
                <w:numId w:val="49"/>
              </w:numPr>
            </w:pPr>
            <w:r w:rsidRPr="00543CA6">
              <w:t>identify any required regulatory approvals</w:t>
            </w:r>
          </w:p>
          <w:p w14:paraId="1B59C6D2" w14:textId="77777777" w:rsidR="006D13AB" w:rsidRPr="00543CA6" w:rsidRDefault="006D13AB" w:rsidP="00CC27D5">
            <w:pPr>
              <w:pStyle w:val="CERbullets0"/>
              <w:numPr>
                <w:ilvl w:val="1"/>
                <w:numId w:val="49"/>
              </w:numPr>
            </w:pPr>
            <w:r w:rsidRPr="00543CA6">
              <w:t>understand the deadlines for providing consents and approvals</w:t>
            </w:r>
          </w:p>
          <w:p w14:paraId="5E2D393C" w14:textId="77777777" w:rsidR="006D13AB" w:rsidRPr="00614083" w:rsidRDefault="006D13AB" w:rsidP="00CC27D5">
            <w:pPr>
              <w:pStyle w:val="BodyText1"/>
              <w:rPr>
                <w:lang w:eastAsia="en-AU"/>
              </w:rPr>
            </w:pPr>
            <w:r w:rsidRPr="002B1600">
              <w:rPr>
                <w:lang w:eastAsia="en-AU"/>
              </w:rPr>
              <w:t>We recommend you seek independent technical, legal, audit and financial advice regarding your circumstances.</w:t>
            </w:r>
          </w:p>
        </w:tc>
      </w:tr>
    </w:tbl>
    <w:p w14:paraId="6F6E4180" w14:textId="77777777" w:rsidR="006D13AB" w:rsidRPr="006D13AB" w:rsidRDefault="006D13AB" w:rsidP="006D13AB"/>
    <w:p w14:paraId="719F3F14" w14:textId="58D15F39" w:rsidR="007C24F7" w:rsidRDefault="007C24F7" w:rsidP="00257664">
      <w:pPr>
        <w:pStyle w:val="Heading3"/>
        <w:numPr>
          <w:ilvl w:val="1"/>
          <w:numId w:val="41"/>
        </w:numPr>
      </w:pPr>
      <w:bookmarkStart w:id="31" w:name="_Toc230012390"/>
      <w:bookmarkStart w:id="32" w:name="_Toc230013381"/>
      <w:bookmarkStart w:id="33" w:name="_Toc230012391"/>
      <w:bookmarkStart w:id="34" w:name="_Toc230013382"/>
      <w:bookmarkStart w:id="35" w:name="_Toc230012392"/>
      <w:bookmarkStart w:id="36" w:name="_Toc230013383"/>
      <w:bookmarkStart w:id="37" w:name="_Toc230012393"/>
      <w:bookmarkStart w:id="38" w:name="_Toc230013384"/>
      <w:bookmarkStart w:id="39" w:name="_Toc230012394"/>
      <w:bookmarkStart w:id="40" w:name="_Toc230013385"/>
      <w:bookmarkStart w:id="41" w:name="_Toc230012395"/>
      <w:bookmarkStart w:id="42" w:name="_Toc230013386"/>
      <w:bookmarkStart w:id="43" w:name="_Toc230012396"/>
      <w:bookmarkStart w:id="44" w:name="_Toc230013387"/>
      <w:bookmarkStart w:id="45" w:name="_Toc230012397"/>
      <w:bookmarkStart w:id="46" w:name="_Toc230013388"/>
      <w:bookmarkStart w:id="47" w:name="_Suitability"/>
      <w:bookmarkStart w:id="48" w:name="_Toc237345439"/>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t>Suitability</w:t>
      </w:r>
      <w:bookmarkEnd w:id="48"/>
    </w:p>
    <w:p w14:paraId="1152470C" w14:textId="206801AE" w:rsidR="00CE1D2B" w:rsidRPr="00930974" w:rsidRDefault="006B78C7" w:rsidP="00CE1D2B">
      <w:pPr>
        <w:pStyle w:val="CERbullets0"/>
        <w:numPr>
          <w:ilvl w:val="0"/>
          <w:numId w:val="0"/>
        </w:numPr>
        <w:ind w:left="360" w:hanging="360"/>
        <w:rPr>
          <w:color w:val="000000" w:themeColor="text1"/>
        </w:rPr>
      </w:pPr>
      <w:r>
        <w:rPr>
          <w:color w:val="000000" w:themeColor="text1"/>
        </w:rPr>
        <w:t xml:space="preserve">The </w:t>
      </w:r>
      <w:r w:rsidR="00CE1D2B" w:rsidRPr="00930974">
        <w:rPr>
          <w:color w:val="000000" w:themeColor="text1"/>
        </w:rPr>
        <w:t>method may be suitable if you:</w:t>
      </w:r>
    </w:p>
    <w:p w14:paraId="1BAB1753" w14:textId="23D3E9B5" w:rsidR="00B70C5F" w:rsidRDefault="00B70C5F" w:rsidP="00B70C5F">
      <w:pPr>
        <w:pStyle w:val="CERbullets0"/>
        <w:numPr>
          <w:ilvl w:val="1"/>
          <w:numId w:val="53"/>
        </w:numPr>
      </w:pPr>
      <w:r>
        <w:t xml:space="preserve">hold the legal right to </w:t>
      </w:r>
      <w:r w:rsidRPr="00B70C5F">
        <w:t>eligible</w:t>
      </w:r>
      <w:r>
        <w:t xml:space="preserve"> land </w:t>
      </w:r>
      <w:r w:rsidRPr="00930974">
        <w:t>in northern Australia</w:t>
      </w:r>
      <w:r>
        <w:t xml:space="preserve"> </w:t>
      </w:r>
      <w:r w:rsidRPr="00EA3E50">
        <w:t xml:space="preserve">(see </w:t>
      </w:r>
      <w:r>
        <w:t>‘</w:t>
      </w:r>
      <w:hyperlink w:anchor="_Legal_right" w:history="1">
        <w:r w:rsidR="00FC7705">
          <w:rPr>
            <w:rStyle w:val="Hyperlink"/>
            <w:rFonts w:asciiTheme="minorHAnsi" w:hAnsiTheme="minorHAnsi"/>
          </w:rPr>
          <w:t>2.4. Legal right</w:t>
        </w:r>
      </w:hyperlink>
      <w:r>
        <w:t xml:space="preserve">’ and </w:t>
      </w:r>
      <w:r w:rsidRPr="00EA3E50">
        <w:t>‘</w:t>
      </w:r>
      <w:hyperlink w:anchor="_Eligible_land" w:history="1">
        <w:r w:rsidR="00781FCE">
          <w:rPr>
            <w:rStyle w:val="Hyperlink"/>
            <w:rFonts w:asciiTheme="minorHAnsi" w:hAnsiTheme="minorHAnsi"/>
          </w:rPr>
          <w:t>4.3. Eligible land</w:t>
        </w:r>
      </w:hyperlink>
      <w:r w:rsidR="00FC7705">
        <w:t>’</w:t>
      </w:r>
      <w:r w:rsidRPr="00EA3E50">
        <w:t>)</w:t>
      </w:r>
    </w:p>
    <w:p w14:paraId="0DAA9C87" w14:textId="3D7EEEF1" w:rsidR="00B70C5F" w:rsidRPr="00D042A2" w:rsidRDefault="00B70C5F" w:rsidP="00B70C5F">
      <w:pPr>
        <w:pStyle w:val="CERbullets0"/>
        <w:numPr>
          <w:ilvl w:val="1"/>
          <w:numId w:val="53"/>
        </w:numPr>
      </w:pPr>
      <w:r>
        <w:t xml:space="preserve">can gain </w:t>
      </w:r>
      <w:r w:rsidRPr="00B70C5F">
        <w:t>consent</w:t>
      </w:r>
      <w:r>
        <w:t xml:space="preserve"> from eligible interest-holders (see ‘</w:t>
      </w:r>
      <w:hyperlink w:anchor="_Eligible_interest-holder_consent" w:history="1">
        <w:r w:rsidR="00FC7705">
          <w:rPr>
            <w:rStyle w:val="Hyperlink"/>
            <w:rFonts w:asciiTheme="minorHAnsi" w:hAnsiTheme="minorHAnsi"/>
          </w:rPr>
          <w:t>2.5. Eligible interest-holder consent</w:t>
        </w:r>
      </w:hyperlink>
      <w:r>
        <w:t>’)</w:t>
      </w:r>
    </w:p>
    <w:p w14:paraId="68247BD7" w14:textId="36862073" w:rsidR="00B70C5F" w:rsidRPr="00930974" w:rsidDel="00BF3CB4" w:rsidRDefault="00B70C5F" w:rsidP="00B70C5F">
      <w:pPr>
        <w:pStyle w:val="CERbullets0"/>
        <w:numPr>
          <w:ilvl w:val="1"/>
          <w:numId w:val="53"/>
        </w:numPr>
        <w:rPr>
          <w:rFonts w:eastAsia="Times New Roman"/>
          <w:color w:val="D1D1D1" w:themeColor="background2" w:themeShade="E6"/>
          <w:lang w:eastAsia="en-AU"/>
        </w:rPr>
      </w:pPr>
      <w:r>
        <w:t>c</w:t>
      </w:r>
      <w:r w:rsidRPr="00930974">
        <w:t xml:space="preserve">an reintroduce </w:t>
      </w:r>
      <w:r w:rsidRPr="00B70C5F">
        <w:t>controlled</w:t>
      </w:r>
      <w:r w:rsidRPr="00930974">
        <w:t xml:space="preserve"> </w:t>
      </w:r>
      <w:r>
        <w:t>e</w:t>
      </w:r>
      <w:r w:rsidRPr="00930974">
        <w:t xml:space="preserve">arly </w:t>
      </w:r>
      <w:r>
        <w:t>d</w:t>
      </w:r>
      <w:r w:rsidRPr="00930974">
        <w:t xml:space="preserve">ry </w:t>
      </w:r>
      <w:r>
        <w:t>s</w:t>
      </w:r>
      <w:r w:rsidRPr="00930974">
        <w:t>eason burns into the landscape</w:t>
      </w:r>
    </w:p>
    <w:p w14:paraId="6F0CE0A8" w14:textId="1C69419B" w:rsidR="00B70C5F" w:rsidRPr="0006515D" w:rsidRDefault="00B70C5F" w:rsidP="00B70C5F">
      <w:pPr>
        <w:pStyle w:val="CERbullets0"/>
        <w:numPr>
          <w:ilvl w:val="1"/>
          <w:numId w:val="53"/>
        </w:numPr>
        <w:rPr>
          <w:rFonts w:eastAsia="Times New Roman"/>
          <w:color w:val="D1D1D1" w:themeColor="background2" w:themeShade="E6"/>
          <w:lang w:eastAsia="en-AU"/>
        </w:rPr>
      </w:pPr>
      <w:r>
        <w:t>c</w:t>
      </w:r>
      <w:r w:rsidRPr="00930974">
        <w:t xml:space="preserve">an </w:t>
      </w:r>
      <w:r>
        <w:t>monitor</w:t>
      </w:r>
      <w:r w:rsidRPr="00930974">
        <w:t xml:space="preserve"> and manage </w:t>
      </w:r>
      <w:r>
        <w:t xml:space="preserve">relevant </w:t>
      </w:r>
      <w:r w:rsidRPr="00930974">
        <w:t>weed</w:t>
      </w:r>
      <w:r>
        <w:t xml:space="preserve"> species</w:t>
      </w:r>
      <w:r w:rsidR="0006515D">
        <w:t>.</w:t>
      </w:r>
    </w:p>
    <w:p w14:paraId="19CE008B" w14:textId="77777777" w:rsidR="0006515D" w:rsidRPr="0006515D" w:rsidRDefault="0006515D" w:rsidP="0006515D">
      <w:pPr>
        <w:pStyle w:val="CERbullets0"/>
        <w:numPr>
          <w:ilvl w:val="0"/>
          <w:numId w:val="0"/>
        </w:numPr>
        <w:ind w:left="360" w:hanging="360"/>
        <w:rPr>
          <w:rFonts w:eastAsia="Times New Roman"/>
          <w:color w:val="D1D1D1" w:themeColor="background2" w:themeShade="E6"/>
          <w:lang w:eastAsia="en-AU"/>
        </w:rPr>
      </w:pPr>
    </w:p>
    <w:tbl>
      <w:tblPr>
        <w:tblStyle w:val="CERCallout"/>
        <w:tblW w:w="0" w:type="auto"/>
        <w:tblLook w:val="0600" w:firstRow="0" w:lastRow="0" w:firstColumn="0" w:lastColumn="0" w:noHBand="1" w:noVBand="1"/>
      </w:tblPr>
      <w:tblGrid>
        <w:gridCol w:w="1671"/>
        <w:gridCol w:w="8039"/>
      </w:tblGrid>
      <w:tr w:rsidR="0006515D" w:rsidRPr="00614083" w14:paraId="4C08FC43" w14:textId="77777777">
        <w:trPr>
          <w:cantSplit w:val="0"/>
        </w:trPr>
        <w:tc>
          <w:tcPr>
            <w:tcW w:w="1671" w:type="dxa"/>
            <w:tcBorders>
              <w:top w:val="nil"/>
              <w:left w:val="single" w:sz="24" w:space="0" w:color="9FB76F" w:themeColor="accent1"/>
              <w:bottom w:val="nil"/>
              <w:right w:val="nil"/>
              <w:tl2br w:val="nil"/>
              <w:tr2bl w:val="nil"/>
            </w:tcBorders>
          </w:tcPr>
          <w:p w14:paraId="4AF8FF54" w14:textId="77777777" w:rsidR="0006515D" w:rsidRPr="00614083" w:rsidRDefault="0006515D">
            <w:pPr>
              <w:pStyle w:val="CERBullets"/>
              <w:numPr>
                <w:ilvl w:val="0"/>
                <w:numId w:val="0"/>
              </w:numPr>
            </w:pPr>
            <w:r>
              <w:rPr>
                <w:noProof/>
              </w:rPr>
              <w:drawing>
                <wp:anchor distT="0" distB="0" distL="114300" distR="114300" simplePos="0" relativeHeight="251658253" behindDoc="1" locked="0" layoutInCell="1" allowOverlap="1" wp14:anchorId="0FC28709" wp14:editId="6370348D">
                  <wp:simplePos x="0" y="0"/>
                  <wp:positionH relativeFrom="column">
                    <wp:posOffset>105858</wp:posOffset>
                  </wp:positionH>
                  <wp:positionV relativeFrom="paragraph">
                    <wp:posOffset>0</wp:posOffset>
                  </wp:positionV>
                  <wp:extent cx="662940" cy="662940"/>
                  <wp:effectExtent l="0" t="0" r="3810" b="0"/>
                  <wp:wrapTight wrapText="bothSides">
                    <wp:wrapPolygon edited="0">
                      <wp:start x="9310" y="621"/>
                      <wp:lineTo x="0" y="18000"/>
                      <wp:lineTo x="0" y="20483"/>
                      <wp:lineTo x="21103" y="20483"/>
                      <wp:lineTo x="21103" y="18000"/>
                      <wp:lineTo x="11793" y="621"/>
                      <wp:lineTo x="9310" y="621"/>
                    </wp:wrapPolygon>
                  </wp:wrapTight>
                  <wp:docPr id="1119502773" name="Graphic 1" descr="War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502773" name="Graphic 1" descr="Warning icon"/>
                          <pic:cNvPicPr/>
                        </pic:nvPicPr>
                        <pic:blipFill>
                          <a:blip r:embed="rId24">
                            <a:extLst>
                              <a:ext uri="{96DAC541-7B7A-43D3-8B79-37D633B846F1}">
                                <asvg:svgBlip xmlns:asvg="http://schemas.microsoft.com/office/drawing/2016/SVG/main" r:embed="rId25"/>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4D681A3F" w14:textId="77777777" w:rsidR="0006515D" w:rsidRPr="00C049BC" w:rsidRDefault="0006515D">
            <w:pPr>
              <w:pStyle w:val="CERBullets"/>
              <w:numPr>
                <w:ilvl w:val="0"/>
                <w:numId w:val="0"/>
              </w:numPr>
              <w:rPr>
                <w:b/>
                <w:bCs/>
              </w:rPr>
            </w:pPr>
            <w:r w:rsidRPr="00C049BC">
              <w:rPr>
                <w:b/>
                <w:bCs/>
              </w:rPr>
              <w:t>Consider seeking independent advice</w:t>
            </w:r>
          </w:p>
          <w:p w14:paraId="2DC3CFD5" w14:textId="77777777" w:rsidR="0006515D" w:rsidRPr="00614083" w:rsidRDefault="0006515D">
            <w:pPr>
              <w:pStyle w:val="CERBullets"/>
              <w:numPr>
                <w:ilvl w:val="0"/>
                <w:numId w:val="0"/>
              </w:numPr>
            </w:pPr>
            <w:r w:rsidRPr="002B1600">
              <w:rPr>
                <w:lang w:eastAsia="en-AU"/>
              </w:rPr>
              <w:t>There are a range of factors which may influence your eligibility to participate in the ACCU Scheme. We recommend you seek independent technical, legal, audit and financial advice regarding your circumstances.</w:t>
            </w:r>
          </w:p>
        </w:tc>
      </w:tr>
    </w:tbl>
    <w:p w14:paraId="74882B19" w14:textId="0AA7F7C8" w:rsidR="00270866" w:rsidRDefault="00270866" w:rsidP="00257664">
      <w:pPr>
        <w:pStyle w:val="Heading3"/>
        <w:numPr>
          <w:ilvl w:val="1"/>
          <w:numId w:val="41"/>
        </w:numPr>
      </w:pPr>
      <w:bookmarkStart w:id="49" w:name="_Choose_a_proponent"/>
      <w:bookmarkStart w:id="50" w:name="_Toc237345440"/>
      <w:bookmarkEnd w:id="49"/>
      <w:r w:rsidRPr="006B7451">
        <w:lastRenderedPageBreak/>
        <w:t>Choose a proponent</w:t>
      </w:r>
      <w:bookmarkEnd w:id="50"/>
    </w:p>
    <w:p w14:paraId="26EA4C14" w14:textId="6518A8C8" w:rsidR="00270866" w:rsidRDefault="00270866" w:rsidP="006D543C">
      <w:pPr>
        <w:spacing w:before="240"/>
      </w:pPr>
      <w:r w:rsidRPr="007C2FE1">
        <w:t xml:space="preserve">Before you apply to register a project, you need to decide who the project proponent will be. The project proponent is responsible for carrying out the project, </w:t>
      </w:r>
      <w:r w:rsidR="006144B3">
        <w:t xml:space="preserve">will be </w:t>
      </w:r>
      <w:r w:rsidRPr="007C2FE1">
        <w:t xml:space="preserve">issued ACCUs and is legally responsible for meeting all obligations under the law. A project proponent can be either an individual, sole trader, company or a local, state or territory government </w:t>
      </w:r>
      <w:r w:rsidR="008E02B6">
        <w:t>trust or body</w:t>
      </w:r>
      <w:r w:rsidR="008E02B6">
        <w:rPr>
          <w:rStyle w:val="CommentReference"/>
        </w:rPr>
        <w:t>.</w:t>
      </w:r>
      <w:r>
        <w:rPr>
          <w:rStyle w:val="CommentReference"/>
        </w:rPr>
        <w:t xml:space="preserve"> </w:t>
      </w:r>
      <w:r w:rsidR="00D35783">
        <w:rPr>
          <w:rStyle w:val="CommentReference"/>
          <w:sz w:val="22"/>
          <w:szCs w:val="22"/>
        </w:rPr>
        <w:t>There may be multiple proponents with joint responsibility and legal right to carry out the project. Join</w:t>
      </w:r>
      <w:r w:rsidR="00D91FB1">
        <w:rPr>
          <w:rStyle w:val="CommentReference"/>
          <w:sz w:val="22"/>
          <w:szCs w:val="22"/>
        </w:rPr>
        <w:t>t</w:t>
      </w:r>
      <w:r w:rsidR="00D35783">
        <w:rPr>
          <w:rStyle w:val="CommentReference"/>
          <w:sz w:val="22"/>
          <w:szCs w:val="22"/>
        </w:rPr>
        <w:t xml:space="preserve"> proponents may appoint a nominee in relation to the project.</w:t>
      </w:r>
      <w:r w:rsidRPr="007C2FE1">
        <w:t xml:space="preserve"> </w:t>
      </w:r>
      <w:r w:rsidR="0088401E">
        <w:t>See</w:t>
      </w:r>
      <w:r w:rsidR="005D1AAB">
        <w:t xml:space="preserve"> </w:t>
      </w:r>
      <w:hyperlink r:id="rId26" w:history="1">
        <w:r w:rsidR="005D1AAB">
          <w:rPr>
            <w:rStyle w:val="Hyperlink"/>
            <w:rFonts w:asciiTheme="minorHAnsi" w:hAnsiTheme="minorHAnsi"/>
          </w:rPr>
          <w:t>C</w:t>
        </w:r>
        <w:r w:rsidR="005D1AAB" w:rsidRPr="005D1AAB">
          <w:rPr>
            <w:rStyle w:val="Hyperlink"/>
            <w:rFonts w:asciiTheme="minorHAnsi" w:hAnsiTheme="minorHAnsi"/>
          </w:rPr>
          <w:t>hoose an ACCU Scheme proponent</w:t>
        </w:r>
      </w:hyperlink>
      <w:r w:rsidR="006D543C">
        <w:rPr>
          <w:rStyle w:val="FootnoteReference"/>
        </w:rPr>
        <w:footnoteReference w:id="10"/>
      </w:r>
      <w:r w:rsidR="005D1AAB">
        <w:t xml:space="preserve">. </w:t>
      </w:r>
    </w:p>
    <w:p w14:paraId="31E7B591" w14:textId="39F8BFCF" w:rsidR="00801AFA" w:rsidRPr="007C2FE1" w:rsidRDefault="00D41142" w:rsidP="00257664">
      <w:pPr>
        <w:pStyle w:val="Heading4"/>
        <w:numPr>
          <w:ilvl w:val="2"/>
          <w:numId w:val="41"/>
        </w:numPr>
      </w:pPr>
      <w:r>
        <w:t>Using an agent</w:t>
      </w:r>
    </w:p>
    <w:p w14:paraId="0575679F" w14:textId="1A28D4EE" w:rsidR="00270866" w:rsidRPr="007C2FE1" w:rsidRDefault="009C00C2" w:rsidP="00D41142">
      <w:pPr>
        <w:pStyle w:val="BodyText1"/>
      </w:pPr>
      <w:r>
        <w:t>Y</w:t>
      </w:r>
      <w:r w:rsidR="00270866" w:rsidRPr="007C2FE1">
        <w:t xml:space="preserve">ou </w:t>
      </w:r>
      <w:r>
        <w:t>can also</w:t>
      </w:r>
      <w:r w:rsidRPr="007C2FE1">
        <w:t xml:space="preserve"> </w:t>
      </w:r>
      <w:r w:rsidR="00270866" w:rsidRPr="007C2FE1">
        <w:t>appoint an ‘</w:t>
      </w:r>
      <w:r w:rsidR="00E44B08">
        <w:t>a</w:t>
      </w:r>
      <w:r w:rsidR="00270866" w:rsidRPr="007C2FE1">
        <w:t>gent’ to the project. This means the proponent maintain</w:t>
      </w:r>
      <w:r w:rsidR="00902339">
        <w:t>s</w:t>
      </w:r>
      <w:r w:rsidR="00270866" w:rsidRPr="007C2FE1">
        <w:t xml:space="preserve"> responsibilit</w:t>
      </w:r>
      <w:r w:rsidR="00233CCC">
        <w:t xml:space="preserve">y </w:t>
      </w:r>
      <w:r w:rsidR="00270866" w:rsidRPr="007C2FE1">
        <w:t xml:space="preserve">and </w:t>
      </w:r>
      <w:r w:rsidR="00233CCC">
        <w:t>the</w:t>
      </w:r>
      <w:r w:rsidR="00233CCC" w:rsidRPr="007C2FE1">
        <w:t xml:space="preserve"> </w:t>
      </w:r>
      <w:r w:rsidR="00857CC7">
        <w:t>a</w:t>
      </w:r>
      <w:r w:rsidR="00270866" w:rsidRPr="007C2FE1">
        <w:t xml:space="preserve">gent can complete the administration on </w:t>
      </w:r>
      <w:r w:rsidR="00233CCC">
        <w:t>their</w:t>
      </w:r>
      <w:r w:rsidR="00233CCC" w:rsidRPr="007C2FE1">
        <w:t xml:space="preserve"> </w:t>
      </w:r>
      <w:r w:rsidR="00270866" w:rsidRPr="007C2FE1">
        <w:t xml:space="preserve">behalf. To authorise your </w:t>
      </w:r>
      <w:r w:rsidR="00E44B08">
        <w:t>a</w:t>
      </w:r>
      <w:r w:rsidR="00270866" w:rsidRPr="007C2FE1">
        <w:t xml:space="preserve">gent, </w:t>
      </w:r>
      <w:r w:rsidR="008E02B6">
        <w:t xml:space="preserve">you should </w:t>
      </w:r>
      <w:r w:rsidR="00270866" w:rsidRPr="007C2FE1">
        <w:t xml:space="preserve">include an authority letter with your application confirming that </w:t>
      </w:r>
      <w:r w:rsidR="008E02B6">
        <w:t xml:space="preserve">you </w:t>
      </w:r>
      <w:r w:rsidR="00270866" w:rsidRPr="007C2FE1">
        <w:t xml:space="preserve">authorise the </w:t>
      </w:r>
      <w:r w:rsidR="00E44B08">
        <w:t>a</w:t>
      </w:r>
      <w:r w:rsidR="00270866" w:rsidRPr="007C2FE1">
        <w:t>gent for the purposes of:</w:t>
      </w:r>
    </w:p>
    <w:p w14:paraId="0414F5C3" w14:textId="3218E981" w:rsidR="00270866" w:rsidRPr="007C2FE1" w:rsidRDefault="00270866" w:rsidP="00257664">
      <w:pPr>
        <w:pStyle w:val="CERbullets0"/>
        <w:numPr>
          <w:ilvl w:val="1"/>
          <w:numId w:val="12"/>
        </w:numPr>
      </w:pPr>
      <w:r w:rsidRPr="007C2FE1">
        <w:t>making an application</w:t>
      </w:r>
    </w:p>
    <w:p w14:paraId="3324F9C1" w14:textId="49BF9A69" w:rsidR="00270866" w:rsidRPr="007C2FE1" w:rsidRDefault="00270866" w:rsidP="00257664">
      <w:pPr>
        <w:pStyle w:val="CERbullets0"/>
        <w:numPr>
          <w:ilvl w:val="1"/>
          <w:numId w:val="12"/>
        </w:numPr>
      </w:pPr>
      <w:r w:rsidRPr="007C2FE1">
        <w:t>giving information in connection with an application</w:t>
      </w:r>
    </w:p>
    <w:p w14:paraId="2C8E38A2" w14:textId="77BA4A50" w:rsidR="00270866" w:rsidRPr="007C2FE1" w:rsidRDefault="00270866" w:rsidP="00257664">
      <w:pPr>
        <w:pStyle w:val="CERbullets0"/>
        <w:numPr>
          <w:ilvl w:val="1"/>
          <w:numId w:val="12"/>
        </w:numPr>
      </w:pPr>
      <w:r w:rsidRPr="007C2FE1">
        <w:t>withdrawing an application</w:t>
      </w:r>
    </w:p>
    <w:p w14:paraId="671F5852" w14:textId="68FDE11B" w:rsidR="00270866" w:rsidRPr="007C2FE1" w:rsidRDefault="00270866" w:rsidP="00257664">
      <w:pPr>
        <w:pStyle w:val="CERbullets0"/>
        <w:numPr>
          <w:ilvl w:val="1"/>
          <w:numId w:val="12"/>
        </w:numPr>
      </w:pPr>
      <w:r w:rsidRPr="007C2FE1">
        <w:t>giving a report</w:t>
      </w:r>
    </w:p>
    <w:p w14:paraId="388C27D8" w14:textId="409DECFB" w:rsidR="00270866" w:rsidRPr="007C2FE1" w:rsidRDefault="00270866" w:rsidP="00257664">
      <w:pPr>
        <w:pStyle w:val="CERbullets0"/>
        <w:numPr>
          <w:ilvl w:val="1"/>
          <w:numId w:val="12"/>
        </w:numPr>
      </w:pPr>
      <w:r w:rsidRPr="007C2FE1">
        <w:t>giving a notice (including an electronic notice)</w:t>
      </w:r>
    </w:p>
    <w:p w14:paraId="7907C66A" w14:textId="77777777" w:rsidR="00B63512" w:rsidRDefault="00B63512" w:rsidP="00B63512">
      <w:pPr>
        <w:pStyle w:val="CERbullets0"/>
        <w:numPr>
          <w:ilvl w:val="1"/>
          <w:numId w:val="12"/>
        </w:numPr>
      </w:pPr>
      <w:r>
        <w:t>making a submission</w:t>
      </w:r>
    </w:p>
    <w:p w14:paraId="2183C391" w14:textId="750A3ABB" w:rsidR="00B63512" w:rsidRPr="007C2FE1" w:rsidRDefault="00B63512" w:rsidP="00B63512">
      <w:pPr>
        <w:pStyle w:val="CERbullets0"/>
        <w:numPr>
          <w:ilvl w:val="1"/>
          <w:numId w:val="12"/>
        </w:numPr>
      </w:pPr>
      <w:r>
        <w:t>making a request</w:t>
      </w:r>
    </w:p>
    <w:p w14:paraId="73E14C14" w14:textId="7856E9D1" w:rsidR="00270866" w:rsidRDefault="00270866" w:rsidP="00257664">
      <w:pPr>
        <w:pStyle w:val="CERbullets0"/>
        <w:numPr>
          <w:ilvl w:val="1"/>
          <w:numId w:val="12"/>
        </w:numPr>
      </w:pPr>
      <w:r w:rsidRPr="007C2FE1">
        <w:t>giving information in connection with a request.</w:t>
      </w:r>
      <w:r>
        <w:t xml:space="preserve"> </w:t>
      </w:r>
    </w:p>
    <w:p w14:paraId="6226B5E2" w14:textId="77777777" w:rsidR="00E44B08" w:rsidRDefault="00270866" w:rsidP="003136CE">
      <w:pPr>
        <w:pStyle w:val="BodyText1"/>
      </w:pPr>
      <w:r w:rsidRPr="007C2FE1">
        <w:t>It is a good idea to seek professional legal and financial advice before entering into any agreement with another person or organisation to be the project proponent or as an agent. </w:t>
      </w:r>
    </w:p>
    <w:p w14:paraId="51C99ECB" w14:textId="001996FA" w:rsidR="00270866" w:rsidRPr="0005568F" w:rsidRDefault="00233CCC" w:rsidP="003136CE">
      <w:pPr>
        <w:pStyle w:val="BodyText1"/>
      </w:pPr>
      <w:r>
        <w:t xml:space="preserve">Visit </w:t>
      </w:r>
      <w:hyperlink r:id="rId27" w:anchor="choosing-a-project-proponent" w:history="1">
        <w:r w:rsidRPr="00E52526">
          <w:rPr>
            <w:rStyle w:val="Hyperlink"/>
            <w:rFonts w:asciiTheme="minorHAnsi" w:hAnsiTheme="minorHAnsi"/>
          </w:rPr>
          <w:t>Choosing a proponent</w:t>
        </w:r>
      </w:hyperlink>
      <w:r w:rsidR="006D543C">
        <w:rPr>
          <w:rStyle w:val="FootnoteReference"/>
        </w:rPr>
        <w:footnoteReference w:id="11"/>
      </w:r>
      <w:r>
        <w:t xml:space="preserve"> for more information </w:t>
      </w:r>
      <w:r w:rsidR="00E52526">
        <w:t xml:space="preserve">on using an agent. </w:t>
      </w:r>
    </w:p>
    <w:p w14:paraId="3EDDC549" w14:textId="539D2F33" w:rsidR="00270866" w:rsidRDefault="00CE6876" w:rsidP="00C70964">
      <w:pPr>
        <w:pStyle w:val="Heading4"/>
        <w:numPr>
          <w:ilvl w:val="2"/>
          <w:numId w:val="41"/>
        </w:numPr>
      </w:pPr>
      <w:bookmarkStart w:id="51" w:name="_Fit_and_proper"/>
      <w:bookmarkEnd w:id="51"/>
      <w:r>
        <w:t xml:space="preserve"> </w:t>
      </w:r>
      <w:r w:rsidR="00270866">
        <w:t>Fit and proper person assessment</w:t>
      </w:r>
    </w:p>
    <w:p w14:paraId="0CCFE426" w14:textId="52D0A9AB" w:rsidR="00270866" w:rsidRDefault="004A7D3D" w:rsidP="008028FB">
      <w:pPr>
        <w:pStyle w:val="BodyText1"/>
      </w:pPr>
      <w:r>
        <w:t>Project proponents</w:t>
      </w:r>
      <w:r w:rsidR="00270866" w:rsidRPr="00C64AE5">
        <w:t xml:space="preserve"> need to prove </w:t>
      </w:r>
      <w:r>
        <w:t>their</w:t>
      </w:r>
      <w:r w:rsidR="00270866" w:rsidRPr="00C64AE5">
        <w:t xml:space="preserve"> identity and pass a </w:t>
      </w:r>
      <w:hyperlink r:id="rId28">
        <w:r w:rsidR="00270866" w:rsidRPr="3A4D0B33">
          <w:rPr>
            <w:rStyle w:val="Hyperlink"/>
          </w:rPr>
          <w:t>fit and proper person</w:t>
        </w:r>
      </w:hyperlink>
      <w:r w:rsidR="00163190">
        <w:rPr>
          <w:rStyle w:val="FootnoteReference"/>
        </w:rPr>
        <w:footnoteReference w:id="12"/>
      </w:r>
      <w:r w:rsidR="00163190">
        <w:rPr>
          <w:vertAlign w:val="superscript"/>
        </w:rPr>
        <w:t xml:space="preserve"> </w:t>
      </w:r>
      <w:r w:rsidR="00270866" w:rsidRPr="00C64AE5">
        <w:t>assessment to</w:t>
      </w:r>
      <w:r w:rsidR="00270866">
        <w:t xml:space="preserve"> participate in the ACCU Scheme. The fit and proper person test generally considers a person’s past compliance with the law, whether they are insolvent, and whether they have the necessary capabilities and competence to run a project.</w:t>
      </w:r>
    </w:p>
    <w:p w14:paraId="7F7BAFF7" w14:textId="589EE6A7" w:rsidR="00167B4A" w:rsidRPr="008028FB" w:rsidRDefault="00167B4A" w:rsidP="008028FB">
      <w:pPr>
        <w:pStyle w:val="BodyText1"/>
        <w:rPr>
          <w:b/>
          <w:bCs/>
        </w:rPr>
      </w:pPr>
      <w:r>
        <w:t xml:space="preserve">Find out more about </w:t>
      </w:r>
      <w:hyperlink r:id="rId29" w:anchor="australian-carbon-credit-unit-(accu)-scheme" w:history="1">
        <w:r w:rsidRPr="00167B4A">
          <w:rPr>
            <w:rStyle w:val="Hyperlink"/>
            <w:rFonts w:asciiTheme="minorHAnsi" w:hAnsiTheme="minorHAnsi"/>
          </w:rPr>
          <w:t>Fit and proper person requirements</w:t>
        </w:r>
      </w:hyperlink>
      <w:r w:rsidR="00163190">
        <w:rPr>
          <w:rStyle w:val="FootnoteReference"/>
        </w:rPr>
        <w:footnoteReference w:id="13"/>
      </w:r>
      <w:r w:rsidR="002A65CD">
        <w:t xml:space="preserve"> in the ACCU Scheme.</w:t>
      </w:r>
    </w:p>
    <w:p w14:paraId="1E703B15" w14:textId="5686D589" w:rsidR="00270866" w:rsidRDefault="00CE6876" w:rsidP="00257664">
      <w:pPr>
        <w:pStyle w:val="Heading3"/>
        <w:numPr>
          <w:ilvl w:val="1"/>
          <w:numId w:val="41"/>
        </w:numPr>
      </w:pPr>
      <w:bookmarkStart w:id="52" w:name="_Legal_right"/>
      <w:bookmarkEnd w:id="52"/>
      <w:r>
        <w:lastRenderedPageBreak/>
        <w:t xml:space="preserve"> </w:t>
      </w:r>
      <w:bookmarkStart w:id="53" w:name="_Toc237345441"/>
      <w:r w:rsidR="00270866">
        <w:t>Legal right</w:t>
      </w:r>
      <w:bookmarkEnd w:id="53"/>
    </w:p>
    <w:p w14:paraId="106D79A1" w14:textId="7A601290" w:rsidR="007F38BA" w:rsidRDefault="007F38BA" w:rsidP="007F38BA">
      <w:pPr>
        <w:pStyle w:val="BodyText1"/>
      </w:pPr>
      <w:r w:rsidRPr="007009DB">
        <w:t>You must demonstrate that you have the</w:t>
      </w:r>
      <w:r>
        <w:t xml:space="preserve"> exclusive</w:t>
      </w:r>
      <w:r w:rsidRPr="007009DB">
        <w:t xml:space="preserve"> </w:t>
      </w:r>
      <w:hyperlink r:id="rId30">
        <w:r w:rsidRPr="007009DB">
          <w:rPr>
            <w:rStyle w:val="Hyperlink"/>
          </w:rPr>
          <w:t>legal right</w:t>
        </w:r>
      </w:hyperlink>
      <w:r>
        <w:rPr>
          <w:rStyle w:val="FootnoteReference"/>
        </w:rPr>
        <w:footnoteReference w:id="14"/>
      </w:r>
      <w:r w:rsidRPr="007009DB">
        <w:t xml:space="preserve"> to carry </w:t>
      </w:r>
      <w:r>
        <w:t>the project</w:t>
      </w:r>
      <w:r w:rsidRPr="007009DB">
        <w:t>. This</w:t>
      </w:r>
      <w:r>
        <w:t xml:space="preserve"> </w:t>
      </w:r>
      <w:r w:rsidRPr="007009DB">
        <w:t xml:space="preserve">means you </w:t>
      </w:r>
      <w:r>
        <w:t xml:space="preserve">must </w:t>
      </w:r>
      <w:r w:rsidRPr="007009DB">
        <w:t>have the lawful and exclusive right to</w:t>
      </w:r>
      <w:r>
        <w:t xml:space="preserve"> carry out the project and</w:t>
      </w:r>
      <w:r w:rsidRPr="007009DB">
        <w:t xml:space="preserve"> receive all ACCUs. </w:t>
      </w:r>
    </w:p>
    <w:p w14:paraId="52DFD7CD" w14:textId="77777777" w:rsidR="007F38BA" w:rsidRDefault="007F38BA" w:rsidP="007F38BA">
      <w:r>
        <w:t>It</w:t>
      </w:r>
      <w:r w:rsidRPr="005F5532">
        <w:t xml:space="preserve"> is likely that you have the legal right if you own or hold a lease to the project land. </w:t>
      </w:r>
      <w:r>
        <w:t>L</w:t>
      </w:r>
      <w:r w:rsidRPr="00B8435B">
        <w:t xml:space="preserve">egal right may </w:t>
      </w:r>
      <w:r>
        <w:t xml:space="preserve">also </w:t>
      </w:r>
      <w:r w:rsidRPr="00B8435B">
        <w:t>be established through rights and interests</w:t>
      </w:r>
      <w:r>
        <w:t xml:space="preserve"> such as</w:t>
      </w:r>
      <w:r w:rsidRPr="00B8435B">
        <w:t xml:space="preserve"> native title or </w:t>
      </w:r>
      <w:r>
        <w:t xml:space="preserve">Aboriginal land rights land. See </w:t>
      </w:r>
      <w:hyperlink r:id="rId31" w:history="1">
        <w:r>
          <w:rPr>
            <w:rStyle w:val="Hyperlink"/>
            <w:rFonts w:asciiTheme="minorHAnsi" w:hAnsiTheme="minorHAnsi"/>
          </w:rPr>
          <w:t>Native title, legal right and eligible interest-holder guidance</w:t>
        </w:r>
      </w:hyperlink>
      <w:r>
        <w:rPr>
          <w:rStyle w:val="FootnoteReference"/>
        </w:rPr>
        <w:footnoteReference w:id="15"/>
      </w:r>
      <w:r>
        <w:t xml:space="preserve"> for further information.</w:t>
      </w:r>
    </w:p>
    <w:p w14:paraId="7066A3CB" w14:textId="77777777" w:rsidR="007F38BA" w:rsidRDefault="007F38BA" w:rsidP="007F38BA">
      <w:r>
        <w:t xml:space="preserve">If you are the project proponent but not the landholder, you </w:t>
      </w:r>
      <w:r w:rsidRPr="005F5532">
        <w:t>may need a written agreement to show you have the exclusive legal right</w:t>
      </w:r>
      <w:r>
        <w:t xml:space="preserve">. See </w:t>
      </w:r>
      <w:hyperlink r:id="rId32" w:history="1">
        <w:r>
          <w:rPr>
            <w:rStyle w:val="Hyperlink"/>
            <w:rFonts w:asciiTheme="minorHAnsi" w:hAnsiTheme="minorHAnsi"/>
          </w:rPr>
          <w:t>How does a project proponent demonstrate legal right</w:t>
        </w:r>
      </w:hyperlink>
      <w:r>
        <w:rPr>
          <w:rStyle w:val="FootnoteReference"/>
        </w:rPr>
        <w:footnoteReference w:id="16"/>
      </w:r>
      <w:r>
        <w:t xml:space="preserve"> for more information.</w:t>
      </w:r>
    </w:p>
    <w:p w14:paraId="118D9BC9" w14:textId="3D360BE5" w:rsidR="00270866" w:rsidRPr="007009DB" w:rsidRDefault="000910F2" w:rsidP="00270866">
      <w:r w:rsidRPr="007009DB">
        <w:t>You need to maintain legal right for the life of the project.</w:t>
      </w:r>
      <w:r>
        <w:t xml:space="preserve"> </w:t>
      </w:r>
      <w:r w:rsidR="00270866">
        <w:t xml:space="preserve">You also need to maintain records showing how you hold, or have obtained, legal right to carry out the project. </w:t>
      </w:r>
      <w:r w:rsidR="002E5AAC">
        <w:t>T</w:t>
      </w:r>
      <w:r w:rsidR="00DB0660">
        <w:t xml:space="preserve">he </w:t>
      </w:r>
      <w:r w:rsidR="00BB29AF">
        <w:t xml:space="preserve">CER may require </w:t>
      </w:r>
      <w:r w:rsidR="0004717A">
        <w:t xml:space="preserve">evidence of ongoing legal right </w:t>
      </w:r>
      <w:r w:rsidR="00C842FB">
        <w:t xml:space="preserve">to be provided </w:t>
      </w:r>
      <w:r w:rsidR="0004717A">
        <w:t xml:space="preserve">with </w:t>
      </w:r>
      <w:r w:rsidR="002E5AAC">
        <w:t>offsets reports.</w:t>
      </w:r>
    </w:p>
    <w:p w14:paraId="7FAD2F72" w14:textId="71BDAB00" w:rsidR="00270866" w:rsidRPr="00DD1AE3" w:rsidRDefault="00270866" w:rsidP="00270866">
      <w:r>
        <w:t xml:space="preserve">Where legal right is lost and cannot be re-obtained, the project </w:t>
      </w:r>
      <w:r w:rsidR="00FD3B26">
        <w:t>may be revoked</w:t>
      </w:r>
      <w:r>
        <w:t>.</w:t>
      </w:r>
    </w:p>
    <w:p w14:paraId="4282CF6E" w14:textId="3DE320F4" w:rsidR="00896692" w:rsidRPr="00DD1AE3" w:rsidRDefault="00896692" w:rsidP="00270866">
      <w:r>
        <w:t xml:space="preserve">Visit </w:t>
      </w:r>
      <w:hyperlink r:id="rId33" w:history="1">
        <w:r w:rsidRPr="00896692">
          <w:rPr>
            <w:rStyle w:val="Hyperlink"/>
            <w:rFonts w:asciiTheme="minorHAnsi" w:hAnsiTheme="minorHAnsi"/>
          </w:rPr>
          <w:t>Legal right and native title</w:t>
        </w:r>
      </w:hyperlink>
      <w:r w:rsidR="00E21D32">
        <w:rPr>
          <w:rStyle w:val="FootnoteReference"/>
        </w:rPr>
        <w:footnoteReference w:id="17"/>
      </w:r>
      <w:r>
        <w:t xml:space="preserve"> for more information. </w:t>
      </w:r>
    </w:p>
    <w:p w14:paraId="32021AD5" w14:textId="5B4CFD96" w:rsidR="00270866" w:rsidRDefault="00CE6876" w:rsidP="00257664">
      <w:pPr>
        <w:pStyle w:val="Heading3"/>
        <w:numPr>
          <w:ilvl w:val="1"/>
          <w:numId w:val="41"/>
        </w:numPr>
      </w:pPr>
      <w:bookmarkStart w:id="54" w:name="_Eligible_interest-holder_consent"/>
      <w:bookmarkEnd w:id="54"/>
      <w:r>
        <w:t xml:space="preserve"> </w:t>
      </w:r>
      <w:bookmarkStart w:id="55" w:name="_Toc237345442"/>
      <w:r w:rsidR="00270866">
        <w:t xml:space="preserve">Eligible </w:t>
      </w:r>
      <w:r w:rsidR="000452D6">
        <w:t>i</w:t>
      </w:r>
      <w:r w:rsidR="00270866">
        <w:t>nterest</w:t>
      </w:r>
      <w:r w:rsidR="00465A70">
        <w:t>-</w:t>
      </w:r>
      <w:r w:rsidR="000452D6">
        <w:t>h</w:t>
      </w:r>
      <w:r w:rsidR="00270866">
        <w:t>older consent</w:t>
      </w:r>
      <w:bookmarkEnd w:id="55"/>
    </w:p>
    <w:p w14:paraId="15CC1EF2" w14:textId="057B1FB9" w:rsidR="00270866" w:rsidRDefault="00270866" w:rsidP="00D140B4">
      <w:pPr>
        <w:pStyle w:val="BodyText1"/>
      </w:pPr>
      <w:r>
        <w:t xml:space="preserve">You must obtain consent from all people or organisations that hold an eligible interest in the project area. </w:t>
      </w:r>
      <w:r w:rsidR="00713E84">
        <w:t>Eligible interest-holder</w:t>
      </w:r>
      <w:r w:rsidR="00F41640">
        <w:t xml:space="preserve"> </w:t>
      </w:r>
      <w:r>
        <w:t xml:space="preserve">consent ensures all stakeholders understand the nature of your savanna fire management activities and any associated risks or benefits. </w:t>
      </w:r>
      <w:r w:rsidR="006378AE">
        <w:t>Eligible interest-holders</w:t>
      </w:r>
      <w:r>
        <w:t xml:space="preserve"> must be fully informed before giving consent</w:t>
      </w:r>
      <w:r w:rsidR="006378AE">
        <w:t>. O</w:t>
      </w:r>
      <w:r>
        <w:t>nce the project is registered</w:t>
      </w:r>
      <w:r w:rsidR="00CA1057">
        <w:t xml:space="preserve"> </w:t>
      </w:r>
      <w:r w:rsidR="00E24CAC">
        <w:t>unconditionally</w:t>
      </w:r>
      <w:r w:rsidR="00C13135">
        <w:t xml:space="preserve">, </w:t>
      </w:r>
      <w:r>
        <w:t xml:space="preserve">consent cannot be withdrawn. </w:t>
      </w:r>
    </w:p>
    <w:p w14:paraId="52CBDAEB" w14:textId="61E7C063" w:rsidR="00270866" w:rsidRDefault="00270866" w:rsidP="00270866">
      <w:r>
        <w:t xml:space="preserve">An </w:t>
      </w:r>
      <w:r w:rsidR="006378AE">
        <w:t>eligible interest-holder</w:t>
      </w:r>
      <w:r>
        <w:t xml:space="preserve"> is any person or organisation with a legal interest in the land where your project will operate. These may include:</w:t>
      </w:r>
    </w:p>
    <w:p w14:paraId="719A3B44" w14:textId="24D32AA2" w:rsidR="00270866" w:rsidRDefault="00270866" w:rsidP="00257664">
      <w:pPr>
        <w:pStyle w:val="CERbullets0"/>
        <w:numPr>
          <w:ilvl w:val="1"/>
          <w:numId w:val="13"/>
        </w:numPr>
      </w:pPr>
      <w:r>
        <w:t>landholders</w:t>
      </w:r>
    </w:p>
    <w:p w14:paraId="44E08DFF" w14:textId="1C7A7CC8" w:rsidR="00270866" w:rsidRDefault="00270866" w:rsidP="00257664">
      <w:pPr>
        <w:pStyle w:val="CERbullets0"/>
        <w:numPr>
          <w:ilvl w:val="1"/>
          <w:numId w:val="13"/>
        </w:numPr>
      </w:pPr>
      <w:r>
        <w:t>banks or mortgagees</w:t>
      </w:r>
    </w:p>
    <w:p w14:paraId="75B457DC" w14:textId="1FF3BDF2" w:rsidR="00270866" w:rsidRDefault="00270866" w:rsidP="00257664">
      <w:pPr>
        <w:pStyle w:val="CERbullets0"/>
        <w:numPr>
          <w:ilvl w:val="1"/>
          <w:numId w:val="13"/>
        </w:numPr>
      </w:pPr>
      <w:r>
        <w:t>state and territory Crown Lands Ministers</w:t>
      </w:r>
    </w:p>
    <w:p w14:paraId="229B862A" w14:textId="4C91CCD6" w:rsidR="00270866" w:rsidRDefault="00270866" w:rsidP="00257664">
      <w:pPr>
        <w:pStyle w:val="CERbullets0"/>
        <w:numPr>
          <w:ilvl w:val="1"/>
          <w:numId w:val="13"/>
        </w:numPr>
      </w:pPr>
      <w:r>
        <w:t>registered native title bodies corporate</w:t>
      </w:r>
    </w:p>
    <w:p w14:paraId="2D71E891" w14:textId="4A710EA9" w:rsidR="0081178C" w:rsidRDefault="0081178C" w:rsidP="00257664">
      <w:pPr>
        <w:pStyle w:val="CERbullets0"/>
        <w:numPr>
          <w:ilvl w:val="1"/>
          <w:numId w:val="13"/>
        </w:numPr>
      </w:pPr>
      <w:r w:rsidRPr="0081178C">
        <w:t>Aboriginal land council</w:t>
      </w:r>
      <w:r>
        <w:t>s</w:t>
      </w:r>
    </w:p>
    <w:p w14:paraId="4376BAD2" w14:textId="00A26089" w:rsidR="00270866" w:rsidRDefault="00270866" w:rsidP="00257664">
      <w:pPr>
        <w:pStyle w:val="CERbullets0"/>
        <w:numPr>
          <w:ilvl w:val="1"/>
          <w:numId w:val="13"/>
        </w:numPr>
      </w:pPr>
      <w:r>
        <w:t>other legal interest</w:t>
      </w:r>
      <w:r w:rsidR="00465A70">
        <w:t>-</w:t>
      </w:r>
      <w:r>
        <w:t>holders (</w:t>
      </w:r>
      <w:r w:rsidR="002E5AAC">
        <w:t>for example,</w:t>
      </w:r>
      <w:r>
        <w:t xml:space="preserve"> easement holders) </w:t>
      </w:r>
    </w:p>
    <w:p w14:paraId="79706164" w14:textId="349F30B3" w:rsidR="00270866" w:rsidRDefault="00270866" w:rsidP="00270866">
      <w:r>
        <w:t xml:space="preserve">When a project is on land subject to native title, you </w:t>
      </w:r>
      <w:r w:rsidR="005801AC">
        <w:t>should</w:t>
      </w:r>
      <w:r>
        <w:t xml:space="preserve"> consider the principles outlined in the </w:t>
      </w:r>
      <w:hyperlink r:id="rId34" w:history="1">
        <w:r w:rsidRPr="00B3744D">
          <w:rPr>
            <w:rStyle w:val="Hyperlink"/>
            <w:rFonts w:asciiTheme="minorHAnsi" w:hAnsiTheme="minorHAnsi"/>
          </w:rPr>
          <w:t>United Nations Declaration on the Rights of Indigenous Peoples</w:t>
        </w:r>
      </w:hyperlink>
      <w:r w:rsidR="00163190">
        <w:rPr>
          <w:rStyle w:val="FootnoteReference"/>
        </w:rPr>
        <w:footnoteReference w:id="18"/>
      </w:r>
      <w:r>
        <w:t xml:space="preserve">, especially </w:t>
      </w:r>
      <w:r w:rsidR="00AD6F6D">
        <w:t>‘</w:t>
      </w:r>
      <w:r>
        <w:t>free, prior and informed consent</w:t>
      </w:r>
      <w:r w:rsidR="00AD6F6D">
        <w:t>’</w:t>
      </w:r>
      <w:r>
        <w:t xml:space="preserve">, to ensure traditional owners and native title holders clearly understand and consent to project activities. To </w:t>
      </w:r>
      <w:r>
        <w:lastRenderedPageBreak/>
        <w:t xml:space="preserve">ensure </w:t>
      </w:r>
      <w:r w:rsidR="0084126F">
        <w:t>‘</w:t>
      </w:r>
      <w:r>
        <w:t>free</w:t>
      </w:r>
      <w:r w:rsidR="00880A18">
        <w:t>,</w:t>
      </w:r>
      <w:r>
        <w:t xml:space="preserve"> prior and informed consent</w:t>
      </w:r>
      <w:r w:rsidR="0084126F">
        <w:t>’</w:t>
      </w:r>
      <w:r>
        <w:t xml:space="preserve"> principles are met, it is best practice to obtain consent from all </w:t>
      </w:r>
      <w:r w:rsidR="00F02E64">
        <w:t>eligible interest-holder</w:t>
      </w:r>
      <w:r w:rsidR="004901AE">
        <w:t>s</w:t>
      </w:r>
      <w:r w:rsidR="00F02E64">
        <w:t xml:space="preserve"> </w:t>
      </w:r>
      <w:r>
        <w:t xml:space="preserve">before you apply to register a </w:t>
      </w:r>
      <w:r w:rsidR="00793BDC">
        <w:t>project</w:t>
      </w:r>
      <w:r w:rsidR="00CC2564">
        <w:t xml:space="preserve">, </w:t>
      </w:r>
      <w:r>
        <w:t>add area</w:t>
      </w:r>
      <w:r w:rsidR="00132305">
        <w:t xml:space="preserve"> or transfer</w:t>
      </w:r>
      <w:r>
        <w:t xml:space="preserve"> an existing project. </w:t>
      </w:r>
    </w:p>
    <w:p w14:paraId="2AE918C2" w14:textId="3003727C" w:rsidR="00F264F3" w:rsidRDefault="00270866" w:rsidP="00CF2AF5">
      <w:pPr>
        <w:pStyle w:val="CERbullets0"/>
        <w:numPr>
          <w:ilvl w:val="0"/>
          <w:numId w:val="0"/>
        </w:numPr>
      </w:pPr>
      <w:r>
        <w:t xml:space="preserve">Where consent is being provided by </w:t>
      </w:r>
      <w:r w:rsidR="00CF2AF5">
        <w:t>registered native title bodies corporate,</w:t>
      </w:r>
      <w:r>
        <w:t xml:space="preserve"> the requirements of the </w:t>
      </w:r>
      <w:hyperlink r:id="rId35">
        <w:r w:rsidRPr="3A4D0B33">
          <w:rPr>
            <w:rStyle w:val="Hyperlink"/>
            <w:rFonts w:asciiTheme="minorHAnsi" w:hAnsiTheme="minorHAnsi"/>
          </w:rPr>
          <w:t>Native Title Act 1993</w:t>
        </w:r>
      </w:hyperlink>
      <w:r w:rsidR="00163190">
        <w:rPr>
          <w:rStyle w:val="FootnoteReference"/>
        </w:rPr>
        <w:footnoteReference w:id="19"/>
      </w:r>
      <w:r>
        <w:t xml:space="preserve"> must be considered in determining the process for consent. </w:t>
      </w:r>
    </w:p>
    <w:p w14:paraId="6755218D" w14:textId="044851F9" w:rsidR="00270866" w:rsidRDefault="00D17823" w:rsidP="00CF2AF5">
      <w:pPr>
        <w:pStyle w:val="CERbullets0"/>
        <w:numPr>
          <w:ilvl w:val="0"/>
          <w:numId w:val="0"/>
        </w:numPr>
      </w:pPr>
      <w:r>
        <w:t>You must provide evidence</w:t>
      </w:r>
      <w:r w:rsidR="00674D31">
        <w:t xml:space="preserve"> of </w:t>
      </w:r>
      <w:r w:rsidR="00E05795">
        <w:t xml:space="preserve">eligible interest-holder </w:t>
      </w:r>
      <w:r w:rsidR="00674D31">
        <w:t xml:space="preserve">consent in </w:t>
      </w:r>
      <w:r>
        <w:t xml:space="preserve">either </w:t>
      </w:r>
      <w:r w:rsidR="00674D31">
        <w:t xml:space="preserve">the </w:t>
      </w:r>
      <w:r w:rsidR="00084BB7">
        <w:t xml:space="preserve">CER’s approved </w:t>
      </w:r>
      <w:hyperlink r:id="rId36" w:history="1">
        <w:r w:rsidR="00465A70">
          <w:rPr>
            <w:rStyle w:val="Hyperlink"/>
            <w:rFonts w:asciiTheme="minorHAnsi" w:hAnsiTheme="minorHAnsi"/>
          </w:rPr>
          <w:t>Eligible interest-holder consent form</w:t>
        </w:r>
      </w:hyperlink>
      <w:r w:rsidR="00424CD7">
        <w:rPr>
          <w:rStyle w:val="FootnoteReference"/>
        </w:rPr>
        <w:footnoteReference w:id="20"/>
      </w:r>
      <w:r w:rsidR="00424CD7">
        <w:t xml:space="preserve"> </w:t>
      </w:r>
      <w:r w:rsidR="00674D31">
        <w:t xml:space="preserve">or </w:t>
      </w:r>
      <w:r w:rsidR="00F41640">
        <w:t xml:space="preserve">optionally </w:t>
      </w:r>
      <w:r w:rsidR="00674D31">
        <w:t xml:space="preserve">for consent from registered native title bodies corporate, </w:t>
      </w:r>
      <w:r w:rsidR="00270866">
        <w:t>an Indigenous Land Use Agreement</w:t>
      </w:r>
      <w:r w:rsidR="00674D31">
        <w:t>.</w:t>
      </w:r>
    </w:p>
    <w:p w14:paraId="1BA2FCC7" w14:textId="0746F7D0" w:rsidR="004661EB" w:rsidRPr="00723C69" w:rsidRDefault="004661EB" w:rsidP="004661EB">
      <w:r>
        <w:t xml:space="preserve">See </w:t>
      </w:r>
      <w:hyperlink r:id="rId37" w:history="1">
        <w:r>
          <w:rPr>
            <w:rStyle w:val="Hyperlink"/>
            <w:rFonts w:asciiTheme="minorHAnsi" w:hAnsiTheme="minorHAnsi"/>
          </w:rPr>
          <w:t>Eligible interest-holder consent</w:t>
        </w:r>
      </w:hyperlink>
      <w:r>
        <w:rPr>
          <w:rStyle w:val="FootnoteReference"/>
        </w:rPr>
        <w:footnoteReference w:id="21"/>
      </w:r>
      <w:r>
        <w:t xml:space="preserve"> and </w:t>
      </w:r>
      <w:r w:rsidDel="00FF36F2">
        <w:t>our</w:t>
      </w:r>
      <w:r w:rsidDel="005F7CD9">
        <w:t xml:space="preserve"> </w:t>
      </w:r>
      <w:hyperlink r:id="rId38">
        <w:r>
          <w:rPr>
            <w:rStyle w:val="Hyperlink"/>
            <w:rFonts w:asciiTheme="minorHAnsi" w:hAnsiTheme="minorHAnsi"/>
          </w:rPr>
          <w:t>Native title eligible interest-holder consent guidance document</w:t>
        </w:r>
      </w:hyperlink>
      <w:r>
        <w:rPr>
          <w:rStyle w:val="FootnoteReference"/>
        </w:rPr>
        <w:footnoteReference w:id="22"/>
      </w:r>
      <w:r w:rsidDel="00FF36F2">
        <w:t xml:space="preserve"> for more information.</w:t>
      </w:r>
    </w:p>
    <w:p w14:paraId="09C3C444" w14:textId="79C47C35" w:rsidR="00270866" w:rsidRDefault="00AF0479" w:rsidP="00257664">
      <w:pPr>
        <w:pStyle w:val="Heading3"/>
        <w:numPr>
          <w:ilvl w:val="1"/>
          <w:numId w:val="41"/>
        </w:numPr>
      </w:pPr>
      <w:bookmarkStart w:id="56" w:name="_Regulatory_approvals"/>
      <w:bookmarkEnd w:id="56"/>
      <w:r>
        <w:t xml:space="preserve"> </w:t>
      </w:r>
      <w:bookmarkStart w:id="57" w:name="_Toc237345443"/>
      <w:r w:rsidR="00270866">
        <w:t>Regulatory approvals</w:t>
      </w:r>
      <w:bookmarkEnd w:id="57"/>
      <w:r w:rsidR="00270866">
        <w:t xml:space="preserve"> </w:t>
      </w:r>
    </w:p>
    <w:p w14:paraId="34023802" w14:textId="1906319E" w:rsidR="00270866" w:rsidRPr="006139C4" w:rsidRDefault="00DE3F90" w:rsidP="001C029D">
      <w:pPr>
        <w:pStyle w:val="BodyText1"/>
      </w:pPr>
      <w:r w:rsidRPr="00DE3F90">
        <w:t>You are responsible for checking whether your project needs regulatory approvals</w:t>
      </w:r>
      <w:r w:rsidR="00CC77B4">
        <w:t>. Y</w:t>
      </w:r>
      <w:r w:rsidRPr="00DE3F90">
        <w:t xml:space="preserve">ou should do this before registering your project. To find out, contact your local government, federal or relevant state or territory departments. </w:t>
      </w:r>
    </w:p>
    <w:tbl>
      <w:tblPr>
        <w:tblStyle w:val="CERCallout"/>
        <w:tblW w:w="0" w:type="auto"/>
        <w:tblLook w:val="0600" w:firstRow="0" w:lastRow="0" w:firstColumn="0" w:lastColumn="0" w:noHBand="1" w:noVBand="1"/>
      </w:tblPr>
      <w:tblGrid>
        <w:gridCol w:w="1671"/>
        <w:gridCol w:w="8039"/>
      </w:tblGrid>
      <w:tr w:rsidR="005B01E0" w14:paraId="2163E1E6" w14:textId="6408529D" w:rsidTr="005C7DBA">
        <w:trPr>
          <w:cantSplit w:val="0"/>
          <w:trHeight w:val="1000"/>
        </w:trPr>
        <w:tc>
          <w:tcPr>
            <w:tcW w:w="1671" w:type="dxa"/>
            <w:tcBorders>
              <w:top w:val="nil"/>
              <w:left w:val="single" w:sz="24" w:space="0" w:color="9FB76F" w:themeColor="accent1"/>
              <w:bottom w:val="nil"/>
              <w:right w:val="nil"/>
              <w:tl2br w:val="nil"/>
              <w:tr2bl w:val="nil"/>
            </w:tcBorders>
          </w:tcPr>
          <w:p w14:paraId="7030F640" w14:textId="4A6BEEA2" w:rsidR="00815D1A" w:rsidRPr="00614083" w:rsidRDefault="0072663D" w:rsidP="0011493E">
            <w:pPr>
              <w:pStyle w:val="CERBullets"/>
              <w:numPr>
                <w:ilvl w:val="0"/>
                <w:numId w:val="0"/>
              </w:numPr>
            </w:pPr>
            <w:r>
              <w:rPr>
                <w:noProof/>
              </w:rPr>
              <w:drawing>
                <wp:anchor distT="0" distB="0" distL="114300" distR="114300" simplePos="0" relativeHeight="251658243" behindDoc="1" locked="0" layoutInCell="1" allowOverlap="1" wp14:anchorId="29AE8A08" wp14:editId="6A066F46">
                  <wp:simplePos x="0" y="0"/>
                  <wp:positionH relativeFrom="column">
                    <wp:posOffset>105858</wp:posOffset>
                  </wp:positionH>
                  <wp:positionV relativeFrom="paragraph">
                    <wp:posOffset>0</wp:posOffset>
                  </wp:positionV>
                  <wp:extent cx="662940" cy="662940"/>
                  <wp:effectExtent l="0" t="0" r="3810" b="0"/>
                  <wp:wrapTight wrapText="bothSides">
                    <wp:wrapPolygon edited="0">
                      <wp:start x="9310" y="621"/>
                      <wp:lineTo x="0" y="18000"/>
                      <wp:lineTo x="0" y="20483"/>
                      <wp:lineTo x="21103" y="20483"/>
                      <wp:lineTo x="21103" y="18000"/>
                      <wp:lineTo x="11793" y="621"/>
                      <wp:lineTo x="9310" y="621"/>
                    </wp:wrapPolygon>
                  </wp:wrapTight>
                  <wp:docPr id="254018065" name="Graphic 1" descr="War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18065" name="Graphic 1" descr="Warning icon"/>
                          <pic:cNvPicPr/>
                        </pic:nvPicPr>
                        <pic:blipFill>
                          <a:blip r:embed="rId24">
                            <a:extLst>
                              <a:ext uri="{96DAC541-7B7A-43D3-8B79-37D633B846F1}">
                                <asvg:svgBlip xmlns:asvg="http://schemas.microsoft.com/office/drawing/2016/SVG/main" r:embed="rId25"/>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6C346D63" w14:textId="3255662D" w:rsidR="00815D1A" w:rsidRPr="0072663D" w:rsidRDefault="00815D1A" w:rsidP="0011493E">
            <w:pPr>
              <w:pStyle w:val="CERBullets"/>
              <w:numPr>
                <w:ilvl w:val="0"/>
                <w:numId w:val="0"/>
              </w:numPr>
              <w:rPr>
                <w:b/>
                <w:bCs/>
                <w:lang w:val="en-AU"/>
              </w:rPr>
            </w:pPr>
            <w:r w:rsidRPr="0072663D">
              <w:rPr>
                <w:b/>
                <w:bCs/>
                <w:lang w:val="en-AU"/>
              </w:rPr>
              <w:t xml:space="preserve">Deadlines for consent and approvals </w:t>
            </w:r>
          </w:p>
          <w:p w14:paraId="2E5635D1" w14:textId="15FA1C69" w:rsidR="00815D1A" w:rsidRPr="00614083" w:rsidRDefault="00CA0B51" w:rsidP="0011493E">
            <w:pPr>
              <w:pStyle w:val="CERBullets"/>
              <w:numPr>
                <w:ilvl w:val="0"/>
                <w:numId w:val="0"/>
              </w:numPr>
            </w:pPr>
            <w:r>
              <w:rPr>
                <w:lang w:val="en-AU"/>
              </w:rPr>
              <w:t>For new projects registering under the method,</w:t>
            </w:r>
            <w:r w:rsidR="00815D1A" w:rsidRPr="00815D1A">
              <w:rPr>
                <w:lang w:val="en-AU"/>
              </w:rPr>
              <w:t xml:space="preserve"> </w:t>
            </w:r>
            <w:r w:rsidR="000B5CED">
              <w:rPr>
                <w:lang w:val="en-AU"/>
              </w:rPr>
              <w:t>eligible interest-holder</w:t>
            </w:r>
            <w:r w:rsidR="000B5CED" w:rsidRPr="00815D1A">
              <w:rPr>
                <w:lang w:val="en-AU"/>
              </w:rPr>
              <w:t xml:space="preserve"> </w:t>
            </w:r>
            <w:r w:rsidR="00815D1A" w:rsidRPr="00815D1A">
              <w:rPr>
                <w:lang w:val="en-AU"/>
              </w:rPr>
              <w:t>consents and regulatory approvals must be</w:t>
            </w:r>
            <w:r w:rsidR="00815D1A">
              <w:rPr>
                <w:lang w:val="en-AU"/>
              </w:rPr>
              <w:t xml:space="preserve"> obtained </w:t>
            </w:r>
            <w:r w:rsidR="00815D1A" w:rsidRPr="00815D1A">
              <w:rPr>
                <w:lang w:val="en-AU"/>
              </w:rPr>
              <w:t>before the end of your first reporting period</w:t>
            </w:r>
            <w:r w:rsidR="00871141">
              <w:rPr>
                <w:lang w:val="en-AU"/>
              </w:rPr>
              <w:t>. This</w:t>
            </w:r>
            <w:r w:rsidR="00815D1A" w:rsidRPr="00815D1A">
              <w:rPr>
                <w:lang w:val="en-AU"/>
              </w:rPr>
              <w:t xml:space="preserve"> will be, at the latest, </w:t>
            </w:r>
            <w:r w:rsidR="005D032A">
              <w:rPr>
                <w:lang w:val="en-AU"/>
              </w:rPr>
              <w:t>2</w:t>
            </w:r>
            <w:r w:rsidR="00815D1A" w:rsidRPr="00815D1A">
              <w:rPr>
                <w:lang w:val="en-AU"/>
              </w:rPr>
              <w:t xml:space="preserve"> years after your project start date. Your project will be registered ‘conditionally’ until all consents and approvals are provided. Conditionally registered projects cannot receive ACCUs. You can apply to remove conditions by providing consents through a project variation application </w:t>
            </w:r>
            <w:r w:rsidR="00664E24">
              <w:rPr>
                <w:lang w:val="en-AU"/>
              </w:rPr>
              <w:t xml:space="preserve">in Online Services </w:t>
            </w:r>
            <w:r w:rsidR="00815D1A" w:rsidRPr="00815D1A">
              <w:rPr>
                <w:lang w:val="en-AU"/>
              </w:rPr>
              <w:t>(see ‘</w:t>
            </w:r>
            <w:hyperlink w:anchor="_Making_changes_to_1" w:history="1">
              <w:r w:rsidR="00E57E71">
                <w:rPr>
                  <w:rStyle w:val="Hyperlink"/>
                  <w:rFonts w:asciiTheme="minorHAnsi" w:hAnsiTheme="minorHAnsi"/>
                  <w:lang w:val="en-AU"/>
                </w:rPr>
                <w:t>9. Making changes to your project</w:t>
              </w:r>
            </w:hyperlink>
            <w:r w:rsidR="00815D1A" w:rsidRPr="00815D1A">
              <w:rPr>
                <w:lang w:val="en-AU"/>
              </w:rPr>
              <w:t>’ for more information).</w:t>
            </w:r>
          </w:p>
        </w:tc>
      </w:tr>
    </w:tbl>
    <w:p w14:paraId="7754AB2C" w14:textId="77777777" w:rsidR="00146320" w:rsidRDefault="00146320">
      <w:pPr>
        <w:spacing w:after="0"/>
        <w:rPr>
          <w:rFonts w:asciiTheme="majorHAnsi" w:eastAsia="Times New Roman" w:hAnsiTheme="majorHAnsi"/>
          <w:b/>
          <w:bCs/>
          <w:sz w:val="32"/>
          <w:szCs w:val="32"/>
        </w:rPr>
      </w:pPr>
      <w:r>
        <w:br w:type="page"/>
      </w:r>
    </w:p>
    <w:p w14:paraId="7CFA304F" w14:textId="1C2B30D9" w:rsidR="009465AC" w:rsidRDefault="009465AC" w:rsidP="00CC27D5">
      <w:pPr>
        <w:pStyle w:val="Heading3"/>
        <w:numPr>
          <w:ilvl w:val="1"/>
          <w:numId w:val="41"/>
        </w:numPr>
        <w:tabs>
          <w:tab w:val="num" w:pos="360"/>
        </w:tabs>
        <w:ind w:left="0" w:firstLine="0"/>
      </w:pPr>
      <w:bookmarkStart w:id="58" w:name="_Toc230012423"/>
      <w:bookmarkStart w:id="59" w:name="_Toc230013414"/>
      <w:bookmarkStart w:id="60" w:name="_6._Planning_a"/>
      <w:bookmarkStart w:id="61" w:name="_Toc235431494"/>
      <w:bookmarkStart w:id="62" w:name="_Toc237345444"/>
      <w:bookmarkEnd w:id="58"/>
      <w:bookmarkEnd w:id="59"/>
      <w:bookmarkEnd w:id="60"/>
      <w:r>
        <w:lastRenderedPageBreak/>
        <w:t>Additionality – in lieu of newness</w:t>
      </w:r>
      <w:bookmarkEnd w:id="61"/>
      <w:bookmarkEnd w:id="62"/>
    </w:p>
    <w:p w14:paraId="251C4B66" w14:textId="77777777" w:rsidR="009465AC" w:rsidRDefault="009465AC" w:rsidP="009465AC">
      <w:pPr>
        <w:pStyle w:val="BodyText1"/>
      </w:pPr>
      <w:r>
        <w:t xml:space="preserve">The method contains in lieu of newness provisions. </w:t>
      </w:r>
    </w:p>
    <w:p w14:paraId="498555E8" w14:textId="3C0F338F" w:rsidR="009465AC" w:rsidRDefault="009465AC" w:rsidP="009465AC">
      <w:pPr>
        <w:pStyle w:val="BodyText1"/>
      </w:pPr>
      <w:r>
        <w:t>This means that you may be able to start fire management before you apply to register the project. If you would like to conduct multiple years of planned burning before beginning the project, you should consider the</w:t>
      </w:r>
      <w:r w:rsidR="00B63512">
        <w:t xml:space="preserve"> impacts of</w:t>
      </w:r>
      <w:r>
        <w:t xml:space="preserve"> </w:t>
      </w:r>
      <w:r w:rsidRPr="00D27760">
        <w:t>capacity building fire management</w:t>
      </w:r>
      <w:r>
        <w:t xml:space="preserve"> provision</w:t>
      </w:r>
      <w:r w:rsidR="00B63512">
        <w:t>s</w:t>
      </w:r>
      <w:r>
        <w:t xml:space="preserve"> in the method.</w:t>
      </w:r>
    </w:p>
    <w:p w14:paraId="1B3D748F" w14:textId="77777777" w:rsidR="009465AC" w:rsidRDefault="009465AC" w:rsidP="009465AC">
      <w:r>
        <w:t xml:space="preserve">To meet the in lieu of newness provisions, you need to check whether your project area has previously had another savanna project registered on it. If no savanna project has ever been registered on any part of the land, your project will meet the in lieu of newness requirements. </w:t>
      </w:r>
    </w:p>
    <w:p w14:paraId="1FAD4C2C" w14:textId="77777777" w:rsidR="009465AC" w:rsidRDefault="009465AC" w:rsidP="009465AC">
      <w:r>
        <w:t>If there has been a savanna project that was previously registered on any part of the land, your project may still meet in lieu of newness requirements, provided that the former project either:</w:t>
      </w:r>
    </w:p>
    <w:p w14:paraId="564FECA1" w14:textId="4FE89778" w:rsidR="009465AC" w:rsidRDefault="009465AC" w:rsidP="009465AC">
      <w:pPr>
        <w:pStyle w:val="CERbullets0"/>
        <w:numPr>
          <w:ilvl w:val="1"/>
          <w:numId w:val="14"/>
        </w:numPr>
      </w:pPr>
      <w:r>
        <w:t>is transferring project areas to the new project (see ‘</w:t>
      </w:r>
      <w:hyperlink w:anchor="_10._Transferring_a" w:history="1">
        <w:r w:rsidR="00E57E71">
          <w:rPr>
            <w:rStyle w:val="Hyperlink"/>
            <w:rFonts w:asciiTheme="minorHAnsi" w:hAnsiTheme="minorHAnsi"/>
          </w:rPr>
          <w:t>8. Transferring a project</w:t>
        </w:r>
      </w:hyperlink>
      <w:r>
        <w:t>’)</w:t>
      </w:r>
    </w:p>
    <w:p w14:paraId="5335C29D" w14:textId="74023FEB" w:rsidR="009465AC" w:rsidRDefault="009465AC" w:rsidP="009465AC">
      <w:pPr>
        <w:pStyle w:val="CERbullets0"/>
        <w:numPr>
          <w:ilvl w:val="1"/>
          <w:numId w:val="14"/>
        </w:numPr>
      </w:pPr>
      <w:r>
        <w:t>was revoked prior to any ACCUs being issued</w:t>
      </w:r>
    </w:p>
    <w:p w14:paraId="6350C890" w14:textId="0A84CEEA" w:rsidR="0006613D" w:rsidRDefault="0006613D" w:rsidP="0006613D">
      <w:pPr>
        <w:pStyle w:val="CERbullets0"/>
        <w:numPr>
          <w:ilvl w:val="1"/>
          <w:numId w:val="14"/>
        </w:numPr>
      </w:pPr>
      <w:r>
        <w:t xml:space="preserve">was revoked 10 or more years ago. </w:t>
      </w:r>
    </w:p>
    <w:p w14:paraId="5077F0FA" w14:textId="77777777" w:rsidR="009465AC" w:rsidRPr="00A13070" w:rsidRDefault="009465AC" w:rsidP="009465AC">
      <w:pPr>
        <w:pStyle w:val="BodyText1"/>
      </w:pPr>
      <w:r>
        <w:t xml:space="preserve">You can check if a project was previously registered on your land through the </w:t>
      </w:r>
      <w:hyperlink r:id="rId39">
        <w:r w:rsidRPr="3C8CB8B6">
          <w:rPr>
            <w:rStyle w:val="Hyperlink"/>
            <w:rFonts w:asciiTheme="minorHAnsi" w:hAnsiTheme="minorHAnsi"/>
          </w:rPr>
          <w:t>ACCU project and contract register</w:t>
        </w:r>
      </w:hyperlink>
      <w:r>
        <w:rPr>
          <w:rStyle w:val="FootnoteReference"/>
        </w:rPr>
        <w:footnoteReference w:id="23"/>
      </w:r>
      <w:r w:rsidRPr="003216E8">
        <w:t xml:space="preserve">. </w:t>
      </w:r>
      <w:r>
        <w:t>You can filter the register by ‘method type’ and select ‘Savanna Fire Management’.</w:t>
      </w:r>
    </w:p>
    <w:p w14:paraId="24648EE6" w14:textId="77777777" w:rsidR="009465AC" w:rsidRDefault="009465AC" w:rsidP="00CC27D5">
      <w:pPr>
        <w:pStyle w:val="Heading3"/>
        <w:numPr>
          <w:ilvl w:val="1"/>
          <w:numId w:val="41"/>
        </w:numPr>
        <w:tabs>
          <w:tab w:val="num" w:pos="360"/>
        </w:tabs>
        <w:ind w:left="0" w:firstLine="0"/>
      </w:pPr>
      <w:bookmarkStart w:id="63" w:name="_Additionality_–_in_2"/>
      <w:bookmarkStart w:id="64" w:name="_Toc235431495"/>
      <w:bookmarkStart w:id="65" w:name="_Toc237345445"/>
      <w:bookmarkEnd w:id="63"/>
      <w:r>
        <w:t>Additionality – in lieu of regulatory additionality</w:t>
      </w:r>
      <w:bookmarkEnd w:id="64"/>
      <w:bookmarkEnd w:id="65"/>
    </w:p>
    <w:p w14:paraId="40CACC7F" w14:textId="77777777" w:rsidR="009465AC" w:rsidRDefault="009465AC" w:rsidP="009465AC">
      <w:pPr>
        <w:pStyle w:val="BodyText1"/>
      </w:pPr>
      <w:r>
        <w:t xml:space="preserve">The method contains in-lieu of additionality provisions. These requirements will be met if you’re not legally required to </w:t>
      </w:r>
      <w:r w:rsidRPr="00F966CB">
        <w:t>reduc</w:t>
      </w:r>
      <w:r>
        <w:t>e your</w:t>
      </w:r>
      <w:r w:rsidRPr="00F966CB">
        <w:t xml:space="preserve"> emissions from fire</w:t>
      </w:r>
      <w:r>
        <w:t xml:space="preserve"> or to</w:t>
      </w:r>
      <w:r w:rsidRPr="00F966CB">
        <w:t xml:space="preserve"> sequester carbon in living biomass or dead organic matter</w:t>
      </w:r>
      <w:r>
        <w:t xml:space="preserve"> by any state, territory or Commonwealth law</w:t>
      </w:r>
      <w:r w:rsidRPr="00F966CB">
        <w:t>.</w:t>
      </w:r>
      <w:r>
        <w:t xml:space="preserve"> </w:t>
      </w:r>
    </w:p>
    <w:p w14:paraId="3F13EDCB" w14:textId="77777777" w:rsidR="009465AC" w:rsidRDefault="009465AC" w:rsidP="009465AC">
      <w:pPr>
        <w:pStyle w:val="BodyText1"/>
      </w:pPr>
      <w:r>
        <w:t>I</w:t>
      </w:r>
      <w:r w:rsidRPr="00115B3D">
        <w:t>f a project is required by law to undertake planned fire management for any other purpose, such as asset protection, the project will not fail this requirement.</w:t>
      </w:r>
    </w:p>
    <w:p w14:paraId="13D90E1E" w14:textId="5FA14E30" w:rsidR="009465AC" w:rsidRPr="009465AC" w:rsidRDefault="0006613D" w:rsidP="0006613D">
      <w:pPr>
        <w:spacing w:after="0"/>
      </w:pPr>
      <w:r>
        <w:br w:type="page"/>
      </w:r>
    </w:p>
    <w:p w14:paraId="762FDD88" w14:textId="3240312A" w:rsidR="00270866" w:rsidRDefault="00270866" w:rsidP="009465AC">
      <w:pPr>
        <w:pStyle w:val="Heading2"/>
        <w:numPr>
          <w:ilvl w:val="0"/>
          <w:numId w:val="41"/>
        </w:numPr>
      </w:pPr>
      <w:bookmarkStart w:id="66" w:name="_Toc237345446"/>
      <w:r>
        <w:lastRenderedPageBreak/>
        <w:t>Planning a project</w:t>
      </w:r>
      <w:bookmarkEnd w:id="66"/>
    </w:p>
    <w:p w14:paraId="6D51F76F" w14:textId="77777777" w:rsidR="004A145C" w:rsidRPr="004A145C" w:rsidRDefault="004A145C" w:rsidP="004A145C"/>
    <w:tbl>
      <w:tblPr>
        <w:tblStyle w:val="CERCallout"/>
        <w:tblW w:w="0" w:type="auto"/>
        <w:tblLook w:val="0600" w:firstRow="0" w:lastRow="0" w:firstColumn="0" w:lastColumn="0" w:noHBand="1" w:noVBand="1"/>
      </w:tblPr>
      <w:tblGrid>
        <w:gridCol w:w="1671"/>
        <w:gridCol w:w="8039"/>
      </w:tblGrid>
      <w:tr w:rsidR="004A145C" w:rsidRPr="00614083" w14:paraId="19105DE9" w14:textId="77777777">
        <w:trPr>
          <w:cantSplit w:val="0"/>
          <w:trHeight w:val="709"/>
        </w:trPr>
        <w:tc>
          <w:tcPr>
            <w:tcW w:w="1671" w:type="dxa"/>
            <w:tcBorders>
              <w:top w:val="nil"/>
              <w:left w:val="single" w:sz="24" w:space="0" w:color="006C93" w:themeColor="accent3"/>
              <w:bottom w:val="nil"/>
              <w:right w:val="nil"/>
              <w:tl2br w:val="nil"/>
              <w:tr2bl w:val="nil"/>
            </w:tcBorders>
          </w:tcPr>
          <w:p w14:paraId="4A1AFB93" w14:textId="77777777" w:rsidR="004A145C" w:rsidRPr="00614083" w:rsidRDefault="004A145C">
            <w:pPr>
              <w:pStyle w:val="CERBullets"/>
              <w:numPr>
                <w:ilvl w:val="0"/>
                <w:numId w:val="0"/>
              </w:numPr>
            </w:pPr>
            <w:r>
              <w:rPr>
                <w:noProof/>
              </w:rPr>
              <w:drawing>
                <wp:anchor distT="0" distB="0" distL="114300" distR="114300" simplePos="0" relativeHeight="251658254" behindDoc="1" locked="0" layoutInCell="1" allowOverlap="1" wp14:anchorId="23EF61E1" wp14:editId="02221BD3">
                  <wp:simplePos x="0" y="0"/>
                  <wp:positionH relativeFrom="column">
                    <wp:posOffset>107315</wp:posOffset>
                  </wp:positionH>
                  <wp:positionV relativeFrom="paragraph">
                    <wp:posOffset>1905</wp:posOffset>
                  </wp:positionV>
                  <wp:extent cx="662940" cy="662940"/>
                  <wp:effectExtent l="0" t="0" r="3810" b="0"/>
                  <wp:wrapTight wrapText="bothSides">
                    <wp:wrapPolygon edited="0">
                      <wp:start x="7448" y="621"/>
                      <wp:lineTo x="4345" y="3103"/>
                      <wp:lineTo x="621" y="8690"/>
                      <wp:lineTo x="621" y="13655"/>
                      <wp:lineTo x="6207" y="19241"/>
                      <wp:lineTo x="8069" y="20483"/>
                      <wp:lineTo x="13655" y="20483"/>
                      <wp:lineTo x="15517" y="19241"/>
                      <wp:lineTo x="20483" y="13655"/>
                      <wp:lineTo x="21103" y="8690"/>
                      <wp:lineTo x="17379" y="3724"/>
                      <wp:lineTo x="13034" y="621"/>
                      <wp:lineTo x="7448" y="621"/>
                    </wp:wrapPolygon>
                  </wp:wrapTight>
                  <wp:docPr id="2014721039" name="Graphic 1"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721039" name="Graphic 1" descr="Information icon"/>
                          <pic:cNvPicPr/>
                        </pic:nvPicPr>
                        <pic:blipFill>
                          <a:blip r:embed="rId22">
                            <a:extLst>
                              <a:ext uri="{96DAC541-7B7A-43D3-8B79-37D633B846F1}">
                                <asvg:svgBlip xmlns:asvg="http://schemas.microsoft.com/office/drawing/2016/SVG/main" r:embed="rId23"/>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08320169" w14:textId="77777777" w:rsidR="004A145C" w:rsidRPr="00970D66" w:rsidRDefault="004A145C">
            <w:pPr>
              <w:pStyle w:val="CERBullets"/>
              <w:numPr>
                <w:ilvl w:val="0"/>
                <w:numId w:val="0"/>
              </w:numPr>
              <w:rPr>
                <w:b/>
                <w:bCs/>
                <w:sz w:val="24"/>
                <w:szCs w:val="22"/>
                <w:lang w:val="en-AU"/>
              </w:rPr>
            </w:pPr>
            <w:r w:rsidRPr="00970D66">
              <w:rPr>
                <w:b/>
                <w:bCs/>
                <w:sz w:val="24"/>
                <w:szCs w:val="22"/>
                <w:lang w:val="en-AU"/>
              </w:rPr>
              <w:t>Summary of this section</w:t>
            </w:r>
          </w:p>
          <w:p w14:paraId="016CC5CE" w14:textId="77777777" w:rsidR="004A145C" w:rsidRDefault="004A145C">
            <w:pPr>
              <w:pStyle w:val="CERBullets"/>
              <w:numPr>
                <w:ilvl w:val="0"/>
                <w:numId w:val="0"/>
              </w:numPr>
            </w:pPr>
            <w:r w:rsidRPr="00B0743B">
              <w:t xml:space="preserve">This section is relevant </w:t>
            </w:r>
            <w:r>
              <w:t>if you are</w:t>
            </w:r>
            <w:r w:rsidRPr="00B0743B">
              <w:t xml:space="preserve"> </w:t>
            </w:r>
            <w:r>
              <w:t>ready to plan a</w:t>
            </w:r>
            <w:r w:rsidRPr="00B0743B">
              <w:t xml:space="preserve"> </w:t>
            </w:r>
            <w:r>
              <w:t>new project under the method. If you are considering transferring an existing project to the method, you should refer to ‘</w:t>
            </w:r>
            <w:hyperlink w:anchor="_10._Transferring_a" w:history="1">
              <w:r w:rsidRPr="005D267E">
                <w:rPr>
                  <w:rStyle w:val="Hyperlink"/>
                  <w:rFonts w:asciiTheme="minorHAnsi" w:hAnsiTheme="minorHAnsi"/>
                </w:rPr>
                <w:t>8. Transferring a project</w:t>
              </w:r>
            </w:hyperlink>
            <w:r>
              <w:t>’.</w:t>
            </w:r>
          </w:p>
          <w:p w14:paraId="44ED2D34" w14:textId="77777777" w:rsidR="004A145C" w:rsidRDefault="004A145C">
            <w:pPr>
              <w:pStyle w:val="BodyText1"/>
              <w:ind w:left="0"/>
              <w:rPr>
                <w:lang w:eastAsia="en-AU"/>
              </w:rPr>
            </w:pPr>
            <w:r w:rsidRPr="00F828E3">
              <w:rPr>
                <w:lang w:eastAsia="en-AU"/>
              </w:rPr>
              <w:t>This section provides an overview of the key stages involved in planning, registering, delivering, reporting on and receiving ACCUs from a project.</w:t>
            </w:r>
            <w:r>
              <w:rPr>
                <w:lang w:eastAsia="en-AU"/>
              </w:rPr>
              <w:t xml:space="preserve"> </w:t>
            </w:r>
            <w:r w:rsidRPr="00F828E3">
              <w:rPr>
                <w:lang w:eastAsia="en-AU"/>
              </w:rPr>
              <w:t xml:space="preserve">It also highlights important factors </w:t>
            </w:r>
            <w:r>
              <w:rPr>
                <w:lang w:eastAsia="en-AU"/>
              </w:rPr>
              <w:t>you should</w:t>
            </w:r>
            <w:r w:rsidRPr="00F828E3">
              <w:rPr>
                <w:lang w:eastAsia="en-AU"/>
              </w:rPr>
              <w:t xml:space="preserve"> consider</w:t>
            </w:r>
            <w:r>
              <w:rPr>
                <w:lang w:eastAsia="en-AU"/>
              </w:rPr>
              <w:t>.</w:t>
            </w:r>
          </w:p>
          <w:p w14:paraId="59EBF4AA" w14:textId="77777777" w:rsidR="004A145C" w:rsidRPr="00CC27D5" w:rsidRDefault="004A145C" w:rsidP="00CC27D5">
            <w:pPr>
              <w:pStyle w:val="BodyText1"/>
              <w:ind w:left="0"/>
            </w:pPr>
            <w:r w:rsidRPr="00CC27D5">
              <w:t>Before registering a project</w:t>
            </w:r>
            <w:r>
              <w:t xml:space="preserve"> under the method</w:t>
            </w:r>
            <w:r w:rsidRPr="00CC27D5">
              <w:t>, you should ensure that:</w:t>
            </w:r>
          </w:p>
          <w:p w14:paraId="4C15FBB8" w14:textId="77777777" w:rsidR="004A145C" w:rsidRPr="00CC27D5" w:rsidRDefault="004A145C" w:rsidP="00CC27D5">
            <w:pPr>
              <w:pStyle w:val="CERbullets0"/>
              <w:numPr>
                <w:ilvl w:val="1"/>
                <w:numId w:val="62"/>
              </w:numPr>
            </w:pPr>
            <w:r w:rsidRPr="00830D61">
              <w:t>y</w:t>
            </w:r>
            <w:r w:rsidRPr="00CC27D5">
              <w:t>ou</w:t>
            </w:r>
            <w:r w:rsidRPr="00830D61">
              <w:t xml:space="preserve"> understand any </w:t>
            </w:r>
            <w:r w:rsidRPr="00CC27D5">
              <w:t>environmental, fire management and</w:t>
            </w:r>
            <w:r w:rsidRPr="00830D61">
              <w:t xml:space="preserve"> other</w:t>
            </w:r>
            <w:r w:rsidRPr="00CC27D5">
              <w:t xml:space="preserve"> regulatory obligations </w:t>
            </w:r>
            <w:r w:rsidRPr="00830D61">
              <w:t>that relate to your project</w:t>
            </w:r>
          </w:p>
          <w:p w14:paraId="3427A8FE" w14:textId="172C794F" w:rsidR="004A145C" w:rsidRDefault="004A145C" w:rsidP="004A145C">
            <w:pPr>
              <w:pStyle w:val="CERbullets0"/>
              <w:numPr>
                <w:ilvl w:val="1"/>
                <w:numId w:val="62"/>
              </w:numPr>
              <w:rPr>
                <w:lang w:eastAsia="en-AU"/>
              </w:rPr>
            </w:pPr>
            <w:r>
              <w:rPr>
                <w:lang w:eastAsia="en-AU"/>
              </w:rPr>
              <w:t>you have the resources, capability and commitment to manage the project over the crediting period.</w:t>
            </w:r>
          </w:p>
          <w:p w14:paraId="708AD4BE" w14:textId="77777777" w:rsidR="004A145C" w:rsidRPr="00614083" w:rsidRDefault="004A145C" w:rsidP="00CC27D5">
            <w:pPr>
              <w:pStyle w:val="CERbullets0"/>
              <w:numPr>
                <w:ilvl w:val="0"/>
                <w:numId w:val="0"/>
              </w:numPr>
              <w:rPr>
                <w:lang w:eastAsia="en-AU"/>
              </w:rPr>
            </w:pPr>
            <w:r>
              <w:rPr>
                <w:lang w:eastAsia="en-AU"/>
              </w:rPr>
              <w:t>There can be significant c</w:t>
            </w:r>
            <w:r w:rsidRPr="0016677D">
              <w:rPr>
                <w:lang w:eastAsia="en-AU"/>
              </w:rPr>
              <w:t>osts associated with establishing, operating, reporting on and auditing a project.</w:t>
            </w:r>
          </w:p>
        </w:tc>
      </w:tr>
    </w:tbl>
    <w:p w14:paraId="7922E0E7" w14:textId="12C24697" w:rsidR="008D7858" w:rsidRDefault="008D7858" w:rsidP="004A145C"/>
    <w:p w14:paraId="332E5010" w14:textId="6D5DBB63" w:rsidR="004A145C" w:rsidRPr="004A145C" w:rsidRDefault="008D7858" w:rsidP="008D7858">
      <w:pPr>
        <w:spacing w:after="0"/>
      </w:pPr>
      <w:r>
        <w:br w:type="page"/>
      </w:r>
    </w:p>
    <w:p w14:paraId="2552A36B" w14:textId="48FE1734" w:rsidR="00270866" w:rsidRDefault="008A7C6C" w:rsidP="00257664">
      <w:pPr>
        <w:pStyle w:val="Heading3"/>
        <w:numPr>
          <w:ilvl w:val="1"/>
          <w:numId w:val="41"/>
        </w:numPr>
      </w:pPr>
      <w:r>
        <w:lastRenderedPageBreak/>
        <w:t xml:space="preserve"> </w:t>
      </w:r>
      <w:bookmarkStart w:id="67" w:name="_Toc237345447"/>
      <w:r w:rsidR="00270866">
        <w:t xml:space="preserve">Stages of a savanna </w:t>
      </w:r>
      <w:r w:rsidR="005718C3">
        <w:t xml:space="preserve">emissions avoidance </w:t>
      </w:r>
      <w:r w:rsidR="00270866">
        <w:t>project</w:t>
      </w:r>
      <w:bookmarkEnd w:id="67"/>
    </w:p>
    <w:p w14:paraId="6E5400D5" w14:textId="7209DDE5" w:rsidR="00270866" w:rsidRPr="000C0A6D" w:rsidRDefault="00270866" w:rsidP="00270866">
      <w:r w:rsidRPr="000C0A6D">
        <w:t>The key steps involved in running a project</w:t>
      </w:r>
      <w:r w:rsidR="001A24A5">
        <w:t xml:space="preserve"> under the method</w:t>
      </w:r>
      <w:r w:rsidRPr="000C0A6D">
        <w:t xml:space="preserve"> are outlined</w:t>
      </w:r>
      <w:r w:rsidR="00AA5E18">
        <w:t xml:space="preserve"> in the figure</w:t>
      </w:r>
      <w:r w:rsidRPr="000C0A6D">
        <w:t xml:space="preserve"> below.</w:t>
      </w:r>
    </w:p>
    <w:p w14:paraId="27B0D7BA" w14:textId="0E94FB00" w:rsidR="00224DAB" w:rsidRDefault="67F48735" w:rsidP="00224DAB">
      <w:pPr>
        <w:keepNext/>
      </w:pPr>
      <w:r>
        <w:rPr>
          <w:noProof/>
        </w:rPr>
        <w:drawing>
          <wp:inline distT="0" distB="0" distL="0" distR="0" wp14:anchorId="7B24DADE" wp14:editId="07A64916">
            <wp:extent cx="5123743" cy="7244684"/>
            <wp:effectExtent l="0" t="0" r="0" b="0"/>
            <wp:docPr id="1779757583" name="drawing" descr="Flowchart illustrating project lifecycle stages for planning, registration, delivery, and reporting &amp; crediting. &#10;&#10;Planning process: choose a method, check method eligibility requirements, consider planned burning requirements, estimate project runnings costs and returns, identify and engage with eligible interest-holders, consider capacity building fire management. &#10;&#10;Registration process: obtain legal right, map your project boundary, calculate forward abatement estimate, submit register a project application in Online Services.&#10;&#10;Deliver project process: obtain eligible interest-holder consents before the end of the first reporting period, prepare annual project management plans, obtain fire permits, undertake your project activity, monitor vegetation fuel types and update map as required, conduct weed monitoring and management and create and validate vegettion fuel type map. &#10;&#10;Report and credit process: calculate abatement using SavCAM, undertake scheduled audits and report on your project and claim ACC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757583" name="drawing" descr="Flowchart illustrating project lifecycle stages for planning, registration, delivery, and reporting &amp; crediting. &#10;&#10;Planning process: choose a method, check method eligibility requirements, consider planned burning requirements, estimate project runnings costs and returns, identify and engage with eligible interest-holders, consider capacity building fire management. &#10;&#10;Registration process: obtain legal right, map your project boundary, calculate forward abatement estimate, submit register a project application in Online Services.&#10;&#10;Deliver project process: obtain eligible interest-holder consents before the end of the first reporting period, prepare annual project management plans, obtain fire permits, undertake your project activity, monitor vegetation fuel types and update map as required, conduct weed monitoring and management and create and validate vegettion fuel type map. &#10;&#10;Report and credit process: calculate abatement using SavCAM, undertake scheduled audits and report on your project and claim ACCUs. "/>
                    <pic:cNvPicPr/>
                  </pic:nvPicPr>
                  <pic:blipFill>
                    <a:blip r:embed="rId40">
                      <a:extLst>
                        <a:ext uri="{28A0092B-C50C-407E-A947-70E740481C1C}">
                          <a14:useLocalDpi xmlns:a14="http://schemas.microsoft.com/office/drawing/2010/main"/>
                        </a:ext>
                      </a:extLst>
                    </a:blip>
                    <a:stretch>
                      <a:fillRect/>
                    </a:stretch>
                  </pic:blipFill>
                  <pic:spPr>
                    <a:xfrm>
                      <a:off x="0" y="0"/>
                      <a:ext cx="5123743" cy="7244684"/>
                    </a:xfrm>
                    <a:prstGeom prst="rect">
                      <a:avLst/>
                    </a:prstGeom>
                  </pic:spPr>
                </pic:pic>
              </a:graphicData>
            </a:graphic>
          </wp:inline>
        </w:drawing>
      </w:r>
    </w:p>
    <w:p w14:paraId="09EA6A1C" w14:textId="19C93043" w:rsidR="00224DAB" w:rsidRDefault="00224DAB" w:rsidP="00224DAB">
      <w:pPr>
        <w:pStyle w:val="Caption"/>
      </w:pPr>
      <w:r>
        <w:t xml:space="preserve">Figure </w:t>
      </w:r>
      <w:r>
        <w:fldChar w:fldCharType="begin"/>
      </w:r>
      <w:r>
        <w:instrText>SEQ Figure \* ARABIC</w:instrText>
      </w:r>
      <w:r>
        <w:fldChar w:fldCharType="separate"/>
      </w:r>
      <w:r w:rsidR="00FC2D06">
        <w:rPr>
          <w:noProof/>
        </w:rPr>
        <w:t>1</w:t>
      </w:r>
      <w:r>
        <w:fldChar w:fldCharType="end"/>
      </w:r>
      <w:r>
        <w:t>: Key steps involved in running a project under the method</w:t>
      </w:r>
      <w:r w:rsidR="009674CC">
        <w:t>.</w:t>
      </w:r>
      <w:r>
        <w:t xml:space="preserve"> </w:t>
      </w:r>
    </w:p>
    <w:p w14:paraId="1DCACFB1" w14:textId="1F336CE2" w:rsidR="00E30B8F" w:rsidRDefault="008A7C6C" w:rsidP="00257664">
      <w:pPr>
        <w:pStyle w:val="Heading3"/>
        <w:numPr>
          <w:ilvl w:val="1"/>
          <w:numId w:val="41"/>
        </w:numPr>
      </w:pPr>
      <w:bookmarkStart w:id="68" w:name="_Considerations_for_running"/>
      <w:bookmarkEnd w:id="68"/>
      <w:r>
        <w:t xml:space="preserve"> </w:t>
      </w:r>
      <w:bookmarkStart w:id="69" w:name="_Toc237345448"/>
      <w:r w:rsidR="00E30B8F">
        <w:t xml:space="preserve">Considerations for running a </w:t>
      </w:r>
      <w:r w:rsidR="004C515F">
        <w:t>savanna</w:t>
      </w:r>
      <w:r w:rsidR="005718C3">
        <w:t xml:space="preserve"> emissions avoidance</w:t>
      </w:r>
      <w:r w:rsidR="004C515F">
        <w:t xml:space="preserve"> </w:t>
      </w:r>
      <w:r w:rsidR="00E30B8F">
        <w:t>project</w:t>
      </w:r>
      <w:bookmarkEnd w:id="69"/>
    </w:p>
    <w:p w14:paraId="2DDFB218" w14:textId="4813237A" w:rsidR="000D20D8" w:rsidRDefault="005B7170" w:rsidP="001C029D">
      <w:pPr>
        <w:pStyle w:val="BodyText1"/>
        <w:rPr>
          <w:color w:val="000000"/>
          <w:szCs w:val="22"/>
        </w:rPr>
      </w:pPr>
      <w:r>
        <w:rPr>
          <w:color w:val="000000"/>
          <w:szCs w:val="22"/>
        </w:rPr>
        <w:t>Savanna is l</w:t>
      </w:r>
      <w:r w:rsidR="000D20D8" w:rsidRPr="000A1DD0">
        <w:rPr>
          <w:color w:val="000000"/>
          <w:szCs w:val="22"/>
        </w:rPr>
        <w:t>and that is characterised by a tropical or sub-tropical vegetation formation with continuous grass cover occasionally interrupted by trees and shrubs.</w:t>
      </w:r>
    </w:p>
    <w:p w14:paraId="088E8043" w14:textId="06D17E1C" w:rsidR="00E30B8F" w:rsidRDefault="00E30B8F" w:rsidP="001C029D">
      <w:pPr>
        <w:pStyle w:val="BodyText1"/>
      </w:pPr>
      <w:r>
        <w:lastRenderedPageBreak/>
        <w:t xml:space="preserve">In some circumstances, </w:t>
      </w:r>
      <w:r w:rsidR="00DB0422">
        <w:t>a</w:t>
      </w:r>
      <w:r>
        <w:t xml:space="preserve"> project</w:t>
      </w:r>
      <w:r w:rsidR="00DB0422">
        <w:t xml:space="preserve"> under the method</w:t>
      </w:r>
      <w:r>
        <w:t xml:space="preserve"> may not be suitable for your land. Before registering a project it’s important </w:t>
      </w:r>
      <w:r w:rsidR="00DB0422">
        <w:t>you</w:t>
      </w:r>
      <w:r>
        <w:t xml:space="preserve"> </w:t>
      </w:r>
      <w:r w:rsidR="00DB0422">
        <w:t>consider the following information</w:t>
      </w:r>
      <w:r>
        <w:t xml:space="preserve">: </w:t>
      </w:r>
    </w:p>
    <w:p w14:paraId="5DDB3E57" w14:textId="4D9E2185" w:rsidR="00E30B8F" w:rsidRDefault="005718C3" w:rsidP="0011307F">
      <w:pPr>
        <w:pStyle w:val="CERbullets0"/>
      </w:pPr>
      <w:r>
        <w:t>i</w:t>
      </w:r>
      <w:r w:rsidR="00A97D63">
        <w:t>f your project potentially impacts</w:t>
      </w:r>
      <w:r w:rsidR="00D9123B">
        <w:t xml:space="preserve"> nationally significant (protected) animals, plants, habitats or places</w:t>
      </w:r>
      <w:r w:rsidR="00A97D63">
        <w:t xml:space="preserve">, </w:t>
      </w:r>
      <w:r w:rsidR="00C9580B">
        <w:t>i</w:t>
      </w:r>
      <w:r w:rsidR="00617B0E">
        <w:t>t is your</w:t>
      </w:r>
      <w:r w:rsidR="00F835A4">
        <w:t xml:space="preserve"> </w:t>
      </w:r>
      <w:r w:rsidR="00617B0E">
        <w:t>responsibility</w:t>
      </w:r>
      <w:r w:rsidR="00A634E0">
        <w:t xml:space="preserve"> to </w:t>
      </w:r>
      <w:r w:rsidR="00CA10E1">
        <w:t>identify if you</w:t>
      </w:r>
      <w:r w:rsidR="00A97D63">
        <w:t xml:space="preserve"> </w:t>
      </w:r>
      <w:r w:rsidR="006D6E10">
        <w:t>need</w:t>
      </w:r>
      <w:r w:rsidR="00176BFF">
        <w:t xml:space="preserve"> </w:t>
      </w:r>
      <w:r w:rsidR="00D94614">
        <w:t xml:space="preserve">approvals </w:t>
      </w:r>
      <w:r w:rsidR="00E30B8F">
        <w:t>under Commonwealth</w:t>
      </w:r>
      <w:r w:rsidR="00493B63">
        <w:t xml:space="preserve">, </w:t>
      </w:r>
      <w:r w:rsidR="00493B63" w:rsidRPr="0011307F">
        <w:rPr>
          <w:rFonts w:eastAsia="Times New Roman" w:cs="Times New Roman"/>
        </w:rPr>
        <w:t>s</w:t>
      </w:r>
      <w:r w:rsidR="00E30B8F" w:rsidRPr="0011307F">
        <w:rPr>
          <w:rFonts w:eastAsia="Times New Roman" w:cs="Times New Roman"/>
        </w:rPr>
        <w:t>tate</w:t>
      </w:r>
      <w:r w:rsidR="00E30B8F">
        <w:t xml:space="preserve"> or </w:t>
      </w:r>
      <w:r w:rsidR="00493B63" w:rsidRPr="0011307F">
        <w:rPr>
          <w:rFonts w:eastAsia="Times New Roman" w:cs="Times New Roman"/>
        </w:rPr>
        <w:t>t</w:t>
      </w:r>
      <w:r w:rsidR="00E30B8F" w:rsidRPr="0011307F">
        <w:rPr>
          <w:rFonts w:eastAsia="Times New Roman" w:cs="Times New Roman"/>
        </w:rPr>
        <w:t>erritory</w:t>
      </w:r>
      <w:r w:rsidR="00E30B8F">
        <w:t xml:space="preserve"> legislation before undertaking the project activity</w:t>
      </w:r>
      <w:r w:rsidR="003432BE">
        <w:t xml:space="preserve"> (see ‘</w:t>
      </w:r>
      <w:hyperlink r:id="rId41">
        <w:r w:rsidR="65875297" w:rsidRPr="132358E2">
          <w:rPr>
            <w:rStyle w:val="Hyperlink"/>
          </w:rPr>
          <w:t>Referrals and environmental assessments under the EPBC Act - DCCEEW</w:t>
        </w:r>
      </w:hyperlink>
      <w:r w:rsidR="003432BE">
        <w:t>’</w:t>
      </w:r>
      <w:r w:rsidR="00C9580B" w:rsidRPr="5F0B5663">
        <w:rPr>
          <w:rStyle w:val="FootnoteReference"/>
        </w:rPr>
        <w:footnoteReference w:id="24"/>
      </w:r>
      <w:r w:rsidR="003432BE">
        <w:t xml:space="preserve"> for more information)</w:t>
      </w:r>
    </w:p>
    <w:p w14:paraId="2AD3AF8F" w14:textId="77777777" w:rsidR="00EE4111" w:rsidRDefault="007C47CE" w:rsidP="00EE4111">
      <w:pPr>
        <w:pStyle w:val="CERbullets0"/>
      </w:pPr>
      <w:r>
        <w:t>y</w:t>
      </w:r>
      <w:r w:rsidR="00725656">
        <w:t xml:space="preserve">ou </w:t>
      </w:r>
      <w:r w:rsidR="00725656" w:rsidRPr="00EE4111">
        <w:t>may</w:t>
      </w:r>
      <w:r w:rsidR="00725656">
        <w:t xml:space="preserve"> have obligations under </w:t>
      </w:r>
      <w:r w:rsidR="00493B63">
        <w:t>s</w:t>
      </w:r>
      <w:r w:rsidR="00E30B8F" w:rsidRPr="001E3936">
        <w:t>tate</w:t>
      </w:r>
      <w:r w:rsidR="00E30B8F">
        <w:t xml:space="preserve"> or </w:t>
      </w:r>
      <w:r w:rsidR="00493B63">
        <w:t>t</w:t>
      </w:r>
      <w:r w:rsidR="00E30B8F" w:rsidRPr="001E3936">
        <w:t xml:space="preserve">erritory regulations </w:t>
      </w:r>
      <w:r w:rsidR="00E30B8F">
        <w:t xml:space="preserve">to mitigate the risk of adverse impacts to air quality from </w:t>
      </w:r>
      <w:r w:rsidR="00E30B8F" w:rsidRPr="001E3936">
        <w:t>fire management</w:t>
      </w:r>
      <w:r w:rsidR="00E30B8F">
        <w:t xml:space="preserve"> activities</w:t>
      </w:r>
      <w:r w:rsidR="00BA6FE0">
        <w:t>.</w:t>
      </w:r>
    </w:p>
    <w:p w14:paraId="7B8DB93C" w14:textId="4D951892" w:rsidR="00432CC9" w:rsidRDefault="00432CC9" w:rsidP="00E62056">
      <w:pPr>
        <w:pStyle w:val="Heading4"/>
        <w:numPr>
          <w:ilvl w:val="2"/>
          <w:numId w:val="41"/>
        </w:numPr>
      </w:pPr>
      <w:r>
        <w:t>Estimating costs</w:t>
      </w:r>
    </w:p>
    <w:p w14:paraId="5C6E6C41" w14:textId="7D4ACB59" w:rsidR="001B4A7F" w:rsidRPr="001B4A7F" w:rsidRDefault="001B4A7F" w:rsidP="001B4A7F">
      <w:r>
        <w:rPr>
          <w:noProof/>
        </w:rPr>
        <w:drawing>
          <wp:inline distT="0" distB="0" distL="0" distR="0" wp14:anchorId="396804D3" wp14:editId="3D00FAFB">
            <wp:extent cx="6184900" cy="3677285"/>
            <wp:effectExtent l="0" t="0" r="6350" b="0"/>
            <wp:docPr id="880650893" name="Picture 7" descr="There are establishment, operating, reporting and audit costs associated with running a savanna fire management project.&#10;&#10;Establishment and operating costs could include: capacity building fire management, conducting project activities each year (ground or aerial burning), conducting weed monitoring and management, engaging consultants to assist with vegetation fuel type mapping and time needed for monitoring and record-keeping. &#10;&#10;Preparing offsets reports may have costs if hiring assistance including carbon service providers. You will need to report at least once every 5 years. &#10;&#10;You will need to engage an auditor to prepare an audit report. At least d over the 25-year crediting period. The first audit is due with you first offsets repor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50893" name="Picture 7" descr="There are establishment, operating, reporting and audit costs associated with running a savanna fire management project.&#10;&#10;Establishment and operating costs could include: capacity building fire management, conducting project activities each year (ground or aerial burning), conducting weed monitoring and management, engaging consultants to assist with vegetation fuel type mapping and time needed for monitoring and record-keeping. &#10;&#10;Preparing offsets reports may have costs if hiring assistance including carbon service providers. You will need to report at least once every 5 years. &#10;&#10;You will need to engage an auditor to prepare an audit report. At least d over the 25-year crediting period. The first audit is due with you first offsets report. &#10;"/>
                    <pic:cNvPicPr/>
                  </pic:nvPicPr>
                  <pic:blipFill>
                    <a:blip r:embed="rId42"/>
                    <a:stretch>
                      <a:fillRect/>
                    </a:stretch>
                  </pic:blipFill>
                  <pic:spPr>
                    <a:xfrm>
                      <a:off x="0" y="0"/>
                      <a:ext cx="6184900" cy="3677285"/>
                    </a:xfrm>
                    <a:prstGeom prst="rect">
                      <a:avLst/>
                    </a:prstGeom>
                  </pic:spPr>
                </pic:pic>
              </a:graphicData>
            </a:graphic>
          </wp:inline>
        </w:drawing>
      </w:r>
    </w:p>
    <w:tbl>
      <w:tblPr>
        <w:tblStyle w:val="CERCallout"/>
        <w:tblW w:w="0" w:type="auto"/>
        <w:tblLook w:val="0600" w:firstRow="0" w:lastRow="0" w:firstColumn="0" w:lastColumn="0" w:noHBand="1" w:noVBand="1"/>
      </w:tblPr>
      <w:tblGrid>
        <w:gridCol w:w="1671"/>
        <w:gridCol w:w="8039"/>
      </w:tblGrid>
      <w:tr w:rsidR="00E94446" w:rsidRPr="00614083" w14:paraId="4ED5CE9E" w14:textId="77777777">
        <w:trPr>
          <w:cantSplit w:val="0"/>
        </w:trPr>
        <w:tc>
          <w:tcPr>
            <w:tcW w:w="1671" w:type="dxa"/>
            <w:tcBorders>
              <w:top w:val="nil"/>
              <w:left w:val="single" w:sz="24" w:space="0" w:color="9FB76F" w:themeColor="accent1"/>
              <w:bottom w:val="nil"/>
              <w:right w:val="nil"/>
              <w:tl2br w:val="nil"/>
              <w:tr2bl w:val="nil"/>
            </w:tcBorders>
          </w:tcPr>
          <w:p w14:paraId="5176BCD8" w14:textId="77777777" w:rsidR="00E94446" w:rsidRPr="00614083" w:rsidRDefault="00E94446">
            <w:pPr>
              <w:pStyle w:val="CERBullets"/>
              <w:numPr>
                <w:ilvl w:val="0"/>
                <w:numId w:val="0"/>
              </w:numPr>
            </w:pPr>
            <w:r>
              <w:rPr>
                <w:noProof/>
              </w:rPr>
              <w:drawing>
                <wp:anchor distT="0" distB="0" distL="114300" distR="114300" simplePos="0" relativeHeight="251658256" behindDoc="1" locked="0" layoutInCell="1" allowOverlap="1" wp14:anchorId="7B645E48" wp14:editId="1F7FD00D">
                  <wp:simplePos x="0" y="0"/>
                  <wp:positionH relativeFrom="column">
                    <wp:posOffset>105858</wp:posOffset>
                  </wp:positionH>
                  <wp:positionV relativeFrom="paragraph">
                    <wp:posOffset>0</wp:posOffset>
                  </wp:positionV>
                  <wp:extent cx="662940" cy="662940"/>
                  <wp:effectExtent l="0" t="0" r="3810" b="0"/>
                  <wp:wrapTight wrapText="bothSides">
                    <wp:wrapPolygon edited="0">
                      <wp:start x="9310" y="621"/>
                      <wp:lineTo x="0" y="18000"/>
                      <wp:lineTo x="0" y="20483"/>
                      <wp:lineTo x="21103" y="20483"/>
                      <wp:lineTo x="21103" y="18000"/>
                      <wp:lineTo x="11793" y="621"/>
                      <wp:lineTo x="9310" y="621"/>
                    </wp:wrapPolygon>
                  </wp:wrapTight>
                  <wp:docPr id="93301157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011577" name="Graphic 1">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53379DDC" w14:textId="77777777" w:rsidR="00E94446" w:rsidRPr="0072663D" w:rsidRDefault="00E94446">
            <w:pPr>
              <w:pStyle w:val="CERBullets"/>
              <w:numPr>
                <w:ilvl w:val="0"/>
                <w:numId w:val="0"/>
              </w:numPr>
              <w:rPr>
                <w:b/>
                <w:bCs/>
                <w:lang w:val="en-AU"/>
              </w:rPr>
            </w:pPr>
            <w:r>
              <w:rPr>
                <w:b/>
                <w:bCs/>
                <w:lang w:val="en-AU"/>
              </w:rPr>
              <w:t>Project costs</w:t>
            </w:r>
          </w:p>
          <w:p w14:paraId="17AFD046" w14:textId="48449D5A" w:rsidR="00E94446" w:rsidRPr="00614083" w:rsidRDefault="00E94446">
            <w:pPr>
              <w:pStyle w:val="CERBullets"/>
              <w:numPr>
                <w:ilvl w:val="0"/>
                <w:numId w:val="0"/>
              </w:numPr>
            </w:pPr>
            <w:r>
              <w:t xml:space="preserve">New projects that register under the method have a 25-year crediting period. You should consider </w:t>
            </w:r>
            <w:r w:rsidRPr="004B681E">
              <w:t xml:space="preserve">the long-term costs, resources and commitments associated with </w:t>
            </w:r>
            <w:r>
              <w:t>establishing, managing, delivering, auditing, monitoring</w:t>
            </w:r>
            <w:r w:rsidRPr="004B681E">
              <w:t xml:space="preserve"> and reporting on a project throughout the crediting period.</w:t>
            </w:r>
          </w:p>
        </w:tc>
      </w:tr>
    </w:tbl>
    <w:p w14:paraId="4FC8434C" w14:textId="77777777" w:rsidR="004C3D3E" w:rsidRDefault="004C3D3E" w:rsidP="004C3D3E">
      <w:pPr>
        <w:pStyle w:val="BodyText1"/>
      </w:pPr>
    </w:p>
    <w:p w14:paraId="23F7A894" w14:textId="59B20210" w:rsidR="00270866" w:rsidRDefault="004C3D3E" w:rsidP="004C3D3E">
      <w:pPr>
        <w:pStyle w:val="Heading2"/>
        <w:numPr>
          <w:ilvl w:val="0"/>
          <w:numId w:val="41"/>
        </w:numPr>
      </w:pPr>
      <w:bookmarkStart w:id="70" w:name="_Toc237345449"/>
      <w:r>
        <w:lastRenderedPageBreak/>
        <w:t>Understanding the</w:t>
      </w:r>
      <w:r w:rsidR="00270866">
        <w:t xml:space="preserve"> method</w:t>
      </w:r>
      <w:bookmarkEnd w:id="70"/>
    </w:p>
    <w:p w14:paraId="2D1C4BF1" w14:textId="77777777" w:rsidR="0006785B" w:rsidRPr="0006785B" w:rsidRDefault="0006785B" w:rsidP="0006785B"/>
    <w:tbl>
      <w:tblPr>
        <w:tblStyle w:val="CERCallout"/>
        <w:tblW w:w="0" w:type="auto"/>
        <w:tblLook w:val="0600" w:firstRow="0" w:lastRow="0" w:firstColumn="0" w:lastColumn="0" w:noHBand="1" w:noVBand="1"/>
      </w:tblPr>
      <w:tblGrid>
        <w:gridCol w:w="1671"/>
        <w:gridCol w:w="8039"/>
      </w:tblGrid>
      <w:tr w:rsidR="0006785B" w:rsidRPr="00614083" w14:paraId="73EED58D" w14:textId="77777777">
        <w:trPr>
          <w:cantSplit w:val="0"/>
          <w:trHeight w:val="709"/>
        </w:trPr>
        <w:tc>
          <w:tcPr>
            <w:tcW w:w="1671" w:type="dxa"/>
            <w:tcBorders>
              <w:top w:val="nil"/>
              <w:left w:val="single" w:sz="24" w:space="0" w:color="006C93" w:themeColor="accent3"/>
              <w:bottom w:val="nil"/>
              <w:right w:val="nil"/>
              <w:tl2br w:val="nil"/>
              <w:tr2bl w:val="nil"/>
            </w:tcBorders>
          </w:tcPr>
          <w:p w14:paraId="51EC63E6" w14:textId="77777777" w:rsidR="0006785B" w:rsidRPr="00614083" w:rsidRDefault="0006785B">
            <w:pPr>
              <w:pStyle w:val="CERBullets"/>
              <w:numPr>
                <w:ilvl w:val="0"/>
                <w:numId w:val="0"/>
              </w:numPr>
            </w:pPr>
            <w:r>
              <w:rPr>
                <w:noProof/>
              </w:rPr>
              <w:drawing>
                <wp:anchor distT="0" distB="0" distL="114300" distR="114300" simplePos="0" relativeHeight="251658257" behindDoc="1" locked="0" layoutInCell="1" allowOverlap="1" wp14:anchorId="2C838187" wp14:editId="65FD5CCA">
                  <wp:simplePos x="0" y="0"/>
                  <wp:positionH relativeFrom="column">
                    <wp:posOffset>107315</wp:posOffset>
                  </wp:positionH>
                  <wp:positionV relativeFrom="paragraph">
                    <wp:posOffset>1905</wp:posOffset>
                  </wp:positionV>
                  <wp:extent cx="662940" cy="662940"/>
                  <wp:effectExtent l="0" t="0" r="3810" b="0"/>
                  <wp:wrapTight wrapText="bothSides">
                    <wp:wrapPolygon edited="0">
                      <wp:start x="7448" y="621"/>
                      <wp:lineTo x="4345" y="3103"/>
                      <wp:lineTo x="621" y="8690"/>
                      <wp:lineTo x="621" y="13655"/>
                      <wp:lineTo x="6207" y="19241"/>
                      <wp:lineTo x="8069" y="20483"/>
                      <wp:lineTo x="13655" y="20483"/>
                      <wp:lineTo x="15517" y="19241"/>
                      <wp:lineTo x="20483" y="13655"/>
                      <wp:lineTo x="21103" y="8690"/>
                      <wp:lineTo x="17379" y="3724"/>
                      <wp:lineTo x="13034" y="621"/>
                      <wp:lineTo x="7448" y="621"/>
                    </wp:wrapPolygon>
                  </wp:wrapTight>
                  <wp:docPr id="44977188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71883" name="Graphic 1">
                            <a:extLst>
                              <a:ext uri="{C183D7F6-B498-43B3-948B-1728B52AA6E4}">
                                <adec:decorative xmlns:adec="http://schemas.microsoft.com/office/drawing/2017/decorative" val="1"/>
                              </a:ext>
                            </a:extLst>
                          </pic:cNvPr>
                          <pic:cNvPicPr/>
                        </pic:nvPicPr>
                        <pic:blipFill>
                          <a:blip r:embed="rId22">
                            <a:extLst>
                              <a:ext uri="{96DAC541-7B7A-43D3-8B79-37D633B846F1}">
                                <asvg:svgBlip xmlns:asvg="http://schemas.microsoft.com/office/drawing/2016/SVG/main" r:embed="rId23"/>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74C141DF" w14:textId="77777777" w:rsidR="0006785B" w:rsidRPr="00970D66" w:rsidRDefault="0006785B">
            <w:pPr>
              <w:pStyle w:val="CERBullets"/>
              <w:numPr>
                <w:ilvl w:val="0"/>
                <w:numId w:val="0"/>
              </w:numPr>
              <w:rPr>
                <w:b/>
                <w:bCs/>
                <w:sz w:val="24"/>
                <w:szCs w:val="22"/>
                <w:lang w:val="en-AU"/>
              </w:rPr>
            </w:pPr>
            <w:r w:rsidRPr="00970D66">
              <w:rPr>
                <w:b/>
                <w:bCs/>
                <w:sz w:val="24"/>
                <w:szCs w:val="22"/>
                <w:lang w:val="en-AU"/>
              </w:rPr>
              <w:t>Summary of this section</w:t>
            </w:r>
          </w:p>
          <w:p w14:paraId="3509079E" w14:textId="77777777" w:rsidR="0006785B" w:rsidRPr="00FF56E8" w:rsidRDefault="0006785B" w:rsidP="00CC27D5">
            <w:pPr>
              <w:pStyle w:val="BodyText1"/>
            </w:pPr>
            <w:r w:rsidRPr="00FF56E8">
              <w:t>This section is relevant if you want to understand how savanna fire management generates carbon abatement, and whether your land is eligible under the method.</w:t>
            </w:r>
          </w:p>
          <w:p w14:paraId="3675F8C3" w14:textId="6BAA3E95" w:rsidR="0006785B" w:rsidRPr="008D2B88" w:rsidRDefault="0006785B" w:rsidP="00CC27D5">
            <w:pPr>
              <w:pStyle w:val="CERBullets"/>
              <w:numPr>
                <w:ilvl w:val="0"/>
                <w:numId w:val="0"/>
              </w:numPr>
              <w:rPr>
                <w:lang w:eastAsia="en-AU"/>
              </w:rPr>
            </w:pPr>
            <w:r w:rsidRPr="00990CF4">
              <w:rPr>
                <w:lang w:val="en-AU"/>
              </w:rPr>
              <w:t xml:space="preserve">By </w:t>
            </w:r>
            <w:r>
              <w:rPr>
                <w:lang w:val="en-AU"/>
              </w:rPr>
              <w:t xml:space="preserve">conducting early dry season burning and </w:t>
            </w:r>
            <w:r w:rsidRPr="00990CF4">
              <w:rPr>
                <w:lang w:val="en-AU"/>
              </w:rPr>
              <w:t xml:space="preserve">reducing severe late dry season fires, projects can </w:t>
            </w:r>
            <w:r w:rsidR="00652B7D">
              <w:rPr>
                <w:lang w:val="en-AU"/>
              </w:rPr>
              <w:t>reduce</w:t>
            </w:r>
            <w:r w:rsidRPr="00990CF4">
              <w:rPr>
                <w:lang w:val="en-AU"/>
              </w:rPr>
              <w:t xml:space="preserve"> methane and nitrous oxide emissions compared with historical fire patterns.</w:t>
            </w:r>
            <w:r>
              <w:rPr>
                <w:lang w:val="en-AU"/>
              </w:rPr>
              <w:t xml:space="preserve"> </w:t>
            </w:r>
            <w:r>
              <w:rPr>
                <w:lang w:eastAsia="en-AU"/>
              </w:rPr>
              <w:t>S</w:t>
            </w:r>
            <w:r w:rsidRPr="008D2B88">
              <w:rPr>
                <w:lang w:eastAsia="en-AU"/>
              </w:rPr>
              <w:t xml:space="preserve">avanna fire management </w:t>
            </w:r>
            <w:r>
              <w:rPr>
                <w:lang w:eastAsia="en-AU"/>
              </w:rPr>
              <w:t>also</w:t>
            </w:r>
            <w:r w:rsidRPr="008D2B88">
              <w:rPr>
                <w:lang w:eastAsia="en-AU"/>
              </w:rPr>
              <w:t xml:space="preserve"> provide</w:t>
            </w:r>
            <w:r>
              <w:rPr>
                <w:lang w:eastAsia="en-AU"/>
              </w:rPr>
              <w:t>s significant</w:t>
            </w:r>
            <w:r w:rsidRPr="008D2B88">
              <w:rPr>
                <w:lang w:eastAsia="en-AU"/>
              </w:rPr>
              <w:t xml:space="preserve"> environmental, cultural and socio-economic benefits</w:t>
            </w:r>
            <w:r>
              <w:rPr>
                <w:lang w:eastAsia="en-AU"/>
              </w:rPr>
              <w:t>.</w:t>
            </w:r>
          </w:p>
          <w:p w14:paraId="66D52BCD" w14:textId="77777777" w:rsidR="0006785B" w:rsidRDefault="0006785B" w:rsidP="00CC27D5">
            <w:pPr>
              <w:pStyle w:val="BodyText1"/>
              <w:ind w:left="0"/>
              <w:rPr>
                <w:lang w:eastAsia="en-AU"/>
              </w:rPr>
            </w:pPr>
            <w:r>
              <w:rPr>
                <w:lang w:eastAsia="en-AU"/>
              </w:rPr>
              <w:t>Before undertaking fire management each year, project proponents must prepare a project management plan that documents how fire management will be carried out to achieve the method's objectives.</w:t>
            </w:r>
          </w:p>
          <w:p w14:paraId="1AFE44F2" w14:textId="77777777" w:rsidR="0006785B" w:rsidRDefault="0006785B" w:rsidP="00CC27D5">
            <w:pPr>
              <w:pStyle w:val="BodyText1"/>
              <w:ind w:left="0"/>
              <w:rPr>
                <w:lang w:eastAsia="en-AU"/>
              </w:rPr>
            </w:pPr>
            <w:r>
              <w:rPr>
                <w:lang w:eastAsia="en-AU"/>
              </w:rPr>
              <w:t>In addition to the general ACCU Scheme and method additionality requirements, to be eligible under the method, project areas must:</w:t>
            </w:r>
          </w:p>
          <w:p w14:paraId="27A7B9DA" w14:textId="77777777" w:rsidR="0006785B" w:rsidRDefault="0006785B" w:rsidP="00CC27D5">
            <w:pPr>
              <w:pStyle w:val="CERbullets0"/>
              <w:numPr>
                <w:ilvl w:val="1"/>
                <w:numId w:val="64"/>
              </w:numPr>
              <w:rPr>
                <w:lang w:eastAsia="en-AU"/>
              </w:rPr>
            </w:pPr>
            <w:r>
              <w:rPr>
                <w:lang w:eastAsia="en-AU"/>
              </w:rPr>
              <w:t>be located within the high and/or low rainfall zones</w:t>
            </w:r>
          </w:p>
          <w:p w14:paraId="6891B40A" w14:textId="77777777" w:rsidR="0006785B" w:rsidRDefault="0006785B" w:rsidP="0006785B">
            <w:pPr>
              <w:pStyle w:val="CERbullets0"/>
              <w:numPr>
                <w:ilvl w:val="1"/>
                <w:numId w:val="64"/>
              </w:numPr>
              <w:rPr>
                <w:lang w:eastAsia="en-AU"/>
              </w:rPr>
            </w:pPr>
            <w:r>
              <w:rPr>
                <w:lang w:eastAsia="en-AU"/>
              </w:rPr>
              <w:t>contain at least one eligible vegetation fuel type</w:t>
            </w:r>
          </w:p>
          <w:p w14:paraId="38B4C74A" w14:textId="5BFA9707" w:rsidR="0006785B" w:rsidRDefault="0006785B" w:rsidP="00CC27D5">
            <w:pPr>
              <w:pStyle w:val="CERbullets0"/>
              <w:numPr>
                <w:ilvl w:val="1"/>
                <w:numId w:val="64"/>
              </w:numPr>
              <w:rPr>
                <w:lang w:eastAsia="en-AU"/>
              </w:rPr>
            </w:pPr>
            <w:r>
              <w:rPr>
                <w:lang w:eastAsia="en-AU"/>
              </w:rPr>
              <w:t xml:space="preserve">either not contain any relevant weed </w:t>
            </w:r>
            <w:proofErr w:type="gramStart"/>
            <w:r>
              <w:rPr>
                <w:lang w:eastAsia="en-AU"/>
              </w:rPr>
              <w:t>species, or</w:t>
            </w:r>
            <w:proofErr w:type="gramEnd"/>
            <w:r>
              <w:rPr>
                <w:lang w:eastAsia="en-AU"/>
              </w:rPr>
              <w:t xml:space="preserve"> have had all relevant weed species treated within 12 months before applying to register</w:t>
            </w:r>
            <w:r w:rsidR="00FE675C">
              <w:rPr>
                <w:lang w:eastAsia="en-AU"/>
              </w:rPr>
              <w:t>.</w:t>
            </w:r>
          </w:p>
          <w:p w14:paraId="0A4E2BB1" w14:textId="33D42069" w:rsidR="0006785B" w:rsidRPr="00614083" w:rsidRDefault="0006785B">
            <w:pPr>
              <w:pStyle w:val="BodyText1"/>
              <w:ind w:left="0"/>
              <w:rPr>
                <w:lang w:eastAsia="en-AU"/>
              </w:rPr>
            </w:pPr>
            <w:r>
              <w:rPr>
                <w:lang w:eastAsia="en-AU"/>
              </w:rPr>
              <w:t>Understanding your project's rainfall zone and vegetation fuel types is important because these determine eligibility and are used to estimate emissions avoidance under the method.</w:t>
            </w:r>
          </w:p>
        </w:tc>
      </w:tr>
    </w:tbl>
    <w:p w14:paraId="37E7C7E5" w14:textId="77777777" w:rsidR="0006785B" w:rsidRPr="0006785B" w:rsidRDefault="0006785B" w:rsidP="0006785B"/>
    <w:p w14:paraId="6F0B0B8E" w14:textId="2FD83B45" w:rsidR="00270866" w:rsidRDefault="004C3D3E" w:rsidP="004C3D3E">
      <w:pPr>
        <w:pStyle w:val="Heading3"/>
        <w:numPr>
          <w:ilvl w:val="1"/>
          <w:numId w:val="41"/>
        </w:numPr>
      </w:pPr>
      <w:bookmarkStart w:id="71" w:name="_Understanding_savanna_fire"/>
      <w:bookmarkEnd w:id="71"/>
      <w:r>
        <w:t xml:space="preserve"> </w:t>
      </w:r>
      <w:bookmarkStart w:id="72" w:name="_Toc237345450"/>
      <w:r w:rsidR="00270866">
        <w:t xml:space="preserve">Understanding savanna </w:t>
      </w:r>
      <w:r w:rsidR="0032477D">
        <w:t>fire management</w:t>
      </w:r>
      <w:bookmarkEnd w:id="72"/>
      <w:r w:rsidR="00270866">
        <w:t xml:space="preserve"> </w:t>
      </w:r>
    </w:p>
    <w:p w14:paraId="47C6E9A4" w14:textId="00C10163" w:rsidR="009B00AC" w:rsidRDefault="00086D9D" w:rsidP="002C7FEC">
      <w:pPr>
        <w:pStyle w:val="BodyText1"/>
      </w:pPr>
      <w:r>
        <w:t>A</w:t>
      </w:r>
      <w:r w:rsidR="0053144C" w:rsidRPr="002C7FEC">
        <w:t xml:space="preserve">nnual early dry season burning </w:t>
      </w:r>
      <w:r>
        <w:t>with</w:t>
      </w:r>
      <w:r w:rsidR="001B2AD6">
        <w:t xml:space="preserve"> cooler</w:t>
      </w:r>
      <w:r>
        <w:t xml:space="preserve"> </w:t>
      </w:r>
      <w:r w:rsidR="0053144C" w:rsidRPr="002C7FEC">
        <w:t xml:space="preserve">smaller fires, </w:t>
      </w:r>
      <w:r w:rsidR="00615049">
        <w:t xml:space="preserve">helps </w:t>
      </w:r>
      <w:r w:rsidR="00B84DE2">
        <w:t xml:space="preserve">to </w:t>
      </w:r>
      <w:r w:rsidR="00615049">
        <w:t>break</w:t>
      </w:r>
      <w:r w:rsidR="00615049" w:rsidRPr="002C7FEC">
        <w:t xml:space="preserve"> up fuel load</w:t>
      </w:r>
      <w:r w:rsidR="00615049">
        <w:t>s</w:t>
      </w:r>
      <w:r w:rsidR="00271F42">
        <w:t xml:space="preserve">. </w:t>
      </w:r>
      <w:r w:rsidR="00267C6F">
        <w:t>P</w:t>
      </w:r>
      <w:r w:rsidR="00271F42" w:rsidRPr="002C7FEC">
        <w:t>roduc</w:t>
      </w:r>
      <w:r w:rsidR="00267C6F">
        <w:t>ing</w:t>
      </w:r>
      <w:r w:rsidR="00271F42" w:rsidRPr="002C7FEC">
        <w:t xml:space="preserve"> a mosaic of burnt and unburnt patches across the landscape </w:t>
      </w:r>
      <w:r w:rsidR="00B84DE2">
        <w:t>assists</w:t>
      </w:r>
      <w:r w:rsidR="00B84DE2" w:rsidRPr="002C7FEC">
        <w:t xml:space="preserve"> </w:t>
      </w:r>
      <w:r w:rsidR="00271F42">
        <w:t xml:space="preserve">to </w:t>
      </w:r>
      <w:r w:rsidR="00271F42" w:rsidRPr="002C7FEC">
        <w:t>slow or stop the spread of fires.</w:t>
      </w:r>
      <w:r w:rsidR="00F94FAD">
        <w:t xml:space="preserve"> As a result, the</w:t>
      </w:r>
      <w:r w:rsidR="00B363DF">
        <w:t>re is a reduction in</w:t>
      </w:r>
      <w:r w:rsidR="0053144C" w:rsidRPr="002C7FEC">
        <w:t xml:space="preserve"> </w:t>
      </w:r>
      <w:r w:rsidR="00F94FAD">
        <w:t>the</w:t>
      </w:r>
      <w:r w:rsidR="0053144C" w:rsidRPr="002C7FEC">
        <w:t xml:space="preserve"> </w:t>
      </w:r>
      <w:r w:rsidR="00D06353">
        <w:t>number</w:t>
      </w:r>
      <w:r w:rsidR="003A171E">
        <w:t xml:space="preserve">, </w:t>
      </w:r>
      <w:r w:rsidR="0053144C" w:rsidRPr="002C7FEC">
        <w:t xml:space="preserve">size </w:t>
      </w:r>
      <w:r w:rsidR="003A171E">
        <w:t xml:space="preserve">and severity </w:t>
      </w:r>
      <w:r w:rsidR="0053144C" w:rsidRPr="002C7FEC">
        <w:t>of late dry season fires</w:t>
      </w:r>
      <w:r w:rsidR="00311514">
        <w:t>.</w:t>
      </w:r>
      <w:r w:rsidR="0053144C">
        <w:t xml:space="preserve"> </w:t>
      </w:r>
    </w:p>
    <w:p w14:paraId="675FF12C" w14:textId="3B44DB4E" w:rsidR="008167A1" w:rsidRPr="002C7FEC" w:rsidRDefault="002C7FEC" w:rsidP="00571F6B">
      <w:pPr>
        <w:pStyle w:val="BodyText1"/>
      </w:pPr>
      <w:r w:rsidRPr="002C7FEC">
        <w:t xml:space="preserve">In the absence of early dry season fire management, the risk of late dry season fires </w:t>
      </w:r>
      <w:r w:rsidR="003A171E">
        <w:t>is</w:t>
      </w:r>
      <w:r w:rsidR="003A171E" w:rsidRPr="002C7FEC">
        <w:t xml:space="preserve"> </w:t>
      </w:r>
      <w:r w:rsidRPr="002C7FEC">
        <w:t>high.</w:t>
      </w:r>
      <w:r w:rsidR="00FE687B">
        <w:t xml:space="preserve"> </w:t>
      </w:r>
      <w:r w:rsidR="008167A1">
        <w:t xml:space="preserve">By </w:t>
      </w:r>
      <w:r w:rsidR="008167A1" w:rsidRPr="7E52018A">
        <w:t>increasing early dry season burning, which is typically cooler and more controlled than late dry season wildfires</w:t>
      </w:r>
      <w:r w:rsidR="00571F6B">
        <w:t xml:space="preserve">, </w:t>
      </w:r>
      <w:r w:rsidR="008167A1" w:rsidRPr="00D140B4">
        <w:t xml:space="preserve">emissions of methane and nitrous oxide </w:t>
      </w:r>
      <w:r w:rsidR="008167A1">
        <w:t>are avoided or reduced</w:t>
      </w:r>
      <w:r w:rsidR="008167A1" w:rsidRPr="00D140B4">
        <w:t xml:space="preserve"> compared with emissions during the baseline period. </w:t>
      </w:r>
    </w:p>
    <w:p w14:paraId="67B5CA2E" w14:textId="54C08DC3" w:rsidR="3AE8B032" w:rsidRDefault="00301B4C">
      <w:pPr>
        <w:pStyle w:val="CERbullets0"/>
        <w:numPr>
          <w:ilvl w:val="0"/>
          <w:numId w:val="0"/>
        </w:numPr>
      </w:pPr>
      <w:r>
        <w:t>S</w:t>
      </w:r>
      <w:r w:rsidR="3AE8B032">
        <w:t xml:space="preserve">avanna fire management </w:t>
      </w:r>
      <w:r>
        <w:t xml:space="preserve">projects </w:t>
      </w:r>
      <w:r w:rsidR="4E7F2588">
        <w:t>must</w:t>
      </w:r>
      <w:r w:rsidR="3AE8B032">
        <w:t xml:space="preserve"> undertak</w:t>
      </w:r>
      <w:r>
        <w:t>e</w:t>
      </w:r>
      <w:r w:rsidR="3AE8B032">
        <w:t xml:space="preserve"> planned burning in each project area each calendar year. For more information on what is required when deliver</w:t>
      </w:r>
      <w:r w:rsidR="25BA450A">
        <w:t>ing the project under the method, see</w:t>
      </w:r>
      <w:r w:rsidR="003432BE">
        <w:t xml:space="preserve"> ‘</w:t>
      </w:r>
      <w:hyperlink w:anchor="_Delivering_a_project_1" w:history="1">
        <w:r w:rsidR="006D0F2E">
          <w:rPr>
            <w:rStyle w:val="Hyperlink"/>
            <w:rFonts w:asciiTheme="minorHAnsi" w:hAnsiTheme="minorHAnsi"/>
          </w:rPr>
          <w:t>6. Delivering a project</w:t>
        </w:r>
      </w:hyperlink>
      <w:r w:rsidR="003432BE">
        <w:t>’.</w:t>
      </w:r>
    </w:p>
    <w:p w14:paraId="78CEF638" w14:textId="5EFABF8C" w:rsidR="006A5366" w:rsidRPr="006A5366" w:rsidRDefault="006A5366" w:rsidP="006A5366">
      <w:pPr>
        <w:pStyle w:val="BodyText1"/>
      </w:pPr>
      <w:r w:rsidRPr="006A5366">
        <w:rPr>
          <w:noProof/>
        </w:rPr>
        <w:lastRenderedPageBreak/>
        <w:drawing>
          <wp:inline distT="0" distB="0" distL="0" distR="0" wp14:anchorId="274E102B" wp14:editId="319408DF">
            <wp:extent cx="6269954" cy="1643449"/>
            <wp:effectExtent l="0" t="0" r="0" b="0"/>
            <wp:docPr id="1744622620" name="Picture 2" descr="Diagram comparing impact on savanna landscapes without and with fire management, illustrating differences in greenhouse gas emissions and carbon storage. Left side shows a burning savanna with more emissions and less carbon stored, while right side depicts a healthy savanna with fire management, resulting in fewer emissions and increased carbon sto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622620" name="Picture 2" descr="Diagram comparing impact on savanna landscapes without and with fire management, illustrating differences in greenhouse gas emissions and carbon storage. Left side shows a burning savanna with more emissions and less carbon stored, while right side depicts a healthy savanna with fire management, resulting in fewer emissions and increased carbon stor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22229" cy="1657151"/>
                    </a:xfrm>
                    <a:prstGeom prst="rect">
                      <a:avLst/>
                    </a:prstGeom>
                    <a:noFill/>
                    <a:ln>
                      <a:noFill/>
                    </a:ln>
                  </pic:spPr>
                </pic:pic>
              </a:graphicData>
            </a:graphic>
          </wp:inline>
        </w:drawing>
      </w:r>
    </w:p>
    <w:p w14:paraId="0261AA38" w14:textId="7D5E6935" w:rsidR="006A5366" w:rsidRPr="00FA20AD" w:rsidRDefault="006A5366" w:rsidP="00FA20AD">
      <w:pPr>
        <w:pStyle w:val="Caption"/>
        <w:rPr>
          <w:sz w:val="20"/>
          <w:szCs w:val="20"/>
        </w:rPr>
      </w:pPr>
      <w:r>
        <w:t xml:space="preserve">Figure </w:t>
      </w:r>
      <w:r>
        <w:fldChar w:fldCharType="begin"/>
      </w:r>
      <w:r>
        <w:instrText>SEQ Figure \* ARABIC</w:instrText>
      </w:r>
      <w:r>
        <w:fldChar w:fldCharType="separate"/>
      </w:r>
      <w:r w:rsidR="00FC2D06">
        <w:rPr>
          <w:noProof/>
        </w:rPr>
        <w:t>2</w:t>
      </w:r>
      <w:r>
        <w:fldChar w:fldCharType="end"/>
      </w:r>
      <w:r>
        <w:t xml:space="preserve">: </w:t>
      </w:r>
      <w:r w:rsidR="00D562DD">
        <w:t>Comparison</w:t>
      </w:r>
      <w:r w:rsidR="1F7140A1">
        <w:t xml:space="preserve"> of</w:t>
      </w:r>
      <w:r>
        <w:t xml:space="preserve"> fire management </w:t>
      </w:r>
      <w:r w:rsidR="1F7140A1">
        <w:t>on savanna landscapes</w:t>
      </w:r>
      <w:r w:rsidR="00F20A59">
        <w:t>.</w:t>
      </w:r>
      <w:r w:rsidR="00697380" w:rsidRPr="00697380">
        <w:rPr>
          <w:noProof/>
        </w:rPr>
        <w:t xml:space="preserve"> </w:t>
      </w:r>
    </w:p>
    <w:p w14:paraId="382D8101" w14:textId="04A7BA3F" w:rsidR="00270866" w:rsidRPr="0022369B" w:rsidRDefault="000609DB" w:rsidP="00257664">
      <w:pPr>
        <w:pStyle w:val="Heading4"/>
        <w:numPr>
          <w:ilvl w:val="2"/>
          <w:numId w:val="41"/>
        </w:numPr>
      </w:pPr>
      <w:r>
        <w:t>B</w:t>
      </w:r>
      <w:r w:rsidR="00270866">
        <w:t>enefits</w:t>
      </w:r>
    </w:p>
    <w:p w14:paraId="6D5405C1" w14:textId="410492C9" w:rsidR="00344628" w:rsidRDefault="00270866" w:rsidP="00D140B4">
      <w:pPr>
        <w:pStyle w:val="BodyText1"/>
      </w:pPr>
      <w:r>
        <w:t xml:space="preserve">In addition to carbon abatement, </w:t>
      </w:r>
      <w:r w:rsidR="00EF440D">
        <w:t>savanna fire management</w:t>
      </w:r>
      <w:r>
        <w:t xml:space="preserve"> projects can generate a wide range of </w:t>
      </w:r>
      <w:r w:rsidR="00D27427">
        <w:t>co-</w:t>
      </w:r>
      <w:r>
        <w:t xml:space="preserve"> </w:t>
      </w:r>
      <w:r w:rsidR="00761355">
        <w:t>benefits</w:t>
      </w:r>
      <w:r>
        <w:t xml:space="preserve">. </w:t>
      </w:r>
    </w:p>
    <w:p w14:paraId="449437BC" w14:textId="75546070" w:rsidR="00C65DD4" w:rsidRDefault="00C65DD4" w:rsidP="00D140B4">
      <w:pPr>
        <w:pStyle w:val="BodyText1"/>
      </w:pPr>
      <w:r>
        <w:rPr>
          <w:noProof/>
        </w:rPr>
        <mc:AlternateContent>
          <mc:Choice Requires="wpg">
            <w:drawing>
              <wp:anchor distT="0" distB="0" distL="114300" distR="114300" simplePos="0" relativeHeight="251658266" behindDoc="0" locked="0" layoutInCell="1" allowOverlap="1" wp14:anchorId="07D4CDA9" wp14:editId="4EB22195">
                <wp:simplePos x="0" y="0"/>
                <wp:positionH relativeFrom="column">
                  <wp:posOffset>336550</wp:posOffset>
                </wp:positionH>
                <wp:positionV relativeFrom="paragraph">
                  <wp:posOffset>140970</wp:posOffset>
                </wp:positionV>
                <wp:extent cx="5432078" cy="809625"/>
                <wp:effectExtent l="0" t="0" r="0" b="0"/>
                <wp:wrapNone/>
                <wp:docPr id="824229731" name="Group 7"/>
                <wp:cNvGraphicFramePr/>
                <a:graphic xmlns:a="http://schemas.openxmlformats.org/drawingml/2006/main">
                  <a:graphicData uri="http://schemas.microsoft.com/office/word/2010/wordprocessingGroup">
                    <wpg:wgp>
                      <wpg:cNvGrpSpPr/>
                      <wpg:grpSpPr>
                        <a:xfrm>
                          <a:off x="0" y="0"/>
                          <a:ext cx="5432078" cy="809625"/>
                          <a:chOff x="0" y="0"/>
                          <a:chExt cx="5432078" cy="809625"/>
                        </a:xfrm>
                      </wpg:grpSpPr>
                      <pic:pic xmlns:pic="http://schemas.openxmlformats.org/drawingml/2006/picture">
                        <pic:nvPicPr>
                          <pic:cNvPr id="1282241025" name="Graphic 10" descr="Fire with solid fill"/>
                          <pic:cNvPicPr>
                            <a:picLocks noChangeAspect="1"/>
                          </pic:cNvPicPr>
                        </pic:nvPicPr>
                        <pic:blipFill>
                          <a:blip r:embed="rId44">
                            <a:extLst>
                              <a:ext uri="{96DAC541-7B7A-43D3-8B79-37D633B846F1}">
                                <asvg:svgBlip xmlns:asvg="http://schemas.microsoft.com/office/drawing/2016/SVG/main" r:embed="rId45"/>
                              </a:ext>
                            </a:extLst>
                          </a:blip>
                          <a:stretch>
                            <a:fillRect/>
                          </a:stretch>
                        </pic:blipFill>
                        <pic:spPr>
                          <a:xfrm>
                            <a:off x="1656272" y="69011"/>
                            <a:ext cx="643890" cy="643890"/>
                          </a:xfrm>
                          <a:prstGeom prst="rect">
                            <a:avLst/>
                          </a:prstGeom>
                        </pic:spPr>
                      </pic:pic>
                      <pic:pic xmlns:pic="http://schemas.openxmlformats.org/drawingml/2006/picture">
                        <pic:nvPicPr>
                          <pic:cNvPr id="1893492155" name="Graphic 11" descr="Users with solid fill"/>
                          <pic:cNvPicPr>
                            <a:picLocks noChangeAspect="1"/>
                          </pic:cNvPicPr>
                        </pic:nvPicPr>
                        <pic:blipFill>
                          <a:blip r:embed="rId46">
                            <a:extLst>
                              <a:ext uri="{96DAC541-7B7A-43D3-8B79-37D633B846F1}">
                                <asvg:svgBlip xmlns:asvg="http://schemas.microsoft.com/office/drawing/2016/SVG/main" r:embed="rId47"/>
                              </a:ext>
                            </a:extLst>
                          </a:blip>
                          <a:stretch>
                            <a:fillRect/>
                          </a:stretch>
                        </pic:blipFill>
                        <pic:spPr>
                          <a:xfrm>
                            <a:off x="3140015" y="0"/>
                            <a:ext cx="809625" cy="809625"/>
                          </a:xfrm>
                          <a:prstGeom prst="rect">
                            <a:avLst/>
                          </a:prstGeom>
                        </pic:spPr>
                      </pic:pic>
                      <pic:pic xmlns:pic="http://schemas.openxmlformats.org/drawingml/2006/picture">
                        <pic:nvPicPr>
                          <pic:cNvPr id="702332867" name="Graphic 12" descr="Kangaroo with solid fill"/>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a:off x="4770408" y="69011"/>
                            <a:ext cx="661670" cy="661670"/>
                          </a:xfrm>
                          <a:prstGeom prst="rect">
                            <a:avLst/>
                          </a:prstGeom>
                        </pic:spPr>
                      </pic:pic>
                      <pic:pic xmlns:pic="http://schemas.openxmlformats.org/drawingml/2006/picture">
                        <pic:nvPicPr>
                          <pic:cNvPr id="2022107538" name="Graphic 9" descr="Bar graph with upward trend with solid fill"/>
                          <pic:cNvPicPr>
                            <a:picLocks noChangeAspect="1"/>
                          </pic:cNvPicPr>
                        </pic:nvPicPr>
                        <pic:blipFill>
                          <a:blip r:embed="rId50">
                            <a:extLst>
                              <a:ext uri="{96DAC541-7B7A-43D3-8B79-37D633B846F1}">
                                <asvg:svgBlip xmlns:asvg="http://schemas.microsoft.com/office/drawing/2016/SVG/main" r:embed="rId51"/>
                              </a:ext>
                            </a:extLst>
                          </a:blip>
                          <a:stretch>
                            <a:fillRect/>
                          </a:stretch>
                        </pic:blipFill>
                        <pic:spPr>
                          <a:xfrm>
                            <a:off x="0" y="60385"/>
                            <a:ext cx="739775" cy="739775"/>
                          </a:xfrm>
                          <a:prstGeom prst="rect">
                            <a:avLst/>
                          </a:prstGeom>
                        </pic:spPr>
                      </pic:pic>
                    </wpg:wgp>
                  </a:graphicData>
                </a:graphic>
              </wp:anchor>
            </w:drawing>
          </mc:Choice>
          <mc:Fallback>
            <w:pict>
              <v:group w14:anchorId="1441C18E" id="Group 7" o:spid="_x0000_s1026" style="position:absolute;margin-left:26.5pt;margin-top:11.1pt;width:427.7pt;height:63.75pt;z-index:251658266" coordsize="54320,809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0" o:spid="_x0000_s1027" type="#_x0000_t75" alt="Fire with solid fill" style="position:absolute;left:16562;top:690;width:6439;height:6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">
                  <v:imagedata r:id="rId52" o:title="Fire with solid fill"/>
                </v:shape>
                <v:shape id="Graphic 11" o:spid="_x0000_s1028" type="#_x0000_t75" alt="Users with solid fill" style="position:absolute;left:31400;width:8096;height:8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">
                  <v:imagedata r:id="rId53" o:title="Users with solid fill"/>
                </v:shape>
                <v:shape id="Graphic 12" o:spid="_x0000_s1029" type="#_x0000_t75" alt="Kangaroo with solid fill" style="position:absolute;left:47704;top:690;width:6616;height:6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">
                  <v:imagedata r:id="rId54" o:title="Kangaroo with solid fill"/>
                </v:shape>
                <v:shape id="Graphic 9" o:spid="_x0000_s1030" type="#_x0000_t75" alt="Bar graph with upward trend with solid fill" style="position:absolute;top:603;width:7397;height:7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">
                  <v:imagedata r:id="rId55" o:title="Bar graph with upward trend with solid fill"/>
                </v:shape>
              </v:group>
            </w:pict>
          </mc:Fallback>
        </mc:AlternateContent>
      </w:r>
      <w:r>
        <w:rPr>
          <w:noProof/>
        </w:rPr>
        <w:drawing>
          <wp:inline distT="0" distB="0" distL="0" distR="0" wp14:anchorId="3BF64776" wp14:editId="1875CF0B">
            <wp:extent cx="6184900" cy="2268220"/>
            <wp:effectExtent l="0" t="0" r="6350" b="0"/>
            <wp:docPr id="1080563895" name="Picture 8" descr="Economic - provides on-Country economic opportunities and income through ACCUs. &#10;&#10;Cultural - recognises and supprts First Nations knowledge and protects culturally significant sites. &#10;&#10;Social - creates employment and training opportunities, and builds awareness and understanding of caring for Country. &#10;&#10;Environmental - protects important plants and animals and reduces the impacts of late dry season wildf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63895" name="Picture 8" descr="Economic - provides on-Country economic opportunities and income through ACCUs. &#10;&#10;Cultural - recognises and supprts First Nations knowledge and protects culturally significant sites. &#10;&#10;Social - creates employment and training opportunities, and builds awareness and understanding of caring for Country. &#10;&#10;Environmental - protects important plants and animals and reduces the impacts of late dry season wildfires."/>
                    <pic:cNvPicPr/>
                  </pic:nvPicPr>
                  <pic:blipFill>
                    <a:blip r:embed="rId56"/>
                    <a:stretch>
                      <a:fillRect/>
                    </a:stretch>
                  </pic:blipFill>
                  <pic:spPr>
                    <a:xfrm>
                      <a:off x="0" y="0"/>
                      <a:ext cx="6184900" cy="2268220"/>
                    </a:xfrm>
                    <a:prstGeom prst="rect">
                      <a:avLst/>
                    </a:prstGeom>
                  </pic:spPr>
                </pic:pic>
              </a:graphicData>
            </a:graphic>
          </wp:inline>
        </w:drawing>
      </w:r>
    </w:p>
    <w:p w14:paraId="44BACC45" w14:textId="2AC4BE7A" w:rsidR="00270866" w:rsidRDefault="00270866" w:rsidP="00D140B4">
      <w:pPr>
        <w:pStyle w:val="BodyText1"/>
      </w:pPr>
      <w:r>
        <w:t>The method offers flexibility in</w:t>
      </w:r>
      <w:r w:rsidR="00FE636A">
        <w:t xml:space="preserve"> </w:t>
      </w:r>
      <w:r>
        <w:t>fire management strategies to maximise benefits and reduce the risk of adverse impacts.</w:t>
      </w:r>
    </w:p>
    <w:tbl>
      <w:tblPr>
        <w:tblStyle w:val="CERCallout"/>
        <w:tblW w:w="0" w:type="auto"/>
        <w:tblLook w:val="0600" w:firstRow="0" w:lastRow="0" w:firstColumn="0" w:lastColumn="0" w:noHBand="1" w:noVBand="1"/>
      </w:tblPr>
      <w:tblGrid>
        <w:gridCol w:w="1671"/>
        <w:gridCol w:w="8039"/>
      </w:tblGrid>
      <w:tr w:rsidR="00A124EC" w:rsidRPr="00614083" w14:paraId="520F8454" w14:textId="77777777" w:rsidTr="002C45F4">
        <w:trPr>
          <w:cantSplit w:val="0"/>
        </w:trPr>
        <w:tc>
          <w:tcPr>
            <w:tcW w:w="1671" w:type="dxa"/>
            <w:tcBorders>
              <w:top w:val="nil"/>
              <w:left w:val="single" w:sz="24" w:space="0" w:color="4FC2CC" w:themeColor="accent4"/>
              <w:bottom w:val="nil"/>
              <w:right w:val="nil"/>
              <w:tl2br w:val="nil"/>
              <w:tr2bl w:val="nil"/>
            </w:tcBorders>
          </w:tcPr>
          <w:p w14:paraId="7E80B8FD" w14:textId="77777777" w:rsidR="002C45F4" w:rsidRPr="00614083" w:rsidRDefault="002C45F4">
            <w:pPr>
              <w:pStyle w:val="CERBullets"/>
              <w:numPr>
                <w:ilvl w:val="0"/>
                <w:numId w:val="0"/>
              </w:numPr>
            </w:pPr>
            <w:r>
              <w:rPr>
                <w:noProof/>
              </w:rPr>
              <w:drawing>
                <wp:anchor distT="0" distB="0" distL="114300" distR="114300" simplePos="0" relativeHeight="251658244" behindDoc="1" locked="0" layoutInCell="1" allowOverlap="1" wp14:anchorId="38545C1D" wp14:editId="08E55EB7">
                  <wp:simplePos x="0" y="0"/>
                  <wp:positionH relativeFrom="column">
                    <wp:posOffset>105410</wp:posOffset>
                  </wp:positionH>
                  <wp:positionV relativeFrom="paragraph">
                    <wp:posOffset>3175</wp:posOffset>
                  </wp:positionV>
                  <wp:extent cx="662940" cy="662940"/>
                  <wp:effectExtent l="0" t="0" r="0" b="3810"/>
                  <wp:wrapTight wrapText="bothSides">
                    <wp:wrapPolygon edited="0">
                      <wp:start x="8069" y="0"/>
                      <wp:lineTo x="3724" y="1862"/>
                      <wp:lineTo x="1241" y="7448"/>
                      <wp:lineTo x="1862" y="15517"/>
                      <wp:lineTo x="4345" y="20483"/>
                      <wp:lineTo x="6207" y="21103"/>
                      <wp:lineTo x="10552" y="21103"/>
                      <wp:lineTo x="13034" y="21103"/>
                      <wp:lineTo x="18000" y="20483"/>
                      <wp:lineTo x="18621" y="14276"/>
                      <wp:lineTo x="17379" y="10552"/>
                      <wp:lineTo x="20483" y="9931"/>
                      <wp:lineTo x="19241" y="1862"/>
                      <wp:lineTo x="13034" y="0"/>
                      <wp:lineTo x="8069" y="0"/>
                    </wp:wrapPolygon>
                  </wp:wrapTight>
                  <wp:docPr id="159003434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034341" name="Graphic 1">
                            <a:extLst>
                              <a:ext uri="{C183D7F6-B498-43B3-948B-1728B52AA6E4}">
                                <adec:decorative xmlns:adec="http://schemas.microsoft.com/office/drawing/2017/decorative" val="1"/>
                              </a:ext>
                            </a:extLst>
                          </pic:cNvPr>
                          <pic:cNvPicPr/>
                        </pic:nvPicPr>
                        <pic:blipFill>
                          <a:blip r:embed="rId57">
                            <a:extLst>
                              <a:ext uri="{96DAC541-7B7A-43D3-8B79-37D633B846F1}">
                                <asvg:svgBlip xmlns:asvg="http://schemas.microsoft.com/office/drawing/2016/SVG/main" r:embed="rId58"/>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0395CB2F" w14:textId="24A076E2" w:rsidR="0022369B" w:rsidRDefault="0022369B" w:rsidP="002C45F4">
            <w:pPr>
              <w:pStyle w:val="BodyText1"/>
              <w:rPr>
                <w:i/>
                <w:iCs/>
              </w:rPr>
            </w:pPr>
            <w:r w:rsidRPr="00764270">
              <w:rPr>
                <w:b/>
                <w:bCs/>
              </w:rPr>
              <w:t>Traditional Indigenous savanna burning practices in Kakadu National Park</w:t>
            </w:r>
          </w:p>
          <w:p w14:paraId="18517975" w14:textId="5524E5EE" w:rsidR="002C45F4" w:rsidRPr="002C45F4" w:rsidRDefault="002C45F4" w:rsidP="002C45F4">
            <w:pPr>
              <w:pStyle w:val="BodyText1"/>
              <w:rPr>
                <w:i/>
                <w:iCs/>
              </w:rPr>
            </w:pPr>
            <w:r w:rsidRPr="002C45F4">
              <w:rPr>
                <w:i/>
                <w:iCs/>
              </w:rPr>
              <w:t>“Given our perspective of the land, Indigenous people understand the intricacies relevant to fire burning processes so we know the impact fire will have on the ground. Many of us are professors in our own right given the knowledge of the land that we hold. It’s a specialty instilled in us literally since we can walk. We get our children out on Country and that’s where fire practice takes place”</w:t>
            </w:r>
          </w:p>
          <w:p w14:paraId="2E6E21B2" w14:textId="66377071" w:rsidR="002C45F4" w:rsidRPr="00614083" w:rsidRDefault="004718FA" w:rsidP="004718FA">
            <w:pPr>
              <w:pStyle w:val="BodyText1"/>
            </w:pPr>
            <w:r>
              <w:t xml:space="preserve">- </w:t>
            </w:r>
            <w:r w:rsidR="002C45F4">
              <w:t xml:space="preserve">Mandy Muir, a descendant of the </w:t>
            </w:r>
            <w:proofErr w:type="spellStart"/>
            <w:r w:rsidR="002C45F4">
              <w:t>Murumburr</w:t>
            </w:r>
            <w:proofErr w:type="spellEnd"/>
            <w:r w:rsidR="002C45F4">
              <w:t xml:space="preserve"> people and connected to the Wardaman people of the Katherine region.</w:t>
            </w:r>
          </w:p>
        </w:tc>
      </w:tr>
    </w:tbl>
    <w:p w14:paraId="4F328CC1" w14:textId="77777777" w:rsidR="00CC6A4F" w:rsidRDefault="00CC6A4F" w:rsidP="00B40A87">
      <w:pPr>
        <w:pStyle w:val="BodyText1"/>
      </w:pPr>
    </w:p>
    <w:p w14:paraId="23767EFC" w14:textId="77777777" w:rsidR="00CC6A4F" w:rsidRDefault="00CC6A4F">
      <w:pPr>
        <w:spacing w:after="0"/>
        <w:rPr>
          <w:rFonts w:asciiTheme="majorHAnsi" w:eastAsiaTheme="minorEastAsia" w:hAnsiTheme="majorHAnsi" w:cstheme="minorBidi"/>
          <w:b/>
          <w:sz w:val="24"/>
        </w:rPr>
      </w:pPr>
      <w:r>
        <w:br w:type="page"/>
      </w:r>
    </w:p>
    <w:p w14:paraId="7DB99A77" w14:textId="5DBDE377" w:rsidR="000C5B2C" w:rsidRDefault="000C72B4" w:rsidP="000C72B4">
      <w:pPr>
        <w:pStyle w:val="Heading3"/>
        <w:numPr>
          <w:ilvl w:val="1"/>
          <w:numId w:val="41"/>
        </w:numPr>
      </w:pPr>
      <w:bookmarkStart w:id="73" w:name="_Project_management_plan_1"/>
      <w:bookmarkEnd w:id="73"/>
      <w:r>
        <w:lastRenderedPageBreak/>
        <w:t xml:space="preserve"> </w:t>
      </w:r>
      <w:bookmarkStart w:id="74" w:name="_Toc237345451"/>
      <w:r w:rsidR="00D7078E">
        <w:t>Project management plan</w:t>
      </w:r>
      <w:bookmarkEnd w:id="74"/>
    </w:p>
    <w:p w14:paraId="7C0B795F" w14:textId="6C0E45FB" w:rsidR="00D7078E" w:rsidRDefault="002D35FA" w:rsidP="000C5B2C">
      <w:pPr>
        <w:pStyle w:val="BodyText1"/>
      </w:pPr>
      <w:r>
        <w:t>You</w:t>
      </w:r>
      <w:r w:rsidR="00D7078E" w:rsidRPr="18F087AA">
        <w:t xml:space="preserve"> need to prepare a project management plan </w:t>
      </w:r>
      <w:r>
        <w:t xml:space="preserve">each year </w:t>
      </w:r>
      <w:r w:rsidR="00D7078E">
        <w:t xml:space="preserve">before </w:t>
      </w:r>
      <w:r>
        <w:t xml:space="preserve">you </w:t>
      </w:r>
      <w:r w:rsidR="00321888">
        <w:t>start</w:t>
      </w:r>
      <w:r>
        <w:t xml:space="preserve"> </w:t>
      </w:r>
      <w:r w:rsidR="00D7078E">
        <w:t>burning</w:t>
      </w:r>
      <w:r w:rsidR="00D7078E" w:rsidRPr="600D23B0">
        <w:t>.</w:t>
      </w:r>
      <w:r w:rsidR="00D7078E" w:rsidRPr="18F087AA">
        <w:t xml:space="preserve"> </w:t>
      </w:r>
      <w:r w:rsidR="00D7078E" w:rsidRPr="24719689">
        <w:t xml:space="preserve">This </w:t>
      </w:r>
      <w:r>
        <w:t>ensures</w:t>
      </w:r>
      <w:r w:rsidR="00D7078E" w:rsidRPr="24719689">
        <w:t xml:space="preserve"> that fire management activities are planned and documented</w:t>
      </w:r>
      <w:r w:rsidR="00E63E6A">
        <w:t>.</w:t>
      </w:r>
      <w:r w:rsidR="00D7078E" w:rsidRPr="24719689">
        <w:t xml:space="preserve"> </w:t>
      </w:r>
      <w:r w:rsidR="00B56C32">
        <w:t xml:space="preserve">It </w:t>
      </w:r>
      <w:r w:rsidR="004212B9">
        <w:t xml:space="preserve">helps you achieve the </w:t>
      </w:r>
      <w:r w:rsidR="00D7078E" w:rsidRPr="24719689">
        <w:t>method</w:t>
      </w:r>
      <w:r w:rsidR="00CD08BB">
        <w:t xml:space="preserve"> objectives </w:t>
      </w:r>
      <w:r w:rsidR="00D7078E" w:rsidRPr="24719689">
        <w:t>of avoiding emissions of methane and nitrous oxide.</w:t>
      </w:r>
    </w:p>
    <w:p w14:paraId="5F3C34B6" w14:textId="56FA7AC4" w:rsidR="00D7078E" w:rsidRDefault="00D7078E" w:rsidP="00D7078E">
      <w:r>
        <w:t xml:space="preserve">See </w:t>
      </w:r>
      <w:r w:rsidR="00F20A59">
        <w:t>‘</w:t>
      </w:r>
      <w:hyperlink w:anchor="_8.2_Project_management" w:history="1">
        <w:r w:rsidR="006D0F2E">
          <w:rPr>
            <w:rStyle w:val="Hyperlink"/>
            <w:rFonts w:asciiTheme="minorHAnsi" w:hAnsiTheme="minorHAnsi"/>
          </w:rPr>
          <w:t>6.2 Project management plan</w:t>
        </w:r>
      </w:hyperlink>
      <w:r w:rsidR="00F20A59">
        <w:t xml:space="preserve">’ </w:t>
      </w:r>
      <w:r>
        <w:t>for further details</w:t>
      </w:r>
      <w:r w:rsidR="00315CDD">
        <w:t>.</w:t>
      </w:r>
    </w:p>
    <w:p w14:paraId="1B25449C" w14:textId="5C799EF9" w:rsidR="00D7078E" w:rsidRDefault="00297289" w:rsidP="00297289">
      <w:pPr>
        <w:pStyle w:val="Heading3"/>
        <w:numPr>
          <w:ilvl w:val="1"/>
          <w:numId w:val="41"/>
        </w:numPr>
      </w:pPr>
      <w:bookmarkStart w:id="75" w:name="_Eligible_land"/>
      <w:bookmarkEnd w:id="75"/>
      <w:r>
        <w:t xml:space="preserve"> </w:t>
      </w:r>
      <w:bookmarkStart w:id="76" w:name="_Toc237345452"/>
      <w:r w:rsidR="00D7078E">
        <w:t>Eligible land</w:t>
      </w:r>
      <w:bookmarkEnd w:id="76"/>
    </w:p>
    <w:p w14:paraId="4B6B691B" w14:textId="63FEB768" w:rsidR="00A61E4C" w:rsidRDefault="00A61E4C" w:rsidP="00A61E4C">
      <w:pPr>
        <w:pStyle w:val="BodyText1"/>
      </w:pPr>
      <w:r>
        <w:t>In addition to meeting the additionality requirements (see ‘</w:t>
      </w:r>
      <w:hyperlink w:anchor="_Toc230012423" w:history="1">
        <w:r w:rsidR="00EE3E84">
          <w:rPr>
            <w:rStyle w:val="Hyperlink"/>
            <w:rFonts w:asciiTheme="minorHAnsi" w:hAnsiTheme="minorHAnsi"/>
          </w:rPr>
          <w:t>2.7. Additionality – in lieu of newness</w:t>
        </w:r>
      </w:hyperlink>
      <w:r>
        <w:t>’ and ‘</w:t>
      </w:r>
      <w:hyperlink w:anchor="_Additionality_–_in_2" w:history="1">
        <w:r w:rsidR="00EE3E84">
          <w:rPr>
            <w:rStyle w:val="Hyperlink"/>
            <w:rFonts w:asciiTheme="minorHAnsi" w:hAnsiTheme="minorHAnsi"/>
          </w:rPr>
          <w:t>2.8. Additionality – in lieu of regulatory additionality</w:t>
        </w:r>
      </w:hyperlink>
      <w:r>
        <w:t>’) eligible land must also:</w:t>
      </w:r>
    </w:p>
    <w:p w14:paraId="72AC04CD" w14:textId="77777777" w:rsidR="00A61E4C" w:rsidRDefault="00A61E4C" w:rsidP="00A61E4C">
      <w:pPr>
        <w:pStyle w:val="CERbullets0"/>
        <w:numPr>
          <w:ilvl w:val="1"/>
          <w:numId w:val="37"/>
        </w:numPr>
      </w:pPr>
      <w:r>
        <w:t>be within the high or low rainfall zones</w:t>
      </w:r>
    </w:p>
    <w:p w14:paraId="4C411E10" w14:textId="77777777" w:rsidR="00A61E4C" w:rsidRPr="009029EF" w:rsidRDefault="00A61E4C" w:rsidP="00A61E4C">
      <w:pPr>
        <w:pStyle w:val="CERbullets0"/>
        <w:numPr>
          <w:ilvl w:val="1"/>
          <w:numId w:val="37"/>
        </w:numPr>
      </w:pPr>
      <w:r>
        <w:t>contain an eligible vegetation fuel type</w:t>
      </w:r>
    </w:p>
    <w:p w14:paraId="792B33BC" w14:textId="118AA8BC" w:rsidR="00A61E4C" w:rsidRDefault="00A61E4C" w:rsidP="00A61E4C">
      <w:pPr>
        <w:pStyle w:val="CERbullets0"/>
        <w:numPr>
          <w:ilvl w:val="1"/>
          <w:numId w:val="37"/>
        </w:numPr>
      </w:pPr>
      <w:r w:rsidRPr="009029EF">
        <w:t xml:space="preserve">not include an area that was previously </w:t>
      </w:r>
      <w:r>
        <w:t>removed</w:t>
      </w:r>
      <w:r w:rsidRPr="009029EF">
        <w:t xml:space="preserve"> </w:t>
      </w:r>
      <w:r>
        <w:t>from</w:t>
      </w:r>
      <w:r w:rsidRPr="009029EF">
        <w:t xml:space="preserve"> </w:t>
      </w:r>
      <w:r>
        <w:t>a</w:t>
      </w:r>
      <w:r w:rsidRPr="009029EF">
        <w:t xml:space="preserve"> </w:t>
      </w:r>
      <w:r>
        <w:t xml:space="preserve">savanna fire management </w:t>
      </w:r>
      <w:r w:rsidRPr="009029EF">
        <w:t xml:space="preserve">project </w:t>
      </w:r>
      <w:r>
        <w:t>due to becoming ineligible</w:t>
      </w:r>
      <w:r w:rsidR="00132FCD">
        <w:t xml:space="preserve"> or weed-affected</w:t>
      </w:r>
    </w:p>
    <w:p w14:paraId="096CB108" w14:textId="77777777" w:rsidR="00A61E4C" w:rsidRDefault="00A61E4C" w:rsidP="00A61E4C">
      <w:pPr>
        <w:pStyle w:val="CERbullets0"/>
        <w:numPr>
          <w:ilvl w:val="1"/>
          <w:numId w:val="37"/>
        </w:numPr>
      </w:pPr>
      <w:r>
        <w:t>meet requirements for weed-affected areas.</w:t>
      </w:r>
    </w:p>
    <w:p w14:paraId="2504FD05" w14:textId="67B83080" w:rsidR="00A61E4C" w:rsidRPr="00A61E4C" w:rsidRDefault="00A61E4C" w:rsidP="00A61E4C">
      <w:pPr>
        <w:pStyle w:val="CERbullets0"/>
        <w:numPr>
          <w:ilvl w:val="0"/>
          <w:numId w:val="0"/>
        </w:numPr>
        <w:ind w:left="360" w:hanging="360"/>
      </w:pPr>
      <w:r>
        <w:t>These requirements are outlined in further detail below.</w:t>
      </w:r>
    </w:p>
    <w:p w14:paraId="7FC5E631" w14:textId="77777777" w:rsidR="00D7078E" w:rsidRPr="00F87064" w:rsidRDefault="00D7078E" w:rsidP="000F7229">
      <w:pPr>
        <w:pStyle w:val="Heading4"/>
        <w:numPr>
          <w:ilvl w:val="2"/>
          <w:numId w:val="41"/>
        </w:numPr>
      </w:pPr>
      <w:r>
        <w:t>Rainfall zones</w:t>
      </w:r>
    </w:p>
    <w:p w14:paraId="661CD79D" w14:textId="3FA33335" w:rsidR="00D7078E" w:rsidRDefault="00D7078E" w:rsidP="00D7078E">
      <w:pPr>
        <w:pStyle w:val="BodyText1"/>
      </w:pPr>
      <w:r w:rsidRPr="18F087AA">
        <w:t>All areas of land included in a project must be in either the high rainfall zone, the low rainfall zone, or across both rainfall zones. This means that projects cannot be undertaken on an area of land that is not in either of these rainfall zones.</w:t>
      </w:r>
    </w:p>
    <w:p w14:paraId="0EDFC939" w14:textId="77777777" w:rsidR="00224DAB" w:rsidRDefault="00D7078E" w:rsidP="00224DAB">
      <w:pPr>
        <w:keepNext/>
      </w:pPr>
      <w:r>
        <w:rPr>
          <w:noProof/>
        </w:rPr>
        <w:drawing>
          <wp:inline distT="0" distB="0" distL="0" distR="0" wp14:anchorId="10FCBE34" wp14:editId="789F79C0">
            <wp:extent cx="5382239" cy="3808800"/>
            <wp:effectExtent l="19050" t="19050" r="28575" b="20320"/>
            <wp:docPr id="22" name="Picture 22" descr="Map of Australia showing rainfall zones, highlighting high rainfall zones in blue along northern coastal areas and low rainfall zones in green just below the high rainfall areas. The map includes a scale bar in kilometers and a north direction arrow, emphasizing distinct climatic regions based on rainfall 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Map of Australia showing rainfall zones, highlighting high rainfall zones in blue along northern coastal areas and low rainfall zones in green just below the high rainfall areas. The map includes a scale bar in kilometers and a north direction arrow, emphasizing distinct climatic regions based on rainfall distribution."/>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382239" cy="3808800"/>
                    </a:xfrm>
                    <a:prstGeom prst="rect">
                      <a:avLst/>
                    </a:prstGeom>
                    <a:noFill/>
                    <a:ln>
                      <a:solidFill>
                        <a:schemeClr val="tx1"/>
                      </a:solidFill>
                    </a:ln>
                  </pic:spPr>
                </pic:pic>
              </a:graphicData>
            </a:graphic>
          </wp:inline>
        </w:drawing>
      </w:r>
    </w:p>
    <w:p w14:paraId="7B889EF0" w14:textId="564D354F" w:rsidR="00D7078E" w:rsidRDefault="00224DAB" w:rsidP="00224DAB">
      <w:pPr>
        <w:pStyle w:val="Caption"/>
      </w:pPr>
      <w:r>
        <w:t xml:space="preserve">Figure </w:t>
      </w:r>
      <w:r>
        <w:fldChar w:fldCharType="begin"/>
      </w:r>
      <w:r>
        <w:instrText>SEQ Figure \* ARABIC</w:instrText>
      </w:r>
      <w:r>
        <w:fldChar w:fldCharType="separate"/>
      </w:r>
      <w:r w:rsidR="00FC2D06">
        <w:rPr>
          <w:noProof/>
        </w:rPr>
        <w:t>3</w:t>
      </w:r>
      <w:r>
        <w:fldChar w:fldCharType="end"/>
      </w:r>
      <w:r>
        <w:t>: Savanna fire management rainfall zones</w:t>
      </w:r>
      <w:r w:rsidR="009674CC">
        <w:t>.</w:t>
      </w:r>
    </w:p>
    <w:p w14:paraId="7C4BC4BA" w14:textId="0B36F90F" w:rsidR="00D7078E" w:rsidRDefault="00D7078E" w:rsidP="00D7078E">
      <w:pPr>
        <w:rPr>
          <w:lang w:eastAsia="en-AU"/>
        </w:rPr>
      </w:pPr>
      <w:r>
        <w:lastRenderedPageBreak/>
        <w:t xml:space="preserve">Figure </w:t>
      </w:r>
      <w:r w:rsidR="00224DAB">
        <w:rPr>
          <w:lang w:eastAsia="en-AU"/>
        </w:rPr>
        <w:t>3</w:t>
      </w:r>
      <w:r w:rsidRPr="3A4D0B33">
        <w:rPr>
          <w:lang w:eastAsia="en-AU"/>
        </w:rPr>
        <w:t xml:space="preserve"> shows the rainfall zones under the method. These rainfall zones are </w:t>
      </w:r>
      <w:r w:rsidR="000F5777" w:rsidRPr="3A4D0B33">
        <w:rPr>
          <w:lang w:eastAsia="en-AU"/>
        </w:rPr>
        <w:t xml:space="preserve">defined by the </w:t>
      </w:r>
      <w:hyperlink r:id="rId60">
        <w:r w:rsidR="00EC3C7B" w:rsidRPr="5F0B5663">
          <w:rPr>
            <w:rStyle w:val="Hyperlink"/>
            <w:rFonts w:asciiTheme="minorHAnsi" w:hAnsiTheme="minorHAnsi"/>
            <w:lang w:eastAsia="en-AU"/>
          </w:rPr>
          <w:t>Savanna Fire Management High Rainfall Zone</w:t>
        </w:r>
      </w:hyperlink>
      <w:r w:rsidR="000B1C1D">
        <w:rPr>
          <w:rStyle w:val="FootnoteReference"/>
        </w:rPr>
        <w:footnoteReference w:id="25"/>
      </w:r>
      <w:r w:rsidR="00EC3C7B" w:rsidRPr="3A4D0B33">
        <w:rPr>
          <w:lang w:eastAsia="en-AU"/>
        </w:rPr>
        <w:t xml:space="preserve"> </w:t>
      </w:r>
      <w:r w:rsidR="000D45A6" w:rsidRPr="3A4D0B33">
        <w:rPr>
          <w:lang w:eastAsia="en-AU"/>
        </w:rPr>
        <w:t xml:space="preserve">and </w:t>
      </w:r>
      <w:hyperlink r:id="rId61">
        <w:r w:rsidR="000D45A6" w:rsidRPr="5F0B5663">
          <w:rPr>
            <w:rStyle w:val="Hyperlink"/>
            <w:rFonts w:asciiTheme="minorHAnsi" w:hAnsiTheme="minorHAnsi"/>
            <w:lang w:eastAsia="en-AU"/>
          </w:rPr>
          <w:t>Savanna Fire Management Low Rainfall Zone</w:t>
        </w:r>
      </w:hyperlink>
      <w:r w:rsidR="000B1C1D">
        <w:rPr>
          <w:rStyle w:val="FootnoteReference"/>
        </w:rPr>
        <w:footnoteReference w:id="26"/>
      </w:r>
      <w:r w:rsidR="000D45A6" w:rsidRPr="3A4D0B33">
        <w:rPr>
          <w:lang w:eastAsia="en-AU"/>
        </w:rPr>
        <w:t xml:space="preserve"> spatial data layers</w:t>
      </w:r>
      <w:r w:rsidR="00DB1BD6" w:rsidRPr="3A4D0B33">
        <w:rPr>
          <w:lang w:eastAsia="en-AU"/>
        </w:rPr>
        <w:t>.</w:t>
      </w:r>
    </w:p>
    <w:p w14:paraId="5C15FBD0" w14:textId="76E55127" w:rsidR="005F445D" w:rsidRDefault="00C964BA" w:rsidP="00D7078E">
      <w:r>
        <w:rPr>
          <w:lang w:eastAsia="en-AU"/>
        </w:rPr>
        <w:t>The method has f</w:t>
      </w:r>
      <w:r w:rsidR="005F445D">
        <w:rPr>
          <w:lang w:eastAsia="en-AU"/>
        </w:rPr>
        <w:t xml:space="preserve">lexibility to allow the rainfall zones to be updated over time. </w:t>
      </w:r>
      <w:r w:rsidR="00D2531B">
        <w:rPr>
          <w:lang w:eastAsia="en-AU"/>
        </w:rPr>
        <w:t>This</w:t>
      </w:r>
      <w:r w:rsidR="009F76F7">
        <w:rPr>
          <w:lang w:eastAsia="en-AU"/>
        </w:rPr>
        <w:t xml:space="preserve"> allow</w:t>
      </w:r>
      <w:r w:rsidR="007F4E59">
        <w:rPr>
          <w:lang w:eastAsia="en-AU"/>
        </w:rPr>
        <w:t>s</w:t>
      </w:r>
      <w:r w:rsidR="009F76F7">
        <w:rPr>
          <w:lang w:eastAsia="en-AU"/>
        </w:rPr>
        <w:t xml:space="preserve"> for a future extension of the low rainfall zone</w:t>
      </w:r>
      <w:r w:rsidR="208E5709" w:rsidRPr="6923589B">
        <w:rPr>
          <w:lang w:eastAsia="en-AU"/>
        </w:rPr>
        <w:t>.</w:t>
      </w:r>
    </w:p>
    <w:p w14:paraId="01C7059E" w14:textId="215FF0AA" w:rsidR="00D7078E" w:rsidRPr="00F30553" w:rsidRDefault="00031702" w:rsidP="00D52E57">
      <w:pPr>
        <w:pStyle w:val="Heading4"/>
        <w:numPr>
          <w:ilvl w:val="2"/>
          <w:numId w:val="41"/>
        </w:numPr>
        <w:rPr>
          <w:lang w:eastAsia="en-AU"/>
        </w:rPr>
      </w:pPr>
      <w:r>
        <w:rPr>
          <w:noProof/>
        </w:rPr>
        <w:t>Eligible vegetation</w:t>
      </w:r>
    </w:p>
    <w:p w14:paraId="4B2F1D32" w14:textId="7A9F968E" w:rsidR="00D7078E" w:rsidRDefault="009D4923" w:rsidP="00D52E57">
      <w:pPr>
        <w:pStyle w:val="BodyText1"/>
      </w:pPr>
      <w:r>
        <w:t>Each project area must</w:t>
      </w:r>
      <w:r w:rsidR="00851981">
        <w:t xml:space="preserve"> </w:t>
      </w:r>
      <w:r>
        <w:t xml:space="preserve">include </w:t>
      </w:r>
      <w:r w:rsidR="00851981">
        <w:t xml:space="preserve">an area of land with an eligible vegetation fuel type. </w:t>
      </w:r>
      <w:r w:rsidR="00EF0CC0">
        <w:t>These</w:t>
      </w:r>
      <w:r w:rsidR="00D7078E">
        <w:t xml:space="preserve"> are used to describe how vegetation in an area influences fire behaviour</w:t>
      </w:r>
      <w:r w:rsidR="00746138">
        <w:t>. E</w:t>
      </w:r>
      <w:r w:rsidR="00884B67">
        <w:t>ach</w:t>
      </w:r>
      <w:r w:rsidR="00D7078E">
        <w:t xml:space="preserve"> rainfall zone has different </w:t>
      </w:r>
      <w:r w:rsidR="00884B67">
        <w:t xml:space="preserve">eligible </w:t>
      </w:r>
      <w:r w:rsidR="00D7078E">
        <w:t>vegetation fuel types</w:t>
      </w:r>
      <w:r w:rsidR="00771CD8">
        <w:t xml:space="preserve">. </w:t>
      </w:r>
      <w:r w:rsidR="007D2A9A">
        <w:t xml:space="preserve">The </w:t>
      </w:r>
      <w:r w:rsidR="00E459FA">
        <w:t>Full Carbon Accounting Model (</w:t>
      </w:r>
      <w:hyperlink r:id="rId62">
        <w:r w:rsidR="00D7078E" w:rsidRPr="5F0B5663">
          <w:rPr>
            <w:rStyle w:val="Hyperlink"/>
            <w:rFonts w:asciiTheme="minorHAnsi" w:hAnsiTheme="minorHAnsi"/>
          </w:rPr>
          <w:t>FullCAM</w:t>
        </w:r>
      </w:hyperlink>
      <w:r w:rsidR="00506094">
        <w:rPr>
          <w:rStyle w:val="FootnoteReference"/>
        </w:rPr>
        <w:footnoteReference w:id="27"/>
      </w:r>
      <w:r w:rsidR="00E459FA">
        <w:t>)</w:t>
      </w:r>
      <w:r w:rsidR="00D7078E" w:rsidRPr="00C47112">
        <w:t>, which underpins the method’s net abatement calculation tool (</w:t>
      </w:r>
      <w:hyperlink r:id="rId63">
        <w:r w:rsidR="00D7078E" w:rsidRPr="5F0B5663">
          <w:rPr>
            <w:rStyle w:val="Hyperlink"/>
            <w:rFonts w:asciiTheme="minorHAnsi" w:hAnsiTheme="minorHAnsi"/>
          </w:rPr>
          <w:t>SavCAM</w:t>
        </w:r>
      </w:hyperlink>
      <w:r w:rsidR="00506094">
        <w:rPr>
          <w:rStyle w:val="FootnoteReference"/>
        </w:rPr>
        <w:footnoteReference w:id="28"/>
      </w:r>
      <w:r w:rsidR="00D7078E" w:rsidRPr="00C47112">
        <w:t xml:space="preserve">), has been calibrated to estimate emissions avoidance for </w:t>
      </w:r>
      <w:r w:rsidR="00D7078E">
        <w:t>each eligible</w:t>
      </w:r>
      <w:r w:rsidR="00D7078E" w:rsidRPr="00C47112">
        <w:t xml:space="preserve"> vegetation fuel type.</w:t>
      </w:r>
    </w:p>
    <w:p w14:paraId="697FD3BE" w14:textId="77777777" w:rsidR="00D7078E" w:rsidRDefault="00D7078E" w:rsidP="00D7078E">
      <w:r>
        <w:t>Vegetation fuel type classifications are based on:</w:t>
      </w:r>
    </w:p>
    <w:p w14:paraId="67EB02ED" w14:textId="6D9D224B" w:rsidR="00D7078E" w:rsidRDefault="007F6ACB" w:rsidP="00257664">
      <w:pPr>
        <w:pStyle w:val="CERbullets0"/>
        <w:numPr>
          <w:ilvl w:val="1"/>
          <w:numId w:val="36"/>
        </w:numPr>
      </w:pPr>
      <w:r>
        <w:t>t</w:t>
      </w:r>
      <w:r w:rsidR="00D7078E" w:rsidRPr="00235601">
        <w:t xml:space="preserve">he dominant vegetation layer </w:t>
      </w:r>
      <w:r w:rsidR="00D7078E">
        <w:t>(</w:t>
      </w:r>
      <w:r w:rsidR="00D7078E" w:rsidRPr="00235601">
        <w:t>the main layer of vegetation</w:t>
      </w:r>
      <w:r w:rsidR="00D7078E">
        <w:t>)</w:t>
      </w:r>
    </w:p>
    <w:p w14:paraId="3DDC354F" w14:textId="77CDDE10" w:rsidR="00D7078E" w:rsidRDefault="007F6ACB" w:rsidP="00257664">
      <w:pPr>
        <w:pStyle w:val="CERbullets0"/>
        <w:numPr>
          <w:ilvl w:val="1"/>
          <w:numId w:val="36"/>
        </w:numPr>
      </w:pPr>
      <w:r>
        <w:t>v</w:t>
      </w:r>
      <w:r w:rsidR="00D7078E" w:rsidRPr="00235601">
        <w:t xml:space="preserve">egetation structure </w:t>
      </w:r>
      <w:r w:rsidR="00D7078E">
        <w:t>(</w:t>
      </w:r>
      <w:r w:rsidR="00D7078E" w:rsidRPr="00235601">
        <w:t>how tall the vegetation is, and the projected foliage cover</w:t>
      </w:r>
      <w:r w:rsidR="00D7078E">
        <w:t>)</w:t>
      </w:r>
    </w:p>
    <w:p w14:paraId="4D31AD73" w14:textId="22281AAE" w:rsidR="00D7078E" w:rsidRPr="00C47112" w:rsidRDefault="007F6ACB" w:rsidP="00257664">
      <w:pPr>
        <w:pStyle w:val="CERbullets0"/>
        <w:numPr>
          <w:ilvl w:val="1"/>
          <w:numId w:val="36"/>
        </w:numPr>
      </w:pPr>
      <w:r>
        <w:t>g</w:t>
      </w:r>
      <w:r w:rsidR="00D7078E" w:rsidRPr="00E329FA">
        <w:t xml:space="preserve">rass type </w:t>
      </w:r>
      <w:r w:rsidR="00D7078E">
        <w:t>(</w:t>
      </w:r>
      <w:r w:rsidR="00D7078E" w:rsidRPr="00E329FA">
        <w:t>the dominant type of grass growing in the area</w:t>
      </w:r>
      <w:r w:rsidR="00D7078E">
        <w:t>)</w:t>
      </w:r>
      <w:r w:rsidR="004322BF">
        <w:t>.</w:t>
      </w:r>
    </w:p>
    <w:p w14:paraId="4AEF3248" w14:textId="2BA0458D" w:rsidR="00D7078E" w:rsidRPr="00604876" w:rsidRDefault="00D7078E" w:rsidP="00360F0D">
      <w:pPr>
        <w:spacing w:before="240"/>
        <w:rPr>
          <w:rFonts w:ascii="Calibri Light" w:eastAsia="Calibri" w:hAnsi="Calibri Light" w:cs="Calibri Light"/>
          <w:i/>
          <w:iCs/>
          <w:color w:val="000000"/>
          <w:sz w:val="18"/>
          <w:szCs w:val="18"/>
        </w:rPr>
      </w:pPr>
      <w:bookmarkStart w:id="77" w:name="_Ref97546576"/>
      <w:bookmarkStart w:id="78" w:name="_Ref97546554"/>
      <w:bookmarkStart w:id="79" w:name="_Toc129269168"/>
      <w:r w:rsidRPr="3A4D0B33">
        <w:rPr>
          <w:rFonts w:ascii="Calibri Light" w:eastAsia="Calibri" w:hAnsi="Calibri Light" w:cs="Calibri Light"/>
          <w:i/>
          <w:iCs/>
          <w:sz w:val="18"/>
          <w:szCs w:val="18"/>
        </w:rPr>
        <w:t xml:space="preserve">Table </w:t>
      </w:r>
      <w:bookmarkEnd w:id="77"/>
      <w:r w:rsidR="00FF184B">
        <w:rPr>
          <w:rFonts w:ascii="Calibri Light" w:eastAsia="Calibri" w:hAnsi="Calibri Light" w:cs="Calibri Light"/>
          <w:i/>
          <w:iCs/>
          <w:sz w:val="18"/>
          <w:szCs w:val="18"/>
        </w:rPr>
        <w:t>1</w:t>
      </w:r>
      <w:r w:rsidRPr="3A4D0B33">
        <w:rPr>
          <w:rFonts w:ascii="Calibri Light" w:eastAsia="Calibri" w:hAnsi="Calibri Light" w:cs="Calibri Light"/>
          <w:i/>
          <w:iCs/>
          <w:sz w:val="18"/>
          <w:szCs w:val="18"/>
        </w:rPr>
        <w:t>: Comparison of</w:t>
      </w:r>
      <w:r w:rsidR="00B54612" w:rsidRPr="3A4D0B33">
        <w:rPr>
          <w:rFonts w:ascii="Calibri Light" w:eastAsia="Calibri" w:hAnsi="Calibri Light" w:cs="Calibri Light"/>
          <w:i/>
          <w:iCs/>
          <w:sz w:val="18"/>
          <w:szCs w:val="18"/>
        </w:rPr>
        <w:t xml:space="preserve"> vegetation fuel types</w:t>
      </w:r>
      <w:r w:rsidRPr="3A4D0B33">
        <w:rPr>
          <w:rFonts w:ascii="Calibri Light" w:eastAsia="Calibri" w:hAnsi="Calibri Light" w:cs="Calibri Light"/>
          <w:i/>
          <w:iCs/>
          <w:sz w:val="18"/>
          <w:szCs w:val="18"/>
        </w:rPr>
        <w:t xml:space="preserve"> </w:t>
      </w:r>
      <w:r w:rsidR="00AE7A8F">
        <w:rPr>
          <w:rFonts w:ascii="Calibri Light" w:eastAsia="Calibri" w:hAnsi="Calibri Light" w:cs="Calibri Light"/>
          <w:i/>
          <w:iCs/>
          <w:sz w:val="18"/>
          <w:szCs w:val="18"/>
        </w:rPr>
        <w:t xml:space="preserve">in </w:t>
      </w:r>
      <w:r w:rsidRPr="3A4D0B33">
        <w:rPr>
          <w:rFonts w:ascii="Calibri Light" w:eastAsia="Calibri" w:hAnsi="Calibri Light" w:cs="Calibri Light"/>
          <w:i/>
          <w:iCs/>
          <w:sz w:val="18"/>
          <w:szCs w:val="18"/>
        </w:rPr>
        <w:t>the high and low rainfall zones</w:t>
      </w:r>
      <w:bookmarkEnd w:id="78"/>
      <w:bookmarkEnd w:id="79"/>
      <w:r w:rsidRPr="3A4D0B33">
        <w:rPr>
          <w:rFonts w:ascii="Calibri Light" w:eastAsia="Calibri" w:hAnsi="Calibri Light" w:cs="Calibri Light"/>
          <w:i/>
          <w:iCs/>
          <w:sz w:val="18"/>
          <w:szCs w:val="18"/>
        </w:rPr>
        <w:t xml:space="preserve"> </w:t>
      </w:r>
    </w:p>
    <w:tbl>
      <w:tblPr>
        <w:tblStyle w:val="CERTable"/>
        <w:tblW w:w="7230" w:type="dxa"/>
        <w:tblLook w:val="04A0" w:firstRow="1" w:lastRow="0" w:firstColumn="1" w:lastColumn="0" w:noHBand="0" w:noVBand="1"/>
      </w:tblPr>
      <w:tblGrid>
        <w:gridCol w:w="1687"/>
        <w:gridCol w:w="5543"/>
      </w:tblGrid>
      <w:tr w:rsidR="008A6BBD" w:rsidRPr="008028FB" w14:paraId="3061FDF3" w14:textId="77777777" w:rsidTr="3A4D0B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dxa"/>
          </w:tcPr>
          <w:p w14:paraId="5568D184" w14:textId="20A410B4" w:rsidR="00D7078E" w:rsidRPr="008028FB" w:rsidRDefault="00D7078E" w:rsidP="00620E6D">
            <w:pPr>
              <w:rPr>
                <w:b w:val="0"/>
                <w:bCs/>
                <w:color w:val="000000"/>
              </w:rPr>
            </w:pPr>
            <w:r w:rsidRPr="008028FB">
              <w:rPr>
                <w:bCs/>
                <w:color w:val="000000"/>
              </w:rPr>
              <w:t xml:space="preserve">Rainfall </w:t>
            </w:r>
            <w:r w:rsidR="007F6ACB">
              <w:rPr>
                <w:bCs/>
                <w:color w:val="000000"/>
              </w:rPr>
              <w:t>z</w:t>
            </w:r>
            <w:r w:rsidRPr="008028FB">
              <w:rPr>
                <w:bCs/>
                <w:color w:val="000000"/>
              </w:rPr>
              <w:t>one</w:t>
            </w:r>
          </w:p>
        </w:tc>
        <w:tc>
          <w:tcPr>
            <w:tcW w:w="5543" w:type="dxa"/>
          </w:tcPr>
          <w:p w14:paraId="313A9B3B" w14:textId="2AB667CB" w:rsidR="00D7078E" w:rsidRPr="008028FB" w:rsidRDefault="00D7078E" w:rsidP="00620E6D">
            <w:pPr>
              <w:cnfStyle w:val="100000000000" w:firstRow="1" w:lastRow="0" w:firstColumn="0" w:lastColumn="0" w:oddVBand="0" w:evenVBand="0" w:oddHBand="0" w:evenHBand="0" w:firstRowFirstColumn="0" w:firstRowLastColumn="0" w:lastRowFirstColumn="0" w:lastRowLastColumn="0"/>
              <w:rPr>
                <w:b w:val="0"/>
                <w:bCs/>
                <w:color w:val="000000"/>
              </w:rPr>
            </w:pPr>
            <w:r w:rsidRPr="008028FB">
              <w:rPr>
                <w:bCs/>
                <w:color w:val="000000"/>
              </w:rPr>
              <w:t xml:space="preserve">Eligible </w:t>
            </w:r>
            <w:r w:rsidR="007F6ACB">
              <w:rPr>
                <w:bCs/>
                <w:color w:val="000000"/>
              </w:rPr>
              <w:t>v</w:t>
            </w:r>
            <w:r w:rsidRPr="008028FB">
              <w:rPr>
                <w:bCs/>
                <w:color w:val="000000"/>
              </w:rPr>
              <w:t xml:space="preserve">egetation </w:t>
            </w:r>
            <w:r w:rsidR="007F6ACB">
              <w:rPr>
                <w:bCs/>
                <w:color w:val="000000"/>
              </w:rPr>
              <w:t>f</w:t>
            </w:r>
            <w:r w:rsidRPr="008028FB">
              <w:rPr>
                <w:bCs/>
                <w:color w:val="000000"/>
              </w:rPr>
              <w:t xml:space="preserve">uel </w:t>
            </w:r>
            <w:r w:rsidR="007F6ACB">
              <w:rPr>
                <w:bCs/>
                <w:color w:val="000000"/>
              </w:rPr>
              <w:t>t</w:t>
            </w:r>
            <w:r w:rsidRPr="008028FB">
              <w:rPr>
                <w:bCs/>
                <w:color w:val="000000"/>
              </w:rPr>
              <w:t>ypes</w:t>
            </w:r>
          </w:p>
        </w:tc>
      </w:tr>
      <w:tr w:rsidR="005B01E0" w:rsidRPr="008028FB" w14:paraId="0A78AA5F" w14:textId="77777777" w:rsidTr="3A4D0B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dxa"/>
          </w:tcPr>
          <w:p w14:paraId="3A58331C" w14:textId="77777777" w:rsidR="00D7078E" w:rsidRPr="008028FB" w:rsidRDefault="00D7078E" w:rsidP="00620E6D">
            <w:pPr>
              <w:rPr>
                <w:color w:val="000000"/>
              </w:rPr>
            </w:pPr>
            <w:r w:rsidRPr="008028FB">
              <w:rPr>
                <w:color w:val="000000"/>
              </w:rPr>
              <w:t>High rainfall zone</w:t>
            </w:r>
          </w:p>
        </w:tc>
        <w:tc>
          <w:tcPr>
            <w:tcW w:w="5543" w:type="dxa"/>
          </w:tcPr>
          <w:p w14:paraId="64AD9F39" w14:textId="77777777" w:rsidR="00D7078E" w:rsidRPr="008028FB" w:rsidRDefault="00D7078E" w:rsidP="00D27760">
            <w:pPr>
              <w:pStyle w:val="CERbullets0"/>
              <w:cnfStyle w:val="000000100000" w:firstRow="0" w:lastRow="0" w:firstColumn="0" w:lastColumn="0" w:oddVBand="0" w:evenVBand="0" w:oddHBand="1" w:evenHBand="0" w:firstRowFirstColumn="0" w:firstRowLastColumn="0" w:lastRowFirstColumn="0" w:lastRowLastColumn="0"/>
            </w:pPr>
            <w:r w:rsidRPr="008028FB">
              <w:t>Open forest with mixed grasses</w:t>
            </w:r>
          </w:p>
          <w:p w14:paraId="73C236AE" w14:textId="77777777" w:rsidR="00D7078E" w:rsidRPr="008028FB" w:rsidRDefault="00D7078E" w:rsidP="00D27760">
            <w:pPr>
              <w:pStyle w:val="CERbullets0"/>
              <w:cnfStyle w:val="000000100000" w:firstRow="0" w:lastRow="0" w:firstColumn="0" w:lastColumn="0" w:oddVBand="0" w:evenVBand="0" w:oddHBand="1" w:evenHBand="0" w:firstRowFirstColumn="0" w:firstRowLastColumn="0" w:lastRowFirstColumn="0" w:lastRowLastColumn="0"/>
            </w:pPr>
            <w:r w:rsidRPr="008028FB">
              <w:t>Woodland with mixed grasses</w:t>
            </w:r>
          </w:p>
          <w:p w14:paraId="7CB89D67" w14:textId="77777777" w:rsidR="00D7078E" w:rsidRPr="008028FB" w:rsidRDefault="00D7078E" w:rsidP="00D27760">
            <w:pPr>
              <w:pStyle w:val="CERbullets0"/>
              <w:cnfStyle w:val="000000100000" w:firstRow="0" w:lastRow="0" w:firstColumn="0" w:lastColumn="0" w:oddVBand="0" w:evenVBand="0" w:oddHBand="1" w:evenHBand="0" w:firstRowFirstColumn="0" w:firstRowLastColumn="0" w:lastRowFirstColumn="0" w:lastRowLastColumn="0"/>
            </w:pPr>
            <w:r w:rsidRPr="008028FB">
              <w:t>Woodland with hummock grasses</w:t>
            </w:r>
          </w:p>
          <w:p w14:paraId="517B83B5" w14:textId="0EF171A4" w:rsidR="00D7078E" w:rsidRPr="008028FB" w:rsidRDefault="00D7078E" w:rsidP="00D27760">
            <w:pPr>
              <w:pStyle w:val="CERbullets0"/>
              <w:cnfStyle w:val="000000100000" w:firstRow="0" w:lastRow="0" w:firstColumn="0" w:lastColumn="0" w:oddVBand="0" w:evenVBand="0" w:oddHBand="1" w:evenHBand="0" w:firstRowFirstColumn="0" w:firstRowLastColumn="0" w:lastRowFirstColumn="0" w:lastRowLastColumn="0"/>
            </w:pPr>
            <w:r w:rsidRPr="008028FB">
              <w:t xml:space="preserve">Shrubland </w:t>
            </w:r>
            <w:r>
              <w:t>(</w:t>
            </w:r>
            <w:r w:rsidRPr="008028FB">
              <w:t>heath</w:t>
            </w:r>
            <w:r>
              <w:t>)</w:t>
            </w:r>
            <w:r w:rsidRPr="008028FB">
              <w:t xml:space="preserve"> with hummock grasses</w:t>
            </w:r>
          </w:p>
        </w:tc>
      </w:tr>
      <w:tr w:rsidR="005B01E0" w:rsidRPr="008028FB" w14:paraId="2AD70EAD" w14:textId="77777777" w:rsidTr="3A4D0B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dxa"/>
          </w:tcPr>
          <w:p w14:paraId="522CBC67" w14:textId="77777777" w:rsidR="00D7078E" w:rsidRPr="008028FB" w:rsidRDefault="00D7078E" w:rsidP="00620E6D">
            <w:pPr>
              <w:rPr>
                <w:color w:val="000000"/>
              </w:rPr>
            </w:pPr>
            <w:r w:rsidRPr="008028FB">
              <w:rPr>
                <w:color w:val="000000"/>
              </w:rPr>
              <w:t>Low rainfall zone</w:t>
            </w:r>
          </w:p>
        </w:tc>
        <w:tc>
          <w:tcPr>
            <w:tcW w:w="5543" w:type="dxa"/>
          </w:tcPr>
          <w:p w14:paraId="1944969C" w14:textId="77777777" w:rsidR="00D7078E" w:rsidRPr="008028FB" w:rsidRDefault="00D7078E" w:rsidP="00D27760">
            <w:pPr>
              <w:pStyle w:val="CERbullets0"/>
              <w:cnfStyle w:val="000000010000" w:firstRow="0" w:lastRow="0" w:firstColumn="0" w:lastColumn="0" w:oddVBand="0" w:evenVBand="0" w:oddHBand="0" w:evenHBand="1" w:firstRowFirstColumn="0" w:firstRowLastColumn="0" w:lastRowFirstColumn="0" w:lastRowLastColumn="0"/>
            </w:pPr>
            <w:r>
              <w:t>W</w:t>
            </w:r>
            <w:r w:rsidRPr="008028FB">
              <w:t xml:space="preserve">oodland with </w:t>
            </w:r>
            <w:r w:rsidRPr="00DE3D8F">
              <w:t>hummock</w:t>
            </w:r>
            <w:r w:rsidRPr="008028FB">
              <w:t xml:space="preserve"> grasses</w:t>
            </w:r>
          </w:p>
          <w:p w14:paraId="77529451" w14:textId="77777777" w:rsidR="00D7078E" w:rsidRPr="008028FB" w:rsidRDefault="00D7078E" w:rsidP="00D27760">
            <w:pPr>
              <w:pStyle w:val="CERbullets0"/>
              <w:cnfStyle w:val="000000010000" w:firstRow="0" w:lastRow="0" w:firstColumn="0" w:lastColumn="0" w:oddVBand="0" w:evenVBand="0" w:oddHBand="0" w:evenHBand="1" w:firstRowFirstColumn="0" w:firstRowLastColumn="0" w:lastRowFirstColumn="0" w:lastRowLastColumn="0"/>
            </w:pPr>
            <w:r w:rsidRPr="008028FB">
              <w:t>Woodland with mixed tussock</w:t>
            </w:r>
            <w:r w:rsidRPr="00DE3D8F">
              <w:t xml:space="preserve"> / </w:t>
            </w:r>
            <w:r w:rsidRPr="008028FB">
              <w:t>hummock grasses</w:t>
            </w:r>
          </w:p>
          <w:p w14:paraId="3610E9BA" w14:textId="77777777" w:rsidR="00D7078E" w:rsidRPr="008028FB" w:rsidRDefault="00D7078E" w:rsidP="00D27760">
            <w:pPr>
              <w:pStyle w:val="CERbullets0"/>
              <w:cnfStyle w:val="000000010000" w:firstRow="0" w:lastRow="0" w:firstColumn="0" w:lastColumn="0" w:oddVBand="0" w:evenVBand="0" w:oddHBand="0" w:evenHBand="1" w:firstRowFirstColumn="0" w:firstRowLastColumn="0" w:lastRowFirstColumn="0" w:lastRowLastColumn="0"/>
            </w:pPr>
            <w:r w:rsidRPr="008028FB">
              <w:t>Woodland with tussock grasses</w:t>
            </w:r>
          </w:p>
          <w:p w14:paraId="41E3599D" w14:textId="77777777" w:rsidR="00D7078E" w:rsidRPr="008028FB" w:rsidRDefault="00D7078E" w:rsidP="00D27760">
            <w:pPr>
              <w:pStyle w:val="CERbullets0"/>
              <w:cnfStyle w:val="000000010000" w:firstRow="0" w:lastRow="0" w:firstColumn="0" w:lastColumn="0" w:oddVBand="0" w:evenVBand="0" w:oddHBand="0" w:evenHBand="1" w:firstRowFirstColumn="0" w:firstRowLastColumn="0" w:lastRowFirstColumn="0" w:lastRowLastColumn="0"/>
            </w:pPr>
            <w:r w:rsidRPr="00DE3D8F">
              <w:t>Open woodland with mixed grasses</w:t>
            </w:r>
          </w:p>
          <w:p w14:paraId="49F1BC18" w14:textId="77777777" w:rsidR="00D7078E" w:rsidRDefault="00D7078E" w:rsidP="00D27760">
            <w:pPr>
              <w:pStyle w:val="CERbullets0"/>
              <w:cnfStyle w:val="000000010000" w:firstRow="0" w:lastRow="0" w:firstColumn="0" w:lastColumn="0" w:oddVBand="0" w:evenVBand="0" w:oddHBand="0" w:evenHBand="1" w:firstRowFirstColumn="0" w:firstRowLastColumn="0" w:lastRowFirstColumn="0" w:lastRowLastColumn="0"/>
            </w:pPr>
            <w:r w:rsidRPr="00DE3D8F">
              <w:t xml:space="preserve">Shrubland with hummock grasses </w:t>
            </w:r>
          </w:p>
          <w:p w14:paraId="59C9B950" w14:textId="5FA15FBE" w:rsidR="00D7078E" w:rsidRPr="008028FB" w:rsidRDefault="00D7078E" w:rsidP="00D27760">
            <w:pPr>
              <w:pStyle w:val="CERbullets0"/>
              <w:cnfStyle w:val="000000010000" w:firstRow="0" w:lastRow="0" w:firstColumn="0" w:lastColumn="0" w:oddVBand="0" w:evenVBand="0" w:oddHBand="0" w:evenHBand="1" w:firstRowFirstColumn="0" w:firstRowLastColumn="0" w:lastRowFirstColumn="0" w:lastRowLastColumn="0"/>
            </w:pPr>
            <w:r>
              <w:t>Acacia shrublands (Pindan)</w:t>
            </w:r>
          </w:p>
        </w:tc>
      </w:tr>
    </w:tbl>
    <w:p w14:paraId="3426D9F2" w14:textId="77777777" w:rsidR="00660222" w:rsidRPr="009029EF" w:rsidRDefault="00660222" w:rsidP="00CC27D5">
      <w:pPr>
        <w:pStyle w:val="Heading4"/>
        <w:numPr>
          <w:ilvl w:val="2"/>
          <w:numId w:val="41"/>
        </w:numPr>
        <w:rPr>
          <w:noProof/>
        </w:rPr>
      </w:pPr>
      <w:bookmarkStart w:id="80" w:name="_Relevant_weed_species"/>
      <w:bookmarkEnd w:id="80"/>
      <w:r>
        <w:rPr>
          <w:noProof/>
        </w:rPr>
        <w:t>Relevant weed species</w:t>
      </w:r>
    </w:p>
    <w:p w14:paraId="5183E497" w14:textId="65C084C9" w:rsidR="00660222" w:rsidRPr="009D574E" w:rsidRDefault="00660222" w:rsidP="00CC27D5">
      <w:pPr>
        <w:pStyle w:val="BodyText1"/>
      </w:pPr>
      <w:r w:rsidRPr="009D574E">
        <w:t>Relevant weed species can increase fire intensity compared to the eligible vegetation fuel types used in the abatement calculations. Increased fire intensity can lead to more greenhouse gas emissions</w:t>
      </w:r>
      <w:r>
        <w:t xml:space="preserve">. </w:t>
      </w:r>
      <w:r w:rsidRPr="009D574E">
        <w:rPr>
          <w:kern w:val="2"/>
          <w14:ligatures w14:val="standardContextual"/>
        </w:rPr>
        <w:t xml:space="preserve">To support the </w:t>
      </w:r>
      <w:r w:rsidRPr="009D574E">
        <w:rPr>
          <w:kern w:val="2"/>
          <w14:ligatures w14:val="standardContextual"/>
        </w:rPr>
        <w:lastRenderedPageBreak/>
        <w:t>integrity of abatement calculations under the method, relevant weed species must be appropriately managed.</w:t>
      </w:r>
    </w:p>
    <w:p w14:paraId="4BE5603A" w14:textId="77777777" w:rsidR="00660222" w:rsidRDefault="00660222" w:rsidP="00CC27D5">
      <w:pPr>
        <w:pStyle w:val="BodyText1"/>
      </w:pPr>
      <w:r>
        <w:t xml:space="preserve">Relevant weed species are identified in the </w:t>
      </w:r>
      <w:hyperlink r:id="rId64">
        <w:r w:rsidRPr="3C8CB8B6">
          <w:rPr>
            <w:rStyle w:val="Hyperlink"/>
            <w:rFonts w:asciiTheme="minorHAnsi" w:eastAsia="Times New Roman" w:hAnsiTheme="minorHAnsi"/>
          </w:rPr>
          <w:t>Technical Guidance</w:t>
        </w:r>
      </w:hyperlink>
      <w:r>
        <w:rPr>
          <w:rStyle w:val="FootnoteReference"/>
        </w:rPr>
        <w:footnoteReference w:id="29"/>
      </w:r>
      <w:r>
        <w:t xml:space="preserve">. </w:t>
      </w:r>
      <w:r>
        <w:rPr>
          <w:rFonts w:ascii="Calibri" w:hAnsi="Calibri" w:cs="Calibri"/>
          <w:lang w:eastAsia="en-AU"/>
        </w:rPr>
        <w:t xml:space="preserve">At the time of publication, the only relevant weed species is </w:t>
      </w:r>
      <w:r w:rsidRPr="00F253C9">
        <w:rPr>
          <w:rFonts w:ascii="Calibri" w:hAnsi="Calibri" w:cs="Calibri"/>
          <w:i/>
          <w:iCs/>
          <w:lang w:eastAsia="en-AU"/>
        </w:rPr>
        <w:t>Andropogon gayanus</w:t>
      </w:r>
      <w:r>
        <w:rPr>
          <w:rFonts w:ascii="Calibri" w:hAnsi="Calibri" w:cs="Calibri"/>
          <w:lang w:eastAsia="en-AU"/>
        </w:rPr>
        <w:t xml:space="preserve"> (Gamba grass).</w:t>
      </w:r>
    </w:p>
    <w:p w14:paraId="39A97613" w14:textId="77777777" w:rsidR="00660222" w:rsidRDefault="00660222" w:rsidP="00660222">
      <w:pPr>
        <w:textAlignment w:val="center"/>
        <w:rPr>
          <w:rFonts w:ascii="Calibri" w:eastAsia="Times New Roman" w:hAnsi="Calibri" w:cs="Calibri"/>
          <w:lang w:eastAsia="en-AU"/>
        </w:rPr>
      </w:pPr>
      <w:r w:rsidRPr="00CC27D5">
        <w:rPr>
          <w:rFonts w:ascii="Calibri" w:eastAsia="Times New Roman" w:hAnsi="Calibri" w:cs="Calibri"/>
          <w:lang w:eastAsia="en-AU"/>
        </w:rPr>
        <w:t xml:space="preserve">Your project area must either be free of relevant weed species or have had all </w:t>
      </w:r>
      <w:r>
        <w:rPr>
          <w:rFonts w:ascii="Calibri" w:eastAsia="Times New Roman" w:hAnsi="Calibri" w:cs="Calibri"/>
          <w:lang w:eastAsia="en-AU"/>
        </w:rPr>
        <w:t>weeds</w:t>
      </w:r>
      <w:r w:rsidRPr="00CC27D5">
        <w:rPr>
          <w:rFonts w:ascii="Calibri" w:eastAsia="Times New Roman" w:hAnsi="Calibri" w:cs="Calibri"/>
          <w:lang w:eastAsia="en-AU"/>
        </w:rPr>
        <w:t xml:space="preserve"> appropriately treated within 12 months before you submit your project registration application. To treat </w:t>
      </w:r>
      <w:r>
        <w:rPr>
          <w:rFonts w:ascii="Calibri" w:eastAsia="Times New Roman" w:hAnsi="Calibri" w:cs="Calibri"/>
          <w:lang w:eastAsia="en-AU"/>
        </w:rPr>
        <w:t>weeds</w:t>
      </w:r>
      <w:r w:rsidRPr="00CC27D5">
        <w:rPr>
          <w:rFonts w:ascii="Calibri" w:eastAsia="Times New Roman" w:hAnsi="Calibri" w:cs="Calibri"/>
          <w:lang w:eastAsia="en-AU"/>
        </w:rPr>
        <w:t xml:space="preserve"> appropriately, you must have either:</w:t>
      </w:r>
    </w:p>
    <w:p w14:paraId="35238B0C" w14:textId="77777777" w:rsidR="00660222" w:rsidRPr="00CC27D5" w:rsidRDefault="00660222" w:rsidP="00CC27D5">
      <w:pPr>
        <w:pStyle w:val="ListParagraph"/>
        <w:numPr>
          <w:ilvl w:val="0"/>
          <w:numId w:val="65"/>
        </w:numPr>
        <w:rPr>
          <w:rFonts w:ascii="Calibri" w:eastAsia="Times New Roman" w:hAnsi="Calibri" w:cs="Calibri"/>
          <w:lang w:eastAsia="en-AU"/>
        </w:rPr>
      </w:pPr>
      <w:r w:rsidRPr="00916322">
        <w:rPr>
          <w:rFonts w:ascii="Calibri" w:eastAsia="Times New Roman" w:hAnsi="Calibri" w:cs="Calibri"/>
          <w:lang w:eastAsia="en-AU"/>
        </w:rPr>
        <w:t>treated all weeds with herbicide to kill all their aboveground biomass</w:t>
      </w:r>
    </w:p>
    <w:p w14:paraId="2F9A2486" w14:textId="77777777" w:rsidR="00660222" w:rsidRDefault="00660222" w:rsidP="00660222">
      <w:pPr>
        <w:pStyle w:val="ListParagraph"/>
        <w:numPr>
          <w:ilvl w:val="0"/>
          <w:numId w:val="65"/>
        </w:numPr>
        <w:textAlignment w:val="center"/>
        <w:rPr>
          <w:rFonts w:ascii="Calibri" w:eastAsia="Times New Roman" w:hAnsi="Calibri" w:cs="Calibri"/>
          <w:lang w:eastAsia="en-AU"/>
        </w:rPr>
      </w:pPr>
      <w:r w:rsidRPr="00EA5CA3">
        <w:rPr>
          <w:rFonts w:ascii="Calibri" w:eastAsia="Times New Roman" w:hAnsi="Calibri" w:cs="Calibri"/>
          <w:lang w:eastAsia="en-AU"/>
        </w:rPr>
        <w:t xml:space="preserve">subjected </w:t>
      </w:r>
      <w:r>
        <w:rPr>
          <w:rFonts w:ascii="Calibri" w:eastAsia="Times New Roman" w:hAnsi="Calibri" w:cs="Calibri"/>
          <w:lang w:eastAsia="en-AU"/>
        </w:rPr>
        <w:t xml:space="preserve">all weeds </w:t>
      </w:r>
      <w:r w:rsidRPr="00EA5CA3">
        <w:rPr>
          <w:rFonts w:ascii="Calibri" w:eastAsia="Times New Roman" w:hAnsi="Calibri" w:cs="Calibri"/>
          <w:lang w:eastAsia="en-AU"/>
        </w:rPr>
        <w:t xml:space="preserve">to mechanical removal to destroy </w:t>
      </w:r>
      <w:r>
        <w:rPr>
          <w:rFonts w:ascii="Calibri" w:eastAsia="Times New Roman" w:hAnsi="Calibri" w:cs="Calibri"/>
          <w:lang w:eastAsia="en-AU"/>
        </w:rPr>
        <w:t>all</w:t>
      </w:r>
      <w:r w:rsidRPr="00EA5CA3">
        <w:rPr>
          <w:rFonts w:ascii="Calibri" w:eastAsia="Times New Roman" w:hAnsi="Calibri" w:cs="Calibri"/>
          <w:lang w:eastAsia="en-AU"/>
        </w:rPr>
        <w:t xml:space="preserve"> </w:t>
      </w:r>
      <w:r>
        <w:rPr>
          <w:rFonts w:ascii="Calibri" w:eastAsia="Times New Roman" w:hAnsi="Calibri" w:cs="Calibri"/>
          <w:lang w:eastAsia="en-AU"/>
        </w:rPr>
        <w:t>their</w:t>
      </w:r>
      <w:r w:rsidRPr="00EA5CA3">
        <w:rPr>
          <w:rFonts w:ascii="Calibri" w:eastAsia="Times New Roman" w:hAnsi="Calibri" w:cs="Calibri"/>
          <w:lang w:eastAsia="en-AU"/>
        </w:rPr>
        <w:t xml:space="preserve"> aboveground biomass</w:t>
      </w:r>
      <w:r>
        <w:rPr>
          <w:rFonts w:ascii="Calibri" w:eastAsia="Times New Roman" w:hAnsi="Calibri" w:cs="Calibri"/>
          <w:lang w:eastAsia="en-AU"/>
        </w:rPr>
        <w:t xml:space="preserve">. </w:t>
      </w:r>
    </w:p>
    <w:p w14:paraId="4778085D" w14:textId="77777777" w:rsidR="00660222" w:rsidRPr="00CC27D5" w:rsidRDefault="00660222" w:rsidP="00CC27D5">
      <w:pPr>
        <w:textAlignment w:val="center"/>
        <w:rPr>
          <w:rFonts w:ascii="Calibri" w:eastAsia="Times New Roman" w:hAnsi="Calibri" w:cs="Calibri"/>
          <w:lang w:eastAsia="en-AU"/>
        </w:rPr>
      </w:pPr>
      <w:r>
        <w:rPr>
          <w:rFonts w:ascii="Calibri" w:eastAsia="Times New Roman" w:hAnsi="Calibri" w:cs="Calibri"/>
          <w:lang w:eastAsia="en-AU"/>
        </w:rPr>
        <w:t>You must also ensure your treatment took place in accordance with any relevant Commonwealth, state or territory laws.</w:t>
      </w:r>
    </w:p>
    <w:p w14:paraId="62E5AFE6" w14:textId="77777777" w:rsidR="00660222" w:rsidRDefault="00660222" w:rsidP="00660222">
      <w:pPr>
        <w:ind w:left="46"/>
        <w:textAlignment w:val="center"/>
        <w:rPr>
          <w:rFonts w:ascii="Calibri" w:eastAsia="Times New Roman" w:hAnsi="Calibri" w:cs="Calibri"/>
          <w:lang w:eastAsia="en-AU"/>
        </w:rPr>
      </w:pPr>
      <w:r>
        <w:rPr>
          <w:rFonts w:ascii="Calibri" w:eastAsia="Times New Roman" w:hAnsi="Calibri" w:cs="Calibri"/>
          <w:lang w:eastAsia="en-AU"/>
        </w:rPr>
        <w:t>Fire is not a permitted treatment option as it can increase fire intensity and therefore can impact genuine abatement.</w:t>
      </w:r>
    </w:p>
    <w:p w14:paraId="2099FBC6" w14:textId="77777777" w:rsidR="00660222" w:rsidRDefault="00660222" w:rsidP="00CC27D5">
      <w:pPr>
        <w:ind w:left="46"/>
        <w:textAlignment w:val="center"/>
        <w:rPr>
          <w:rFonts w:asciiTheme="majorHAnsi" w:eastAsia="Times New Roman" w:hAnsiTheme="majorHAnsi"/>
          <w:b/>
          <w:bCs/>
          <w:sz w:val="32"/>
          <w:szCs w:val="32"/>
        </w:rPr>
      </w:pPr>
      <w:r>
        <w:rPr>
          <w:rFonts w:ascii="Calibri" w:eastAsia="Times New Roman" w:hAnsi="Calibri" w:cs="Calibri"/>
          <w:lang w:eastAsia="en-AU"/>
        </w:rPr>
        <w:t>If you cannot treat relevant weed species appropriately, you can choose to exclude weed-affected areas from your project area when you register the project.</w:t>
      </w:r>
      <w:r>
        <w:br w:type="page"/>
      </w:r>
    </w:p>
    <w:p w14:paraId="757E2369" w14:textId="269072CD" w:rsidR="00270866" w:rsidRDefault="00270866" w:rsidP="00257664">
      <w:pPr>
        <w:pStyle w:val="Heading2"/>
        <w:numPr>
          <w:ilvl w:val="0"/>
          <w:numId w:val="41"/>
        </w:numPr>
      </w:pPr>
      <w:bookmarkStart w:id="81" w:name="_Toc237345453"/>
      <w:r>
        <w:lastRenderedPageBreak/>
        <w:t>Applying to register a new project</w:t>
      </w:r>
      <w:bookmarkEnd w:id="81"/>
    </w:p>
    <w:p w14:paraId="03CBD356" w14:textId="77777777" w:rsidR="001D63FA" w:rsidRPr="001D63FA" w:rsidRDefault="001D63FA" w:rsidP="001D63FA"/>
    <w:tbl>
      <w:tblPr>
        <w:tblStyle w:val="CERCallout"/>
        <w:tblW w:w="0" w:type="auto"/>
        <w:tblLook w:val="0600" w:firstRow="0" w:lastRow="0" w:firstColumn="0" w:lastColumn="0" w:noHBand="1" w:noVBand="1"/>
      </w:tblPr>
      <w:tblGrid>
        <w:gridCol w:w="1671"/>
        <w:gridCol w:w="8039"/>
      </w:tblGrid>
      <w:tr w:rsidR="001D63FA" w:rsidRPr="00614083" w14:paraId="68FBCB40" w14:textId="77777777">
        <w:trPr>
          <w:cantSplit w:val="0"/>
          <w:trHeight w:val="709"/>
        </w:trPr>
        <w:tc>
          <w:tcPr>
            <w:tcW w:w="1671" w:type="dxa"/>
            <w:tcBorders>
              <w:top w:val="nil"/>
              <w:left w:val="single" w:sz="24" w:space="0" w:color="006C93" w:themeColor="accent3"/>
              <w:bottom w:val="nil"/>
              <w:right w:val="nil"/>
              <w:tl2br w:val="nil"/>
              <w:tr2bl w:val="nil"/>
            </w:tcBorders>
          </w:tcPr>
          <w:p w14:paraId="0D0F7EBB" w14:textId="77777777" w:rsidR="001D63FA" w:rsidRPr="00614083" w:rsidRDefault="001D63FA">
            <w:pPr>
              <w:pStyle w:val="CERBullets"/>
              <w:numPr>
                <w:ilvl w:val="0"/>
                <w:numId w:val="0"/>
              </w:numPr>
            </w:pPr>
            <w:r>
              <w:rPr>
                <w:noProof/>
              </w:rPr>
              <w:drawing>
                <wp:anchor distT="0" distB="0" distL="114300" distR="114300" simplePos="0" relativeHeight="251658258" behindDoc="1" locked="0" layoutInCell="1" allowOverlap="1" wp14:anchorId="1EB14CDD" wp14:editId="680A6772">
                  <wp:simplePos x="0" y="0"/>
                  <wp:positionH relativeFrom="column">
                    <wp:posOffset>107315</wp:posOffset>
                  </wp:positionH>
                  <wp:positionV relativeFrom="paragraph">
                    <wp:posOffset>1905</wp:posOffset>
                  </wp:positionV>
                  <wp:extent cx="662940" cy="662940"/>
                  <wp:effectExtent l="0" t="0" r="3810" b="0"/>
                  <wp:wrapTight wrapText="bothSides">
                    <wp:wrapPolygon edited="0">
                      <wp:start x="7448" y="621"/>
                      <wp:lineTo x="4345" y="3103"/>
                      <wp:lineTo x="621" y="8690"/>
                      <wp:lineTo x="621" y="13655"/>
                      <wp:lineTo x="6207" y="19241"/>
                      <wp:lineTo x="8069" y="20483"/>
                      <wp:lineTo x="13655" y="20483"/>
                      <wp:lineTo x="15517" y="19241"/>
                      <wp:lineTo x="20483" y="13655"/>
                      <wp:lineTo x="21103" y="8690"/>
                      <wp:lineTo x="17379" y="3724"/>
                      <wp:lineTo x="13034" y="621"/>
                      <wp:lineTo x="7448" y="621"/>
                    </wp:wrapPolygon>
                  </wp:wrapTight>
                  <wp:docPr id="198591981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919818" name="Graphic 1">
                            <a:extLst>
                              <a:ext uri="{C183D7F6-B498-43B3-948B-1728B52AA6E4}">
                                <adec:decorative xmlns:adec="http://schemas.microsoft.com/office/drawing/2017/decorative" val="1"/>
                              </a:ext>
                            </a:extLst>
                          </pic:cNvPr>
                          <pic:cNvPicPr/>
                        </pic:nvPicPr>
                        <pic:blipFill>
                          <a:blip r:embed="rId22">
                            <a:extLst>
                              <a:ext uri="{96DAC541-7B7A-43D3-8B79-37D633B846F1}">
                                <asvg:svgBlip xmlns:asvg="http://schemas.microsoft.com/office/drawing/2016/SVG/main" r:embed="rId23"/>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267D8674" w14:textId="77777777" w:rsidR="001D63FA" w:rsidRPr="00970D66" w:rsidRDefault="001D63FA">
            <w:pPr>
              <w:pStyle w:val="CERBullets"/>
              <w:numPr>
                <w:ilvl w:val="0"/>
                <w:numId w:val="0"/>
              </w:numPr>
              <w:rPr>
                <w:b/>
                <w:bCs/>
                <w:sz w:val="24"/>
                <w:szCs w:val="22"/>
                <w:lang w:val="en-AU"/>
              </w:rPr>
            </w:pPr>
            <w:r w:rsidRPr="00970D66">
              <w:rPr>
                <w:b/>
                <w:bCs/>
                <w:sz w:val="24"/>
                <w:szCs w:val="22"/>
                <w:lang w:val="en-AU"/>
              </w:rPr>
              <w:t>Summary of this section</w:t>
            </w:r>
          </w:p>
          <w:p w14:paraId="389BE4A9" w14:textId="23D3A925" w:rsidR="001D63FA" w:rsidRDefault="001D63FA">
            <w:pPr>
              <w:pStyle w:val="BodyText1"/>
              <w:ind w:left="0"/>
            </w:pPr>
            <w:r w:rsidRPr="008B7D50">
              <w:t>This section is relevant if you are preparing to register a project and need to understand the key project timeframes, information required for registration, and the ongoing obligations associated with a</w:t>
            </w:r>
            <w:r w:rsidR="00C86D1C">
              <w:t xml:space="preserve"> </w:t>
            </w:r>
            <w:r w:rsidRPr="008B7D50">
              <w:t>project.</w:t>
            </w:r>
          </w:p>
          <w:p w14:paraId="4F9FFD09" w14:textId="2FB2A5FE" w:rsidR="001D63FA" w:rsidRPr="005F5603" w:rsidRDefault="001D63FA" w:rsidP="00CC27D5">
            <w:pPr>
              <w:pStyle w:val="BodyText1"/>
              <w:ind w:left="0"/>
              <w:rPr>
                <w:lang w:eastAsia="en-AU"/>
              </w:rPr>
            </w:pPr>
            <w:r w:rsidRPr="005F5603">
              <w:rPr>
                <w:lang w:eastAsia="en-AU"/>
              </w:rPr>
              <w:t>The baseline period</w:t>
            </w:r>
            <w:r w:rsidR="007E126C">
              <w:rPr>
                <w:lang w:eastAsia="en-AU"/>
              </w:rPr>
              <w:t xml:space="preserve"> and</w:t>
            </w:r>
            <w:r w:rsidRPr="005F5603">
              <w:rPr>
                <w:lang w:eastAsia="en-AU"/>
              </w:rPr>
              <w:t xml:space="preserve"> crediting period determine how project abatement is calculated, how long ACCUs can be earned, and how long project obligations continue. New projects may also be able to </w:t>
            </w:r>
            <w:r>
              <w:rPr>
                <w:lang w:eastAsia="en-AU"/>
              </w:rPr>
              <w:t>recognise</w:t>
            </w:r>
            <w:r w:rsidRPr="005F5603">
              <w:rPr>
                <w:lang w:eastAsia="en-AU"/>
              </w:rPr>
              <w:t xml:space="preserve"> capacity building fire management for up to 6 years before the start of the crediting period </w:t>
            </w:r>
            <w:r>
              <w:rPr>
                <w:lang w:eastAsia="en-AU"/>
              </w:rPr>
              <w:t>if</w:t>
            </w:r>
            <w:r w:rsidRPr="005F5603">
              <w:rPr>
                <w:lang w:eastAsia="en-AU"/>
              </w:rPr>
              <w:t xml:space="preserve"> the required evidence is supplied.</w:t>
            </w:r>
          </w:p>
          <w:p w14:paraId="47BB33B6" w14:textId="77777777" w:rsidR="001D63FA" w:rsidRDefault="001D63FA">
            <w:pPr>
              <w:pStyle w:val="BodyText1"/>
              <w:ind w:left="0"/>
              <w:rPr>
                <w:lang w:eastAsia="en-AU"/>
              </w:rPr>
            </w:pPr>
            <w:r>
              <w:rPr>
                <w:lang w:eastAsia="en-AU"/>
              </w:rPr>
              <w:t>To register a project, you must provide:</w:t>
            </w:r>
          </w:p>
          <w:p w14:paraId="73BBA71A" w14:textId="77777777" w:rsidR="001D63FA" w:rsidRDefault="001D63FA" w:rsidP="001D63FA">
            <w:pPr>
              <w:pStyle w:val="CERbullets0"/>
              <w:numPr>
                <w:ilvl w:val="1"/>
                <w:numId w:val="68"/>
              </w:numPr>
              <w:rPr>
                <w:lang w:eastAsia="en-AU"/>
              </w:rPr>
            </w:pPr>
            <w:r>
              <w:rPr>
                <w:lang w:eastAsia="en-AU"/>
              </w:rPr>
              <w:t>information about the project area, including mapping and land titles</w:t>
            </w:r>
          </w:p>
          <w:p w14:paraId="0106966C" w14:textId="77777777" w:rsidR="001D63FA" w:rsidRDefault="001D63FA" w:rsidP="001D63FA">
            <w:pPr>
              <w:pStyle w:val="CERbullets0"/>
              <w:numPr>
                <w:ilvl w:val="1"/>
                <w:numId w:val="68"/>
              </w:numPr>
              <w:rPr>
                <w:lang w:eastAsia="en-AU"/>
              </w:rPr>
            </w:pPr>
            <w:r>
              <w:rPr>
                <w:lang w:eastAsia="en-AU"/>
              </w:rPr>
              <w:t>details and evidence of any capacity building fire management</w:t>
            </w:r>
          </w:p>
          <w:p w14:paraId="74C55804" w14:textId="77777777" w:rsidR="001D63FA" w:rsidRDefault="001D63FA" w:rsidP="001D63FA">
            <w:pPr>
              <w:pStyle w:val="CERbullets0"/>
              <w:numPr>
                <w:ilvl w:val="1"/>
                <w:numId w:val="68"/>
              </w:numPr>
              <w:rPr>
                <w:lang w:eastAsia="en-AU"/>
              </w:rPr>
            </w:pPr>
            <w:r>
              <w:rPr>
                <w:lang w:eastAsia="en-AU"/>
              </w:rPr>
              <w:t>a forward abatement estimate</w:t>
            </w:r>
          </w:p>
          <w:p w14:paraId="51CE86CB" w14:textId="77777777" w:rsidR="001D63FA" w:rsidRDefault="001D63FA" w:rsidP="001D63FA">
            <w:pPr>
              <w:pStyle w:val="CERbullets0"/>
              <w:numPr>
                <w:ilvl w:val="1"/>
                <w:numId w:val="68"/>
              </w:numPr>
              <w:rPr>
                <w:lang w:eastAsia="en-AU"/>
              </w:rPr>
            </w:pPr>
            <w:r w:rsidRPr="00C46581">
              <w:rPr>
                <w:lang w:eastAsia="en-AU"/>
              </w:rPr>
              <w:t xml:space="preserve">Information on native title, land rights and indigenous land use agreements </w:t>
            </w:r>
          </w:p>
          <w:p w14:paraId="7B15E9FE" w14:textId="77777777" w:rsidR="001D63FA" w:rsidRDefault="001D63FA" w:rsidP="001D63FA">
            <w:pPr>
              <w:pStyle w:val="CERbullets0"/>
              <w:numPr>
                <w:ilvl w:val="1"/>
                <w:numId w:val="68"/>
              </w:numPr>
              <w:rPr>
                <w:lang w:eastAsia="en-AU"/>
              </w:rPr>
            </w:pPr>
            <w:r>
              <w:rPr>
                <w:lang w:eastAsia="en-AU"/>
              </w:rPr>
              <w:t xml:space="preserve"> information on whether there are relevant weed species in the project area, and the date and details of any treatment</w:t>
            </w:r>
          </w:p>
          <w:p w14:paraId="12BEA3B9" w14:textId="77777777" w:rsidR="001D63FA" w:rsidRDefault="001D63FA" w:rsidP="001D63FA">
            <w:pPr>
              <w:pStyle w:val="CERbullets0"/>
              <w:numPr>
                <w:ilvl w:val="1"/>
                <w:numId w:val="68"/>
              </w:numPr>
              <w:rPr>
                <w:lang w:eastAsia="en-AU"/>
              </w:rPr>
            </w:pPr>
            <w:r>
              <w:rPr>
                <w:lang w:eastAsia="en-AU"/>
              </w:rPr>
              <w:t xml:space="preserve">information about when you will require fire permits </w:t>
            </w:r>
          </w:p>
          <w:p w14:paraId="369B99CB" w14:textId="77777777" w:rsidR="001D63FA" w:rsidRDefault="001D63FA" w:rsidP="00CC27D5">
            <w:pPr>
              <w:pStyle w:val="CERbullets0"/>
              <w:numPr>
                <w:ilvl w:val="1"/>
                <w:numId w:val="68"/>
              </w:numPr>
              <w:rPr>
                <w:lang w:eastAsia="en-AU"/>
              </w:rPr>
            </w:pPr>
            <w:r>
              <w:rPr>
                <w:lang w:eastAsia="en-AU"/>
              </w:rPr>
              <w:t>a statement on whether you have informed the relevant state or territory government of your project</w:t>
            </w:r>
          </w:p>
          <w:p w14:paraId="4C22AAB5" w14:textId="77777777" w:rsidR="001D63FA" w:rsidRPr="00614083" w:rsidRDefault="001D63FA" w:rsidP="00CC27D5">
            <w:pPr>
              <w:pStyle w:val="CERbullets0"/>
              <w:numPr>
                <w:ilvl w:val="0"/>
                <w:numId w:val="0"/>
              </w:numPr>
              <w:rPr>
                <w:lang w:eastAsia="en-AU"/>
              </w:rPr>
            </w:pPr>
            <w:r>
              <w:rPr>
                <w:lang w:eastAsia="en-AU"/>
              </w:rPr>
              <w:t>Our Online Services form to register a project will assist you with providing this information.</w:t>
            </w:r>
          </w:p>
        </w:tc>
      </w:tr>
    </w:tbl>
    <w:p w14:paraId="33310166" w14:textId="1285C98A" w:rsidR="00270866" w:rsidRDefault="00950CF4" w:rsidP="00257664">
      <w:pPr>
        <w:pStyle w:val="Heading3"/>
        <w:numPr>
          <w:ilvl w:val="1"/>
          <w:numId w:val="41"/>
        </w:numPr>
      </w:pPr>
      <w:r>
        <w:t xml:space="preserve"> </w:t>
      </w:r>
      <w:bookmarkStart w:id="82" w:name="_Toc237345454"/>
      <w:r w:rsidR="00E03DB3">
        <w:t>Project timelines</w:t>
      </w:r>
      <w:bookmarkEnd w:id="82"/>
    </w:p>
    <w:p w14:paraId="7A0F7028" w14:textId="12F40C92" w:rsidR="005F6EA5" w:rsidRPr="005F6EA5" w:rsidRDefault="00A8129A" w:rsidP="00257664">
      <w:pPr>
        <w:pStyle w:val="Heading4"/>
        <w:numPr>
          <w:ilvl w:val="2"/>
          <w:numId w:val="41"/>
        </w:numPr>
        <w:rPr>
          <w:rFonts w:ascii="Calibri" w:eastAsia="Meiryo" w:hAnsi="Calibri" w:cs="Arial"/>
          <w:b w:val="0"/>
          <w:color w:val="000000"/>
        </w:rPr>
      </w:pPr>
      <w:r>
        <w:t>B</w:t>
      </w:r>
      <w:r w:rsidR="00270866">
        <w:t>aseline period</w:t>
      </w:r>
    </w:p>
    <w:p w14:paraId="1C4D1150" w14:textId="574403EF" w:rsidR="000777A5" w:rsidRDefault="00E775F8" w:rsidP="009C12DC">
      <w:pPr>
        <w:pStyle w:val="BodyText1"/>
      </w:pPr>
      <w:r>
        <w:t>The baseline period is the period of full calendar years</w:t>
      </w:r>
      <w:r w:rsidR="00690B87">
        <w:t xml:space="preserve"> </w:t>
      </w:r>
      <w:r w:rsidR="00B20F4D">
        <w:t xml:space="preserve">before the project starts. It is </w:t>
      </w:r>
      <w:r w:rsidR="00690B87">
        <w:t xml:space="preserve">used to calculate </w:t>
      </w:r>
      <w:r w:rsidR="00624DEA">
        <w:t>the</w:t>
      </w:r>
      <w:r w:rsidR="00690B87">
        <w:t xml:space="preserve"> average baseline </w:t>
      </w:r>
      <w:r w:rsidR="00B1202D">
        <w:t>emissions</w:t>
      </w:r>
      <w:r w:rsidR="00624DEA">
        <w:t xml:space="preserve">. </w:t>
      </w:r>
      <w:r w:rsidR="00244CDD">
        <w:t>New projects will have a</w:t>
      </w:r>
      <w:r w:rsidR="00624DEA">
        <w:t xml:space="preserve"> 20-year baseline period, which has increased from previous savanna fire management methods</w:t>
      </w:r>
      <w:r w:rsidR="00B80CBD">
        <w:t>.</w:t>
      </w:r>
    </w:p>
    <w:p w14:paraId="455761E6" w14:textId="25D0A0BC" w:rsidR="00EE1B87" w:rsidRDefault="00F37704" w:rsidP="00E91F34">
      <w:r>
        <w:t>Your</w:t>
      </w:r>
      <w:r w:rsidR="00F47C38">
        <w:t xml:space="preserve"> baseline period will </w:t>
      </w:r>
      <w:r w:rsidR="00387826">
        <w:t>generally</w:t>
      </w:r>
      <w:r w:rsidR="00F47C38">
        <w:t xml:space="preserve"> end the calendar year </w:t>
      </w:r>
      <w:r w:rsidR="00700BBA">
        <w:t xml:space="preserve">before </w:t>
      </w:r>
      <w:r>
        <w:t>your</w:t>
      </w:r>
      <w:r w:rsidR="002F63E4">
        <w:t xml:space="preserve"> </w:t>
      </w:r>
      <w:r w:rsidR="00C46A0F">
        <w:t>project</w:t>
      </w:r>
      <w:r>
        <w:t>’s crediting period begins. If you have conducted capacity building fire management, you may have a gap of up to 6 calendar years between the end of the baseline period and the calendar year in which your project’s crediting period begins (see</w:t>
      </w:r>
      <w:r w:rsidR="00C804DE">
        <w:t xml:space="preserve"> ‘</w:t>
      </w:r>
      <w:hyperlink w:anchor="_7.2.2_Capacity_building" w:history="1">
        <w:r w:rsidR="007A6813">
          <w:rPr>
            <w:rStyle w:val="Hyperlink"/>
            <w:rFonts w:asciiTheme="minorHAnsi" w:hAnsiTheme="minorHAnsi"/>
          </w:rPr>
          <w:t>5.1.2. Capacity building fire management</w:t>
        </w:r>
      </w:hyperlink>
      <w:r w:rsidR="00C804DE">
        <w:t>’</w:t>
      </w:r>
      <w:r>
        <w:t xml:space="preserve">). </w:t>
      </w:r>
    </w:p>
    <w:p w14:paraId="50040DF5" w14:textId="5E474D58" w:rsidR="00642641" w:rsidRDefault="00A93891" w:rsidP="00530DD3">
      <w:r>
        <w:lastRenderedPageBreak/>
        <w:t xml:space="preserve">Fire </w:t>
      </w:r>
      <w:r w:rsidR="005B657A">
        <w:t>s</w:t>
      </w:r>
      <w:r>
        <w:t xml:space="preserve">car mapping </w:t>
      </w:r>
      <w:r w:rsidR="0044793E">
        <w:t xml:space="preserve">is used to </w:t>
      </w:r>
      <w:r w:rsidR="00624DEA">
        <w:t xml:space="preserve">calculate </w:t>
      </w:r>
      <w:r w:rsidR="00F66303">
        <w:t xml:space="preserve">emissions </w:t>
      </w:r>
      <w:r w:rsidR="00624DEA">
        <w:t xml:space="preserve">caused </w:t>
      </w:r>
      <w:r w:rsidR="00F66303">
        <w:t>by fi</w:t>
      </w:r>
      <w:r w:rsidR="005044AC">
        <w:t>res in the early and late dry season</w:t>
      </w:r>
      <w:r w:rsidR="000777A5">
        <w:t>s</w:t>
      </w:r>
      <w:r w:rsidR="005044AC">
        <w:t xml:space="preserve">. </w:t>
      </w:r>
      <w:r w:rsidR="00BB0172">
        <w:t>It</w:t>
      </w:r>
      <w:r w:rsidR="004C062E" w:rsidRPr="004C062E">
        <w:t xml:space="preserve"> is used to estimate baseline emissions across the 20</w:t>
      </w:r>
      <w:r w:rsidR="004C062E" w:rsidRPr="004C062E">
        <w:noBreakHyphen/>
        <w:t xml:space="preserve">year baseline period, </w:t>
      </w:r>
      <w:r w:rsidR="003C3BF1">
        <w:t>which is averaged to calculate</w:t>
      </w:r>
      <w:r w:rsidR="007940EF">
        <w:t xml:space="preserve"> the</w:t>
      </w:r>
      <w:r w:rsidR="004C062E" w:rsidRPr="004C062E">
        <w:t xml:space="preserve"> </w:t>
      </w:r>
      <w:r w:rsidR="003C3BF1">
        <w:t>mean</w:t>
      </w:r>
      <w:r w:rsidR="004C062E" w:rsidRPr="004C062E">
        <w:t xml:space="preserve"> baseline emissions (t CO₂</w:t>
      </w:r>
      <w:r w:rsidR="004C062E" w:rsidRPr="004C062E">
        <w:noBreakHyphen/>
        <w:t>e).</w:t>
      </w:r>
      <w:r w:rsidR="007940EF">
        <w:t xml:space="preserve"> </w:t>
      </w:r>
    </w:p>
    <w:p w14:paraId="6A3D4B05" w14:textId="201C9FA1" w:rsidR="005C39B6" w:rsidRDefault="003B1882" w:rsidP="00530DD3">
      <w:r>
        <w:t>A</w:t>
      </w:r>
      <w:r w:rsidR="0074306E">
        <w:t>batement is calculated</w:t>
      </w:r>
      <w:r w:rsidR="00D366DA">
        <w:t xml:space="preserve"> </w:t>
      </w:r>
      <w:r w:rsidR="00E53A66">
        <w:t xml:space="preserve">by </w:t>
      </w:r>
      <w:r w:rsidR="00221CC8">
        <w:t xml:space="preserve">subtracting the </w:t>
      </w:r>
      <w:r w:rsidR="00D366DA">
        <w:t xml:space="preserve">emissions from the </w:t>
      </w:r>
      <w:r w:rsidR="005364EB">
        <w:t xml:space="preserve">reported </w:t>
      </w:r>
      <w:r w:rsidR="00D366DA">
        <w:t xml:space="preserve">calendar year </w:t>
      </w:r>
      <w:r w:rsidR="00221CC8">
        <w:t xml:space="preserve">from the </w:t>
      </w:r>
      <w:r w:rsidR="007B1CCB">
        <w:t xml:space="preserve">average </w:t>
      </w:r>
      <w:r w:rsidR="00221CC8">
        <w:t xml:space="preserve">baseline </w:t>
      </w:r>
      <w:r w:rsidR="00A73BE3">
        <w:t>emissions</w:t>
      </w:r>
      <w:r w:rsidR="00D366DA">
        <w:t>. After</w:t>
      </w:r>
      <w:r w:rsidR="000A13CA">
        <w:t xml:space="preserve"> any</w:t>
      </w:r>
      <w:r w:rsidR="00D366DA">
        <w:t xml:space="preserve"> adjustment</w:t>
      </w:r>
      <w:r w:rsidR="000A13CA">
        <w:t>s</w:t>
      </w:r>
      <w:r w:rsidR="00E7257E">
        <w:t xml:space="preserve">, this </w:t>
      </w:r>
      <w:r w:rsidR="006F61BB">
        <w:t>shows how many t</w:t>
      </w:r>
      <w:r w:rsidR="006174A8">
        <w:t xml:space="preserve"> </w:t>
      </w:r>
      <w:r w:rsidR="006F61BB">
        <w:t>CO</w:t>
      </w:r>
      <w:r w:rsidR="006F61BB" w:rsidRPr="006174A8">
        <w:rPr>
          <w:vertAlign w:val="subscript"/>
        </w:rPr>
        <w:t>2</w:t>
      </w:r>
      <w:r w:rsidR="006F61BB">
        <w:t xml:space="preserve">-e was avoided in that </w:t>
      </w:r>
      <w:r w:rsidR="00E7257E">
        <w:t>calendar year</w:t>
      </w:r>
      <w:r w:rsidR="006F61BB">
        <w:t>.</w:t>
      </w:r>
    </w:p>
    <w:p w14:paraId="5AFD4AB1" w14:textId="489D9CF6" w:rsidR="00530DD3" w:rsidRDefault="00530DD3" w:rsidP="00564912">
      <w:r>
        <w:t xml:space="preserve">For </w:t>
      </w:r>
      <w:r w:rsidR="000C6A38">
        <w:t>t</w:t>
      </w:r>
      <w:r w:rsidRPr="00CC27D5">
        <w:t>ransferring</w:t>
      </w:r>
      <w:r w:rsidRPr="000C6A38">
        <w:t xml:space="preserve"> </w:t>
      </w:r>
      <w:r w:rsidRPr="00CC27D5">
        <w:t>projects</w:t>
      </w:r>
      <w:r w:rsidR="00CE6570">
        <w:t xml:space="preserve">, see </w:t>
      </w:r>
      <w:r w:rsidR="00C804DE">
        <w:t>‘</w:t>
      </w:r>
      <w:hyperlink w:anchor="_Provisions_for_transferring" w:history="1">
        <w:r w:rsidR="007A6813">
          <w:rPr>
            <w:rStyle w:val="Hyperlink"/>
            <w:rFonts w:asciiTheme="minorHAnsi" w:hAnsiTheme="minorHAnsi"/>
          </w:rPr>
          <w:t>8.1. Provisions for transferring projects</w:t>
        </w:r>
      </w:hyperlink>
      <w:r w:rsidR="00C804DE">
        <w:t xml:space="preserve">’ </w:t>
      </w:r>
      <w:r w:rsidR="00CE6570">
        <w:t>for information relevant to your project.</w:t>
      </w:r>
    </w:p>
    <w:p w14:paraId="02E81443" w14:textId="5F7E665F" w:rsidR="00270866" w:rsidRPr="00D2036A" w:rsidRDefault="00270866" w:rsidP="00257664">
      <w:pPr>
        <w:pStyle w:val="Heading4"/>
        <w:numPr>
          <w:ilvl w:val="2"/>
          <w:numId w:val="41"/>
        </w:numPr>
      </w:pPr>
      <w:bookmarkStart w:id="83" w:name="_7.2.2_Capacity_building"/>
      <w:bookmarkStart w:id="84" w:name="_Capacity_building_fire"/>
      <w:bookmarkEnd w:id="83"/>
      <w:bookmarkEnd w:id="84"/>
      <w:r>
        <w:t xml:space="preserve">Capacity building </w:t>
      </w:r>
      <w:r w:rsidR="00264B2A">
        <w:t>fire management</w:t>
      </w:r>
    </w:p>
    <w:p w14:paraId="3F048628" w14:textId="0BDBAFD9" w:rsidR="00FD0AA6" w:rsidRDefault="00152EFA" w:rsidP="0074314A">
      <w:pPr>
        <w:pStyle w:val="BodyText1"/>
      </w:pPr>
      <w:r>
        <w:t xml:space="preserve">New projects may </w:t>
      </w:r>
      <w:r w:rsidR="2E8C7303">
        <w:t xml:space="preserve">be able to apply </w:t>
      </w:r>
      <w:r w:rsidR="0074314A" w:rsidRPr="00D140B4">
        <w:t xml:space="preserve">a gap between the end of the baseline period and the </w:t>
      </w:r>
      <w:r w:rsidR="00321888">
        <w:t>start</w:t>
      </w:r>
      <w:r w:rsidR="0074314A" w:rsidRPr="00D140B4">
        <w:t xml:space="preserve"> of </w:t>
      </w:r>
      <w:r>
        <w:t xml:space="preserve">the </w:t>
      </w:r>
      <w:r w:rsidR="0074314A" w:rsidRPr="00D140B4">
        <w:t>project</w:t>
      </w:r>
      <w:r w:rsidR="5BAB17B9">
        <w:t>, where method and evidence requirements are met</w:t>
      </w:r>
      <w:r w:rsidR="0074314A">
        <w:t>.</w:t>
      </w:r>
      <w:r w:rsidR="0074314A" w:rsidRPr="00D140B4">
        <w:t xml:space="preserve"> </w:t>
      </w:r>
      <w:r w:rsidR="00A91B6F">
        <w:t>This means that</w:t>
      </w:r>
      <w:r w:rsidR="0074314A" w:rsidRPr="00D140B4">
        <w:t xml:space="preserve"> </w:t>
      </w:r>
      <w:r w:rsidR="0074314A">
        <w:t>capacity building for</w:t>
      </w:r>
      <w:r w:rsidR="00466CDC">
        <w:t xml:space="preserve"> up to</w:t>
      </w:r>
      <w:r w:rsidR="000332AA">
        <w:t xml:space="preserve"> </w:t>
      </w:r>
      <w:r w:rsidR="0074314A" w:rsidRPr="00D140B4">
        <w:t xml:space="preserve">6 years </w:t>
      </w:r>
      <w:r w:rsidR="004A3B91">
        <w:t xml:space="preserve">before the </w:t>
      </w:r>
      <w:r w:rsidR="00CE26E1">
        <w:t>first calendar year reported on</w:t>
      </w:r>
      <w:r w:rsidR="0074314A" w:rsidRPr="00D140B4">
        <w:t xml:space="preserve"> </w:t>
      </w:r>
      <w:r w:rsidR="00FD0AA6">
        <w:t>will</w:t>
      </w:r>
      <w:r w:rsidR="00EE1812">
        <w:t xml:space="preserve"> not</w:t>
      </w:r>
      <w:r w:rsidR="0074314A">
        <w:t xml:space="preserve"> </w:t>
      </w:r>
      <w:r w:rsidR="00FD0AA6">
        <w:t xml:space="preserve">be </w:t>
      </w:r>
      <w:r w:rsidR="00CE26E1">
        <w:t>i</w:t>
      </w:r>
      <w:r w:rsidR="00FD0AA6">
        <w:t>ncluded</w:t>
      </w:r>
      <w:r w:rsidR="0074314A" w:rsidRPr="00D140B4">
        <w:t xml:space="preserve"> in the baseline period. </w:t>
      </w:r>
      <w:r w:rsidR="00FD0AA6" w:rsidRPr="00FD0AA6">
        <w:t>T</w:t>
      </w:r>
      <w:r w:rsidR="002F374D" w:rsidRPr="00FD0AA6">
        <w:t xml:space="preserve">he period spent doing </w:t>
      </w:r>
      <w:r w:rsidR="00FD0AA6" w:rsidRPr="00FD0AA6">
        <w:t xml:space="preserve">capacity building fire management </w:t>
      </w:r>
      <w:r w:rsidR="002F374D" w:rsidRPr="00FD0AA6">
        <w:t>is not</w:t>
      </w:r>
      <w:r w:rsidR="00D169F4" w:rsidRPr="00FD0AA6">
        <w:t xml:space="preserve"> </w:t>
      </w:r>
      <w:r w:rsidR="002F374D" w:rsidRPr="00FD0AA6">
        <w:t>included in abatement calculations</w:t>
      </w:r>
      <w:r w:rsidR="00D509B3" w:rsidRPr="00FD0AA6">
        <w:t>.</w:t>
      </w:r>
      <w:r w:rsidR="005D6850" w:rsidRPr="00FD0AA6">
        <w:t xml:space="preserve"> </w:t>
      </w:r>
    </w:p>
    <w:p w14:paraId="56467AED" w14:textId="59A9D196" w:rsidR="0074314A" w:rsidRPr="00D140B4" w:rsidRDefault="00FD0AA6" w:rsidP="00090FDF">
      <w:pPr>
        <w:pStyle w:val="BodyText1"/>
      </w:pPr>
      <w:r>
        <w:t>You can use capacity building fire management</w:t>
      </w:r>
      <w:r w:rsidR="006B79FF">
        <w:t xml:space="preserve"> </w:t>
      </w:r>
      <w:r w:rsidR="00F5767F">
        <w:t>to learn how best to manage the land</w:t>
      </w:r>
      <w:r w:rsidR="00671EED">
        <w:t xml:space="preserve"> </w:t>
      </w:r>
      <w:r w:rsidR="005C01C6">
        <w:t>without affecting your baselin</w:t>
      </w:r>
      <w:r w:rsidR="00CC3B6C">
        <w:t>e</w:t>
      </w:r>
      <w:r w:rsidR="000E3E77">
        <w:t xml:space="preserve">. You must </w:t>
      </w:r>
      <w:r w:rsidR="00F00686">
        <w:t>provide</w:t>
      </w:r>
      <w:r w:rsidR="000E3E77">
        <w:t xml:space="preserve"> evidence of capacity </w:t>
      </w:r>
      <w:r w:rsidR="009B2BE2">
        <w:t>building</w:t>
      </w:r>
      <w:r w:rsidR="00B25917">
        <w:t xml:space="preserve"> </w:t>
      </w:r>
      <w:r w:rsidR="00F00686">
        <w:t>with your application to register a project</w:t>
      </w:r>
      <w:r w:rsidR="004D0CCA">
        <w:t>, such as fire permits, burning records</w:t>
      </w:r>
      <w:r w:rsidR="0074314A">
        <w:t>, proposals</w:t>
      </w:r>
      <w:r w:rsidR="0075303D">
        <w:t>, photos</w:t>
      </w:r>
      <w:r w:rsidR="00090FDF">
        <w:t xml:space="preserve">, </w:t>
      </w:r>
      <w:r w:rsidR="00781C6D">
        <w:t>GPS tracks</w:t>
      </w:r>
      <w:r w:rsidR="0074314A">
        <w:t xml:space="preserve"> </w:t>
      </w:r>
      <w:r w:rsidR="00090FDF">
        <w:t>or</w:t>
      </w:r>
      <w:r w:rsidR="0074314A">
        <w:t xml:space="preserve"> burning plans</w:t>
      </w:r>
      <w:r w:rsidR="00781C6D">
        <w:t>.</w:t>
      </w:r>
    </w:p>
    <w:p w14:paraId="42720D2E" w14:textId="5FF39ECF" w:rsidR="00A35188" w:rsidRDefault="00E14561" w:rsidP="00A35188">
      <w:pPr>
        <w:rPr>
          <w:rStyle w:val="CommentReference"/>
          <w:sz w:val="22"/>
          <w:szCs w:val="24"/>
        </w:rPr>
      </w:pPr>
      <w:r>
        <w:t xml:space="preserve">Transferring projects </w:t>
      </w:r>
      <w:r w:rsidR="00C37811">
        <w:t>keep their existing baseline periods</w:t>
      </w:r>
      <w:r w:rsidR="00153AF2">
        <w:t>.</w:t>
      </w:r>
    </w:p>
    <w:p w14:paraId="79AA7B55" w14:textId="4A41D299" w:rsidR="00A35188" w:rsidRDefault="00DE23FB" w:rsidP="00A35188">
      <w:r>
        <w:rPr>
          <w:b/>
          <w:bCs/>
        </w:rPr>
        <w:t>E</w:t>
      </w:r>
      <w:r w:rsidR="00A35188" w:rsidRPr="00A35188">
        <w:rPr>
          <w:b/>
          <w:bCs/>
        </w:rPr>
        <w:t>xample:</w:t>
      </w:r>
      <w:r w:rsidR="00A35188">
        <w:t xml:space="preserve"> </w:t>
      </w:r>
      <w:r w:rsidR="008904CD">
        <w:t>A</w:t>
      </w:r>
      <w:r w:rsidR="00A35188">
        <w:t xml:space="preserve"> new project is registered in June 2026. </w:t>
      </w:r>
      <w:r w:rsidR="00153AF2">
        <w:t>The</w:t>
      </w:r>
      <w:r w:rsidR="00A35188">
        <w:t xml:space="preserve"> project conducted capacity building fire management for one year in 202</w:t>
      </w:r>
      <w:r w:rsidR="000F4DA7">
        <w:t>5 and provided evidence</w:t>
      </w:r>
      <w:r w:rsidR="005256EA">
        <w:t xml:space="preserve"> of fire permits and burn plans</w:t>
      </w:r>
      <w:r w:rsidR="000F4DA7">
        <w:t xml:space="preserve"> with </w:t>
      </w:r>
      <w:r w:rsidR="005256EA">
        <w:t>the application to register the project</w:t>
      </w:r>
      <w:r w:rsidR="00A35188">
        <w:t xml:space="preserve">. </w:t>
      </w:r>
      <w:r w:rsidR="005256EA">
        <w:t>Therefore, the</w:t>
      </w:r>
      <w:r w:rsidR="00A35188">
        <w:t xml:space="preserve"> 202</w:t>
      </w:r>
      <w:r w:rsidR="005256EA">
        <w:t>5 calendar year will</w:t>
      </w:r>
      <w:r w:rsidR="00A35188">
        <w:t xml:space="preserve"> be excluded from the baseline period</w:t>
      </w:r>
      <w:r w:rsidR="005256EA">
        <w:t>, and</w:t>
      </w:r>
      <w:r w:rsidR="00A35188">
        <w:t xml:space="preserve"> the project’s baseline period will be 2005 – 202</w:t>
      </w:r>
      <w:r w:rsidR="00D4216B">
        <w:t>4</w:t>
      </w:r>
      <w:r w:rsidR="00A35188">
        <w:t>.</w:t>
      </w:r>
    </w:p>
    <w:p w14:paraId="0E4EA600" w14:textId="7A43115B" w:rsidR="009E55B1" w:rsidRDefault="009E55B1" w:rsidP="00A35188">
      <w:r w:rsidRPr="00305CE4">
        <w:rPr>
          <w:noProof/>
        </w:rPr>
        <w:drawing>
          <wp:inline distT="0" distB="0" distL="0" distR="0" wp14:anchorId="79FDDB92" wp14:editId="646BB5AD">
            <wp:extent cx="6184753" cy="2314634"/>
            <wp:effectExtent l="0" t="0" r="6985" b="0"/>
            <wp:docPr id="2112954961" name="Content Placeholder 4">
              <a:extLst xmlns:a="http://schemas.openxmlformats.org/drawingml/2006/main">
                <a:ext uri="{FF2B5EF4-FFF2-40B4-BE49-F238E27FC236}">
                  <a16:creationId xmlns:a16="http://schemas.microsoft.com/office/drawing/2014/main" id="{BCBD56DF-4F03-D252-A222-1B75A93C659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112954961" name="Content Placeholder 4">
                      <a:extLst>
                        <a:ext uri="{FF2B5EF4-FFF2-40B4-BE49-F238E27FC236}">
                          <a16:creationId xmlns:a16="http://schemas.microsoft.com/office/drawing/2014/main" id="{BCBD56DF-4F03-D252-A222-1B75A93C659C}"/>
                        </a:ext>
                      </a:extLst>
                    </pic:cNvPr>
                    <pic:cNvPicPr>
                      <a:picLocks noGrp="1" noChangeAspect="1"/>
                    </pic:cNvPicPr>
                  </pic:nvPicPr>
                  <pic:blipFill rotWithShape="1">
                    <a:blip r:embed="rId65"/>
                    <a:srcRect l="2754" t="5607" r="19068" b="17906"/>
                    <a:stretch>
                      <a:fillRect/>
                    </a:stretch>
                  </pic:blipFill>
                  <pic:spPr bwMode="auto">
                    <a:xfrm>
                      <a:off x="0" y="0"/>
                      <a:ext cx="6184900" cy="2314689"/>
                    </a:xfrm>
                    <a:prstGeom prst="rect">
                      <a:avLst/>
                    </a:prstGeom>
                    <a:ln>
                      <a:noFill/>
                    </a:ln>
                    <a:extLst>
                      <a:ext uri="{53640926-AAD7-44D8-BBD7-CCE9431645EC}">
                        <a14:shadowObscured xmlns:a14="http://schemas.microsoft.com/office/drawing/2010/main"/>
                      </a:ext>
                    </a:extLst>
                  </pic:spPr>
                </pic:pic>
              </a:graphicData>
            </a:graphic>
          </wp:inline>
        </w:drawing>
      </w:r>
    </w:p>
    <w:p w14:paraId="060AE22F" w14:textId="6B02EFAA" w:rsidR="0008104B" w:rsidRDefault="0008104B" w:rsidP="0008104B">
      <w:pPr>
        <w:pStyle w:val="Caption"/>
      </w:pPr>
      <w:r>
        <w:t xml:space="preserve">Figure </w:t>
      </w:r>
      <w:r>
        <w:fldChar w:fldCharType="begin"/>
      </w:r>
      <w:r>
        <w:instrText>SEQ Figure \* ARABIC</w:instrText>
      </w:r>
      <w:r>
        <w:fldChar w:fldCharType="separate"/>
      </w:r>
      <w:r>
        <w:rPr>
          <w:noProof/>
        </w:rPr>
        <w:t>4</w:t>
      </w:r>
      <w:r>
        <w:fldChar w:fldCharType="end"/>
      </w:r>
      <w:r>
        <w:t>: Timeline for a new project conducting capacity building. Note the capacity building does not influence the baseline period</w:t>
      </w:r>
      <w:r w:rsidR="009674CC">
        <w:t>.</w:t>
      </w:r>
    </w:p>
    <w:p w14:paraId="2286FF1D" w14:textId="7DD1F89D" w:rsidR="00270866" w:rsidRDefault="00270866" w:rsidP="00257664">
      <w:pPr>
        <w:pStyle w:val="Heading4"/>
        <w:numPr>
          <w:ilvl w:val="2"/>
          <w:numId w:val="41"/>
        </w:numPr>
      </w:pPr>
      <w:r>
        <w:t xml:space="preserve">Crediting period </w:t>
      </w:r>
    </w:p>
    <w:p w14:paraId="34F58996" w14:textId="77777777" w:rsidR="00CA259C" w:rsidRDefault="008725D3" w:rsidP="00E03DB3">
      <w:pPr>
        <w:pStyle w:val="BodyText1"/>
      </w:pPr>
      <w:r>
        <w:t>The crediting period for a new project will be 25 years</w:t>
      </w:r>
      <w:r w:rsidR="0006469D">
        <w:t>. The crediting period begins either</w:t>
      </w:r>
      <w:r w:rsidR="00CA259C">
        <w:t>:</w:t>
      </w:r>
    </w:p>
    <w:p w14:paraId="3B5018CE" w14:textId="17BE3DF0" w:rsidR="00CA259C" w:rsidRDefault="0006469D" w:rsidP="00257664">
      <w:pPr>
        <w:pStyle w:val="BodyText1"/>
        <w:numPr>
          <w:ilvl w:val="0"/>
          <w:numId w:val="39"/>
        </w:numPr>
      </w:pPr>
      <w:r>
        <w:t>when the project is declared</w:t>
      </w:r>
    </w:p>
    <w:p w14:paraId="6D6D4177" w14:textId="2183587C" w:rsidR="00AB658B" w:rsidRDefault="004875EA" w:rsidP="00257664">
      <w:pPr>
        <w:pStyle w:val="BodyText1"/>
        <w:numPr>
          <w:ilvl w:val="0"/>
          <w:numId w:val="39"/>
        </w:numPr>
      </w:pPr>
      <w:r>
        <w:t>the date that you have chosen</w:t>
      </w:r>
      <w:r w:rsidR="008725D3">
        <w:t>.</w:t>
      </w:r>
      <w:r w:rsidR="0096170F">
        <w:t xml:space="preserve"> </w:t>
      </w:r>
    </w:p>
    <w:p w14:paraId="5AAACA3A" w14:textId="6D10B045" w:rsidR="00586610" w:rsidRDefault="00586610" w:rsidP="000154E9">
      <w:pPr>
        <w:pStyle w:val="BodyText1"/>
      </w:pPr>
      <w:r>
        <w:t>Note that a chosen date cannot be more than 18 months from the date of declaration. If the date you choose is before the date of declaration, the crediting period will begin from the date of declaration.</w:t>
      </w:r>
    </w:p>
    <w:p w14:paraId="134D8065" w14:textId="393C558D" w:rsidR="004875EA" w:rsidRDefault="0096170F" w:rsidP="00397778">
      <w:pPr>
        <w:pStyle w:val="BodyText1"/>
        <w:ind w:left="46"/>
      </w:pPr>
      <w:r>
        <w:lastRenderedPageBreak/>
        <w:t>You can claim abatement under the method for all years that end during the crediting period.</w:t>
      </w:r>
    </w:p>
    <w:p w14:paraId="152E7562" w14:textId="3F031620" w:rsidR="002D61C3" w:rsidRDefault="0096170F" w:rsidP="00A923B7">
      <w:r>
        <w:rPr>
          <w:b/>
          <w:bCs/>
        </w:rPr>
        <w:t>Example</w:t>
      </w:r>
      <w:r w:rsidR="00D174EE">
        <w:rPr>
          <w:b/>
          <w:bCs/>
        </w:rPr>
        <w:t xml:space="preserve">: </w:t>
      </w:r>
      <w:r w:rsidR="00D174EE">
        <w:t xml:space="preserve">A project is </w:t>
      </w:r>
      <w:r w:rsidR="00C46787">
        <w:t xml:space="preserve">declared </w:t>
      </w:r>
      <w:r w:rsidR="006C2CB1">
        <w:t>and ha</w:t>
      </w:r>
      <w:r w:rsidR="00F70E25">
        <w:t xml:space="preserve">s </w:t>
      </w:r>
      <w:r w:rsidR="00C46787">
        <w:t xml:space="preserve">a start date of </w:t>
      </w:r>
      <w:r w:rsidR="006735A1">
        <w:t xml:space="preserve">1 October 2026. The project will have a crediting period of 1 October 2026 to </w:t>
      </w:r>
      <w:r w:rsidR="00563E14">
        <w:t>30 September</w:t>
      </w:r>
      <w:r w:rsidR="006735A1">
        <w:t xml:space="preserve"> 2051. </w:t>
      </w:r>
      <w:r w:rsidR="0000371B">
        <w:t xml:space="preserve">The project will </w:t>
      </w:r>
      <w:r w:rsidR="00823485">
        <w:t xml:space="preserve">be able to </w:t>
      </w:r>
      <w:r w:rsidR="0000371B">
        <w:t>claim abatement for the 2026-2050 calendar years</w:t>
      </w:r>
      <w:r w:rsidR="00846011">
        <w:t xml:space="preserve">, </w:t>
      </w:r>
      <w:r w:rsidR="00823485">
        <w:t>because</w:t>
      </w:r>
      <w:r w:rsidR="00563E14" w:rsidRPr="00563E14">
        <w:t xml:space="preserve"> the crediting period will end before the end of the 2051 calendar year ends</w:t>
      </w:r>
      <w:r w:rsidR="00330323">
        <w:t>.</w:t>
      </w:r>
    </w:p>
    <w:p w14:paraId="394EA43A" w14:textId="3D872E54" w:rsidR="004F100D" w:rsidRDefault="001B5BEC" w:rsidP="00257664">
      <w:pPr>
        <w:pStyle w:val="Heading4"/>
        <w:numPr>
          <w:ilvl w:val="2"/>
          <w:numId w:val="41"/>
        </w:numPr>
        <w:rPr>
          <w:noProof/>
        </w:rPr>
      </w:pPr>
      <w:r>
        <w:t>Project timeline</w:t>
      </w:r>
      <w:r w:rsidRPr="00F6200A">
        <w:t xml:space="preserve"> </w:t>
      </w:r>
    </w:p>
    <w:p w14:paraId="7A642EF1" w14:textId="77777777" w:rsidR="00473FCF" w:rsidRDefault="004F100D" w:rsidP="000B2711">
      <w:r>
        <w:rPr>
          <w:noProof/>
        </w:rPr>
        <w:drawing>
          <wp:inline distT="0" distB="0" distL="0" distR="0" wp14:anchorId="4DEEFCFA" wp14:editId="3B9B54AB">
            <wp:extent cx="6224270" cy="2382894"/>
            <wp:effectExtent l="0" t="0" r="5080" b="0"/>
            <wp:docPr id="394471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471005" name="Picture 1"/>
                    <pic:cNvPicPr>
                      <a:picLocks noChangeAspect="1" noChangeArrowheads="1"/>
                    </pic:cNvPicPr>
                  </pic:nvPicPr>
                  <pic:blipFill>
                    <a:blip r:embed="rId66"/>
                    <a:stretch>
                      <a:fillRect/>
                    </a:stretch>
                  </pic:blipFill>
                  <pic:spPr bwMode="auto">
                    <a:xfrm>
                      <a:off x="0" y="0"/>
                      <a:ext cx="6224270" cy="2382894"/>
                    </a:xfrm>
                    <a:prstGeom prst="rect">
                      <a:avLst/>
                    </a:prstGeom>
                    <a:noFill/>
                  </pic:spPr>
                </pic:pic>
              </a:graphicData>
            </a:graphic>
          </wp:inline>
        </w:drawing>
      </w:r>
    </w:p>
    <w:p w14:paraId="22D39F3E" w14:textId="6AB13009" w:rsidR="00842C9E" w:rsidRDefault="00473FCF" w:rsidP="00473FCF">
      <w:pPr>
        <w:pStyle w:val="Caption"/>
      </w:pPr>
      <w:r>
        <w:t xml:space="preserve">Figure </w:t>
      </w:r>
      <w:r w:rsidR="0008104B">
        <w:t>5</w:t>
      </w:r>
      <w:r w:rsidR="00546687">
        <w:t xml:space="preserve">: </w:t>
      </w:r>
      <w:r w:rsidR="00A02919">
        <w:t>Timeline for a new project under the method with two subsequent audits</w:t>
      </w:r>
      <w:r w:rsidR="009674CC">
        <w:t>.</w:t>
      </w:r>
    </w:p>
    <w:p w14:paraId="6A0F253D" w14:textId="4DFAACEF" w:rsidR="009C6E99" w:rsidRDefault="007C46F2" w:rsidP="00257664">
      <w:pPr>
        <w:pStyle w:val="Heading3"/>
        <w:numPr>
          <w:ilvl w:val="1"/>
          <w:numId w:val="41"/>
        </w:numPr>
        <w:rPr>
          <w:lang w:eastAsia="en-AU"/>
        </w:rPr>
      </w:pPr>
      <w:bookmarkStart w:id="85" w:name="_Information_to_accompany"/>
      <w:bookmarkEnd w:id="85"/>
      <w:r>
        <w:rPr>
          <w:lang w:eastAsia="en-AU"/>
        </w:rPr>
        <w:t xml:space="preserve"> </w:t>
      </w:r>
      <w:bookmarkStart w:id="86" w:name="_Toc237345455"/>
      <w:r w:rsidR="009C6E99" w:rsidRPr="3A4D0B33">
        <w:rPr>
          <w:lang w:eastAsia="en-AU"/>
        </w:rPr>
        <w:t>Information to accompany applications to register a new project</w:t>
      </w:r>
      <w:bookmarkEnd w:id="86"/>
    </w:p>
    <w:p w14:paraId="1C5BA5C9" w14:textId="23223C09" w:rsidR="008A26A6" w:rsidRPr="008A26A6" w:rsidRDefault="008A26A6" w:rsidP="008A26A6">
      <w:pPr>
        <w:pStyle w:val="BodyText1"/>
        <w:rPr>
          <w:lang w:eastAsia="en-AU"/>
        </w:rPr>
      </w:pPr>
      <w:r>
        <w:rPr>
          <w:lang w:eastAsia="en-AU"/>
        </w:rPr>
        <w:t>To register a new project unde</w:t>
      </w:r>
      <w:r w:rsidRPr="003770AC">
        <w:rPr>
          <w:lang w:eastAsia="en-AU"/>
        </w:rPr>
        <w:t xml:space="preserve">r the method, you will need to </w:t>
      </w:r>
      <w:proofErr w:type="gramStart"/>
      <w:r w:rsidRPr="003770AC">
        <w:rPr>
          <w:lang w:eastAsia="en-AU"/>
        </w:rPr>
        <w:t>submit an application</w:t>
      </w:r>
      <w:proofErr w:type="gramEnd"/>
      <w:r w:rsidRPr="003770AC">
        <w:rPr>
          <w:lang w:eastAsia="en-AU"/>
        </w:rPr>
        <w:t xml:space="preserve"> to </w:t>
      </w:r>
      <w:r>
        <w:rPr>
          <w:lang w:eastAsia="en-AU"/>
        </w:rPr>
        <w:t>‘</w:t>
      </w:r>
      <w:hyperlink r:id="rId67" w:history="1">
        <w:r>
          <w:rPr>
            <w:rStyle w:val="Hyperlink"/>
            <w:rFonts w:asciiTheme="minorHAnsi" w:hAnsiTheme="minorHAnsi"/>
          </w:rPr>
          <w:t>Register a project</w:t>
        </w:r>
      </w:hyperlink>
      <w:r>
        <w:rPr>
          <w:rStyle w:val="FootnoteReference"/>
          <w:lang w:eastAsia="en-AU"/>
        </w:rPr>
        <w:footnoteReference w:id="30"/>
      </w:r>
      <w:r>
        <w:rPr>
          <w:lang w:eastAsia="en-AU"/>
        </w:rPr>
        <w:t xml:space="preserve">’ through </w:t>
      </w:r>
      <w:hyperlink r:id="rId68">
        <w:r w:rsidR="008F2986" w:rsidRPr="3C8CB8B6">
          <w:rPr>
            <w:rStyle w:val="Hyperlink"/>
            <w:rFonts w:cs="Calibri"/>
          </w:rPr>
          <w:t>Online Services</w:t>
        </w:r>
      </w:hyperlink>
      <w:r w:rsidR="008F2986">
        <w:rPr>
          <w:rStyle w:val="FootnoteReference"/>
          <w:rFonts w:ascii="Calibri" w:hAnsi="Calibri" w:cs="Calibri"/>
        </w:rPr>
        <w:footnoteReference w:id="31"/>
      </w:r>
      <w:r>
        <w:rPr>
          <w:lang w:eastAsia="en-AU"/>
        </w:rPr>
        <w:t>. The form will prompt you to provide the information required, which is also outlined below.</w:t>
      </w:r>
    </w:p>
    <w:p w14:paraId="19BDDC90" w14:textId="6DEAD8E3" w:rsidR="003A6C0D" w:rsidRDefault="009C6E99" w:rsidP="00257664">
      <w:pPr>
        <w:pStyle w:val="Heading4"/>
        <w:numPr>
          <w:ilvl w:val="2"/>
          <w:numId w:val="41"/>
        </w:numPr>
      </w:pPr>
      <w:r w:rsidRPr="00DD5934">
        <w:t xml:space="preserve">Project </w:t>
      </w:r>
      <w:r w:rsidR="00B83015">
        <w:t>a</w:t>
      </w:r>
      <w:r w:rsidR="00625BDB">
        <w:t>rea</w:t>
      </w:r>
      <w:r w:rsidR="0053695F">
        <w:t xml:space="preserve"> information</w:t>
      </w:r>
    </w:p>
    <w:p w14:paraId="775786AD" w14:textId="46424D5B" w:rsidR="00CE221B" w:rsidRPr="00CE221B" w:rsidRDefault="00CE221B" w:rsidP="00257664">
      <w:pPr>
        <w:pStyle w:val="Heading5"/>
        <w:numPr>
          <w:ilvl w:val="3"/>
          <w:numId w:val="41"/>
        </w:numPr>
      </w:pPr>
      <w:bookmarkStart w:id="87" w:name="_Project_boundary_mapping"/>
      <w:bookmarkEnd w:id="87"/>
      <w:r>
        <w:t>Project boundary mapping</w:t>
      </w:r>
    </w:p>
    <w:p w14:paraId="134782FA" w14:textId="6D246C51" w:rsidR="009C6E99" w:rsidRDefault="00B83015" w:rsidP="00B83015">
      <w:pPr>
        <w:pStyle w:val="BodyText1"/>
      </w:pPr>
      <w:r>
        <w:t>When you apply to register your project</w:t>
      </w:r>
      <w:r w:rsidR="009C6E99">
        <w:t xml:space="preserve">, </w:t>
      </w:r>
      <w:r>
        <w:t>you need to provide a</w:t>
      </w:r>
      <w:r w:rsidR="009C6E99">
        <w:t xml:space="preserve"> project boundary in an interchangeable GIS </w:t>
      </w:r>
      <w:r w:rsidR="008D0A4C">
        <w:t xml:space="preserve">(geographic information system) </w:t>
      </w:r>
      <w:r w:rsidR="009C6E99">
        <w:t xml:space="preserve">format that meets the </w:t>
      </w:r>
      <w:hyperlink r:id="rId69">
        <w:r w:rsidR="009C6E99" w:rsidRPr="5F0B5663">
          <w:rPr>
            <w:rStyle w:val="Hyperlink"/>
            <w:rFonts w:cs="Calibri"/>
          </w:rPr>
          <w:t>CFI mapping guidelines</w:t>
        </w:r>
      </w:hyperlink>
      <w:r w:rsidR="00473FCF">
        <w:rPr>
          <w:rStyle w:val="FootnoteReference"/>
        </w:rPr>
        <w:footnoteReference w:id="32"/>
      </w:r>
      <w:r w:rsidR="009C6E99">
        <w:t xml:space="preserve">. </w:t>
      </w:r>
    </w:p>
    <w:p w14:paraId="11389A2B" w14:textId="77777777" w:rsidR="00632772" w:rsidRDefault="009C6E99" w:rsidP="00805A76">
      <w:pPr>
        <w:pStyle w:val="BodyText1"/>
        <w:rPr>
          <w:rFonts w:ascii="Calibri" w:hAnsi="Calibri" w:cs="Calibri"/>
        </w:rPr>
      </w:pPr>
      <w:r w:rsidRPr="3A4D0B33">
        <w:rPr>
          <w:rFonts w:ascii="Calibri" w:hAnsi="Calibri" w:cs="Calibri"/>
        </w:rPr>
        <w:t>The map will be used to</w:t>
      </w:r>
      <w:r w:rsidR="00632772">
        <w:rPr>
          <w:rFonts w:ascii="Calibri" w:hAnsi="Calibri" w:cs="Calibri"/>
        </w:rPr>
        <w:t xml:space="preserve">: </w:t>
      </w:r>
    </w:p>
    <w:p w14:paraId="6B1BEC17" w14:textId="604E5B40" w:rsidR="00632772" w:rsidRPr="00397778" w:rsidRDefault="009C6E99" w:rsidP="00257664">
      <w:pPr>
        <w:pStyle w:val="BodyText1"/>
        <w:numPr>
          <w:ilvl w:val="0"/>
          <w:numId w:val="40"/>
        </w:numPr>
      </w:pPr>
      <w:r w:rsidRPr="3A4D0B33">
        <w:rPr>
          <w:rFonts w:ascii="Calibri" w:hAnsi="Calibri" w:cs="Calibri"/>
        </w:rPr>
        <w:t>accurately identify the project area</w:t>
      </w:r>
    </w:p>
    <w:p w14:paraId="333F709D" w14:textId="564F2F76" w:rsidR="00632772" w:rsidRPr="00397778" w:rsidRDefault="009C6E99" w:rsidP="00257664">
      <w:pPr>
        <w:pStyle w:val="BodyText1"/>
        <w:numPr>
          <w:ilvl w:val="0"/>
          <w:numId w:val="40"/>
        </w:numPr>
      </w:pPr>
      <w:r w:rsidRPr="3A4D0B33">
        <w:rPr>
          <w:rFonts w:ascii="Calibri" w:hAnsi="Calibri" w:cs="Calibri"/>
        </w:rPr>
        <w:t>check for overlaps or duplicate registrations</w:t>
      </w:r>
    </w:p>
    <w:p w14:paraId="3068AE44" w14:textId="32048C88" w:rsidR="00632772" w:rsidRPr="00397778" w:rsidRDefault="009C6E99" w:rsidP="00257664">
      <w:pPr>
        <w:pStyle w:val="BodyText1"/>
        <w:numPr>
          <w:ilvl w:val="0"/>
          <w:numId w:val="40"/>
        </w:numPr>
      </w:pPr>
      <w:r w:rsidRPr="3A4D0B33">
        <w:rPr>
          <w:rFonts w:ascii="Calibri" w:hAnsi="Calibri" w:cs="Calibri"/>
        </w:rPr>
        <w:t>confirm the proponent’s legal right and authority to carry out the project on the land</w:t>
      </w:r>
    </w:p>
    <w:p w14:paraId="1A7F7B34" w14:textId="541658CE" w:rsidR="00632772" w:rsidRPr="00397778" w:rsidRDefault="009C6E99" w:rsidP="00257664">
      <w:pPr>
        <w:pStyle w:val="BodyText1"/>
        <w:numPr>
          <w:ilvl w:val="0"/>
          <w:numId w:val="40"/>
        </w:numPr>
      </w:pPr>
      <w:r w:rsidRPr="3A4D0B33">
        <w:rPr>
          <w:rFonts w:ascii="Calibri" w:hAnsi="Calibri" w:cs="Calibri"/>
        </w:rPr>
        <w:t xml:space="preserve">determine whether the area is subject to any ongoing obligations or restrictions. </w:t>
      </w:r>
    </w:p>
    <w:p w14:paraId="39785E87" w14:textId="1E141966" w:rsidR="009C6E99" w:rsidRPr="00805A76" w:rsidRDefault="009C6E99" w:rsidP="00397778">
      <w:pPr>
        <w:pStyle w:val="BodyText1"/>
        <w:ind w:left="46"/>
      </w:pPr>
      <w:r>
        <w:lastRenderedPageBreak/>
        <w:t xml:space="preserve">Your project area map is the official spatial description of where your project will take place and will be identified in the project declaration. If the project is declared, </w:t>
      </w:r>
      <w:r w:rsidR="108BEEE4">
        <w:t>we</w:t>
      </w:r>
      <w:r>
        <w:t xml:space="preserve"> will publish the project boundary on the </w:t>
      </w:r>
      <w:hyperlink r:id="rId70">
        <w:r w:rsidRPr="5F0B5663">
          <w:rPr>
            <w:rStyle w:val="Hyperlink"/>
            <w:rFonts w:asciiTheme="minorHAnsi" w:hAnsiTheme="minorHAnsi"/>
          </w:rPr>
          <w:t>project register</w:t>
        </w:r>
      </w:hyperlink>
      <w:r w:rsidR="00473FCF">
        <w:rPr>
          <w:rStyle w:val="FootnoteReference"/>
        </w:rPr>
        <w:footnoteReference w:id="33"/>
      </w:r>
      <w:r>
        <w:t>.</w:t>
      </w:r>
      <w:r w:rsidR="00805A76">
        <w:t xml:space="preserve"> You can create your map using GIS software. QGIS (free), Google Earth (free) and ArcGIS (paid) are examples of commonly used GIS tools. </w:t>
      </w:r>
    </w:p>
    <w:p w14:paraId="59CF333D" w14:textId="619B5E42" w:rsidR="009C6E99" w:rsidRPr="009029EF" w:rsidRDefault="009C6E99" w:rsidP="009C6E99">
      <w:r>
        <w:t xml:space="preserve">To meet the </w:t>
      </w:r>
      <w:hyperlink r:id="rId71">
        <w:r w:rsidRPr="5F0B5663">
          <w:rPr>
            <w:rStyle w:val="Hyperlink"/>
            <w:rFonts w:asciiTheme="minorHAnsi" w:hAnsiTheme="minorHAnsi"/>
          </w:rPr>
          <w:t>CFI mapping guidelines</w:t>
        </w:r>
      </w:hyperlink>
      <w:r w:rsidR="00D4175C">
        <w:rPr>
          <w:rStyle w:val="FootnoteReference"/>
        </w:rPr>
        <w:footnoteReference w:id="34"/>
      </w:r>
    </w:p>
    <w:p w14:paraId="7CED8EF6" w14:textId="3A9B6E8A" w:rsidR="009C6E99" w:rsidRPr="00DD5934" w:rsidRDefault="009C6E99" w:rsidP="00D11514">
      <w:pPr>
        <w:pStyle w:val="CERnumbering"/>
      </w:pPr>
      <w:r w:rsidRPr="00DD5934">
        <w:t>Identify the project area</w:t>
      </w:r>
      <w:r w:rsidR="00A75564">
        <w:t>.</w:t>
      </w:r>
    </w:p>
    <w:p w14:paraId="40927179" w14:textId="288836A0" w:rsidR="009C6E99" w:rsidRPr="00DD5934" w:rsidRDefault="009C6E99" w:rsidP="00D11514">
      <w:pPr>
        <w:pStyle w:val="CERnumbering"/>
      </w:pPr>
      <w:r w:rsidRPr="00DD5934">
        <w:t>Gather the base spatial information</w:t>
      </w:r>
      <w:r w:rsidR="00A75564">
        <w:t>.</w:t>
      </w:r>
    </w:p>
    <w:p w14:paraId="4D17FD68" w14:textId="42F7A7D4" w:rsidR="009C6E99" w:rsidRPr="00DD5934" w:rsidRDefault="009C6E99" w:rsidP="00D11514">
      <w:pPr>
        <w:pStyle w:val="CERnumbering"/>
      </w:pPr>
      <w:r w:rsidRPr="00DD5934">
        <w:t>Create a boundary polygon</w:t>
      </w:r>
      <w:r w:rsidR="00A75564">
        <w:t>.</w:t>
      </w:r>
    </w:p>
    <w:p w14:paraId="2C615F71" w14:textId="318938A1" w:rsidR="009C6E99" w:rsidRPr="00DD5934" w:rsidRDefault="009C6E99" w:rsidP="00D11514">
      <w:pPr>
        <w:pStyle w:val="CERnumbering"/>
      </w:pPr>
      <w:r w:rsidRPr="00DD5934">
        <w:t xml:space="preserve">Save the file in a common interchangeable GIS format accepted by </w:t>
      </w:r>
      <w:r w:rsidR="1EE92360">
        <w:t>us</w:t>
      </w:r>
      <w:r w:rsidR="00A75564">
        <w:t>.</w:t>
      </w:r>
    </w:p>
    <w:p w14:paraId="2E9731AB" w14:textId="7A06B4EE" w:rsidR="009C6E99" w:rsidRDefault="009C6E99">
      <w:pPr>
        <w:pStyle w:val="CERnumbering"/>
      </w:pPr>
      <w:r w:rsidRPr="00DD5934">
        <w:t xml:space="preserve">Retain the source data, version history, and notes on how the boundary was created in case you </w:t>
      </w:r>
      <w:r>
        <w:t>need</w:t>
      </w:r>
      <w:r w:rsidRPr="00DD5934">
        <w:t xml:space="preserve"> to explain or update it later</w:t>
      </w:r>
      <w:r w:rsidR="00A75564">
        <w:t>.</w:t>
      </w:r>
    </w:p>
    <w:p w14:paraId="2AB92383" w14:textId="62ECAE0D" w:rsidR="00CE221B" w:rsidRDefault="00CE221B" w:rsidP="00473FCF">
      <w:pPr>
        <w:pStyle w:val="BodyText1"/>
      </w:pPr>
      <w:r>
        <w:t xml:space="preserve">Your project boundary does not need to follow </w:t>
      </w:r>
      <w:r w:rsidR="00C20E50">
        <w:t>property or land title boundaries. However, you must be able to prove that you have the legal rig</w:t>
      </w:r>
      <w:r w:rsidR="00245716">
        <w:t xml:space="preserve">ht to all areas within the boundary and provide evidence of </w:t>
      </w:r>
      <w:r w:rsidR="007D28CB">
        <w:t xml:space="preserve">any </w:t>
      </w:r>
      <w:r w:rsidR="00894CCF">
        <w:t>eligible interest-holder</w:t>
      </w:r>
      <w:r w:rsidR="00245716">
        <w:t xml:space="preserve"> consent before the end of the first reporting period.</w:t>
      </w:r>
    </w:p>
    <w:p w14:paraId="2E97D6D3" w14:textId="0C873510" w:rsidR="00245716" w:rsidRPr="00DD5934" w:rsidRDefault="00245716" w:rsidP="00257664">
      <w:pPr>
        <w:pStyle w:val="Heading5"/>
        <w:numPr>
          <w:ilvl w:val="3"/>
          <w:numId w:val="41"/>
        </w:numPr>
      </w:pPr>
      <w:bookmarkStart w:id="88" w:name="_Project_location_information"/>
      <w:bookmarkEnd w:id="88"/>
      <w:r>
        <w:t>Project location information</w:t>
      </w:r>
    </w:p>
    <w:p w14:paraId="54F6440A" w14:textId="7776A6F3" w:rsidR="00575519" w:rsidRDefault="008D66F7" w:rsidP="00575519">
      <w:pPr>
        <w:pStyle w:val="CERnumbering"/>
        <w:numPr>
          <w:ilvl w:val="0"/>
          <w:numId w:val="0"/>
        </w:numPr>
      </w:pPr>
      <w:r>
        <w:t>To further identify the project’s location, you must also provide:</w:t>
      </w:r>
    </w:p>
    <w:p w14:paraId="7463B1CB" w14:textId="1DEFADC4" w:rsidR="008D66F7" w:rsidRPr="007D46D4" w:rsidRDefault="008D66F7" w:rsidP="00257664">
      <w:pPr>
        <w:pStyle w:val="CERbullets0"/>
        <w:numPr>
          <w:ilvl w:val="1"/>
          <w:numId w:val="38"/>
        </w:numPr>
      </w:pPr>
      <w:r w:rsidRPr="007D46D4">
        <w:t>a description of its geographical location</w:t>
      </w:r>
    </w:p>
    <w:p w14:paraId="2FA8B4C1" w14:textId="4B46AC7E" w:rsidR="008D66F7" w:rsidRPr="007D46D4" w:rsidRDefault="008D66F7" w:rsidP="00257664">
      <w:pPr>
        <w:pStyle w:val="CERbullets0"/>
        <w:numPr>
          <w:ilvl w:val="1"/>
          <w:numId w:val="38"/>
        </w:numPr>
      </w:pPr>
      <w:r w:rsidRPr="007D46D4">
        <w:t>street address</w:t>
      </w:r>
    </w:p>
    <w:p w14:paraId="762B1B43" w14:textId="4679189F" w:rsidR="008D66F7" w:rsidRPr="007D46D4" w:rsidRDefault="008D66F7" w:rsidP="00257664">
      <w:pPr>
        <w:pStyle w:val="CERbullets0"/>
        <w:numPr>
          <w:ilvl w:val="1"/>
          <w:numId w:val="38"/>
        </w:numPr>
      </w:pPr>
      <w:r w:rsidRPr="007D46D4">
        <w:t>lot numbers and land title details</w:t>
      </w:r>
    </w:p>
    <w:p w14:paraId="6EC1E0A8" w14:textId="1DFB2660" w:rsidR="008D66F7" w:rsidRPr="007D46D4" w:rsidRDefault="008D66F7" w:rsidP="00257664">
      <w:pPr>
        <w:pStyle w:val="CERbullets0"/>
        <w:numPr>
          <w:ilvl w:val="1"/>
          <w:numId w:val="38"/>
        </w:numPr>
      </w:pPr>
      <w:r w:rsidRPr="007D46D4">
        <w:t>local government area</w:t>
      </w:r>
      <w:r w:rsidR="00787D67">
        <w:t>.</w:t>
      </w:r>
    </w:p>
    <w:p w14:paraId="7D8F0FF2" w14:textId="59DD182B" w:rsidR="008D66F7" w:rsidRDefault="00B22FE6" w:rsidP="00D27760">
      <w:pPr>
        <w:pStyle w:val="BodyText1"/>
        <w:rPr>
          <w:rFonts w:eastAsia="Times New Roman"/>
        </w:rPr>
      </w:pPr>
      <w:r>
        <w:rPr>
          <w:rFonts w:eastAsia="Times New Roman"/>
        </w:rPr>
        <w:t>Y</w:t>
      </w:r>
      <w:r w:rsidR="008D66F7" w:rsidRPr="008D66F7">
        <w:rPr>
          <w:rFonts w:eastAsia="Times New Roman"/>
        </w:rPr>
        <w:t xml:space="preserve">our application must include the name and date of the relevant </w:t>
      </w:r>
      <w:r w:rsidR="00245716">
        <w:rPr>
          <w:rFonts w:eastAsia="Times New Roman"/>
        </w:rPr>
        <w:t>natural resource management</w:t>
      </w:r>
      <w:r w:rsidR="008D66F7" w:rsidRPr="008D66F7">
        <w:rPr>
          <w:rFonts w:eastAsia="Times New Roman"/>
        </w:rPr>
        <w:t xml:space="preserve"> plan.</w:t>
      </w:r>
      <w:r w:rsidR="008D66F7" w:rsidRPr="008D66F7">
        <w:rPr>
          <w:rFonts w:eastAsia="Times New Roman"/>
          <w:kern w:val="2"/>
          <w:szCs w:val="22"/>
          <w14:ligatures w14:val="standardContextual"/>
        </w:rPr>
        <w:t xml:space="preserve"> </w:t>
      </w:r>
      <w:r w:rsidR="00DD43E5">
        <w:rPr>
          <w:rFonts w:eastAsia="Times New Roman"/>
        </w:rPr>
        <w:t>Providing</w:t>
      </w:r>
      <w:r w:rsidR="008D66F7" w:rsidRPr="008D66F7">
        <w:rPr>
          <w:rFonts w:eastAsia="Times New Roman"/>
        </w:rPr>
        <w:t xml:space="preserve"> these details at registration confirm</w:t>
      </w:r>
      <w:r w:rsidR="00DD43E5">
        <w:rPr>
          <w:rFonts w:eastAsia="Times New Roman"/>
        </w:rPr>
        <w:t>s</w:t>
      </w:r>
      <w:r w:rsidR="008D66F7" w:rsidRPr="008D66F7">
        <w:rPr>
          <w:rFonts w:eastAsia="Times New Roman"/>
        </w:rPr>
        <w:t xml:space="preserve"> which </w:t>
      </w:r>
      <w:r w:rsidR="00CA6544">
        <w:rPr>
          <w:rFonts w:eastAsia="Times New Roman"/>
        </w:rPr>
        <w:t>natural resource management</w:t>
      </w:r>
      <w:r w:rsidR="00CA6544" w:rsidRPr="008D66F7">
        <w:rPr>
          <w:rFonts w:eastAsia="Times New Roman"/>
        </w:rPr>
        <w:t xml:space="preserve"> </w:t>
      </w:r>
      <w:r w:rsidR="00CA6544">
        <w:rPr>
          <w:rFonts w:eastAsia="Times New Roman"/>
        </w:rPr>
        <w:t xml:space="preserve">region </w:t>
      </w:r>
      <w:r w:rsidR="008D66F7" w:rsidRPr="008D66F7">
        <w:rPr>
          <w:rFonts w:eastAsia="Times New Roman"/>
        </w:rPr>
        <w:t xml:space="preserve">your project is </w:t>
      </w:r>
      <w:r w:rsidR="00CA6544">
        <w:rPr>
          <w:rFonts w:eastAsia="Times New Roman"/>
        </w:rPr>
        <w:t>within</w:t>
      </w:r>
      <w:r w:rsidR="008D66F7" w:rsidRPr="008D66F7">
        <w:rPr>
          <w:rFonts w:eastAsia="Times New Roman"/>
        </w:rPr>
        <w:t>, and which version of the plan you are using.</w:t>
      </w:r>
      <w:r w:rsidR="0055586E">
        <w:rPr>
          <w:rFonts w:eastAsia="Times New Roman"/>
        </w:rPr>
        <w:t xml:space="preserve"> </w:t>
      </w:r>
      <w:r w:rsidR="007F5F6D">
        <w:rPr>
          <w:rFonts w:eastAsia="Times New Roman"/>
        </w:rPr>
        <w:t xml:space="preserve">You must confirm </w:t>
      </w:r>
      <w:r w:rsidR="00F66CC9">
        <w:rPr>
          <w:rFonts w:eastAsia="Times New Roman"/>
        </w:rPr>
        <w:t xml:space="preserve">if </w:t>
      </w:r>
      <w:r w:rsidR="007F5F6D">
        <w:rPr>
          <w:rFonts w:eastAsia="Times New Roman"/>
        </w:rPr>
        <w:t xml:space="preserve">your project is consistent with the </w:t>
      </w:r>
      <w:r w:rsidR="00B67E0D">
        <w:rPr>
          <w:rFonts w:eastAsia="Times New Roman"/>
        </w:rPr>
        <w:t>natural resource management plan.</w:t>
      </w:r>
    </w:p>
    <w:p w14:paraId="7F421B28" w14:textId="4CF97863" w:rsidR="00E77DE8" w:rsidRPr="008D66F7" w:rsidRDefault="00E77DE8" w:rsidP="00E77DE8">
      <w:pPr>
        <w:pStyle w:val="Heading4"/>
        <w:numPr>
          <w:ilvl w:val="2"/>
          <w:numId w:val="41"/>
        </w:numPr>
      </w:pPr>
      <w:bookmarkStart w:id="89" w:name="_Other_information_about"/>
      <w:bookmarkEnd w:id="89"/>
      <w:r>
        <w:t>Other information about the project</w:t>
      </w:r>
    </w:p>
    <w:p w14:paraId="7D6A4564" w14:textId="77777777" w:rsidR="00585968" w:rsidRDefault="00585968" w:rsidP="008458F4">
      <w:pPr>
        <w:pStyle w:val="Heading5"/>
        <w:numPr>
          <w:ilvl w:val="3"/>
          <w:numId w:val="41"/>
        </w:numPr>
        <w:rPr>
          <w:lang w:eastAsia="en-AU"/>
        </w:rPr>
      </w:pPr>
      <w:bookmarkStart w:id="90" w:name="_8._Delivering_a"/>
      <w:bookmarkStart w:id="91" w:name="_Delivering_a_project"/>
      <w:bookmarkStart w:id="92" w:name="_Forward_abatement_estimate"/>
      <w:bookmarkEnd w:id="90"/>
      <w:bookmarkEnd w:id="91"/>
      <w:bookmarkEnd w:id="92"/>
      <w:r>
        <w:rPr>
          <w:lang w:eastAsia="en-AU"/>
        </w:rPr>
        <w:t>Forward abatement estimate</w:t>
      </w:r>
    </w:p>
    <w:p w14:paraId="70F4FF24" w14:textId="0FBA7940" w:rsidR="00585968" w:rsidRDefault="00585968" w:rsidP="00CC27D5">
      <w:pPr>
        <w:pStyle w:val="BodyText1"/>
        <w:rPr>
          <w:lang w:eastAsia="en-AU"/>
        </w:rPr>
      </w:pPr>
      <w:r>
        <w:rPr>
          <w:lang w:eastAsia="en-AU"/>
        </w:rPr>
        <w:t>You must provide a forward abatement estimate for the project. This is</w:t>
      </w:r>
      <w:r w:rsidRPr="0053229B">
        <w:rPr>
          <w:lang w:eastAsia="en-AU"/>
        </w:rPr>
        <w:t xml:space="preserve"> an estimate of</w:t>
      </w:r>
      <w:r>
        <w:rPr>
          <w:lang w:eastAsia="en-AU"/>
        </w:rPr>
        <w:t xml:space="preserve"> </w:t>
      </w:r>
      <w:r w:rsidRPr="0053229B">
        <w:rPr>
          <w:lang w:eastAsia="en-AU"/>
        </w:rPr>
        <w:t xml:space="preserve">the amount of </w:t>
      </w:r>
      <w:r>
        <w:rPr>
          <w:lang w:eastAsia="en-AU"/>
        </w:rPr>
        <w:t>ACCUs</w:t>
      </w:r>
      <w:r w:rsidRPr="0053229B">
        <w:rPr>
          <w:lang w:eastAsia="en-AU"/>
        </w:rPr>
        <w:t xml:space="preserve"> </w:t>
      </w:r>
      <w:r>
        <w:rPr>
          <w:lang w:eastAsia="en-AU"/>
        </w:rPr>
        <w:t xml:space="preserve">predicted </w:t>
      </w:r>
      <w:r w:rsidRPr="0053229B">
        <w:rPr>
          <w:lang w:eastAsia="en-AU"/>
        </w:rPr>
        <w:t>to be issued in</w:t>
      </w:r>
      <w:r>
        <w:rPr>
          <w:lang w:eastAsia="en-AU"/>
        </w:rPr>
        <w:t xml:space="preserve"> </w:t>
      </w:r>
      <w:r w:rsidRPr="0053229B">
        <w:rPr>
          <w:lang w:eastAsia="en-AU"/>
        </w:rPr>
        <w:t xml:space="preserve">relation to the project </w:t>
      </w:r>
      <w:r>
        <w:rPr>
          <w:lang w:eastAsia="en-AU"/>
        </w:rPr>
        <w:t xml:space="preserve">for the crediting period. </w:t>
      </w:r>
      <w:r w:rsidRPr="000A629E">
        <w:rPr>
          <w:lang w:eastAsia="en-AU"/>
        </w:rPr>
        <w:t>This information is used to assign an audit schedule to your project</w:t>
      </w:r>
      <w:r>
        <w:rPr>
          <w:lang w:eastAsia="en-AU"/>
        </w:rPr>
        <w:t xml:space="preserve">. See </w:t>
      </w:r>
      <w:hyperlink r:id="rId72" w:history="1">
        <w:r>
          <w:rPr>
            <w:rStyle w:val="Hyperlink"/>
            <w:rFonts w:asciiTheme="minorHAnsi" w:hAnsiTheme="minorHAnsi"/>
            <w:lang w:eastAsia="en-AU"/>
          </w:rPr>
          <w:t>Forward abatement estimates</w:t>
        </w:r>
      </w:hyperlink>
      <w:r>
        <w:rPr>
          <w:rStyle w:val="FootnoteReference"/>
          <w:lang w:eastAsia="en-AU"/>
        </w:rPr>
        <w:footnoteReference w:id="35"/>
      </w:r>
      <w:r>
        <w:rPr>
          <w:lang w:eastAsia="en-AU"/>
        </w:rPr>
        <w:t xml:space="preserve"> for information on calculating your forward abatement estimate.</w:t>
      </w:r>
    </w:p>
    <w:p w14:paraId="7CE50997" w14:textId="66EDA75B" w:rsidR="00585968" w:rsidRDefault="00585968" w:rsidP="00585968">
      <w:pPr>
        <w:pStyle w:val="BodyText1"/>
        <w:rPr>
          <w:rFonts w:ascii="Calibri" w:eastAsia="Times New Roman" w:hAnsi="Calibri" w:cs="Calibri"/>
          <w:lang w:eastAsia="en-AU"/>
        </w:rPr>
      </w:pPr>
      <w:r w:rsidRPr="3A4D0B33">
        <w:rPr>
          <w:lang w:eastAsia="en-AU"/>
        </w:rPr>
        <w:t xml:space="preserve"> All projects under the method will require at least 3 audits.</w:t>
      </w:r>
      <w:r>
        <w:rPr>
          <w:lang w:eastAsia="en-AU"/>
        </w:rPr>
        <w:t xml:space="preserve"> For more information, see ‘</w:t>
      </w:r>
      <w:hyperlink w:anchor="_Audits" w:history="1">
        <w:r w:rsidR="00EC54B1">
          <w:rPr>
            <w:rStyle w:val="Hyperlink"/>
            <w:rFonts w:asciiTheme="minorHAnsi" w:hAnsiTheme="minorHAnsi"/>
            <w:lang w:eastAsia="en-AU"/>
          </w:rPr>
          <w:t>7.2. Audits</w:t>
        </w:r>
      </w:hyperlink>
      <w:r>
        <w:rPr>
          <w:lang w:eastAsia="en-AU"/>
        </w:rPr>
        <w:t>’.</w:t>
      </w:r>
    </w:p>
    <w:p w14:paraId="79ADE216" w14:textId="0CF2A241" w:rsidR="00585968" w:rsidRPr="00FA6BA0" w:rsidRDefault="00585968" w:rsidP="00585968">
      <w:pPr>
        <w:pStyle w:val="ListParagraph"/>
        <w:numPr>
          <w:ilvl w:val="3"/>
          <w:numId w:val="41"/>
        </w:numPr>
        <w:spacing w:after="0"/>
        <w:textAlignment w:val="center"/>
        <w:rPr>
          <w:rFonts w:ascii="Calibri" w:eastAsia="Times New Roman" w:hAnsi="Calibri" w:cs="Calibri"/>
          <w:b/>
          <w:lang w:eastAsia="en-AU"/>
        </w:rPr>
      </w:pPr>
      <w:r>
        <w:rPr>
          <w:rFonts w:ascii="Calibri" w:eastAsia="Times New Roman" w:hAnsi="Calibri" w:cs="Calibri"/>
          <w:b/>
          <w:lang w:eastAsia="en-AU"/>
        </w:rPr>
        <w:t xml:space="preserve">Information on native title, land rights and indigenous land use agreements </w:t>
      </w:r>
    </w:p>
    <w:p w14:paraId="6149ADB0" w14:textId="652742D5" w:rsidR="00585968" w:rsidRDefault="00585968" w:rsidP="00CC27D5">
      <w:pPr>
        <w:pStyle w:val="BodyText1"/>
        <w:spacing w:line="259" w:lineRule="auto"/>
        <w:rPr>
          <w:lang w:eastAsia="en-AU"/>
        </w:rPr>
      </w:pPr>
      <w:r w:rsidRPr="6F449B0C">
        <w:rPr>
          <w:lang w:eastAsia="en-AU"/>
        </w:rPr>
        <w:lastRenderedPageBreak/>
        <w:t>Your</w:t>
      </w:r>
      <w:r>
        <w:rPr>
          <w:lang w:eastAsia="en-AU"/>
        </w:rPr>
        <w:t xml:space="preserve"> application to register a project must include information on w</w:t>
      </w:r>
      <w:r w:rsidRPr="004374DC">
        <w:rPr>
          <w:lang w:eastAsia="en-AU"/>
        </w:rPr>
        <w:t>hether there is a native title determination or claim in the project area for the project</w:t>
      </w:r>
      <w:r>
        <w:rPr>
          <w:lang w:eastAsia="en-AU"/>
        </w:rPr>
        <w:t xml:space="preserve">. You can check for native title by following our guide to </w:t>
      </w:r>
      <w:hyperlink r:id="rId73" w:history="1">
        <w:r>
          <w:rPr>
            <w:rStyle w:val="Hyperlink"/>
            <w:rFonts w:asciiTheme="minorHAnsi" w:hAnsiTheme="minorHAnsi"/>
            <w:lang w:eastAsia="en-AU"/>
          </w:rPr>
          <w:t>identifying land subject to native title</w:t>
        </w:r>
      </w:hyperlink>
      <w:r>
        <w:rPr>
          <w:rStyle w:val="FootnoteReference"/>
          <w:lang w:eastAsia="en-AU"/>
        </w:rPr>
        <w:footnoteReference w:id="36"/>
      </w:r>
      <w:r>
        <w:rPr>
          <w:lang w:eastAsia="en-AU"/>
        </w:rPr>
        <w:t xml:space="preserve"> and using</w:t>
      </w:r>
      <w:r w:rsidRPr="004374DC">
        <w:rPr>
          <w:lang w:eastAsia="en-AU"/>
        </w:rPr>
        <w:t xml:space="preserve"> </w:t>
      </w:r>
      <w:hyperlink r:id="rId74">
        <w:r w:rsidRPr="3C8CB8B6">
          <w:rPr>
            <w:rStyle w:val="Hyperlink"/>
            <w:rFonts w:eastAsia="Times New Roman" w:cs="Calibri"/>
            <w:lang w:eastAsia="en-AU"/>
          </w:rPr>
          <w:t>Native Title Vision</w:t>
        </w:r>
      </w:hyperlink>
      <w:r>
        <w:rPr>
          <w:rStyle w:val="FootnoteReference"/>
        </w:rPr>
        <w:footnoteReference w:id="37"/>
      </w:r>
      <w:r>
        <w:t>.</w:t>
      </w:r>
    </w:p>
    <w:p w14:paraId="62991D57" w14:textId="77777777" w:rsidR="00585968" w:rsidRDefault="00585968" w:rsidP="00585968">
      <w:pPr>
        <w:pStyle w:val="BodyText1"/>
        <w:rPr>
          <w:lang w:eastAsia="en-AU"/>
        </w:rPr>
      </w:pPr>
      <w:r>
        <w:rPr>
          <w:lang w:eastAsia="en-AU"/>
        </w:rPr>
        <w:t>You must also include a statement on w</w:t>
      </w:r>
      <w:r w:rsidRPr="004374DC">
        <w:rPr>
          <w:lang w:eastAsia="en-AU"/>
        </w:rPr>
        <w:t xml:space="preserve">hether the project activities are, or are intended to be, covered by an </w:t>
      </w:r>
      <w:r>
        <w:rPr>
          <w:lang w:eastAsia="en-AU"/>
        </w:rPr>
        <w:t>I</w:t>
      </w:r>
      <w:r w:rsidRPr="004374DC">
        <w:rPr>
          <w:lang w:eastAsia="en-AU"/>
        </w:rPr>
        <w:t>ndigenous land use agreement</w:t>
      </w:r>
      <w:r>
        <w:rPr>
          <w:lang w:eastAsia="en-AU"/>
        </w:rPr>
        <w:t>.</w:t>
      </w:r>
    </w:p>
    <w:p w14:paraId="27077BBB" w14:textId="77777777" w:rsidR="00585968" w:rsidRDefault="00585968" w:rsidP="00585968">
      <w:pPr>
        <w:pStyle w:val="BodyText1"/>
        <w:rPr>
          <w:lang w:eastAsia="en-AU"/>
        </w:rPr>
      </w:pPr>
      <w:r>
        <w:rPr>
          <w:lang w:eastAsia="en-AU"/>
        </w:rPr>
        <w:t xml:space="preserve">This information will be used to assess legal right and eligible interest-holders for the project. We recommend that your application includes </w:t>
      </w:r>
      <w:r w:rsidRPr="00C46581">
        <w:rPr>
          <w:lang w:eastAsia="en-AU"/>
        </w:rPr>
        <w:t>information on how best practice for engaging with native title holders or any other Aboriginal or Torres Strait Islander stakeholders prior to application submission has been implemented. Consideration should be given to the principle</w:t>
      </w:r>
      <w:r>
        <w:rPr>
          <w:lang w:eastAsia="en-AU"/>
        </w:rPr>
        <w:t>s</w:t>
      </w:r>
      <w:r w:rsidRPr="00C46581">
        <w:rPr>
          <w:lang w:eastAsia="en-AU"/>
        </w:rPr>
        <w:t xml:space="preserve"> of free, prior and informed consent.</w:t>
      </w:r>
    </w:p>
    <w:p w14:paraId="652288B4" w14:textId="77777777" w:rsidR="00585968" w:rsidRPr="00FA6BA0" w:rsidRDefault="00585968" w:rsidP="00CC27D5">
      <w:pPr>
        <w:pStyle w:val="ListParagraph"/>
        <w:numPr>
          <w:ilvl w:val="3"/>
          <w:numId w:val="41"/>
        </w:numPr>
        <w:spacing w:after="0"/>
        <w:textAlignment w:val="center"/>
        <w:rPr>
          <w:rFonts w:ascii="Calibri" w:eastAsia="Times New Roman" w:hAnsi="Calibri" w:cs="Calibri"/>
          <w:b/>
          <w:lang w:eastAsia="en-AU"/>
        </w:rPr>
      </w:pPr>
      <w:r>
        <w:rPr>
          <w:rFonts w:ascii="Calibri" w:eastAsia="Times New Roman" w:hAnsi="Calibri" w:cs="Calibri"/>
          <w:b/>
          <w:lang w:eastAsia="en-AU"/>
        </w:rPr>
        <w:t xml:space="preserve">Information on relevant weed species in the project area </w:t>
      </w:r>
    </w:p>
    <w:p w14:paraId="78E33E13" w14:textId="77777777" w:rsidR="00585968" w:rsidRDefault="00585968" w:rsidP="00585968">
      <w:pPr>
        <w:pStyle w:val="BodyText1"/>
        <w:rPr>
          <w:lang w:eastAsia="en-AU"/>
        </w:rPr>
      </w:pPr>
      <w:r>
        <w:rPr>
          <w:lang w:eastAsia="en-AU"/>
        </w:rPr>
        <w:t>You must provide information on how your project area meets the relevant weed species eligibility requirements of the method. If you have chosen to include an area of land that contains a relevant weed species in your project area, your application must include:</w:t>
      </w:r>
    </w:p>
    <w:p w14:paraId="40D15331" w14:textId="77777777" w:rsidR="00585968" w:rsidRDefault="00585968" w:rsidP="00CC27D5">
      <w:pPr>
        <w:pStyle w:val="CERbullets0"/>
        <w:numPr>
          <w:ilvl w:val="0"/>
          <w:numId w:val="76"/>
        </w:numPr>
        <w:rPr>
          <w:lang w:eastAsia="en-AU"/>
        </w:rPr>
      </w:pPr>
      <w:r>
        <w:rPr>
          <w:lang w:eastAsia="en-AU"/>
        </w:rPr>
        <w:t>a statement of that fact, and information about the identity of the weed-affected areas</w:t>
      </w:r>
    </w:p>
    <w:p w14:paraId="3971550B" w14:textId="77777777" w:rsidR="00585968" w:rsidRDefault="00585968" w:rsidP="00CC27D5">
      <w:pPr>
        <w:pStyle w:val="CERbullets0"/>
        <w:numPr>
          <w:ilvl w:val="0"/>
          <w:numId w:val="76"/>
        </w:numPr>
        <w:rPr>
          <w:lang w:eastAsia="en-AU"/>
        </w:rPr>
      </w:pPr>
      <w:r>
        <w:rPr>
          <w:lang w:eastAsia="en-AU"/>
        </w:rPr>
        <w:t>the date and details of any treatment.</w:t>
      </w:r>
    </w:p>
    <w:p w14:paraId="4BD86375" w14:textId="06D8E4CA" w:rsidR="00585968" w:rsidRDefault="00585968" w:rsidP="00585968">
      <w:pPr>
        <w:pStyle w:val="CERbullets0"/>
        <w:numPr>
          <w:ilvl w:val="0"/>
          <w:numId w:val="0"/>
        </w:numPr>
        <w:rPr>
          <w:lang w:eastAsia="en-AU"/>
        </w:rPr>
      </w:pPr>
      <w:r>
        <w:rPr>
          <w:lang w:eastAsia="en-AU"/>
        </w:rPr>
        <w:t xml:space="preserve">Treatment must have occurred within 12 months before the application to register the project is </w:t>
      </w:r>
      <w:proofErr w:type="gramStart"/>
      <w:r>
        <w:rPr>
          <w:lang w:eastAsia="en-AU"/>
        </w:rPr>
        <w:t>submitted, and</w:t>
      </w:r>
      <w:proofErr w:type="gramEnd"/>
      <w:r>
        <w:rPr>
          <w:lang w:eastAsia="en-AU"/>
        </w:rPr>
        <w:t xml:space="preserve"> must have used herbicide or mechanical removal to kill or destroy all aboveground biomass, in accordance with any Commonwealth, state or territory laws. For more information see ‘</w:t>
      </w:r>
      <w:hyperlink w:anchor="_Relevant_weed_species" w:history="1">
        <w:r w:rsidR="00C9730B">
          <w:rPr>
            <w:rStyle w:val="Hyperlink"/>
            <w:rFonts w:asciiTheme="minorHAnsi" w:hAnsiTheme="minorHAnsi"/>
            <w:lang w:eastAsia="en-AU"/>
          </w:rPr>
          <w:t>4.3.3. Relevant weed species</w:t>
        </w:r>
      </w:hyperlink>
      <w:r>
        <w:rPr>
          <w:lang w:eastAsia="en-AU"/>
        </w:rPr>
        <w:t>’.</w:t>
      </w:r>
    </w:p>
    <w:p w14:paraId="476C5EE3" w14:textId="77777777" w:rsidR="00585968" w:rsidRDefault="00585968" w:rsidP="00CC27D5">
      <w:pPr>
        <w:pStyle w:val="CERbullets0"/>
        <w:numPr>
          <w:ilvl w:val="0"/>
          <w:numId w:val="0"/>
        </w:numPr>
        <w:rPr>
          <w:lang w:eastAsia="en-AU"/>
        </w:rPr>
      </w:pPr>
      <w:r w:rsidRPr="00D00709">
        <w:rPr>
          <w:lang w:eastAsia="en-AU"/>
        </w:rPr>
        <w:t xml:space="preserve">Examples of </w:t>
      </w:r>
      <w:r>
        <w:rPr>
          <w:lang w:eastAsia="en-AU"/>
        </w:rPr>
        <w:t>information you could provide to meet these requirements could</w:t>
      </w:r>
      <w:r w:rsidRPr="00D00709">
        <w:rPr>
          <w:lang w:eastAsia="en-AU"/>
        </w:rPr>
        <w:t xml:space="preserve"> include maps showing the location and extent of weed-affected areas, photographs, treatment records, contractor reports, herbicide application records, or </w:t>
      </w:r>
      <w:r>
        <w:rPr>
          <w:lang w:eastAsia="en-AU"/>
        </w:rPr>
        <w:t xml:space="preserve">any </w:t>
      </w:r>
      <w:r w:rsidRPr="00D00709">
        <w:rPr>
          <w:lang w:eastAsia="en-AU"/>
        </w:rPr>
        <w:t>other documentation demonstrating that treatment occurred within 12 months before the application was submitted and met the method requirements.</w:t>
      </w:r>
    </w:p>
    <w:p w14:paraId="23810D13" w14:textId="77777777" w:rsidR="00585968" w:rsidRPr="00827623" w:rsidRDefault="00585968" w:rsidP="00585968">
      <w:pPr>
        <w:pStyle w:val="ListParagraph"/>
        <w:numPr>
          <w:ilvl w:val="3"/>
          <w:numId w:val="41"/>
        </w:numPr>
        <w:rPr>
          <w:rFonts w:ascii="Calibri" w:eastAsia="Times New Roman" w:hAnsi="Calibri" w:cs="Calibri"/>
          <w:b/>
          <w:lang w:eastAsia="en-AU"/>
        </w:rPr>
      </w:pPr>
      <w:r w:rsidRPr="00827623">
        <w:rPr>
          <w:rFonts w:ascii="Calibri" w:eastAsia="Times New Roman" w:hAnsi="Calibri" w:cs="Calibri"/>
          <w:b/>
          <w:lang w:eastAsia="en-AU"/>
        </w:rPr>
        <w:t xml:space="preserve">Explanation of when fire permits may be required </w:t>
      </w:r>
    </w:p>
    <w:p w14:paraId="28DF46E1" w14:textId="77777777" w:rsidR="00585968" w:rsidRDefault="00585968" w:rsidP="00585968">
      <w:pPr>
        <w:pStyle w:val="BodyText1"/>
        <w:rPr>
          <w:lang w:eastAsia="en-AU"/>
        </w:rPr>
      </w:pPr>
      <w:r>
        <w:rPr>
          <w:lang w:eastAsia="en-AU"/>
        </w:rPr>
        <w:t>With your application to register the project, you must include an explanation of when fire permits may be required to conduct your activities. You should consider the relevant state or territory bushfire legislation, including:</w:t>
      </w:r>
    </w:p>
    <w:p w14:paraId="18AEE954" w14:textId="77777777" w:rsidR="00585968" w:rsidRDefault="00585968" w:rsidP="001E43CC">
      <w:pPr>
        <w:pStyle w:val="CERbullets0"/>
        <w:rPr>
          <w:lang w:eastAsia="en-AU"/>
        </w:rPr>
      </w:pPr>
      <w:r w:rsidRPr="00857D15">
        <w:rPr>
          <w:lang w:eastAsia="en-AU"/>
        </w:rPr>
        <w:t>Bush Fires Act 1954 (WA</w:t>
      </w:r>
      <w:r>
        <w:rPr>
          <w:lang w:eastAsia="en-AU"/>
        </w:rPr>
        <w:t>)</w:t>
      </w:r>
    </w:p>
    <w:p w14:paraId="0939E8DA" w14:textId="77777777" w:rsidR="00585968" w:rsidRDefault="00585968" w:rsidP="001E43CC">
      <w:pPr>
        <w:pStyle w:val="CERbullets0"/>
        <w:rPr>
          <w:lang w:eastAsia="en-AU"/>
        </w:rPr>
      </w:pPr>
      <w:r w:rsidRPr="00CC27D5">
        <w:rPr>
          <w:lang w:eastAsia="en-AU"/>
        </w:rPr>
        <w:t>Bushfires Management Act </w:t>
      </w:r>
      <w:r w:rsidRPr="00857D15">
        <w:rPr>
          <w:lang w:eastAsia="en-AU"/>
        </w:rPr>
        <w:t>(NT)</w:t>
      </w:r>
    </w:p>
    <w:p w14:paraId="0DA6A28E" w14:textId="77777777" w:rsidR="00585968" w:rsidRDefault="00585968" w:rsidP="00CC27D5">
      <w:pPr>
        <w:pStyle w:val="CERbullets0"/>
        <w:rPr>
          <w:lang w:eastAsia="en-AU"/>
        </w:rPr>
      </w:pPr>
      <w:r w:rsidRPr="00F1565B">
        <w:rPr>
          <w:lang w:eastAsia="en-AU"/>
        </w:rPr>
        <w:t>Fire and Emergency Services Act 1990 (Qld)</w:t>
      </w:r>
    </w:p>
    <w:p w14:paraId="007E2DB1" w14:textId="73E1FA83" w:rsidR="00DC3A9A" w:rsidRDefault="00DC3A9A">
      <w:pPr>
        <w:spacing w:after="0"/>
        <w:rPr>
          <w:color w:val="auto"/>
          <w:lang w:eastAsia="en-AU"/>
        </w:rPr>
      </w:pPr>
      <w:r>
        <w:rPr>
          <w:lang w:eastAsia="en-AU"/>
        </w:rPr>
        <w:br w:type="page"/>
      </w:r>
    </w:p>
    <w:p w14:paraId="4CB6CD45" w14:textId="77777777" w:rsidR="00585968" w:rsidRDefault="00585968" w:rsidP="0047795B">
      <w:pPr>
        <w:pStyle w:val="ListParagraph"/>
        <w:numPr>
          <w:ilvl w:val="3"/>
          <w:numId w:val="41"/>
        </w:numPr>
        <w:spacing w:before="240" w:after="0"/>
        <w:textAlignment w:val="center"/>
        <w:rPr>
          <w:rFonts w:ascii="Calibri" w:eastAsia="Times New Roman" w:hAnsi="Calibri" w:cs="Calibri"/>
          <w:b/>
          <w:lang w:eastAsia="en-AU"/>
        </w:rPr>
      </w:pPr>
      <w:r w:rsidRPr="0037261B">
        <w:rPr>
          <w:rFonts w:ascii="Calibri" w:eastAsia="Times New Roman" w:hAnsi="Calibri" w:cs="Calibri"/>
          <w:b/>
          <w:lang w:eastAsia="en-AU"/>
        </w:rPr>
        <w:lastRenderedPageBreak/>
        <w:t xml:space="preserve">State or territory government notification </w:t>
      </w:r>
    </w:p>
    <w:p w14:paraId="1BEDA5F0" w14:textId="77777777" w:rsidR="00585968" w:rsidRPr="00CC27D5" w:rsidRDefault="00585968" w:rsidP="00CC27D5">
      <w:pPr>
        <w:pStyle w:val="BodyText1"/>
        <w:rPr>
          <w:rFonts w:ascii="Calibri" w:eastAsia="Times New Roman" w:hAnsi="Calibri" w:cs="Calibri"/>
          <w:b/>
          <w:lang w:eastAsia="en-AU"/>
        </w:rPr>
      </w:pPr>
      <w:r w:rsidRPr="00675445">
        <w:t>Your application to register a project must also include an explanation of</w:t>
      </w:r>
      <w:r w:rsidRPr="00F405A0">
        <w:rPr>
          <w:lang w:eastAsia="en-AU"/>
        </w:rPr>
        <w:t xml:space="preserve"> </w:t>
      </w:r>
      <w:r w:rsidRPr="004374DC">
        <w:rPr>
          <w:lang w:eastAsia="en-AU"/>
        </w:rPr>
        <w:t xml:space="preserve">whether </w:t>
      </w:r>
      <w:r>
        <w:rPr>
          <w:lang w:eastAsia="en-AU"/>
        </w:rPr>
        <w:t>you have</w:t>
      </w:r>
      <w:r w:rsidRPr="004374DC">
        <w:rPr>
          <w:lang w:eastAsia="en-AU"/>
        </w:rPr>
        <w:t xml:space="preserve"> informed the relevant </w:t>
      </w:r>
      <w:r>
        <w:rPr>
          <w:lang w:eastAsia="en-AU"/>
        </w:rPr>
        <w:t>s</w:t>
      </w:r>
      <w:r w:rsidRPr="004374DC">
        <w:rPr>
          <w:lang w:eastAsia="en-AU"/>
        </w:rPr>
        <w:t xml:space="preserve">tate or </w:t>
      </w:r>
      <w:r>
        <w:rPr>
          <w:lang w:eastAsia="en-AU"/>
        </w:rPr>
        <w:t>t</w:t>
      </w:r>
      <w:r w:rsidRPr="004374DC">
        <w:rPr>
          <w:lang w:eastAsia="en-AU"/>
        </w:rPr>
        <w:t xml:space="preserve">erritory </w:t>
      </w:r>
      <w:r>
        <w:rPr>
          <w:lang w:eastAsia="en-AU"/>
        </w:rPr>
        <w:t>g</w:t>
      </w:r>
      <w:r w:rsidRPr="004374DC">
        <w:rPr>
          <w:lang w:eastAsia="en-AU"/>
        </w:rPr>
        <w:t>overnment about the project</w:t>
      </w:r>
      <w:r>
        <w:rPr>
          <w:lang w:eastAsia="en-AU"/>
        </w:rPr>
        <w:t>. Y</w:t>
      </w:r>
      <w:r w:rsidRPr="00F405A0">
        <w:rPr>
          <w:lang w:eastAsia="en-AU"/>
        </w:rPr>
        <w:t>ou should attach evidence that that they were informed, such as a copy of the relevant email</w:t>
      </w:r>
      <w:r>
        <w:rPr>
          <w:lang w:eastAsia="en-AU"/>
        </w:rPr>
        <w:t>.</w:t>
      </w:r>
    </w:p>
    <w:p w14:paraId="0703A1D0" w14:textId="77777777" w:rsidR="00585968" w:rsidRDefault="00585968" w:rsidP="00CC27D5">
      <w:pPr>
        <w:pStyle w:val="ListParagraph"/>
        <w:numPr>
          <w:ilvl w:val="3"/>
          <w:numId w:val="41"/>
        </w:numPr>
        <w:spacing w:after="0"/>
        <w:textAlignment w:val="center"/>
        <w:rPr>
          <w:rFonts w:ascii="Calibri" w:eastAsia="Times New Roman" w:hAnsi="Calibri" w:cs="Calibri"/>
          <w:b/>
          <w:lang w:eastAsia="en-AU"/>
        </w:rPr>
      </w:pPr>
      <w:r>
        <w:rPr>
          <w:rFonts w:ascii="Calibri" w:eastAsia="Times New Roman" w:hAnsi="Calibri" w:cs="Calibri"/>
          <w:b/>
          <w:lang w:eastAsia="en-AU"/>
        </w:rPr>
        <w:t>Skills and expertise</w:t>
      </w:r>
    </w:p>
    <w:p w14:paraId="27ACC6BF" w14:textId="70FBAD9F" w:rsidR="00585968" w:rsidRPr="00DF362F" w:rsidRDefault="00585968" w:rsidP="00CC27D5">
      <w:pPr>
        <w:pStyle w:val="BodyText1"/>
        <w:rPr>
          <w:rFonts w:ascii="Calibri" w:eastAsia="Times New Roman" w:hAnsi="Calibri" w:cs="Calibri"/>
          <w:szCs w:val="22"/>
          <w:lang w:eastAsia="en-AU"/>
        </w:rPr>
      </w:pPr>
      <w:r w:rsidRPr="00CC27D5">
        <w:t xml:space="preserve">Your application to register a project must also include </w:t>
      </w:r>
      <w:r w:rsidRPr="00371FAA">
        <w:rPr>
          <w:rFonts w:ascii="Calibri" w:eastAsia="Times New Roman" w:hAnsi="Calibri" w:cs="Calibri"/>
          <w:szCs w:val="22"/>
          <w:lang w:eastAsia="en-AU"/>
        </w:rPr>
        <w:t xml:space="preserve">a description of the skills and expertise (of the project proponent and any other person) that </w:t>
      </w:r>
      <w:r>
        <w:rPr>
          <w:rFonts w:ascii="Calibri" w:eastAsia="Times New Roman" w:hAnsi="Calibri" w:cs="Calibri"/>
          <w:szCs w:val="22"/>
          <w:lang w:eastAsia="en-AU"/>
        </w:rPr>
        <w:t>you intend</w:t>
      </w:r>
      <w:r w:rsidRPr="00371FAA">
        <w:rPr>
          <w:rFonts w:ascii="Calibri" w:eastAsia="Times New Roman" w:hAnsi="Calibri" w:cs="Calibri"/>
          <w:szCs w:val="22"/>
          <w:lang w:eastAsia="en-AU"/>
        </w:rPr>
        <w:t xml:space="preserve"> to use in carrying out the project</w:t>
      </w:r>
      <w:r>
        <w:rPr>
          <w:rFonts w:ascii="Calibri" w:eastAsia="Times New Roman" w:hAnsi="Calibri" w:cs="Calibri"/>
          <w:szCs w:val="22"/>
          <w:lang w:eastAsia="en-AU"/>
        </w:rPr>
        <w:t>.</w:t>
      </w:r>
    </w:p>
    <w:p w14:paraId="167E2FF0" w14:textId="5DCC7059" w:rsidR="007D3738" w:rsidRDefault="00631C7B" w:rsidP="00631C7B">
      <w:pPr>
        <w:pStyle w:val="Heading2"/>
        <w:numPr>
          <w:ilvl w:val="0"/>
          <w:numId w:val="41"/>
        </w:numPr>
      </w:pPr>
      <w:bookmarkStart w:id="93" w:name="_Delivering_a_project_1"/>
      <w:bookmarkEnd w:id="93"/>
      <w:r>
        <w:br w:type="page"/>
      </w:r>
      <w:bookmarkStart w:id="94" w:name="_Toc237345456"/>
      <w:r w:rsidR="007D3738">
        <w:lastRenderedPageBreak/>
        <w:t>Delivering a project</w:t>
      </w:r>
      <w:bookmarkEnd w:id="94"/>
    </w:p>
    <w:p w14:paraId="267F07FA" w14:textId="77777777" w:rsidR="00F83575" w:rsidRDefault="00F83575" w:rsidP="00F83575"/>
    <w:tbl>
      <w:tblPr>
        <w:tblStyle w:val="CERCallout"/>
        <w:tblW w:w="0" w:type="auto"/>
        <w:tblLook w:val="0600" w:firstRow="0" w:lastRow="0" w:firstColumn="0" w:lastColumn="0" w:noHBand="1" w:noVBand="1"/>
      </w:tblPr>
      <w:tblGrid>
        <w:gridCol w:w="1671"/>
        <w:gridCol w:w="8039"/>
      </w:tblGrid>
      <w:tr w:rsidR="00F83575" w:rsidRPr="00614083" w14:paraId="3806CCBA" w14:textId="77777777">
        <w:trPr>
          <w:cantSplit w:val="0"/>
          <w:trHeight w:val="709"/>
        </w:trPr>
        <w:tc>
          <w:tcPr>
            <w:tcW w:w="1671" w:type="dxa"/>
            <w:tcBorders>
              <w:top w:val="nil"/>
              <w:left w:val="single" w:sz="24" w:space="0" w:color="006C93" w:themeColor="accent3"/>
              <w:bottom w:val="nil"/>
              <w:right w:val="nil"/>
              <w:tl2br w:val="nil"/>
              <w:tr2bl w:val="nil"/>
            </w:tcBorders>
          </w:tcPr>
          <w:p w14:paraId="4345C298" w14:textId="77777777" w:rsidR="00F83575" w:rsidRPr="00614083" w:rsidRDefault="00F83575">
            <w:pPr>
              <w:pStyle w:val="CERBullets"/>
              <w:numPr>
                <w:ilvl w:val="0"/>
                <w:numId w:val="0"/>
              </w:numPr>
            </w:pPr>
            <w:r>
              <w:rPr>
                <w:noProof/>
              </w:rPr>
              <w:drawing>
                <wp:anchor distT="0" distB="0" distL="114300" distR="114300" simplePos="0" relativeHeight="251658259" behindDoc="1" locked="0" layoutInCell="1" allowOverlap="1" wp14:anchorId="77E8E07F" wp14:editId="4D393132">
                  <wp:simplePos x="0" y="0"/>
                  <wp:positionH relativeFrom="column">
                    <wp:posOffset>107315</wp:posOffset>
                  </wp:positionH>
                  <wp:positionV relativeFrom="paragraph">
                    <wp:posOffset>1905</wp:posOffset>
                  </wp:positionV>
                  <wp:extent cx="662940" cy="662940"/>
                  <wp:effectExtent l="0" t="0" r="3810" b="0"/>
                  <wp:wrapTight wrapText="bothSides">
                    <wp:wrapPolygon edited="0">
                      <wp:start x="7448" y="621"/>
                      <wp:lineTo x="4345" y="3103"/>
                      <wp:lineTo x="621" y="8690"/>
                      <wp:lineTo x="621" y="13655"/>
                      <wp:lineTo x="6207" y="19241"/>
                      <wp:lineTo x="8069" y="20483"/>
                      <wp:lineTo x="13655" y="20483"/>
                      <wp:lineTo x="15517" y="19241"/>
                      <wp:lineTo x="20483" y="13655"/>
                      <wp:lineTo x="21103" y="8690"/>
                      <wp:lineTo x="17379" y="3724"/>
                      <wp:lineTo x="13034" y="621"/>
                      <wp:lineTo x="7448" y="621"/>
                    </wp:wrapPolygon>
                  </wp:wrapTight>
                  <wp:docPr id="59377745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777450" name="Graphic 1">
                            <a:extLst>
                              <a:ext uri="{C183D7F6-B498-43B3-948B-1728B52AA6E4}">
                                <adec:decorative xmlns:adec="http://schemas.microsoft.com/office/drawing/2017/decorative" val="1"/>
                              </a:ext>
                            </a:extLst>
                          </pic:cNvPr>
                          <pic:cNvPicPr/>
                        </pic:nvPicPr>
                        <pic:blipFill>
                          <a:blip r:embed="rId22">
                            <a:extLst>
                              <a:ext uri="{96DAC541-7B7A-43D3-8B79-37D633B846F1}">
                                <asvg:svgBlip xmlns:asvg="http://schemas.microsoft.com/office/drawing/2016/SVG/main" r:embed="rId23"/>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66472492" w14:textId="77777777" w:rsidR="00F83575" w:rsidRPr="00970D66" w:rsidRDefault="00F83575">
            <w:pPr>
              <w:pStyle w:val="CERBullets"/>
              <w:numPr>
                <w:ilvl w:val="0"/>
                <w:numId w:val="0"/>
              </w:numPr>
              <w:rPr>
                <w:b/>
                <w:bCs/>
                <w:sz w:val="24"/>
                <w:szCs w:val="22"/>
                <w:lang w:val="en-AU"/>
              </w:rPr>
            </w:pPr>
            <w:r w:rsidRPr="00970D66">
              <w:rPr>
                <w:b/>
                <w:bCs/>
                <w:sz w:val="24"/>
                <w:szCs w:val="22"/>
                <w:lang w:val="en-AU"/>
              </w:rPr>
              <w:t>Summary of this section</w:t>
            </w:r>
          </w:p>
          <w:p w14:paraId="5252EFB2" w14:textId="5D5EE200" w:rsidR="00F83575" w:rsidRDefault="00F83575">
            <w:pPr>
              <w:pStyle w:val="BodyText1"/>
              <w:ind w:left="0"/>
            </w:pPr>
            <w:r w:rsidRPr="008B7D50">
              <w:t xml:space="preserve">This section is relevant if you are </w:t>
            </w:r>
            <w:r w:rsidRPr="00B87663">
              <w:t xml:space="preserve">delivering </w:t>
            </w:r>
            <w:r>
              <w:t xml:space="preserve">or preparing to deliver </w:t>
            </w:r>
            <w:r w:rsidRPr="00B87663">
              <w:t>a project and need to understand your obligations for fire management, project planning, weed management, mapping, reporting,</w:t>
            </w:r>
            <w:r>
              <w:t xml:space="preserve"> and</w:t>
            </w:r>
            <w:r w:rsidRPr="00B87663">
              <w:t xml:space="preserve"> monitoring.</w:t>
            </w:r>
          </w:p>
          <w:p w14:paraId="52C266C4" w14:textId="1C110573" w:rsidR="00F83575" w:rsidRDefault="00F83575">
            <w:pPr>
              <w:pStyle w:val="BodyText1"/>
              <w:ind w:left="0"/>
              <w:rPr>
                <w:lang w:eastAsia="en-AU"/>
              </w:rPr>
            </w:pPr>
            <w:r w:rsidRPr="00B87663">
              <w:rPr>
                <w:lang w:eastAsia="en-AU"/>
              </w:rPr>
              <w:t xml:space="preserve">You must undertake planned burning in each project area every calendar year in a way that supports the method objectives. </w:t>
            </w:r>
            <w:r>
              <w:rPr>
                <w:lang w:eastAsia="en-AU"/>
              </w:rPr>
              <w:t>You must also get fire permits to carry out the project activities if required by state or territory legislation.</w:t>
            </w:r>
          </w:p>
          <w:p w14:paraId="06ED44A6" w14:textId="77777777" w:rsidR="00F83575" w:rsidRPr="00CC27D5" w:rsidRDefault="00F83575">
            <w:pPr>
              <w:pStyle w:val="BodyText1"/>
              <w:ind w:left="0"/>
            </w:pPr>
            <w:r w:rsidRPr="00CC27D5">
              <w:t xml:space="preserve">Before </w:t>
            </w:r>
            <w:r>
              <w:t xml:space="preserve">you start </w:t>
            </w:r>
            <w:r w:rsidRPr="00CC27D5">
              <w:t>burning each year, you must also prepare a project management plan which outlines:</w:t>
            </w:r>
          </w:p>
          <w:p w14:paraId="576F46CE" w14:textId="77777777" w:rsidR="00F83575" w:rsidRPr="00CC27D5" w:rsidRDefault="00F83575" w:rsidP="00F83575">
            <w:pPr>
              <w:pStyle w:val="CERbullets0"/>
              <w:numPr>
                <w:ilvl w:val="1"/>
                <w:numId w:val="83"/>
              </w:numPr>
            </w:pPr>
            <w:r w:rsidRPr="00CC27D5">
              <w:t>your planned burning activities</w:t>
            </w:r>
          </w:p>
          <w:p w14:paraId="62FC3702" w14:textId="77777777" w:rsidR="00F83575" w:rsidRDefault="00F83575" w:rsidP="00F83575">
            <w:pPr>
              <w:pStyle w:val="CERbullets0"/>
              <w:numPr>
                <w:ilvl w:val="1"/>
                <w:numId w:val="83"/>
              </w:numPr>
              <w:rPr>
                <w:lang w:eastAsia="en-AU"/>
              </w:rPr>
            </w:pPr>
            <w:r>
              <w:rPr>
                <w:lang w:eastAsia="en-AU"/>
              </w:rPr>
              <w:t>how you considered</w:t>
            </w:r>
            <w:r w:rsidRPr="002F7199">
              <w:rPr>
                <w:lang w:eastAsia="en-AU"/>
              </w:rPr>
              <w:t xml:space="preserve"> </w:t>
            </w:r>
            <w:r>
              <w:rPr>
                <w:lang w:eastAsia="en-AU"/>
              </w:rPr>
              <w:t xml:space="preserve">potential </w:t>
            </w:r>
            <w:r w:rsidRPr="002F7199">
              <w:rPr>
                <w:lang w:eastAsia="en-AU"/>
              </w:rPr>
              <w:t xml:space="preserve">air quality impacts </w:t>
            </w:r>
            <w:r>
              <w:rPr>
                <w:lang w:eastAsia="en-AU"/>
              </w:rPr>
              <w:t xml:space="preserve">from your burning </w:t>
            </w:r>
            <w:r w:rsidRPr="002F7199">
              <w:rPr>
                <w:lang w:eastAsia="en-AU"/>
              </w:rPr>
              <w:t xml:space="preserve">on </w:t>
            </w:r>
            <w:r>
              <w:rPr>
                <w:lang w:eastAsia="en-AU"/>
              </w:rPr>
              <w:t>areas where people live</w:t>
            </w:r>
          </w:p>
          <w:p w14:paraId="00D73055" w14:textId="77777777" w:rsidR="00F83575" w:rsidRDefault="00F83575" w:rsidP="00F83575">
            <w:pPr>
              <w:pStyle w:val="CERbullets0"/>
              <w:numPr>
                <w:ilvl w:val="1"/>
                <w:numId w:val="83"/>
              </w:numPr>
              <w:rPr>
                <w:lang w:eastAsia="en-AU"/>
              </w:rPr>
            </w:pPr>
            <w:r>
              <w:rPr>
                <w:lang w:eastAsia="en-AU"/>
              </w:rPr>
              <w:t xml:space="preserve">a plan for </w:t>
            </w:r>
            <w:r w:rsidRPr="002F7199">
              <w:rPr>
                <w:lang w:eastAsia="en-AU"/>
              </w:rPr>
              <w:t xml:space="preserve">monitoring and relevant weed species. </w:t>
            </w:r>
          </w:p>
          <w:p w14:paraId="5A65CFDE" w14:textId="77777777" w:rsidR="00F83575" w:rsidRDefault="00F83575">
            <w:pPr>
              <w:pStyle w:val="BodyText1"/>
              <w:ind w:left="0"/>
              <w:rPr>
                <w:lang w:eastAsia="en-AU"/>
              </w:rPr>
            </w:pPr>
            <w:r>
              <w:rPr>
                <w:lang w:eastAsia="en-AU"/>
              </w:rPr>
              <w:t>If there are relevant weed species in the project area, they must be treated appropriately every 12 months until they are eradicated.</w:t>
            </w:r>
          </w:p>
          <w:p w14:paraId="0EE47130" w14:textId="77777777" w:rsidR="00F83575" w:rsidRDefault="00F83575">
            <w:pPr>
              <w:pStyle w:val="BodyText1"/>
              <w:ind w:left="0"/>
              <w:rPr>
                <w:lang w:eastAsia="en-AU"/>
              </w:rPr>
            </w:pPr>
            <w:r>
              <w:rPr>
                <w:lang w:eastAsia="en-AU"/>
              </w:rPr>
              <w:t xml:space="preserve">Before the end of the first reporting period, you must create a vegetation fuel type map that classifies eligible and ineligible vegetation in your project. These maps must be independently </w:t>
            </w:r>
            <w:proofErr w:type="gramStart"/>
            <w:r>
              <w:rPr>
                <w:lang w:eastAsia="en-AU"/>
              </w:rPr>
              <w:t>validated, and</w:t>
            </w:r>
            <w:proofErr w:type="gramEnd"/>
            <w:r>
              <w:rPr>
                <w:lang w:eastAsia="en-AU"/>
              </w:rPr>
              <w:t xml:space="preserve"> revised if you become aware that eligible vegetation classifications are incorrect.</w:t>
            </w:r>
          </w:p>
          <w:p w14:paraId="6CD6EED7" w14:textId="4402CEB8" w:rsidR="00F83575" w:rsidRDefault="00F83575">
            <w:pPr>
              <w:pStyle w:val="BodyText1"/>
              <w:ind w:left="0"/>
              <w:rPr>
                <w:lang w:eastAsia="en-AU"/>
              </w:rPr>
            </w:pPr>
            <w:r>
              <w:rPr>
                <w:lang w:eastAsia="en-AU"/>
              </w:rPr>
              <w:t>You also have an obligation to notify the CER of certain changes or events, including changes relating to project proponents, detection of relevant weed species, vegetation fuel type map revisions and other matters that may affect project eligibility.</w:t>
            </w:r>
          </w:p>
          <w:p w14:paraId="61814A28" w14:textId="56441A37" w:rsidR="00F83575" w:rsidRPr="00614083" w:rsidRDefault="00F83575">
            <w:pPr>
              <w:pStyle w:val="BodyText1"/>
              <w:ind w:left="0"/>
              <w:rPr>
                <w:lang w:eastAsia="en-AU"/>
              </w:rPr>
            </w:pPr>
            <w:r>
              <w:rPr>
                <w:lang w:eastAsia="en-AU"/>
              </w:rPr>
              <w:t>Ongoing monitoring, reporting and record-keeping requirements apply throughout the crediting period. You must retain sufficient evidence to demonstrate your project’s compliance with the legislative requirements.</w:t>
            </w:r>
          </w:p>
        </w:tc>
      </w:tr>
    </w:tbl>
    <w:p w14:paraId="2B19E086" w14:textId="77C72403" w:rsidR="004A7D3D" w:rsidRDefault="007C46F2" w:rsidP="00257664">
      <w:pPr>
        <w:pStyle w:val="Heading3"/>
        <w:numPr>
          <w:ilvl w:val="1"/>
          <w:numId w:val="41"/>
        </w:numPr>
      </w:pPr>
      <w:r>
        <w:t xml:space="preserve"> </w:t>
      </w:r>
      <w:bookmarkStart w:id="95" w:name="_Toc237345457"/>
      <w:r w:rsidR="00B06D36">
        <w:t>Activity</w:t>
      </w:r>
      <w:bookmarkEnd w:id="95"/>
    </w:p>
    <w:p w14:paraId="1FC132D2" w14:textId="3A5DB87E" w:rsidR="00495D74" w:rsidRDefault="00D101E8" w:rsidP="007A3943">
      <w:pPr>
        <w:pStyle w:val="BodyText1"/>
      </w:pPr>
      <w:r>
        <w:t>To meet the method requirements</w:t>
      </w:r>
      <w:r w:rsidR="000166FE">
        <w:t xml:space="preserve">, you </w:t>
      </w:r>
      <w:r w:rsidR="008D5834">
        <w:t xml:space="preserve">must </w:t>
      </w:r>
      <w:r w:rsidR="000166FE">
        <w:t>undertake</w:t>
      </w:r>
      <w:r w:rsidR="0083554A">
        <w:t xml:space="preserve"> planned burning </w:t>
      </w:r>
      <w:r w:rsidR="00191E08" w:rsidRPr="00191E08">
        <w:t xml:space="preserve">in each project area each calendar year. The method does not prescribe a particular type or amount of planned burning, which </w:t>
      </w:r>
      <w:r w:rsidR="006D59BE">
        <w:t xml:space="preserve">gives </w:t>
      </w:r>
      <w:r w:rsidR="00470C42">
        <w:t>you</w:t>
      </w:r>
      <w:r w:rsidR="00191E08" w:rsidRPr="00191E08">
        <w:t xml:space="preserve"> flexibility in how </w:t>
      </w:r>
      <w:r w:rsidR="00CC60A4">
        <w:t xml:space="preserve">you conduct </w:t>
      </w:r>
      <w:r w:rsidR="00191E08" w:rsidRPr="00191E08">
        <w:t>project activities. For example, activities can include igniting planned fires from aircrafts, vehicles or by walking across country with handheld drip torches.</w:t>
      </w:r>
    </w:p>
    <w:p w14:paraId="62BAFA49" w14:textId="45E56F72" w:rsidR="0026508C" w:rsidRPr="00191E08" w:rsidRDefault="0026508C" w:rsidP="007A3943">
      <w:pPr>
        <w:pStyle w:val="BodyText1"/>
      </w:pPr>
      <w:r w:rsidRPr="000A15D0">
        <w:lastRenderedPageBreak/>
        <w:t>Planned burning activities can be adjusted on the ground to reflect local conditions and operational considerations. For example, the exact location, timing or extent of a burn may differ from what was originally planned.</w:t>
      </w:r>
      <w:r>
        <w:t xml:space="preserve"> When this occurs, make sure you record the activities in your project management plan.</w:t>
      </w:r>
    </w:p>
    <w:p w14:paraId="13B0663B" w14:textId="0240A2B4" w:rsidR="00F051FC" w:rsidRPr="00191E08" w:rsidRDefault="00495D74" w:rsidP="00CB21A8">
      <w:pPr>
        <w:pStyle w:val="BodyText1"/>
      </w:pPr>
      <w:r>
        <w:t>P</w:t>
      </w:r>
      <w:r w:rsidR="00D70A2E">
        <w:t xml:space="preserve">lanned burning must be undertaken in a way that meets the method objectives. </w:t>
      </w:r>
      <w:r w:rsidR="00E05053" w:rsidRPr="00F503F0">
        <w:t>Factors such as climate variability, seasonal conditions, drought cycles, the number of years since an area was last burnt, and previous patterns of burning may all be relevant considerations when determining the most appropriate approach</w:t>
      </w:r>
      <w:r w:rsidR="00E05053">
        <w:t xml:space="preserve"> for each calendar year</w:t>
      </w:r>
      <w:r w:rsidR="00E05053" w:rsidRPr="00F503F0">
        <w:t>.</w:t>
      </w:r>
    </w:p>
    <w:p w14:paraId="5BC5A301" w14:textId="07CFE6EE" w:rsidR="008B4A7D" w:rsidRDefault="008B4A7D" w:rsidP="00D70A2E">
      <w:r>
        <w:t xml:space="preserve">Planned </w:t>
      </w:r>
      <w:proofErr w:type="gramStart"/>
      <w:r>
        <w:t>burning</w:t>
      </w:r>
      <w:proofErr w:type="gramEnd"/>
      <w:r>
        <w:t xml:space="preserve"> in the late dry season is permitted and may include fire to control unplanned fire activity, such as burning containment lines. The aim of containment lines is to minimise the spread of unplanned fire, reducing the overall area burnt during the late dry season. Other fire suppression activities are also permitted and proposed approaches could be included in the project management plan. </w:t>
      </w:r>
      <w:r w:rsidR="001C47B6">
        <w:t xml:space="preserve">Grading </w:t>
      </w:r>
      <w:r w:rsidR="00E102E7">
        <w:t xml:space="preserve">firebreaks is also </w:t>
      </w:r>
      <w:r w:rsidR="002C4DA2">
        <w:t>allowed but</w:t>
      </w:r>
      <w:r w:rsidR="00E102E7">
        <w:t xml:space="preserve"> is not an activity under the method.</w:t>
      </w:r>
    </w:p>
    <w:p w14:paraId="051BD708" w14:textId="02815046" w:rsidR="00085613" w:rsidRPr="00191E08" w:rsidRDefault="00085613" w:rsidP="00D70A2E">
      <w:r>
        <w:t xml:space="preserve">You cannot increase the </w:t>
      </w:r>
      <w:r w:rsidRPr="00D34547">
        <w:t>density of livestock in the project area</w:t>
      </w:r>
      <w:r>
        <w:t xml:space="preserve"> </w:t>
      </w:r>
      <w:proofErr w:type="gramStart"/>
      <w:r w:rsidRPr="00D34547">
        <w:t>in an attempt to</w:t>
      </w:r>
      <w:proofErr w:type="gramEnd"/>
      <w:r w:rsidRPr="00D34547">
        <w:t xml:space="preserve"> reduce fuel loads and modify fire activity</w:t>
      </w:r>
      <w:r>
        <w:t xml:space="preserve">. You also </w:t>
      </w:r>
      <w:r w:rsidRPr="00D34547">
        <w:t>cannot undertake activities that would increase the rate of decomposition of organic carbon</w:t>
      </w:r>
      <w:r>
        <w:t xml:space="preserve"> (for example, </w:t>
      </w:r>
      <w:r w:rsidRPr="00D34547">
        <w:t>activities that increase water content of soil or biomass, or increase the activity of termites or other organisms involved in decomposition of organic matter</w:t>
      </w:r>
      <w:r>
        <w:t>).</w:t>
      </w:r>
    </w:p>
    <w:p w14:paraId="01A3304B" w14:textId="356131BE" w:rsidR="004A7D3D" w:rsidRPr="00D12B58" w:rsidRDefault="004A7D3D" w:rsidP="004A7D3D">
      <w:pPr>
        <w:pStyle w:val="BodyText1"/>
        <w:rPr>
          <w:sz w:val="20"/>
          <w:szCs w:val="20"/>
        </w:rPr>
      </w:pPr>
      <w:r>
        <w:t xml:space="preserve">Occasionally, </w:t>
      </w:r>
      <w:r w:rsidR="00D12B58">
        <w:t>you might not be able to</w:t>
      </w:r>
      <w:r>
        <w:t xml:space="preserve"> undertake annual planned burning in a project area due to circumstances beyond </w:t>
      </w:r>
      <w:r w:rsidR="00D12B58">
        <w:t>your</w:t>
      </w:r>
      <w:r>
        <w:t xml:space="preserve"> reasonable control. If this occurs, </w:t>
      </w:r>
      <w:r w:rsidR="002C4DA2">
        <w:t>you</w:t>
      </w:r>
      <w:r>
        <w:t xml:space="preserve"> must justify to </w:t>
      </w:r>
      <w:r w:rsidR="00D12B58">
        <w:t>us</w:t>
      </w:r>
      <w:r>
        <w:t xml:space="preserve"> why </w:t>
      </w:r>
      <w:r w:rsidR="00BD28F3">
        <w:t>you</w:t>
      </w:r>
      <w:r w:rsidR="00F646AD">
        <w:t xml:space="preserve"> </w:t>
      </w:r>
      <w:r>
        <w:t>were unable to undertake planned burning</w:t>
      </w:r>
      <w:r w:rsidR="003476B6">
        <w:t xml:space="preserve"> (‘see</w:t>
      </w:r>
      <w:r w:rsidR="00446C6D">
        <w:t xml:space="preserve"> </w:t>
      </w:r>
      <w:hyperlink w:anchor="_Details_of_project" w:history="1">
        <w:r w:rsidR="00446C6D" w:rsidRPr="00446C6D">
          <w:rPr>
            <w:rStyle w:val="Hyperlink"/>
            <w:rFonts w:asciiTheme="minorHAnsi" w:hAnsiTheme="minorHAnsi"/>
          </w:rPr>
          <w:t>7.1.1. Details of project activities and project management plans</w:t>
        </w:r>
      </w:hyperlink>
      <w:r w:rsidR="007425EC">
        <w:t>’</w:t>
      </w:r>
      <w:r w:rsidR="003476B6">
        <w:t>)</w:t>
      </w:r>
      <w:r>
        <w:t xml:space="preserve">. Examples of what could be considered beyond </w:t>
      </w:r>
      <w:r w:rsidR="00D12B58">
        <w:t xml:space="preserve">your </w:t>
      </w:r>
      <w:r>
        <w:t>reasonable control include:</w:t>
      </w:r>
    </w:p>
    <w:p w14:paraId="6C806B6F" w14:textId="77777777" w:rsidR="004A7D3D" w:rsidRPr="00D12B58" w:rsidRDefault="004A7D3D" w:rsidP="00257664">
      <w:pPr>
        <w:pStyle w:val="CERbullets0"/>
        <w:numPr>
          <w:ilvl w:val="1"/>
          <w:numId w:val="16"/>
        </w:numPr>
      </w:pPr>
      <w:r>
        <w:t xml:space="preserve">a late finish to the wet season leaves vegetation too moist for planned burning for most or all the early dry season  </w:t>
      </w:r>
    </w:p>
    <w:p w14:paraId="15A67864" w14:textId="77777777" w:rsidR="004A7D3D" w:rsidRPr="00D12B58" w:rsidRDefault="004A7D3D" w:rsidP="00257664">
      <w:pPr>
        <w:pStyle w:val="CERbullets0"/>
        <w:numPr>
          <w:ilvl w:val="1"/>
          <w:numId w:val="16"/>
        </w:numPr>
      </w:pPr>
      <w:r w:rsidRPr="00D12B58">
        <w:t xml:space="preserve">extensive late dry season fires in the previous fire season, which may have burnt most of the project area or used a significant proportion of the fire management resources for the subsequent fire season  </w:t>
      </w:r>
    </w:p>
    <w:p w14:paraId="2E65451C" w14:textId="77777777" w:rsidR="004A7D3D" w:rsidRPr="00D12B58" w:rsidRDefault="004A7D3D" w:rsidP="00257664">
      <w:pPr>
        <w:pStyle w:val="CERbullets0"/>
        <w:numPr>
          <w:ilvl w:val="1"/>
          <w:numId w:val="16"/>
        </w:numPr>
      </w:pPr>
      <w:r w:rsidRPr="00D12B58">
        <w:t xml:space="preserve">resources such as helicopters and rangers were unable to complete the planned burning for reasons beyond the project proponent’s reasonable control. </w:t>
      </w:r>
    </w:p>
    <w:p w14:paraId="7E190029" w14:textId="432B0096" w:rsidR="004A7D3D" w:rsidRPr="00D12B58" w:rsidRDefault="004A7D3D" w:rsidP="004A7D3D">
      <w:pPr>
        <w:pStyle w:val="BodyText1"/>
      </w:pPr>
      <w:r>
        <w:t xml:space="preserve">Financial difficulty </w:t>
      </w:r>
      <w:r w:rsidR="00D12B58">
        <w:t>will not be considered as a</w:t>
      </w:r>
      <w:r>
        <w:t xml:space="preserve"> circumstance beyond </w:t>
      </w:r>
      <w:r w:rsidR="00D12B58">
        <w:t>your</w:t>
      </w:r>
      <w:r>
        <w:t xml:space="preserve"> reasonable control.</w:t>
      </w:r>
    </w:p>
    <w:p w14:paraId="7EC043CE" w14:textId="77777777" w:rsidR="00886918" w:rsidRDefault="00FA20AD" w:rsidP="00886918">
      <w:pPr>
        <w:pStyle w:val="BodyText1"/>
        <w:keepNext/>
      </w:pPr>
      <w:r>
        <w:rPr>
          <w:noProof/>
          <w:sz w:val="20"/>
          <w:szCs w:val="20"/>
        </w:rPr>
        <w:drawing>
          <wp:inline distT="0" distB="0" distL="0" distR="0" wp14:anchorId="710864A4" wp14:editId="297558C2">
            <wp:extent cx="6186170" cy="1654175"/>
            <wp:effectExtent l="0" t="0" r="5080" b="3175"/>
            <wp:docPr id="851171750" name="Picture 2" descr="Illustration of a forest fire showing green trees with flames and smoke spreading across dry ground. The scene highlights wildfire impact with orange and yellow flames consuming vegetation in a natural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71750" name="Picture 2" descr="Illustration of a forest fire showing green trees with flames and smoke spreading across dry ground. The scene highlights wildfire impact with orange and yellow flames consuming vegetation in a natural landscap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86170" cy="1654175"/>
                    </a:xfrm>
                    <a:prstGeom prst="rect">
                      <a:avLst/>
                    </a:prstGeom>
                    <a:noFill/>
                    <a:ln>
                      <a:noFill/>
                    </a:ln>
                  </pic:spPr>
                </pic:pic>
              </a:graphicData>
            </a:graphic>
          </wp:inline>
        </w:drawing>
      </w:r>
    </w:p>
    <w:p w14:paraId="3810C5F0" w14:textId="3EC6ABE4" w:rsidR="0026556A" w:rsidRDefault="00886918" w:rsidP="0026556A">
      <w:pPr>
        <w:pStyle w:val="Caption"/>
      </w:pPr>
      <w:r>
        <w:t xml:space="preserve">Figure </w:t>
      </w:r>
      <w:r w:rsidR="0008104B">
        <w:t>6</w:t>
      </w:r>
      <w:r>
        <w:t xml:space="preserve">: </w:t>
      </w:r>
      <w:r w:rsidRPr="00AA0D6D">
        <w:t>Land under active fire management (illustrative only)</w:t>
      </w:r>
      <w:r w:rsidR="0026556A">
        <w:t xml:space="preserve">. </w:t>
      </w:r>
      <w:r w:rsidR="0026556A" w:rsidRPr="00444E4F">
        <w:t>Cool, patchy burns</w:t>
      </w:r>
      <w:r w:rsidR="0026556A">
        <w:t xml:space="preserve"> in the early dry season</w:t>
      </w:r>
      <w:r w:rsidR="0026556A" w:rsidRPr="00444E4F">
        <w:t xml:space="preserve"> leave a mix of burnt and unburnt areas. This mosaic approach helps reduce the risk of larger, more intense fires later in the dry season</w:t>
      </w:r>
      <w:r w:rsidR="0026556A">
        <w:t>.</w:t>
      </w:r>
    </w:p>
    <w:p w14:paraId="52A2ACB9" w14:textId="71A51A88" w:rsidR="00847327" w:rsidRDefault="007C46F2" w:rsidP="00257664">
      <w:pPr>
        <w:pStyle w:val="Heading3"/>
        <w:numPr>
          <w:ilvl w:val="1"/>
          <w:numId w:val="41"/>
        </w:numPr>
      </w:pPr>
      <w:bookmarkStart w:id="96" w:name="_8.2_Project_management"/>
      <w:bookmarkStart w:id="97" w:name="_Project_management_plan"/>
      <w:bookmarkEnd w:id="96"/>
      <w:bookmarkEnd w:id="97"/>
      <w:r>
        <w:t xml:space="preserve"> </w:t>
      </w:r>
      <w:bookmarkStart w:id="98" w:name="_Toc237345458"/>
      <w:r w:rsidR="00847327">
        <w:t>Project management plan</w:t>
      </w:r>
      <w:bookmarkEnd w:id="98"/>
    </w:p>
    <w:p w14:paraId="63A53439" w14:textId="56D9EF43" w:rsidR="00C500DD" w:rsidRDefault="00C500DD" w:rsidP="00D12B58">
      <w:pPr>
        <w:pStyle w:val="BodyText1"/>
      </w:pPr>
      <w:r>
        <w:t>F</w:t>
      </w:r>
      <w:r w:rsidRPr="00790092">
        <w:t xml:space="preserve">or each year of the </w:t>
      </w:r>
      <w:r w:rsidR="00D12B58">
        <w:t xml:space="preserve">project, you </w:t>
      </w:r>
      <w:r>
        <w:t xml:space="preserve">must prepare a project management plan that covers </w:t>
      </w:r>
      <w:r w:rsidR="00BC4D57">
        <w:t>each</w:t>
      </w:r>
      <w:r>
        <w:t xml:space="preserve"> entire project area</w:t>
      </w:r>
      <w:r w:rsidRPr="00790092">
        <w:t>.</w:t>
      </w:r>
      <w:r w:rsidR="00BC4D57" w:rsidRPr="00BC4D57">
        <w:t xml:space="preserve"> </w:t>
      </w:r>
    </w:p>
    <w:p w14:paraId="0DE793A1" w14:textId="704FBC83" w:rsidR="00C500DD" w:rsidRDefault="00C500DD" w:rsidP="00C500DD">
      <w:pPr>
        <w:rPr>
          <w:rFonts w:ascii="Calibri" w:eastAsia="Calibri" w:hAnsi="Calibri" w:cs="Calibri"/>
        </w:rPr>
      </w:pPr>
      <w:r w:rsidRPr="18F087AA">
        <w:rPr>
          <w:rFonts w:ascii="Calibri" w:eastAsia="Calibri" w:hAnsi="Calibri" w:cs="Calibri"/>
        </w:rPr>
        <w:lastRenderedPageBreak/>
        <w:t>The project management plan</w:t>
      </w:r>
      <w:r w:rsidR="007A6EA1">
        <w:rPr>
          <w:rFonts w:ascii="Calibri" w:eastAsia="Calibri" w:hAnsi="Calibri" w:cs="Calibri"/>
        </w:rPr>
        <w:t xml:space="preserve"> </w:t>
      </w:r>
      <w:r w:rsidR="007A6EA1" w:rsidRPr="00AB1E81">
        <w:t xml:space="preserve">must be prepared before </w:t>
      </w:r>
      <w:r w:rsidR="00D268F8">
        <w:t xml:space="preserve">the </w:t>
      </w:r>
      <w:r w:rsidR="00321888">
        <w:t>start</w:t>
      </w:r>
      <w:r w:rsidR="00A05250">
        <w:t xml:space="preserve"> </w:t>
      </w:r>
      <w:r w:rsidR="007A6EA1">
        <w:t>of</w:t>
      </w:r>
      <w:r w:rsidR="007A6EA1" w:rsidRPr="00AB1E81">
        <w:t xml:space="preserve"> </w:t>
      </w:r>
      <w:r w:rsidR="00560E8A">
        <w:t>annual</w:t>
      </w:r>
      <w:r w:rsidR="007A6EA1" w:rsidRPr="00AB1E81">
        <w:t xml:space="preserve"> planned burning</w:t>
      </w:r>
      <w:r w:rsidR="007A6EA1">
        <w:t>. It</w:t>
      </w:r>
      <w:r w:rsidRPr="18F087AA">
        <w:rPr>
          <w:rFonts w:ascii="Calibri" w:eastAsia="Calibri" w:hAnsi="Calibri" w:cs="Calibri"/>
        </w:rPr>
        <w:t xml:space="preserve"> needs to</w:t>
      </w:r>
      <w:r>
        <w:rPr>
          <w:rFonts w:ascii="Calibri" w:eastAsia="Calibri" w:hAnsi="Calibri" w:cs="Calibri"/>
        </w:rPr>
        <w:t>:</w:t>
      </w:r>
    </w:p>
    <w:p w14:paraId="081740BD" w14:textId="13D84123" w:rsidR="00684963" w:rsidRDefault="007A6EA1" w:rsidP="00257664">
      <w:pPr>
        <w:pStyle w:val="CERbullets0"/>
        <w:numPr>
          <w:ilvl w:val="0"/>
          <w:numId w:val="42"/>
        </w:numPr>
      </w:pPr>
      <w:r>
        <w:t xml:space="preserve">describe </w:t>
      </w:r>
      <w:r w:rsidR="00C500DD" w:rsidRPr="18F087AA">
        <w:t xml:space="preserve">all planned burning that is intended to be undertaken during the fire season </w:t>
      </w:r>
      <w:r w:rsidR="002030FB">
        <w:t>that</w:t>
      </w:r>
      <w:r w:rsidR="00C500DD" w:rsidRPr="18F087AA">
        <w:t xml:space="preserve"> year</w:t>
      </w:r>
      <w:r w:rsidR="009A6CD8">
        <w:t xml:space="preserve">. This includes the </w:t>
      </w:r>
      <w:r w:rsidR="00813D94">
        <w:t xml:space="preserve">type of ignition (such as aerial or ground burning), </w:t>
      </w:r>
      <w:r w:rsidR="00070920">
        <w:t>the expected month</w:t>
      </w:r>
      <w:r w:rsidR="0026556A">
        <w:t xml:space="preserve">, </w:t>
      </w:r>
      <w:r w:rsidR="00070920">
        <w:t xml:space="preserve">season </w:t>
      </w:r>
      <w:r w:rsidR="0026556A">
        <w:t xml:space="preserve">and weather conditions </w:t>
      </w:r>
      <w:r w:rsidR="00070920">
        <w:t xml:space="preserve">of the burning, and the approximate locations that will be burnt. </w:t>
      </w:r>
      <w:r w:rsidR="002325C1">
        <w:t>It also needs to state the objectives of the burning, including how they will support the objectives of the method</w:t>
      </w:r>
    </w:p>
    <w:p w14:paraId="7F1B3D71" w14:textId="5ED81D11" w:rsidR="00C500DD" w:rsidRDefault="00C500DD" w:rsidP="00257664">
      <w:pPr>
        <w:pStyle w:val="CERbullets0"/>
        <w:numPr>
          <w:ilvl w:val="0"/>
          <w:numId w:val="42"/>
        </w:numPr>
      </w:pPr>
      <w:r>
        <w:t>demonstrate</w:t>
      </w:r>
      <w:r w:rsidR="007A6EA1">
        <w:t xml:space="preserve"> that</w:t>
      </w:r>
      <w:r>
        <w:t xml:space="preserve"> the likely impact </w:t>
      </w:r>
      <w:r w:rsidR="52ADB299">
        <w:t xml:space="preserve">of </w:t>
      </w:r>
      <w:r>
        <w:t xml:space="preserve">burning on air quality in areas where people live </w:t>
      </w:r>
      <w:r w:rsidR="00117F66">
        <w:t>have</w:t>
      </w:r>
      <w:r>
        <w:t xml:space="preserve"> been considered</w:t>
      </w:r>
      <w:r w:rsidR="00AF2F74">
        <w:t xml:space="preserve"> (</w:t>
      </w:r>
      <w:r w:rsidR="00FB7DF9">
        <w:t>see</w:t>
      </w:r>
      <w:r w:rsidR="00D32082">
        <w:t xml:space="preserve"> ‘</w:t>
      </w:r>
      <w:hyperlink w:anchor="_8.2.1_Demonstrating_consideration" w:history="1">
        <w:r w:rsidR="00C9730B">
          <w:rPr>
            <w:rStyle w:val="Hyperlink"/>
            <w:rFonts w:asciiTheme="minorHAnsi" w:hAnsiTheme="minorHAnsi"/>
          </w:rPr>
          <w:t>6.2.1. Demonstrating consideration of air quality impacts from planned burning</w:t>
        </w:r>
      </w:hyperlink>
      <w:r w:rsidR="00D32082">
        <w:t>’</w:t>
      </w:r>
      <w:r w:rsidR="00FB7DF9">
        <w:t>)</w:t>
      </w:r>
    </w:p>
    <w:p w14:paraId="53110D63" w14:textId="4B52F0F2" w:rsidR="00C500DD" w:rsidRDefault="00E050C2" w:rsidP="00257664">
      <w:pPr>
        <w:pStyle w:val="CERbullets0"/>
        <w:numPr>
          <w:ilvl w:val="1"/>
          <w:numId w:val="17"/>
        </w:numPr>
      </w:pPr>
      <w:r>
        <w:t>include</w:t>
      </w:r>
      <w:r w:rsidR="00C500DD" w:rsidRPr="18F087AA">
        <w:t xml:space="preserve"> a plan to monitor and manage the presence of relevant weed species in the area</w:t>
      </w:r>
      <w:r w:rsidR="00FB7DF9">
        <w:t xml:space="preserve"> (see </w:t>
      </w:r>
      <w:r w:rsidR="00D27760">
        <w:t>‘</w:t>
      </w:r>
      <w:hyperlink w:anchor="_8.2.2_Weed_monitoring" w:history="1">
        <w:r w:rsidR="00C9730B">
          <w:rPr>
            <w:rStyle w:val="Hyperlink"/>
            <w:rFonts w:asciiTheme="minorHAnsi" w:hAnsiTheme="minorHAnsi"/>
          </w:rPr>
          <w:t>6.2.2. Weed monitoring plan</w:t>
        </w:r>
      </w:hyperlink>
      <w:r w:rsidR="00D32082">
        <w:t>’</w:t>
      </w:r>
      <w:r w:rsidR="00FB7DF9">
        <w:t>)</w:t>
      </w:r>
      <w:r w:rsidR="00F6752F">
        <w:t>.</w:t>
      </w:r>
    </w:p>
    <w:p w14:paraId="4B5DCD19" w14:textId="77777777" w:rsidR="00735DEC" w:rsidRDefault="00735DEC" w:rsidP="00735DEC">
      <w:pPr>
        <w:pStyle w:val="BodyText1"/>
      </w:pPr>
      <w:r>
        <w:t>Your project management plan does not need to be a standalone document produced solely for the method. You can meet the</w:t>
      </w:r>
      <w:r w:rsidRPr="00652161">
        <w:t xml:space="preserve"> requirements </w:t>
      </w:r>
      <w:r>
        <w:t>through</w:t>
      </w:r>
      <w:r w:rsidRPr="00652161">
        <w:t xml:space="preserve">: </w:t>
      </w:r>
    </w:p>
    <w:p w14:paraId="689226AD" w14:textId="77777777" w:rsidR="00735DEC" w:rsidRDefault="00735DEC" w:rsidP="64A87B62">
      <w:pPr>
        <w:pStyle w:val="CERbullets0"/>
      </w:pPr>
      <w:r w:rsidRPr="00652161">
        <w:t>a standalone project management plan includ</w:t>
      </w:r>
      <w:r>
        <w:t>ing any</w:t>
      </w:r>
      <w:r w:rsidRPr="00652161">
        <w:t xml:space="preserve"> maps, tables or figures</w:t>
      </w:r>
    </w:p>
    <w:p w14:paraId="49E29895" w14:textId="77777777" w:rsidR="00735DEC" w:rsidRDefault="00735DEC" w:rsidP="64A87B62">
      <w:pPr>
        <w:pStyle w:val="CERbullets0"/>
      </w:pPr>
      <w:r w:rsidRPr="00652161">
        <w:t xml:space="preserve">relevant sections of </w:t>
      </w:r>
      <w:proofErr w:type="gramStart"/>
      <w:r w:rsidRPr="00652161">
        <w:t>another</w:t>
      </w:r>
      <w:proofErr w:type="gramEnd"/>
      <w:r w:rsidRPr="00652161">
        <w:t xml:space="preserve"> document</w:t>
      </w:r>
      <w:r>
        <w:t>(s) prepared for another purpose</w:t>
      </w:r>
    </w:p>
    <w:p w14:paraId="15046EE3" w14:textId="04AE8346" w:rsidR="00735DEC" w:rsidRPr="00CC27D5" w:rsidRDefault="00735DEC" w:rsidP="00CC27D5">
      <w:pPr>
        <w:pStyle w:val="CERbullets0"/>
        <w:rPr>
          <w:color w:val="000000" w:themeColor="text1"/>
        </w:rPr>
      </w:pPr>
      <w:r>
        <w:t>for example, if you created a fire management plan or weed monitoring plan, including if required under relevant legislation</w:t>
      </w:r>
    </w:p>
    <w:p w14:paraId="7B088EAC" w14:textId="7E55EC1C" w:rsidR="00735DEC" w:rsidRDefault="00735DEC" w:rsidP="64A87B62">
      <w:pPr>
        <w:pStyle w:val="CERbullets0"/>
      </w:pPr>
      <w:r w:rsidRPr="00396B62">
        <w:t>a combination of existing material and a short supplementary plan</w:t>
      </w:r>
    </w:p>
    <w:p w14:paraId="5A1279EF" w14:textId="233FD660" w:rsidR="00735DEC" w:rsidRDefault="00735DEC" w:rsidP="00735DEC">
      <w:pPr>
        <w:pStyle w:val="CERbullets0"/>
      </w:pPr>
      <w:r>
        <w:t xml:space="preserve">a section of a </w:t>
      </w:r>
      <w:r w:rsidRPr="00735DEC">
        <w:t>project</w:t>
      </w:r>
      <w:r>
        <w:t xml:space="preserve"> offset reporting template that clearly addresses all project management plan requirements.</w:t>
      </w:r>
    </w:p>
    <w:p w14:paraId="3BF30A80" w14:textId="77777777" w:rsidR="005128AF" w:rsidRDefault="005128AF" w:rsidP="005128AF">
      <w:pPr>
        <w:pStyle w:val="BodyText1"/>
      </w:pPr>
      <w:bookmarkStart w:id="99" w:name="_8.2.1_Demonstrating_consideration"/>
      <w:bookmarkEnd w:id="99"/>
      <w:r w:rsidRPr="00B128D2">
        <w:t xml:space="preserve">You are allowed to update or revise </w:t>
      </w:r>
      <w:r>
        <w:t>your</w:t>
      </w:r>
      <w:r w:rsidRPr="00B128D2">
        <w:t xml:space="preserve"> project management plans throughout the year</w:t>
      </w:r>
      <w:r>
        <w:t>. This includes if planned</w:t>
      </w:r>
      <w:r w:rsidRPr="00FD5712">
        <w:t xml:space="preserve"> burning activities </w:t>
      </w:r>
      <w:r>
        <w:t>were</w:t>
      </w:r>
      <w:r w:rsidRPr="00FD5712">
        <w:t xml:space="preserve"> adjusted on the ground to reflect local conditions and operational considerations.</w:t>
      </w:r>
    </w:p>
    <w:p w14:paraId="75E69249" w14:textId="770A56EB" w:rsidR="005128AF" w:rsidRPr="00B128D2" w:rsidRDefault="005128AF" w:rsidP="005128AF">
      <w:pPr>
        <w:pStyle w:val="BodyText1"/>
      </w:pPr>
      <w:r>
        <w:t>I</w:t>
      </w:r>
      <w:r w:rsidRPr="00B128D2">
        <w:t xml:space="preserve">f you </w:t>
      </w:r>
      <w:r>
        <w:t>revise or update your project management plan</w:t>
      </w:r>
      <w:r w:rsidRPr="00B128D2">
        <w:t xml:space="preserve">, include the date of the revision or update. This recognises that fire management sometimes needs to respond to changing environmental conditions and operational constraints, such as weather variability, access limitations, or updated ecological priorities. The annual project management plans must be submitted to </w:t>
      </w:r>
      <w:r>
        <w:t>us</w:t>
      </w:r>
      <w:r w:rsidRPr="00B128D2">
        <w:t xml:space="preserve"> with the relevant </w:t>
      </w:r>
      <w:proofErr w:type="gramStart"/>
      <w:r w:rsidRPr="00B128D2">
        <w:t>offsets</w:t>
      </w:r>
      <w:proofErr w:type="gramEnd"/>
      <w:r w:rsidRPr="00B128D2">
        <w:t xml:space="preserve"> report</w:t>
      </w:r>
      <w:r>
        <w:t>s</w:t>
      </w:r>
      <w:r w:rsidR="00FF5B9E">
        <w:t xml:space="preserve"> (‘see </w:t>
      </w:r>
      <w:hyperlink w:anchor="_Details_of_project" w:history="1">
        <w:r w:rsidR="00FF5B9E" w:rsidRPr="00446C6D">
          <w:rPr>
            <w:rStyle w:val="Hyperlink"/>
            <w:rFonts w:asciiTheme="minorHAnsi" w:hAnsiTheme="minorHAnsi"/>
          </w:rPr>
          <w:t>7.1.1. Details of project activities and project management plans</w:t>
        </w:r>
      </w:hyperlink>
      <w:r w:rsidR="00FF5B9E">
        <w:t>’).</w:t>
      </w:r>
      <w:r w:rsidRPr="00B128D2">
        <w:t xml:space="preserve"> </w:t>
      </w:r>
    </w:p>
    <w:p w14:paraId="3520BCD6" w14:textId="7CE5EA91" w:rsidR="00550442" w:rsidRDefault="006B5332" w:rsidP="00257664">
      <w:pPr>
        <w:pStyle w:val="Heading4"/>
        <w:numPr>
          <w:ilvl w:val="2"/>
          <w:numId w:val="41"/>
        </w:numPr>
        <w:spacing w:line="360" w:lineRule="auto"/>
      </w:pPr>
      <w:r w:rsidRPr="006B5332">
        <w:t xml:space="preserve">Demonstrating consideration of </w:t>
      </w:r>
      <w:r w:rsidR="00AF2F74">
        <w:t>air quality</w:t>
      </w:r>
      <w:r w:rsidRPr="006B5332">
        <w:t xml:space="preserve"> impacts from planned burning</w:t>
      </w:r>
    </w:p>
    <w:p w14:paraId="45C918B6" w14:textId="641228BB" w:rsidR="00847327" w:rsidRPr="00B128D2" w:rsidRDefault="00A83BD0" w:rsidP="00B128D2">
      <w:pPr>
        <w:pStyle w:val="BodyText1"/>
      </w:pPr>
      <w:r w:rsidRPr="00B128D2">
        <w:t xml:space="preserve">Smoke from fires, including fires from early dry season savanna fire management planned burns, can impact air quality by producing elevated levels of </w:t>
      </w:r>
      <w:r w:rsidR="7211A550">
        <w:t>pollutants, inc</w:t>
      </w:r>
      <w:r w:rsidR="000854B6">
        <w:t>l</w:t>
      </w:r>
      <w:r w:rsidR="7211A550">
        <w:t xml:space="preserve">uding </w:t>
      </w:r>
      <w:r w:rsidRPr="00B128D2">
        <w:t xml:space="preserve">PM2.5 (particulate matter 2.5 micrometres (μm) or less in diameter). </w:t>
      </w:r>
      <w:r>
        <w:t xml:space="preserve">PM2.5 </w:t>
      </w:r>
      <w:r w:rsidR="212938DE">
        <w:t>is known to have human health impacts</w:t>
      </w:r>
      <w:r w:rsidRPr="59CA2E4E">
        <w:rPr>
          <w:rStyle w:val="FootnoteReference"/>
        </w:rPr>
        <w:footnoteReference w:id="38"/>
      </w:r>
      <w:r w:rsidR="212938DE">
        <w:t xml:space="preserve">. </w:t>
      </w:r>
      <w:r w:rsidRPr="00B128D2">
        <w:t>PM2.5 generated from savanna fire management planned burns can drift into areas where people live depending on weather conditions</w:t>
      </w:r>
      <w:r w:rsidR="000A67A8">
        <w:t>.</w:t>
      </w:r>
    </w:p>
    <w:p w14:paraId="13157EDD" w14:textId="3D10607D" w:rsidR="0081115F" w:rsidRDefault="003A147D" w:rsidP="00B128D2">
      <w:pPr>
        <w:pStyle w:val="BodyText1"/>
        <w:rPr>
          <w:rFonts w:ascii="Calibri" w:eastAsia="Calibri" w:hAnsi="Calibri" w:cs="Calibri"/>
        </w:rPr>
      </w:pPr>
      <w:r>
        <w:t>Your project management</w:t>
      </w:r>
      <w:r w:rsidR="00847327">
        <w:t xml:space="preserve"> plan </w:t>
      </w:r>
      <w:r w:rsidR="00A83BD0">
        <w:t>must</w:t>
      </w:r>
      <w:r w:rsidR="00847327">
        <w:t xml:space="preserve"> demonstrate that </w:t>
      </w:r>
      <w:r>
        <w:t xml:space="preserve">you have considered </w:t>
      </w:r>
      <w:r w:rsidR="00847327" w:rsidRPr="00675A7E">
        <w:t xml:space="preserve">the likely impact of PM2.5 particulate matter on air quality </w:t>
      </w:r>
      <w:r w:rsidR="003C5B81">
        <w:t>from</w:t>
      </w:r>
      <w:r w:rsidR="00847327" w:rsidRPr="00675A7E">
        <w:t xml:space="preserve"> </w:t>
      </w:r>
      <w:r w:rsidR="00A83BD0">
        <w:t>planned</w:t>
      </w:r>
      <w:r w:rsidR="00847327" w:rsidRPr="00675A7E">
        <w:t xml:space="preserve"> burning in areas where people live</w:t>
      </w:r>
      <w:r>
        <w:t xml:space="preserve">. </w:t>
      </w:r>
      <w:r w:rsidR="50A5A95E" w:rsidRPr="59CA2E4E">
        <w:rPr>
          <w:rFonts w:ascii="Calibri" w:eastAsia="Calibri" w:hAnsi="Calibri" w:cs="Calibri"/>
        </w:rPr>
        <w:t xml:space="preserve">You should </w:t>
      </w:r>
      <w:r w:rsidR="00E062DB" w:rsidRPr="59CA2E4E">
        <w:rPr>
          <w:rFonts w:ascii="Calibri" w:eastAsia="Calibri" w:hAnsi="Calibri" w:cs="Calibri"/>
        </w:rPr>
        <w:t>consider</w:t>
      </w:r>
      <w:r w:rsidR="50A5A95E" w:rsidRPr="59CA2E4E">
        <w:rPr>
          <w:rFonts w:ascii="Calibri" w:eastAsia="Calibri" w:hAnsi="Calibri" w:cs="Calibri"/>
        </w:rPr>
        <w:t xml:space="preserve"> whether your planned burns might contribute to exceeding the </w:t>
      </w:r>
      <w:hyperlink r:id="rId76">
        <w:r w:rsidR="50A5A95E" w:rsidRPr="5F0B5663">
          <w:rPr>
            <w:rStyle w:val="Hyperlink"/>
            <w:rFonts w:eastAsia="Calibri" w:cs="Calibri"/>
          </w:rPr>
          <w:t xml:space="preserve">Australian </w:t>
        </w:r>
        <w:r w:rsidR="50A5A95E" w:rsidRPr="5F0B5663">
          <w:rPr>
            <w:rStyle w:val="Hyperlink"/>
            <w:rFonts w:eastAsia="Calibri" w:cs="Calibri"/>
            <w:i/>
            <w:iCs/>
          </w:rPr>
          <w:t xml:space="preserve">National Environment Protection </w:t>
        </w:r>
        <w:r w:rsidR="50A5A95E" w:rsidRPr="5F0B5663">
          <w:rPr>
            <w:rStyle w:val="Hyperlink"/>
            <w:rFonts w:eastAsia="Calibri" w:cs="Calibri"/>
            <w:i/>
            <w:iCs/>
          </w:rPr>
          <w:lastRenderedPageBreak/>
          <w:t>(Ambient Air Quality) Measure</w:t>
        </w:r>
      </w:hyperlink>
      <w:r w:rsidRPr="2644D7E8">
        <w:rPr>
          <w:rStyle w:val="FootnoteReference"/>
          <w:rFonts w:ascii="Calibri" w:eastAsia="Calibri" w:hAnsi="Calibri" w:cs="Calibri"/>
        </w:rPr>
        <w:footnoteReference w:id="39"/>
      </w:r>
      <w:r w:rsidR="50A5A95E" w:rsidRPr="59CA2E4E">
        <w:rPr>
          <w:rFonts w:ascii="Calibri" w:eastAsia="Calibri" w:hAnsi="Calibri" w:cs="Calibri"/>
        </w:rPr>
        <w:t xml:space="preserve"> standard for average daily maximum concentrations of PM</w:t>
      </w:r>
      <w:r w:rsidR="50A5A95E" w:rsidRPr="00C4432F">
        <w:rPr>
          <w:rFonts w:ascii="Calibri" w:eastAsia="Calibri" w:hAnsi="Calibri" w:cs="Calibri"/>
        </w:rPr>
        <w:t>2.5</w:t>
      </w:r>
      <w:r w:rsidR="740598FB" w:rsidRPr="59CA2E4E">
        <w:rPr>
          <w:rFonts w:ascii="Calibri" w:eastAsia="Calibri" w:hAnsi="Calibri" w:cs="Calibri"/>
        </w:rPr>
        <w:t xml:space="preserve">. At the time of publishing this document, the </w:t>
      </w:r>
      <w:r w:rsidR="36B9DB27" w:rsidRPr="59CA2E4E">
        <w:rPr>
          <w:rFonts w:ascii="Calibri" w:eastAsia="Calibri" w:hAnsi="Calibri" w:cs="Calibri"/>
        </w:rPr>
        <w:t>standard</w:t>
      </w:r>
      <w:r w:rsidR="740598FB" w:rsidRPr="59CA2E4E">
        <w:rPr>
          <w:rFonts w:ascii="Calibri" w:eastAsia="Calibri" w:hAnsi="Calibri" w:cs="Calibri"/>
        </w:rPr>
        <w:t xml:space="preserve"> </w:t>
      </w:r>
      <w:r w:rsidR="19E9FEBC" w:rsidRPr="59CA2E4E">
        <w:rPr>
          <w:rFonts w:ascii="Calibri" w:eastAsia="Calibri" w:hAnsi="Calibri" w:cs="Calibri"/>
        </w:rPr>
        <w:t xml:space="preserve">for </w:t>
      </w:r>
      <w:r w:rsidR="36B9DB27" w:rsidRPr="59CA2E4E">
        <w:rPr>
          <w:rFonts w:ascii="Calibri" w:eastAsia="Calibri" w:hAnsi="Calibri" w:cs="Calibri"/>
        </w:rPr>
        <w:t xml:space="preserve">average daily maximum </w:t>
      </w:r>
      <w:r w:rsidR="5D932641" w:rsidRPr="59CA2E4E">
        <w:rPr>
          <w:rFonts w:ascii="Calibri" w:eastAsia="Calibri" w:hAnsi="Calibri" w:cs="Calibri"/>
        </w:rPr>
        <w:t xml:space="preserve">concentration of PM2.5 is </w:t>
      </w:r>
      <w:r w:rsidR="50A5A95E" w:rsidRPr="59CA2E4E">
        <w:rPr>
          <w:rFonts w:ascii="Calibri" w:eastAsia="Calibri" w:hAnsi="Calibri" w:cs="Calibri"/>
        </w:rPr>
        <w:t>25µg/m</w:t>
      </w:r>
      <w:r w:rsidR="50A5A95E" w:rsidRPr="59CA2E4E">
        <w:rPr>
          <w:rFonts w:ascii="Calibri" w:eastAsia="Calibri" w:hAnsi="Calibri" w:cs="Calibri"/>
          <w:vertAlign w:val="superscript"/>
        </w:rPr>
        <w:t>3</w:t>
      </w:r>
      <w:r w:rsidR="67BC1466" w:rsidRPr="59CA2E4E">
        <w:rPr>
          <w:rFonts w:ascii="Calibri" w:eastAsia="Calibri" w:hAnsi="Calibri" w:cs="Calibri"/>
          <w:vertAlign w:val="superscript"/>
        </w:rPr>
        <w:t>.</w:t>
      </w:r>
      <w:r w:rsidR="50A5A95E" w:rsidRPr="59CA2E4E">
        <w:rPr>
          <w:rFonts w:ascii="Calibri" w:eastAsia="Calibri" w:hAnsi="Calibri" w:cs="Calibri"/>
        </w:rPr>
        <w:t xml:space="preserve"> </w:t>
      </w:r>
    </w:p>
    <w:p w14:paraId="3E007D47" w14:textId="77777777" w:rsidR="0081115F" w:rsidRDefault="0081115F" w:rsidP="0081115F">
      <w:pPr>
        <w:pStyle w:val="BodyText1"/>
      </w:pPr>
      <w:r>
        <w:t xml:space="preserve">To meet this requirement, you could </w:t>
      </w:r>
      <w:r w:rsidRPr="00570554">
        <w:t>describ</w:t>
      </w:r>
      <w:r>
        <w:t>e</w:t>
      </w:r>
      <w:r w:rsidRPr="00570554">
        <w:t xml:space="preserve"> </w:t>
      </w:r>
      <w:r>
        <w:t>how any considerations and</w:t>
      </w:r>
      <w:r w:rsidRPr="00570554">
        <w:t xml:space="preserve"> </w:t>
      </w:r>
      <w:r>
        <w:t>information influenced your</w:t>
      </w:r>
      <w:r w:rsidRPr="00570554">
        <w:t xml:space="preserve"> burn planning decisions.</w:t>
      </w:r>
      <w:r>
        <w:t xml:space="preserve"> For example, evidence of consultation with people that live near the planned burning areas, timing burns for days with appropriate weather and wind conditions or </w:t>
      </w:r>
      <w:r w:rsidRPr="00235861">
        <w:t>using available air quality information or guidance to understand when PM2.5 levels may be elevated</w:t>
      </w:r>
      <w:r>
        <w:t>.</w:t>
      </w:r>
    </w:p>
    <w:p w14:paraId="183C9532" w14:textId="01EB1B22" w:rsidR="00847327" w:rsidRPr="00790092" w:rsidRDefault="00D32082" w:rsidP="00847327">
      <w:r>
        <w:t>See ‘</w:t>
      </w:r>
      <w:hyperlink w:anchor="_Air_quality_and" w:history="1">
        <w:r w:rsidRPr="00D32082">
          <w:rPr>
            <w:rStyle w:val="Hyperlink"/>
            <w:rFonts w:asciiTheme="minorHAnsi" w:hAnsiTheme="minorHAnsi"/>
          </w:rPr>
          <w:t>Air quality and smoke</w:t>
        </w:r>
      </w:hyperlink>
      <w:r>
        <w:t>’ for r</w:t>
      </w:r>
      <w:r w:rsidR="00847327">
        <w:t xml:space="preserve">esources </w:t>
      </w:r>
      <w:r w:rsidR="00563735">
        <w:t>you</w:t>
      </w:r>
      <w:r w:rsidR="00847327">
        <w:t xml:space="preserve"> can use to consider the impact </w:t>
      </w:r>
      <w:r w:rsidR="00D00D3D">
        <w:t>of planned burning</w:t>
      </w:r>
      <w:r>
        <w:t>.</w:t>
      </w:r>
    </w:p>
    <w:p w14:paraId="673450FD" w14:textId="369EF974" w:rsidR="00847327" w:rsidRDefault="00847327" w:rsidP="00257664">
      <w:pPr>
        <w:pStyle w:val="Heading4"/>
        <w:numPr>
          <w:ilvl w:val="2"/>
          <w:numId w:val="41"/>
        </w:numPr>
        <w:spacing w:line="360" w:lineRule="auto"/>
      </w:pPr>
      <w:bookmarkStart w:id="100" w:name="_8.2.2_Weed_monitoring"/>
      <w:bookmarkStart w:id="101" w:name="_Weed_monitoring_plan"/>
      <w:bookmarkEnd w:id="100"/>
      <w:bookmarkEnd w:id="101"/>
      <w:r>
        <w:t xml:space="preserve">Weed </w:t>
      </w:r>
      <w:r w:rsidR="00550442">
        <w:t>monitoring plan</w:t>
      </w:r>
    </w:p>
    <w:p w14:paraId="59C34474" w14:textId="1B6A3ADF" w:rsidR="004B2175" w:rsidRDefault="004B2175">
      <w:pPr>
        <w:rPr>
          <w:rFonts w:eastAsia="Times New Roman"/>
          <w:kern w:val="2"/>
          <w:szCs w:val="22"/>
          <w14:ligatures w14:val="standardContextual"/>
        </w:rPr>
      </w:pPr>
      <w:r>
        <w:rPr>
          <w:rFonts w:eastAsia="Times New Roman"/>
        </w:rPr>
        <w:t>Your project management plan must include a plan for monitoring each relevant weed species in each project area. This plan should explain</w:t>
      </w:r>
      <w:r w:rsidR="00DE74CA">
        <w:rPr>
          <w:rFonts w:eastAsia="Times New Roman"/>
        </w:rPr>
        <w:t>:</w:t>
      </w:r>
    </w:p>
    <w:p w14:paraId="6C34088A" w14:textId="4889F768" w:rsidR="004B2175" w:rsidRPr="004B2175" w:rsidRDefault="0081115F" w:rsidP="00257664">
      <w:pPr>
        <w:pStyle w:val="CERbullets0"/>
        <w:numPr>
          <w:ilvl w:val="1"/>
          <w:numId w:val="18"/>
        </w:numPr>
        <w:spacing w:before="0" w:after="160" w:line="256" w:lineRule="auto"/>
        <w:rPr>
          <w:kern w:val="2"/>
          <w:szCs w:val="22"/>
          <w14:ligatures w14:val="standardContextual"/>
        </w:rPr>
      </w:pPr>
      <w:r>
        <w:t>t</w:t>
      </w:r>
      <w:r w:rsidR="00A05250">
        <w:t xml:space="preserve">he </w:t>
      </w:r>
      <w:r w:rsidR="004B2175">
        <w:t>risk level for each project area</w:t>
      </w:r>
      <w:r w:rsidR="00DE74CA">
        <w:t>. F</w:t>
      </w:r>
      <w:r w:rsidR="004B2175">
        <w:t>or example</w:t>
      </w:r>
      <w:r w:rsidR="00DE74CA">
        <w:t>,</w:t>
      </w:r>
      <w:r w:rsidR="004B2175">
        <w:t xml:space="preserve"> low, medium or high</w:t>
      </w:r>
    </w:p>
    <w:p w14:paraId="46F195A6" w14:textId="3D6AE2C2" w:rsidR="004B2175" w:rsidRPr="004B2175" w:rsidRDefault="0081115F" w:rsidP="00257664">
      <w:pPr>
        <w:pStyle w:val="CERbullets0"/>
        <w:numPr>
          <w:ilvl w:val="1"/>
          <w:numId w:val="18"/>
        </w:numPr>
        <w:spacing w:before="0" w:after="160" w:line="256" w:lineRule="auto"/>
        <w:rPr>
          <w:kern w:val="2"/>
          <w:szCs w:val="22"/>
          <w14:ligatures w14:val="standardContextual"/>
        </w:rPr>
      </w:pPr>
      <w:r>
        <w:t>h</w:t>
      </w:r>
      <w:r w:rsidR="00A05250">
        <w:t xml:space="preserve">ow </w:t>
      </w:r>
      <w:r w:rsidR="004B2175">
        <w:t>you determined the risk</w:t>
      </w:r>
      <w:r w:rsidR="00DE74CA">
        <w:t>. F</w:t>
      </w:r>
      <w:r w:rsidR="004B2175">
        <w:t>or example</w:t>
      </w:r>
      <w:r w:rsidR="00DE74CA">
        <w:t xml:space="preserve">, </w:t>
      </w:r>
      <w:r w:rsidR="004B2175">
        <w:t>distance to known infestations, likely spread pathways, site conditions, land use and any past weed records</w:t>
      </w:r>
    </w:p>
    <w:p w14:paraId="181C121F" w14:textId="1E7AEC8A" w:rsidR="008B6BA4" w:rsidRPr="008B6BA4" w:rsidRDefault="00DC6734" w:rsidP="00257664">
      <w:pPr>
        <w:pStyle w:val="CERbullets0"/>
        <w:numPr>
          <w:ilvl w:val="1"/>
          <w:numId w:val="18"/>
        </w:numPr>
        <w:spacing w:before="0" w:after="160" w:line="254" w:lineRule="auto"/>
        <w:rPr>
          <w:kern w:val="2"/>
          <w:szCs w:val="22"/>
          <w14:ligatures w14:val="standardContextual"/>
        </w:rPr>
      </w:pPr>
      <w:r>
        <w:t>y</w:t>
      </w:r>
      <w:r w:rsidR="00A05250">
        <w:t>our</w:t>
      </w:r>
      <w:r w:rsidR="008B6BA4">
        <w:t xml:space="preserve"> monitoring approach, including who will do it, where you will monitor, and how often. </w:t>
      </w:r>
      <w:r w:rsidR="00DE74CA">
        <w:t>For example,</w:t>
      </w:r>
      <w:r w:rsidR="008B6BA4">
        <w:t xml:space="preserve"> on</w:t>
      </w:r>
      <w:r w:rsidR="008B6BA4">
        <w:noBreakHyphen/>
        <w:t>ground surveys (such as transects, fixed routes along tracks/fence lines, or targeted checks in high</w:t>
      </w:r>
      <w:r w:rsidR="008B6BA4">
        <w:noBreakHyphen/>
        <w:t>risk corridors), aerial surveys (such as helicopter or drone flights), fixed photo</w:t>
      </w:r>
      <w:r w:rsidR="008B6BA4">
        <w:noBreakHyphen/>
        <w:t>points, or remote sensing (such as satellite imagery). Monitoring frequency should match the risk</w:t>
      </w:r>
      <w:r w:rsidR="00DE74CA">
        <w:t xml:space="preserve">. This means that </w:t>
      </w:r>
      <w:r w:rsidR="008B6BA4">
        <w:t>higher risk areas may need more frequent checks.</w:t>
      </w:r>
    </w:p>
    <w:p w14:paraId="3A066EAD" w14:textId="77777777" w:rsidR="004B2175" w:rsidRPr="00FA6BA0" w:rsidRDefault="004B2175" w:rsidP="00257664">
      <w:pPr>
        <w:pStyle w:val="ListParagraph"/>
        <w:numPr>
          <w:ilvl w:val="3"/>
          <w:numId w:val="41"/>
        </w:numPr>
        <w:rPr>
          <w:rFonts w:eastAsia="Times New Roman"/>
        </w:rPr>
      </w:pPr>
      <w:r w:rsidRPr="00FA6BA0">
        <w:rPr>
          <w:rFonts w:eastAsia="Times New Roman"/>
          <w:b/>
        </w:rPr>
        <w:t>How to meet this requirement</w:t>
      </w:r>
    </w:p>
    <w:p w14:paraId="12031243" w14:textId="7BDF6200" w:rsidR="00AC68C0" w:rsidRDefault="004B2175">
      <w:pPr>
        <w:rPr>
          <w:rFonts w:eastAsia="Times New Roman"/>
        </w:rPr>
      </w:pPr>
      <w:r>
        <w:rPr>
          <w:rFonts w:eastAsia="Times New Roman"/>
        </w:rPr>
        <w:t xml:space="preserve">To meet this requirement, </w:t>
      </w:r>
      <w:r w:rsidR="00046E64">
        <w:rPr>
          <w:rFonts w:eastAsia="Times New Roman"/>
        </w:rPr>
        <w:t>you could</w:t>
      </w:r>
      <w:r>
        <w:rPr>
          <w:rFonts w:eastAsia="Times New Roman"/>
        </w:rPr>
        <w:t xml:space="preserve">: </w:t>
      </w:r>
    </w:p>
    <w:p w14:paraId="2D1B2177" w14:textId="0BB8BB09" w:rsidR="00AC68C0" w:rsidRPr="00AC68C0" w:rsidRDefault="00D01487" w:rsidP="00CC27D5">
      <w:pPr>
        <w:pStyle w:val="CERnumbering"/>
        <w:numPr>
          <w:ilvl w:val="0"/>
          <w:numId w:val="44"/>
        </w:numPr>
        <w:rPr>
          <w:rFonts w:eastAsia="Times New Roman"/>
        </w:rPr>
      </w:pPr>
      <w:r>
        <w:rPr>
          <w:rFonts w:eastAsia="Times New Roman"/>
        </w:rPr>
        <w:t>m</w:t>
      </w:r>
      <w:r w:rsidR="00A05250" w:rsidRPr="00AC68C0">
        <w:rPr>
          <w:rFonts w:eastAsia="Times New Roman"/>
        </w:rPr>
        <w:t>ap</w:t>
      </w:r>
      <w:r w:rsidR="004B2175" w:rsidRPr="00AC68C0">
        <w:rPr>
          <w:rFonts w:eastAsia="Times New Roman"/>
        </w:rPr>
        <w:t xml:space="preserve"> or describe areas most likely to be affected</w:t>
      </w:r>
      <w:r w:rsidR="00046E64">
        <w:t>. F</w:t>
      </w:r>
      <w:r w:rsidR="004B2175" w:rsidRPr="00AC68C0">
        <w:t>or</w:t>
      </w:r>
      <w:r w:rsidR="004B2175" w:rsidRPr="00AC68C0">
        <w:rPr>
          <w:rFonts w:eastAsia="Times New Roman"/>
        </w:rPr>
        <w:t xml:space="preserve"> example, along roads, waterways, fence lines, tracks, drainage lines or near known infestations</w:t>
      </w:r>
    </w:p>
    <w:p w14:paraId="10F64173" w14:textId="1BB23761" w:rsidR="00AC68C0" w:rsidRPr="00AC68C0" w:rsidRDefault="00D01487" w:rsidP="00CC27D5">
      <w:pPr>
        <w:pStyle w:val="CERnumbering"/>
        <w:numPr>
          <w:ilvl w:val="0"/>
          <w:numId w:val="44"/>
        </w:numPr>
        <w:rPr>
          <w:rFonts w:eastAsia="Times New Roman"/>
        </w:rPr>
      </w:pPr>
      <w:r>
        <w:rPr>
          <w:rFonts w:eastAsia="Times New Roman"/>
        </w:rPr>
        <w:t>s</w:t>
      </w:r>
      <w:r w:rsidR="00A05250" w:rsidRPr="00AC68C0">
        <w:rPr>
          <w:rFonts w:eastAsia="Times New Roman"/>
        </w:rPr>
        <w:t xml:space="preserve">et </w:t>
      </w:r>
      <w:r w:rsidR="004B2175" w:rsidRPr="00AC68C0">
        <w:rPr>
          <w:rFonts w:eastAsia="Times New Roman"/>
        </w:rPr>
        <w:t>a monitoring schedule</w:t>
      </w:r>
      <w:r w:rsidR="00046E64">
        <w:t>. F</w:t>
      </w:r>
      <w:r w:rsidR="004B2175" w:rsidRPr="00AC68C0">
        <w:t>or</w:t>
      </w:r>
      <w:r w:rsidR="004B2175" w:rsidRPr="00AC68C0">
        <w:rPr>
          <w:rFonts w:eastAsia="Times New Roman"/>
        </w:rPr>
        <w:t xml:space="preserve"> example, at least once each fire season, </w:t>
      </w:r>
      <w:r w:rsidR="002B28A8">
        <w:rPr>
          <w:rFonts w:eastAsia="Times New Roman"/>
        </w:rPr>
        <w:t>or</w:t>
      </w:r>
      <w:r w:rsidR="004B2175" w:rsidRPr="00AC68C0">
        <w:rPr>
          <w:rFonts w:eastAsia="Times New Roman"/>
        </w:rPr>
        <w:t xml:space="preserve"> more often in high</w:t>
      </w:r>
      <w:r w:rsidR="004B2175" w:rsidRPr="00AC68C0">
        <w:rPr>
          <w:rFonts w:eastAsia="Times New Roman"/>
        </w:rPr>
        <w:noBreakHyphen/>
        <w:t>risk areas</w:t>
      </w:r>
    </w:p>
    <w:p w14:paraId="5E06220E" w14:textId="50DC6688" w:rsidR="004B2175" w:rsidRPr="00AC68C0" w:rsidRDefault="00D01487" w:rsidP="00CC27D5">
      <w:pPr>
        <w:pStyle w:val="CERnumbering"/>
        <w:numPr>
          <w:ilvl w:val="0"/>
          <w:numId w:val="44"/>
        </w:numPr>
        <w:rPr>
          <w:rFonts w:eastAsia="Times New Roman"/>
        </w:rPr>
      </w:pPr>
      <w:r>
        <w:rPr>
          <w:rFonts w:eastAsia="Times New Roman"/>
        </w:rPr>
        <w:t>k</w:t>
      </w:r>
      <w:r w:rsidR="00A05250" w:rsidRPr="00AC68C0">
        <w:rPr>
          <w:rFonts w:eastAsia="Times New Roman"/>
        </w:rPr>
        <w:t>eep</w:t>
      </w:r>
      <w:r w:rsidR="004B2175" w:rsidRPr="00AC68C0">
        <w:rPr>
          <w:rFonts w:eastAsia="Times New Roman"/>
        </w:rPr>
        <w:t xml:space="preserve"> records of what was checked, when, by who, what was found, and any actions</w:t>
      </w:r>
      <w:r w:rsidR="00B77EED">
        <w:rPr>
          <w:rFonts w:eastAsia="Times New Roman"/>
        </w:rPr>
        <w:t xml:space="preserve"> such as managing any </w:t>
      </w:r>
      <w:r>
        <w:rPr>
          <w:rFonts w:eastAsia="Times New Roman"/>
        </w:rPr>
        <w:t>relevant weed species</w:t>
      </w:r>
      <w:r w:rsidR="00B77EED">
        <w:rPr>
          <w:rFonts w:eastAsia="Times New Roman"/>
        </w:rPr>
        <w:t xml:space="preserve"> that were found</w:t>
      </w:r>
      <w:r w:rsidR="004B2175" w:rsidRPr="00AC68C0">
        <w:rPr>
          <w:rFonts w:eastAsia="Times New Roman"/>
        </w:rPr>
        <w:t>.</w:t>
      </w:r>
    </w:p>
    <w:p w14:paraId="5A9B0D8E" w14:textId="0E53E3AD" w:rsidR="004414B8" w:rsidRPr="00AC68C0" w:rsidRDefault="004B2175" w:rsidP="0002724E">
      <w:pPr>
        <w:pStyle w:val="BodyText1"/>
        <w:rPr>
          <w:rFonts w:eastAsia="Times New Roman"/>
          <w:kern w:val="2"/>
          <w:szCs w:val="22"/>
          <w14:ligatures w14:val="standardContextual"/>
        </w:rPr>
      </w:pPr>
      <w:r>
        <w:rPr>
          <w:rFonts w:eastAsia="Times New Roman"/>
        </w:rPr>
        <w:t>You must review this monitoring plan at least every 5 years. If you update the plan</w:t>
      </w:r>
      <w:r w:rsidR="00A16974">
        <w:rPr>
          <w:rFonts w:eastAsia="Times New Roman"/>
        </w:rPr>
        <w:t xml:space="preserve"> during the reporting </w:t>
      </w:r>
      <w:r w:rsidR="00D01487">
        <w:rPr>
          <w:rFonts w:eastAsia="Times New Roman"/>
        </w:rPr>
        <w:t>period</w:t>
      </w:r>
      <w:r>
        <w:rPr>
          <w:rFonts w:eastAsia="Times New Roman"/>
        </w:rPr>
        <w:t>, include the updated project management plan with your offsets report.</w:t>
      </w:r>
    </w:p>
    <w:p w14:paraId="62E03AB4" w14:textId="45A4457E" w:rsidR="00D00D3D" w:rsidRDefault="007C46F2" w:rsidP="00257664">
      <w:pPr>
        <w:pStyle w:val="Heading3"/>
        <w:numPr>
          <w:ilvl w:val="1"/>
          <w:numId w:val="41"/>
        </w:numPr>
      </w:pPr>
      <w:bookmarkStart w:id="102" w:name="_8.3_Weed_management"/>
      <w:bookmarkStart w:id="103" w:name="_Weed_management"/>
      <w:bookmarkEnd w:id="102"/>
      <w:bookmarkEnd w:id="103"/>
      <w:r>
        <w:t xml:space="preserve"> </w:t>
      </w:r>
      <w:bookmarkStart w:id="104" w:name="_Toc237345459"/>
      <w:r w:rsidR="000C4270">
        <w:t>Weed management</w:t>
      </w:r>
      <w:bookmarkEnd w:id="104"/>
    </w:p>
    <w:p w14:paraId="343EB327" w14:textId="19CCDC92" w:rsidR="005205DD" w:rsidRPr="005205DD" w:rsidRDefault="005205DD" w:rsidP="005205DD">
      <w:pPr>
        <w:pStyle w:val="BodyText1"/>
      </w:pPr>
      <w:r>
        <w:t xml:space="preserve">A weed-affected area is an area of land within the project area that contains a relevant weed species. Relevant weed species are identified in the </w:t>
      </w:r>
      <w:hyperlink r:id="rId77">
        <w:r w:rsidRPr="3C8CB8B6">
          <w:rPr>
            <w:rStyle w:val="Hyperlink"/>
            <w:rFonts w:asciiTheme="minorHAnsi" w:eastAsia="Times New Roman" w:hAnsiTheme="minorHAnsi"/>
          </w:rPr>
          <w:t>Technical Guidance</w:t>
        </w:r>
      </w:hyperlink>
      <w:r>
        <w:rPr>
          <w:rStyle w:val="FootnoteReference"/>
        </w:rPr>
        <w:footnoteReference w:id="40"/>
      </w:r>
      <w:r>
        <w:t xml:space="preserve">. </w:t>
      </w:r>
      <w:r>
        <w:rPr>
          <w:rFonts w:ascii="Calibri" w:hAnsi="Calibri" w:cs="Calibri"/>
          <w:lang w:eastAsia="en-AU"/>
        </w:rPr>
        <w:t xml:space="preserve">At the time of publication, the only relevant weed species is </w:t>
      </w:r>
      <w:r w:rsidRPr="00F253C9">
        <w:rPr>
          <w:rFonts w:ascii="Calibri" w:hAnsi="Calibri" w:cs="Calibri"/>
          <w:i/>
          <w:iCs/>
          <w:lang w:eastAsia="en-AU"/>
        </w:rPr>
        <w:t>Andropogon gayanus</w:t>
      </w:r>
      <w:r>
        <w:rPr>
          <w:rFonts w:ascii="Calibri" w:hAnsi="Calibri" w:cs="Calibri"/>
          <w:lang w:eastAsia="en-AU"/>
        </w:rPr>
        <w:t xml:space="preserve"> (Gamba grass).</w:t>
      </w:r>
    </w:p>
    <w:p w14:paraId="40BD73EF" w14:textId="0D180D1A" w:rsidR="00165279" w:rsidRDefault="00165279" w:rsidP="00B77EED">
      <w:pPr>
        <w:pStyle w:val="BodyText1"/>
      </w:pPr>
      <w:r>
        <w:lastRenderedPageBreak/>
        <w:t>If you become aware of a weed-affected area in a project area, you must treat it within 18 months.</w:t>
      </w:r>
      <w:r w:rsidR="006E7ED3">
        <w:t xml:space="preserve"> </w:t>
      </w:r>
      <w:r w:rsidR="7F12B53F">
        <w:t xml:space="preserve">The requirements to monitor and manage relevant weed species apply until the end of the </w:t>
      </w:r>
      <w:r w:rsidR="000B2CA3">
        <w:t>crediting</w:t>
      </w:r>
      <w:r w:rsidR="7F12B53F">
        <w:t xml:space="preserve"> period for the project. </w:t>
      </w:r>
      <w:r w:rsidR="001A5CCF">
        <w:t xml:space="preserve">You may </w:t>
      </w:r>
      <w:r w:rsidR="006E7ED3">
        <w:t>become aware</w:t>
      </w:r>
      <w:r w:rsidR="001A5CCF">
        <w:t xml:space="preserve"> </w:t>
      </w:r>
      <w:r w:rsidR="006F76D6">
        <w:t>during</w:t>
      </w:r>
      <w:r w:rsidR="006E7ED3">
        <w:t xml:space="preserve"> your </w:t>
      </w:r>
      <w:r w:rsidR="006F76D6">
        <w:t xml:space="preserve">weed </w:t>
      </w:r>
      <w:r w:rsidR="006E7ED3">
        <w:t>monitoring activities</w:t>
      </w:r>
      <w:r w:rsidR="00A03116">
        <w:t xml:space="preserve"> or</w:t>
      </w:r>
      <w:r w:rsidR="006E7ED3">
        <w:t xml:space="preserve"> </w:t>
      </w:r>
      <w:r w:rsidR="006F76D6">
        <w:t>if we notify you</w:t>
      </w:r>
      <w:r w:rsidR="00C3272C">
        <w:t>.</w:t>
      </w:r>
    </w:p>
    <w:p w14:paraId="667EC18D" w14:textId="7A225399" w:rsidR="00165279" w:rsidRDefault="00A03116">
      <w:pPr>
        <w:spacing w:line="276" w:lineRule="auto"/>
        <w:textAlignment w:val="center"/>
        <w:rPr>
          <w:rFonts w:eastAsia="Times New Roman"/>
          <w:kern w:val="2"/>
          <w:szCs w:val="22"/>
          <w14:ligatures w14:val="standardContextual"/>
        </w:rPr>
      </w:pPr>
      <w:r>
        <w:rPr>
          <w:rFonts w:eastAsia="Times New Roman"/>
        </w:rPr>
        <w:t xml:space="preserve">To treat </w:t>
      </w:r>
      <w:r w:rsidR="00C3272C">
        <w:rPr>
          <w:rFonts w:eastAsia="Times New Roman"/>
        </w:rPr>
        <w:t>relevant weed species</w:t>
      </w:r>
      <w:r>
        <w:rPr>
          <w:rFonts w:eastAsia="Times New Roman"/>
        </w:rPr>
        <w:t>, you need to use</w:t>
      </w:r>
      <w:r w:rsidR="00165279">
        <w:rPr>
          <w:rFonts w:eastAsia="Times New Roman"/>
        </w:rPr>
        <w:t xml:space="preserve"> herbicide or mechanical removal to destroy the above-ground biomass. You must</w:t>
      </w:r>
      <w:r>
        <w:rPr>
          <w:rFonts w:eastAsia="Times New Roman"/>
        </w:rPr>
        <w:t xml:space="preserve"> also ensure any</w:t>
      </w:r>
      <w:r w:rsidR="00165279">
        <w:rPr>
          <w:rFonts w:eastAsia="Times New Roman"/>
        </w:rPr>
        <w:t xml:space="preserve"> treat</w:t>
      </w:r>
      <w:r>
        <w:rPr>
          <w:rFonts w:eastAsia="Times New Roman"/>
        </w:rPr>
        <w:t>ment</w:t>
      </w:r>
      <w:r w:rsidR="00165279">
        <w:rPr>
          <w:rFonts w:eastAsia="Times New Roman"/>
        </w:rPr>
        <w:t xml:space="preserve"> or remov</w:t>
      </w:r>
      <w:r>
        <w:rPr>
          <w:rFonts w:eastAsia="Times New Roman"/>
        </w:rPr>
        <w:t>al</w:t>
      </w:r>
      <w:r w:rsidR="00165279">
        <w:rPr>
          <w:rFonts w:eastAsia="Times New Roman"/>
        </w:rPr>
        <w:t xml:space="preserve"> </w:t>
      </w:r>
      <w:r>
        <w:rPr>
          <w:rFonts w:eastAsia="Times New Roman"/>
        </w:rPr>
        <w:t>occurs in accordance with</w:t>
      </w:r>
      <w:r w:rsidR="00165279">
        <w:rPr>
          <w:rFonts w:eastAsia="Times New Roman"/>
        </w:rPr>
        <w:t xml:space="preserve"> </w:t>
      </w:r>
      <w:r>
        <w:rPr>
          <w:rFonts w:eastAsia="Times New Roman"/>
        </w:rPr>
        <w:t xml:space="preserve">any </w:t>
      </w:r>
      <w:r w:rsidR="00165279">
        <w:rPr>
          <w:rFonts w:eastAsia="Times New Roman"/>
        </w:rPr>
        <w:t xml:space="preserve">relevant </w:t>
      </w:r>
      <w:r>
        <w:rPr>
          <w:rFonts w:eastAsia="Times New Roman"/>
        </w:rPr>
        <w:t xml:space="preserve">Commonwealth, </w:t>
      </w:r>
      <w:r w:rsidR="00AA39A5">
        <w:rPr>
          <w:rFonts w:eastAsia="Times New Roman"/>
        </w:rPr>
        <w:t>s</w:t>
      </w:r>
      <w:r>
        <w:rPr>
          <w:rFonts w:eastAsia="Times New Roman"/>
        </w:rPr>
        <w:t xml:space="preserve">tate or </w:t>
      </w:r>
      <w:r w:rsidR="00AA39A5">
        <w:rPr>
          <w:rFonts w:eastAsia="Times New Roman"/>
        </w:rPr>
        <w:t>t</w:t>
      </w:r>
      <w:r>
        <w:rPr>
          <w:rFonts w:eastAsia="Times New Roman"/>
        </w:rPr>
        <w:t>erritory</w:t>
      </w:r>
      <w:r w:rsidR="00165279">
        <w:rPr>
          <w:rFonts w:eastAsia="Times New Roman"/>
        </w:rPr>
        <w:t xml:space="preserve"> laws.</w:t>
      </w:r>
    </w:p>
    <w:p w14:paraId="03D49A42" w14:textId="5D4A75D3" w:rsidR="00E07078" w:rsidRDefault="00165279" w:rsidP="00E07078">
      <w:pPr>
        <w:spacing w:line="276" w:lineRule="auto"/>
        <w:textAlignment w:val="center"/>
        <w:rPr>
          <w:rFonts w:eastAsia="Times New Roman"/>
          <w:kern w:val="2"/>
          <w14:ligatures w14:val="standardContextual"/>
        </w:rPr>
      </w:pPr>
      <w:r>
        <w:rPr>
          <w:rFonts w:eastAsia="Times New Roman"/>
        </w:rPr>
        <w:t xml:space="preserve">You must </w:t>
      </w:r>
      <w:r w:rsidR="00D10340">
        <w:rPr>
          <w:rFonts w:eastAsia="Times New Roman"/>
        </w:rPr>
        <w:t xml:space="preserve">continue to treat </w:t>
      </w:r>
      <w:r w:rsidR="00ED771D">
        <w:rPr>
          <w:rFonts w:eastAsia="Times New Roman"/>
        </w:rPr>
        <w:t xml:space="preserve">weed-affected areas </w:t>
      </w:r>
      <w:r>
        <w:rPr>
          <w:rFonts w:eastAsia="Times New Roman"/>
        </w:rPr>
        <w:t>at least once every 12 months</w:t>
      </w:r>
      <w:r w:rsidR="00D10340">
        <w:rPr>
          <w:rFonts w:eastAsia="Times New Roman"/>
        </w:rPr>
        <w:t xml:space="preserve"> until they are eradicated</w:t>
      </w:r>
      <w:r w:rsidR="00E07078">
        <w:rPr>
          <w:rFonts w:eastAsia="Times New Roman"/>
        </w:rPr>
        <w:t xml:space="preserve">. </w:t>
      </w:r>
      <w:r w:rsidR="007A0BA1">
        <w:rPr>
          <w:rFonts w:eastAsia="Times New Roman"/>
        </w:rPr>
        <w:t>Eradicated means the relevant weed species</w:t>
      </w:r>
      <w:r w:rsidR="00E07078">
        <w:rPr>
          <w:rFonts w:eastAsia="Times New Roman"/>
        </w:rPr>
        <w:t xml:space="preserve"> have not been detected for 24 months. You must keep records </w:t>
      </w:r>
      <w:r w:rsidR="004143CC">
        <w:rPr>
          <w:rFonts w:eastAsia="Times New Roman"/>
        </w:rPr>
        <w:t>of</w:t>
      </w:r>
      <w:r w:rsidR="00E07078">
        <w:rPr>
          <w:rFonts w:eastAsia="Times New Roman"/>
        </w:rPr>
        <w:t xml:space="preserve"> your weed management</w:t>
      </w:r>
      <w:r w:rsidR="0989E872" w:rsidRPr="791AF818">
        <w:rPr>
          <w:rFonts w:eastAsia="Times New Roman"/>
        </w:rPr>
        <w:t>.</w:t>
      </w:r>
      <w:r w:rsidR="4ABB9593" w:rsidRPr="791AF818">
        <w:rPr>
          <w:rFonts w:eastAsia="Times New Roman"/>
        </w:rPr>
        <w:t xml:space="preserve"> If it is not possible to appropriately treat weed-affected areas, you can choose to remove these areas fro</w:t>
      </w:r>
      <w:r w:rsidR="7A2F78A3" w:rsidRPr="791AF818">
        <w:rPr>
          <w:rFonts w:eastAsia="Times New Roman"/>
        </w:rPr>
        <w:t xml:space="preserve">m the project (see </w:t>
      </w:r>
      <w:r w:rsidR="65CA68F0" w:rsidRPr="791AF818">
        <w:rPr>
          <w:rFonts w:eastAsia="Times New Roman"/>
        </w:rPr>
        <w:t>‘</w:t>
      </w:r>
      <w:hyperlink w:anchor="_11.1_Varying_project" w:history="1">
        <w:r w:rsidR="00F1358C">
          <w:rPr>
            <w:rStyle w:val="Hyperlink"/>
            <w:rFonts w:eastAsia="Times New Roman"/>
          </w:rPr>
          <w:t>9.1. Varying project areas</w:t>
        </w:r>
      </w:hyperlink>
      <w:r w:rsidR="294A802D" w:rsidRPr="791AF818">
        <w:rPr>
          <w:rFonts w:eastAsia="Times New Roman"/>
        </w:rPr>
        <w:t>’)</w:t>
      </w:r>
      <w:r w:rsidR="00315A58">
        <w:rPr>
          <w:rFonts w:eastAsia="Times New Roman"/>
        </w:rPr>
        <w:t>.</w:t>
      </w:r>
    </w:p>
    <w:p w14:paraId="2E7315D6" w14:textId="4B108FDA" w:rsidR="00165279" w:rsidRDefault="00C81C6B">
      <w:pPr>
        <w:spacing w:line="276" w:lineRule="auto"/>
        <w:textAlignment w:val="center"/>
        <w:rPr>
          <w:rFonts w:eastAsia="Times New Roman"/>
        </w:rPr>
      </w:pPr>
      <w:r>
        <w:rPr>
          <w:rFonts w:eastAsia="Times New Roman"/>
        </w:rPr>
        <w:t>There are exemptions for weed management if</w:t>
      </w:r>
      <w:r w:rsidR="5DE32934">
        <w:rPr>
          <w:rFonts w:eastAsia="Times New Roman"/>
        </w:rPr>
        <w:t xml:space="preserve"> it</w:t>
      </w:r>
      <w:r>
        <w:rPr>
          <w:rFonts w:eastAsia="Times New Roman"/>
        </w:rPr>
        <w:t xml:space="preserve"> </w:t>
      </w:r>
      <w:r w:rsidR="00165279">
        <w:rPr>
          <w:rFonts w:eastAsia="Times New Roman"/>
        </w:rPr>
        <w:t>is not possible due to circumstances beyond your reasonable control.</w:t>
      </w:r>
      <w:r w:rsidR="00731440" w:rsidRPr="049127B7">
        <w:rPr>
          <w:rFonts w:eastAsia="Times New Roman"/>
          <w:kern w:val="2"/>
          <w14:ligatures w14:val="standardContextual"/>
        </w:rPr>
        <w:t xml:space="preserve"> </w:t>
      </w:r>
      <w:r w:rsidR="00165279">
        <w:rPr>
          <w:rFonts w:eastAsia="Times New Roman"/>
        </w:rPr>
        <w:t>For example, extreme seasonal conditions may make treatment unsafe or ineffective in a particular year.</w:t>
      </w:r>
      <w:r w:rsidR="00D10340">
        <w:rPr>
          <w:rFonts w:eastAsia="Times New Roman"/>
        </w:rPr>
        <w:t xml:space="preserve"> </w:t>
      </w:r>
      <w:r w:rsidR="00165279">
        <w:rPr>
          <w:rFonts w:eastAsia="Times New Roman"/>
        </w:rPr>
        <w:t>The ‘reasonable control’ test is the same as the test applied under sections 82, 90 and 91 of the CFI Act.</w:t>
      </w:r>
      <w:r w:rsidR="000A5B75" w:rsidRPr="049127B7">
        <w:rPr>
          <w:rFonts w:eastAsia="Times New Roman"/>
          <w:kern w:val="2"/>
          <w14:ligatures w14:val="standardContextual"/>
        </w:rPr>
        <w:t xml:space="preserve"> </w:t>
      </w:r>
      <w:r w:rsidR="00165279">
        <w:rPr>
          <w:rFonts w:eastAsia="Times New Roman"/>
        </w:rPr>
        <w:t xml:space="preserve">This exception </w:t>
      </w:r>
      <w:r w:rsidR="001D65F3">
        <w:rPr>
          <w:rFonts w:eastAsia="Times New Roman"/>
        </w:rPr>
        <w:t xml:space="preserve">also </w:t>
      </w:r>
      <w:r w:rsidR="00165279">
        <w:rPr>
          <w:rFonts w:eastAsia="Times New Roman"/>
        </w:rPr>
        <w:t>recognises that gamba grass may only be treatable in a shorter seasonal window, and that treatment programs can be complex to deliver across large and remote areas.</w:t>
      </w:r>
    </w:p>
    <w:p w14:paraId="6A24542D" w14:textId="563A7D33" w:rsidR="00202717" w:rsidRDefault="00D237F8" w:rsidP="00202717">
      <w:pPr>
        <w:pStyle w:val="Heading3"/>
        <w:numPr>
          <w:ilvl w:val="1"/>
          <w:numId w:val="41"/>
        </w:numPr>
      </w:pPr>
      <w:bookmarkStart w:id="105" w:name="_Toc235431553"/>
      <w:r>
        <w:t xml:space="preserve"> </w:t>
      </w:r>
      <w:bookmarkStart w:id="106" w:name="_Toc237345460"/>
      <w:r w:rsidR="00202717" w:rsidRPr="003250BB">
        <w:t>Fire permits</w:t>
      </w:r>
      <w:bookmarkEnd w:id="105"/>
      <w:bookmarkEnd w:id="106"/>
    </w:p>
    <w:p w14:paraId="0EBE2FF9" w14:textId="77777777" w:rsidR="00202717" w:rsidRDefault="00202717" w:rsidP="00202717">
      <w:pPr>
        <w:pStyle w:val="BodyText1"/>
      </w:pPr>
      <w:r w:rsidRPr="0019340E">
        <w:t xml:space="preserve">If a fire permit is required under </w:t>
      </w:r>
      <w:r>
        <w:t>s</w:t>
      </w:r>
      <w:r w:rsidRPr="0019340E">
        <w:t xml:space="preserve">tate or </w:t>
      </w:r>
      <w:r>
        <w:t>t</w:t>
      </w:r>
      <w:r w:rsidRPr="0019340E">
        <w:t>erritory bushfire legislation, you must ensure that all burning carried out as part of the project complies with that permit.</w:t>
      </w:r>
      <w:r>
        <w:t xml:space="preserve"> </w:t>
      </w:r>
      <w:r w:rsidRPr="0019340E">
        <w:t>This means that throughout each reporting period</w:t>
      </w:r>
      <w:r>
        <w:t xml:space="preserve">, </w:t>
      </w:r>
      <w:r w:rsidRPr="0019340E">
        <w:t>any burning that requires a permit mus</w:t>
      </w:r>
      <w:r w:rsidRPr="0098312B">
        <w:t xml:space="preserve">t be carried out during the dates, times and conditions </w:t>
      </w:r>
      <w:r>
        <w:t>as</w:t>
      </w:r>
      <w:r w:rsidRPr="0098312B">
        <w:t xml:space="preserve"> by that permit.</w:t>
      </w:r>
    </w:p>
    <w:p w14:paraId="31430CF8" w14:textId="77777777" w:rsidR="00202717" w:rsidRPr="0019340E" w:rsidRDefault="00202717" w:rsidP="00202717">
      <w:r w:rsidRPr="0019340E">
        <w:t xml:space="preserve">In limited circumstances, burning </w:t>
      </w:r>
      <w:r>
        <w:t xml:space="preserve">that required a permit </w:t>
      </w:r>
      <w:r w:rsidRPr="0019340E">
        <w:t>may occur outside the time allowed under a permit, or without a permit. This will only be acceptable where:</w:t>
      </w:r>
    </w:p>
    <w:p w14:paraId="745551B2" w14:textId="77777777" w:rsidR="00202717" w:rsidRPr="0019340E" w:rsidRDefault="00202717" w:rsidP="00202717">
      <w:pPr>
        <w:pStyle w:val="CERBullets"/>
        <w:numPr>
          <w:ilvl w:val="0"/>
          <w:numId w:val="24"/>
        </w:numPr>
      </w:pPr>
      <w:proofErr w:type="gramStart"/>
      <w:r w:rsidRPr="0019340E">
        <w:t>there</w:t>
      </w:r>
      <w:proofErr w:type="gramEnd"/>
      <w:r w:rsidRPr="0019340E">
        <w:t xml:space="preserve"> was a reasonable excuse for not complying with the permit requiremen</w:t>
      </w:r>
      <w:r>
        <w:t>t</w:t>
      </w:r>
    </w:p>
    <w:p w14:paraId="082BFE12" w14:textId="77777777" w:rsidR="00202717" w:rsidRPr="0019340E" w:rsidRDefault="00202717" w:rsidP="00202717">
      <w:pPr>
        <w:pStyle w:val="CERBullets"/>
        <w:numPr>
          <w:ilvl w:val="0"/>
          <w:numId w:val="24"/>
        </w:numPr>
      </w:pPr>
      <w:proofErr w:type="gramStart"/>
      <w:r w:rsidRPr="0019340E">
        <w:t>no</w:t>
      </w:r>
      <w:proofErr w:type="gramEnd"/>
      <w:r w:rsidRPr="0019340E">
        <w:t xml:space="preserve"> court has found that bushfire legislation was breached because a permit was not obtained</w:t>
      </w:r>
    </w:p>
    <w:p w14:paraId="45B9F567" w14:textId="75147808" w:rsidR="00202717" w:rsidRDefault="00202717" w:rsidP="00202717">
      <w:pPr>
        <w:pStyle w:val="CERBullets"/>
        <w:numPr>
          <w:ilvl w:val="0"/>
          <w:numId w:val="24"/>
        </w:numPr>
      </w:pPr>
      <w:proofErr w:type="gramStart"/>
      <w:r w:rsidRPr="0019340E">
        <w:t>there</w:t>
      </w:r>
      <w:proofErr w:type="gramEnd"/>
      <w:r w:rsidRPr="0019340E">
        <w:t xml:space="preserve"> is no ongoing pattern of failing to obtain required permits for the project area</w:t>
      </w:r>
      <w:r>
        <w:t>.</w:t>
      </w:r>
    </w:p>
    <w:p w14:paraId="7C7675F1" w14:textId="77777777" w:rsidR="00446E6F" w:rsidRPr="00845BC7" w:rsidRDefault="00446E6F" w:rsidP="00446E6F">
      <w:pPr>
        <w:pStyle w:val="BodyText1"/>
      </w:pPr>
      <w:r w:rsidRPr="00845BC7">
        <w:t>Failure to comply with applicable bushfire legislation or permit requirements may result in the project not meeting eligibility requirements under the ACCU Scheme. You should keep records of all fire permits and any related correspondence and provide these to us with each offsets report.</w:t>
      </w:r>
    </w:p>
    <w:p w14:paraId="6797A68B" w14:textId="77777777" w:rsidR="00446E6F" w:rsidRPr="00845BC7" w:rsidRDefault="00446E6F" w:rsidP="00446E6F">
      <w:pPr>
        <w:pStyle w:val="BodyText1"/>
      </w:pPr>
      <w:r w:rsidRPr="00845BC7">
        <w:t>State and territory governments have informative webpages on bushfire safety, and how and when to obtain a fire permit. Examples are linked below:</w:t>
      </w:r>
    </w:p>
    <w:p w14:paraId="3FDD1669" w14:textId="77777777" w:rsidR="00446E6F" w:rsidRPr="00890BCD" w:rsidRDefault="00446E6F" w:rsidP="00446E6F">
      <w:pPr>
        <w:pStyle w:val="CERbullets0"/>
      </w:pPr>
      <w:r w:rsidRPr="00C17BB7">
        <w:rPr>
          <w:b/>
          <w:bCs/>
        </w:rPr>
        <w:t>Western Australia:</w:t>
      </w:r>
      <w:r>
        <w:t xml:space="preserve"> </w:t>
      </w:r>
      <w:hyperlink r:id="rId78">
        <w:r w:rsidRPr="3C8CB8B6">
          <w:rPr>
            <w:rStyle w:val="Hyperlink"/>
            <w:rFonts w:asciiTheme="minorHAnsi" w:hAnsiTheme="minorHAnsi"/>
          </w:rPr>
          <w:t>Planned burning</w:t>
        </w:r>
      </w:hyperlink>
      <w:r>
        <w:rPr>
          <w:rStyle w:val="FootnoteReference"/>
        </w:rPr>
        <w:footnoteReference w:id="41"/>
      </w:r>
    </w:p>
    <w:p w14:paraId="1FB193E9" w14:textId="77777777" w:rsidR="00446E6F" w:rsidRPr="00890BCD" w:rsidRDefault="00446E6F" w:rsidP="00446E6F">
      <w:pPr>
        <w:pStyle w:val="CERbullets0"/>
      </w:pPr>
      <w:r w:rsidRPr="00C17BB7">
        <w:rPr>
          <w:b/>
          <w:bCs/>
        </w:rPr>
        <w:t>Northern Territory:</w:t>
      </w:r>
      <w:r>
        <w:t xml:space="preserve"> </w:t>
      </w:r>
      <w:hyperlink r:id="rId79">
        <w:r w:rsidRPr="3C8CB8B6">
          <w:rPr>
            <w:rStyle w:val="Hyperlink"/>
            <w:rFonts w:asciiTheme="minorHAnsi" w:hAnsiTheme="minorHAnsi"/>
          </w:rPr>
          <w:t>Prescribed burning</w:t>
        </w:r>
      </w:hyperlink>
      <w:r>
        <w:rPr>
          <w:rStyle w:val="FootnoteReference"/>
        </w:rPr>
        <w:footnoteReference w:id="42"/>
      </w:r>
      <w:r w:rsidRPr="00890BCD">
        <w:t xml:space="preserve"> </w:t>
      </w:r>
    </w:p>
    <w:p w14:paraId="22457333" w14:textId="5AF3DC0E" w:rsidR="00446E6F" w:rsidRPr="00202717" w:rsidRDefault="00446E6F" w:rsidP="00446E6F">
      <w:pPr>
        <w:pStyle w:val="CERbullets0"/>
      </w:pPr>
      <w:r w:rsidRPr="00C17BB7">
        <w:rPr>
          <w:b/>
          <w:bCs/>
        </w:rPr>
        <w:t>Queensland:</w:t>
      </w:r>
      <w:r>
        <w:t xml:space="preserve"> </w:t>
      </w:r>
      <w:hyperlink r:id="rId80">
        <w:r w:rsidRPr="3C8CB8B6">
          <w:rPr>
            <w:rStyle w:val="Hyperlink"/>
            <w:rFonts w:asciiTheme="minorHAnsi" w:hAnsiTheme="minorHAnsi"/>
          </w:rPr>
          <w:t>Lighting fires in Queensland</w:t>
        </w:r>
      </w:hyperlink>
      <w:r w:rsidRPr="00890BCD">
        <w:t>.</w:t>
      </w:r>
      <w:r>
        <w:rPr>
          <w:rStyle w:val="FootnoteReference"/>
        </w:rPr>
        <w:footnoteReference w:id="43"/>
      </w:r>
    </w:p>
    <w:p w14:paraId="1C9C9A76" w14:textId="4AC6C6F2" w:rsidR="00162174" w:rsidRPr="00162174" w:rsidRDefault="00202717" w:rsidP="00257664">
      <w:pPr>
        <w:pStyle w:val="Heading3"/>
        <w:numPr>
          <w:ilvl w:val="1"/>
          <w:numId w:val="41"/>
        </w:numPr>
      </w:pPr>
      <w:bookmarkStart w:id="107" w:name="_8.4_Vegetation_fuel"/>
      <w:bookmarkStart w:id="108" w:name="_Vegetation_fuel_type"/>
      <w:bookmarkEnd w:id="107"/>
      <w:bookmarkEnd w:id="108"/>
      <w:r>
        <w:lastRenderedPageBreak/>
        <w:t xml:space="preserve"> </w:t>
      </w:r>
      <w:bookmarkStart w:id="109" w:name="_Toc237345461"/>
      <w:r w:rsidR="000C4270">
        <w:t>Vegetation fuel type maps</w:t>
      </w:r>
      <w:bookmarkEnd w:id="109"/>
    </w:p>
    <w:p w14:paraId="75CC3EF0" w14:textId="59707C3A" w:rsidR="000C4270" w:rsidRDefault="000C4270" w:rsidP="00257664">
      <w:pPr>
        <w:pStyle w:val="Heading4"/>
        <w:numPr>
          <w:ilvl w:val="2"/>
          <w:numId w:val="41"/>
        </w:numPr>
      </w:pPr>
      <w:r>
        <w:t>Requirement to create vegetation fuel type maps</w:t>
      </w:r>
    </w:p>
    <w:p w14:paraId="0D6F9FAB" w14:textId="737F0532" w:rsidR="001D504D" w:rsidRPr="00E641DD" w:rsidRDefault="00CD7CE1" w:rsidP="00E641DD">
      <w:pPr>
        <w:pStyle w:val="BodyText1"/>
      </w:pPr>
      <w:r w:rsidRPr="00E641DD">
        <w:t xml:space="preserve">Before you reach the end of the first reporting period, you must create </w:t>
      </w:r>
      <w:r w:rsidR="00B33EED" w:rsidRPr="00E641DD">
        <w:t>and validate</w:t>
      </w:r>
      <w:r w:rsidRPr="00E641DD">
        <w:t xml:space="preserve"> a vegetation fuel type map for each project area.</w:t>
      </w:r>
      <w:r w:rsidR="00B33EED" w:rsidRPr="00E641DD">
        <w:t xml:space="preserve"> </w:t>
      </w:r>
      <w:r w:rsidR="0084135A" w:rsidRPr="00E641DD">
        <w:t xml:space="preserve">Vegetation fuel type maps </w:t>
      </w:r>
      <w:r w:rsidR="003C22D7" w:rsidRPr="00E641DD">
        <w:t>cover</w:t>
      </w:r>
      <w:r w:rsidR="00661FF9" w:rsidRPr="00E641DD">
        <w:t xml:space="preserve"> the entire project area using 250 </w:t>
      </w:r>
      <w:proofErr w:type="gramStart"/>
      <w:r w:rsidR="00661FF9" w:rsidRPr="00E641DD">
        <w:t>metre</w:t>
      </w:r>
      <w:proofErr w:type="gramEnd"/>
      <w:r w:rsidR="00661FF9" w:rsidRPr="00E641DD">
        <w:t xml:space="preserve"> by 250 metre pixels (mapping unit</w:t>
      </w:r>
      <w:r w:rsidR="003C22D7" w:rsidRPr="00E641DD">
        <w:t>s</w:t>
      </w:r>
      <w:r w:rsidR="00661FF9" w:rsidRPr="00E641DD">
        <w:t>)</w:t>
      </w:r>
      <w:r w:rsidR="00895A25" w:rsidRPr="00E641DD">
        <w:t xml:space="preserve">. Each mapping unit </w:t>
      </w:r>
      <w:r w:rsidR="00A53F58" w:rsidRPr="00E641DD">
        <w:t xml:space="preserve">classifies the dominant </w:t>
      </w:r>
      <w:r w:rsidR="004314AA" w:rsidRPr="00E641DD">
        <w:t xml:space="preserve">eligible </w:t>
      </w:r>
      <w:r w:rsidR="00A53F58" w:rsidRPr="00E641DD">
        <w:t>vegetation</w:t>
      </w:r>
      <w:r w:rsidR="00661FF9" w:rsidRPr="00E641DD">
        <w:t xml:space="preserve"> </w:t>
      </w:r>
      <w:r w:rsidR="00A53F58" w:rsidRPr="00E641DD">
        <w:t xml:space="preserve">fuel </w:t>
      </w:r>
      <w:r w:rsidR="00824CF7" w:rsidRPr="00E641DD">
        <w:t>type or</w:t>
      </w:r>
      <w:r w:rsidR="004314AA" w:rsidRPr="00E641DD">
        <w:t xml:space="preserve"> classifies the area as ineligible land</w:t>
      </w:r>
      <w:r w:rsidR="00896AB5" w:rsidRPr="00E641DD">
        <w:t xml:space="preserve">. This </w:t>
      </w:r>
      <w:r w:rsidR="00F306DF" w:rsidRPr="00E641DD">
        <w:t>could include areas of land dominated by other vegetation fuel types, cleared land, or land used for agriculture.</w:t>
      </w:r>
    </w:p>
    <w:p w14:paraId="244F45F6" w14:textId="38A42D6E" w:rsidR="0084135A" w:rsidRPr="00041815" w:rsidRDefault="4ADCE238" w:rsidP="00041815">
      <w:pPr>
        <w:pStyle w:val="BodyText1"/>
      </w:pPr>
      <w:r>
        <w:rPr>
          <w:noProof/>
        </w:rPr>
        <w:drawing>
          <wp:inline distT="0" distB="0" distL="0" distR="0" wp14:anchorId="269F80CC" wp14:editId="43D62D0B">
            <wp:extent cx="5160397" cy="3020568"/>
            <wp:effectExtent l="19050" t="19050" r="21590" b="27940"/>
            <wp:docPr id="1995816469" name="Picture 1" descr="Map showing vegetation fuel types in project area using a color-coded legend with 13 categories, including open forest, woodland, shrubland, and Pindan. Green shades dominate, representing various woodland and forest types, while smaller patches of orange, blue, pink, and brown indicate shrubland and Pindan areas, with a scale bar and north arrow for ori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816469" name="Picture 1" descr="Map showing vegetation fuel types in project area using a color-coded legend with 13 categories, including open forest, woodland, shrubland, and Pindan. Green shades dominate, representing various woodland and forest types, while smaller patches of orange, blue, pink, and brown indicate shrubland and Pindan areas, with a scale bar and north arrow for orientation."/>
                    <pic:cNvPicPr>
                      <a:picLocks noChangeAspect="1" noChangeArrowheads="1"/>
                    </pic:cNvPicPr>
                  </pic:nvPicPr>
                  <pic:blipFill rotWithShape="1">
                    <a:blip r:embed="rId81">
                      <a:extLst>
                        <a:ext uri="{28A0092B-C50C-407E-A947-70E740481C1C}">
                          <a14:useLocalDpi xmlns:a14="http://schemas.microsoft.com/office/drawing/2010/main" val="0"/>
                        </a:ext>
                      </a:extLst>
                    </a:blip>
                    <a:srcRect/>
                    <a:stretch>
                      <a:fillRect/>
                    </a:stretch>
                  </pic:blipFill>
                  <pic:spPr bwMode="auto">
                    <a:xfrm>
                      <a:off x="0" y="0"/>
                      <a:ext cx="5160397" cy="302056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AF071AB" w14:textId="5BBB6807" w:rsidR="00CD7CE1" w:rsidRPr="00CD7CE1" w:rsidRDefault="00886918" w:rsidP="00886918">
      <w:pPr>
        <w:pStyle w:val="Caption"/>
      </w:pPr>
      <w:r>
        <w:t xml:space="preserve">Figure </w:t>
      </w:r>
      <w:r w:rsidR="0008104B">
        <w:t>7</w:t>
      </w:r>
      <w:r>
        <w:t xml:space="preserve">: </w:t>
      </w:r>
      <w:r w:rsidRPr="002E76E8">
        <w:t>Example project area in the high rainfall zone with hOFM and hWMi fuel types</w:t>
      </w:r>
      <w:r w:rsidR="009674CC">
        <w:t>.</w:t>
      </w:r>
    </w:p>
    <w:p w14:paraId="79DD0CB1" w14:textId="4290F0C8" w:rsidR="00AC4D13" w:rsidRDefault="0035622C" w:rsidP="00AC4D13">
      <w:r>
        <w:t>You can derive v</w:t>
      </w:r>
      <w:r w:rsidR="00AC4D13">
        <w:t>egetation fuel type maps from:</w:t>
      </w:r>
    </w:p>
    <w:p w14:paraId="39768AB0" w14:textId="6E764A0C" w:rsidR="00F654D5" w:rsidRDefault="00F654D5" w:rsidP="00257664">
      <w:pPr>
        <w:pStyle w:val="CERbullets0"/>
        <w:numPr>
          <w:ilvl w:val="1"/>
          <w:numId w:val="19"/>
        </w:numPr>
      </w:pPr>
      <w:r>
        <w:t>r</w:t>
      </w:r>
      <w:r w:rsidRPr="00F654D5">
        <w:t>emote-sensing data interpretation, using object-based image analysis techniques</w:t>
      </w:r>
    </w:p>
    <w:p w14:paraId="75FBC14F" w14:textId="42A11A30" w:rsidR="00AC4D13" w:rsidRDefault="00AC4D13" w:rsidP="00257664">
      <w:pPr>
        <w:pStyle w:val="CERbullets0"/>
        <w:numPr>
          <w:ilvl w:val="1"/>
          <w:numId w:val="19"/>
        </w:numPr>
      </w:pPr>
      <w:r>
        <w:t>reclassifying existing vegetation map products</w:t>
      </w:r>
    </w:p>
    <w:p w14:paraId="642BBBB2" w14:textId="71C0AF73" w:rsidR="00693B4A" w:rsidRDefault="00F654D5" w:rsidP="00257664">
      <w:pPr>
        <w:pStyle w:val="CERbullets0"/>
        <w:numPr>
          <w:ilvl w:val="1"/>
          <w:numId w:val="19"/>
        </w:numPr>
      </w:pPr>
      <w:r>
        <w:t>r</w:t>
      </w:r>
      <w:r w:rsidRPr="00F654D5">
        <w:t>ecent aerial photo interpretation</w:t>
      </w:r>
      <w:r w:rsidR="00BC082E">
        <w:t>.</w:t>
      </w:r>
    </w:p>
    <w:p w14:paraId="4FB91042" w14:textId="4A12AB51" w:rsidR="00593264" w:rsidRDefault="00593264" w:rsidP="00593264">
      <w:pPr>
        <w:pStyle w:val="CERbullets0"/>
        <w:numPr>
          <w:ilvl w:val="0"/>
          <w:numId w:val="0"/>
        </w:numPr>
      </w:pPr>
      <w:r>
        <w:t xml:space="preserve">The SavCAM tool </w:t>
      </w:r>
      <w:r w:rsidRPr="00593264">
        <w:t>provide</w:t>
      </w:r>
      <w:r w:rsidR="007301D0">
        <w:t>s</w:t>
      </w:r>
      <w:r w:rsidRPr="00593264">
        <w:t xml:space="preserve"> an example vegetation fuel type map for users that do not have a custom map for a project</w:t>
      </w:r>
      <w:r w:rsidR="00C4120C">
        <w:t xml:space="preserve">. While this can be used for planning a project and </w:t>
      </w:r>
      <w:r w:rsidR="00C4120C" w:rsidRPr="00C4120C">
        <w:t>investigat</w:t>
      </w:r>
      <w:r w:rsidR="00C4120C">
        <w:t xml:space="preserve">ing </w:t>
      </w:r>
      <w:r w:rsidR="00C4120C" w:rsidRPr="00C4120C">
        <w:t>potential indicative abatement estimates</w:t>
      </w:r>
      <w:r w:rsidR="00C4120C">
        <w:t xml:space="preserve">, </w:t>
      </w:r>
      <w:r w:rsidR="00693B4A">
        <w:t xml:space="preserve">it </w:t>
      </w:r>
      <w:r w:rsidR="00693B4A" w:rsidRPr="00693B4A">
        <w:t xml:space="preserve">does not meet the relevant method </w:t>
      </w:r>
      <w:r w:rsidR="00E30E1C" w:rsidRPr="00693B4A">
        <w:t>requirements and</w:t>
      </w:r>
      <w:r w:rsidR="00693B4A" w:rsidRPr="00693B4A">
        <w:t xml:space="preserve"> cannot be used to estimate abatement</w:t>
      </w:r>
      <w:r w:rsidR="00693B4A">
        <w:t xml:space="preserve"> under the method.</w:t>
      </w:r>
    </w:p>
    <w:p w14:paraId="3FAD437E" w14:textId="4D7E8A63" w:rsidR="0035622C" w:rsidRDefault="0035622C" w:rsidP="003D3302">
      <w:pPr>
        <w:pStyle w:val="CERbullets0"/>
        <w:numPr>
          <w:ilvl w:val="0"/>
          <w:numId w:val="0"/>
        </w:numPr>
      </w:pPr>
      <w:r>
        <w:t xml:space="preserve">Further information on </w:t>
      </w:r>
      <w:r w:rsidR="003D3302">
        <w:t xml:space="preserve">creating vegetation fuel type maps can be found in the </w:t>
      </w:r>
      <w:hyperlink r:id="rId82">
        <w:r w:rsidR="00D77148" w:rsidRPr="5F0B5663">
          <w:rPr>
            <w:rStyle w:val="Hyperlink"/>
            <w:rFonts w:asciiTheme="minorHAnsi" w:hAnsiTheme="minorHAnsi"/>
          </w:rPr>
          <w:t>T</w:t>
        </w:r>
        <w:r w:rsidR="00203CD8" w:rsidRPr="5F0B5663">
          <w:rPr>
            <w:rStyle w:val="Hyperlink"/>
            <w:rFonts w:asciiTheme="minorHAnsi" w:hAnsiTheme="minorHAnsi"/>
          </w:rPr>
          <w:t xml:space="preserve">echnical </w:t>
        </w:r>
        <w:r w:rsidR="00D77148" w:rsidRPr="5F0B5663">
          <w:rPr>
            <w:rStyle w:val="Hyperlink"/>
            <w:rFonts w:asciiTheme="minorHAnsi" w:hAnsiTheme="minorHAnsi"/>
          </w:rPr>
          <w:t>G</w:t>
        </w:r>
        <w:r w:rsidR="00203CD8" w:rsidRPr="5F0B5663">
          <w:rPr>
            <w:rStyle w:val="Hyperlink"/>
            <w:rFonts w:asciiTheme="minorHAnsi" w:hAnsiTheme="minorHAnsi"/>
          </w:rPr>
          <w:t>uidance</w:t>
        </w:r>
      </w:hyperlink>
      <w:r w:rsidR="0057645C">
        <w:rPr>
          <w:rStyle w:val="FootnoteReference"/>
        </w:rPr>
        <w:footnoteReference w:id="44"/>
      </w:r>
      <w:r w:rsidR="003D3302">
        <w:t>.</w:t>
      </w:r>
    </w:p>
    <w:p w14:paraId="2146B34B" w14:textId="75E1C542" w:rsidR="004C07CF" w:rsidRDefault="004C07CF" w:rsidP="003D3302">
      <w:pPr>
        <w:pStyle w:val="CERbullets0"/>
        <w:numPr>
          <w:ilvl w:val="0"/>
          <w:numId w:val="0"/>
        </w:numPr>
      </w:pPr>
      <w:r>
        <w:t>We are required to publish all vegetation fuel type maps</w:t>
      </w:r>
      <w:r w:rsidR="00E208E1">
        <w:t xml:space="preserve"> submitted with offsets reports</w:t>
      </w:r>
      <w:r>
        <w:t xml:space="preserve"> </w:t>
      </w:r>
      <w:r w:rsidR="004338EF">
        <w:t>from 11 October 2026</w:t>
      </w:r>
      <w:r w:rsidR="00FF2291">
        <w:t>, unless</w:t>
      </w:r>
      <w:r w:rsidR="00160B0B">
        <w:t xml:space="preserve"> you make an application for non-publication and we are satisfied that</w:t>
      </w:r>
      <w:r w:rsidR="00FF2291">
        <w:t>:</w:t>
      </w:r>
    </w:p>
    <w:p w14:paraId="2E1ACCD5" w14:textId="0FF790FF" w:rsidR="00FF2291" w:rsidRDefault="00160B0B" w:rsidP="00257664">
      <w:pPr>
        <w:pStyle w:val="CERbullets0"/>
        <w:numPr>
          <w:ilvl w:val="1"/>
          <w:numId w:val="19"/>
        </w:numPr>
      </w:pPr>
      <w:r w:rsidRPr="00160B0B">
        <w:t>the withholding of the information is required to protect or respect Aboriginal tradition</w:t>
      </w:r>
    </w:p>
    <w:p w14:paraId="653728AE" w14:textId="24B48FA9" w:rsidR="007E37D2" w:rsidRDefault="007E37D2" w:rsidP="00257664">
      <w:pPr>
        <w:pStyle w:val="CERbullets0"/>
        <w:numPr>
          <w:ilvl w:val="1"/>
          <w:numId w:val="19"/>
        </w:numPr>
      </w:pPr>
      <w:r w:rsidRPr="007E37D2">
        <w:lastRenderedPageBreak/>
        <w:t xml:space="preserve">publication of the information may </w:t>
      </w:r>
      <w:proofErr w:type="gramStart"/>
      <w:r w:rsidRPr="007E37D2">
        <w:t>threaten</w:t>
      </w:r>
      <w:r w:rsidR="00260D7F">
        <w:t>,</w:t>
      </w:r>
      <w:proofErr w:type="gramEnd"/>
      <w:r w:rsidRPr="007E37D2">
        <w:t xml:space="preserve"> damage or cause harm to a threatened ecological community or threatened species</w:t>
      </w:r>
    </w:p>
    <w:p w14:paraId="40D4F7CA" w14:textId="6D403F38" w:rsidR="00C642A2" w:rsidRDefault="00C642A2" w:rsidP="00257664">
      <w:pPr>
        <w:pStyle w:val="CERbullets0"/>
        <w:numPr>
          <w:ilvl w:val="1"/>
          <w:numId w:val="19"/>
        </w:numPr>
      </w:pPr>
      <w:r>
        <w:t>t</w:t>
      </w:r>
      <w:r w:rsidRPr="00C642A2">
        <w:t xml:space="preserve">he information is subject to a contractual obligation between the project </w:t>
      </w:r>
      <w:r w:rsidR="00260D7F" w:rsidRPr="00C642A2">
        <w:t>proponent,</w:t>
      </w:r>
      <w:r w:rsidRPr="00C642A2">
        <w:t xml:space="preserve"> and a person contracted to create or validate that information which prevents its publication</w:t>
      </w:r>
      <w:r w:rsidR="00E208E1">
        <w:t>.</w:t>
      </w:r>
    </w:p>
    <w:p w14:paraId="70D5BB6E" w14:textId="73570523" w:rsidR="00EA3FAA" w:rsidRDefault="00EA3FAA" w:rsidP="00EA3FAA">
      <w:pPr>
        <w:pStyle w:val="CERbullets0"/>
        <w:numPr>
          <w:ilvl w:val="0"/>
          <w:numId w:val="0"/>
        </w:numPr>
      </w:pPr>
      <w:r>
        <w:t>In this case, we are still required to publish</w:t>
      </w:r>
      <w:r w:rsidR="0098312B">
        <w:t xml:space="preserve"> </w:t>
      </w:r>
      <w:r w:rsidR="0098312B" w:rsidRPr="0098312B">
        <w:t>a map which identifies any parts of the project areas that are classified as ineligible in accordance with the vegetation fuel type map</w:t>
      </w:r>
      <w:r w:rsidR="0098312B">
        <w:t>.</w:t>
      </w:r>
      <w:r w:rsidR="002A4188">
        <w:t xml:space="preserve"> If you would like to </w:t>
      </w:r>
      <w:r w:rsidR="007A45AD">
        <w:t xml:space="preserve">make an application to withhold </w:t>
      </w:r>
      <w:r w:rsidR="00702D70">
        <w:t xml:space="preserve">the publication of the </w:t>
      </w:r>
      <w:r w:rsidR="00586610">
        <w:t>vegetation fuel type</w:t>
      </w:r>
      <w:r w:rsidR="00702D70">
        <w:t xml:space="preserve"> </w:t>
      </w:r>
      <w:r w:rsidR="00102FF6">
        <w:t xml:space="preserve">map, </w:t>
      </w:r>
      <w:r w:rsidR="000F4468">
        <w:t xml:space="preserve">you should fill out and submit </w:t>
      </w:r>
      <w:hyperlink r:id="rId83">
        <w:r w:rsidR="009A1286" w:rsidRPr="5F0B5663">
          <w:rPr>
            <w:rStyle w:val="Hyperlink"/>
            <w:rFonts w:asciiTheme="minorHAnsi" w:hAnsiTheme="minorHAnsi"/>
          </w:rPr>
          <w:t xml:space="preserve">an </w:t>
        </w:r>
        <w:r w:rsidR="009F36E2" w:rsidRPr="5F0B5663">
          <w:rPr>
            <w:rStyle w:val="Hyperlink"/>
            <w:rFonts w:asciiTheme="minorHAnsi" w:hAnsiTheme="minorHAnsi"/>
          </w:rPr>
          <w:t>a</w:t>
        </w:r>
        <w:r w:rsidR="009A1286" w:rsidRPr="5F0B5663">
          <w:rPr>
            <w:rStyle w:val="Hyperlink"/>
            <w:rFonts w:asciiTheme="minorHAnsi" w:hAnsiTheme="minorHAnsi"/>
          </w:rPr>
          <w:t>pplication to withhold publication of certain project information on the ACCU Scheme project register</w:t>
        </w:r>
      </w:hyperlink>
      <w:r w:rsidR="00F20236">
        <w:rPr>
          <w:rStyle w:val="FootnoteReference"/>
        </w:rPr>
        <w:footnoteReference w:id="45"/>
      </w:r>
      <w:r w:rsidR="000F4468">
        <w:t xml:space="preserve">. </w:t>
      </w:r>
    </w:p>
    <w:p w14:paraId="462D8FD9" w14:textId="44FDB233" w:rsidR="0035622C" w:rsidRPr="000C4270" w:rsidRDefault="0035622C" w:rsidP="00257664">
      <w:pPr>
        <w:pStyle w:val="Heading4"/>
        <w:numPr>
          <w:ilvl w:val="2"/>
          <w:numId w:val="41"/>
        </w:numPr>
      </w:pPr>
      <w:r>
        <w:t>Validating vegetation fuel type maps</w:t>
      </w:r>
    </w:p>
    <w:p w14:paraId="5CF44B60" w14:textId="42C1D1B2" w:rsidR="0035622C" w:rsidRPr="00E036CB" w:rsidRDefault="0035622C" w:rsidP="00341DCB">
      <w:pPr>
        <w:pStyle w:val="BodyText1"/>
      </w:pPr>
      <w:r>
        <w:t>Once you have created a vegetation</w:t>
      </w:r>
      <w:r w:rsidR="00717277">
        <w:t xml:space="preserve"> fuel type map, it must be </w:t>
      </w:r>
      <w:r w:rsidRPr="003303E0">
        <w:t>validated</w:t>
      </w:r>
      <w:r w:rsidR="00B50404">
        <w:t>.</w:t>
      </w:r>
      <w:r w:rsidRPr="00E036CB">
        <w:t xml:space="preserve"> </w:t>
      </w:r>
    </w:p>
    <w:p w14:paraId="4E2DEA1B" w14:textId="19502E30" w:rsidR="0035622C" w:rsidRPr="00E036CB" w:rsidRDefault="0035622C" w:rsidP="0035622C">
      <w:r w:rsidRPr="00E036CB">
        <w:t xml:space="preserve">Validation involves comparing the vegetation fuel type </w:t>
      </w:r>
      <w:r w:rsidR="00011DEB">
        <w:t>mapping units</w:t>
      </w:r>
      <w:r w:rsidRPr="00E036CB">
        <w:t xml:space="preserve"> against independent observations (waypoints) collected across the project area. These observations may be collected on the ground or using aerial </w:t>
      </w:r>
      <w:r w:rsidR="0067322E" w:rsidRPr="00E036CB">
        <w:t>imagery</w:t>
      </w:r>
      <w:r w:rsidR="00073293">
        <w:t xml:space="preserve">. They </w:t>
      </w:r>
      <w:r w:rsidR="003222A7">
        <w:t xml:space="preserve">must be collected by someone with </w:t>
      </w:r>
      <w:r w:rsidR="0067322E" w:rsidRPr="0067322E">
        <w:t>sufficient knowledge and experience to recognise the different vegetation fuel types</w:t>
      </w:r>
      <w:r w:rsidR="00011DEB">
        <w:t xml:space="preserve">. Remote sensing </w:t>
      </w:r>
      <w:r w:rsidR="00FF0F71">
        <w:t>cannot</w:t>
      </w:r>
      <w:r w:rsidR="00011DEB">
        <w:t xml:space="preserve"> be used to validate </w:t>
      </w:r>
      <w:r w:rsidR="00A8532C">
        <w:t>vegetation fuel type maps.</w:t>
      </w:r>
      <w:r w:rsidR="003222A7">
        <w:t xml:space="preserve"> </w:t>
      </w:r>
      <w:r w:rsidRPr="00E036CB">
        <w:t xml:space="preserve">A vegetation fuel type map is valid if it </w:t>
      </w:r>
      <w:r w:rsidR="00A8532C">
        <w:t>has</w:t>
      </w:r>
      <w:r w:rsidRPr="00E036CB">
        <w:t xml:space="preserve"> an </w:t>
      </w:r>
      <w:r w:rsidRPr="003303E0">
        <w:t>overall accuracy of at least 80%</w:t>
      </w:r>
      <w:r w:rsidRPr="00E036CB">
        <w:t xml:space="preserve">. </w:t>
      </w:r>
    </w:p>
    <w:p w14:paraId="527AE2ED" w14:textId="69BFAB49" w:rsidR="0035622C" w:rsidRPr="00E036CB" w:rsidRDefault="0035622C" w:rsidP="0035622C">
      <w:r w:rsidRPr="00E036CB">
        <w:t>Validation must</w:t>
      </w:r>
      <w:r w:rsidR="008D4204">
        <w:t xml:space="preserve"> also</w:t>
      </w:r>
      <w:r w:rsidRPr="00E036CB">
        <w:t>:</w:t>
      </w:r>
    </w:p>
    <w:p w14:paraId="4F608520" w14:textId="77777777" w:rsidR="0035622C" w:rsidRPr="00E036CB" w:rsidRDefault="0035622C" w:rsidP="00257664">
      <w:pPr>
        <w:pStyle w:val="CERbullets0"/>
        <w:numPr>
          <w:ilvl w:val="1"/>
          <w:numId w:val="20"/>
        </w:numPr>
      </w:pPr>
      <w:r w:rsidRPr="00E036CB">
        <w:t>use data independent from the data used to create the map</w:t>
      </w:r>
    </w:p>
    <w:p w14:paraId="44DFED19" w14:textId="26DDBE38" w:rsidR="0035622C" w:rsidRPr="00E036CB" w:rsidRDefault="0035622C" w:rsidP="00257664">
      <w:pPr>
        <w:pStyle w:val="CERbullets0"/>
        <w:numPr>
          <w:ilvl w:val="1"/>
          <w:numId w:val="20"/>
        </w:numPr>
      </w:pPr>
      <w:r w:rsidRPr="00E036CB">
        <w:t>cover all vegetation fuel types included in the project area</w:t>
      </w:r>
    </w:p>
    <w:p w14:paraId="52445606" w14:textId="22A50C08" w:rsidR="008D4204" w:rsidRPr="008D4204" w:rsidRDefault="0035622C" w:rsidP="00257664">
      <w:pPr>
        <w:pStyle w:val="CERbullets0"/>
        <w:numPr>
          <w:ilvl w:val="1"/>
          <w:numId w:val="20"/>
        </w:numPr>
      </w:pPr>
      <w:r w:rsidRPr="00E036CB">
        <w:t xml:space="preserve">be completed </w:t>
      </w:r>
      <w:r w:rsidR="008D4204" w:rsidRPr="008D4204">
        <w:t>no earlier than three years before the project or project area was added and no later than when the first offsets report is submitted that relies on that map.</w:t>
      </w:r>
    </w:p>
    <w:p w14:paraId="6EEBD9C5" w14:textId="62ABFB24" w:rsidR="0040370A" w:rsidRPr="000C4270" w:rsidRDefault="0040370A" w:rsidP="0040370A">
      <w:r w:rsidRPr="00E036CB">
        <w:t xml:space="preserve">If validation shows the map does not meet the required accuracy threshold, </w:t>
      </w:r>
      <w:r>
        <w:t>you must revise and re-validate the map</w:t>
      </w:r>
      <w:r w:rsidRPr="00E036CB">
        <w:t xml:space="preserve"> before it can be used for reporting.</w:t>
      </w:r>
      <w:r>
        <w:t xml:space="preserve"> </w:t>
      </w:r>
      <w:r w:rsidRPr="00E036CB">
        <w:t xml:space="preserve">If a vegetation fuel type map is revised, additional validation may be required depending on the extent of the revision. You must retain records relating to the creation, revision and validation of vegetation fuel type maps and provide this information to </w:t>
      </w:r>
      <w:r>
        <w:t>us</w:t>
      </w:r>
      <w:r w:rsidRPr="00E036CB">
        <w:t xml:space="preserve"> if requested.</w:t>
      </w:r>
    </w:p>
    <w:p w14:paraId="78A24B72" w14:textId="65F2C152" w:rsidR="0035622C" w:rsidRPr="00AC4D13" w:rsidRDefault="00A8532C" w:rsidP="0040370A">
      <w:r>
        <w:t>Further information on validating vegetation fuel type maps is</w:t>
      </w:r>
      <w:r w:rsidRPr="00011DEB">
        <w:t xml:space="preserve"> set out in the </w:t>
      </w:r>
      <w:hyperlink r:id="rId84">
        <w:r w:rsidR="005305A5" w:rsidRPr="5F0B5663">
          <w:rPr>
            <w:rStyle w:val="Hyperlink"/>
            <w:rFonts w:asciiTheme="minorHAnsi" w:hAnsiTheme="minorHAnsi"/>
          </w:rPr>
          <w:t>T</w:t>
        </w:r>
        <w:r w:rsidR="00203CD8" w:rsidRPr="5F0B5663">
          <w:rPr>
            <w:rStyle w:val="Hyperlink"/>
            <w:rFonts w:asciiTheme="minorHAnsi" w:hAnsiTheme="minorHAnsi"/>
          </w:rPr>
          <w:t xml:space="preserve">echnical </w:t>
        </w:r>
        <w:r w:rsidR="005305A5" w:rsidRPr="5F0B5663">
          <w:rPr>
            <w:rStyle w:val="Hyperlink"/>
            <w:rFonts w:asciiTheme="minorHAnsi" w:hAnsiTheme="minorHAnsi"/>
          </w:rPr>
          <w:t>G</w:t>
        </w:r>
        <w:r w:rsidR="00203CD8" w:rsidRPr="5F0B5663">
          <w:rPr>
            <w:rStyle w:val="Hyperlink"/>
            <w:rFonts w:asciiTheme="minorHAnsi" w:hAnsiTheme="minorHAnsi"/>
          </w:rPr>
          <w:t>uidance</w:t>
        </w:r>
      </w:hyperlink>
      <w:r w:rsidR="0057645C">
        <w:rPr>
          <w:rStyle w:val="FootnoteReference"/>
        </w:rPr>
        <w:footnoteReference w:id="46"/>
      </w:r>
      <w:r>
        <w:t>.</w:t>
      </w:r>
    </w:p>
    <w:p w14:paraId="7122599E" w14:textId="2099B650" w:rsidR="000C4270" w:rsidRDefault="000C4270" w:rsidP="00257664">
      <w:pPr>
        <w:pStyle w:val="Heading4"/>
        <w:numPr>
          <w:ilvl w:val="2"/>
          <w:numId w:val="41"/>
        </w:numPr>
      </w:pPr>
      <w:bookmarkStart w:id="110" w:name="_8.4.3_Revising_vegetation"/>
      <w:bookmarkEnd w:id="110"/>
      <w:r>
        <w:t>Revising vegetation fuel type maps</w:t>
      </w:r>
    </w:p>
    <w:p w14:paraId="6A12F23D" w14:textId="3DD72F00" w:rsidR="00283FB1" w:rsidRDefault="00724E43" w:rsidP="0040370A">
      <w:pPr>
        <w:pStyle w:val="BodyText1"/>
        <w:rPr>
          <w:kern w:val="2"/>
          <w:szCs w:val="22"/>
          <w14:ligatures w14:val="standardContextual"/>
        </w:rPr>
      </w:pPr>
      <w:r>
        <w:t>Y</w:t>
      </w:r>
      <w:r w:rsidR="00283FB1">
        <w:t>ou must revise a vegetation fuel type map if it no longer accurately represents the vegetation within the project area. You may become aware of mapping units being incorrectly classified through your monitoring activities, audits or other project assessments. You may also be notified by other parties.</w:t>
      </w:r>
    </w:p>
    <w:p w14:paraId="71E100DB" w14:textId="06B9A834" w:rsidR="00795C46" w:rsidRPr="00795C46" w:rsidRDefault="00795C46" w:rsidP="00E732DF">
      <w:pPr>
        <w:pStyle w:val="BodyText1"/>
      </w:pPr>
      <w:r w:rsidRPr="00795C46">
        <w:t>A revision is required if you become aware that</w:t>
      </w:r>
      <w:r w:rsidR="00F1363F">
        <w:t xml:space="preserve"> either</w:t>
      </w:r>
      <w:r w:rsidRPr="00795C46">
        <w:t>:</w:t>
      </w:r>
    </w:p>
    <w:p w14:paraId="5FEAB55D" w14:textId="70160BD3" w:rsidR="00795C46" w:rsidRPr="00795C46" w:rsidRDefault="00795C46" w:rsidP="00257664">
      <w:pPr>
        <w:pStyle w:val="CERbullets0"/>
        <w:numPr>
          <w:ilvl w:val="1"/>
          <w:numId w:val="21"/>
        </w:numPr>
      </w:pPr>
      <w:r w:rsidRPr="00795C46">
        <w:t>an area shown as an eligible vegetation fuel type should instead be classified as ineligible</w:t>
      </w:r>
    </w:p>
    <w:p w14:paraId="4A3C8887" w14:textId="77777777" w:rsidR="00795C46" w:rsidRPr="00795C46" w:rsidRDefault="00795C46" w:rsidP="00257664">
      <w:pPr>
        <w:pStyle w:val="CERbullets0"/>
        <w:numPr>
          <w:ilvl w:val="1"/>
          <w:numId w:val="21"/>
        </w:numPr>
      </w:pPr>
      <w:r w:rsidRPr="00795C46">
        <w:t>an area has been assigned an incorrect vegetation fuel type.</w:t>
      </w:r>
    </w:p>
    <w:p w14:paraId="03F466F1" w14:textId="77777777" w:rsidR="00795C46" w:rsidRDefault="00795C46" w:rsidP="00E732DF">
      <w:pPr>
        <w:pStyle w:val="BodyText1"/>
        <w:rPr>
          <w:rFonts w:eastAsia="Times New Roman"/>
          <w:kern w:val="2"/>
          <w:szCs w:val="22"/>
          <w14:ligatures w14:val="standardContextual"/>
        </w:rPr>
      </w:pPr>
      <w:r>
        <w:rPr>
          <w:rFonts w:eastAsia="Times New Roman"/>
        </w:rPr>
        <w:t>If a revision is required, you must:</w:t>
      </w:r>
    </w:p>
    <w:p w14:paraId="7139A93B" w14:textId="53849DFE" w:rsidR="00283FB1" w:rsidRPr="002744D8" w:rsidRDefault="00283FB1" w:rsidP="00257664">
      <w:pPr>
        <w:pStyle w:val="CERbullets0"/>
        <w:numPr>
          <w:ilvl w:val="1"/>
          <w:numId w:val="22"/>
        </w:numPr>
      </w:pPr>
      <w:r w:rsidRPr="002744D8">
        <w:lastRenderedPageBreak/>
        <w:t xml:space="preserve">notify </w:t>
      </w:r>
      <w:r w:rsidR="002744D8" w:rsidRPr="002744D8">
        <w:t>us</w:t>
      </w:r>
    </w:p>
    <w:p w14:paraId="4C1E2602" w14:textId="62FC4F71" w:rsidR="00283FB1" w:rsidRPr="002744D8" w:rsidRDefault="00283FB1" w:rsidP="00257664">
      <w:pPr>
        <w:pStyle w:val="CERbullets0"/>
        <w:numPr>
          <w:ilvl w:val="1"/>
          <w:numId w:val="22"/>
        </w:numPr>
      </w:pPr>
      <w:r w:rsidRPr="002744D8">
        <w:t>revise the vegetation fuel type map so that it correctly reflects the vegetation classification</w:t>
      </w:r>
      <w:r w:rsidR="002744D8">
        <w:t>s</w:t>
      </w:r>
    </w:p>
    <w:p w14:paraId="41E574BF" w14:textId="063373E4" w:rsidR="00283FB1" w:rsidRPr="002744D8" w:rsidRDefault="00283FB1" w:rsidP="00257664">
      <w:pPr>
        <w:pStyle w:val="CERbullets0"/>
        <w:numPr>
          <w:ilvl w:val="1"/>
          <w:numId w:val="22"/>
        </w:numPr>
      </w:pPr>
      <w:r w:rsidRPr="002744D8">
        <w:t xml:space="preserve">complete the </w:t>
      </w:r>
      <w:r w:rsidR="002744D8">
        <w:t>revision</w:t>
      </w:r>
      <w:r w:rsidRPr="002744D8">
        <w:t xml:space="preserve"> (and </w:t>
      </w:r>
      <w:r w:rsidR="002744D8" w:rsidRPr="002744D8">
        <w:t>re-</w:t>
      </w:r>
      <w:r w:rsidRPr="002744D8">
        <w:t>validat</w:t>
      </w:r>
      <w:r w:rsidR="002744D8">
        <w:t>ion</w:t>
      </w:r>
      <w:r w:rsidRPr="002744D8">
        <w:t>, where required</w:t>
      </w:r>
      <w:r w:rsidR="002744D8" w:rsidRPr="002744D8">
        <w:t xml:space="preserve"> by the </w:t>
      </w:r>
      <w:hyperlink r:id="rId85" w:history="1">
        <w:r w:rsidR="00AE2066">
          <w:rPr>
            <w:rStyle w:val="Hyperlink"/>
            <w:rFonts w:asciiTheme="minorHAnsi" w:hAnsiTheme="minorHAnsi"/>
            <w:color w:val="auto"/>
            <w:u w:val="none"/>
          </w:rPr>
          <w:t>T</w:t>
        </w:r>
        <w:r w:rsidR="00203CD8">
          <w:rPr>
            <w:rStyle w:val="Hyperlink"/>
            <w:rFonts w:asciiTheme="minorHAnsi" w:hAnsiTheme="minorHAnsi"/>
            <w:color w:val="auto"/>
            <w:u w:val="none"/>
          </w:rPr>
          <w:t xml:space="preserve">echnical </w:t>
        </w:r>
        <w:r w:rsidR="00AE2066">
          <w:rPr>
            <w:rStyle w:val="Hyperlink"/>
            <w:rFonts w:asciiTheme="minorHAnsi" w:hAnsiTheme="minorHAnsi"/>
            <w:color w:val="auto"/>
            <w:u w:val="none"/>
          </w:rPr>
          <w:t>G</w:t>
        </w:r>
        <w:r w:rsidR="00203CD8">
          <w:rPr>
            <w:rStyle w:val="Hyperlink"/>
            <w:rFonts w:asciiTheme="minorHAnsi" w:hAnsiTheme="minorHAnsi"/>
            <w:color w:val="auto"/>
            <w:u w:val="none"/>
          </w:rPr>
          <w:t>uidance</w:t>
        </w:r>
      </w:hyperlink>
      <w:r w:rsidRPr="002744D8">
        <w:t>) before you submit the offsets report for the reporting period during which the issue was identified</w:t>
      </w:r>
      <w:r w:rsidR="004952ED">
        <w:t>.</w:t>
      </w:r>
    </w:p>
    <w:p w14:paraId="290F08B9" w14:textId="51E7B108" w:rsidR="00525A64" w:rsidRDefault="00525A64" w:rsidP="00E732DF">
      <w:pPr>
        <w:pStyle w:val="BodyText1"/>
        <w:rPr>
          <w:rFonts w:eastAsia="Times New Roman"/>
          <w:kern w:val="2"/>
          <w:szCs w:val="22"/>
          <w14:ligatures w14:val="standardContextual"/>
        </w:rPr>
      </w:pPr>
      <w:r>
        <w:rPr>
          <w:rFonts w:eastAsia="Times New Roman"/>
        </w:rPr>
        <w:t xml:space="preserve">You </w:t>
      </w:r>
      <w:r w:rsidR="007D7B10">
        <w:rPr>
          <w:rFonts w:eastAsia="Times New Roman"/>
        </w:rPr>
        <w:t>can</w:t>
      </w:r>
      <w:r>
        <w:rPr>
          <w:rFonts w:eastAsia="Times New Roman"/>
        </w:rPr>
        <w:t xml:space="preserve"> choose to revise a vegetation fuel type map where an area previously classified as ineligible is later identified as containing an eligible vegetation fuel type. </w:t>
      </w:r>
      <w:r w:rsidR="00333021">
        <w:rPr>
          <w:rFonts w:eastAsia="Times New Roman"/>
        </w:rPr>
        <w:t xml:space="preserve">This might include areas with Pindan vegetation that were not eligible under previous savanna fire management methods. </w:t>
      </w:r>
      <w:r>
        <w:rPr>
          <w:rFonts w:eastAsia="Times New Roman"/>
        </w:rPr>
        <w:t xml:space="preserve">However, </w:t>
      </w:r>
      <w:r w:rsidR="008C1937">
        <w:rPr>
          <w:rFonts w:eastAsia="Times New Roman"/>
        </w:rPr>
        <w:t xml:space="preserve">if you do choose to revise the map, </w:t>
      </w:r>
      <w:r>
        <w:rPr>
          <w:rFonts w:eastAsia="Times New Roman"/>
        </w:rPr>
        <w:t xml:space="preserve">abatement can only be credited for </w:t>
      </w:r>
      <w:r w:rsidR="00333021">
        <w:rPr>
          <w:rFonts w:eastAsia="Times New Roman"/>
        </w:rPr>
        <w:t>project</w:t>
      </w:r>
      <w:r>
        <w:rPr>
          <w:rFonts w:eastAsia="Times New Roman"/>
        </w:rPr>
        <w:t xml:space="preserve"> area</w:t>
      </w:r>
      <w:r w:rsidR="00333021">
        <w:rPr>
          <w:rFonts w:eastAsia="Times New Roman"/>
        </w:rPr>
        <w:t>s</w:t>
      </w:r>
      <w:r>
        <w:rPr>
          <w:rFonts w:eastAsia="Times New Roman"/>
        </w:rPr>
        <w:t xml:space="preserve"> once the map has been revised and, where required, </w:t>
      </w:r>
      <w:r w:rsidR="00333021">
        <w:rPr>
          <w:rFonts w:eastAsia="Times New Roman"/>
        </w:rPr>
        <w:t>re-</w:t>
      </w:r>
      <w:r>
        <w:rPr>
          <w:rFonts w:eastAsia="Times New Roman"/>
        </w:rPr>
        <w:t>validated.</w:t>
      </w:r>
    </w:p>
    <w:p w14:paraId="7DFE4C80" w14:textId="47EF0743" w:rsidR="00283FB1" w:rsidRDefault="00283FB1" w:rsidP="00E732DF">
      <w:pPr>
        <w:pStyle w:val="BodyText1"/>
        <w:rPr>
          <w:rFonts w:eastAsia="Times New Roman"/>
          <w:kern w:val="2"/>
          <w:szCs w:val="22"/>
          <w14:ligatures w14:val="standardContextual"/>
        </w:rPr>
      </w:pPr>
      <w:r>
        <w:rPr>
          <w:rFonts w:eastAsia="Times New Roman"/>
        </w:rPr>
        <w:t xml:space="preserve">If at any time, a change </w:t>
      </w:r>
      <w:r w:rsidR="007D7B10">
        <w:rPr>
          <w:rFonts w:eastAsia="Times New Roman"/>
        </w:rPr>
        <w:t>to the land would</w:t>
      </w:r>
      <w:r>
        <w:rPr>
          <w:rFonts w:eastAsia="Times New Roman"/>
        </w:rPr>
        <w:t xml:space="preserve"> result in a significant portion of land being classified as ineligible</w:t>
      </w:r>
      <w:r w:rsidR="00761629">
        <w:rPr>
          <w:rFonts w:eastAsia="Times New Roman"/>
        </w:rPr>
        <w:t xml:space="preserve"> in a vegetation fuel type map</w:t>
      </w:r>
      <w:r>
        <w:rPr>
          <w:rFonts w:eastAsia="Times New Roman"/>
        </w:rPr>
        <w:t xml:space="preserve">, you have </w:t>
      </w:r>
      <w:r w:rsidR="007D7B10">
        <w:rPr>
          <w:rFonts w:eastAsia="Times New Roman"/>
        </w:rPr>
        <w:t xml:space="preserve">two </w:t>
      </w:r>
      <w:r>
        <w:rPr>
          <w:rFonts w:eastAsia="Times New Roman"/>
        </w:rPr>
        <w:t xml:space="preserve">options. You </w:t>
      </w:r>
      <w:r w:rsidR="007D7B10">
        <w:rPr>
          <w:rFonts w:eastAsia="Times New Roman"/>
        </w:rPr>
        <w:t>can</w:t>
      </w:r>
      <w:r>
        <w:rPr>
          <w:rFonts w:eastAsia="Times New Roman"/>
        </w:rPr>
        <w:t xml:space="preserve"> either:</w:t>
      </w:r>
    </w:p>
    <w:p w14:paraId="2B14A4F6" w14:textId="3852757A" w:rsidR="00283FB1" w:rsidRPr="00283FB1" w:rsidRDefault="0096593C" w:rsidP="00257664">
      <w:pPr>
        <w:pStyle w:val="CERbullets0"/>
        <w:numPr>
          <w:ilvl w:val="1"/>
          <w:numId w:val="23"/>
        </w:numPr>
        <w:rPr>
          <w:kern w:val="2"/>
          <w:szCs w:val="22"/>
          <w14:ligatures w14:val="standardContextual"/>
        </w:rPr>
      </w:pPr>
      <w:r>
        <w:t>r</w:t>
      </w:r>
      <w:r w:rsidR="00283FB1">
        <w:t>evise the vegetation fuel type map to re-classify the affected land as ineligible</w:t>
      </w:r>
    </w:p>
    <w:p w14:paraId="3A9D2783" w14:textId="4E718989" w:rsidR="007D7B10" w:rsidRPr="00AB4573" w:rsidRDefault="0096593C" w:rsidP="00257664">
      <w:pPr>
        <w:pStyle w:val="CERbullets0"/>
        <w:numPr>
          <w:ilvl w:val="1"/>
          <w:numId w:val="23"/>
        </w:numPr>
        <w:rPr>
          <w:kern w:val="2"/>
          <w:szCs w:val="22"/>
          <w14:ligatures w14:val="standardContextual"/>
        </w:rPr>
      </w:pPr>
      <w:r>
        <w:t>r</w:t>
      </w:r>
      <w:r w:rsidR="00283FB1">
        <w:t>emove the affected land from the project area</w:t>
      </w:r>
      <w:r w:rsidR="00F719BE">
        <w:t>.</w:t>
      </w:r>
    </w:p>
    <w:p w14:paraId="5A24B92B" w14:textId="3CECA25F" w:rsidR="008F2A2A" w:rsidRPr="008F2A2A" w:rsidRDefault="008F2A2A" w:rsidP="008F2A2A">
      <w:pPr>
        <w:pStyle w:val="BodyText1"/>
        <w:rPr>
          <w:rFonts w:eastAsia="Times New Roman"/>
        </w:rPr>
      </w:pPr>
      <w:r>
        <w:rPr>
          <w:rFonts w:eastAsia="Times New Roman"/>
        </w:rPr>
        <w:t>A significant portion of land refers to adjoined areas of land in the project area that are larger than 5% of the total area of the project or larger than 50 hectares.</w:t>
      </w:r>
    </w:p>
    <w:p w14:paraId="77C058D7" w14:textId="11A74C3F" w:rsidR="00283FB1" w:rsidRDefault="00283FB1" w:rsidP="00E732DF">
      <w:pPr>
        <w:pStyle w:val="BodyText1"/>
        <w:rPr>
          <w:rFonts w:eastAsia="Times New Roman"/>
          <w:kern w:val="2"/>
          <w:szCs w:val="22"/>
          <w14:ligatures w14:val="standardContextual"/>
        </w:rPr>
      </w:pPr>
      <w:r>
        <w:rPr>
          <w:rFonts w:eastAsia="Times New Roman"/>
        </w:rPr>
        <w:t xml:space="preserve">If you choose to remove land, you </w:t>
      </w:r>
      <w:r w:rsidR="00912B40">
        <w:rPr>
          <w:rFonts w:eastAsia="Times New Roman"/>
        </w:rPr>
        <w:t xml:space="preserve">can only do so by removing an entire project area or an entire subdivided project area. </w:t>
      </w:r>
      <w:r w:rsidR="00D32082">
        <w:rPr>
          <w:rFonts w:eastAsia="Times New Roman"/>
        </w:rPr>
        <w:t>See ‘</w:t>
      </w:r>
      <w:hyperlink w:anchor="_Varying_project_areas" w:history="1">
        <w:r w:rsidR="00D45981">
          <w:rPr>
            <w:rStyle w:val="Hyperlink"/>
            <w:rFonts w:asciiTheme="minorHAnsi" w:eastAsia="Times New Roman" w:hAnsiTheme="minorHAnsi"/>
          </w:rPr>
          <w:t>9.1. Varying project areas</w:t>
        </w:r>
      </w:hyperlink>
      <w:r w:rsidR="00D32082">
        <w:rPr>
          <w:rFonts w:eastAsia="Times New Roman"/>
        </w:rPr>
        <w:t>’ for f</w:t>
      </w:r>
      <w:r w:rsidR="00912B40">
        <w:rPr>
          <w:rFonts w:eastAsia="Times New Roman"/>
        </w:rPr>
        <w:t xml:space="preserve">urther information on </w:t>
      </w:r>
      <w:r w:rsidR="004C07CF">
        <w:rPr>
          <w:rFonts w:eastAsia="Times New Roman"/>
        </w:rPr>
        <w:t>removal of project areas</w:t>
      </w:r>
      <w:r w:rsidR="00D32082">
        <w:rPr>
          <w:rFonts w:eastAsia="Times New Roman"/>
        </w:rPr>
        <w:t>.</w:t>
      </w:r>
    </w:p>
    <w:p w14:paraId="69545EC9" w14:textId="1C5214EF" w:rsidR="000C4270" w:rsidRDefault="00446E6F" w:rsidP="00257664">
      <w:pPr>
        <w:pStyle w:val="Heading3"/>
        <w:numPr>
          <w:ilvl w:val="1"/>
          <w:numId w:val="41"/>
        </w:numPr>
        <w:spacing w:line="360" w:lineRule="auto"/>
      </w:pPr>
      <w:r>
        <w:t xml:space="preserve"> </w:t>
      </w:r>
      <w:bookmarkStart w:id="111" w:name="_Toc237345462"/>
      <w:r w:rsidR="000C4270">
        <w:t>Notification requirements</w:t>
      </w:r>
      <w:bookmarkEnd w:id="111"/>
    </w:p>
    <w:p w14:paraId="1BB38008" w14:textId="7A8CD9F1" w:rsidR="00F10A8D" w:rsidRDefault="00F10A8D" w:rsidP="00F10A8D">
      <w:pPr>
        <w:spacing w:after="160"/>
        <w:rPr>
          <w:rFonts w:ascii="Calibri" w:eastAsia="Times New Roman" w:hAnsi="Calibri" w:cs="Calibri"/>
          <w:color w:val="auto"/>
          <w:kern w:val="2"/>
          <w:szCs w:val="22"/>
          <w14:ligatures w14:val="standardContextual"/>
        </w:rPr>
      </w:pPr>
      <w:r w:rsidRPr="00F10A8D">
        <w:rPr>
          <w:rFonts w:ascii="Calibri" w:eastAsia="Times New Roman" w:hAnsi="Calibri" w:cs="Calibri"/>
          <w:color w:val="auto"/>
          <w:kern w:val="2"/>
          <w:szCs w:val="22"/>
          <w14:ligatures w14:val="standardContextual"/>
        </w:rPr>
        <w:t xml:space="preserve">ACCU Scheme legislation requires you to notify </w:t>
      </w:r>
      <w:r w:rsidR="00C17BB7">
        <w:rPr>
          <w:rFonts w:ascii="Calibri" w:eastAsia="Times New Roman" w:hAnsi="Calibri" w:cs="Calibri"/>
          <w:color w:val="auto"/>
          <w:kern w:val="2"/>
          <w:szCs w:val="22"/>
          <w14:ligatures w14:val="standardContextual"/>
        </w:rPr>
        <w:t>us</w:t>
      </w:r>
      <w:r w:rsidRPr="00F10A8D">
        <w:rPr>
          <w:rFonts w:ascii="Calibri" w:eastAsia="Times New Roman" w:hAnsi="Calibri" w:cs="Calibri"/>
          <w:color w:val="auto"/>
          <w:kern w:val="2"/>
          <w:szCs w:val="22"/>
          <w14:ligatures w14:val="standardContextual"/>
        </w:rPr>
        <w:t xml:space="preserve"> about certain project changes or events to help confirm ongoing eligibility, reporting and integrity.</w:t>
      </w:r>
      <w:r w:rsidR="00960958">
        <w:rPr>
          <w:rFonts w:ascii="Aptos" w:eastAsia="Times New Roman" w:hAnsi="Aptos" w:cs="Times New Roman"/>
          <w:color w:val="auto"/>
          <w:kern w:val="2"/>
          <w:szCs w:val="22"/>
          <w:lang w:eastAsia="en-AU"/>
          <w14:ligatures w14:val="standardContextual"/>
        </w:rPr>
        <w:t xml:space="preserve"> </w:t>
      </w:r>
      <w:r w:rsidR="00C17BB7">
        <w:rPr>
          <w:rFonts w:ascii="Aptos" w:eastAsia="Times New Roman" w:hAnsi="Aptos" w:cs="Times New Roman"/>
          <w:color w:val="auto"/>
          <w:kern w:val="2"/>
          <w:szCs w:val="22"/>
          <w:lang w:eastAsia="en-AU"/>
          <w14:ligatures w14:val="standardContextual"/>
        </w:rPr>
        <w:t>You must n</w:t>
      </w:r>
      <w:r w:rsidRPr="00F10A8D">
        <w:rPr>
          <w:rFonts w:ascii="Calibri" w:eastAsia="Times New Roman" w:hAnsi="Calibri" w:cs="Calibri"/>
          <w:color w:val="auto"/>
          <w:kern w:val="2"/>
          <w:szCs w:val="22"/>
          <w14:ligatures w14:val="standardContextual"/>
        </w:rPr>
        <w:t xml:space="preserve">otify us when </w:t>
      </w:r>
      <w:r w:rsidR="00C17BB7">
        <w:rPr>
          <w:rFonts w:ascii="Calibri" w:eastAsia="Times New Roman" w:hAnsi="Calibri" w:cs="Calibri"/>
          <w:color w:val="auto"/>
          <w:kern w:val="2"/>
          <w:szCs w:val="22"/>
          <w14:ligatures w14:val="standardContextual"/>
        </w:rPr>
        <w:t xml:space="preserve">any of the </w:t>
      </w:r>
      <w:r w:rsidRPr="00F10A8D">
        <w:rPr>
          <w:rFonts w:ascii="Calibri" w:eastAsia="Times New Roman" w:hAnsi="Calibri" w:cs="Calibri"/>
          <w:color w:val="auto"/>
          <w:kern w:val="2"/>
          <w:szCs w:val="22"/>
          <w14:ligatures w14:val="standardContextual"/>
        </w:rPr>
        <w:t>specified events</w:t>
      </w:r>
      <w:r w:rsidR="00E575B7">
        <w:rPr>
          <w:rFonts w:ascii="Calibri" w:eastAsia="Times New Roman" w:hAnsi="Calibri" w:cs="Calibri"/>
          <w:color w:val="auto"/>
          <w:kern w:val="2"/>
          <w:szCs w:val="22"/>
          <w14:ligatures w14:val="standardContextual"/>
        </w:rPr>
        <w:t xml:space="preserve"> occur</w:t>
      </w:r>
      <w:r w:rsidR="00C17BB7">
        <w:rPr>
          <w:rFonts w:ascii="Calibri" w:eastAsia="Times New Roman" w:hAnsi="Calibri" w:cs="Calibri"/>
          <w:color w:val="auto"/>
          <w:kern w:val="2"/>
          <w:szCs w:val="22"/>
          <w14:ligatures w14:val="standardContextual"/>
        </w:rPr>
        <w:t>, within the relevant timeframe.</w:t>
      </w:r>
      <w:r w:rsidR="00EA4143">
        <w:rPr>
          <w:rFonts w:ascii="Calibri" w:eastAsia="Times New Roman" w:hAnsi="Calibri" w:cs="Calibri"/>
          <w:color w:val="auto"/>
          <w:kern w:val="2"/>
          <w:szCs w:val="22"/>
          <w14:ligatures w14:val="standardContextual"/>
        </w:rPr>
        <w:t xml:space="preserve"> </w:t>
      </w:r>
      <w:r w:rsidR="000E1160" w:rsidRPr="6D88796D">
        <w:rPr>
          <w:rFonts w:ascii="Calibri" w:eastAsia="Times New Roman" w:hAnsi="Calibri" w:cs="Calibri"/>
          <w:color w:val="auto"/>
        </w:rPr>
        <w:t>The</w:t>
      </w:r>
      <w:r w:rsidR="00F14ADB">
        <w:rPr>
          <w:rFonts w:ascii="Calibri" w:eastAsia="Times New Roman" w:hAnsi="Calibri" w:cs="Calibri"/>
          <w:color w:val="auto"/>
        </w:rPr>
        <w:t xml:space="preserve"> </w:t>
      </w:r>
      <w:hyperlink r:id="rId86" w:history="1">
        <w:r w:rsidR="002074D4" w:rsidRPr="6D88796D">
          <w:rPr>
            <w:rStyle w:val="Hyperlink"/>
            <w:rFonts w:eastAsia="Times New Roman" w:cs="Calibri"/>
          </w:rPr>
          <w:t>Notify the Regulator</w:t>
        </w:r>
      </w:hyperlink>
      <w:r w:rsidR="002074D4">
        <w:rPr>
          <w:rStyle w:val="FootnoteReference"/>
          <w:rFonts w:ascii="Calibri" w:eastAsia="Times New Roman" w:hAnsi="Calibri" w:cs="Calibri"/>
          <w:color w:val="auto"/>
        </w:rPr>
        <w:footnoteReference w:id="47"/>
      </w:r>
      <w:r w:rsidR="00F14ADB" w:rsidRPr="6D88796D">
        <w:rPr>
          <w:rFonts w:ascii="Calibri" w:eastAsia="Times New Roman" w:hAnsi="Calibri" w:cs="Calibri"/>
          <w:color w:val="auto"/>
        </w:rPr>
        <w:t xml:space="preserve"> form will enable your notification to be processed by the CER in a timely manner</w:t>
      </w:r>
      <w:r w:rsidR="00F14ADB">
        <w:rPr>
          <w:rFonts w:ascii="Calibri" w:eastAsia="Times New Roman" w:hAnsi="Calibri" w:cs="Calibri"/>
          <w:color w:val="auto"/>
        </w:rPr>
        <w:t>.</w:t>
      </w:r>
      <w:r w:rsidR="00EA4143">
        <w:rPr>
          <w:rFonts w:ascii="Calibri" w:eastAsia="Times New Roman" w:hAnsi="Calibri" w:cs="Calibri"/>
          <w:color w:val="auto"/>
          <w:kern w:val="2"/>
          <w:szCs w:val="22"/>
          <w14:ligatures w14:val="standardContextual"/>
        </w:rPr>
        <w:t xml:space="preserve"> </w:t>
      </w:r>
      <w:r w:rsidR="00EA4143" w:rsidRPr="00F63152">
        <w:rPr>
          <w:rFonts w:ascii="Calibri" w:eastAsia="Times New Roman" w:hAnsi="Calibri" w:cs="Calibri"/>
          <w:color w:val="auto"/>
          <w:kern w:val="2"/>
          <w:szCs w:val="22"/>
          <w14:ligatures w14:val="standardContextual"/>
        </w:rPr>
        <w:t xml:space="preserve">If you are </w:t>
      </w:r>
      <w:r w:rsidR="00EA4143">
        <w:rPr>
          <w:rFonts w:ascii="Calibri" w:eastAsia="Times New Roman" w:hAnsi="Calibri" w:cs="Calibri"/>
          <w:color w:val="auto"/>
          <w:kern w:val="2"/>
          <w:szCs w:val="22"/>
          <w14:ligatures w14:val="standardContextual"/>
        </w:rPr>
        <w:t xml:space="preserve">unsure whether a notification applies or you have extenuating circumstances and are </w:t>
      </w:r>
      <w:r w:rsidR="00EA4143" w:rsidRPr="00F63152">
        <w:rPr>
          <w:rFonts w:ascii="Calibri" w:eastAsia="Times New Roman" w:hAnsi="Calibri" w:cs="Calibri"/>
          <w:color w:val="auto"/>
          <w:kern w:val="2"/>
          <w:szCs w:val="22"/>
          <w14:ligatures w14:val="standardContextual"/>
        </w:rPr>
        <w:t xml:space="preserve">unable to meet a notification requirement or timeframe, contact us as soon as </w:t>
      </w:r>
      <w:r w:rsidR="00EA4143">
        <w:rPr>
          <w:rFonts w:ascii="Calibri" w:eastAsia="Times New Roman" w:hAnsi="Calibri" w:cs="Calibri"/>
          <w:color w:val="auto"/>
          <w:kern w:val="2"/>
          <w:szCs w:val="22"/>
          <w14:ligatures w14:val="standardContextual"/>
        </w:rPr>
        <w:t>you are able</w:t>
      </w:r>
      <w:r w:rsidR="00EA4143" w:rsidRPr="00F63152">
        <w:rPr>
          <w:rFonts w:ascii="Calibri" w:eastAsia="Times New Roman" w:hAnsi="Calibri" w:cs="Calibri"/>
          <w:color w:val="auto"/>
          <w:kern w:val="2"/>
          <w:szCs w:val="22"/>
          <w14:ligatures w14:val="standardContextual"/>
        </w:rPr>
        <w:t xml:space="preserve"> to discuss your circumstances.</w:t>
      </w:r>
    </w:p>
    <w:tbl>
      <w:tblPr>
        <w:tblStyle w:val="CERTable"/>
        <w:tblW w:w="9923" w:type="dxa"/>
        <w:tblLook w:val="04A0" w:firstRow="1" w:lastRow="0" w:firstColumn="1" w:lastColumn="0" w:noHBand="0" w:noVBand="1"/>
      </w:tblPr>
      <w:tblGrid>
        <w:gridCol w:w="2410"/>
        <w:gridCol w:w="4076"/>
        <w:gridCol w:w="3437"/>
      </w:tblGrid>
      <w:tr w:rsidR="00A36B2B" w14:paraId="6CAD7BB4" w14:textId="77777777" w:rsidTr="005723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AF9659D" w14:textId="242925EE" w:rsidR="00A36B2B" w:rsidRPr="005723D6" w:rsidRDefault="00A36B2B" w:rsidP="00F10A8D">
            <w:pPr>
              <w:spacing w:after="160"/>
              <w:rPr>
                <w:rFonts w:ascii="Aptos" w:eastAsia="Times New Roman" w:hAnsi="Aptos" w:cs="Times New Roman"/>
                <w:bCs/>
                <w:color w:val="auto"/>
                <w:szCs w:val="22"/>
                <w:lang w:eastAsia="en-AU"/>
                <w14:ligatures w14:val="standardContextual"/>
              </w:rPr>
            </w:pPr>
            <w:r w:rsidRPr="005723D6">
              <w:rPr>
                <w:rFonts w:ascii="Aptos" w:eastAsia="Times New Roman" w:hAnsi="Aptos" w:cs="Times New Roman"/>
                <w:bCs/>
                <w:color w:val="auto"/>
                <w:szCs w:val="22"/>
                <w:lang w:eastAsia="en-AU"/>
                <w14:ligatures w14:val="standardContextual"/>
              </w:rPr>
              <w:t>Change</w:t>
            </w:r>
            <w:r w:rsidR="004239BC">
              <w:rPr>
                <w:rFonts w:ascii="Aptos" w:eastAsia="Times New Roman" w:hAnsi="Aptos" w:cs="Times New Roman"/>
                <w:bCs/>
                <w:color w:val="auto"/>
                <w:szCs w:val="22"/>
                <w:lang w:eastAsia="en-AU"/>
                <w14:ligatures w14:val="standardContextual"/>
              </w:rPr>
              <w:t xml:space="preserve"> type</w:t>
            </w:r>
          </w:p>
        </w:tc>
        <w:tc>
          <w:tcPr>
            <w:tcW w:w="4076" w:type="dxa"/>
          </w:tcPr>
          <w:p w14:paraId="6CBBFEC4" w14:textId="4C247D1C" w:rsidR="00A36B2B" w:rsidRDefault="004239BC" w:rsidP="00F10A8D">
            <w:pPr>
              <w:spacing w:after="160"/>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color w:val="auto"/>
                <w:szCs w:val="22"/>
                <w:lang w:eastAsia="en-AU"/>
                <w14:ligatures w14:val="standardContextual"/>
              </w:rPr>
            </w:pPr>
            <w:r>
              <w:rPr>
                <w:rFonts w:ascii="Aptos" w:eastAsia="Times New Roman" w:hAnsi="Aptos" w:cs="Times New Roman"/>
                <w:color w:val="auto"/>
                <w:szCs w:val="22"/>
                <w:lang w:eastAsia="en-AU"/>
                <w14:ligatures w14:val="standardContextual"/>
              </w:rPr>
              <w:t>Event</w:t>
            </w:r>
          </w:p>
        </w:tc>
        <w:tc>
          <w:tcPr>
            <w:tcW w:w="3437" w:type="dxa"/>
          </w:tcPr>
          <w:p w14:paraId="03299107" w14:textId="04B27B04" w:rsidR="00A36B2B" w:rsidRDefault="00A36B2B" w:rsidP="00F10A8D">
            <w:pPr>
              <w:spacing w:after="160"/>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color w:val="auto"/>
                <w:szCs w:val="22"/>
                <w:lang w:eastAsia="en-AU"/>
                <w14:ligatures w14:val="standardContextual"/>
              </w:rPr>
            </w:pPr>
            <w:r>
              <w:rPr>
                <w:rFonts w:ascii="Aptos" w:eastAsia="Times New Roman" w:hAnsi="Aptos" w:cs="Times New Roman"/>
                <w:color w:val="auto"/>
                <w:szCs w:val="22"/>
                <w:lang w:eastAsia="en-AU"/>
                <w14:ligatures w14:val="standardContextual"/>
              </w:rPr>
              <w:t>Notification requirement</w:t>
            </w:r>
          </w:p>
        </w:tc>
      </w:tr>
      <w:tr w:rsidR="000309A9" w14:paraId="7BC39D6D" w14:textId="77777777" w:rsidTr="005723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vMerge w:val="restart"/>
            <w:vAlign w:val="center"/>
          </w:tcPr>
          <w:p w14:paraId="297D259E" w14:textId="61AD23A4" w:rsidR="000F0D9F" w:rsidRDefault="00A16B57" w:rsidP="00710471">
            <w:pPr>
              <w:rPr>
                <w:b w:val="0"/>
                <w:lang w:eastAsia="en-AU"/>
              </w:rPr>
            </w:pPr>
            <w:r>
              <w:rPr>
                <w:lang w:eastAsia="en-AU"/>
              </w:rPr>
              <w:t>P</w:t>
            </w:r>
            <w:r w:rsidR="000309A9" w:rsidRPr="00747EC4">
              <w:rPr>
                <w:lang w:eastAsia="en-AU"/>
              </w:rPr>
              <w:t>roject proponent</w:t>
            </w:r>
          </w:p>
          <w:p w14:paraId="69B8A389" w14:textId="77777777" w:rsidR="000F0D9F" w:rsidRPr="00DE2CE2" w:rsidRDefault="000F0D9F" w:rsidP="00710471">
            <w:pPr>
              <w:rPr>
                <w:lang w:eastAsia="en-AU"/>
              </w:rPr>
            </w:pPr>
          </w:p>
          <w:p w14:paraId="566F9124" w14:textId="77777777" w:rsidR="000309A9" w:rsidRDefault="000309A9" w:rsidP="00710471">
            <w:pPr>
              <w:pStyle w:val="Heading5"/>
              <w:rPr>
                <w:lang w:eastAsia="en-AU"/>
              </w:rPr>
            </w:pPr>
          </w:p>
        </w:tc>
        <w:tc>
          <w:tcPr>
            <w:tcW w:w="4076" w:type="dxa"/>
          </w:tcPr>
          <w:p w14:paraId="11200073" w14:textId="432FB208" w:rsidR="000309A9" w:rsidRDefault="000309A9" w:rsidP="00F10A8D">
            <w:pPr>
              <w:spacing w:after="160"/>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auto"/>
                <w:szCs w:val="22"/>
                <w:lang w:eastAsia="en-AU"/>
                <w14:ligatures w14:val="standardContextual"/>
              </w:rPr>
            </w:pPr>
            <w:r w:rsidRPr="00747EC4">
              <w:rPr>
                <w:rFonts w:ascii="Calibri" w:eastAsia="Times New Roman" w:hAnsi="Calibri" w:cs="Calibri"/>
                <w:color w:val="auto"/>
                <w:szCs w:val="22"/>
                <w:lang w:eastAsia="en-AU"/>
              </w:rPr>
              <w:t>The project proponent changes, other than because of death</w:t>
            </w:r>
          </w:p>
        </w:tc>
        <w:tc>
          <w:tcPr>
            <w:tcW w:w="3437" w:type="dxa"/>
          </w:tcPr>
          <w:p w14:paraId="13BE049C" w14:textId="5DA00900" w:rsidR="000309A9" w:rsidRDefault="000309A9" w:rsidP="00F10A8D">
            <w:pPr>
              <w:spacing w:after="160"/>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auto"/>
                <w:szCs w:val="22"/>
                <w:lang w:eastAsia="en-AU"/>
                <w14:ligatures w14:val="standardContextual"/>
              </w:rPr>
            </w:pPr>
            <w:r>
              <w:rPr>
                <w:rFonts w:ascii="Calibri" w:eastAsia="Times New Roman" w:hAnsi="Calibri" w:cs="Calibri"/>
                <w:color w:val="auto"/>
                <w:szCs w:val="22"/>
                <w:lang w:eastAsia="en-AU"/>
              </w:rPr>
              <w:t xml:space="preserve">Notify </w:t>
            </w:r>
            <w:r w:rsidR="0073046F">
              <w:rPr>
                <w:rFonts w:ascii="Calibri" w:eastAsia="Times New Roman" w:hAnsi="Calibri" w:cs="Calibri"/>
                <w:color w:val="auto"/>
                <w:szCs w:val="22"/>
                <w:lang w:eastAsia="en-AU"/>
              </w:rPr>
              <w:t xml:space="preserve">us </w:t>
            </w:r>
            <w:r w:rsidRPr="00747EC4">
              <w:rPr>
                <w:rFonts w:ascii="Calibri" w:eastAsia="Times New Roman" w:hAnsi="Calibri" w:cs="Calibri"/>
                <w:color w:val="auto"/>
                <w:szCs w:val="22"/>
                <w:lang w:eastAsia="en-AU"/>
              </w:rPr>
              <w:t>within 90 days of the project proponent ceasing to be the project proponent. This includes if legal right is lost</w:t>
            </w:r>
          </w:p>
        </w:tc>
      </w:tr>
      <w:tr w:rsidR="000309A9" w14:paraId="3579804C" w14:textId="77777777" w:rsidTr="005723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vMerge/>
          </w:tcPr>
          <w:p w14:paraId="1A7B46C0" w14:textId="77777777" w:rsidR="000309A9" w:rsidRDefault="000309A9" w:rsidP="00710471">
            <w:pPr>
              <w:spacing w:after="160"/>
              <w:rPr>
                <w:rFonts w:ascii="Aptos" w:eastAsia="Times New Roman" w:hAnsi="Aptos" w:cs="Times New Roman"/>
                <w:color w:val="auto"/>
                <w:szCs w:val="22"/>
                <w:lang w:eastAsia="en-AU"/>
                <w14:ligatures w14:val="standardContextual"/>
              </w:rPr>
            </w:pPr>
          </w:p>
        </w:tc>
        <w:tc>
          <w:tcPr>
            <w:tcW w:w="4076" w:type="dxa"/>
          </w:tcPr>
          <w:p w14:paraId="0655F9D0" w14:textId="13471C86" w:rsidR="000309A9" w:rsidRDefault="000309A9" w:rsidP="00F10A8D">
            <w:pPr>
              <w:spacing w:after="160"/>
              <w:cnfStyle w:val="000000010000" w:firstRow="0" w:lastRow="0" w:firstColumn="0" w:lastColumn="0" w:oddVBand="0" w:evenVBand="0" w:oddHBand="0" w:evenHBand="1" w:firstRowFirstColumn="0" w:firstRowLastColumn="0" w:lastRowFirstColumn="0" w:lastRowLastColumn="0"/>
              <w:rPr>
                <w:rFonts w:ascii="Aptos" w:eastAsia="Times New Roman" w:hAnsi="Aptos" w:cs="Times New Roman"/>
                <w:color w:val="auto"/>
                <w:szCs w:val="22"/>
                <w:lang w:eastAsia="en-AU"/>
                <w14:ligatures w14:val="standardContextual"/>
              </w:rPr>
            </w:pPr>
            <w:r w:rsidRPr="00747EC4">
              <w:rPr>
                <w:rFonts w:ascii="Calibri" w:eastAsia="Times New Roman" w:hAnsi="Calibri" w:cs="Calibri"/>
                <w:color w:val="auto"/>
                <w:szCs w:val="22"/>
                <w:lang w:eastAsia="en-AU"/>
              </w:rPr>
              <w:t>The project proponent dies</w:t>
            </w:r>
          </w:p>
        </w:tc>
        <w:tc>
          <w:tcPr>
            <w:tcW w:w="3437" w:type="dxa"/>
          </w:tcPr>
          <w:p w14:paraId="2B5D4DAC" w14:textId="44C2925E" w:rsidR="000309A9" w:rsidRDefault="000309A9" w:rsidP="00F10A8D">
            <w:pPr>
              <w:spacing w:after="160"/>
              <w:cnfStyle w:val="000000010000" w:firstRow="0" w:lastRow="0" w:firstColumn="0" w:lastColumn="0" w:oddVBand="0" w:evenVBand="0" w:oddHBand="0" w:evenHBand="1" w:firstRowFirstColumn="0" w:firstRowLastColumn="0" w:lastRowFirstColumn="0" w:lastRowLastColumn="0"/>
              <w:rPr>
                <w:rFonts w:ascii="Aptos" w:eastAsia="Times New Roman" w:hAnsi="Aptos" w:cs="Times New Roman"/>
                <w:color w:val="auto"/>
                <w:szCs w:val="22"/>
                <w:lang w:eastAsia="en-AU"/>
                <w14:ligatures w14:val="standardContextual"/>
              </w:rPr>
            </w:pPr>
            <w:r>
              <w:rPr>
                <w:rFonts w:ascii="Calibri" w:eastAsia="Times New Roman" w:hAnsi="Calibri" w:cs="Calibri"/>
                <w:color w:val="auto"/>
                <w:szCs w:val="22"/>
                <w:lang w:eastAsia="en-AU"/>
              </w:rPr>
              <w:t xml:space="preserve">Notify </w:t>
            </w:r>
            <w:r w:rsidR="0073046F">
              <w:rPr>
                <w:rFonts w:ascii="Calibri" w:eastAsia="Times New Roman" w:hAnsi="Calibri" w:cs="Calibri"/>
                <w:color w:val="auto"/>
                <w:szCs w:val="22"/>
                <w:lang w:eastAsia="en-AU"/>
              </w:rPr>
              <w:t xml:space="preserve">us </w:t>
            </w:r>
            <w:r w:rsidRPr="00747EC4">
              <w:rPr>
                <w:rFonts w:ascii="Calibri" w:eastAsia="Times New Roman" w:hAnsi="Calibri" w:cs="Calibri"/>
                <w:color w:val="auto"/>
                <w:szCs w:val="22"/>
                <w:lang w:eastAsia="en-AU"/>
              </w:rPr>
              <w:t>within 90 days of their death</w:t>
            </w:r>
          </w:p>
        </w:tc>
      </w:tr>
      <w:tr w:rsidR="000309A9" w14:paraId="2B51E337" w14:textId="77777777" w:rsidTr="005723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vMerge/>
          </w:tcPr>
          <w:p w14:paraId="113BC206" w14:textId="77777777" w:rsidR="000309A9" w:rsidRDefault="000309A9" w:rsidP="00710471">
            <w:pPr>
              <w:spacing w:after="160"/>
              <w:rPr>
                <w:rFonts w:ascii="Aptos" w:eastAsia="Times New Roman" w:hAnsi="Aptos" w:cs="Times New Roman"/>
                <w:color w:val="auto"/>
                <w:szCs w:val="22"/>
                <w:lang w:eastAsia="en-AU"/>
                <w14:ligatures w14:val="standardContextual"/>
              </w:rPr>
            </w:pPr>
          </w:p>
        </w:tc>
        <w:tc>
          <w:tcPr>
            <w:tcW w:w="4076" w:type="dxa"/>
          </w:tcPr>
          <w:p w14:paraId="3C8F0E90" w14:textId="518064C4" w:rsidR="000309A9" w:rsidRDefault="000309A9" w:rsidP="00F10A8D">
            <w:pPr>
              <w:spacing w:after="160"/>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auto"/>
                <w:szCs w:val="22"/>
                <w:lang w:eastAsia="en-AU"/>
                <w14:ligatures w14:val="standardContextual"/>
              </w:rPr>
            </w:pPr>
            <w:r w:rsidRPr="00747EC4">
              <w:rPr>
                <w:rFonts w:ascii="Calibri" w:eastAsia="Times New Roman" w:hAnsi="Calibri" w:cs="Calibri"/>
                <w:color w:val="auto"/>
                <w:szCs w:val="22"/>
                <w:lang w:eastAsia="en-AU"/>
              </w:rPr>
              <w:t>There is a change to the project proponent’s business name or trading name or contact details</w:t>
            </w:r>
          </w:p>
        </w:tc>
        <w:tc>
          <w:tcPr>
            <w:tcW w:w="3437" w:type="dxa"/>
          </w:tcPr>
          <w:p w14:paraId="572E6E7F" w14:textId="4AE58AFD" w:rsidR="000309A9" w:rsidRDefault="000309A9" w:rsidP="00F10A8D">
            <w:pPr>
              <w:spacing w:after="160"/>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auto"/>
                <w:szCs w:val="22"/>
                <w:lang w:eastAsia="en-AU"/>
                <w14:ligatures w14:val="standardContextual"/>
              </w:rPr>
            </w:pPr>
            <w:r>
              <w:rPr>
                <w:rFonts w:ascii="Calibri" w:eastAsia="Times New Roman" w:hAnsi="Calibri" w:cs="Calibri"/>
                <w:color w:val="auto"/>
                <w:szCs w:val="22"/>
                <w:lang w:eastAsia="en-AU"/>
              </w:rPr>
              <w:t xml:space="preserve">Notify </w:t>
            </w:r>
            <w:r w:rsidR="0073046F">
              <w:rPr>
                <w:rFonts w:ascii="Calibri" w:eastAsia="Times New Roman" w:hAnsi="Calibri" w:cs="Calibri"/>
                <w:color w:val="auto"/>
                <w:szCs w:val="22"/>
                <w:lang w:eastAsia="en-AU"/>
              </w:rPr>
              <w:t xml:space="preserve">us </w:t>
            </w:r>
            <w:r w:rsidRPr="00747EC4">
              <w:rPr>
                <w:rFonts w:ascii="Calibri" w:eastAsia="Times New Roman" w:hAnsi="Calibri" w:cs="Calibri"/>
                <w:color w:val="auto"/>
                <w:szCs w:val="22"/>
                <w:lang w:eastAsia="en-AU"/>
              </w:rPr>
              <w:t>within 30 days after the change occurs</w:t>
            </w:r>
          </w:p>
        </w:tc>
      </w:tr>
      <w:tr w:rsidR="000309A9" w14:paraId="3A8C4905" w14:textId="77777777" w:rsidTr="005723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vMerge/>
          </w:tcPr>
          <w:p w14:paraId="7F869017" w14:textId="77777777" w:rsidR="000309A9" w:rsidRDefault="000309A9" w:rsidP="00710471">
            <w:pPr>
              <w:spacing w:after="160"/>
              <w:rPr>
                <w:rFonts w:ascii="Aptos" w:eastAsia="Times New Roman" w:hAnsi="Aptos" w:cs="Times New Roman"/>
                <w:color w:val="auto"/>
                <w:szCs w:val="22"/>
                <w:lang w:eastAsia="en-AU"/>
                <w14:ligatures w14:val="standardContextual"/>
              </w:rPr>
            </w:pPr>
          </w:p>
        </w:tc>
        <w:tc>
          <w:tcPr>
            <w:tcW w:w="4076" w:type="dxa"/>
          </w:tcPr>
          <w:p w14:paraId="6852BDC3" w14:textId="15A3A2E6" w:rsidR="000309A9" w:rsidRDefault="000309A9" w:rsidP="00F10A8D">
            <w:pPr>
              <w:spacing w:after="160"/>
              <w:cnfStyle w:val="000000010000" w:firstRow="0" w:lastRow="0" w:firstColumn="0" w:lastColumn="0" w:oddVBand="0" w:evenVBand="0" w:oddHBand="0" w:evenHBand="1" w:firstRowFirstColumn="0" w:firstRowLastColumn="0" w:lastRowFirstColumn="0" w:lastRowLastColumn="0"/>
              <w:rPr>
                <w:rFonts w:ascii="Aptos" w:eastAsia="Times New Roman" w:hAnsi="Aptos" w:cs="Times New Roman"/>
                <w:color w:val="auto"/>
                <w:szCs w:val="22"/>
                <w:lang w:eastAsia="en-AU"/>
                <w14:ligatures w14:val="standardContextual"/>
              </w:rPr>
            </w:pPr>
            <w:r w:rsidRPr="00747EC4">
              <w:rPr>
                <w:rFonts w:ascii="Calibri" w:eastAsia="Times New Roman" w:hAnsi="Calibri" w:cs="Calibri"/>
                <w:color w:val="auto"/>
                <w:szCs w:val="22"/>
                <w:lang w:eastAsia="en-AU"/>
              </w:rPr>
              <w:t>There is</w:t>
            </w:r>
            <w:r>
              <w:rPr>
                <w:rFonts w:ascii="Calibri" w:eastAsia="Times New Roman" w:hAnsi="Calibri" w:cs="Calibri"/>
                <w:color w:val="auto"/>
                <w:szCs w:val="22"/>
                <w:lang w:eastAsia="en-AU"/>
              </w:rPr>
              <w:t xml:space="preserve"> an</w:t>
            </w:r>
            <w:r w:rsidRPr="00747EC4">
              <w:rPr>
                <w:rFonts w:ascii="Calibri" w:eastAsia="Times New Roman" w:hAnsi="Calibri" w:cs="Calibri"/>
                <w:color w:val="auto"/>
                <w:szCs w:val="22"/>
                <w:lang w:eastAsia="en-AU"/>
              </w:rPr>
              <w:t xml:space="preserve"> event that would affect whether a project proponent is a fit and proper person</w:t>
            </w:r>
          </w:p>
        </w:tc>
        <w:tc>
          <w:tcPr>
            <w:tcW w:w="3437" w:type="dxa"/>
          </w:tcPr>
          <w:p w14:paraId="6A774679" w14:textId="483095CE" w:rsidR="000309A9" w:rsidRDefault="000309A9" w:rsidP="00F10A8D">
            <w:pPr>
              <w:spacing w:after="16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auto"/>
                <w:szCs w:val="22"/>
                <w:lang w:eastAsia="en-AU"/>
              </w:rPr>
            </w:pPr>
            <w:r>
              <w:rPr>
                <w:rFonts w:ascii="Calibri" w:eastAsia="Times New Roman" w:hAnsi="Calibri" w:cs="Calibri"/>
                <w:color w:val="auto"/>
                <w:szCs w:val="22"/>
                <w:lang w:eastAsia="en-AU"/>
              </w:rPr>
              <w:t>Notify</w:t>
            </w:r>
            <w:r w:rsidR="0073046F">
              <w:rPr>
                <w:rFonts w:ascii="Calibri" w:eastAsia="Times New Roman" w:hAnsi="Calibri" w:cs="Calibri"/>
                <w:color w:val="auto"/>
                <w:szCs w:val="22"/>
                <w:lang w:eastAsia="en-AU"/>
              </w:rPr>
              <w:t xml:space="preserve"> us</w:t>
            </w:r>
            <w:r>
              <w:rPr>
                <w:rFonts w:ascii="Calibri" w:eastAsia="Times New Roman" w:hAnsi="Calibri" w:cs="Calibri"/>
                <w:color w:val="auto"/>
                <w:szCs w:val="22"/>
                <w:lang w:eastAsia="en-AU"/>
              </w:rPr>
              <w:t xml:space="preserve"> </w:t>
            </w:r>
            <w:r w:rsidRPr="00747EC4">
              <w:rPr>
                <w:rFonts w:ascii="Calibri" w:eastAsia="Times New Roman" w:hAnsi="Calibri" w:cs="Calibri"/>
                <w:color w:val="auto"/>
                <w:szCs w:val="22"/>
                <w:lang w:eastAsia="en-AU"/>
              </w:rPr>
              <w:t>within 90 days of the event</w:t>
            </w:r>
          </w:p>
          <w:p w14:paraId="4946C1F9" w14:textId="3A5D7CC6" w:rsidR="000309A9" w:rsidRDefault="000309A9" w:rsidP="00F10A8D">
            <w:pPr>
              <w:spacing w:after="160"/>
              <w:cnfStyle w:val="000000010000" w:firstRow="0" w:lastRow="0" w:firstColumn="0" w:lastColumn="0" w:oddVBand="0" w:evenVBand="0" w:oddHBand="0" w:evenHBand="1" w:firstRowFirstColumn="0" w:firstRowLastColumn="0" w:lastRowFirstColumn="0" w:lastRowLastColumn="0"/>
              <w:rPr>
                <w:rFonts w:ascii="Aptos" w:eastAsia="Times New Roman" w:hAnsi="Aptos" w:cs="Times New Roman"/>
                <w:color w:val="auto"/>
                <w:szCs w:val="22"/>
                <w:lang w:eastAsia="en-AU"/>
                <w14:ligatures w14:val="standardContextual"/>
              </w:rPr>
            </w:pPr>
            <w:r w:rsidRPr="00747EC4">
              <w:rPr>
                <w:rFonts w:ascii="Calibri" w:eastAsia="Times New Roman" w:hAnsi="Calibri" w:cs="Calibri"/>
                <w:color w:val="auto"/>
                <w:szCs w:val="22"/>
                <w:lang w:eastAsia="en-AU"/>
              </w:rPr>
              <w:t>Further details of events relevant to whether a project proponent is a fit and proper person can be found in section 84 of the CFI Act and Part 4 of the CFI Rule</w:t>
            </w:r>
          </w:p>
        </w:tc>
      </w:tr>
      <w:tr w:rsidR="00A36B2B" w14:paraId="257D714F" w14:textId="77777777" w:rsidTr="005723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3B227F12" w14:textId="77777777" w:rsidR="00842637" w:rsidRPr="005723D6" w:rsidRDefault="00842637" w:rsidP="00710471">
            <w:pPr>
              <w:pStyle w:val="Heading5"/>
              <w:rPr>
                <w:rFonts w:ascii="Aptos" w:hAnsi="Aptos" w:cs="Times New Roman"/>
                <w:b/>
                <w:bCs/>
                <w:lang w:eastAsia="en-AU"/>
                <w14:ligatures w14:val="standardContextual"/>
              </w:rPr>
            </w:pPr>
            <w:r w:rsidRPr="005723D6">
              <w:rPr>
                <w:b/>
                <w:bCs/>
                <w:lang w:eastAsia="en-AU"/>
              </w:rPr>
              <w:t>Errors in offsets reports</w:t>
            </w:r>
          </w:p>
          <w:p w14:paraId="32DA1D4F" w14:textId="77777777" w:rsidR="00A36B2B" w:rsidRDefault="00A36B2B" w:rsidP="00710471">
            <w:pPr>
              <w:spacing w:after="160"/>
              <w:rPr>
                <w:rFonts w:ascii="Aptos" w:eastAsia="Times New Roman" w:hAnsi="Aptos" w:cs="Times New Roman"/>
                <w:color w:val="auto"/>
                <w:szCs w:val="22"/>
                <w:lang w:eastAsia="en-AU"/>
                <w14:ligatures w14:val="standardContextual"/>
              </w:rPr>
            </w:pPr>
          </w:p>
        </w:tc>
        <w:tc>
          <w:tcPr>
            <w:tcW w:w="4076" w:type="dxa"/>
          </w:tcPr>
          <w:p w14:paraId="74A32707" w14:textId="2F77EF97" w:rsidR="00A36B2B" w:rsidRDefault="00842637" w:rsidP="00F10A8D">
            <w:pPr>
              <w:spacing w:after="160"/>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auto"/>
                <w:szCs w:val="22"/>
                <w:lang w:eastAsia="en-AU"/>
                <w14:ligatures w14:val="standardContextual"/>
              </w:rPr>
            </w:pPr>
            <w:r w:rsidRPr="002229BB">
              <w:rPr>
                <w:rFonts w:ascii="Calibri" w:eastAsia="Times New Roman" w:hAnsi="Calibri" w:cs="Calibri"/>
                <w:color w:val="auto"/>
                <w:szCs w:val="22"/>
                <w14:ligatures w14:val="standardContextual"/>
              </w:rPr>
              <w:t xml:space="preserve">If </w:t>
            </w:r>
            <w:r w:rsidRPr="002229BB">
              <w:rPr>
                <w:rFonts w:ascii="Calibri" w:eastAsia="Times New Roman" w:hAnsi="Calibri" w:cs="Calibri"/>
                <w:color w:val="auto"/>
                <w:szCs w:val="22"/>
                <w:lang w:eastAsia="en-AU"/>
              </w:rPr>
              <w:t>the error relates to project eligibility requirements of net abatement amounts</w:t>
            </w:r>
          </w:p>
        </w:tc>
        <w:tc>
          <w:tcPr>
            <w:tcW w:w="3437" w:type="dxa"/>
          </w:tcPr>
          <w:p w14:paraId="6BEA0289" w14:textId="0D58B86B" w:rsidR="00842637" w:rsidRPr="00DE2CE2" w:rsidRDefault="00842637" w:rsidP="00DE2CE2">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lang w:eastAsia="en-AU"/>
              </w:rPr>
            </w:pPr>
            <w:r>
              <w:rPr>
                <w:rFonts w:ascii="Calibri" w:eastAsia="Times New Roman" w:hAnsi="Calibri" w:cs="Calibri"/>
                <w:lang w:eastAsia="en-AU"/>
              </w:rPr>
              <w:t>N</w:t>
            </w:r>
            <w:r w:rsidRPr="00DE2CE2">
              <w:rPr>
                <w:rFonts w:ascii="Calibri" w:eastAsia="Times New Roman" w:hAnsi="Calibri" w:cs="Calibri"/>
                <w:kern w:val="0"/>
                <w:lang w:eastAsia="en-AU"/>
              </w:rPr>
              <w:t>otify us within 60 days of becoming aware of the error</w:t>
            </w:r>
          </w:p>
          <w:p w14:paraId="321D34C0" w14:textId="77777777" w:rsidR="00A36B2B" w:rsidRDefault="00A36B2B" w:rsidP="00F10A8D">
            <w:pPr>
              <w:spacing w:after="160"/>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auto"/>
                <w:szCs w:val="22"/>
                <w:lang w:eastAsia="en-AU"/>
                <w14:ligatures w14:val="standardContextual"/>
              </w:rPr>
            </w:pPr>
          </w:p>
        </w:tc>
      </w:tr>
      <w:tr w:rsidR="00842637" w14:paraId="2C202AE6" w14:textId="77777777" w:rsidTr="005723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3C0F1DB2" w14:textId="7FB13971" w:rsidR="00842637" w:rsidRPr="007B3A09" w:rsidRDefault="00A16B57" w:rsidP="00710471">
            <w:pPr>
              <w:rPr>
                <w:rFonts w:ascii="Aptos" w:hAnsi="Aptos" w:cs="Times New Roman"/>
                <w:lang w:eastAsia="en-AU"/>
              </w:rPr>
            </w:pPr>
            <w:r>
              <w:rPr>
                <w:lang w:eastAsia="en-AU"/>
              </w:rPr>
              <w:t>H</w:t>
            </w:r>
            <w:r w:rsidR="00842637" w:rsidRPr="00842637">
              <w:rPr>
                <w:lang w:eastAsia="en-AU"/>
              </w:rPr>
              <w:t>ow the project operates</w:t>
            </w:r>
          </w:p>
          <w:p w14:paraId="59B658C6" w14:textId="77777777" w:rsidR="00842637" w:rsidRPr="00842637" w:rsidRDefault="00842637" w:rsidP="00710471">
            <w:pPr>
              <w:pStyle w:val="Heading5"/>
              <w:rPr>
                <w:b/>
                <w:bCs/>
                <w:lang w:eastAsia="en-AU"/>
              </w:rPr>
            </w:pPr>
          </w:p>
        </w:tc>
        <w:tc>
          <w:tcPr>
            <w:tcW w:w="4076" w:type="dxa"/>
          </w:tcPr>
          <w:p w14:paraId="437887CF" w14:textId="0E64B779" w:rsidR="00842637" w:rsidRPr="00DE2CE2" w:rsidRDefault="00361CCA" w:rsidP="00DE2CE2">
            <w:pPr>
              <w:cnfStyle w:val="000000010000" w:firstRow="0" w:lastRow="0" w:firstColumn="0" w:lastColumn="0" w:oddVBand="0" w:evenVBand="0" w:oddHBand="0" w:evenHBand="1" w:firstRowFirstColumn="0" w:firstRowLastColumn="0" w:lastRowFirstColumn="0" w:lastRowLastColumn="0"/>
              <w:rPr>
                <w:rFonts w:ascii="Aptos" w:eastAsia="Times New Roman" w:hAnsi="Aptos" w:cs="Times New Roman"/>
                <w:lang w:eastAsia="en-AU"/>
                <w14:ligatures w14:val="standardContextual"/>
              </w:rPr>
            </w:pPr>
            <w:r>
              <w:rPr>
                <w:rFonts w:ascii="Calibri" w:eastAsia="Times New Roman" w:hAnsi="Calibri" w:cs="Calibri"/>
                <w14:ligatures w14:val="standardContextual"/>
              </w:rPr>
              <w:t>I</w:t>
            </w:r>
            <w:r w:rsidR="0000274F" w:rsidRPr="002229BB">
              <w:rPr>
                <w:rFonts w:ascii="Calibri" w:eastAsia="Times New Roman" w:hAnsi="Calibri" w:cs="Calibri"/>
                <w14:ligatures w14:val="standardContextual"/>
              </w:rPr>
              <w:t xml:space="preserve">f </w:t>
            </w:r>
            <w:r w:rsidR="0000274F" w:rsidRPr="002229BB">
              <w:rPr>
                <w:rFonts w:ascii="Calibri" w:eastAsia="Times New Roman" w:hAnsi="Calibri" w:cs="Calibri"/>
                <w:lang w:eastAsia="en-AU"/>
              </w:rPr>
              <w:t>the way the project is being operated has changed, and the change could result in the project being revoked due to not meeting scheme or method eligibility requirements</w:t>
            </w:r>
          </w:p>
        </w:tc>
        <w:tc>
          <w:tcPr>
            <w:tcW w:w="3437" w:type="dxa"/>
          </w:tcPr>
          <w:p w14:paraId="01FEEEEA" w14:textId="12A939A0" w:rsidR="00842637" w:rsidRDefault="00842637" w:rsidP="0000274F">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lang w:eastAsia="en-AU"/>
              </w:rPr>
            </w:pPr>
            <w:r w:rsidRPr="00DE2CE2">
              <w:rPr>
                <w:rFonts w:ascii="Calibri" w:eastAsia="Times New Roman" w:hAnsi="Calibri" w:cs="Calibri"/>
              </w:rPr>
              <w:t xml:space="preserve">Notify us </w:t>
            </w:r>
            <w:r w:rsidR="14212339" w:rsidRPr="2AB7A13F">
              <w:rPr>
                <w:rFonts w:ascii="Calibri" w:eastAsia="Times New Roman" w:hAnsi="Calibri" w:cs="Calibri"/>
              </w:rPr>
              <w:t xml:space="preserve">within 60 days of becoming aware </w:t>
            </w:r>
            <w:r w:rsidR="14212339" w:rsidRPr="637CF222">
              <w:rPr>
                <w:rFonts w:ascii="Calibri" w:eastAsia="Times New Roman" w:hAnsi="Calibri" w:cs="Calibri"/>
              </w:rPr>
              <w:t>of the change</w:t>
            </w:r>
          </w:p>
        </w:tc>
      </w:tr>
      <w:tr w:rsidR="0000274F" w14:paraId="129506A6" w14:textId="77777777" w:rsidTr="005723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98AF87F" w14:textId="77777777" w:rsidR="0000274F" w:rsidRPr="007B3A09" w:rsidRDefault="0000274F" w:rsidP="00710471">
            <w:pPr>
              <w:rPr>
                <w:rFonts w:ascii="Aptos" w:hAnsi="Aptos" w:cs="Times New Roman"/>
                <w:lang w:eastAsia="en-AU"/>
              </w:rPr>
            </w:pPr>
            <w:r w:rsidRPr="0000274F">
              <w:rPr>
                <w:lang w:eastAsia="en-AU"/>
              </w:rPr>
              <w:t>Relevant weed species</w:t>
            </w:r>
          </w:p>
          <w:p w14:paraId="7AFE6A89" w14:textId="77777777" w:rsidR="0000274F" w:rsidRPr="00842637" w:rsidRDefault="0000274F" w:rsidP="00710471">
            <w:pPr>
              <w:rPr>
                <w:b w:val="0"/>
                <w:lang w:eastAsia="en-AU"/>
              </w:rPr>
            </w:pPr>
          </w:p>
        </w:tc>
        <w:tc>
          <w:tcPr>
            <w:tcW w:w="4076" w:type="dxa"/>
          </w:tcPr>
          <w:p w14:paraId="0D4A10A5" w14:textId="3D65370F" w:rsidR="0000274F" w:rsidRPr="002229BB" w:rsidRDefault="00A65370" w:rsidP="0000274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14:ligatures w14:val="standardContextual"/>
              </w:rPr>
            </w:pPr>
            <w:r>
              <w:rPr>
                <w:rFonts w:ascii="Calibri" w:eastAsia="Times New Roman" w:hAnsi="Calibri" w:cs="Calibri"/>
                <w14:ligatures w14:val="standardContextual"/>
              </w:rPr>
              <w:t xml:space="preserve">You </w:t>
            </w:r>
            <w:r w:rsidR="00AA4240">
              <w:rPr>
                <w:rFonts w:ascii="Calibri" w:eastAsia="Times New Roman" w:hAnsi="Calibri" w:cs="Calibri"/>
                <w14:ligatures w14:val="standardContextual"/>
              </w:rPr>
              <w:t>first detect</w:t>
            </w:r>
            <w:r>
              <w:rPr>
                <w:rFonts w:ascii="Calibri" w:eastAsia="Times New Roman" w:hAnsi="Calibri" w:cs="Calibri"/>
                <w14:ligatures w14:val="standardContextual"/>
              </w:rPr>
              <w:t xml:space="preserve"> relevant weed species in a project area</w:t>
            </w:r>
          </w:p>
        </w:tc>
        <w:tc>
          <w:tcPr>
            <w:tcW w:w="3437" w:type="dxa"/>
          </w:tcPr>
          <w:p w14:paraId="12F837C2" w14:textId="4D7E26ED" w:rsidR="00394804" w:rsidRDefault="00394804" w:rsidP="0039480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DE2CE2">
              <w:rPr>
                <w:rFonts w:ascii="Calibri" w:eastAsia="Times New Roman" w:hAnsi="Calibri" w:cs="Calibri"/>
              </w:rPr>
              <w:t xml:space="preserve">Notify us within 60 days of becoming aware of </w:t>
            </w:r>
            <w:r w:rsidR="00AA4240">
              <w:rPr>
                <w:rFonts w:ascii="Calibri" w:eastAsia="Times New Roman" w:hAnsi="Calibri" w:cs="Calibri"/>
              </w:rPr>
              <w:t>the detection</w:t>
            </w:r>
            <w:r w:rsidRPr="00DE2CE2">
              <w:rPr>
                <w:rFonts w:ascii="Calibri" w:eastAsia="Times New Roman" w:hAnsi="Calibri" w:cs="Calibri"/>
              </w:rPr>
              <w:t xml:space="preserve"> </w:t>
            </w:r>
          </w:p>
          <w:p w14:paraId="6D6D3B9E" w14:textId="14124AFA" w:rsidR="0000274F" w:rsidRPr="00DE2CE2" w:rsidRDefault="00394804" w:rsidP="00394804">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lang w:eastAsia="en-AU"/>
              </w:rPr>
            </w:pPr>
            <w:r w:rsidRPr="00DE2CE2">
              <w:rPr>
                <w:rFonts w:ascii="Calibri" w:eastAsia="Times New Roman" w:hAnsi="Calibri" w:cs="Calibri"/>
              </w:rPr>
              <w:t>The notification must include the date of the detection, the name of the weed species detected, and the location (in geospatial format) of its detection</w:t>
            </w:r>
          </w:p>
        </w:tc>
      </w:tr>
      <w:tr w:rsidR="00B94464" w14:paraId="66766D1F" w14:textId="77777777" w:rsidTr="00B944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vMerge w:val="restart"/>
            <w:vAlign w:val="center"/>
          </w:tcPr>
          <w:p w14:paraId="2665C3D3" w14:textId="77777777" w:rsidR="00B94464" w:rsidRPr="007B3A09" w:rsidRDefault="00B94464" w:rsidP="00710471">
            <w:pPr>
              <w:rPr>
                <w:rFonts w:ascii="Aptos" w:hAnsi="Aptos" w:cs="Times New Roman"/>
                <w:lang w:eastAsia="en-AU"/>
              </w:rPr>
            </w:pPr>
            <w:r w:rsidRPr="00A16B57">
              <w:rPr>
                <w:lang w:eastAsia="en-AU"/>
              </w:rPr>
              <w:t>Vegetation fuel type maps</w:t>
            </w:r>
          </w:p>
          <w:p w14:paraId="117A77FF" w14:textId="1C240CBB" w:rsidR="005723D6" w:rsidRPr="005723D6" w:rsidRDefault="005723D6" w:rsidP="00710471">
            <w:pPr>
              <w:spacing w:after="160"/>
              <w:rPr>
                <w:rFonts w:ascii="Aptos" w:eastAsia="Times New Roman" w:hAnsi="Aptos" w:cs="Times New Roman"/>
                <w:b w:val="0"/>
                <w:bCs/>
                <w:color w:val="auto"/>
                <w:szCs w:val="22"/>
                <w:lang w:eastAsia="en-AU"/>
                <w14:ligatures w14:val="standardContextual"/>
              </w:rPr>
            </w:pPr>
            <w:r w:rsidRPr="005723D6">
              <w:rPr>
                <w:rFonts w:ascii="Calibri" w:eastAsia="Times New Roman" w:hAnsi="Calibri" w:cs="Calibri"/>
                <w:b w:val="0"/>
                <w:bCs/>
                <w:color w:val="auto"/>
                <w:szCs w:val="22"/>
                <w14:ligatures w14:val="standardContextual"/>
              </w:rPr>
              <w:t>For more information on requirements to revise vegetation fuel type maps, see ‘</w:t>
            </w:r>
            <w:hyperlink w:anchor="_8.4.3_Revising_vegetation" w:history="1">
              <w:r w:rsidR="00D45981">
                <w:rPr>
                  <w:rStyle w:val="Hyperlink"/>
                  <w:rFonts w:eastAsia="Times New Roman" w:cs="Calibri"/>
                  <w:b w:val="0"/>
                  <w:bCs/>
                  <w:szCs w:val="22"/>
                  <w14:ligatures w14:val="standardContextual"/>
                </w:rPr>
                <w:t>6.5.3 Revising vegetation fuel type maps</w:t>
              </w:r>
            </w:hyperlink>
            <w:r w:rsidRPr="005723D6">
              <w:rPr>
                <w:rFonts w:ascii="Calibri" w:eastAsia="Times New Roman" w:hAnsi="Calibri" w:cs="Calibri"/>
                <w:b w:val="0"/>
                <w:bCs/>
                <w:color w:val="auto"/>
                <w:szCs w:val="22"/>
                <w14:ligatures w14:val="standardContextual"/>
              </w:rPr>
              <w:t>’.</w:t>
            </w:r>
          </w:p>
          <w:p w14:paraId="6555BB11" w14:textId="77777777" w:rsidR="00B94464" w:rsidRPr="0000274F" w:rsidRDefault="00B94464" w:rsidP="00710471">
            <w:pPr>
              <w:rPr>
                <w:b w:val="0"/>
                <w:lang w:eastAsia="en-AU"/>
              </w:rPr>
            </w:pPr>
          </w:p>
        </w:tc>
        <w:tc>
          <w:tcPr>
            <w:tcW w:w="4076" w:type="dxa"/>
          </w:tcPr>
          <w:p w14:paraId="1B7D1EF6" w14:textId="7634A3B5" w:rsidR="00B94464" w:rsidRPr="000669EF" w:rsidRDefault="00B94464" w:rsidP="000669EF">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14:ligatures w14:val="standardContextual"/>
              </w:rPr>
            </w:pPr>
            <w:r w:rsidRPr="000669EF">
              <w:rPr>
                <w:rFonts w:ascii="Calibri" w:eastAsia="Times New Roman" w:hAnsi="Calibri" w:cs="Calibri"/>
                <w14:ligatures w14:val="standardContextual"/>
              </w:rPr>
              <w:t>You become aware that:</w:t>
            </w:r>
          </w:p>
          <w:p w14:paraId="64896EFA" w14:textId="77777777" w:rsidR="00B94464" w:rsidRPr="00747EC4" w:rsidRDefault="00B94464" w:rsidP="003B3A71">
            <w:pPr>
              <w:pStyle w:val="CERbullets0"/>
              <w:cnfStyle w:val="000000010000" w:firstRow="0" w:lastRow="0" w:firstColumn="0" w:lastColumn="0" w:oddVBand="0" w:evenVBand="0" w:oddHBand="0" w:evenHBand="1" w:firstRowFirstColumn="0" w:firstRowLastColumn="0" w:lastRowFirstColumn="0" w:lastRowLastColumn="0"/>
              <w:rPr>
                <w:lang w:eastAsia="en-AU"/>
              </w:rPr>
            </w:pPr>
            <w:r w:rsidRPr="00747EC4">
              <w:t>a</w:t>
            </w:r>
            <w:r w:rsidRPr="00747EC4">
              <w:rPr>
                <w:lang w:eastAsia="en-AU"/>
              </w:rPr>
              <w:t>n area of land classified as eligible vegetation in your vegetation fuel type map should be classified as ineligible</w:t>
            </w:r>
          </w:p>
          <w:p w14:paraId="24F675D6" w14:textId="5C89FE78" w:rsidR="00B94464" w:rsidRPr="0073046F" w:rsidRDefault="00B94464" w:rsidP="0073046F">
            <w:pPr>
              <w:pStyle w:val="CERbullets0"/>
              <w:cnfStyle w:val="000000010000" w:firstRow="0" w:lastRow="0" w:firstColumn="0" w:lastColumn="0" w:oddVBand="0" w:evenVBand="0" w:oddHBand="0" w:evenHBand="1" w:firstRowFirstColumn="0" w:firstRowLastColumn="0" w:lastRowFirstColumn="0" w:lastRowLastColumn="0"/>
              <w:rPr>
                <w:szCs w:val="22"/>
                <w:lang w:eastAsia="en-AU"/>
              </w:rPr>
            </w:pPr>
            <w:r w:rsidRPr="00747EC4">
              <w:t>a</w:t>
            </w:r>
            <w:r w:rsidRPr="002229BB">
              <w:rPr>
                <w:lang w:eastAsia="en-AU"/>
              </w:rPr>
              <w:t>n eligible area of land has been classified as the incorrect vegetation fuel type</w:t>
            </w:r>
          </w:p>
        </w:tc>
        <w:tc>
          <w:tcPr>
            <w:tcW w:w="3437" w:type="dxa"/>
          </w:tcPr>
          <w:p w14:paraId="1E13537C" w14:textId="246861FE" w:rsidR="00B94464" w:rsidRPr="00A16B57" w:rsidRDefault="00B94464" w:rsidP="0039480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rPr>
            </w:pPr>
            <w:r>
              <w:rPr>
                <w:rFonts w:ascii="Calibri" w:eastAsia="Times New Roman" w:hAnsi="Calibri" w:cs="Calibri"/>
              </w:rPr>
              <w:t>Notify us within 90 days</w:t>
            </w:r>
            <w:r w:rsidR="0073046F">
              <w:rPr>
                <w:rFonts w:ascii="Calibri" w:eastAsia="Times New Roman" w:hAnsi="Calibri" w:cs="Calibri"/>
              </w:rPr>
              <w:t xml:space="preserve"> of becoming aware</w:t>
            </w:r>
          </w:p>
        </w:tc>
      </w:tr>
      <w:tr w:rsidR="0073046F" w14:paraId="4169A044" w14:textId="77777777" w:rsidTr="00B944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vMerge/>
            <w:vAlign w:val="center"/>
          </w:tcPr>
          <w:p w14:paraId="4132DBD9" w14:textId="77777777" w:rsidR="0073046F" w:rsidRPr="00A16B57" w:rsidRDefault="0073046F" w:rsidP="00710471">
            <w:pPr>
              <w:rPr>
                <w:lang w:eastAsia="en-AU"/>
              </w:rPr>
            </w:pPr>
          </w:p>
        </w:tc>
        <w:tc>
          <w:tcPr>
            <w:tcW w:w="4076" w:type="dxa"/>
          </w:tcPr>
          <w:p w14:paraId="5728EE1F" w14:textId="3129535F" w:rsidR="0073046F" w:rsidRPr="000669EF" w:rsidRDefault="0073046F" w:rsidP="000669E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14:ligatures w14:val="standardContextual"/>
              </w:rPr>
            </w:pPr>
            <w:r>
              <w:rPr>
                <w:szCs w:val="22"/>
                <w:lang w:eastAsia="en-AU"/>
              </w:rPr>
              <w:t xml:space="preserve">You become aware that </w:t>
            </w:r>
            <w:r w:rsidRPr="00747EC4">
              <w:rPr>
                <w:szCs w:val="22"/>
                <w:lang w:eastAsia="en-AU"/>
              </w:rPr>
              <w:t>an area of land has been classified as ineligible in the vegetation fuel type map but should be classified as eligible, and you choose to revise the vegetation fuel type map accordingly</w:t>
            </w:r>
          </w:p>
        </w:tc>
        <w:tc>
          <w:tcPr>
            <w:tcW w:w="3437" w:type="dxa"/>
          </w:tcPr>
          <w:p w14:paraId="5843F061" w14:textId="41FB58DA" w:rsidR="0073046F" w:rsidRDefault="008E0088" w:rsidP="0039480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Pr>
                <w:rFonts w:ascii="Calibri" w:eastAsia="Times New Roman" w:hAnsi="Calibri" w:cs="Calibri"/>
              </w:rPr>
              <w:t>Notify us o</w:t>
            </w:r>
            <w:r w:rsidRPr="008E0088">
              <w:rPr>
                <w:rFonts w:ascii="Calibri" w:eastAsia="Times New Roman" w:hAnsi="Calibri" w:cs="Calibri"/>
              </w:rPr>
              <w:t>f the date and nature of the revision within 90 days of the revision</w:t>
            </w:r>
          </w:p>
        </w:tc>
      </w:tr>
      <w:tr w:rsidR="00B94464" w14:paraId="5184FE04" w14:textId="77777777" w:rsidTr="005C7D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vMerge/>
          </w:tcPr>
          <w:p w14:paraId="3E4264C8" w14:textId="77777777" w:rsidR="00B94464" w:rsidRPr="00A16B57" w:rsidRDefault="00B94464" w:rsidP="00710471">
            <w:pPr>
              <w:rPr>
                <w:lang w:eastAsia="en-AU"/>
              </w:rPr>
            </w:pPr>
          </w:p>
        </w:tc>
        <w:tc>
          <w:tcPr>
            <w:tcW w:w="4076" w:type="dxa"/>
          </w:tcPr>
          <w:p w14:paraId="14211304" w14:textId="2C08C0F8" w:rsidR="00B94464" w:rsidRDefault="00B94464" w:rsidP="000669EF">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lang w:eastAsia="en-AU"/>
              </w:rPr>
            </w:pPr>
            <w:r w:rsidRPr="000669EF">
              <w:rPr>
                <w:rFonts w:ascii="Calibri" w:eastAsia="Times New Roman" w:hAnsi="Calibri" w:cs="Calibri"/>
                <w14:ligatures w14:val="standardContextual"/>
              </w:rPr>
              <w:t>A vegetation fuel type map for a transferring project area required revision under a previous method</w:t>
            </w:r>
          </w:p>
        </w:tc>
        <w:tc>
          <w:tcPr>
            <w:tcW w:w="3437" w:type="dxa"/>
          </w:tcPr>
          <w:p w14:paraId="53E3496F" w14:textId="2A863D77" w:rsidR="00B94464" w:rsidRDefault="002D3DB0" w:rsidP="0039480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rPr>
            </w:pPr>
            <w:r>
              <w:rPr>
                <w:rFonts w:ascii="Calibri" w:eastAsia="Times New Roman" w:hAnsi="Calibri" w:cs="Calibri"/>
              </w:rPr>
              <w:t xml:space="preserve">Notify us </w:t>
            </w:r>
            <w:r w:rsidRPr="00747EC4">
              <w:rPr>
                <w:rFonts w:ascii="Calibri" w:eastAsia="Times New Roman" w:hAnsi="Calibri" w:cs="Calibri"/>
                <w:color w:val="auto"/>
                <w:szCs w:val="22"/>
                <w:lang w:eastAsia="en-AU"/>
              </w:rPr>
              <w:t xml:space="preserve">when </w:t>
            </w:r>
            <w:r w:rsidR="00CC3FD3">
              <w:rPr>
                <w:rFonts w:ascii="Calibri" w:eastAsia="Times New Roman" w:hAnsi="Calibri" w:cs="Calibri"/>
                <w:color w:val="auto"/>
                <w:szCs w:val="22"/>
                <w:lang w:eastAsia="en-AU"/>
              </w:rPr>
              <w:t>the</w:t>
            </w:r>
            <w:r w:rsidRPr="00747EC4">
              <w:rPr>
                <w:rFonts w:ascii="Calibri" w:eastAsia="Times New Roman" w:hAnsi="Calibri" w:cs="Calibri"/>
                <w:color w:val="auto"/>
                <w:szCs w:val="22"/>
                <w:lang w:eastAsia="en-AU"/>
              </w:rPr>
              <w:t xml:space="preserve"> project </w:t>
            </w:r>
            <w:r w:rsidR="00CC3FD3">
              <w:rPr>
                <w:rFonts w:ascii="Calibri" w:eastAsia="Times New Roman" w:hAnsi="Calibri" w:cs="Calibri"/>
                <w:color w:val="auto"/>
                <w:szCs w:val="22"/>
                <w:lang w:eastAsia="en-AU"/>
              </w:rPr>
              <w:t>is</w:t>
            </w:r>
            <w:r w:rsidRPr="00747EC4">
              <w:rPr>
                <w:rFonts w:ascii="Calibri" w:eastAsia="Times New Roman" w:hAnsi="Calibri" w:cs="Calibri"/>
                <w:color w:val="auto"/>
                <w:szCs w:val="22"/>
                <w:lang w:eastAsia="en-AU"/>
              </w:rPr>
              <w:t xml:space="preserve"> declared or varied</w:t>
            </w:r>
          </w:p>
        </w:tc>
      </w:tr>
      <w:tr w:rsidR="007D7C9F" w14:paraId="545B0853" w14:textId="77777777" w:rsidTr="5BFF9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65DDC7B" w14:textId="702892D9" w:rsidR="007D7C9F" w:rsidRPr="00A16B57" w:rsidRDefault="00710471" w:rsidP="00710471">
            <w:pPr>
              <w:rPr>
                <w:lang w:eastAsia="en-AU"/>
              </w:rPr>
            </w:pPr>
            <w:r w:rsidRPr="00710471">
              <w:rPr>
                <w:bCs/>
                <w:lang w:eastAsia="en-AU"/>
              </w:rPr>
              <w:lastRenderedPageBreak/>
              <w:t>Project becomes inconsistent with a regional natural resource management plan</w:t>
            </w:r>
          </w:p>
        </w:tc>
        <w:tc>
          <w:tcPr>
            <w:tcW w:w="4076" w:type="dxa"/>
          </w:tcPr>
          <w:p w14:paraId="39E0436F" w14:textId="3358613E" w:rsidR="007D7C9F" w:rsidRPr="000669EF" w:rsidRDefault="00EE7492" w:rsidP="000669E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14:ligatures w14:val="standardContextual"/>
              </w:rPr>
            </w:pPr>
            <w:r>
              <w:rPr>
                <w:rFonts w:ascii="Calibri" w:eastAsia="Times New Roman" w:hAnsi="Calibri" w:cs="Calibri"/>
                <w14:ligatures w14:val="standardContextual"/>
              </w:rPr>
              <w:t>Y</w:t>
            </w:r>
            <w:r w:rsidR="00710471" w:rsidRPr="00710471">
              <w:rPr>
                <w:rFonts w:ascii="Calibri" w:eastAsia="Times New Roman" w:hAnsi="Calibri" w:cs="Calibri"/>
                <w14:ligatures w14:val="standardContextual"/>
              </w:rPr>
              <w:t>our project becomes inconsistent with the relevant regional natural resource management plan from a change to the project </w:t>
            </w:r>
          </w:p>
        </w:tc>
        <w:tc>
          <w:tcPr>
            <w:tcW w:w="3437" w:type="dxa"/>
          </w:tcPr>
          <w:p w14:paraId="6B87D09D" w14:textId="759F4972" w:rsidR="007D7C9F" w:rsidRDefault="005C1975" w:rsidP="0039480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5C1975">
              <w:rPr>
                <w:rFonts w:ascii="Calibri" w:eastAsia="Times New Roman" w:hAnsi="Calibri" w:cs="Calibri"/>
              </w:rPr>
              <w:t>Notify us within 90 days of the change </w:t>
            </w:r>
          </w:p>
        </w:tc>
      </w:tr>
    </w:tbl>
    <w:p w14:paraId="32B9C7BD" w14:textId="77777777" w:rsidR="00A36B2B" w:rsidRPr="00747EC4" w:rsidRDefault="00A36B2B" w:rsidP="00F10A8D">
      <w:pPr>
        <w:spacing w:after="160"/>
        <w:rPr>
          <w:rFonts w:ascii="Aptos" w:eastAsia="Times New Roman" w:hAnsi="Aptos" w:cs="Times New Roman"/>
          <w:color w:val="auto"/>
          <w:kern w:val="2"/>
          <w:szCs w:val="22"/>
          <w:lang w:eastAsia="en-AU"/>
          <w14:ligatures w14:val="standardContextual"/>
        </w:rPr>
      </w:pPr>
    </w:p>
    <w:p w14:paraId="174E98E5" w14:textId="47A5A4E7" w:rsidR="00394804" w:rsidRPr="004E45FC" w:rsidRDefault="00394804" w:rsidP="004E45FC">
      <w:pPr>
        <w:spacing w:before="100" w:beforeAutospacing="1" w:after="100" w:afterAutospacing="1"/>
        <w:rPr>
          <w:rFonts w:ascii="Calibri" w:eastAsia="Times New Roman" w:hAnsi="Calibri" w:cs="Calibri"/>
          <w:lang w:eastAsia="en-AU"/>
        </w:rPr>
      </w:pPr>
      <w:r w:rsidRPr="004E45FC">
        <w:rPr>
          <w:rFonts w:ascii="Calibri" w:eastAsia="Times New Roman" w:hAnsi="Calibri" w:cs="Calibri"/>
        </w:rPr>
        <w:t xml:space="preserve">Some </w:t>
      </w:r>
      <w:r w:rsidR="00AD789F">
        <w:rPr>
          <w:rFonts w:ascii="Calibri" w:eastAsia="Times New Roman" w:hAnsi="Calibri" w:cs="Calibri"/>
        </w:rPr>
        <w:t>notification events will</w:t>
      </w:r>
      <w:r w:rsidRPr="004E45FC">
        <w:rPr>
          <w:rFonts w:ascii="Calibri" w:eastAsia="Times New Roman" w:hAnsi="Calibri" w:cs="Calibri"/>
        </w:rPr>
        <w:t xml:space="preserve"> require a project variation </w:t>
      </w:r>
      <w:r w:rsidR="00AD789F">
        <w:rPr>
          <w:rFonts w:ascii="Calibri" w:eastAsia="Times New Roman" w:hAnsi="Calibri" w:cs="Calibri"/>
        </w:rPr>
        <w:t>application to be submitted.</w:t>
      </w:r>
      <w:r w:rsidRPr="004E45FC">
        <w:rPr>
          <w:rFonts w:ascii="Calibri" w:eastAsia="Times New Roman" w:hAnsi="Calibri" w:cs="Calibri"/>
        </w:rPr>
        <w:t xml:space="preserve"> See ‘</w:t>
      </w:r>
      <w:hyperlink w:anchor="_Making_changes_to_1" w:history="1">
        <w:r w:rsidR="00D45981">
          <w:rPr>
            <w:rStyle w:val="Hyperlink"/>
            <w:rFonts w:eastAsia="Times New Roman" w:cs="Calibri"/>
            <w:kern w:val="2"/>
            <w:szCs w:val="22"/>
            <w14:ligatures w14:val="standardContextual"/>
          </w:rPr>
          <w:t>9. Making changes to your project</w:t>
        </w:r>
      </w:hyperlink>
      <w:r w:rsidRPr="004E45FC">
        <w:rPr>
          <w:rFonts w:ascii="Calibri" w:eastAsia="Times New Roman" w:hAnsi="Calibri" w:cs="Calibri"/>
        </w:rPr>
        <w:t>’</w:t>
      </w:r>
      <w:r w:rsidRPr="004E45FC">
        <w:rPr>
          <w:rFonts w:ascii="Calibri" w:eastAsia="Times New Roman" w:hAnsi="Calibri" w:cs="Calibri"/>
          <w:i/>
        </w:rPr>
        <w:t xml:space="preserve"> </w:t>
      </w:r>
      <w:r w:rsidRPr="004E45FC">
        <w:rPr>
          <w:rFonts w:ascii="Calibri" w:eastAsia="Times New Roman" w:hAnsi="Calibri" w:cs="Calibri"/>
        </w:rPr>
        <w:t>for more information</w:t>
      </w:r>
      <w:r w:rsidR="002C1BA7">
        <w:rPr>
          <w:rFonts w:ascii="Calibri" w:eastAsia="Times New Roman" w:hAnsi="Calibri" w:cs="Calibri"/>
        </w:rPr>
        <w:t>.</w:t>
      </w:r>
    </w:p>
    <w:p w14:paraId="03E0E91F" w14:textId="39562843" w:rsidR="00A113AD" w:rsidRDefault="00EF6243" w:rsidP="00257664">
      <w:pPr>
        <w:pStyle w:val="Heading3"/>
        <w:numPr>
          <w:ilvl w:val="1"/>
          <w:numId w:val="41"/>
        </w:numPr>
      </w:pPr>
      <w:r>
        <w:t xml:space="preserve"> </w:t>
      </w:r>
      <w:bookmarkStart w:id="112" w:name="_Toc237345463"/>
      <w:r w:rsidR="00A113AD">
        <w:t>Monitoring and record keeping requirements</w:t>
      </w:r>
      <w:bookmarkEnd w:id="112"/>
    </w:p>
    <w:p w14:paraId="325A70AB" w14:textId="77777777" w:rsidR="00935D4D" w:rsidRPr="00935D4D" w:rsidRDefault="00935D4D" w:rsidP="00935D4D"/>
    <w:tbl>
      <w:tblPr>
        <w:tblStyle w:val="CERCallout"/>
        <w:tblW w:w="0" w:type="auto"/>
        <w:tblLook w:val="0600" w:firstRow="0" w:lastRow="0" w:firstColumn="0" w:lastColumn="0" w:noHBand="1" w:noVBand="1"/>
      </w:tblPr>
      <w:tblGrid>
        <w:gridCol w:w="1671"/>
        <w:gridCol w:w="8039"/>
      </w:tblGrid>
      <w:tr w:rsidR="00935D4D" w:rsidRPr="00614083" w14:paraId="3978539B" w14:textId="77777777">
        <w:trPr>
          <w:cantSplit w:val="0"/>
        </w:trPr>
        <w:tc>
          <w:tcPr>
            <w:tcW w:w="1671" w:type="dxa"/>
            <w:tcBorders>
              <w:top w:val="nil"/>
              <w:left w:val="single" w:sz="24" w:space="0" w:color="9FB76F" w:themeColor="accent1"/>
              <w:bottom w:val="nil"/>
              <w:right w:val="nil"/>
              <w:tl2br w:val="nil"/>
              <w:tr2bl w:val="nil"/>
            </w:tcBorders>
          </w:tcPr>
          <w:p w14:paraId="20F3C8E7" w14:textId="77777777" w:rsidR="00935D4D" w:rsidRPr="00614083" w:rsidRDefault="00935D4D">
            <w:pPr>
              <w:pStyle w:val="CERBullets"/>
              <w:numPr>
                <w:ilvl w:val="0"/>
                <w:numId w:val="0"/>
              </w:numPr>
            </w:pPr>
            <w:r>
              <w:rPr>
                <w:noProof/>
              </w:rPr>
              <w:drawing>
                <wp:anchor distT="0" distB="0" distL="114300" distR="114300" simplePos="0" relativeHeight="251658260" behindDoc="1" locked="0" layoutInCell="1" allowOverlap="1" wp14:anchorId="582C3826" wp14:editId="79A48DC5">
                  <wp:simplePos x="0" y="0"/>
                  <wp:positionH relativeFrom="column">
                    <wp:posOffset>105858</wp:posOffset>
                  </wp:positionH>
                  <wp:positionV relativeFrom="paragraph">
                    <wp:posOffset>0</wp:posOffset>
                  </wp:positionV>
                  <wp:extent cx="662940" cy="662940"/>
                  <wp:effectExtent l="0" t="0" r="3810" b="0"/>
                  <wp:wrapTight wrapText="bothSides">
                    <wp:wrapPolygon edited="0">
                      <wp:start x="9310" y="621"/>
                      <wp:lineTo x="0" y="18000"/>
                      <wp:lineTo x="0" y="20483"/>
                      <wp:lineTo x="21103" y="20483"/>
                      <wp:lineTo x="21103" y="18000"/>
                      <wp:lineTo x="11793" y="621"/>
                      <wp:lineTo x="9310" y="621"/>
                    </wp:wrapPolygon>
                  </wp:wrapTight>
                  <wp:docPr id="180200304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003047" name="Graphic 1">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436EFFB0" w14:textId="77777777" w:rsidR="00935D4D" w:rsidRPr="0072663D" w:rsidRDefault="00935D4D">
            <w:pPr>
              <w:pStyle w:val="CERBullets"/>
              <w:numPr>
                <w:ilvl w:val="0"/>
                <w:numId w:val="0"/>
              </w:numPr>
              <w:rPr>
                <w:b/>
                <w:bCs/>
                <w:lang w:val="en-AU"/>
              </w:rPr>
            </w:pPr>
            <w:r>
              <w:rPr>
                <w:b/>
                <w:bCs/>
                <w:lang w:val="en-AU"/>
              </w:rPr>
              <w:t>Monitoring and record-keeping</w:t>
            </w:r>
          </w:p>
          <w:p w14:paraId="1453DE81" w14:textId="77777777" w:rsidR="00935D4D" w:rsidRDefault="00935D4D">
            <w:pPr>
              <w:pStyle w:val="BodyText1"/>
              <w:ind w:left="0"/>
            </w:pPr>
            <w:r w:rsidRPr="008F5097">
              <w:t xml:space="preserve">Monitoring and record keeping are ongoing obligations throughout </w:t>
            </w:r>
            <w:r>
              <w:t>your</w:t>
            </w:r>
            <w:r w:rsidRPr="008F5097">
              <w:t xml:space="preserve"> project. Maintaining accurate records will help you meet reporting, audit and compliance requirements and demonstrate that your project is being carried out in accordance with the method.</w:t>
            </w:r>
          </w:p>
          <w:p w14:paraId="708BACFD" w14:textId="77777777" w:rsidR="00935D4D" w:rsidRPr="00614083" w:rsidRDefault="00935D4D">
            <w:pPr>
              <w:pStyle w:val="BodyText1"/>
              <w:ind w:left="0"/>
            </w:pPr>
            <w:r>
              <w:t xml:space="preserve">You should ensure that you allocate appropriate time and resources to meet monitoring and record-keeping obligations. </w:t>
            </w:r>
          </w:p>
        </w:tc>
      </w:tr>
    </w:tbl>
    <w:p w14:paraId="3DA2EC1F" w14:textId="3BF6D4D3" w:rsidR="00593B8B" w:rsidRPr="00593B8B" w:rsidRDefault="00FB570B" w:rsidP="00257664">
      <w:pPr>
        <w:pStyle w:val="Heading4"/>
        <w:numPr>
          <w:ilvl w:val="2"/>
          <w:numId w:val="41"/>
        </w:numPr>
      </w:pPr>
      <w:r>
        <w:t>M</w:t>
      </w:r>
      <w:r w:rsidR="00775A73">
        <w:t>onitoring requirements</w:t>
      </w:r>
    </w:p>
    <w:p w14:paraId="1F25874D" w14:textId="2A3D1673" w:rsidR="009577B7" w:rsidRDefault="00D47185" w:rsidP="00341DCB">
      <w:pPr>
        <w:pStyle w:val="BodyText1"/>
      </w:pPr>
      <w:r>
        <w:t xml:space="preserve">You must monitor </w:t>
      </w:r>
      <w:r w:rsidRPr="00D47185">
        <w:t>for the presence of each relevant weed species in each project area in accordance with the project management plan.</w:t>
      </w:r>
    </w:p>
    <w:p w14:paraId="4DFB5BF9" w14:textId="0493071B" w:rsidR="00775A73" w:rsidRPr="009577B7" w:rsidRDefault="0088773F" w:rsidP="00257664">
      <w:pPr>
        <w:pStyle w:val="Heading4"/>
        <w:numPr>
          <w:ilvl w:val="2"/>
          <w:numId w:val="41"/>
        </w:numPr>
      </w:pPr>
      <w:r>
        <w:t>Record-keeping requirements</w:t>
      </w:r>
    </w:p>
    <w:p w14:paraId="7DC46A3D" w14:textId="26AB5E7D" w:rsidR="009577B7" w:rsidRPr="009577B7" w:rsidRDefault="00341DCB" w:rsidP="0088773F">
      <w:pPr>
        <w:pStyle w:val="BodyText1"/>
      </w:pPr>
      <w:r>
        <w:t>You must keep records of</w:t>
      </w:r>
      <w:r w:rsidR="009577B7" w:rsidRPr="009577B7">
        <w:t>:</w:t>
      </w:r>
    </w:p>
    <w:p w14:paraId="4C251B53" w14:textId="6C446103" w:rsidR="005A2613" w:rsidRDefault="005A2613" w:rsidP="34AB52F7">
      <w:pPr>
        <w:pStyle w:val="CERbullets0"/>
      </w:pPr>
      <w:r>
        <w:t xml:space="preserve">any correspondence between the project proponent and </w:t>
      </w:r>
      <w:r w:rsidR="3D226E54">
        <w:t>us</w:t>
      </w:r>
      <w:r>
        <w:t xml:space="preserve"> that is relevant to the project</w:t>
      </w:r>
    </w:p>
    <w:p w14:paraId="26131B8F" w14:textId="7FAED13B" w:rsidR="005A2613" w:rsidRPr="009577B7" w:rsidRDefault="005A2613" w:rsidP="3FBD5BFB">
      <w:pPr>
        <w:pStyle w:val="CERbullets0"/>
      </w:pPr>
      <w:r w:rsidRPr="009577B7">
        <w:t xml:space="preserve">any </w:t>
      </w:r>
      <w:r w:rsidRPr="007E4891">
        <w:t>notifications</w:t>
      </w:r>
      <w:r w:rsidRPr="009577B7">
        <w:t xml:space="preserve"> given to </w:t>
      </w:r>
      <w:r w:rsidR="4BB9734C">
        <w:t>us</w:t>
      </w:r>
      <w:r w:rsidRPr="009577B7">
        <w:t xml:space="preserve"> under the CFI Act or CFI Rule, and supporting information for those notifications</w:t>
      </w:r>
    </w:p>
    <w:p w14:paraId="0D2D834F" w14:textId="10186CD5" w:rsidR="005A2613" w:rsidRDefault="00465465" w:rsidP="00257664">
      <w:pPr>
        <w:pStyle w:val="CERbullets0"/>
        <w:numPr>
          <w:ilvl w:val="0"/>
          <w:numId w:val="25"/>
        </w:numPr>
      </w:pPr>
      <w:r>
        <w:t xml:space="preserve">information </w:t>
      </w:r>
      <w:r w:rsidR="002C206C">
        <w:t>associated with the application to declare the project</w:t>
      </w:r>
    </w:p>
    <w:p w14:paraId="2AA6A90D" w14:textId="7A969238" w:rsidR="002C206C" w:rsidRDefault="002C206C" w:rsidP="08EFB787">
      <w:pPr>
        <w:pStyle w:val="CERbullets0"/>
      </w:pPr>
      <w:r>
        <w:t xml:space="preserve">all offsets </w:t>
      </w:r>
      <w:proofErr w:type="gramStart"/>
      <w:r>
        <w:t>reports</w:t>
      </w:r>
      <w:proofErr w:type="gramEnd"/>
      <w:r>
        <w:t xml:space="preserve"> for the project</w:t>
      </w:r>
      <w:r w:rsidR="00C241EF">
        <w:t>, as well as information used to prepare offsets reports</w:t>
      </w:r>
      <w:r w:rsidR="49BBF6ED">
        <w:t xml:space="preserve">. This includes each SavCAM report, any other SavCAM outputs used to calculate net abatement for a reporting period, including all data files and inputs used in those calculations  </w:t>
      </w:r>
    </w:p>
    <w:p w14:paraId="76FC8C79" w14:textId="5EEAA51D" w:rsidR="003A0A65" w:rsidRPr="009577B7" w:rsidRDefault="003A0A65" w:rsidP="00257664">
      <w:pPr>
        <w:pStyle w:val="CERbullets0"/>
        <w:numPr>
          <w:ilvl w:val="0"/>
          <w:numId w:val="25"/>
        </w:numPr>
      </w:pPr>
      <w:r w:rsidRPr="009577B7">
        <w:t xml:space="preserve">any </w:t>
      </w:r>
      <w:r w:rsidRPr="007E4891">
        <w:t>audit reports</w:t>
      </w:r>
      <w:r w:rsidRPr="009577B7">
        <w:t xml:space="preserve"> prepared for the project, and information provided to auditors to support audit findings</w:t>
      </w:r>
    </w:p>
    <w:p w14:paraId="37832116" w14:textId="4FF36F94" w:rsidR="00BA0DAA" w:rsidRPr="009577B7" w:rsidRDefault="2F221A59" w:rsidP="2A54998B">
      <w:pPr>
        <w:pStyle w:val="CERbullets0"/>
      </w:pPr>
      <w:r>
        <w:t xml:space="preserve">information that shows that the project is being implemented and operated in a manner that is consistent with method eligibility requirements. This includes </w:t>
      </w:r>
      <w:r w:rsidR="00BA0DAA" w:rsidRPr="007E4891">
        <w:t>fire management activities</w:t>
      </w:r>
      <w:r w:rsidR="00BA0DAA" w:rsidRPr="009577B7">
        <w:t xml:space="preserve">, </w:t>
      </w:r>
      <w:r w:rsidR="4EFA5256">
        <w:t>such as</w:t>
      </w:r>
      <w:r w:rsidR="00BA0DAA" w:rsidRPr="009577B7">
        <w:t xml:space="preserve"> when and where burning occurred, whether burning was undertaken in the early or late dry season, and any unplanned fire affecting the project area</w:t>
      </w:r>
    </w:p>
    <w:p w14:paraId="0E63231C" w14:textId="5BF2F287" w:rsidR="002C206C" w:rsidRDefault="00BA0DAA" w:rsidP="00257664">
      <w:pPr>
        <w:pStyle w:val="CERbullets0"/>
        <w:numPr>
          <w:ilvl w:val="0"/>
          <w:numId w:val="25"/>
        </w:numPr>
      </w:pPr>
      <w:r>
        <w:lastRenderedPageBreak/>
        <w:t>details of changes to the scope or location of the project</w:t>
      </w:r>
    </w:p>
    <w:p w14:paraId="6F29FAA8" w14:textId="4C7CA718" w:rsidR="00593B8B" w:rsidRPr="009577B7" w:rsidRDefault="00593B8B" w:rsidP="2A54998B">
      <w:pPr>
        <w:pStyle w:val="CERbullets0"/>
      </w:pPr>
      <w:r w:rsidRPr="009577B7">
        <w:t xml:space="preserve">information used to prepare, update or revise a </w:t>
      </w:r>
      <w:r w:rsidRPr="007E4891">
        <w:t>project management plan</w:t>
      </w:r>
      <w:r w:rsidRPr="009577B7">
        <w:t xml:space="preserve">, including records of planned burning, unplanned fires and reasons why planned burning did not occur, </w:t>
      </w:r>
      <w:r w:rsidR="00BE1D5C">
        <w:t xml:space="preserve">and </w:t>
      </w:r>
      <w:r w:rsidRPr="009577B7">
        <w:t>where applicable</w:t>
      </w:r>
      <w:r w:rsidR="00BE1D5C">
        <w:t>:</w:t>
      </w:r>
    </w:p>
    <w:p w14:paraId="66C35893" w14:textId="4DE2A958" w:rsidR="00593B8B" w:rsidRDefault="00593B8B" w:rsidP="007F0F17">
      <w:pPr>
        <w:pStyle w:val="CERbullets0"/>
        <w:numPr>
          <w:ilvl w:val="1"/>
          <w:numId w:val="2"/>
        </w:numPr>
      </w:pPr>
      <w:r>
        <w:t xml:space="preserve">all data collected while </w:t>
      </w:r>
      <w:r w:rsidR="00460B64">
        <w:t>monitoring the project</w:t>
      </w:r>
      <w:r w:rsidR="00E25860">
        <w:t>, and information that shows that monitoring requirements for the project are being complied with</w:t>
      </w:r>
      <w:r w:rsidR="003A0A65">
        <w:t>. This includes data and information related to monitoring for the presence of relevant weed species in each project area, and records of any detection, treatment or management of weed</w:t>
      </w:r>
      <w:r>
        <w:noBreakHyphen/>
      </w:r>
      <w:r w:rsidR="003A0A65">
        <w:t>affected areas</w:t>
      </w:r>
    </w:p>
    <w:p w14:paraId="03C0DAED" w14:textId="6909BB45" w:rsidR="00266FF9" w:rsidRPr="007E4891" w:rsidRDefault="00266FF9" w:rsidP="007F0F17">
      <w:pPr>
        <w:pStyle w:val="CERbullets0"/>
        <w:numPr>
          <w:ilvl w:val="1"/>
          <w:numId w:val="2"/>
        </w:numPr>
      </w:pPr>
      <w:r w:rsidRPr="00266FF9">
        <w:t>information about any event that is reasonably likely to significantly increase or decrease the carbon abatement that results from carrying out of the project</w:t>
      </w:r>
    </w:p>
    <w:p w14:paraId="1EFEEEEC" w14:textId="402EB74E" w:rsidR="00266FF9" w:rsidRPr="009577B7" w:rsidRDefault="009577B7" w:rsidP="00122E45">
      <w:pPr>
        <w:pStyle w:val="CERbullets0"/>
      </w:pPr>
      <w:r w:rsidRPr="007E4891">
        <w:t>fire permits</w:t>
      </w:r>
      <w:r w:rsidRPr="009577B7">
        <w:t xml:space="preserve">, where permits were required, and evidence that burning was carried out in accordance with applicable </w:t>
      </w:r>
      <w:r w:rsidR="00B92FC4">
        <w:t>s</w:t>
      </w:r>
      <w:r w:rsidRPr="009577B7">
        <w:t xml:space="preserve">tate or </w:t>
      </w:r>
      <w:r w:rsidR="00B92FC4">
        <w:t>t</w:t>
      </w:r>
      <w:r w:rsidRPr="009577B7">
        <w:t>erritory bushfire legislation</w:t>
      </w:r>
    </w:p>
    <w:p w14:paraId="602C145E" w14:textId="30FC3B6E" w:rsidR="009577B7" w:rsidRPr="009577B7" w:rsidRDefault="009577B7" w:rsidP="00122E45">
      <w:pPr>
        <w:pStyle w:val="CERbullets0"/>
      </w:pPr>
      <w:r w:rsidRPr="009577B7">
        <w:t xml:space="preserve">the </w:t>
      </w:r>
      <w:r w:rsidRPr="007E4891">
        <w:t>vegetation fuel type map</w:t>
      </w:r>
      <w:r w:rsidRPr="009577B7">
        <w:t xml:space="preserve"> used for the project, including records relating to its creation, validation and any revision</w:t>
      </w:r>
      <w:r w:rsidR="008E2CC9">
        <w:t>.</w:t>
      </w:r>
    </w:p>
    <w:p w14:paraId="39A1681E" w14:textId="625D6C03" w:rsidR="009B2A7E" w:rsidRDefault="009577B7" w:rsidP="00041815">
      <w:pPr>
        <w:pStyle w:val="BodyText1"/>
      </w:pPr>
      <w:r w:rsidRPr="009577B7">
        <w:t xml:space="preserve">You must retain these records for the period required under the CFI Act and </w:t>
      </w:r>
      <w:r w:rsidR="0031642A" w:rsidRPr="009577B7">
        <w:t>CFI Rule and</w:t>
      </w:r>
      <w:r w:rsidRPr="009577B7">
        <w:t xml:space="preserve"> ensure they are complete and sufficient to demonstrate compliance with the legislative requirements.</w:t>
      </w:r>
    </w:p>
    <w:p w14:paraId="7FC14FF9" w14:textId="77777777" w:rsidR="009B2A7E" w:rsidRDefault="009B2A7E">
      <w:pPr>
        <w:spacing w:after="0"/>
      </w:pPr>
      <w:r>
        <w:br w:type="page"/>
      </w:r>
    </w:p>
    <w:p w14:paraId="3652D3EC" w14:textId="3D940C7C" w:rsidR="00270866" w:rsidRDefault="00270866" w:rsidP="00257664">
      <w:pPr>
        <w:pStyle w:val="Heading2"/>
        <w:numPr>
          <w:ilvl w:val="0"/>
          <w:numId w:val="41"/>
        </w:numPr>
      </w:pPr>
      <w:bookmarkStart w:id="113" w:name="_8.8_Permanence_obligations"/>
      <w:bookmarkStart w:id="114" w:name="_Permanence_obligations"/>
      <w:bookmarkStart w:id="115" w:name="_Toc237345464"/>
      <w:bookmarkEnd w:id="113"/>
      <w:bookmarkEnd w:id="114"/>
      <w:r>
        <w:lastRenderedPageBreak/>
        <w:t>Reporting on your project</w:t>
      </w:r>
      <w:bookmarkEnd w:id="115"/>
    </w:p>
    <w:p w14:paraId="5FFCCA3C" w14:textId="77777777" w:rsidR="00EF6DD9" w:rsidRPr="00EF6DD9" w:rsidRDefault="00EF6DD9" w:rsidP="00EF6DD9"/>
    <w:tbl>
      <w:tblPr>
        <w:tblStyle w:val="CERCallout"/>
        <w:tblW w:w="0" w:type="auto"/>
        <w:tblLook w:val="0600" w:firstRow="0" w:lastRow="0" w:firstColumn="0" w:lastColumn="0" w:noHBand="1" w:noVBand="1"/>
      </w:tblPr>
      <w:tblGrid>
        <w:gridCol w:w="1671"/>
        <w:gridCol w:w="8039"/>
      </w:tblGrid>
      <w:tr w:rsidR="00EF6DD9" w:rsidRPr="00614083" w14:paraId="4D184A1E" w14:textId="77777777">
        <w:trPr>
          <w:cantSplit w:val="0"/>
          <w:trHeight w:val="709"/>
        </w:trPr>
        <w:tc>
          <w:tcPr>
            <w:tcW w:w="1671" w:type="dxa"/>
            <w:tcBorders>
              <w:top w:val="nil"/>
              <w:left w:val="single" w:sz="24" w:space="0" w:color="006C93" w:themeColor="accent3"/>
              <w:bottom w:val="nil"/>
              <w:right w:val="nil"/>
              <w:tl2br w:val="nil"/>
              <w:tr2bl w:val="nil"/>
            </w:tcBorders>
          </w:tcPr>
          <w:p w14:paraId="7725EE99" w14:textId="77777777" w:rsidR="00EF6DD9" w:rsidRPr="00614083" w:rsidRDefault="00EF6DD9">
            <w:pPr>
              <w:pStyle w:val="CERBullets"/>
              <w:numPr>
                <w:ilvl w:val="0"/>
                <w:numId w:val="0"/>
              </w:numPr>
            </w:pPr>
            <w:r>
              <w:rPr>
                <w:noProof/>
              </w:rPr>
              <w:drawing>
                <wp:anchor distT="0" distB="0" distL="114300" distR="114300" simplePos="0" relativeHeight="251658261" behindDoc="1" locked="0" layoutInCell="1" allowOverlap="1" wp14:anchorId="37E05244" wp14:editId="7A1C6385">
                  <wp:simplePos x="0" y="0"/>
                  <wp:positionH relativeFrom="column">
                    <wp:posOffset>107315</wp:posOffset>
                  </wp:positionH>
                  <wp:positionV relativeFrom="paragraph">
                    <wp:posOffset>1905</wp:posOffset>
                  </wp:positionV>
                  <wp:extent cx="662940" cy="662940"/>
                  <wp:effectExtent l="0" t="0" r="3810" b="0"/>
                  <wp:wrapTight wrapText="bothSides">
                    <wp:wrapPolygon edited="0">
                      <wp:start x="7448" y="621"/>
                      <wp:lineTo x="4345" y="3103"/>
                      <wp:lineTo x="621" y="8690"/>
                      <wp:lineTo x="621" y="13655"/>
                      <wp:lineTo x="6207" y="19241"/>
                      <wp:lineTo x="8069" y="20483"/>
                      <wp:lineTo x="13655" y="20483"/>
                      <wp:lineTo x="15517" y="19241"/>
                      <wp:lineTo x="20483" y="13655"/>
                      <wp:lineTo x="21103" y="8690"/>
                      <wp:lineTo x="17379" y="3724"/>
                      <wp:lineTo x="13034" y="621"/>
                      <wp:lineTo x="7448" y="621"/>
                    </wp:wrapPolygon>
                  </wp:wrapTight>
                  <wp:docPr id="59836863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368638" name="Graphic 1">
                            <a:extLst>
                              <a:ext uri="{C183D7F6-B498-43B3-948B-1728B52AA6E4}">
                                <adec:decorative xmlns:adec="http://schemas.microsoft.com/office/drawing/2017/decorative" val="1"/>
                              </a:ext>
                            </a:extLst>
                          </pic:cNvPr>
                          <pic:cNvPicPr/>
                        </pic:nvPicPr>
                        <pic:blipFill>
                          <a:blip r:embed="rId22">
                            <a:extLst>
                              <a:ext uri="{96DAC541-7B7A-43D3-8B79-37D633B846F1}">
                                <asvg:svgBlip xmlns:asvg="http://schemas.microsoft.com/office/drawing/2016/SVG/main" r:embed="rId23"/>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053F5BFF" w14:textId="77777777" w:rsidR="00EF6DD9" w:rsidRPr="00970D66" w:rsidRDefault="00EF6DD9">
            <w:pPr>
              <w:pStyle w:val="CERBullets"/>
              <w:numPr>
                <w:ilvl w:val="0"/>
                <w:numId w:val="0"/>
              </w:numPr>
              <w:rPr>
                <w:b/>
                <w:bCs/>
                <w:sz w:val="24"/>
                <w:szCs w:val="22"/>
                <w:lang w:val="en-AU"/>
              </w:rPr>
            </w:pPr>
            <w:r w:rsidRPr="00970D66">
              <w:rPr>
                <w:b/>
                <w:bCs/>
                <w:sz w:val="24"/>
                <w:szCs w:val="22"/>
                <w:lang w:val="en-AU"/>
              </w:rPr>
              <w:t>Summary of this section</w:t>
            </w:r>
          </w:p>
          <w:p w14:paraId="6AB8F537" w14:textId="77777777" w:rsidR="00EF6DD9" w:rsidRDefault="00EF6DD9">
            <w:pPr>
              <w:pStyle w:val="BodyText1"/>
              <w:ind w:left="0"/>
            </w:pPr>
            <w:r w:rsidRPr="008B7D50">
              <w:t xml:space="preserve">This section is relevant if you </w:t>
            </w:r>
            <w:r>
              <w:t xml:space="preserve">are </w:t>
            </w:r>
            <w:proofErr w:type="gramStart"/>
            <w:r>
              <w:t>preparing, or</w:t>
            </w:r>
            <w:proofErr w:type="gramEnd"/>
            <w:r>
              <w:t xml:space="preserve"> would like to understand what is required to prepare an offsets report under the method. This section is also relevant if you are interested in understanding the technical information on how abatement is calculated.</w:t>
            </w:r>
          </w:p>
          <w:p w14:paraId="54A425EE" w14:textId="77777777" w:rsidR="00EF6DD9" w:rsidRDefault="00EF6DD9">
            <w:pPr>
              <w:pStyle w:val="BodyText1"/>
              <w:ind w:left="0"/>
              <w:rPr>
                <w:lang w:eastAsia="en-AU"/>
              </w:rPr>
            </w:pPr>
            <w:r w:rsidRPr="00DE0084">
              <w:rPr>
                <w:lang w:eastAsia="en-AU"/>
              </w:rPr>
              <w:t xml:space="preserve">To receive ACCUs, you must submit </w:t>
            </w:r>
            <w:r>
              <w:rPr>
                <w:lang w:eastAsia="en-AU"/>
              </w:rPr>
              <w:t xml:space="preserve">regular </w:t>
            </w:r>
            <w:r w:rsidRPr="00DE0084">
              <w:rPr>
                <w:lang w:eastAsia="en-AU"/>
              </w:rPr>
              <w:t>offsets reports that provide information about project activities, weed management, vegetation fuel type maps, project area changes and net abatement. Net abatement must be calculated using SavCAM and reported for each relevant calendar year.</w:t>
            </w:r>
          </w:p>
          <w:p w14:paraId="38500B54" w14:textId="77777777" w:rsidR="00EF6DD9" w:rsidRDefault="00EF6DD9" w:rsidP="00CC27D5">
            <w:pPr>
              <w:pStyle w:val="BodyText1"/>
              <w:ind w:left="0"/>
              <w:rPr>
                <w:lang w:eastAsia="en-AU"/>
              </w:rPr>
            </w:pPr>
            <w:r>
              <w:rPr>
                <w:lang w:eastAsia="en-AU"/>
              </w:rPr>
              <w:t>To prepare for reporting on your project, you should ensure that you:</w:t>
            </w:r>
          </w:p>
          <w:p w14:paraId="71CF769F" w14:textId="77777777" w:rsidR="00EF6DD9" w:rsidRDefault="00EF6DD9" w:rsidP="00CC27D5">
            <w:pPr>
              <w:pStyle w:val="CERbullets0"/>
              <w:numPr>
                <w:ilvl w:val="1"/>
                <w:numId w:val="97"/>
              </w:numPr>
              <w:rPr>
                <w:lang w:eastAsia="en-AU"/>
              </w:rPr>
            </w:pPr>
            <w:r>
              <w:rPr>
                <w:lang w:eastAsia="en-AU"/>
              </w:rPr>
              <w:t>understand the required timeframes for offsets reports to be submitted</w:t>
            </w:r>
          </w:p>
          <w:p w14:paraId="3F069B30" w14:textId="77777777" w:rsidR="00EF6DD9" w:rsidRDefault="00EF6DD9" w:rsidP="00CC27D5">
            <w:pPr>
              <w:pStyle w:val="CERbullets0"/>
              <w:numPr>
                <w:ilvl w:val="1"/>
                <w:numId w:val="97"/>
              </w:numPr>
              <w:rPr>
                <w:lang w:eastAsia="en-AU"/>
              </w:rPr>
            </w:pPr>
            <w:r>
              <w:rPr>
                <w:lang w:eastAsia="en-AU"/>
              </w:rPr>
              <w:t>can provide required supporting information</w:t>
            </w:r>
          </w:p>
          <w:p w14:paraId="7B7C49CA" w14:textId="77777777" w:rsidR="00EF6DD9" w:rsidRDefault="00EF6DD9" w:rsidP="00CC27D5">
            <w:pPr>
              <w:pStyle w:val="CERbullets0"/>
              <w:numPr>
                <w:ilvl w:val="1"/>
                <w:numId w:val="97"/>
              </w:numPr>
              <w:rPr>
                <w:lang w:eastAsia="en-AU"/>
              </w:rPr>
            </w:pPr>
            <w:r>
              <w:rPr>
                <w:lang w:eastAsia="en-AU"/>
              </w:rPr>
              <w:t>have calculated net abatement using SavCAM</w:t>
            </w:r>
          </w:p>
          <w:p w14:paraId="6A27C3EA" w14:textId="77777777" w:rsidR="00EF6DD9" w:rsidRDefault="00EF6DD9" w:rsidP="00CC27D5">
            <w:pPr>
              <w:pStyle w:val="CERbullets0"/>
              <w:numPr>
                <w:ilvl w:val="1"/>
                <w:numId w:val="97"/>
              </w:numPr>
              <w:rPr>
                <w:lang w:eastAsia="en-AU"/>
              </w:rPr>
            </w:pPr>
            <w:r>
              <w:rPr>
                <w:lang w:eastAsia="en-AU"/>
              </w:rPr>
              <w:t>have records and evidence supporting your offsets report</w:t>
            </w:r>
          </w:p>
          <w:p w14:paraId="1293D9D4" w14:textId="77777777" w:rsidR="00EF6DD9" w:rsidRPr="00614083" w:rsidRDefault="00EF6DD9" w:rsidP="00CC27D5">
            <w:pPr>
              <w:pStyle w:val="CERbullets0"/>
              <w:numPr>
                <w:ilvl w:val="1"/>
                <w:numId w:val="97"/>
              </w:numPr>
              <w:rPr>
                <w:lang w:eastAsia="en-AU"/>
              </w:rPr>
            </w:pPr>
            <w:r>
              <w:rPr>
                <w:lang w:eastAsia="en-AU"/>
              </w:rPr>
              <w:t xml:space="preserve">understand the audit schedule and </w:t>
            </w:r>
            <w:proofErr w:type="gramStart"/>
            <w:r>
              <w:rPr>
                <w:lang w:eastAsia="en-AU"/>
              </w:rPr>
              <w:t>requirements, and</w:t>
            </w:r>
            <w:proofErr w:type="gramEnd"/>
            <w:r>
              <w:rPr>
                <w:lang w:eastAsia="en-AU"/>
              </w:rPr>
              <w:t xml:space="preserve"> have planned accordingly.</w:t>
            </w:r>
          </w:p>
        </w:tc>
      </w:tr>
    </w:tbl>
    <w:p w14:paraId="2298C998" w14:textId="6A8FAEA3" w:rsidR="00270866" w:rsidRDefault="00A5787A" w:rsidP="00257664">
      <w:pPr>
        <w:pStyle w:val="Heading3"/>
        <w:numPr>
          <w:ilvl w:val="1"/>
          <w:numId w:val="41"/>
        </w:numPr>
      </w:pPr>
      <w:bookmarkStart w:id="116" w:name="_Offsets_report"/>
      <w:bookmarkEnd w:id="116"/>
      <w:r>
        <w:t xml:space="preserve"> </w:t>
      </w:r>
      <w:bookmarkStart w:id="117" w:name="_Toc237345465"/>
      <w:r w:rsidR="00270866">
        <w:t>Offsets report</w:t>
      </w:r>
      <w:bookmarkEnd w:id="117"/>
    </w:p>
    <w:p w14:paraId="755588E5" w14:textId="77777777" w:rsidR="00B85C8D" w:rsidRDefault="00B85C8D" w:rsidP="00B85C8D">
      <w:pPr>
        <w:pStyle w:val="BodyText1"/>
      </w:pPr>
      <w:r w:rsidRPr="00C942F2">
        <w:t xml:space="preserve">An offsets report is the document you submit each time you report on your project. It includes supporting information and outlines your project’s progress, including the net abatement amount. </w:t>
      </w:r>
    </w:p>
    <w:p w14:paraId="78E9F89A" w14:textId="31511981" w:rsidR="001E6F50" w:rsidRDefault="00B85C8D" w:rsidP="00A113AD">
      <w:pPr>
        <w:pStyle w:val="BodyText1"/>
      </w:pPr>
      <w:r>
        <w:t xml:space="preserve">You must submit an offsets report within 6 months of the end of each reporting period. You can choose the length of each reporting period </w:t>
      </w:r>
      <w:r w:rsidR="003D4BF3">
        <w:t>to be</w:t>
      </w:r>
      <w:r>
        <w:t xml:space="preserve"> between 6 months and </w:t>
      </w:r>
      <w:r w:rsidR="006C6B0F">
        <w:t>2</w:t>
      </w:r>
      <w:r>
        <w:t xml:space="preserve"> years. </w:t>
      </w:r>
      <w:r w:rsidR="00CB6FCC">
        <w:t>However</w:t>
      </w:r>
      <w:r w:rsidR="00273F9C">
        <w:t>,</w:t>
      </w:r>
      <w:r w:rsidR="00CB6FCC">
        <w:t xml:space="preserve"> in most cases, projects </w:t>
      </w:r>
      <w:r w:rsidR="00AE30A8">
        <w:t xml:space="preserve">choose to </w:t>
      </w:r>
      <w:r w:rsidR="006055BC">
        <w:t>align reporting periods with calendar years</w:t>
      </w:r>
      <w:r w:rsidR="007362A9">
        <w:t xml:space="preserve"> </w:t>
      </w:r>
      <w:r w:rsidR="002A3228">
        <w:t>as</w:t>
      </w:r>
      <w:r w:rsidR="007362A9">
        <w:t xml:space="preserve"> abatement is </w:t>
      </w:r>
      <w:r w:rsidR="00C83698">
        <w:t>calculated for calendar years that end during a reporting period.</w:t>
      </w:r>
    </w:p>
    <w:p w14:paraId="072DB154" w14:textId="6E8DBF4E" w:rsidR="001E6F50" w:rsidRPr="00470F7A" w:rsidRDefault="001E6F50" w:rsidP="00A113AD">
      <w:pPr>
        <w:pStyle w:val="BodyText1"/>
      </w:pPr>
      <w:r w:rsidRPr="00C942F2">
        <w:t xml:space="preserve">You can submit your offsets report through </w:t>
      </w:r>
      <w:hyperlink r:id="rId87">
        <w:r w:rsidRPr="5F0B5663">
          <w:rPr>
            <w:rStyle w:val="Hyperlink"/>
            <w:rFonts w:asciiTheme="minorHAnsi" w:hAnsiTheme="minorHAnsi"/>
          </w:rPr>
          <w:t>Online Services</w:t>
        </w:r>
      </w:hyperlink>
      <w:r w:rsidR="00362EE1">
        <w:rPr>
          <w:rStyle w:val="FootnoteReference"/>
        </w:rPr>
        <w:footnoteReference w:id="48"/>
      </w:r>
      <w:r>
        <w:t>.</w:t>
      </w:r>
      <w:r w:rsidRPr="00C942F2">
        <w:t xml:space="preserve"> To be issued ACCUs, you need to set up </w:t>
      </w:r>
      <w:hyperlink r:id="rId88">
        <w:r w:rsidRPr="5F0B5663">
          <w:rPr>
            <w:rStyle w:val="Hyperlink"/>
            <w:rFonts w:asciiTheme="minorHAnsi" w:hAnsiTheme="minorHAnsi"/>
          </w:rPr>
          <w:t>an Australian National Registry of Emissions Units (ANREU) account</w:t>
        </w:r>
      </w:hyperlink>
      <w:r w:rsidR="00362EE1">
        <w:rPr>
          <w:rStyle w:val="FootnoteReference"/>
        </w:rPr>
        <w:footnoteReference w:id="49"/>
      </w:r>
      <w:r w:rsidR="006412E0">
        <w:t xml:space="preserve"> before </w:t>
      </w:r>
      <w:r w:rsidR="001B6120">
        <w:t xml:space="preserve">the end of </w:t>
      </w:r>
      <w:r w:rsidR="00C62495">
        <w:t>the first repor</w:t>
      </w:r>
      <w:r w:rsidR="00C51B92">
        <w:t>t</w:t>
      </w:r>
      <w:r w:rsidR="006A458A">
        <w:t>ing period</w:t>
      </w:r>
      <w:r w:rsidR="00373BAC">
        <w:t xml:space="preserve"> for your project.</w:t>
      </w:r>
    </w:p>
    <w:p w14:paraId="1AC675BF" w14:textId="4A59F248" w:rsidR="001E6F50" w:rsidRPr="0015210D" w:rsidRDefault="001E6F50" w:rsidP="001E6F50">
      <w:pPr>
        <w:pStyle w:val="BodyText1"/>
      </w:pPr>
      <w:r w:rsidRPr="00C942F2">
        <w:t>To help ensure your offsets report is assessed promptly, it’s in your interest to provide all required information accurately.</w:t>
      </w:r>
      <w:r w:rsidRPr="00C942F2" w:rsidDel="0050276D">
        <w:t xml:space="preserve"> </w:t>
      </w:r>
      <w:r w:rsidRPr="00C942F2">
        <w:t xml:space="preserve">This may include responding to a request for further information by the due date </w:t>
      </w:r>
      <w:r w:rsidRPr="00C942F2">
        <w:lastRenderedPageBreak/>
        <w:t xml:space="preserve">specified in the </w:t>
      </w:r>
      <w:r w:rsidR="0087352E">
        <w:t>request</w:t>
      </w:r>
      <w:r w:rsidRPr="00C942F2">
        <w:t>.</w:t>
      </w:r>
      <w:r w:rsidRPr="0015210D">
        <w:t xml:space="preserve"> If you don’t provide the </w:t>
      </w:r>
      <w:r>
        <w:t xml:space="preserve">required </w:t>
      </w:r>
      <w:r w:rsidRPr="0015210D">
        <w:t>information, we may refuse to assess your report or issue ACCUs.</w:t>
      </w:r>
    </w:p>
    <w:p w14:paraId="5A7AA349" w14:textId="471BE835" w:rsidR="00270866" w:rsidRDefault="001E6F50" w:rsidP="003F4ED1">
      <w:pPr>
        <w:pStyle w:val="BodyText1"/>
      </w:pPr>
      <w:r w:rsidRPr="00C942F2">
        <w:t xml:space="preserve">If you need clarification or support while preparing your offsets report, </w:t>
      </w:r>
      <w:hyperlink r:id="rId89" w:history="1">
        <w:r w:rsidRPr="5F0B5663">
          <w:rPr>
            <w:rStyle w:val="Hyperlink"/>
            <w:rFonts w:asciiTheme="minorHAnsi" w:hAnsiTheme="minorHAnsi"/>
          </w:rPr>
          <w:t>contact us</w:t>
        </w:r>
      </w:hyperlink>
      <w:r w:rsidR="00734E4A">
        <w:rPr>
          <w:rStyle w:val="FootnoteReference"/>
        </w:rPr>
        <w:footnoteReference w:id="50"/>
      </w:r>
      <w:r w:rsidRPr="00C942F2">
        <w:t xml:space="preserve">. </w:t>
      </w:r>
    </w:p>
    <w:p w14:paraId="7510976C" w14:textId="53138EBE" w:rsidR="00C35124" w:rsidRDefault="008D19A0" w:rsidP="00257664">
      <w:pPr>
        <w:pStyle w:val="Heading4"/>
        <w:numPr>
          <w:ilvl w:val="2"/>
          <w:numId w:val="41"/>
        </w:numPr>
      </w:pPr>
      <w:bookmarkStart w:id="118" w:name="_Details_of_project"/>
      <w:bookmarkEnd w:id="118"/>
      <w:r>
        <w:t>Details of project activities</w:t>
      </w:r>
      <w:r w:rsidR="00944475">
        <w:t xml:space="preserve"> and project management plans</w:t>
      </w:r>
    </w:p>
    <w:p w14:paraId="7ADBFA95" w14:textId="23FC868A" w:rsidR="007A3E3C" w:rsidRPr="007A3E3C" w:rsidRDefault="007A3E3C" w:rsidP="007A3E3C">
      <w:pPr>
        <w:pStyle w:val="BodyText1"/>
      </w:pPr>
      <w:r>
        <w:t xml:space="preserve">In your offsets report, </w:t>
      </w:r>
      <w:r w:rsidR="00647991">
        <w:t>you must prov</w:t>
      </w:r>
      <w:r w:rsidR="00B146A6">
        <w:t>ide copies of the project management plan</w:t>
      </w:r>
      <w:r w:rsidR="00CE7A79">
        <w:t>s</w:t>
      </w:r>
      <w:r w:rsidR="00DA7A7A">
        <w:t xml:space="preserve">. If </w:t>
      </w:r>
      <w:r w:rsidR="00CE7A79">
        <w:t xml:space="preserve">any of the </w:t>
      </w:r>
      <w:r w:rsidR="00BB2C69">
        <w:t xml:space="preserve">fire management </w:t>
      </w:r>
      <w:r w:rsidR="00CE7A79">
        <w:t>activities</w:t>
      </w:r>
      <w:r w:rsidR="00BB2C69">
        <w:t xml:space="preserve"> were not</w:t>
      </w:r>
      <w:r w:rsidR="00CE7A79">
        <w:t xml:space="preserve"> undertaken </w:t>
      </w:r>
      <w:r w:rsidR="00492861">
        <w:t>in accordance with the plan, you must provide information describing how and why</w:t>
      </w:r>
      <w:r w:rsidR="00661486">
        <w:t>.</w:t>
      </w:r>
    </w:p>
    <w:p w14:paraId="51029D65" w14:textId="77777777" w:rsidR="00223203" w:rsidRPr="00223203" w:rsidRDefault="00223203" w:rsidP="00223203">
      <w:pPr>
        <w:pStyle w:val="BodyText1"/>
      </w:pPr>
      <w:r w:rsidRPr="00223203">
        <w:rPr>
          <w:bCs/>
        </w:rPr>
        <w:t>If you undertook planned burning</w:t>
      </w:r>
      <w:r w:rsidRPr="00223203">
        <w:t>, your offsets report must include:</w:t>
      </w:r>
    </w:p>
    <w:p w14:paraId="6C5CFE1C" w14:textId="77777777" w:rsidR="00223203" w:rsidRPr="00223203" w:rsidRDefault="00223203" w:rsidP="00041815">
      <w:pPr>
        <w:pStyle w:val="CERbullets0"/>
      </w:pPr>
      <w:r w:rsidRPr="00223203">
        <w:t>a statement confirming that planned burning was undertaken</w:t>
      </w:r>
    </w:p>
    <w:p w14:paraId="468D70E2" w14:textId="77777777" w:rsidR="00223203" w:rsidRPr="00223203" w:rsidRDefault="00223203" w:rsidP="00041815">
      <w:pPr>
        <w:pStyle w:val="CERbullets0"/>
      </w:pPr>
      <w:r w:rsidRPr="00223203">
        <w:t xml:space="preserve">a description of: </w:t>
      </w:r>
    </w:p>
    <w:p w14:paraId="3B30598E" w14:textId="77777777" w:rsidR="00223203" w:rsidRPr="00223203" w:rsidRDefault="00223203" w:rsidP="00041815">
      <w:pPr>
        <w:pStyle w:val="CERbullets0"/>
        <w:numPr>
          <w:ilvl w:val="1"/>
          <w:numId w:val="2"/>
        </w:numPr>
      </w:pPr>
      <w:r w:rsidRPr="00223203">
        <w:t>where the planned burning occurred</w:t>
      </w:r>
    </w:p>
    <w:p w14:paraId="48E8730E" w14:textId="77777777" w:rsidR="00223203" w:rsidRPr="00223203" w:rsidRDefault="00223203" w:rsidP="00041815">
      <w:pPr>
        <w:pStyle w:val="CERbullets0"/>
        <w:numPr>
          <w:ilvl w:val="1"/>
          <w:numId w:val="2"/>
        </w:numPr>
      </w:pPr>
      <w:r w:rsidRPr="00223203">
        <w:t>when it occurred</w:t>
      </w:r>
    </w:p>
    <w:p w14:paraId="1892AB18" w14:textId="0D090862" w:rsidR="00223203" w:rsidRPr="00061E35" w:rsidRDefault="00223203" w:rsidP="00041815">
      <w:pPr>
        <w:pStyle w:val="CERbullets0"/>
        <w:numPr>
          <w:ilvl w:val="1"/>
          <w:numId w:val="2"/>
        </w:numPr>
      </w:pPr>
      <w:r w:rsidRPr="00061E35">
        <w:t>the extent of burning</w:t>
      </w:r>
    </w:p>
    <w:p w14:paraId="1BFACDE6" w14:textId="456759AA" w:rsidR="001242DE" w:rsidRDefault="00223203" w:rsidP="00041815">
      <w:pPr>
        <w:pStyle w:val="CERbullets0"/>
      </w:pPr>
      <w:r w:rsidRPr="00223203">
        <w:t>an explanation of whether the planned burning met the requiremen</w:t>
      </w:r>
      <w:r w:rsidR="00DA4330">
        <w:t>ts to undertake savanna fire management</w:t>
      </w:r>
      <w:r w:rsidRPr="00223203">
        <w:t>, and if so, to what extent</w:t>
      </w:r>
      <w:r w:rsidR="00DA4330">
        <w:t xml:space="preserve">. </w:t>
      </w:r>
      <w:r w:rsidR="00DA4330" w:rsidRPr="00DA4330">
        <w:t>This means describing</w:t>
      </w:r>
      <w:r w:rsidR="002D073B">
        <w:t>:</w:t>
      </w:r>
      <w:r w:rsidR="00DA4330" w:rsidRPr="00DA4330">
        <w:t xml:space="preserve"> </w:t>
      </w:r>
    </w:p>
    <w:p w14:paraId="5789587C" w14:textId="1AFF4D75" w:rsidR="001242DE" w:rsidRDefault="00DA4330" w:rsidP="00041815">
      <w:pPr>
        <w:pStyle w:val="CERbullets0"/>
        <w:numPr>
          <w:ilvl w:val="1"/>
          <w:numId w:val="2"/>
        </w:numPr>
      </w:pPr>
      <w:r w:rsidRPr="00DA4330">
        <w:t>how the planned burning for the calendar year</w:t>
      </w:r>
      <w:r w:rsidR="0089193F">
        <w:t xml:space="preserve"> went</w:t>
      </w:r>
      <w:r w:rsidRPr="00DA4330">
        <w:t xml:space="preserve">, </w:t>
      </w:r>
      <w:r w:rsidR="0089193F">
        <w:t>considering</w:t>
      </w:r>
      <w:r w:rsidRPr="00DA4330">
        <w:t xml:space="preserve"> planned and unplanned burning in previous years of the project </w:t>
      </w:r>
    </w:p>
    <w:p w14:paraId="1BB0A6FB" w14:textId="075920E8" w:rsidR="00440213" w:rsidRDefault="00DA4330" w:rsidP="00041815">
      <w:pPr>
        <w:pStyle w:val="CERbullets0"/>
        <w:numPr>
          <w:ilvl w:val="1"/>
          <w:numId w:val="2"/>
        </w:numPr>
      </w:pPr>
      <w:r w:rsidRPr="00DA4330">
        <w:t>any planned burning proposed for future years</w:t>
      </w:r>
    </w:p>
    <w:p w14:paraId="077AD24E" w14:textId="77777777" w:rsidR="00D17F32" w:rsidRDefault="00440213" w:rsidP="00041815">
      <w:pPr>
        <w:pStyle w:val="CERbullets0"/>
        <w:numPr>
          <w:ilvl w:val="1"/>
          <w:numId w:val="2"/>
        </w:numPr>
      </w:pPr>
      <w:r>
        <w:t>how</w:t>
      </w:r>
      <w:r w:rsidR="00A32FBF">
        <w:t xml:space="preserve"> </w:t>
      </w:r>
      <w:r w:rsidR="00125404">
        <w:t xml:space="preserve">the </w:t>
      </w:r>
      <w:r w:rsidR="00A32FBF">
        <w:t xml:space="preserve">planned </w:t>
      </w:r>
      <w:r w:rsidR="00476610">
        <w:t xml:space="preserve">burning </w:t>
      </w:r>
      <w:r w:rsidR="00DA4330" w:rsidRPr="00DA4330">
        <w:t xml:space="preserve">forms part of an ongoing and coherent savanna fire management program for the project area. </w:t>
      </w:r>
    </w:p>
    <w:p w14:paraId="4DBA6460" w14:textId="20370CA1" w:rsidR="00223203" w:rsidRPr="00223203" w:rsidRDefault="00DA4330" w:rsidP="006078C6">
      <w:pPr>
        <w:pStyle w:val="CERbullets0"/>
        <w:numPr>
          <w:ilvl w:val="0"/>
          <w:numId w:val="0"/>
        </w:numPr>
      </w:pPr>
      <w:r w:rsidRPr="00DA4330">
        <w:t xml:space="preserve">Your explanation should show how this program of burning meets the </w:t>
      </w:r>
      <w:r w:rsidR="0089193F">
        <w:t xml:space="preserve">method </w:t>
      </w:r>
      <w:r w:rsidRPr="00DA4330">
        <w:t>objectives</w:t>
      </w:r>
      <w:r w:rsidR="0031159F">
        <w:t>.</w:t>
      </w:r>
    </w:p>
    <w:p w14:paraId="02A99A9C" w14:textId="77777777" w:rsidR="00223203" w:rsidRPr="00223203" w:rsidRDefault="00223203" w:rsidP="00041815">
      <w:pPr>
        <w:pStyle w:val="BodyText1"/>
      </w:pPr>
      <w:r w:rsidRPr="00223203">
        <w:rPr>
          <w:bCs/>
        </w:rPr>
        <w:t>If you did not undertake planned burning</w:t>
      </w:r>
      <w:r w:rsidRPr="00223203">
        <w:t>, your offsets report must include:</w:t>
      </w:r>
    </w:p>
    <w:p w14:paraId="3F9CFD15" w14:textId="77777777" w:rsidR="00223203" w:rsidRPr="00223203" w:rsidRDefault="00223203" w:rsidP="00041815">
      <w:pPr>
        <w:pStyle w:val="CERbullets0"/>
      </w:pPr>
      <w:r w:rsidRPr="00223203">
        <w:t>a statement confirming that planned burning was not undertaken</w:t>
      </w:r>
    </w:p>
    <w:p w14:paraId="04A5E122" w14:textId="2BCB7F56" w:rsidR="00223203" w:rsidRPr="00223203" w:rsidRDefault="00223203" w:rsidP="00041815">
      <w:pPr>
        <w:pStyle w:val="CERbullets0"/>
      </w:pPr>
      <w:r w:rsidRPr="00223203">
        <w:t>the reasons why planned burning did not occur</w:t>
      </w:r>
      <w:r w:rsidR="008D3AAD">
        <w:t>.</w:t>
      </w:r>
    </w:p>
    <w:p w14:paraId="578F1273" w14:textId="0BA319D8" w:rsidR="00B228FF" w:rsidRDefault="00061E35" w:rsidP="00257664">
      <w:pPr>
        <w:pStyle w:val="Heading4"/>
        <w:numPr>
          <w:ilvl w:val="2"/>
          <w:numId w:val="41"/>
        </w:numPr>
      </w:pPr>
      <w:bookmarkStart w:id="119" w:name="_Information_on_relevant"/>
      <w:bookmarkEnd w:id="119"/>
      <w:r>
        <w:t>Information on relevant weed species</w:t>
      </w:r>
    </w:p>
    <w:p w14:paraId="67B6F642" w14:textId="225F5DCA" w:rsidR="008F6E91" w:rsidRPr="00362EE1" w:rsidRDefault="00FA5DD1" w:rsidP="00362EE1">
      <w:pPr>
        <w:pStyle w:val="BodyText1"/>
      </w:pPr>
      <w:r w:rsidRPr="00362EE1">
        <w:t>Your offsets report must include information about monitoring and management of relevant weed species</w:t>
      </w:r>
      <w:r w:rsidR="008F6E91" w:rsidRPr="00362EE1">
        <w:t>.</w:t>
      </w:r>
      <w:r w:rsidR="00D406B2" w:rsidRPr="00362EE1">
        <w:t xml:space="preserve"> </w:t>
      </w:r>
      <w:r w:rsidR="008F6E91" w:rsidRPr="00362EE1">
        <w:t>You must state that the project area was monitored in accordance with the project management plan and describe the results of that monitoring for the reporting period.</w:t>
      </w:r>
    </w:p>
    <w:p w14:paraId="0E07434B" w14:textId="7214D60F" w:rsidR="00D10ECA" w:rsidRPr="00362EE1" w:rsidRDefault="00387A35" w:rsidP="00362EE1">
      <w:pPr>
        <w:pStyle w:val="BodyText1"/>
      </w:pPr>
      <w:r w:rsidRPr="00362EE1">
        <w:t>If a relevant weed species was detected in a project area during the reporting period, you must state that the weed species was detected and identify the location of weed</w:t>
      </w:r>
      <w:r w:rsidRPr="00362EE1">
        <w:noBreakHyphen/>
        <w:t xml:space="preserve">affected areas using geospatial mapping. You must also provide evidence showing when </w:t>
      </w:r>
      <w:r w:rsidR="00D10ECA" w:rsidRPr="00362EE1">
        <w:t>and how weed-affected areas were</w:t>
      </w:r>
      <w:r w:rsidRPr="00362EE1">
        <w:t xml:space="preserve"> first treated, as well as evidence </w:t>
      </w:r>
      <w:r w:rsidR="00D10ECA" w:rsidRPr="00362EE1">
        <w:t>of ongoing treatment. If treatment of a relevant weed species was not possible in any year due to circumstances beyond your reasonable control, the offsets report must explain that treatment could not occur, describe those circumstances, and include evidence to support that explanation.</w:t>
      </w:r>
    </w:p>
    <w:p w14:paraId="0439FE01" w14:textId="75048116" w:rsidR="00387A35" w:rsidRPr="00362EE1" w:rsidRDefault="00F731B9" w:rsidP="00362EE1">
      <w:pPr>
        <w:pStyle w:val="BodyText1"/>
      </w:pPr>
      <w:r w:rsidRPr="00362EE1">
        <w:lastRenderedPageBreak/>
        <w:t xml:space="preserve">If a relevant weed species was eradicated from </w:t>
      </w:r>
      <w:r w:rsidR="00CC6BB7" w:rsidRPr="00362EE1">
        <w:t xml:space="preserve">a previously weed-affected </w:t>
      </w:r>
      <w:r w:rsidRPr="00362EE1">
        <w:t>area during the reporting period, the offsets report must include a statement confirming eradication</w:t>
      </w:r>
      <w:r w:rsidR="00D731CD" w:rsidRPr="00362EE1">
        <w:t xml:space="preserve">, </w:t>
      </w:r>
      <w:r w:rsidR="00CC6BB7" w:rsidRPr="00362EE1">
        <w:t xml:space="preserve">a map of the area in a geospatial format, </w:t>
      </w:r>
      <w:r w:rsidRPr="00362EE1">
        <w:t xml:space="preserve">and evidence demonstrating that the relevant weed species was permanently removed from </w:t>
      </w:r>
      <w:r w:rsidR="008B32A3" w:rsidRPr="00362EE1">
        <w:t xml:space="preserve">the </w:t>
      </w:r>
      <w:r w:rsidRPr="00362EE1">
        <w:t>area.</w:t>
      </w:r>
    </w:p>
    <w:p w14:paraId="20104672" w14:textId="606E0764" w:rsidR="00E13ED2" w:rsidRDefault="004C4BB2" w:rsidP="00257664">
      <w:pPr>
        <w:pStyle w:val="Heading4"/>
        <w:numPr>
          <w:ilvl w:val="2"/>
          <w:numId w:val="41"/>
        </w:numPr>
      </w:pPr>
      <w:bookmarkStart w:id="120" w:name="_Information_on_vegetation"/>
      <w:bookmarkEnd w:id="120"/>
      <w:r>
        <w:t>Information on vegetation fuel type maps</w:t>
      </w:r>
    </w:p>
    <w:p w14:paraId="513BCCB6" w14:textId="13E83EF6" w:rsidR="00D959BD" w:rsidRDefault="00BE20EE" w:rsidP="00E841A6">
      <w:pPr>
        <w:pStyle w:val="BodyText1"/>
      </w:pPr>
      <w:r>
        <w:t>Your offsets reports</w:t>
      </w:r>
      <w:r w:rsidR="00E841A6">
        <w:t xml:space="preserve"> must include a copy of the latest vegetation fuel type map</w:t>
      </w:r>
      <w:r w:rsidR="000C41D0">
        <w:t>s</w:t>
      </w:r>
      <w:r>
        <w:t xml:space="preserve"> used to calculate abatement </w:t>
      </w:r>
      <w:r w:rsidR="0036174D">
        <w:t xml:space="preserve">in SavCAM. </w:t>
      </w:r>
      <w:r w:rsidR="00C72128">
        <w:t xml:space="preserve">If </w:t>
      </w:r>
      <w:r w:rsidR="000C41D0">
        <w:t>a</w:t>
      </w:r>
      <w:r w:rsidR="00C72128">
        <w:t xml:space="preserve"> map </w:t>
      </w:r>
      <w:r w:rsidR="00B5182D">
        <w:t xml:space="preserve">was newly created or revised, you must </w:t>
      </w:r>
      <w:r w:rsidR="009F2765">
        <w:t>state this in the offsets report</w:t>
      </w:r>
      <w:r w:rsidR="000430FB">
        <w:t xml:space="preserve">, </w:t>
      </w:r>
      <w:r w:rsidR="009F2765">
        <w:t>including the date it was</w:t>
      </w:r>
      <w:r w:rsidR="000430FB">
        <w:t xml:space="preserve"> created or revised,</w:t>
      </w:r>
      <w:r w:rsidR="009F2765">
        <w:t xml:space="preserve"> and provide any audit reports that relate to the validation of the map</w:t>
      </w:r>
      <w:r w:rsidR="000C41D0">
        <w:t xml:space="preserve">. </w:t>
      </w:r>
      <w:r w:rsidR="0036174D">
        <w:t xml:space="preserve">If you were required to or elected to </w:t>
      </w:r>
      <w:r w:rsidR="009F2765">
        <w:t>revise</w:t>
      </w:r>
      <w:r w:rsidR="0036174D">
        <w:t xml:space="preserve"> </w:t>
      </w:r>
      <w:r w:rsidR="000C41D0">
        <w:t>a</w:t>
      </w:r>
      <w:r w:rsidR="0036174D">
        <w:t xml:space="preserve"> </w:t>
      </w:r>
      <w:r w:rsidR="00B04AE8">
        <w:t>map</w:t>
      </w:r>
      <w:r w:rsidR="000C41D0">
        <w:t>, you</w:t>
      </w:r>
      <w:r w:rsidR="00B47546">
        <w:t xml:space="preserve"> must also provide an explanation of why the map was revised.</w:t>
      </w:r>
    </w:p>
    <w:p w14:paraId="1557367B" w14:textId="54C93923" w:rsidR="00B57BA0" w:rsidRDefault="00B57BA0" w:rsidP="00257664">
      <w:pPr>
        <w:pStyle w:val="Heading4"/>
        <w:numPr>
          <w:ilvl w:val="2"/>
          <w:numId w:val="41"/>
        </w:numPr>
      </w:pPr>
      <w:bookmarkStart w:id="121" w:name="_Information_on_subdivided"/>
      <w:bookmarkEnd w:id="121"/>
      <w:r>
        <w:t xml:space="preserve">Information on </w:t>
      </w:r>
      <w:r w:rsidR="0097388C">
        <w:t>subdivided and removed project areas</w:t>
      </w:r>
    </w:p>
    <w:p w14:paraId="5310CD4A" w14:textId="36710F5C" w:rsidR="00F13E4C" w:rsidRDefault="00F13E4C" w:rsidP="00C0602E">
      <w:pPr>
        <w:pStyle w:val="BodyText1"/>
      </w:pPr>
      <w:r>
        <w:t xml:space="preserve">Subdivision involves </w:t>
      </w:r>
      <w:r w:rsidRPr="000A1DD0">
        <w:t>divid</w:t>
      </w:r>
      <w:r>
        <w:t>ing a project area</w:t>
      </w:r>
      <w:r w:rsidRPr="000A1DD0">
        <w:t xml:space="preserve"> into 2 or more smaller project areas</w:t>
      </w:r>
      <w:r>
        <w:t>. T</w:t>
      </w:r>
      <w:r w:rsidRPr="000A1DD0">
        <w:t xml:space="preserve">he </w:t>
      </w:r>
      <w:r>
        <w:t xml:space="preserve">total </w:t>
      </w:r>
      <w:r w:rsidRPr="000A1DD0">
        <w:t>area of land covered by those smaller project areas</w:t>
      </w:r>
      <w:r>
        <w:t xml:space="preserve"> needs to be</w:t>
      </w:r>
      <w:r w:rsidRPr="000A1DD0">
        <w:t xml:space="preserve"> identical to the area of land covered by the original project area</w:t>
      </w:r>
      <w:r>
        <w:t>. A subdivision is made through an application to</w:t>
      </w:r>
      <w:r w:rsidR="005A5AF3">
        <w:t xml:space="preserve"> </w:t>
      </w:r>
      <w:hyperlink r:id="rId90" w:history="1">
        <w:r w:rsidR="005A5AF3" w:rsidRPr="497AD9FB">
          <w:rPr>
            <w:rStyle w:val="Hyperlink"/>
            <w:rFonts w:asciiTheme="minorHAnsi" w:hAnsiTheme="minorHAnsi"/>
          </w:rPr>
          <w:t>vary project area</w:t>
        </w:r>
      </w:hyperlink>
      <w:r w:rsidR="005A5AF3">
        <w:rPr>
          <w:rStyle w:val="FootnoteReference"/>
        </w:rPr>
        <w:footnoteReference w:id="51"/>
      </w:r>
      <w:r>
        <w:t xml:space="preserve"> </w:t>
      </w:r>
      <w:r w:rsidR="00607C4D">
        <w:t>and is different to a division to split report, which allows project areas within the same project to be treated as separate projects</w:t>
      </w:r>
    </w:p>
    <w:p w14:paraId="1178816F" w14:textId="67A57F48" w:rsidR="00D80614" w:rsidRPr="00C0602E" w:rsidRDefault="00401BA2" w:rsidP="00C0602E">
      <w:pPr>
        <w:pStyle w:val="BodyText1"/>
      </w:pPr>
      <w:r>
        <w:t>Your offsets report must state i</w:t>
      </w:r>
      <w:r w:rsidR="00C0602E" w:rsidRPr="00C0602E">
        <w:t xml:space="preserve">f </w:t>
      </w:r>
      <w:r w:rsidR="00535097">
        <w:t xml:space="preserve">you are reporting on </w:t>
      </w:r>
      <w:r w:rsidR="00C0602E" w:rsidRPr="00C0602E">
        <w:t>a subdivided project area for the first time</w:t>
      </w:r>
      <w:r>
        <w:t>.</w:t>
      </w:r>
      <w:r w:rsidR="00C0602E" w:rsidRPr="00C0602E">
        <w:t xml:space="preserve"> You must also include the date the relevant variation took effect</w:t>
      </w:r>
      <w:r w:rsidR="000235CD">
        <w:t xml:space="preserve"> and </w:t>
      </w:r>
      <w:r w:rsidR="00D80614" w:rsidRPr="00D80614">
        <w:t xml:space="preserve">the result of </w:t>
      </w:r>
      <w:r w:rsidR="00757164">
        <w:t>E</w:t>
      </w:r>
      <w:r w:rsidR="00D80614" w:rsidRPr="00D80614">
        <w:t xml:space="preserve">quation 5, along with the inputs you used for </w:t>
      </w:r>
      <w:r w:rsidR="0031159F">
        <w:t>that</w:t>
      </w:r>
      <w:r w:rsidR="00D80614" w:rsidRPr="00D80614">
        <w:t xml:space="preserve"> calculation. </w:t>
      </w:r>
    </w:p>
    <w:p w14:paraId="545B151A" w14:textId="6FCBE844" w:rsidR="00B57BA0" w:rsidRDefault="00D80614" w:rsidP="00E841A6">
      <w:pPr>
        <w:pStyle w:val="BodyText1"/>
      </w:pPr>
      <w:r w:rsidRPr="00D80614">
        <w:t xml:space="preserve">If any project area (including a subdivided project area) was removed from </w:t>
      </w:r>
      <w:r>
        <w:t>the</w:t>
      </w:r>
      <w:r w:rsidRPr="00D80614">
        <w:t xml:space="preserve"> project, </w:t>
      </w:r>
      <w:r>
        <w:t>the</w:t>
      </w:r>
      <w:r w:rsidRPr="00D80614">
        <w:t xml:space="preserve"> offsets report must </w:t>
      </w:r>
      <w:r w:rsidR="0077289A">
        <w:t xml:space="preserve">state this, </w:t>
      </w:r>
      <w:r w:rsidRPr="00D80614">
        <w:t xml:space="preserve">describe the area that was removed, and include the date of removal. </w:t>
      </w:r>
    </w:p>
    <w:p w14:paraId="0FFFDF53" w14:textId="068CA3E3" w:rsidR="00757164" w:rsidRDefault="00757164" w:rsidP="00E841A6">
      <w:pPr>
        <w:pStyle w:val="BodyText1"/>
      </w:pPr>
      <w:r>
        <w:t xml:space="preserve">We have developed a </w:t>
      </w:r>
      <w:hyperlink r:id="rId91">
        <w:r w:rsidRPr="5F0B5663">
          <w:rPr>
            <w:rStyle w:val="Hyperlink"/>
            <w:rFonts w:asciiTheme="minorHAnsi" w:hAnsiTheme="minorHAnsi"/>
          </w:rPr>
          <w:t>subdivision calculator</w:t>
        </w:r>
      </w:hyperlink>
      <w:r w:rsidR="00E67936">
        <w:rPr>
          <w:rStyle w:val="FootnoteReference"/>
        </w:rPr>
        <w:footnoteReference w:id="52"/>
      </w:r>
      <w:r>
        <w:t xml:space="preserve"> to help with Equation</w:t>
      </w:r>
      <w:r w:rsidR="0031159F">
        <w:t xml:space="preserve"> </w:t>
      </w:r>
      <w:r>
        <w:t>5</w:t>
      </w:r>
      <w:r w:rsidR="0031159F">
        <w:t>.</w:t>
      </w:r>
    </w:p>
    <w:p w14:paraId="4FA7DB1B" w14:textId="38094A4E" w:rsidR="009813E7" w:rsidRDefault="009813E7" w:rsidP="00257664">
      <w:pPr>
        <w:pStyle w:val="Heading4"/>
        <w:numPr>
          <w:ilvl w:val="2"/>
          <w:numId w:val="41"/>
        </w:numPr>
      </w:pPr>
      <w:bookmarkStart w:id="122" w:name="_Information_relating_to"/>
      <w:bookmarkEnd w:id="122"/>
      <w:r>
        <w:t>Information relating to net abatement</w:t>
      </w:r>
    </w:p>
    <w:p w14:paraId="71DD934F" w14:textId="4D1D2E07" w:rsidR="009813E7" w:rsidRDefault="00FF64FB" w:rsidP="009813E7">
      <w:pPr>
        <w:pStyle w:val="BodyText1"/>
        <w:rPr>
          <w:color w:val="000000"/>
          <w:szCs w:val="22"/>
        </w:rPr>
      </w:pPr>
      <w:r>
        <w:t>Yo</w:t>
      </w:r>
      <w:r w:rsidRPr="00FF64FB">
        <w:t xml:space="preserve">u must provide </w:t>
      </w:r>
      <w:r w:rsidRPr="00FF64FB">
        <w:rPr>
          <w:color w:val="000000"/>
          <w:szCs w:val="22"/>
        </w:rPr>
        <w:t>a copy of each abatement report as produced by SavCAM for the reporting period.</w:t>
      </w:r>
    </w:p>
    <w:p w14:paraId="4AE32287" w14:textId="2A273FDE" w:rsidR="00A51B36" w:rsidRDefault="00A51B36" w:rsidP="009813E7">
      <w:pPr>
        <w:pStyle w:val="BodyText1"/>
        <w:rPr>
          <w:color w:val="000000"/>
          <w:szCs w:val="22"/>
        </w:rPr>
      </w:pPr>
      <w:r w:rsidRPr="00A51B36">
        <w:rPr>
          <w:color w:val="000000"/>
          <w:szCs w:val="22"/>
        </w:rPr>
        <w:t>If during a reporting period, you use a factor or parameter that is defined or worked out by referring to another instrument or written document (for example, a determination, legislative instrument, standard, or guideline), that factor or parameter must be based on the version of that instrument or document that is in force at the end of the reporting period.</w:t>
      </w:r>
      <w:r>
        <w:rPr>
          <w:color w:val="000000"/>
          <w:szCs w:val="22"/>
        </w:rPr>
        <w:t xml:space="preserve"> If this isn’t possible, </w:t>
      </w:r>
      <w:r w:rsidR="0014324A">
        <w:rPr>
          <w:color w:val="000000"/>
          <w:szCs w:val="22"/>
        </w:rPr>
        <w:t>you must include:</w:t>
      </w:r>
    </w:p>
    <w:p w14:paraId="072F4362" w14:textId="68077FB5" w:rsidR="007E5C61" w:rsidRDefault="007E5C61" w:rsidP="00257664">
      <w:pPr>
        <w:pStyle w:val="CERbullets0"/>
        <w:numPr>
          <w:ilvl w:val="1"/>
          <w:numId w:val="26"/>
        </w:numPr>
      </w:pPr>
      <w:r w:rsidRPr="007E5C61">
        <w:t xml:space="preserve">versions of the instrument or writing that were instead used to calculate the </w:t>
      </w:r>
      <w:r>
        <w:t xml:space="preserve">factor or </w:t>
      </w:r>
      <w:r w:rsidRPr="007E5C61">
        <w:t>parameter</w:t>
      </w:r>
    </w:p>
    <w:p w14:paraId="0BC31D6B" w14:textId="4480404B" w:rsidR="0014324A" w:rsidRPr="0014324A" w:rsidRDefault="0014324A" w:rsidP="00257664">
      <w:pPr>
        <w:pStyle w:val="CERbullets0"/>
        <w:numPr>
          <w:ilvl w:val="1"/>
          <w:numId w:val="26"/>
        </w:numPr>
      </w:pPr>
      <w:r w:rsidRPr="0014324A">
        <w:t xml:space="preserve">the start and end dates </w:t>
      </w:r>
      <w:r w:rsidR="000F74CB">
        <w:t>for each version</w:t>
      </w:r>
      <w:r w:rsidRPr="0014324A">
        <w:t xml:space="preserve"> use</w:t>
      </w:r>
      <w:r w:rsidR="000F74CB">
        <w:t>d</w:t>
      </w:r>
    </w:p>
    <w:p w14:paraId="0A9FB44F" w14:textId="72A61511" w:rsidR="0014324A" w:rsidRDefault="0014324A" w:rsidP="00257664">
      <w:pPr>
        <w:pStyle w:val="CERbullets0"/>
        <w:numPr>
          <w:ilvl w:val="1"/>
          <w:numId w:val="26"/>
        </w:numPr>
      </w:pPr>
      <w:r w:rsidRPr="0014324A">
        <w:t xml:space="preserve">the reasons why it was not possible to define or calculate the factor or parameter </w:t>
      </w:r>
      <w:r w:rsidR="000F74CB">
        <w:t>using the version</w:t>
      </w:r>
      <w:r w:rsidRPr="0014324A">
        <w:t xml:space="preserve"> in force at the end of the reporting period.</w:t>
      </w:r>
    </w:p>
    <w:p w14:paraId="1200DA63" w14:textId="14DCBE9C" w:rsidR="007508CF" w:rsidRDefault="007508CF" w:rsidP="007508CF">
      <w:pPr>
        <w:pStyle w:val="CERbullets0"/>
        <w:numPr>
          <w:ilvl w:val="0"/>
          <w:numId w:val="0"/>
        </w:numPr>
        <w:ind w:left="360" w:hanging="360"/>
      </w:pPr>
      <w:r>
        <w:t>This includes versions of SavCAM.</w:t>
      </w:r>
    </w:p>
    <w:p w14:paraId="61CCC7BE" w14:textId="4B8DC815" w:rsidR="008D19A0" w:rsidRDefault="008D19A0" w:rsidP="00257664">
      <w:pPr>
        <w:pStyle w:val="Heading4"/>
        <w:numPr>
          <w:ilvl w:val="2"/>
          <w:numId w:val="41"/>
        </w:numPr>
      </w:pPr>
      <w:r>
        <w:t>Relevant statements and declarations:</w:t>
      </w:r>
    </w:p>
    <w:p w14:paraId="205F8466" w14:textId="1805322D" w:rsidR="00D2016B" w:rsidRDefault="008D19A0" w:rsidP="008D19A0">
      <w:pPr>
        <w:pStyle w:val="CERbullets0"/>
        <w:numPr>
          <w:ilvl w:val="0"/>
          <w:numId w:val="0"/>
        </w:numPr>
      </w:pPr>
      <w:r>
        <w:t xml:space="preserve">The method </w:t>
      </w:r>
      <w:r w:rsidR="00B57BA0">
        <w:t xml:space="preserve">also </w:t>
      </w:r>
      <w:r>
        <w:t xml:space="preserve">requires </w:t>
      </w:r>
      <w:r w:rsidR="00B57BA0">
        <w:t xml:space="preserve">that offsets reports include </w:t>
      </w:r>
      <w:r w:rsidR="00404D26">
        <w:t xml:space="preserve">relevant </w:t>
      </w:r>
      <w:r w:rsidR="00D2016B">
        <w:t>statements</w:t>
      </w:r>
      <w:r w:rsidR="003F71D0">
        <w:t xml:space="preserve"> and </w:t>
      </w:r>
      <w:r w:rsidR="00C35124">
        <w:t>declarations</w:t>
      </w:r>
      <w:r w:rsidR="00404D26">
        <w:t>, including</w:t>
      </w:r>
      <w:r w:rsidR="00D2016B">
        <w:t>:</w:t>
      </w:r>
    </w:p>
    <w:p w14:paraId="3A701D06" w14:textId="067ABF81" w:rsidR="00D2618F" w:rsidRDefault="00B3151A" w:rsidP="00257664">
      <w:pPr>
        <w:pStyle w:val="CERbullets0"/>
        <w:numPr>
          <w:ilvl w:val="1"/>
          <w:numId w:val="27"/>
        </w:numPr>
      </w:pPr>
      <w:r>
        <w:lastRenderedPageBreak/>
        <w:t>i</w:t>
      </w:r>
      <w:r w:rsidRPr="00B3151A">
        <w:t xml:space="preserve">f the </w:t>
      </w:r>
      <w:r>
        <w:t xml:space="preserve">project area was varied to add a </w:t>
      </w:r>
      <w:r w:rsidRPr="00B3151A">
        <w:t>project area the project</w:t>
      </w:r>
      <w:r w:rsidR="002E173D">
        <w:t xml:space="preserve"> and the added project area is being reported on for the first time</w:t>
      </w:r>
    </w:p>
    <w:p w14:paraId="54AEA5FA" w14:textId="37DCAFFB" w:rsidR="00B36BAC" w:rsidRDefault="00B36BAC" w:rsidP="00257664">
      <w:pPr>
        <w:pStyle w:val="CERbullets0"/>
        <w:numPr>
          <w:ilvl w:val="1"/>
          <w:numId w:val="27"/>
        </w:numPr>
      </w:pPr>
      <w:r>
        <w:t>that the project area was not varied, other than in accordance with the CFI Rules</w:t>
      </w:r>
    </w:p>
    <w:p w14:paraId="210F9D15" w14:textId="77777777" w:rsidR="00A41201" w:rsidRDefault="00F14064" w:rsidP="00257664">
      <w:pPr>
        <w:pStyle w:val="CERbullets0"/>
        <w:numPr>
          <w:ilvl w:val="1"/>
          <w:numId w:val="27"/>
        </w:numPr>
      </w:pPr>
      <w:r>
        <w:t>that the project area was monitored for relevant weed species in accordance with the project management plan</w:t>
      </w:r>
    </w:p>
    <w:p w14:paraId="29294FE4" w14:textId="74B619CB" w:rsidR="00AB46BF" w:rsidRDefault="00C304AE" w:rsidP="00AB46BF">
      <w:pPr>
        <w:pStyle w:val="CERbullets0"/>
        <w:numPr>
          <w:ilvl w:val="1"/>
          <w:numId w:val="27"/>
        </w:numPr>
      </w:pPr>
      <w:r w:rsidRPr="00B57BA0">
        <w:t xml:space="preserve">that the livestock density did not increase </w:t>
      </w:r>
      <w:proofErr w:type="gramStart"/>
      <w:r w:rsidR="002A58AB">
        <w:t>as a consequence</w:t>
      </w:r>
      <w:r w:rsidR="007B7E8B" w:rsidRPr="00B57BA0">
        <w:t xml:space="preserve"> of</w:t>
      </w:r>
      <w:proofErr w:type="gramEnd"/>
      <w:r w:rsidRPr="00B57BA0">
        <w:t xml:space="preserve"> the project</w:t>
      </w:r>
      <w:r w:rsidR="0016359D">
        <w:t>.</w:t>
      </w:r>
    </w:p>
    <w:p w14:paraId="25BA37F0" w14:textId="77777777" w:rsidR="00AB46BF" w:rsidRDefault="00AB46BF" w:rsidP="00CC27D5">
      <w:pPr>
        <w:pStyle w:val="Heading3"/>
        <w:numPr>
          <w:ilvl w:val="1"/>
          <w:numId w:val="41"/>
        </w:numPr>
        <w:ind w:left="720" w:hanging="360"/>
      </w:pPr>
      <w:bookmarkStart w:id="123" w:name="_Audits"/>
      <w:bookmarkStart w:id="124" w:name="_Toc235431561"/>
      <w:bookmarkStart w:id="125" w:name="_Toc237345466"/>
      <w:bookmarkEnd w:id="123"/>
      <w:r>
        <w:t>Audits</w:t>
      </w:r>
      <w:bookmarkEnd w:id="124"/>
      <w:bookmarkEnd w:id="125"/>
    </w:p>
    <w:p w14:paraId="7400B2C6" w14:textId="77777777" w:rsidR="00AB46BF" w:rsidRDefault="00AB46BF" w:rsidP="00AB46BF">
      <w:pPr>
        <w:pStyle w:val="BodyText1"/>
        <w:rPr>
          <w:lang w:eastAsia="en-AU"/>
        </w:rPr>
      </w:pPr>
      <w:r w:rsidRPr="00C942F2">
        <w:t xml:space="preserve">Your project must be </w:t>
      </w:r>
      <w:hyperlink r:id="rId92" w:anchor="audits">
        <w:r w:rsidRPr="3C8CB8B6">
          <w:rPr>
            <w:rStyle w:val="Hyperlink"/>
            <w:rFonts w:asciiTheme="minorHAnsi" w:hAnsiTheme="minorHAnsi"/>
          </w:rPr>
          <w:t>audited</w:t>
        </w:r>
      </w:hyperlink>
      <w:r w:rsidRPr="00C942F2">
        <w:rPr>
          <w:vertAlign w:val="superscript"/>
        </w:rPr>
        <w:footnoteReference w:id="53"/>
      </w:r>
      <w:r w:rsidRPr="00C942F2">
        <w:t xml:space="preserve"> to meet legislative requirements. The number of audits </w:t>
      </w:r>
      <w:r>
        <w:t>you will have</w:t>
      </w:r>
      <w:r w:rsidRPr="00C942F2">
        <w:t xml:space="preserve"> depends on your forward abatement estimate</w:t>
      </w:r>
      <w:r>
        <w:rPr>
          <w:lang w:eastAsia="en-AU"/>
        </w:rPr>
        <w:t>:</w:t>
      </w:r>
    </w:p>
    <w:p w14:paraId="59D745CC" w14:textId="77777777" w:rsidR="00AB46BF" w:rsidRDefault="00AB46BF" w:rsidP="00CC27D5">
      <w:pPr>
        <w:pStyle w:val="CERbullets0"/>
        <w:numPr>
          <w:ilvl w:val="1"/>
          <w:numId w:val="2"/>
        </w:numPr>
        <w:rPr>
          <w:lang w:eastAsia="en-AU"/>
        </w:rPr>
      </w:pPr>
      <w:r>
        <w:rPr>
          <w:lang w:eastAsia="en-AU"/>
        </w:rPr>
        <w:t>projects with an annual average abatement amount of less than 50,000 tCO</w:t>
      </w:r>
      <w:r w:rsidRPr="00970D66">
        <w:rPr>
          <w:vertAlign w:val="subscript"/>
          <w:lang w:eastAsia="en-AU"/>
        </w:rPr>
        <w:t>2</w:t>
      </w:r>
      <w:r>
        <w:rPr>
          <w:lang w:eastAsia="en-AU"/>
        </w:rPr>
        <w:t>-e will have one initial audit and two subsequent audits</w:t>
      </w:r>
    </w:p>
    <w:p w14:paraId="329D844B" w14:textId="77777777" w:rsidR="00AB46BF" w:rsidRDefault="00AB46BF" w:rsidP="00CC27D5">
      <w:pPr>
        <w:pStyle w:val="CERbullets0"/>
        <w:numPr>
          <w:ilvl w:val="1"/>
          <w:numId w:val="2"/>
        </w:numPr>
        <w:rPr>
          <w:lang w:eastAsia="en-AU"/>
        </w:rPr>
      </w:pPr>
      <w:r>
        <w:rPr>
          <w:lang w:eastAsia="en-AU"/>
        </w:rPr>
        <w:t xml:space="preserve">projects with an annual average abatement amount of </w:t>
      </w:r>
      <w:r w:rsidRPr="00FF1F1D">
        <w:rPr>
          <w:lang w:eastAsia="en-AU"/>
        </w:rPr>
        <w:t>50 001 to 150 000 tCO</w:t>
      </w:r>
      <w:r w:rsidRPr="00FF1F1D">
        <w:rPr>
          <w:vertAlign w:val="subscript"/>
          <w:lang w:eastAsia="en-AU"/>
        </w:rPr>
        <w:t>2</w:t>
      </w:r>
      <w:r w:rsidRPr="00FF1F1D">
        <w:rPr>
          <w:lang w:eastAsia="en-AU"/>
        </w:rPr>
        <w:t>-e</w:t>
      </w:r>
      <w:r>
        <w:rPr>
          <w:lang w:eastAsia="en-AU"/>
        </w:rPr>
        <w:t xml:space="preserve"> will have one initial audit and three subsequent audits</w:t>
      </w:r>
    </w:p>
    <w:p w14:paraId="5FE8FB46" w14:textId="77777777" w:rsidR="00AB46BF" w:rsidRPr="00C942F2" w:rsidRDefault="00AB46BF" w:rsidP="00CC27D5">
      <w:pPr>
        <w:pStyle w:val="CERbullets0"/>
        <w:numPr>
          <w:ilvl w:val="1"/>
          <w:numId w:val="2"/>
        </w:numPr>
        <w:rPr>
          <w:lang w:eastAsia="en-AU"/>
        </w:rPr>
      </w:pPr>
      <w:r>
        <w:rPr>
          <w:lang w:eastAsia="en-AU"/>
        </w:rPr>
        <w:t>projects with an annual average abatement amount of more than 150,001 tCO</w:t>
      </w:r>
      <w:r w:rsidRPr="00970D66">
        <w:rPr>
          <w:vertAlign w:val="subscript"/>
          <w:lang w:eastAsia="en-AU"/>
        </w:rPr>
        <w:t>2</w:t>
      </w:r>
      <w:r>
        <w:rPr>
          <w:lang w:eastAsia="en-AU"/>
        </w:rPr>
        <w:t>-e will have one initial audit and four subsequent audits.</w:t>
      </w:r>
    </w:p>
    <w:p w14:paraId="07FC97F5" w14:textId="72C941C7" w:rsidR="00AB46BF" w:rsidRDefault="00AB46BF" w:rsidP="00AB46BF">
      <w:pPr>
        <w:pStyle w:val="BodyText1"/>
      </w:pPr>
      <w:r w:rsidRPr="00C942F2">
        <w:t>Each audit report must be submitted at the same time as the corresponding offsets report</w:t>
      </w:r>
      <w:r w:rsidR="004B6ECB">
        <w:t xml:space="preserve"> and be conducted by an independent greenhouse and energy auditor to a reasonable assurance standard</w:t>
      </w:r>
      <w:r w:rsidRPr="00C942F2">
        <w:t>. When your project is registered, we’ll provide an audit schedule that outlines which offsets reports must include an audit.</w:t>
      </w:r>
    </w:p>
    <w:p w14:paraId="5354C518" w14:textId="43331264" w:rsidR="00AB46BF" w:rsidRDefault="00AB46BF" w:rsidP="00C03B24">
      <w:pPr>
        <w:pStyle w:val="BodyText1"/>
      </w:pPr>
      <w:r>
        <w:t xml:space="preserve">In addition to scheduled audits, we can require compliance audits at our expense, or your expense if we have reasonable grounds to suspect non-compliance. </w:t>
      </w:r>
      <w:r w:rsidRPr="00680AB1">
        <w:t>You must</w:t>
      </w:r>
      <w:r>
        <w:t xml:space="preserve"> also</w:t>
      </w:r>
      <w:r w:rsidRPr="00680AB1">
        <w:t xml:space="preserve"> provide a threshold audit with an offsets report if you claim more than 100,000 tCO2-e as the net abatement amount for a reporting period.</w:t>
      </w:r>
    </w:p>
    <w:tbl>
      <w:tblPr>
        <w:tblStyle w:val="CERCallout"/>
        <w:tblW w:w="0" w:type="auto"/>
        <w:tblLook w:val="0600" w:firstRow="0" w:lastRow="0" w:firstColumn="0" w:lastColumn="0" w:noHBand="1" w:noVBand="1"/>
      </w:tblPr>
      <w:tblGrid>
        <w:gridCol w:w="1671"/>
        <w:gridCol w:w="8039"/>
      </w:tblGrid>
      <w:tr w:rsidR="00484E5E" w:rsidRPr="00614083" w14:paraId="6E1C669E" w14:textId="77777777">
        <w:trPr>
          <w:cantSplit w:val="0"/>
        </w:trPr>
        <w:tc>
          <w:tcPr>
            <w:tcW w:w="1671" w:type="dxa"/>
            <w:tcBorders>
              <w:top w:val="nil"/>
              <w:left w:val="single" w:sz="24" w:space="0" w:color="9FB76F" w:themeColor="accent1"/>
              <w:bottom w:val="nil"/>
              <w:right w:val="nil"/>
              <w:tl2br w:val="nil"/>
              <w:tr2bl w:val="nil"/>
            </w:tcBorders>
          </w:tcPr>
          <w:p w14:paraId="1C139013" w14:textId="77777777" w:rsidR="00484E5E" w:rsidRPr="00614083" w:rsidRDefault="00484E5E">
            <w:pPr>
              <w:pStyle w:val="CERBullets"/>
              <w:numPr>
                <w:ilvl w:val="0"/>
                <w:numId w:val="0"/>
              </w:numPr>
            </w:pPr>
            <w:r>
              <w:rPr>
                <w:noProof/>
              </w:rPr>
              <w:drawing>
                <wp:anchor distT="0" distB="0" distL="114300" distR="114300" simplePos="0" relativeHeight="251658262" behindDoc="1" locked="0" layoutInCell="1" allowOverlap="1" wp14:anchorId="5299AB91" wp14:editId="07EC3DC2">
                  <wp:simplePos x="0" y="0"/>
                  <wp:positionH relativeFrom="column">
                    <wp:posOffset>105858</wp:posOffset>
                  </wp:positionH>
                  <wp:positionV relativeFrom="paragraph">
                    <wp:posOffset>0</wp:posOffset>
                  </wp:positionV>
                  <wp:extent cx="662940" cy="662940"/>
                  <wp:effectExtent l="0" t="0" r="3810" b="0"/>
                  <wp:wrapTight wrapText="bothSides">
                    <wp:wrapPolygon edited="0">
                      <wp:start x="9310" y="621"/>
                      <wp:lineTo x="0" y="18000"/>
                      <wp:lineTo x="0" y="20483"/>
                      <wp:lineTo x="21103" y="20483"/>
                      <wp:lineTo x="21103" y="18000"/>
                      <wp:lineTo x="11793" y="621"/>
                      <wp:lineTo x="9310" y="621"/>
                    </wp:wrapPolygon>
                  </wp:wrapTight>
                  <wp:docPr id="102610557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05572" name="Graphic 1">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358AF003" w14:textId="77777777" w:rsidR="00484E5E" w:rsidRPr="0072663D" w:rsidRDefault="00484E5E">
            <w:pPr>
              <w:pStyle w:val="CERBullets"/>
              <w:numPr>
                <w:ilvl w:val="0"/>
                <w:numId w:val="0"/>
              </w:numPr>
              <w:rPr>
                <w:b/>
                <w:bCs/>
                <w:lang w:val="en-AU"/>
              </w:rPr>
            </w:pPr>
            <w:r>
              <w:rPr>
                <w:b/>
                <w:bCs/>
                <w:lang w:val="en-AU"/>
              </w:rPr>
              <w:t>Audit costs</w:t>
            </w:r>
          </w:p>
          <w:p w14:paraId="2E266507" w14:textId="77777777" w:rsidR="00484E5E" w:rsidRDefault="00484E5E">
            <w:pPr>
              <w:pStyle w:val="CERBullets"/>
              <w:numPr>
                <w:ilvl w:val="0"/>
                <w:numId w:val="0"/>
              </w:numPr>
            </w:pPr>
            <w:r>
              <w:t>You are responsible for audit costs.</w:t>
            </w:r>
          </w:p>
          <w:p w14:paraId="11FE9164" w14:textId="77777777" w:rsidR="00484E5E" w:rsidRPr="00614083" w:rsidRDefault="00484E5E">
            <w:pPr>
              <w:ind w:left="0"/>
            </w:pPr>
            <w:r w:rsidRPr="006601E4">
              <w:t xml:space="preserve">We recommend </w:t>
            </w:r>
            <w:r>
              <w:t>early engagement of</w:t>
            </w:r>
            <w:r w:rsidRPr="006601E4">
              <w:t xml:space="preserve"> </w:t>
            </w:r>
            <w:r>
              <w:t>an</w:t>
            </w:r>
            <w:r w:rsidRPr="006601E4">
              <w:t xml:space="preserve"> auditor when developing your project</w:t>
            </w:r>
            <w:r>
              <w:t xml:space="preserve"> to help</w:t>
            </w:r>
            <w:r w:rsidRPr="006601E4">
              <w:t xml:space="preserve"> establish </w:t>
            </w:r>
            <w:r>
              <w:t xml:space="preserve">audit </w:t>
            </w:r>
            <w:r w:rsidRPr="006601E4">
              <w:t>costs</w:t>
            </w:r>
            <w:r>
              <w:t xml:space="preserve">. See a list of </w:t>
            </w:r>
            <w:hyperlink r:id="rId93">
              <w:r w:rsidRPr="3C8CB8B6">
                <w:rPr>
                  <w:rStyle w:val="Hyperlink"/>
                </w:rPr>
                <w:t>registered auditors</w:t>
              </w:r>
            </w:hyperlink>
            <w:r w:rsidRPr="00561A2E">
              <w:rPr>
                <w:rStyle w:val="FootnoteReference"/>
              </w:rPr>
              <w:footnoteReference w:id="54"/>
            </w:r>
            <w:r>
              <w:t xml:space="preserve">. </w:t>
            </w:r>
          </w:p>
        </w:tc>
      </w:tr>
    </w:tbl>
    <w:p w14:paraId="45D838EF" w14:textId="5F1FB597" w:rsidR="00F10A35" w:rsidRDefault="00740E06" w:rsidP="00257664">
      <w:pPr>
        <w:pStyle w:val="Heading3"/>
        <w:numPr>
          <w:ilvl w:val="1"/>
          <w:numId w:val="41"/>
        </w:numPr>
      </w:pPr>
      <w:bookmarkStart w:id="126" w:name="_Calculating_net_abatement"/>
      <w:bookmarkEnd w:id="126"/>
      <w:r>
        <w:t xml:space="preserve"> </w:t>
      </w:r>
      <w:bookmarkStart w:id="127" w:name="_Toc237345467"/>
      <w:r w:rsidR="00EA50D3">
        <w:t>Calculating net abatement</w:t>
      </w:r>
      <w:bookmarkEnd w:id="127"/>
    </w:p>
    <w:p w14:paraId="58E81DFD" w14:textId="667FAAD1" w:rsidR="00E54D30" w:rsidRDefault="00CA2FF3" w:rsidP="00F202B2">
      <w:pPr>
        <w:pStyle w:val="BodyText1"/>
      </w:pPr>
      <w:r>
        <w:t xml:space="preserve">While previous savanna fire management methods allowed net abatement to be calculated either manually or </w:t>
      </w:r>
      <w:r w:rsidR="00484E5E">
        <w:t>using</w:t>
      </w:r>
      <w:r>
        <w:t xml:space="preserve"> SavBAT, this method requires that net abatement is calculated using</w:t>
      </w:r>
      <w:r w:rsidR="00E54D30">
        <w:t xml:space="preserve"> </w:t>
      </w:r>
      <w:hyperlink r:id="rId94">
        <w:r w:rsidR="007710F6" w:rsidRPr="5F0B5663">
          <w:rPr>
            <w:rStyle w:val="Hyperlink"/>
            <w:rFonts w:asciiTheme="minorHAnsi" w:hAnsiTheme="minorHAnsi"/>
          </w:rPr>
          <w:t>SavCAM</w:t>
        </w:r>
      </w:hyperlink>
      <w:r w:rsidR="00111443">
        <w:rPr>
          <w:rStyle w:val="FootnoteReference"/>
        </w:rPr>
        <w:footnoteReference w:id="55"/>
      </w:r>
      <w:r w:rsidR="007710F6">
        <w:t>.</w:t>
      </w:r>
    </w:p>
    <w:p w14:paraId="1AC07995" w14:textId="3FCC0A70" w:rsidR="00237CA2" w:rsidRDefault="00237CA2" w:rsidP="00F202B2">
      <w:pPr>
        <w:pStyle w:val="BodyText1"/>
      </w:pPr>
      <w:r>
        <w:t xml:space="preserve">SavCAM is a tool that automates GIS </w:t>
      </w:r>
      <w:r w:rsidRPr="00455A7D">
        <w:t>processes and mathematical calculations required</w:t>
      </w:r>
      <w:r>
        <w:t xml:space="preserve"> to calculate abatement under the method. SavCAM requires inputs of your vegetation fuel type map and information </w:t>
      </w:r>
      <w:r>
        <w:lastRenderedPageBreak/>
        <w:t xml:space="preserve">about the project and the calendar year that you are reporting on. See the </w:t>
      </w:r>
      <w:hyperlink r:id="rId95">
        <w:r w:rsidRPr="3C8CB8B6">
          <w:rPr>
            <w:rStyle w:val="Hyperlink"/>
            <w:rFonts w:asciiTheme="minorHAnsi" w:hAnsiTheme="minorHAnsi"/>
          </w:rPr>
          <w:t>step-by-step guide on using SavCAM</w:t>
        </w:r>
      </w:hyperlink>
      <w:r>
        <w:rPr>
          <w:rStyle w:val="FootnoteReference"/>
        </w:rPr>
        <w:footnoteReference w:id="56"/>
      </w:r>
      <w:r>
        <w:t xml:space="preserve">. SavCAM uses a similar user interface to </w:t>
      </w:r>
      <w:proofErr w:type="gramStart"/>
      <w:r>
        <w:t>SavBAT, but</w:t>
      </w:r>
      <w:proofErr w:type="gramEnd"/>
      <w:r>
        <w:t xml:space="preserve"> integrates FullCAM to calculate abatement. For more information on SavCAM and FullCAM, see the </w:t>
      </w:r>
      <w:hyperlink w:anchor="_FullCAM" w:history="1">
        <w:r w:rsidRPr="0055308C">
          <w:rPr>
            <w:rStyle w:val="Hyperlink"/>
            <w:rFonts w:asciiTheme="minorHAnsi" w:hAnsiTheme="minorHAnsi"/>
          </w:rPr>
          <w:t>Appendix</w:t>
        </w:r>
      </w:hyperlink>
      <w:r>
        <w:t xml:space="preserve">. </w:t>
      </w:r>
    </w:p>
    <w:p w14:paraId="672C2DEB" w14:textId="11B93D43" w:rsidR="00537701" w:rsidRPr="00E54D30" w:rsidRDefault="00537701" w:rsidP="00F202B2">
      <w:pPr>
        <w:pStyle w:val="BodyText1"/>
      </w:pPr>
      <w:r>
        <w:t xml:space="preserve">You </w:t>
      </w:r>
      <w:r w:rsidRPr="00347C2A">
        <w:t xml:space="preserve">must use the version of </w:t>
      </w:r>
      <w:r>
        <w:t xml:space="preserve">SavCAM </w:t>
      </w:r>
      <w:r w:rsidRPr="00347C2A">
        <w:t>that was in place at the end of the reporting period</w:t>
      </w:r>
      <w:r>
        <w:t>, unless it’s not available, in which case the latest version must be used.</w:t>
      </w:r>
    </w:p>
    <w:p w14:paraId="1F4E42C7" w14:textId="48980A22" w:rsidR="0087352E" w:rsidRDefault="00237CA2" w:rsidP="00A53B82">
      <w:pPr>
        <w:pStyle w:val="BodyText1"/>
      </w:pPr>
      <w:r>
        <w:t>Y</w:t>
      </w:r>
      <w:r w:rsidR="00855B08">
        <w:t xml:space="preserve">ou must calculate </w:t>
      </w:r>
      <w:r w:rsidR="003F0C7D">
        <w:t>n</w:t>
      </w:r>
      <w:r w:rsidR="00C048BE">
        <w:t xml:space="preserve">et </w:t>
      </w:r>
      <w:r w:rsidR="00CE1571">
        <w:t xml:space="preserve">abatement </w:t>
      </w:r>
      <w:r w:rsidR="00A53D35">
        <w:t>separately</w:t>
      </w:r>
      <w:r w:rsidR="00CE1571">
        <w:t xml:space="preserve"> </w:t>
      </w:r>
      <w:r w:rsidR="0087352E" w:rsidRPr="0093320E">
        <w:t xml:space="preserve">for each project area for each </w:t>
      </w:r>
      <w:r w:rsidR="00C048BE">
        <w:t xml:space="preserve">calendar </w:t>
      </w:r>
      <w:r w:rsidR="0087352E" w:rsidRPr="0093320E">
        <w:t xml:space="preserve">year that ends during </w:t>
      </w:r>
      <w:r w:rsidR="00A53B82">
        <w:t>a</w:t>
      </w:r>
      <w:r w:rsidR="0087352E" w:rsidRPr="0093320E">
        <w:t xml:space="preserve"> reporting period</w:t>
      </w:r>
      <w:r w:rsidR="00A53D35">
        <w:t xml:space="preserve">. Then, </w:t>
      </w:r>
      <w:r w:rsidR="00855B08">
        <w:t xml:space="preserve">you must sum </w:t>
      </w:r>
      <w:r w:rsidR="00A53D35">
        <w:t>abatement</w:t>
      </w:r>
      <w:r w:rsidR="0087352E" w:rsidRPr="0093320E">
        <w:t xml:space="preserve"> </w:t>
      </w:r>
      <w:r w:rsidR="00855B08">
        <w:t xml:space="preserve">for </w:t>
      </w:r>
      <w:r w:rsidR="00C048BE">
        <w:t>all project areas</w:t>
      </w:r>
      <w:r w:rsidR="00A53D35">
        <w:t xml:space="preserve"> for all calendar years being reported on</w:t>
      </w:r>
      <w:r w:rsidR="00391DA1">
        <w:t>.</w:t>
      </w:r>
      <w:r w:rsidR="001601FD">
        <w:t xml:space="preserve"> </w:t>
      </w:r>
    </w:p>
    <w:p w14:paraId="63F272CF" w14:textId="0A6FED43" w:rsidR="00D80EED" w:rsidRDefault="00D80EED" w:rsidP="00A53B82">
      <w:pPr>
        <w:pStyle w:val="BodyText1"/>
      </w:pPr>
      <w:r>
        <w:t xml:space="preserve">You must calculate net abatement separately </w:t>
      </w:r>
      <w:r w:rsidRPr="0093320E">
        <w:t xml:space="preserve">for each project area for each </w:t>
      </w:r>
      <w:r>
        <w:t xml:space="preserve">calendar </w:t>
      </w:r>
      <w:r w:rsidRPr="0093320E">
        <w:t xml:space="preserve">year that ends during </w:t>
      </w:r>
      <w:r>
        <w:t>a</w:t>
      </w:r>
      <w:r w:rsidRPr="0093320E">
        <w:t xml:space="preserve"> reporting period</w:t>
      </w:r>
      <w:r>
        <w:t>. Then, you must sum abatement</w:t>
      </w:r>
      <w:r w:rsidRPr="0093320E">
        <w:t xml:space="preserve"> </w:t>
      </w:r>
      <w:r>
        <w:t xml:space="preserve">for all project areas for all calendar years being reported on. </w:t>
      </w:r>
    </w:p>
    <w:p w14:paraId="467584ED" w14:textId="77777777" w:rsidR="002D423C" w:rsidRDefault="00635710" w:rsidP="00A53B82">
      <w:pPr>
        <w:pStyle w:val="BodyText1"/>
      </w:pPr>
      <w:r>
        <w:t xml:space="preserve">For example, if you are reporting on the 2026 and 2027 calendar years, and you have two project areas, you will </w:t>
      </w:r>
      <w:r w:rsidRPr="002241EC">
        <w:t>calculat</w:t>
      </w:r>
      <w:r>
        <w:t>e</w:t>
      </w:r>
      <w:r w:rsidRPr="002241EC">
        <w:t xml:space="preserve"> net abatement for Project Area 1 in 2026, Project Area 2 in 2026, Project Area 1 in 2027, and Project Area 2 in 2027. You </w:t>
      </w:r>
      <w:r>
        <w:t xml:space="preserve">will </w:t>
      </w:r>
      <w:r w:rsidRPr="002241EC">
        <w:t>then add the four net abatement amounts together to determine the total net abatement for the reporting period.</w:t>
      </w:r>
      <w:r w:rsidR="002D423C" w:rsidRPr="002D423C">
        <w:t xml:space="preserve"> </w:t>
      </w:r>
    </w:p>
    <w:p w14:paraId="25EFA106" w14:textId="35D84FAE" w:rsidR="00635710" w:rsidRPr="00635710" w:rsidRDefault="002D423C" w:rsidP="00A53B82">
      <w:pPr>
        <w:pStyle w:val="BodyText1"/>
      </w:pPr>
      <w:r>
        <w:t>F</w:t>
      </w:r>
      <w:r w:rsidRPr="001601FD">
        <w:t xml:space="preserve">or project areas that span both the high and low rainfall zones, SavCAM will </w:t>
      </w:r>
      <w:r>
        <w:t xml:space="preserve">separately </w:t>
      </w:r>
      <w:r w:rsidRPr="001601FD">
        <w:t>account for each part of a project area that is in a single rainfall zone, then add the amounts for the different rainfall zones together.</w:t>
      </w:r>
    </w:p>
    <w:p w14:paraId="2870CF13" w14:textId="2336322D" w:rsidR="00E81172" w:rsidRDefault="00063B01" w:rsidP="00E81172">
      <w:r w:rsidRPr="00E81172">
        <w:t xml:space="preserve">Because </w:t>
      </w:r>
      <w:r w:rsidR="00C048BE">
        <w:t>of the way net abatement is</w:t>
      </w:r>
      <w:r w:rsidR="009940F2">
        <w:t xml:space="preserve"> calculated</w:t>
      </w:r>
      <w:r w:rsidRPr="00E81172">
        <w:t>, report</w:t>
      </w:r>
      <w:r w:rsidR="00A53D35" w:rsidRPr="00E81172">
        <w:t>ing</w:t>
      </w:r>
      <w:r w:rsidRPr="00E81172">
        <w:t xml:space="preserve"> more frequently than annually </w:t>
      </w:r>
      <w:r w:rsidR="00855B08">
        <w:t>would</w:t>
      </w:r>
      <w:r w:rsidRPr="00E81172">
        <w:t xml:space="preserve"> </w:t>
      </w:r>
      <w:r w:rsidR="00E81172" w:rsidRPr="00E81172">
        <w:t>not serve any practical purpose</w:t>
      </w:r>
      <w:r w:rsidR="00E81172">
        <w:t xml:space="preserve">. </w:t>
      </w:r>
      <w:r w:rsidR="00855B08">
        <w:t>You</w:t>
      </w:r>
      <w:r w:rsidR="00E81172">
        <w:t xml:space="preserve"> </w:t>
      </w:r>
      <w:r w:rsidR="00FA2A38">
        <w:t xml:space="preserve">may choose to align </w:t>
      </w:r>
      <w:r w:rsidR="00855B08">
        <w:t>your project</w:t>
      </w:r>
      <w:r w:rsidR="00FA2A38">
        <w:t xml:space="preserve"> reporting periods with the calendar year</w:t>
      </w:r>
      <w:r w:rsidR="00CA5D01">
        <w:t xml:space="preserve"> to </w:t>
      </w:r>
      <w:r w:rsidR="00CA5D01" w:rsidRPr="00CA5D01">
        <w:t>ensure consistency</w:t>
      </w:r>
      <w:r w:rsidR="00CA5D01">
        <w:t xml:space="preserve"> and reduce administrative burden.</w:t>
      </w:r>
    </w:p>
    <w:p w14:paraId="1D8BE141" w14:textId="499F494E" w:rsidR="00CA5D01" w:rsidRDefault="00CA5D01" w:rsidP="00E81172">
      <w:r w:rsidRPr="002C727B">
        <w:t>For example</w:t>
      </w:r>
      <w:r w:rsidR="009E09AF">
        <w:t xml:space="preserve">, if </w:t>
      </w:r>
      <w:r w:rsidR="00855B08">
        <w:t>your</w:t>
      </w:r>
      <w:r w:rsidR="009E09AF">
        <w:t xml:space="preserve"> </w:t>
      </w:r>
      <w:r w:rsidR="00D023EF">
        <w:t xml:space="preserve">project is registered on 1 August 2026, </w:t>
      </w:r>
      <w:r w:rsidR="00855B08">
        <w:t>you</w:t>
      </w:r>
      <w:r w:rsidR="00D023EF">
        <w:t xml:space="preserve"> could choose to report </w:t>
      </w:r>
      <w:r w:rsidR="00FB2215">
        <w:t xml:space="preserve">with two reporting </w:t>
      </w:r>
      <w:r w:rsidR="00014B36">
        <w:t>periods</w:t>
      </w:r>
      <w:r w:rsidR="00D023EF">
        <w:t xml:space="preserve"> as follows</w:t>
      </w:r>
      <w:r w:rsidR="000D0C7C">
        <w:t>.</w:t>
      </w:r>
    </w:p>
    <w:tbl>
      <w:tblPr>
        <w:tblStyle w:val="CERTable"/>
        <w:tblW w:w="0" w:type="auto"/>
        <w:tblLook w:val="04A0" w:firstRow="1" w:lastRow="0" w:firstColumn="1" w:lastColumn="0" w:noHBand="0" w:noVBand="1"/>
      </w:tblPr>
      <w:tblGrid>
        <w:gridCol w:w="3458"/>
        <w:gridCol w:w="3630"/>
        <w:gridCol w:w="2652"/>
      </w:tblGrid>
      <w:tr w:rsidR="008A6BBD" w14:paraId="5FDAEB34" w14:textId="6C593028" w:rsidTr="009B42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tcPr>
          <w:p w14:paraId="4E0D6091" w14:textId="0F39CABA" w:rsidR="00C048BE" w:rsidRDefault="00C048BE" w:rsidP="00E81172">
            <w:r>
              <w:t>Reporting period</w:t>
            </w:r>
          </w:p>
        </w:tc>
        <w:tc>
          <w:tcPr>
            <w:tcW w:w="3630" w:type="dxa"/>
          </w:tcPr>
          <w:p w14:paraId="723E6CA5" w14:textId="170ECAD6" w:rsidR="00C048BE" w:rsidRDefault="00C048BE" w:rsidP="00E81172">
            <w:pPr>
              <w:cnfStyle w:val="100000000000" w:firstRow="1" w:lastRow="0" w:firstColumn="0" w:lastColumn="0" w:oddVBand="0" w:evenVBand="0" w:oddHBand="0" w:evenHBand="0" w:firstRowFirstColumn="0" w:firstRowLastColumn="0" w:lastRowFirstColumn="0" w:lastRowLastColumn="0"/>
            </w:pPr>
            <w:r>
              <w:t>Entire calendar years reported on</w:t>
            </w:r>
          </w:p>
        </w:tc>
        <w:tc>
          <w:tcPr>
            <w:tcW w:w="2652" w:type="dxa"/>
          </w:tcPr>
          <w:p w14:paraId="34994C91" w14:textId="25C5FF65" w:rsidR="00C048BE" w:rsidRDefault="00C048BE" w:rsidP="00E81172">
            <w:pPr>
              <w:cnfStyle w:val="100000000000" w:firstRow="1" w:lastRow="0" w:firstColumn="0" w:lastColumn="0" w:oddVBand="0" w:evenVBand="0" w:oddHBand="0" w:evenHBand="0" w:firstRowFirstColumn="0" w:firstRowLastColumn="0" w:lastRowFirstColumn="0" w:lastRowLastColumn="0"/>
            </w:pPr>
            <w:r>
              <w:t>Offsets report due</w:t>
            </w:r>
          </w:p>
        </w:tc>
      </w:tr>
      <w:tr w:rsidR="008A6BBD" w14:paraId="6F009E9B" w14:textId="5EFAD2D9" w:rsidTr="009B4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tcPr>
          <w:p w14:paraId="6C7E0E11" w14:textId="119964A9" w:rsidR="00C048BE" w:rsidRPr="00E77D51" w:rsidRDefault="00C048BE" w:rsidP="00E81172">
            <w:pPr>
              <w:rPr>
                <w:b w:val="0"/>
                <w:bCs/>
              </w:rPr>
            </w:pPr>
            <w:r w:rsidRPr="00E77D51">
              <w:rPr>
                <w:b w:val="0"/>
                <w:bCs/>
              </w:rPr>
              <w:t>1 August 2026 to 31 December 2027</w:t>
            </w:r>
          </w:p>
        </w:tc>
        <w:tc>
          <w:tcPr>
            <w:tcW w:w="3630" w:type="dxa"/>
          </w:tcPr>
          <w:p w14:paraId="3AEE9CC2" w14:textId="2F383EB5" w:rsidR="00C048BE" w:rsidRDefault="00C048BE" w:rsidP="00E81172">
            <w:pPr>
              <w:cnfStyle w:val="000000100000" w:firstRow="0" w:lastRow="0" w:firstColumn="0" w:lastColumn="0" w:oddVBand="0" w:evenVBand="0" w:oddHBand="1" w:evenHBand="0" w:firstRowFirstColumn="0" w:firstRowLastColumn="0" w:lastRowFirstColumn="0" w:lastRowLastColumn="0"/>
            </w:pPr>
            <w:r>
              <w:t>2026 and 2027</w:t>
            </w:r>
          </w:p>
        </w:tc>
        <w:tc>
          <w:tcPr>
            <w:tcW w:w="2652" w:type="dxa"/>
          </w:tcPr>
          <w:p w14:paraId="5777C9DD" w14:textId="25BBDE1A" w:rsidR="00C048BE" w:rsidRDefault="00C048BE" w:rsidP="00E81172">
            <w:pPr>
              <w:cnfStyle w:val="000000100000" w:firstRow="0" w:lastRow="0" w:firstColumn="0" w:lastColumn="0" w:oddVBand="0" w:evenVBand="0" w:oddHBand="1" w:evenHBand="0" w:firstRowFirstColumn="0" w:firstRowLastColumn="0" w:lastRowFirstColumn="0" w:lastRowLastColumn="0"/>
            </w:pPr>
            <w:r>
              <w:t>30 June 2028</w:t>
            </w:r>
          </w:p>
        </w:tc>
      </w:tr>
      <w:tr w:rsidR="008A6BBD" w14:paraId="64028DF4" w14:textId="521CB0C9" w:rsidTr="009B42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tcPr>
          <w:p w14:paraId="05D1A23D" w14:textId="1C54C8C7" w:rsidR="00C048BE" w:rsidRPr="00E77D51" w:rsidRDefault="00C048BE" w:rsidP="00E81172">
            <w:pPr>
              <w:rPr>
                <w:b w:val="0"/>
                <w:bCs/>
              </w:rPr>
            </w:pPr>
            <w:r w:rsidRPr="00E77D51">
              <w:rPr>
                <w:b w:val="0"/>
                <w:bCs/>
              </w:rPr>
              <w:t>1 January 2028 to 31 December 2028</w:t>
            </w:r>
          </w:p>
        </w:tc>
        <w:tc>
          <w:tcPr>
            <w:tcW w:w="3630" w:type="dxa"/>
          </w:tcPr>
          <w:p w14:paraId="5649B070" w14:textId="1DE7FC1A" w:rsidR="00C048BE" w:rsidRDefault="00C048BE" w:rsidP="00E81172">
            <w:pPr>
              <w:cnfStyle w:val="000000010000" w:firstRow="0" w:lastRow="0" w:firstColumn="0" w:lastColumn="0" w:oddVBand="0" w:evenVBand="0" w:oddHBand="0" w:evenHBand="1" w:firstRowFirstColumn="0" w:firstRowLastColumn="0" w:lastRowFirstColumn="0" w:lastRowLastColumn="0"/>
            </w:pPr>
            <w:r>
              <w:t>2028</w:t>
            </w:r>
          </w:p>
        </w:tc>
        <w:tc>
          <w:tcPr>
            <w:tcW w:w="2652" w:type="dxa"/>
          </w:tcPr>
          <w:p w14:paraId="31B6E796" w14:textId="7AAAA6B6" w:rsidR="00C048BE" w:rsidRDefault="00C048BE" w:rsidP="00E81172">
            <w:pPr>
              <w:cnfStyle w:val="000000010000" w:firstRow="0" w:lastRow="0" w:firstColumn="0" w:lastColumn="0" w:oddVBand="0" w:evenVBand="0" w:oddHBand="0" w:evenHBand="1" w:firstRowFirstColumn="0" w:firstRowLastColumn="0" w:lastRowFirstColumn="0" w:lastRowLastColumn="0"/>
            </w:pPr>
            <w:r>
              <w:t>30 June 2029</w:t>
            </w:r>
          </w:p>
        </w:tc>
      </w:tr>
    </w:tbl>
    <w:p w14:paraId="68A2F6FA" w14:textId="012FD52E" w:rsidR="00F770CC" w:rsidRDefault="00F770CC" w:rsidP="00257664">
      <w:pPr>
        <w:pStyle w:val="Heading4"/>
        <w:numPr>
          <w:ilvl w:val="2"/>
          <w:numId w:val="41"/>
        </w:numPr>
      </w:pPr>
      <w:r>
        <w:t>Emissions avoidance</w:t>
      </w:r>
    </w:p>
    <w:p w14:paraId="3254B48D" w14:textId="2E6519BB" w:rsidR="00BA08A9" w:rsidRDefault="006E743B" w:rsidP="00A52372">
      <w:pPr>
        <w:pStyle w:val="BodyText1"/>
      </w:pPr>
      <w:r w:rsidRPr="00F10A35">
        <w:t>When calculating the contribution to the net abatement amount from emissions avoidance, SavCAM calculations account for emissions</w:t>
      </w:r>
      <w:r>
        <w:t xml:space="preserve"> of nitrous oxide and methane</w:t>
      </w:r>
      <w:r w:rsidRPr="00F10A35">
        <w:t xml:space="preserve"> for grass fuel, fine fuel, coarse fuel,</w:t>
      </w:r>
      <w:r>
        <w:t xml:space="preserve"> </w:t>
      </w:r>
      <w:r w:rsidRPr="00F10A35">
        <w:t>heavy fuel and the fire impacted proportion of living biomass</w:t>
      </w:r>
      <w:r>
        <w:t>.</w:t>
      </w:r>
    </w:p>
    <w:p w14:paraId="4D1A4D5B" w14:textId="77777777" w:rsidR="007B7E8B" w:rsidRDefault="00A52372" w:rsidP="00A52372">
      <w:pPr>
        <w:pStyle w:val="BodyText1"/>
      </w:pPr>
      <w:r>
        <w:lastRenderedPageBreak/>
        <w:t>To calculate a</w:t>
      </w:r>
      <w:r w:rsidR="009D3B18" w:rsidRPr="009D3B18">
        <w:t>batement</w:t>
      </w:r>
      <w:r>
        <w:t>, first SavCAM will</w:t>
      </w:r>
      <w:r w:rsidR="009D3B18" w:rsidRPr="009D3B18">
        <w:t xml:space="preserve"> calculate</w:t>
      </w:r>
      <w:r>
        <w:t xml:space="preserve"> th</w:t>
      </w:r>
      <w:r w:rsidR="009D3B18" w:rsidRPr="009D3B18">
        <w:t>e difference between baseline fire emissions and fire emissions in the project year.</w:t>
      </w:r>
      <w:r>
        <w:t xml:space="preserve"> The</w:t>
      </w:r>
      <w:r w:rsidR="00A81F14">
        <w:t>n, a</w:t>
      </w:r>
      <w:r w:rsidR="009D3B18" w:rsidRPr="009D3B18">
        <w:t>batement is adjusted using an uncertainty buffer, which accounts for inter-annual variability of fires and risk of over-crediting.</w:t>
      </w:r>
      <w:r w:rsidR="00A81F14">
        <w:t xml:space="preserve"> </w:t>
      </w:r>
    </w:p>
    <w:p w14:paraId="2A1D59D8" w14:textId="4F781715" w:rsidR="00147EA9" w:rsidRDefault="006148A6" w:rsidP="00A52372">
      <w:pPr>
        <w:pStyle w:val="BodyText1"/>
      </w:pPr>
      <w:r>
        <w:t>If no planned burning was undertaken in a calendar year, then the adjusted net abatement will be</w:t>
      </w:r>
      <w:r w:rsidR="002E6135">
        <w:t xml:space="preserve"> taken to </w:t>
      </w:r>
      <w:r w:rsidR="005332B5">
        <w:t xml:space="preserve">be </w:t>
      </w:r>
      <w:r>
        <w:t>0</w:t>
      </w:r>
      <w:r w:rsidR="000B5D2C">
        <w:t>, but any negative abatement will still be reflected in the uncertainty buffer.</w:t>
      </w:r>
    </w:p>
    <w:p w14:paraId="0CCDB7FC" w14:textId="68366BEC" w:rsidR="00CA6D40" w:rsidRDefault="00AE63D7" w:rsidP="00257664">
      <w:pPr>
        <w:pStyle w:val="Heading5"/>
        <w:numPr>
          <w:ilvl w:val="3"/>
          <w:numId w:val="41"/>
        </w:numPr>
      </w:pPr>
      <w:r>
        <w:t>Uncertainty buffer</w:t>
      </w:r>
    </w:p>
    <w:p w14:paraId="087D55D7" w14:textId="408F66FA" w:rsidR="00E74C4C" w:rsidRDefault="00296B97" w:rsidP="001F20DD">
      <w:r>
        <w:t>A project area’s</w:t>
      </w:r>
      <w:r w:rsidR="001F20DD" w:rsidRPr="001F20DD">
        <w:t xml:space="preserve"> uncertainty buffer </w:t>
      </w:r>
      <w:r>
        <w:t>will</w:t>
      </w:r>
      <w:r w:rsidR="001F20DD" w:rsidRPr="001F20DD">
        <w:t xml:space="preserve"> start at </w:t>
      </w:r>
      <w:r>
        <w:t>0</w:t>
      </w:r>
      <w:r w:rsidR="001F20DD" w:rsidRPr="001F20DD">
        <w:t>, unless the project area is a transferring project area</w:t>
      </w:r>
      <w:r>
        <w:t xml:space="preserve"> or i</w:t>
      </w:r>
      <w:r w:rsidR="00CC595E">
        <w:t xml:space="preserve">s </w:t>
      </w:r>
      <w:r>
        <w:t>a subdivi</w:t>
      </w:r>
      <w:r w:rsidR="00CC595E">
        <w:t>sion of</w:t>
      </w:r>
      <w:r>
        <w:t xml:space="preserve"> an existing project area</w:t>
      </w:r>
      <w:r w:rsidR="001F20DD" w:rsidRPr="001F20DD">
        <w:t xml:space="preserve">. </w:t>
      </w:r>
    </w:p>
    <w:p w14:paraId="3C6CC52A" w14:textId="1024377D" w:rsidR="001F20DD" w:rsidRPr="001F20DD" w:rsidRDefault="00E74C4C" w:rsidP="001F20DD">
      <w:r>
        <w:t>For each year, if the</w:t>
      </w:r>
      <w:r w:rsidR="00817AB1">
        <w:t xml:space="preserve"> total</w:t>
      </w:r>
      <w:r>
        <w:t xml:space="preserve"> abatement </w:t>
      </w:r>
      <w:r w:rsidR="00817AB1">
        <w:t xml:space="preserve">from emissions avoidance </w:t>
      </w:r>
      <w:r>
        <w:t xml:space="preserve">is positive, </w:t>
      </w:r>
      <w:r w:rsidR="00817AB1">
        <w:t>up</w:t>
      </w:r>
      <w:r w:rsidRPr="00E74C4C">
        <w:t xml:space="preserve"> </w:t>
      </w:r>
      <w:r w:rsidR="57604614">
        <w:t>to</w:t>
      </w:r>
      <w:r>
        <w:t xml:space="preserve"> </w:t>
      </w:r>
      <w:r w:rsidRPr="00E74C4C">
        <w:t xml:space="preserve">10% of the total </w:t>
      </w:r>
      <w:r w:rsidR="00817AB1">
        <w:t>abatement will be added to the uncertainty buffer until it reache</w:t>
      </w:r>
      <w:r w:rsidR="0093368D">
        <w:t>s</w:t>
      </w:r>
      <w:r w:rsidR="00817AB1">
        <w:t xml:space="preserve"> </w:t>
      </w:r>
      <w:r w:rsidR="001F20DD" w:rsidRPr="001F20DD">
        <w:t>5</w:t>
      </w:r>
      <w:r w:rsidR="00087BDA">
        <w:t>%</w:t>
      </w:r>
      <w:r w:rsidR="001F20DD" w:rsidRPr="001F20DD">
        <w:t xml:space="preserve"> of the</w:t>
      </w:r>
      <w:r w:rsidR="00087BDA">
        <w:t xml:space="preserve"> </w:t>
      </w:r>
      <w:r w:rsidR="001F20DD" w:rsidRPr="001F20DD">
        <w:t>baseline emissions for the project area.</w:t>
      </w:r>
    </w:p>
    <w:p w14:paraId="33D4B63F" w14:textId="1B895676" w:rsidR="001F20DD" w:rsidRPr="001F20DD" w:rsidRDefault="001F20DD" w:rsidP="001F20DD">
      <w:r w:rsidRPr="001F20DD">
        <w:t xml:space="preserve">If emissions are higher than the baseline average in a particular year, the </w:t>
      </w:r>
      <w:r w:rsidR="00B63FE7">
        <w:t>negative abatement is subtracted from the uncertainty buffer. The</w:t>
      </w:r>
      <w:r w:rsidR="0093368D">
        <w:t>n</w:t>
      </w:r>
      <w:r w:rsidR="00B63FE7">
        <w:t xml:space="preserve">, if the uncertainty buffer </w:t>
      </w:r>
      <w:r w:rsidR="0093368D">
        <w:t>remains</w:t>
      </w:r>
      <w:r w:rsidR="00B63FE7">
        <w:t xml:space="preserve"> negative in future years, </w:t>
      </w:r>
      <w:r w:rsidR="0002047B">
        <w:t xml:space="preserve">the </w:t>
      </w:r>
      <w:r w:rsidRPr="001F20DD">
        <w:t xml:space="preserve">balance </w:t>
      </w:r>
      <w:r w:rsidR="0002047B">
        <w:t xml:space="preserve">must be returned to 0 or greater before </w:t>
      </w:r>
      <w:r w:rsidR="00087BDA">
        <w:t>abatement can be issued.</w:t>
      </w:r>
    </w:p>
    <w:p w14:paraId="1F190DCA" w14:textId="3A886E51" w:rsidR="0050156B" w:rsidRDefault="009E4B73" w:rsidP="0050156B">
      <w:r>
        <w:rPr>
          <w:noProof/>
        </w:rPr>
        <mc:AlternateContent>
          <mc:Choice Requires="wps">
            <w:drawing>
              <wp:anchor distT="0" distB="0" distL="114300" distR="114300" simplePos="0" relativeHeight="251658251" behindDoc="1" locked="0" layoutInCell="1" allowOverlap="1" wp14:anchorId="254948DD" wp14:editId="04EA0434">
                <wp:simplePos x="0" y="0"/>
                <wp:positionH relativeFrom="margin">
                  <wp:posOffset>241300</wp:posOffset>
                </wp:positionH>
                <wp:positionV relativeFrom="paragraph">
                  <wp:posOffset>5939790</wp:posOffset>
                </wp:positionV>
                <wp:extent cx="5701030" cy="635"/>
                <wp:effectExtent l="0" t="0" r="0" b="6985"/>
                <wp:wrapTight wrapText="bothSides">
                  <wp:wrapPolygon edited="0">
                    <wp:start x="0" y="0"/>
                    <wp:lineTo x="0" y="21122"/>
                    <wp:lineTo x="21509" y="21122"/>
                    <wp:lineTo x="21509" y="0"/>
                    <wp:lineTo x="0" y="0"/>
                  </wp:wrapPolygon>
                </wp:wrapTight>
                <wp:docPr id="1920091322" name="Text Box 1"/>
                <wp:cNvGraphicFramePr/>
                <a:graphic xmlns:a="http://schemas.openxmlformats.org/drawingml/2006/main">
                  <a:graphicData uri="http://schemas.microsoft.com/office/word/2010/wordprocessingShape">
                    <wps:wsp>
                      <wps:cNvSpPr txBox="1"/>
                      <wps:spPr>
                        <a:xfrm>
                          <a:off x="0" y="0"/>
                          <a:ext cx="5701030" cy="635"/>
                        </a:xfrm>
                        <a:prstGeom prst="rect">
                          <a:avLst/>
                        </a:prstGeom>
                        <a:solidFill>
                          <a:prstClr val="white"/>
                        </a:solidFill>
                        <a:ln>
                          <a:noFill/>
                        </a:ln>
                      </wps:spPr>
                      <wps:txbx>
                        <w:txbxContent>
                          <w:p w14:paraId="557353B8" w14:textId="3F92B161" w:rsidR="00FC2D06" w:rsidRPr="00BB7A00" w:rsidRDefault="00FC2D06" w:rsidP="00FC2D06">
                            <w:pPr>
                              <w:pStyle w:val="Caption"/>
                              <w:rPr>
                                <w:rFonts w:eastAsia="Cambria" w:cstheme="minorHAnsi"/>
                                <w:noProof/>
                                <w:sz w:val="22"/>
                              </w:rPr>
                            </w:pPr>
                            <w:r>
                              <w:t xml:space="preserve">Figure </w:t>
                            </w:r>
                            <w:r w:rsidR="0008104B">
                              <w:t>8</w:t>
                            </w:r>
                            <w:r w:rsidR="00D909F0">
                              <w:t>:</w:t>
                            </w:r>
                            <w:r>
                              <w:t xml:space="preserve"> </w:t>
                            </w:r>
                            <w:r w:rsidRPr="00DE28BB">
                              <w:t xml:space="preserve">Example of abatement for emissions avoidance. Annual project emissions are shown relative to the baseline mean. Years in which emissions fall below the baseline represent positive (creditable) abatement, while years with emissions above the baseline </w:t>
                            </w:r>
                            <w:r w:rsidR="004511EA" w:rsidRPr="004511EA">
                              <w:t>represent negative abatement</w:t>
                            </w:r>
                            <w:r w:rsidR="004511EA">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54948DD" id="_x0000_t202" coordsize="21600,21600" o:spt="202" path="m,l,21600r21600,l21600,xe">
                <v:stroke joinstyle="miter"/>
                <v:path gradientshapeok="t" o:connecttype="rect"/>
              </v:shapetype>
              <v:shape id="Text Box 1" o:spid="_x0000_s1026" type="#_x0000_t202" style="position:absolute;margin-left:19pt;margin-top:467.7pt;width:448.9pt;height:.05pt;z-index:-251658229;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" stroked="f">
                <v:textbox style="mso-fit-shape-to-text:t" inset="0,0,0,0">
                  <w:txbxContent>
                    <w:p w14:paraId="557353B8" w14:textId="3F92B161" w:rsidR="00FC2D06" w:rsidRPr="00BB7A00" w:rsidRDefault="00FC2D06" w:rsidP="00FC2D06">
                      <w:pPr>
                        <w:pStyle w:val="Caption"/>
                        <w:rPr>
                          <w:rFonts w:eastAsia="Cambria" w:cstheme="minorHAnsi"/>
                          <w:noProof/>
                          <w:sz w:val="22"/>
                        </w:rPr>
                      </w:pPr>
                      <w:r>
                        <w:t xml:space="preserve">Figure </w:t>
                      </w:r>
                      <w:r w:rsidR="0008104B">
                        <w:t>8</w:t>
                      </w:r>
                      <w:r w:rsidR="00D909F0">
                        <w:t>:</w:t>
                      </w:r>
                      <w:r>
                        <w:t xml:space="preserve"> </w:t>
                      </w:r>
                      <w:r w:rsidRPr="00DE28BB">
                        <w:t xml:space="preserve">Example of abatement for emissions avoidance. Annual project emissions are shown relative to the baseline mean. Years in which emissions fall below the baseline represent positive (creditable) abatement, while years with emissions above the baseline </w:t>
                      </w:r>
                      <w:r w:rsidR="004511EA" w:rsidRPr="004511EA">
                        <w:t>represent negative abatement</w:t>
                      </w:r>
                      <w:r w:rsidR="004511EA">
                        <w:t>.</w:t>
                      </w:r>
                    </w:p>
                  </w:txbxContent>
                </v:textbox>
                <w10:wrap type="tight" anchorx="margin"/>
              </v:shape>
            </w:pict>
          </mc:Fallback>
        </mc:AlternateContent>
      </w:r>
      <w:r>
        <w:rPr>
          <w:noProof/>
        </w:rPr>
        <w:drawing>
          <wp:anchor distT="0" distB="0" distL="114300" distR="114300" simplePos="0" relativeHeight="251658250" behindDoc="1" locked="0" layoutInCell="1" allowOverlap="1" wp14:anchorId="7A827E9B" wp14:editId="1F5D2E25">
            <wp:simplePos x="0" y="0"/>
            <wp:positionH relativeFrom="margin">
              <wp:posOffset>611260</wp:posOffset>
            </wp:positionH>
            <wp:positionV relativeFrom="paragraph">
              <wp:posOffset>902775</wp:posOffset>
            </wp:positionV>
            <wp:extent cx="4961255" cy="5079365"/>
            <wp:effectExtent l="0" t="0" r="0" b="6985"/>
            <wp:wrapTight wrapText="bothSides">
              <wp:wrapPolygon edited="0">
                <wp:start x="0" y="0"/>
                <wp:lineTo x="0" y="21549"/>
                <wp:lineTo x="21481" y="21549"/>
                <wp:lineTo x="21481" y="0"/>
                <wp:lineTo x="0" y="0"/>
              </wp:wrapPolygon>
            </wp:wrapTight>
            <wp:docPr id="579553252" name="Picture 7" descr="Bar chart showing net abatement for emissions avoidance across seven project years, with annual fire emissions measured in t CO2-e. Orange bars represent project emissions, green arrows indicate positive abatement below baseline, and a red arrow above baseline in year 5 highlights negative abate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553252" name="Picture 7" descr="Bar chart showing net abatement for emissions avoidance across seven project years, with annual fire emissions measured in t CO2-e. Orange bars represent project emissions, green arrows indicate positive abatement below baseline, and a red arrow above baseline in year 5 highlights negative abatement.&#10;"/>
                    <pic:cNvPicPr/>
                  </pic:nvPicPr>
                  <pic:blipFill>
                    <a:blip r:embed="rId96"/>
                    <a:stretch>
                      <a:fillRect/>
                    </a:stretch>
                  </pic:blipFill>
                  <pic:spPr>
                    <a:xfrm>
                      <a:off x="0" y="0"/>
                      <a:ext cx="4961255" cy="5079365"/>
                    </a:xfrm>
                    <a:prstGeom prst="rect">
                      <a:avLst/>
                    </a:prstGeom>
                  </pic:spPr>
                </pic:pic>
              </a:graphicData>
            </a:graphic>
            <wp14:sizeRelH relativeFrom="margin">
              <wp14:pctWidth>0</wp14:pctWidth>
            </wp14:sizeRelH>
            <wp14:sizeRelV relativeFrom="margin">
              <wp14:pctHeight>0</wp14:pctHeight>
            </wp14:sizeRelV>
          </wp:anchor>
        </w:drawing>
      </w:r>
      <w:r w:rsidR="001F20DD" w:rsidRPr="001F20DD">
        <w:t xml:space="preserve">For most projects, consistently lower emissions mean the uncertainty buffer reaches the cap within the first few years of reporting. Once the cap is reached, SavCAM does not continue to add to the buffer. </w:t>
      </w:r>
      <w:r w:rsidR="004117D0">
        <w:t>The buffer cap value is recalculated each year and</w:t>
      </w:r>
      <w:r w:rsidR="004117D0" w:rsidRPr="00C87B32">
        <w:t xml:space="preserve"> may change due to updates to referenced documents, revisions to the vegetation fuel type map, or changes to project area boundaries</w:t>
      </w:r>
      <w:r w:rsidR="00E15247">
        <w:t>.</w:t>
      </w:r>
      <w:r w:rsidR="001F20DD" w:rsidRPr="001F20DD">
        <w:t xml:space="preserve"> Over the life of the project, the </w:t>
      </w:r>
      <w:r w:rsidR="001F20DD" w:rsidRPr="001F20DD">
        <w:lastRenderedPageBreak/>
        <w:t>uncertainty buffer generally results in an overall reduction of around 5</w:t>
      </w:r>
      <w:r w:rsidR="00087BDA">
        <w:t>%</w:t>
      </w:r>
      <w:r w:rsidR="001F20DD" w:rsidRPr="001F20DD">
        <w:t xml:space="preserve"> </w:t>
      </w:r>
      <w:r w:rsidR="00087BDA">
        <w:t xml:space="preserve">of the baseline emissions </w:t>
      </w:r>
      <w:r w:rsidR="001F20DD" w:rsidRPr="001F20DD">
        <w:t>in credited abatement, helping ensure the method is conservative.</w:t>
      </w:r>
    </w:p>
    <w:p w14:paraId="3D8DDE38" w14:textId="5566FD00" w:rsidR="009E4B73" w:rsidRPr="00386DE7" w:rsidRDefault="009E4B73" w:rsidP="009E4B73">
      <w:pPr>
        <w:pStyle w:val="Heading4"/>
        <w:numPr>
          <w:ilvl w:val="2"/>
          <w:numId w:val="41"/>
        </w:numPr>
      </w:pPr>
      <w:r w:rsidRPr="00386DE7">
        <w:t>Adjustments for transferring projects</w:t>
      </w:r>
    </w:p>
    <w:p w14:paraId="5C1A1150" w14:textId="6F186F08" w:rsidR="003B2A3B" w:rsidRDefault="009E4B73" w:rsidP="009E4B73">
      <w:pPr>
        <w:spacing w:after="0"/>
      </w:pPr>
      <w:r>
        <w:t xml:space="preserve">If an uncertainty buffer was calculated for the previous year while the project was under a different method, that number is the previous year’s uncertainty buffer for the first year reported on in this method. </w:t>
      </w:r>
      <w:r w:rsidR="003B2A3B">
        <w:br w:type="page"/>
      </w:r>
    </w:p>
    <w:p w14:paraId="4D0AAE06" w14:textId="5A629AE0" w:rsidR="006F5E72" w:rsidRDefault="008548C2" w:rsidP="009E4B73">
      <w:pPr>
        <w:pStyle w:val="Heading2"/>
        <w:numPr>
          <w:ilvl w:val="0"/>
          <w:numId w:val="41"/>
        </w:numPr>
      </w:pPr>
      <w:bookmarkStart w:id="128" w:name="_10._Transferring_a"/>
      <w:bookmarkStart w:id="129" w:name="_Transferring_a_project"/>
      <w:bookmarkStart w:id="130" w:name="_Toc237345468"/>
      <w:bookmarkEnd w:id="128"/>
      <w:bookmarkEnd w:id="129"/>
      <w:r>
        <w:lastRenderedPageBreak/>
        <w:t>Transferring a project</w:t>
      </w:r>
      <w:bookmarkEnd w:id="130"/>
    </w:p>
    <w:tbl>
      <w:tblPr>
        <w:tblStyle w:val="CERCallout"/>
        <w:tblW w:w="0" w:type="auto"/>
        <w:tblLook w:val="0600" w:firstRow="0" w:lastRow="0" w:firstColumn="0" w:lastColumn="0" w:noHBand="1" w:noVBand="1"/>
      </w:tblPr>
      <w:tblGrid>
        <w:gridCol w:w="1671"/>
        <w:gridCol w:w="8039"/>
      </w:tblGrid>
      <w:tr w:rsidR="006F59E7" w:rsidRPr="00614083" w14:paraId="0DC1CDFB" w14:textId="77777777">
        <w:trPr>
          <w:cantSplit w:val="0"/>
          <w:trHeight w:val="709"/>
        </w:trPr>
        <w:tc>
          <w:tcPr>
            <w:tcW w:w="1671" w:type="dxa"/>
            <w:tcBorders>
              <w:top w:val="nil"/>
              <w:left w:val="single" w:sz="24" w:space="0" w:color="006C93" w:themeColor="accent3"/>
              <w:bottom w:val="nil"/>
              <w:right w:val="nil"/>
              <w:tl2br w:val="nil"/>
              <w:tr2bl w:val="nil"/>
            </w:tcBorders>
          </w:tcPr>
          <w:p w14:paraId="6D3EBDEE" w14:textId="77777777" w:rsidR="006F59E7" w:rsidRPr="00614083" w:rsidRDefault="006F59E7">
            <w:pPr>
              <w:pStyle w:val="CERBullets"/>
              <w:numPr>
                <w:ilvl w:val="0"/>
                <w:numId w:val="0"/>
              </w:numPr>
            </w:pPr>
            <w:r>
              <w:rPr>
                <w:noProof/>
              </w:rPr>
              <w:drawing>
                <wp:anchor distT="0" distB="0" distL="114300" distR="114300" simplePos="0" relativeHeight="251658263" behindDoc="1" locked="0" layoutInCell="1" allowOverlap="1" wp14:anchorId="5F07C9A8" wp14:editId="67AA18EC">
                  <wp:simplePos x="0" y="0"/>
                  <wp:positionH relativeFrom="column">
                    <wp:posOffset>107315</wp:posOffset>
                  </wp:positionH>
                  <wp:positionV relativeFrom="paragraph">
                    <wp:posOffset>1905</wp:posOffset>
                  </wp:positionV>
                  <wp:extent cx="662940" cy="662940"/>
                  <wp:effectExtent l="0" t="0" r="3810" b="0"/>
                  <wp:wrapTight wrapText="bothSides">
                    <wp:wrapPolygon edited="0">
                      <wp:start x="7448" y="621"/>
                      <wp:lineTo x="4345" y="3103"/>
                      <wp:lineTo x="621" y="8690"/>
                      <wp:lineTo x="621" y="13655"/>
                      <wp:lineTo x="6207" y="19241"/>
                      <wp:lineTo x="8069" y="20483"/>
                      <wp:lineTo x="13655" y="20483"/>
                      <wp:lineTo x="15517" y="19241"/>
                      <wp:lineTo x="20483" y="13655"/>
                      <wp:lineTo x="21103" y="8690"/>
                      <wp:lineTo x="17379" y="3724"/>
                      <wp:lineTo x="13034" y="621"/>
                      <wp:lineTo x="7448" y="621"/>
                    </wp:wrapPolygon>
                  </wp:wrapTight>
                  <wp:docPr id="31089690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96901" name="Graphic 1">
                            <a:extLst>
                              <a:ext uri="{C183D7F6-B498-43B3-948B-1728B52AA6E4}">
                                <adec:decorative xmlns:adec="http://schemas.microsoft.com/office/drawing/2017/decorative" val="1"/>
                              </a:ext>
                            </a:extLst>
                          </pic:cNvPr>
                          <pic:cNvPicPr/>
                        </pic:nvPicPr>
                        <pic:blipFill>
                          <a:blip r:embed="rId22">
                            <a:extLst>
                              <a:ext uri="{96DAC541-7B7A-43D3-8B79-37D633B846F1}">
                                <asvg:svgBlip xmlns:asvg="http://schemas.microsoft.com/office/drawing/2016/SVG/main" r:embed="rId23"/>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1B09394B" w14:textId="77777777" w:rsidR="006F59E7" w:rsidRPr="00970D66" w:rsidRDefault="006F59E7">
            <w:pPr>
              <w:pStyle w:val="CERBullets"/>
              <w:numPr>
                <w:ilvl w:val="0"/>
                <w:numId w:val="0"/>
              </w:numPr>
              <w:rPr>
                <w:b/>
                <w:bCs/>
                <w:sz w:val="24"/>
                <w:szCs w:val="22"/>
                <w:lang w:val="en-AU"/>
              </w:rPr>
            </w:pPr>
            <w:r w:rsidRPr="00970D66">
              <w:rPr>
                <w:b/>
                <w:bCs/>
                <w:sz w:val="24"/>
                <w:szCs w:val="22"/>
                <w:lang w:val="en-AU"/>
              </w:rPr>
              <w:t>Summary of this section</w:t>
            </w:r>
          </w:p>
          <w:p w14:paraId="4BE7A007" w14:textId="77777777" w:rsidR="006F59E7" w:rsidRPr="00E97C08" w:rsidRDefault="006F59E7" w:rsidP="00CC27D5">
            <w:pPr>
              <w:pStyle w:val="BodyText1"/>
              <w:ind w:left="0"/>
            </w:pPr>
            <w:r w:rsidRPr="008B7D50">
              <w:t>This section is relevant if you</w:t>
            </w:r>
            <w:r>
              <w:t xml:space="preserve">r </w:t>
            </w:r>
            <w:r w:rsidRPr="00E97C08">
              <w:t>project is already registered under another savanna fire management method and you are considering transferring it to this method.</w:t>
            </w:r>
          </w:p>
          <w:p w14:paraId="0FF305B6" w14:textId="4C532C05" w:rsidR="006F59E7" w:rsidRDefault="006F59E7">
            <w:pPr>
              <w:pStyle w:val="BodyText1"/>
              <w:ind w:left="0"/>
              <w:rPr>
                <w:lang w:eastAsia="en-AU"/>
              </w:rPr>
            </w:pPr>
            <w:r w:rsidRPr="00266EBF">
              <w:rPr>
                <w:lang w:eastAsia="en-AU"/>
              </w:rPr>
              <w:t xml:space="preserve">The transfer process depends on whether your project is currently registered under </w:t>
            </w:r>
            <w:r w:rsidR="00EC1BE8">
              <w:rPr>
                <w:lang w:eastAsia="en-AU"/>
              </w:rPr>
              <w:t xml:space="preserve">a </w:t>
            </w:r>
            <w:r w:rsidRPr="00266EBF">
              <w:rPr>
                <w:lang w:eastAsia="en-AU"/>
              </w:rPr>
              <w:t>sequestration method or an emissions avoidance method</w:t>
            </w:r>
            <w:r>
              <w:rPr>
                <w:lang w:eastAsia="en-AU"/>
              </w:rPr>
              <w:t>:</w:t>
            </w:r>
          </w:p>
          <w:p w14:paraId="792ED06F" w14:textId="565272A0" w:rsidR="006F59E7" w:rsidRDefault="006F59E7" w:rsidP="00CC27D5">
            <w:pPr>
              <w:pStyle w:val="CERbullets0"/>
              <w:numPr>
                <w:ilvl w:val="1"/>
                <w:numId w:val="103"/>
              </w:numPr>
              <w:rPr>
                <w:lang w:eastAsia="en-AU"/>
              </w:rPr>
            </w:pPr>
            <w:r>
              <w:rPr>
                <w:lang w:eastAsia="en-AU"/>
              </w:rPr>
              <w:t>p</w:t>
            </w:r>
            <w:r w:rsidRPr="00266EBF">
              <w:rPr>
                <w:lang w:eastAsia="en-AU"/>
              </w:rPr>
              <w:t xml:space="preserve">rojects transferring </w:t>
            </w:r>
            <w:r w:rsidR="00F32375">
              <w:rPr>
                <w:lang w:eastAsia="en-AU"/>
              </w:rPr>
              <w:t>previous emissions avoidance</w:t>
            </w:r>
            <w:r w:rsidRPr="00266EBF">
              <w:rPr>
                <w:lang w:eastAsia="en-AU"/>
              </w:rPr>
              <w:t xml:space="preserve"> method</w:t>
            </w:r>
            <w:r w:rsidR="00F32375">
              <w:rPr>
                <w:lang w:eastAsia="en-AU"/>
              </w:rPr>
              <w:t>s</w:t>
            </w:r>
            <w:r w:rsidRPr="00266EBF">
              <w:rPr>
                <w:lang w:eastAsia="en-AU"/>
              </w:rPr>
              <w:t xml:space="preserve"> </w:t>
            </w:r>
            <w:r>
              <w:rPr>
                <w:lang w:eastAsia="en-AU"/>
              </w:rPr>
              <w:t xml:space="preserve">can </w:t>
            </w:r>
            <w:r w:rsidRPr="00266EBF">
              <w:rPr>
                <w:lang w:eastAsia="en-AU"/>
              </w:rPr>
              <w:t xml:space="preserve">apply to vary the project method. </w:t>
            </w:r>
            <w:r>
              <w:rPr>
                <w:lang w:eastAsia="en-AU"/>
              </w:rPr>
              <w:t>Gaining new eligible interest-holder consents is optional, but if they are provided, the crediting period will be extended</w:t>
            </w:r>
          </w:p>
          <w:p w14:paraId="13FF30CE" w14:textId="49DB30BF" w:rsidR="006F59E7" w:rsidRPr="00266EBF" w:rsidRDefault="006F59E7" w:rsidP="00CC27D5">
            <w:pPr>
              <w:pStyle w:val="CERbullets0"/>
              <w:numPr>
                <w:ilvl w:val="1"/>
                <w:numId w:val="103"/>
              </w:numPr>
              <w:rPr>
                <w:lang w:eastAsia="en-AU"/>
              </w:rPr>
            </w:pPr>
            <w:r>
              <w:rPr>
                <w:lang w:eastAsia="en-AU"/>
              </w:rPr>
              <w:t>p</w:t>
            </w:r>
            <w:r w:rsidRPr="00266EBF">
              <w:rPr>
                <w:lang w:eastAsia="en-AU"/>
              </w:rPr>
              <w:t xml:space="preserve">rojects transferring from </w:t>
            </w:r>
            <w:r w:rsidR="00F32375">
              <w:rPr>
                <w:lang w:eastAsia="en-AU"/>
              </w:rPr>
              <w:t>sequestration</w:t>
            </w:r>
            <w:r w:rsidRPr="00266EBF">
              <w:rPr>
                <w:lang w:eastAsia="en-AU"/>
              </w:rPr>
              <w:t xml:space="preserve"> method</w:t>
            </w:r>
            <w:r w:rsidR="00854FAF">
              <w:rPr>
                <w:lang w:eastAsia="en-AU"/>
              </w:rPr>
              <w:t>s</w:t>
            </w:r>
            <w:r w:rsidRPr="00266EBF">
              <w:rPr>
                <w:lang w:eastAsia="en-AU"/>
              </w:rPr>
              <w:t xml:space="preserve"> need to revoke or vary the existing project and register a new project under this method.</w:t>
            </w:r>
            <w:r>
              <w:rPr>
                <w:lang w:eastAsia="en-AU"/>
              </w:rPr>
              <w:t xml:space="preserve"> </w:t>
            </w:r>
          </w:p>
          <w:p w14:paraId="400019B1" w14:textId="77777777" w:rsidR="006F59E7" w:rsidRPr="00CC27D5" w:rsidRDefault="006F59E7" w:rsidP="00CC27D5">
            <w:pPr>
              <w:pStyle w:val="BodyText1"/>
              <w:ind w:left="0"/>
            </w:pPr>
            <w:r w:rsidRPr="00CC27D5">
              <w:t>Before applying to transfer, you should understand:</w:t>
            </w:r>
          </w:p>
          <w:p w14:paraId="5EE66062" w14:textId="77777777" w:rsidR="006F59E7" w:rsidRPr="00CC27D5" w:rsidRDefault="006F59E7" w:rsidP="00CC27D5">
            <w:pPr>
              <w:pStyle w:val="CERbullets0"/>
              <w:numPr>
                <w:ilvl w:val="1"/>
                <w:numId w:val="104"/>
              </w:numPr>
            </w:pPr>
            <w:r w:rsidRPr="00CC27D5">
              <w:t>which transfer pathway applies to your project</w:t>
            </w:r>
          </w:p>
          <w:p w14:paraId="470C7B93" w14:textId="77777777" w:rsidR="006F59E7" w:rsidRPr="00CC27D5" w:rsidRDefault="006F59E7" w:rsidP="00CC27D5">
            <w:pPr>
              <w:pStyle w:val="CERbullets0"/>
              <w:numPr>
                <w:ilvl w:val="1"/>
                <w:numId w:val="104"/>
              </w:numPr>
            </w:pPr>
            <w:r w:rsidRPr="00CC27D5">
              <w:t>whether new eligible interest-holder consents are required</w:t>
            </w:r>
          </w:p>
          <w:p w14:paraId="44ED866D" w14:textId="77777777" w:rsidR="006F59E7" w:rsidRPr="00CC27D5" w:rsidRDefault="006F59E7" w:rsidP="00CC27D5">
            <w:pPr>
              <w:pStyle w:val="CERbullets0"/>
              <w:numPr>
                <w:ilvl w:val="1"/>
                <w:numId w:val="104"/>
              </w:numPr>
            </w:pPr>
            <w:r w:rsidRPr="00CC27D5">
              <w:t>how the transfer may affect your crediting period</w:t>
            </w:r>
          </w:p>
          <w:p w14:paraId="674ADD23" w14:textId="77777777" w:rsidR="006F59E7" w:rsidRPr="00CC27D5" w:rsidRDefault="006F59E7" w:rsidP="00CC27D5">
            <w:pPr>
              <w:pStyle w:val="CERbullets0"/>
              <w:numPr>
                <w:ilvl w:val="1"/>
                <w:numId w:val="104"/>
              </w:numPr>
            </w:pPr>
            <w:r>
              <w:t xml:space="preserve">eligibility requirements, including treating or removing </w:t>
            </w:r>
            <w:r w:rsidRPr="00CC27D5">
              <w:t>weed-affected areas</w:t>
            </w:r>
          </w:p>
          <w:p w14:paraId="3E1263E1" w14:textId="298AA3CC" w:rsidR="006F59E7" w:rsidRDefault="006F59E7" w:rsidP="006F59E7">
            <w:pPr>
              <w:pStyle w:val="CERbullets0"/>
              <w:numPr>
                <w:ilvl w:val="1"/>
                <w:numId w:val="104"/>
              </w:numPr>
            </w:pPr>
            <w:r w:rsidRPr="00CC27D5">
              <w:t>the timing requirements for applications.</w:t>
            </w:r>
          </w:p>
          <w:p w14:paraId="628E723F" w14:textId="253E5B38" w:rsidR="006F59E7" w:rsidRPr="00614083" w:rsidRDefault="006F59E7" w:rsidP="00CC27D5">
            <w:pPr>
              <w:pStyle w:val="CERbullets0"/>
              <w:numPr>
                <w:ilvl w:val="0"/>
                <w:numId w:val="0"/>
              </w:numPr>
              <w:spacing w:before="100"/>
            </w:pPr>
            <w:r w:rsidRPr="008D1917">
              <w:t>Transferring a project can involve multiple steps. You should plan early, particularly if you need the transfer to be approved before 11 October of the relevant year.</w:t>
            </w:r>
          </w:p>
        </w:tc>
      </w:tr>
    </w:tbl>
    <w:p w14:paraId="78C65F30" w14:textId="77777777" w:rsidR="006F59E7" w:rsidRPr="006F59E7" w:rsidRDefault="006F59E7" w:rsidP="006F59E7"/>
    <w:p w14:paraId="6D965277" w14:textId="7403E3C9" w:rsidR="006F5E72" w:rsidRDefault="00A76889" w:rsidP="00AA5071">
      <w:pPr>
        <w:pStyle w:val="BodyText1"/>
      </w:pPr>
      <w:r>
        <w:t>If you have a project that is</w:t>
      </w:r>
      <w:r w:rsidR="006F5E72" w:rsidRPr="7088EA96">
        <w:t xml:space="preserve"> already registered under </w:t>
      </w:r>
      <w:r>
        <w:t xml:space="preserve">another </w:t>
      </w:r>
      <w:r w:rsidR="006F5E72" w:rsidRPr="7088EA96">
        <w:t>savanna fire management method</w:t>
      </w:r>
      <w:r>
        <w:t xml:space="preserve">, you can </w:t>
      </w:r>
      <w:r w:rsidR="006F5E72" w:rsidRPr="7088EA96">
        <w:t xml:space="preserve">apply to transfer to </w:t>
      </w:r>
      <w:r>
        <w:t>this</w:t>
      </w:r>
      <w:r w:rsidR="006F5E72" w:rsidRPr="7088EA96">
        <w:rPr>
          <w:i/>
        </w:rPr>
        <w:t xml:space="preserve"> </w:t>
      </w:r>
      <w:r w:rsidR="006F5E72" w:rsidRPr="600D23B0">
        <w:t>method.</w:t>
      </w:r>
      <w:r w:rsidR="67F60A9B" w:rsidRPr="1FF8B3CF">
        <w:t xml:space="preserve"> </w:t>
      </w:r>
      <w:r w:rsidR="67F60A9B" w:rsidRPr="226341EA">
        <w:t xml:space="preserve">Different processes apply </w:t>
      </w:r>
      <w:r w:rsidR="67F60A9B" w:rsidRPr="097B2128">
        <w:t xml:space="preserve">depending on which method </w:t>
      </w:r>
      <w:r>
        <w:t>your project will be</w:t>
      </w:r>
      <w:r w:rsidR="67F60A9B" w:rsidRPr="11B407B7">
        <w:t xml:space="preserve"> </w:t>
      </w:r>
      <w:r w:rsidR="67F60A9B" w:rsidRPr="101462B9">
        <w:t>transferring from</w:t>
      </w:r>
      <w:r w:rsidR="6DB2D6EF" w:rsidRPr="4FDE0719">
        <w:t>:</w:t>
      </w:r>
      <w:r w:rsidR="67F60A9B" w:rsidRPr="4FDE0719">
        <w:t xml:space="preserve"> </w:t>
      </w:r>
    </w:p>
    <w:p w14:paraId="2DC2EB15" w14:textId="74CB5B32" w:rsidR="006F5E72" w:rsidRDefault="004E2E4E" w:rsidP="00257664">
      <w:pPr>
        <w:pStyle w:val="CERbullets0"/>
        <w:numPr>
          <w:ilvl w:val="1"/>
          <w:numId w:val="28"/>
        </w:numPr>
      </w:pPr>
      <w:r>
        <w:t>‘</w:t>
      </w:r>
      <w:hyperlink w:anchor="_10.2_Transferring_from" w:history="1">
        <w:r w:rsidR="00762254">
          <w:rPr>
            <w:rStyle w:val="Hyperlink"/>
            <w:rFonts w:cs="Calibri"/>
          </w:rPr>
          <w:t>8.2. Transferring from a closed savanna emissions avoidance method</w:t>
        </w:r>
      </w:hyperlink>
      <w:r>
        <w:t xml:space="preserve">’ </w:t>
      </w:r>
    </w:p>
    <w:p w14:paraId="0A950B25" w14:textId="74138665" w:rsidR="518D146D" w:rsidRPr="00DA45A1" w:rsidRDefault="004E2E4E" w:rsidP="00257664">
      <w:pPr>
        <w:pStyle w:val="CERbullets0"/>
        <w:numPr>
          <w:ilvl w:val="1"/>
          <w:numId w:val="28"/>
        </w:numPr>
        <w:rPr>
          <w:color w:val="000000" w:themeColor="text1"/>
        </w:rPr>
      </w:pPr>
      <w:r>
        <w:t>‘</w:t>
      </w:r>
      <w:hyperlink w:anchor="_10.2_Transferring_from_1" w:history="1">
        <w:r w:rsidR="00762254">
          <w:rPr>
            <w:rStyle w:val="Hyperlink"/>
            <w:rFonts w:cs="Calibri"/>
          </w:rPr>
          <w:t>8.3. Transferring from a savanna sequestration method</w:t>
        </w:r>
      </w:hyperlink>
      <w:r>
        <w:t>’</w:t>
      </w:r>
      <w:r w:rsidR="00AC007C">
        <w:t>.</w:t>
      </w:r>
      <w:r>
        <w:t xml:space="preserve"> </w:t>
      </w:r>
    </w:p>
    <w:tbl>
      <w:tblPr>
        <w:tblStyle w:val="CERCallout"/>
        <w:tblW w:w="0" w:type="auto"/>
        <w:tblLook w:val="0600" w:firstRow="0" w:lastRow="0" w:firstColumn="0" w:lastColumn="0" w:noHBand="1" w:noVBand="1"/>
      </w:tblPr>
      <w:tblGrid>
        <w:gridCol w:w="1671"/>
        <w:gridCol w:w="8039"/>
      </w:tblGrid>
      <w:tr w:rsidR="00DA45A1" w:rsidRPr="00614083" w14:paraId="6C49E61F" w14:textId="77777777">
        <w:trPr>
          <w:cantSplit w:val="0"/>
        </w:trPr>
        <w:tc>
          <w:tcPr>
            <w:tcW w:w="1671" w:type="dxa"/>
            <w:tcBorders>
              <w:top w:val="nil"/>
              <w:left w:val="single" w:sz="24" w:space="0" w:color="9FB76F" w:themeColor="accent1"/>
              <w:bottom w:val="nil"/>
              <w:right w:val="nil"/>
              <w:tl2br w:val="nil"/>
              <w:tr2bl w:val="nil"/>
            </w:tcBorders>
          </w:tcPr>
          <w:p w14:paraId="5D489E38" w14:textId="77777777" w:rsidR="00DA45A1" w:rsidRPr="00614083" w:rsidRDefault="00DA45A1">
            <w:pPr>
              <w:pStyle w:val="CERBullets"/>
              <w:numPr>
                <w:ilvl w:val="0"/>
                <w:numId w:val="0"/>
              </w:numPr>
            </w:pPr>
            <w:r>
              <w:rPr>
                <w:noProof/>
              </w:rPr>
              <w:drawing>
                <wp:anchor distT="0" distB="0" distL="114300" distR="114300" simplePos="0" relativeHeight="251658264" behindDoc="1" locked="0" layoutInCell="1" allowOverlap="1" wp14:anchorId="6A0E15F1" wp14:editId="0817DDE9">
                  <wp:simplePos x="0" y="0"/>
                  <wp:positionH relativeFrom="column">
                    <wp:posOffset>105858</wp:posOffset>
                  </wp:positionH>
                  <wp:positionV relativeFrom="paragraph">
                    <wp:posOffset>0</wp:posOffset>
                  </wp:positionV>
                  <wp:extent cx="662940" cy="662940"/>
                  <wp:effectExtent l="0" t="0" r="3810" b="0"/>
                  <wp:wrapTight wrapText="bothSides">
                    <wp:wrapPolygon edited="0">
                      <wp:start x="9310" y="621"/>
                      <wp:lineTo x="0" y="18000"/>
                      <wp:lineTo x="0" y="20483"/>
                      <wp:lineTo x="21103" y="20483"/>
                      <wp:lineTo x="21103" y="18000"/>
                      <wp:lineTo x="11793" y="621"/>
                      <wp:lineTo x="9310" y="621"/>
                    </wp:wrapPolygon>
                  </wp:wrapTight>
                  <wp:docPr id="160795478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954783" name="Graphic 1">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45EAAF1F" w14:textId="77777777" w:rsidR="00DA45A1" w:rsidRPr="0072663D" w:rsidRDefault="00DA45A1">
            <w:pPr>
              <w:pStyle w:val="CERBullets"/>
              <w:numPr>
                <w:ilvl w:val="0"/>
                <w:numId w:val="0"/>
              </w:numPr>
              <w:rPr>
                <w:b/>
                <w:bCs/>
                <w:lang w:val="en-AU"/>
              </w:rPr>
            </w:pPr>
            <w:r>
              <w:rPr>
                <w:b/>
                <w:bCs/>
                <w:lang w:val="en-AU"/>
              </w:rPr>
              <w:t>Transferring projects timing</w:t>
            </w:r>
          </w:p>
          <w:p w14:paraId="574D1DDD" w14:textId="77777777" w:rsidR="00DA45A1" w:rsidRDefault="00DA45A1">
            <w:pPr>
              <w:ind w:left="0"/>
              <w:rPr>
                <w:rFonts w:ascii="Calibri" w:hAnsi="Calibri" w:cs="Calibri"/>
              </w:rPr>
            </w:pPr>
            <w:r w:rsidRPr="107483B8">
              <w:rPr>
                <w:rFonts w:ascii="Calibri" w:hAnsi="Calibri" w:cs="Calibri"/>
              </w:rPr>
              <w:t xml:space="preserve">Transferring a project can involve multiple steps, and </w:t>
            </w:r>
            <w:r>
              <w:rPr>
                <w:rFonts w:ascii="Calibri" w:hAnsi="Calibri" w:cs="Calibri"/>
              </w:rPr>
              <w:t>we recommend you</w:t>
            </w:r>
            <w:r w:rsidRPr="107483B8">
              <w:rPr>
                <w:rFonts w:ascii="Calibri" w:hAnsi="Calibri" w:cs="Calibri"/>
              </w:rPr>
              <w:t xml:space="preserve"> plan carefully </w:t>
            </w:r>
            <w:r w:rsidRPr="33EA42CA">
              <w:rPr>
                <w:rFonts w:ascii="Calibri" w:hAnsi="Calibri" w:cs="Calibri"/>
              </w:rPr>
              <w:t xml:space="preserve">to ensure applications are </w:t>
            </w:r>
            <w:r w:rsidRPr="081A8541">
              <w:rPr>
                <w:rFonts w:ascii="Calibri" w:hAnsi="Calibri" w:cs="Calibri"/>
              </w:rPr>
              <w:t xml:space="preserve">processed </w:t>
            </w:r>
            <w:r w:rsidRPr="45FE801C">
              <w:rPr>
                <w:rFonts w:ascii="Calibri" w:hAnsi="Calibri" w:cs="Calibri"/>
              </w:rPr>
              <w:t>in time.</w:t>
            </w:r>
            <w:r w:rsidRPr="4FF2D887">
              <w:rPr>
                <w:rFonts w:ascii="Calibri" w:hAnsi="Calibri" w:cs="Calibri"/>
              </w:rPr>
              <w:t xml:space="preserve"> </w:t>
            </w:r>
          </w:p>
          <w:p w14:paraId="447F8CD0" w14:textId="77777777" w:rsidR="00DA45A1" w:rsidRPr="00614083" w:rsidRDefault="00DA45A1">
            <w:pPr>
              <w:ind w:left="0"/>
            </w:pPr>
            <w:r w:rsidRPr="65799B4D">
              <w:rPr>
                <w:rFonts w:ascii="Calibri" w:hAnsi="Calibri" w:cs="Calibri"/>
              </w:rPr>
              <w:lastRenderedPageBreak/>
              <w:t xml:space="preserve">For timing </w:t>
            </w:r>
            <w:r w:rsidRPr="0B320B94">
              <w:rPr>
                <w:rFonts w:ascii="Calibri" w:hAnsi="Calibri" w:cs="Calibri"/>
              </w:rPr>
              <w:t xml:space="preserve">estimates, </w:t>
            </w:r>
            <w:r w:rsidRPr="02F5B18C">
              <w:rPr>
                <w:rFonts w:ascii="Calibri" w:hAnsi="Calibri" w:cs="Calibri"/>
              </w:rPr>
              <w:t xml:space="preserve">refer to </w:t>
            </w:r>
            <w:r w:rsidRPr="2644D7E8">
              <w:rPr>
                <w:rFonts w:ascii="Calibri" w:hAnsi="Calibri" w:cs="Calibri"/>
              </w:rPr>
              <w:t xml:space="preserve">our </w:t>
            </w:r>
            <w:hyperlink r:id="rId97">
              <w:r w:rsidRPr="3C8CB8B6">
                <w:rPr>
                  <w:rStyle w:val="Hyperlink"/>
                  <w:rFonts w:cs="Calibri"/>
                </w:rPr>
                <w:t>average and legislative processing times for applications.</w:t>
              </w:r>
            </w:hyperlink>
            <w:r>
              <w:rPr>
                <w:rStyle w:val="FootnoteReference"/>
              </w:rPr>
              <w:footnoteReference w:id="57"/>
            </w:r>
          </w:p>
        </w:tc>
      </w:tr>
    </w:tbl>
    <w:p w14:paraId="563F4669" w14:textId="069C70A7" w:rsidR="00780E56" w:rsidRDefault="002964CE" w:rsidP="009E4B73">
      <w:pPr>
        <w:pStyle w:val="Heading3"/>
        <w:numPr>
          <w:ilvl w:val="1"/>
          <w:numId w:val="41"/>
        </w:numPr>
        <w:rPr>
          <w:rFonts w:eastAsia="Cambria"/>
        </w:rPr>
      </w:pPr>
      <w:bookmarkStart w:id="131" w:name="_Provisions_for_transferring"/>
      <w:bookmarkEnd w:id="131"/>
      <w:r>
        <w:rPr>
          <w:rFonts w:eastAsia="Cambria"/>
        </w:rPr>
        <w:lastRenderedPageBreak/>
        <w:t xml:space="preserve"> </w:t>
      </w:r>
      <w:bookmarkStart w:id="132" w:name="_Toc237345469"/>
      <w:r w:rsidR="00780E56">
        <w:rPr>
          <w:rFonts w:eastAsia="Cambria"/>
        </w:rPr>
        <w:t>Provisions for transferring projects</w:t>
      </w:r>
      <w:bookmarkEnd w:id="132"/>
    </w:p>
    <w:p w14:paraId="29DE15BE" w14:textId="5B6A0EEC" w:rsidR="00780E56" w:rsidRPr="00780E56" w:rsidRDefault="00780E56" w:rsidP="00780E56">
      <w:pPr>
        <w:pStyle w:val="BodyText1"/>
      </w:pPr>
      <w:r>
        <w:t>Transferring projects are subject to provisions</w:t>
      </w:r>
      <w:r w:rsidR="008B0783">
        <w:t xml:space="preserve"> in the method</w:t>
      </w:r>
      <w:r>
        <w:t xml:space="preserve"> </w:t>
      </w:r>
      <w:r w:rsidR="0083354C">
        <w:t>to</w:t>
      </w:r>
      <w:r>
        <w:t xml:space="preserve"> ensure integrity and practicality</w:t>
      </w:r>
      <w:r w:rsidR="00430DE6">
        <w:t>.</w:t>
      </w:r>
    </w:p>
    <w:p w14:paraId="57D71F90" w14:textId="2F0C4D98" w:rsidR="00B51C50" w:rsidRPr="00B51C50" w:rsidRDefault="003310D3" w:rsidP="00257664">
      <w:pPr>
        <w:pStyle w:val="CERbullets0"/>
        <w:numPr>
          <w:ilvl w:val="1"/>
          <w:numId w:val="29"/>
        </w:numPr>
        <w:rPr>
          <w:rFonts w:ascii="Calibri" w:hAnsi="Calibri" w:cs="Calibri"/>
        </w:rPr>
      </w:pPr>
      <w:r>
        <w:t>b</w:t>
      </w:r>
      <w:r w:rsidR="01A39F4F" w:rsidRPr="107483B8">
        <w:t>aseline periods for transferr</w:t>
      </w:r>
      <w:r w:rsidR="00780E56">
        <w:t>ing</w:t>
      </w:r>
      <w:r w:rsidR="01A39F4F" w:rsidRPr="107483B8">
        <w:t xml:space="preserve"> project areas will remain the same</w:t>
      </w:r>
    </w:p>
    <w:p w14:paraId="67187027" w14:textId="62EE9707" w:rsidR="00780E56" w:rsidRPr="00B51C50" w:rsidRDefault="003310D3" w:rsidP="00257664">
      <w:pPr>
        <w:pStyle w:val="CERbullets0"/>
        <w:numPr>
          <w:ilvl w:val="1"/>
          <w:numId w:val="29"/>
        </w:numPr>
        <w:rPr>
          <w:rFonts w:ascii="Calibri" w:hAnsi="Calibri" w:cs="Calibri"/>
        </w:rPr>
      </w:pPr>
      <w:r>
        <w:t>i</w:t>
      </w:r>
      <w:r w:rsidR="7D91B58B" w:rsidRPr="00B51C50">
        <w:rPr>
          <w:rFonts w:ascii="Calibri" w:hAnsi="Calibri" w:cs="Calibri"/>
        </w:rPr>
        <w:t>f the project area includes weed</w:t>
      </w:r>
      <w:r w:rsidR="00B51C50" w:rsidRPr="00B51C50">
        <w:rPr>
          <w:rFonts w:ascii="Cambria Math" w:hAnsi="Cambria Math" w:cs="Cambria Math"/>
        </w:rPr>
        <w:t>-</w:t>
      </w:r>
      <w:r w:rsidR="7D91B58B" w:rsidRPr="00B51C50">
        <w:rPr>
          <w:rFonts w:ascii="Calibri" w:hAnsi="Calibri" w:cs="Calibri"/>
        </w:rPr>
        <w:t xml:space="preserve">affected </w:t>
      </w:r>
      <w:r w:rsidR="00780E56" w:rsidRPr="00B51C50">
        <w:rPr>
          <w:rFonts w:ascii="Calibri" w:hAnsi="Calibri" w:cs="Calibri"/>
        </w:rPr>
        <w:t>areas</w:t>
      </w:r>
      <w:r w:rsidR="7D91B58B" w:rsidRPr="00B51C50">
        <w:rPr>
          <w:rFonts w:ascii="Calibri" w:hAnsi="Calibri" w:cs="Calibri"/>
        </w:rPr>
        <w:t xml:space="preserve">, those areas must be treated within one year before applying to transfer to the </w:t>
      </w:r>
      <w:r w:rsidR="00780E56" w:rsidRPr="00B51C50">
        <w:rPr>
          <w:rFonts w:ascii="Calibri" w:hAnsi="Calibri" w:cs="Calibri"/>
        </w:rPr>
        <w:t>method</w:t>
      </w:r>
      <w:r w:rsidR="00430DE6" w:rsidRPr="00B51C50">
        <w:rPr>
          <w:rFonts w:ascii="Calibri" w:hAnsi="Calibri" w:cs="Calibri"/>
        </w:rPr>
        <w:t xml:space="preserve">. </w:t>
      </w:r>
      <w:r w:rsidR="00C863A5" w:rsidRPr="00B51C50">
        <w:rPr>
          <w:rFonts w:ascii="Calibri" w:hAnsi="Calibri" w:cs="Calibri"/>
        </w:rPr>
        <w:t>If you can’t meet this requirement</w:t>
      </w:r>
      <w:r w:rsidR="7D91B58B" w:rsidRPr="00B51C50">
        <w:rPr>
          <w:rFonts w:ascii="Calibri" w:hAnsi="Calibri" w:cs="Calibri"/>
        </w:rPr>
        <w:t>, the weed</w:t>
      </w:r>
      <w:r w:rsidR="00B51C50" w:rsidRPr="00B51C50">
        <w:rPr>
          <w:rFonts w:ascii="Cambria Math" w:hAnsi="Cambria Math" w:cs="Cambria Math"/>
        </w:rPr>
        <w:t>-</w:t>
      </w:r>
      <w:r w:rsidR="7D91B58B" w:rsidRPr="00B51C50">
        <w:rPr>
          <w:rFonts w:ascii="Calibri" w:hAnsi="Calibri" w:cs="Calibri"/>
        </w:rPr>
        <w:t xml:space="preserve">affected areas must be removed from the project area. Further details about weed management can be found in </w:t>
      </w:r>
      <w:r w:rsidR="004E2E4E" w:rsidRPr="00B51C50">
        <w:rPr>
          <w:rFonts w:ascii="Calibri" w:hAnsi="Calibri" w:cs="Calibri"/>
        </w:rPr>
        <w:t>‘</w:t>
      </w:r>
      <w:hyperlink w:anchor="_8.3_Weed_management" w:history="1">
        <w:r w:rsidR="00762254">
          <w:rPr>
            <w:rStyle w:val="Hyperlink"/>
            <w:rFonts w:cs="Calibri"/>
          </w:rPr>
          <w:t>6.3. Weed management</w:t>
        </w:r>
      </w:hyperlink>
      <w:r w:rsidR="004E2E4E" w:rsidRPr="00B51C50">
        <w:rPr>
          <w:rFonts w:ascii="Calibri" w:hAnsi="Calibri" w:cs="Calibri"/>
        </w:rPr>
        <w:t>’</w:t>
      </w:r>
    </w:p>
    <w:p w14:paraId="7FED44DC" w14:textId="31BD3A10" w:rsidR="006F5E72" w:rsidRDefault="008B0783" w:rsidP="00257664">
      <w:pPr>
        <w:pStyle w:val="CERbullets0"/>
        <w:numPr>
          <w:ilvl w:val="1"/>
          <w:numId w:val="29"/>
        </w:numPr>
        <w:rPr>
          <w:rFonts w:ascii="Calibri" w:hAnsi="Calibri" w:cs="Calibri"/>
        </w:rPr>
      </w:pPr>
      <w:r>
        <w:rPr>
          <w:rFonts w:ascii="Calibri" w:hAnsi="Calibri" w:cs="Calibri"/>
        </w:rPr>
        <w:t>v</w:t>
      </w:r>
      <w:r w:rsidR="01A39F4F" w:rsidRPr="00780E56">
        <w:rPr>
          <w:rFonts w:ascii="Calibri" w:hAnsi="Calibri" w:cs="Calibri"/>
        </w:rPr>
        <w:t xml:space="preserve">egetation fuel type maps that were created and validated under </w:t>
      </w:r>
      <w:r w:rsidR="00780E56">
        <w:rPr>
          <w:rFonts w:ascii="Calibri" w:hAnsi="Calibri" w:cs="Calibri"/>
        </w:rPr>
        <w:t>other</w:t>
      </w:r>
      <w:r w:rsidR="01A39F4F" w:rsidRPr="00780E56">
        <w:rPr>
          <w:rFonts w:ascii="Calibri" w:hAnsi="Calibri" w:cs="Calibri"/>
        </w:rPr>
        <w:t xml:space="preserve"> methods may continue to be used under the </w:t>
      </w:r>
      <w:r w:rsidR="297975FC" w:rsidRPr="00780E56">
        <w:rPr>
          <w:rFonts w:ascii="Calibri" w:hAnsi="Calibri" w:cs="Calibri"/>
        </w:rPr>
        <w:t>method.</w:t>
      </w:r>
      <w:r w:rsidR="01A39F4F" w:rsidRPr="00780E56">
        <w:rPr>
          <w:rFonts w:ascii="Calibri" w:hAnsi="Calibri" w:cs="Calibri"/>
        </w:rPr>
        <w:t xml:space="preserve"> </w:t>
      </w:r>
      <w:r w:rsidR="00F201C5">
        <w:rPr>
          <w:rFonts w:ascii="Calibri" w:hAnsi="Calibri" w:cs="Calibri"/>
        </w:rPr>
        <w:t>I</w:t>
      </w:r>
      <w:r w:rsidR="01A39F4F" w:rsidRPr="00780E56">
        <w:rPr>
          <w:rFonts w:ascii="Calibri" w:hAnsi="Calibri" w:cs="Calibri"/>
        </w:rPr>
        <w:t xml:space="preserve">f a map required revision under the previous method, </w:t>
      </w:r>
      <w:r w:rsidR="00780E56">
        <w:rPr>
          <w:rFonts w:ascii="Calibri" w:hAnsi="Calibri" w:cs="Calibri"/>
        </w:rPr>
        <w:t>you must notify us</w:t>
      </w:r>
      <w:r w:rsidR="01A39F4F" w:rsidRPr="00780E56">
        <w:rPr>
          <w:rFonts w:ascii="Calibri" w:hAnsi="Calibri" w:cs="Calibri"/>
        </w:rPr>
        <w:t xml:space="preserve"> and revise the map in accordance with that method. If </w:t>
      </w:r>
      <w:r w:rsidR="00780E56">
        <w:rPr>
          <w:rFonts w:ascii="Calibri" w:hAnsi="Calibri" w:cs="Calibri"/>
        </w:rPr>
        <w:t>you</w:t>
      </w:r>
      <w:r w:rsidR="01A39F4F" w:rsidRPr="00780E56">
        <w:rPr>
          <w:rFonts w:ascii="Calibri" w:hAnsi="Calibri" w:cs="Calibri"/>
        </w:rPr>
        <w:t xml:space="preserve"> choose to update a vegetation fuel type map</w:t>
      </w:r>
      <w:r w:rsidR="00780E56">
        <w:rPr>
          <w:rFonts w:ascii="Calibri" w:hAnsi="Calibri" w:cs="Calibri"/>
        </w:rPr>
        <w:t xml:space="preserve"> (for example, to include Pindan vege</w:t>
      </w:r>
      <w:r w:rsidR="005034F9">
        <w:rPr>
          <w:rFonts w:ascii="Calibri" w:hAnsi="Calibri" w:cs="Calibri"/>
        </w:rPr>
        <w:t>t</w:t>
      </w:r>
      <w:r w:rsidR="00780E56">
        <w:rPr>
          <w:rFonts w:ascii="Calibri" w:hAnsi="Calibri" w:cs="Calibri"/>
        </w:rPr>
        <w:t>ation)</w:t>
      </w:r>
      <w:r w:rsidR="01A39F4F" w:rsidRPr="00780E56">
        <w:rPr>
          <w:rFonts w:ascii="Calibri" w:hAnsi="Calibri" w:cs="Calibri"/>
        </w:rPr>
        <w:t>, it must be validated in line with the</w:t>
      </w:r>
      <w:r w:rsidR="005034F9">
        <w:rPr>
          <w:rFonts w:ascii="Calibri" w:hAnsi="Calibri" w:cs="Calibri"/>
        </w:rPr>
        <w:t xml:space="preserve"> </w:t>
      </w:r>
      <w:r w:rsidR="00203CD8" w:rsidRPr="004E2E4E">
        <w:t>Technical Guidance</w:t>
      </w:r>
      <w:r w:rsidR="01A39F4F" w:rsidRPr="00780E56">
        <w:rPr>
          <w:rFonts w:ascii="Calibri" w:hAnsi="Calibri" w:cs="Calibri"/>
        </w:rPr>
        <w:t>.</w:t>
      </w:r>
      <w:r w:rsidR="3F00A271" w:rsidRPr="00780E56">
        <w:rPr>
          <w:rFonts w:ascii="Calibri" w:hAnsi="Calibri" w:cs="Calibri"/>
        </w:rPr>
        <w:t xml:space="preserve"> Further details about vegetation fuel type maps can be found in </w:t>
      </w:r>
      <w:r w:rsidR="004E2E4E">
        <w:rPr>
          <w:rFonts w:ascii="Calibri" w:hAnsi="Calibri" w:cs="Calibri"/>
        </w:rPr>
        <w:t>‘</w:t>
      </w:r>
      <w:hyperlink w:anchor="_8.4_Vegetation_fuel" w:history="1">
        <w:r w:rsidR="00762254">
          <w:rPr>
            <w:rStyle w:val="Hyperlink"/>
            <w:rFonts w:cs="Calibri"/>
          </w:rPr>
          <w:t>6.5. Vegetation fuel type maps</w:t>
        </w:r>
      </w:hyperlink>
      <w:r w:rsidR="004E2E4E">
        <w:rPr>
          <w:rFonts w:ascii="Calibri" w:hAnsi="Calibri" w:cs="Calibri"/>
        </w:rPr>
        <w:t>’</w:t>
      </w:r>
    </w:p>
    <w:p w14:paraId="04684212" w14:textId="324B9442" w:rsidR="006F5E72" w:rsidRDefault="008B0783" w:rsidP="00257664">
      <w:pPr>
        <w:pStyle w:val="CERbullets0"/>
        <w:numPr>
          <w:ilvl w:val="1"/>
          <w:numId w:val="29"/>
        </w:numPr>
        <w:rPr>
          <w:rFonts w:ascii="Calibri" w:hAnsi="Calibri" w:cs="Calibri"/>
        </w:rPr>
      </w:pPr>
      <w:r>
        <w:rPr>
          <w:rFonts w:ascii="Calibri" w:hAnsi="Calibri" w:cs="Calibri"/>
        </w:rPr>
        <w:t>i</w:t>
      </w:r>
      <w:r w:rsidR="004B5BB2">
        <w:rPr>
          <w:rFonts w:ascii="Calibri" w:hAnsi="Calibri" w:cs="Calibri"/>
        </w:rPr>
        <w:t xml:space="preserve">f </w:t>
      </w:r>
      <w:r w:rsidR="005034F9">
        <w:rPr>
          <w:rFonts w:ascii="Calibri" w:hAnsi="Calibri" w:cs="Calibri"/>
        </w:rPr>
        <w:t>uncertainty buffers and carry-over amounts</w:t>
      </w:r>
      <w:r w:rsidR="004B5BB2">
        <w:rPr>
          <w:rFonts w:ascii="Calibri" w:hAnsi="Calibri" w:cs="Calibri"/>
        </w:rPr>
        <w:t xml:space="preserve"> were</w:t>
      </w:r>
      <w:r w:rsidR="005034F9">
        <w:rPr>
          <w:rFonts w:ascii="Calibri" w:hAnsi="Calibri" w:cs="Calibri"/>
        </w:rPr>
        <w:t xml:space="preserve"> </w:t>
      </w:r>
      <w:r w:rsidR="00C863A5">
        <w:rPr>
          <w:rFonts w:ascii="Calibri" w:hAnsi="Calibri" w:cs="Calibri"/>
        </w:rPr>
        <w:t>calculated for the previous year under a different method</w:t>
      </w:r>
      <w:r w:rsidR="004B5BB2">
        <w:rPr>
          <w:rFonts w:ascii="Calibri" w:hAnsi="Calibri" w:cs="Calibri"/>
        </w:rPr>
        <w:t>, they</w:t>
      </w:r>
      <w:r w:rsidR="00C863A5">
        <w:rPr>
          <w:rFonts w:ascii="Calibri" w:hAnsi="Calibri" w:cs="Calibri"/>
        </w:rPr>
        <w:t xml:space="preserve"> must b</w:t>
      </w:r>
      <w:r w:rsidR="004B5BB2">
        <w:rPr>
          <w:rFonts w:ascii="Calibri" w:hAnsi="Calibri" w:cs="Calibri"/>
        </w:rPr>
        <w:t xml:space="preserve">e used as the previous year’s values for the first </w:t>
      </w:r>
      <w:r>
        <w:rPr>
          <w:rFonts w:ascii="Calibri" w:hAnsi="Calibri" w:cs="Calibri"/>
        </w:rPr>
        <w:t>calendar year reported on</w:t>
      </w:r>
      <w:r w:rsidR="004B5BB2">
        <w:rPr>
          <w:rFonts w:ascii="Calibri" w:hAnsi="Calibri" w:cs="Calibri"/>
        </w:rPr>
        <w:t xml:space="preserve"> under this method</w:t>
      </w:r>
      <w:r w:rsidR="00B74581">
        <w:rPr>
          <w:rFonts w:ascii="Calibri" w:hAnsi="Calibri" w:cs="Calibri"/>
        </w:rPr>
        <w:t>.</w:t>
      </w:r>
    </w:p>
    <w:p w14:paraId="77078A8B" w14:textId="4F71A9D4" w:rsidR="007E6779" w:rsidRPr="004322BF" w:rsidRDefault="007E6779" w:rsidP="007E6779">
      <w:pPr>
        <w:pStyle w:val="CERbullets0"/>
        <w:numPr>
          <w:ilvl w:val="0"/>
          <w:numId w:val="0"/>
        </w:numPr>
        <w:rPr>
          <w:rFonts w:ascii="Calibri" w:hAnsi="Calibri" w:cs="Calibri"/>
        </w:rPr>
      </w:pPr>
      <w:r>
        <w:t xml:space="preserve">Once a project under a </w:t>
      </w:r>
      <w:r w:rsidR="00430F31">
        <w:t>previous</w:t>
      </w:r>
      <w:r>
        <w:t xml:space="preserve"> method (</w:t>
      </w:r>
      <w:r w:rsidR="00DB2DA2">
        <w:t>for example</w:t>
      </w:r>
      <w:r>
        <w:t>, the 2013, 2015 or 2018 savanna methods) is transferred to this method, it cannot return to th</w:t>
      </w:r>
      <w:r w:rsidR="00220E5D">
        <w:t>at</w:t>
      </w:r>
      <w:r>
        <w:t xml:space="preserve"> </w:t>
      </w:r>
      <w:r w:rsidR="00591FB8">
        <w:t xml:space="preserve">previous </w:t>
      </w:r>
      <w:r>
        <w:t>method.</w:t>
      </w:r>
    </w:p>
    <w:p w14:paraId="2EBB64D0" w14:textId="7D8B8D62" w:rsidR="006F5E72" w:rsidRDefault="00B47843" w:rsidP="009E4B73">
      <w:pPr>
        <w:pStyle w:val="Heading3"/>
        <w:numPr>
          <w:ilvl w:val="1"/>
          <w:numId w:val="41"/>
        </w:numPr>
        <w:spacing w:line="259" w:lineRule="auto"/>
      </w:pPr>
      <w:bookmarkStart w:id="133" w:name="_10.2_Transferring_from"/>
      <w:bookmarkStart w:id="134" w:name="_Transferring_from_a"/>
      <w:bookmarkEnd w:id="133"/>
      <w:bookmarkEnd w:id="134"/>
      <w:r>
        <w:t xml:space="preserve"> </w:t>
      </w:r>
      <w:bookmarkStart w:id="135" w:name="__Transferring_from"/>
      <w:bookmarkStart w:id="136" w:name="_Toc237345470"/>
      <w:r w:rsidR="006F5E72">
        <w:t xml:space="preserve">Transferring from </w:t>
      </w:r>
      <w:r w:rsidR="001A475C">
        <w:t xml:space="preserve">a </w:t>
      </w:r>
      <w:r w:rsidR="00220E5D">
        <w:t>previous</w:t>
      </w:r>
      <w:r w:rsidR="001A475C">
        <w:t xml:space="preserve"> emissions avoidance</w:t>
      </w:r>
      <w:r w:rsidR="002A46F2">
        <w:t xml:space="preserve"> method</w:t>
      </w:r>
      <w:bookmarkEnd w:id="135"/>
      <w:bookmarkEnd w:id="136"/>
    </w:p>
    <w:p w14:paraId="17351E34" w14:textId="1A481CA5" w:rsidR="00FA5B5F" w:rsidRDefault="00FA5B5F" w:rsidP="00FA5B5F">
      <w:pPr>
        <w:pStyle w:val="BodyText1"/>
      </w:pPr>
      <w:r w:rsidRPr="00580D77">
        <w:t xml:space="preserve">When applying to transfer a project from </w:t>
      </w:r>
      <w:r>
        <w:t xml:space="preserve">a </w:t>
      </w:r>
      <w:r w:rsidR="00220E5D">
        <w:t>previous</w:t>
      </w:r>
      <w:r>
        <w:t xml:space="preserve"> emissions avoidance</w:t>
      </w:r>
      <w:r w:rsidRPr="00580D77">
        <w:t xml:space="preserve"> method, providing evidence of new eligible interest-holder consents is </w:t>
      </w:r>
      <w:r w:rsidRPr="00CC27D5">
        <w:t>optional</w:t>
      </w:r>
      <w:r>
        <w:t>. However, if new eligible interest</w:t>
      </w:r>
      <w:r w:rsidR="00465A70">
        <w:t>-</w:t>
      </w:r>
      <w:r>
        <w:t>holder consents are provided, the project will gain a crediting period extension</w:t>
      </w:r>
      <w:r w:rsidRPr="00580D77">
        <w:t xml:space="preserve">. </w:t>
      </w:r>
      <w:r>
        <w:t>T</w:t>
      </w:r>
      <w:r w:rsidRPr="00580D77">
        <w:t>he transfer will apply from the start of the current reporting period.</w:t>
      </w:r>
    </w:p>
    <w:p w14:paraId="45D1A85F" w14:textId="1CC7C83F" w:rsidR="00FA5B5F" w:rsidRPr="00CC27D5" w:rsidRDefault="00FA5B5F" w:rsidP="75CB314A">
      <w:pPr>
        <w:pStyle w:val="BodyText1"/>
        <w:rPr>
          <w:rFonts w:ascii="Calibri" w:hAnsi="Calibri" w:cs="Calibri"/>
        </w:rPr>
      </w:pPr>
      <w:r w:rsidRPr="75CB314A">
        <w:rPr>
          <w:rFonts w:ascii="Calibri" w:hAnsi="Calibri" w:cs="Calibri"/>
        </w:rPr>
        <w:t>You should also be aware that if you apply to transfer your project with new eligible interest-holder consents and we declare the new project between 11 October and 31 December of any year, your crediting period will end in 2050 instead of 2051. To get the full crediting period extension and claim abatement for the 2050 year, you should apply to transfer your project earlier in the year to allow time for the application(s) to be approved before 11 October.</w:t>
      </w:r>
    </w:p>
    <w:p w14:paraId="256C5D05" w14:textId="6280904B" w:rsidR="006F5E72" w:rsidRPr="002A46F2" w:rsidRDefault="006F5E72" w:rsidP="009E4B73">
      <w:pPr>
        <w:pStyle w:val="Heading4"/>
        <w:numPr>
          <w:ilvl w:val="2"/>
          <w:numId w:val="41"/>
        </w:numPr>
      </w:pPr>
      <w:bookmarkStart w:id="137" w:name="_Apply_to_vary"/>
      <w:bookmarkEnd w:id="137"/>
      <w:r>
        <w:lastRenderedPageBreak/>
        <w:t>Apply to vary method</w:t>
      </w:r>
    </w:p>
    <w:p w14:paraId="493948A8" w14:textId="1B38AF65" w:rsidR="006F5E72" w:rsidRDefault="002770FD" w:rsidP="002A46F2">
      <w:pPr>
        <w:pStyle w:val="BodyText1"/>
      </w:pPr>
      <w:r>
        <w:t xml:space="preserve">If you have a project under </w:t>
      </w:r>
      <w:r w:rsidR="001A475C">
        <w:t xml:space="preserve">a </w:t>
      </w:r>
      <w:r w:rsidR="001F16E4">
        <w:t>previous</w:t>
      </w:r>
      <w:r w:rsidR="001A475C">
        <w:t xml:space="preserve"> savanna emissions avoidance</w:t>
      </w:r>
      <w:r w:rsidR="006F5E72">
        <w:t xml:space="preserve"> method</w:t>
      </w:r>
      <w:r>
        <w:t>, you</w:t>
      </w:r>
      <w:r w:rsidR="006F5E72">
        <w:t xml:space="preserve"> can </w:t>
      </w:r>
      <w:r w:rsidR="34A88606">
        <w:t xml:space="preserve">apply to </w:t>
      </w:r>
      <w:hyperlink r:id="rId98">
        <w:r w:rsidR="34A88606" w:rsidRPr="5F0B5663">
          <w:rPr>
            <w:rStyle w:val="Hyperlink"/>
            <w:rFonts w:cs="Calibri"/>
          </w:rPr>
          <w:t>vary the project method</w:t>
        </w:r>
      </w:hyperlink>
      <w:r w:rsidR="00AA5071">
        <w:rPr>
          <w:rStyle w:val="FootnoteReference"/>
        </w:rPr>
        <w:footnoteReference w:id="58"/>
      </w:r>
      <w:r w:rsidR="34A88606">
        <w:t xml:space="preserve"> through </w:t>
      </w:r>
      <w:hyperlink r:id="rId99">
        <w:r w:rsidR="34A88606" w:rsidRPr="5F0B5663">
          <w:rPr>
            <w:rStyle w:val="Hyperlink"/>
            <w:rFonts w:cs="Calibri"/>
          </w:rPr>
          <w:t>Online Services</w:t>
        </w:r>
      </w:hyperlink>
      <w:r w:rsidR="34A88606">
        <w:t>.</w:t>
      </w:r>
      <w:r w:rsidR="00AA5071">
        <w:rPr>
          <w:rStyle w:val="FootnoteReference"/>
        </w:rPr>
        <w:footnoteReference w:id="59"/>
      </w:r>
      <w:r w:rsidR="34A88606">
        <w:t xml:space="preserve">  </w:t>
      </w:r>
      <w:r w:rsidR="41182FC1">
        <w:t xml:space="preserve"> </w:t>
      </w:r>
      <w:r w:rsidR="7FDB6220">
        <w:t xml:space="preserve"> </w:t>
      </w:r>
    </w:p>
    <w:p w14:paraId="03244DAC" w14:textId="374B805C" w:rsidR="2EAB0689" w:rsidRDefault="002770FD" w:rsidP="7822DDC9">
      <w:pPr>
        <w:spacing w:line="259" w:lineRule="auto"/>
        <w:rPr>
          <w:rFonts w:ascii="Calibri" w:hAnsi="Calibri" w:cs="Calibri"/>
        </w:rPr>
      </w:pPr>
      <w:r>
        <w:rPr>
          <w:rFonts w:ascii="Calibri" w:hAnsi="Calibri" w:cs="Calibri"/>
        </w:rPr>
        <w:t>Your</w:t>
      </w:r>
      <w:r w:rsidR="32BF2EDC" w:rsidRPr="1F5CBE29">
        <w:rPr>
          <w:rFonts w:ascii="Calibri" w:hAnsi="Calibri" w:cs="Calibri"/>
        </w:rPr>
        <w:t xml:space="preserve"> application must</w:t>
      </w:r>
      <w:r w:rsidR="77D7F635" w:rsidRPr="7822DDC9">
        <w:rPr>
          <w:rFonts w:ascii="Calibri" w:hAnsi="Calibri" w:cs="Calibri"/>
        </w:rPr>
        <w:t xml:space="preserve">: </w:t>
      </w:r>
    </w:p>
    <w:p w14:paraId="6065708D" w14:textId="4BDD916F" w:rsidR="2EAB0689" w:rsidRDefault="5A0C0E25" w:rsidP="00257664">
      <w:pPr>
        <w:pStyle w:val="CERbullets0"/>
        <w:numPr>
          <w:ilvl w:val="1"/>
          <w:numId w:val="30"/>
        </w:numPr>
      </w:pPr>
      <w:r w:rsidRPr="263DDDC8">
        <w:t>s</w:t>
      </w:r>
      <w:r w:rsidR="77D7F635" w:rsidRPr="263DDDC8">
        <w:t>tate</w:t>
      </w:r>
      <w:r w:rsidR="716E5260" w:rsidRPr="20658E27">
        <w:t xml:space="preserve"> </w:t>
      </w:r>
      <w:r w:rsidR="67633886" w:rsidRPr="20658E27">
        <w:t xml:space="preserve">that the project </w:t>
      </w:r>
      <w:r w:rsidR="67633886" w:rsidRPr="67ACEB1D">
        <w:t>includes</w:t>
      </w:r>
      <w:r w:rsidR="1DDBAA0C" w:rsidRPr="67ACEB1D">
        <w:t xml:space="preserve"> </w:t>
      </w:r>
      <w:r w:rsidR="67633886" w:rsidRPr="67ACEB1D">
        <w:t>transferring</w:t>
      </w:r>
      <w:r w:rsidR="67633886" w:rsidRPr="20658E27">
        <w:t xml:space="preserve"> </w:t>
      </w:r>
      <w:r w:rsidR="67633886" w:rsidRPr="0988F08C">
        <w:t>project areas</w:t>
      </w:r>
    </w:p>
    <w:p w14:paraId="280047D0" w14:textId="6CB5BF96" w:rsidR="2EAB0689" w:rsidRDefault="6ACE4A95" w:rsidP="00257664">
      <w:pPr>
        <w:pStyle w:val="CERbullets0"/>
        <w:numPr>
          <w:ilvl w:val="1"/>
          <w:numId w:val="30"/>
        </w:numPr>
      </w:pPr>
      <w:r w:rsidRPr="263DDDC8">
        <w:t>i</w:t>
      </w:r>
      <w:r w:rsidR="67633886" w:rsidRPr="263DDDC8">
        <w:t>dentify</w:t>
      </w:r>
      <w:r w:rsidR="67633886" w:rsidRPr="2C9112B1">
        <w:t xml:space="preserve"> each transferring area</w:t>
      </w:r>
    </w:p>
    <w:p w14:paraId="15610FF5" w14:textId="6A323F18" w:rsidR="00D939A0" w:rsidRDefault="00D939A0" w:rsidP="00D939A0">
      <w:pPr>
        <w:pStyle w:val="CERbullets0"/>
        <w:numPr>
          <w:ilvl w:val="1"/>
          <w:numId w:val="30"/>
        </w:numPr>
      </w:pPr>
      <w:r>
        <w:t xml:space="preserve">include </w:t>
      </w:r>
      <w:r w:rsidRPr="009B0F86">
        <w:t>a description of the project and</w:t>
      </w:r>
      <w:r>
        <w:t xml:space="preserve"> a</w:t>
      </w:r>
      <w:r w:rsidRPr="009B0F86">
        <w:t xml:space="preserve"> statement it meets the requirements of the applicable method</w:t>
      </w:r>
    </w:p>
    <w:p w14:paraId="2EF40585" w14:textId="25C8A0C4" w:rsidR="002770FD" w:rsidRDefault="13299C6F" w:rsidP="00257664">
      <w:pPr>
        <w:pStyle w:val="CERbullets0"/>
        <w:numPr>
          <w:ilvl w:val="1"/>
          <w:numId w:val="30"/>
        </w:numPr>
      </w:pPr>
      <w:r w:rsidRPr="263DDDC8">
        <w:t>c</w:t>
      </w:r>
      <w:r w:rsidR="67633886" w:rsidRPr="263DDDC8">
        <w:t>ontain</w:t>
      </w:r>
      <w:r w:rsidR="67633886" w:rsidRPr="4A0EDA98">
        <w:t xml:space="preserve"> </w:t>
      </w:r>
      <w:r w:rsidR="004F1812">
        <w:t xml:space="preserve">any </w:t>
      </w:r>
      <w:r w:rsidR="67633886" w:rsidRPr="307A0295">
        <w:t>eligible interest</w:t>
      </w:r>
      <w:r w:rsidR="004B1A7B">
        <w:t>-holder consent</w:t>
      </w:r>
      <w:r w:rsidR="0077014E">
        <w:t>s</w:t>
      </w:r>
      <w:r w:rsidR="004B1A7B">
        <w:t xml:space="preserve"> for</w:t>
      </w:r>
      <w:r w:rsidR="67633886" w:rsidRPr="307A0295">
        <w:t xml:space="preserve"> </w:t>
      </w:r>
      <w:r w:rsidR="004F1812">
        <w:t>the</w:t>
      </w:r>
      <w:r w:rsidR="67633886" w:rsidRPr="307A0295">
        <w:t xml:space="preserve"> area of </w:t>
      </w:r>
      <w:r w:rsidR="67633886" w:rsidRPr="47F2B48E">
        <w:t>land in</w:t>
      </w:r>
      <w:r w:rsidR="67633886" w:rsidRPr="5C1169E2">
        <w:t xml:space="preserve"> the transferring</w:t>
      </w:r>
      <w:r w:rsidR="67633886" w:rsidRPr="4A0EDA98">
        <w:t xml:space="preserve"> </w:t>
      </w:r>
      <w:r w:rsidR="491622A1" w:rsidRPr="6F69DDFA">
        <w:t xml:space="preserve">project </w:t>
      </w:r>
      <w:r w:rsidR="0077014E">
        <w:t xml:space="preserve">area </w:t>
      </w:r>
      <w:r w:rsidR="491622A1" w:rsidRPr="6F69DDFA">
        <w:t xml:space="preserve">and </w:t>
      </w:r>
      <w:r w:rsidR="491622A1" w:rsidRPr="0DE80640">
        <w:t xml:space="preserve">evidence that they have consented to the </w:t>
      </w:r>
      <w:r w:rsidR="491622A1" w:rsidRPr="203558B9">
        <w:t>application to transfer</w:t>
      </w:r>
      <w:r w:rsidR="491622A1" w:rsidRPr="0DE80640">
        <w:t xml:space="preserve"> of the project. </w:t>
      </w:r>
      <w:r w:rsidR="007778DF">
        <w:t xml:space="preserve">This does not mean that you </w:t>
      </w:r>
      <w:r w:rsidR="00327150">
        <w:t>must</w:t>
      </w:r>
      <w:r w:rsidR="007778DF">
        <w:t xml:space="preserve"> gain new consents </w:t>
      </w:r>
      <w:r w:rsidR="002770FD">
        <w:t>to vary the method</w:t>
      </w:r>
      <w:r w:rsidR="00A70C06">
        <w:t>. If</w:t>
      </w:r>
      <w:r w:rsidR="002770FD">
        <w:t xml:space="preserve"> consents from all </w:t>
      </w:r>
      <w:r w:rsidR="00A70C06">
        <w:t xml:space="preserve">eligible interest-holders </w:t>
      </w:r>
      <w:r w:rsidR="002A46F2">
        <w:t>are obtained</w:t>
      </w:r>
      <w:r w:rsidR="0077014E">
        <w:t xml:space="preserve"> upfront</w:t>
      </w:r>
      <w:r w:rsidR="002A46F2">
        <w:t>, then the project will be eligible for a crediting period extension</w:t>
      </w:r>
    </w:p>
    <w:p w14:paraId="72DAB05B" w14:textId="7D53F29C" w:rsidR="54E6593F" w:rsidRDefault="002B5E79" w:rsidP="159ED873">
      <w:pPr>
        <w:pStyle w:val="CERbullets0"/>
      </w:pPr>
      <w:r>
        <w:t>identify</w:t>
      </w:r>
      <w:r w:rsidRPr="002770FD">
        <w:t xml:space="preserve"> </w:t>
      </w:r>
      <w:r w:rsidR="061DF238" w:rsidRPr="002770FD">
        <w:t xml:space="preserve">any part of the project </w:t>
      </w:r>
      <w:r>
        <w:t xml:space="preserve">that </w:t>
      </w:r>
      <w:r w:rsidR="061DF238" w:rsidRPr="002770FD">
        <w:t>includes a known weed-affected area</w:t>
      </w:r>
      <w:r w:rsidR="057A2429" w:rsidRPr="002770FD">
        <w:t xml:space="preserve">. The </w:t>
      </w:r>
      <w:r w:rsidR="0E47B7AE" w:rsidRPr="002770FD">
        <w:t>application</w:t>
      </w:r>
      <w:r w:rsidR="057A2429" w:rsidRPr="002770FD">
        <w:t xml:space="preserve"> </w:t>
      </w:r>
      <w:r w:rsidR="004712E8">
        <w:t xml:space="preserve">also </w:t>
      </w:r>
      <w:r w:rsidR="057A2429" w:rsidRPr="002770FD">
        <w:t>needs to in</w:t>
      </w:r>
      <w:r w:rsidR="649D57BF" w:rsidRPr="002770FD">
        <w:t>clude the date and details of any treatment applied to the area.</w:t>
      </w:r>
    </w:p>
    <w:p w14:paraId="36370529" w14:textId="2F0539DD" w:rsidR="004F7F58" w:rsidRDefault="00D211F6" w:rsidP="000B2527">
      <w:pPr>
        <w:pStyle w:val="BodyText1"/>
      </w:pPr>
      <w:r>
        <w:t>When you vary the project method, the variation will take effect from the start of the current reporting perio</w:t>
      </w:r>
      <w:r w:rsidR="00726AFE">
        <w:t>d.</w:t>
      </w:r>
      <w:r w:rsidR="004F7F58">
        <w:t xml:space="preserve"> The effect of this provision is that in some cases, the method will apply to a project prior to the </w:t>
      </w:r>
      <w:r w:rsidR="00551359">
        <w:t xml:space="preserve">method being made. </w:t>
      </w:r>
    </w:p>
    <w:p w14:paraId="509F0821" w14:textId="7E03CDFB" w:rsidR="00C934F3" w:rsidRDefault="00345144" w:rsidP="00D211F6">
      <w:pPr>
        <w:rPr>
          <w:rFonts w:ascii="Calibri" w:hAnsi="Calibri" w:cs="Calibri"/>
        </w:rPr>
      </w:pPr>
      <w:r w:rsidRPr="00345144">
        <w:rPr>
          <w:rFonts w:ascii="Calibri" w:hAnsi="Calibri" w:cs="Calibri"/>
        </w:rPr>
        <w:t>For example, a project </w:t>
      </w:r>
      <w:r w:rsidR="00BD444E">
        <w:rPr>
          <w:rFonts w:ascii="Calibri" w:hAnsi="Calibri" w:cs="Calibri"/>
        </w:rPr>
        <w:t xml:space="preserve">registered </w:t>
      </w:r>
      <w:r w:rsidRPr="00345144">
        <w:rPr>
          <w:rFonts w:ascii="Calibri" w:hAnsi="Calibri" w:cs="Calibri"/>
        </w:rPr>
        <w:t xml:space="preserve">under the </w:t>
      </w:r>
      <w:r w:rsidR="00E70C56">
        <w:rPr>
          <w:rFonts w:ascii="Calibri" w:hAnsi="Calibri" w:cs="Calibri"/>
        </w:rPr>
        <w:t>2015</w:t>
      </w:r>
      <w:r w:rsidRPr="00345144">
        <w:rPr>
          <w:rFonts w:ascii="Calibri" w:hAnsi="Calibri" w:cs="Calibri"/>
        </w:rPr>
        <w:t xml:space="preserve"> </w:t>
      </w:r>
      <w:r w:rsidR="00E70C56">
        <w:rPr>
          <w:rFonts w:ascii="Calibri" w:hAnsi="Calibri" w:cs="Calibri"/>
        </w:rPr>
        <w:t>emiss</w:t>
      </w:r>
      <w:r w:rsidR="006C6B0F">
        <w:rPr>
          <w:rFonts w:ascii="Calibri" w:hAnsi="Calibri" w:cs="Calibri"/>
        </w:rPr>
        <w:t>ions avoidance</w:t>
      </w:r>
      <w:r w:rsidRPr="00345144">
        <w:rPr>
          <w:rFonts w:ascii="Calibri" w:hAnsi="Calibri" w:cs="Calibri"/>
        </w:rPr>
        <w:t xml:space="preserve"> method </w:t>
      </w:r>
      <w:r w:rsidR="00BD444E">
        <w:rPr>
          <w:rFonts w:ascii="Calibri" w:hAnsi="Calibri" w:cs="Calibri"/>
        </w:rPr>
        <w:t xml:space="preserve">that has reported up until </w:t>
      </w:r>
      <w:r w:rsidR="001E2070">
        <w:rPr>
          <w:rFonts w:ascii="Calibri" w:hAnsi="Calibri" w:cs="Calibri"/>
        </w:rPr>
        <w:t xml:space="preserve">31 December 2024 </w:t>
      </w:r>
      <w:r w:rsidRPr="00345144">
        <w:rPr>
          <w:rFonts w:ascii="Calibri" w:hAnsi="Calibri" w:cs="Calibri"/>
        </w:rPr>
        <w:t>could apply to transfer to the 2026 </w:t>
      </w:r>
      <w:r w:rsidR="00C934F3">
        <w:rPr>
          <w:rFonts w:ascii="Calibri" w:hAnsi="Calibri" w:cs="Calibri"/>
        </w:rPr>
        <w:t>emissions avoidance</w:t>
      </w:r>
      <w:r w:rsidRPr="00345144">
        <w:rPr>
          <w:rFonts w:ascii="Calibri" w:hAnsi="Calibri" w:cs="Calibri"/>
        </w:rPr>
        <w:t> method</w:t>
      </w:r>
      <w:r w:rsidR="000B05EC">
        <w:rPr>
          <w:rFonts w:ascii="Calibri" w:hAnsi="Calibri" w:cs="Calibri"/>
        </w:rPr>
        <w:t xml:space="preserve"> before </w:t>
      </w:r>
      <w:r w:rsidR="00906083">
        <w:rPr>
          <w:rFonts w:ascii="Calibri" w:hAnsi="Calibri" w:cs="Calibri"/>
        </w:rPr>
        <w:t xml:space="preserve">31 December 2026. The transfer </w:t>
      </w:r>
      <w:r w:rsidRPr="00345144">
        <w:rPr>
          <w:rFonts w:ascii="Calibri" w:hAnsi="Calibri" w:cs="Calibri"/>
        </w:rPr>
        <w:t>would take effect from </w:t>
      </w:r>
      <w:r w:rsidR="00906083">
        <w:rPr>
          <w:rFonts w:ascii="Calibri" w:hAnsi="Calibri" w:cs="Calibri"/>
        </w:rPr>
        <w:t>1</w:t>
      </w:r>
      <w:r w:rsidRPr="00345144">
        <w:rPr>
          <w:rFonts w:ascii="Calibri" w:hAnsi="Calibri" w:cs="Calibri"/>
        </w:rPr>
        <w:t xml:space="preserve"> </w:t>
      </w:r>
      <w:r w:rsidR="00906083">
        <w:rPr>
          <w:rFonts w:ascii="Calibri" w:hAnsi="Calibri" w:cs="Calibri"/>
        </w:rPr>
        <w:t>January</w:t>
      </w:r>
      <w:r w:rsidRPr="00345144">
        <w:rPr>
          <w:rFonts w:ascii="Calibri" w:hAnsi="Calibri" w:cs="Calibri"/>
        </w:rPr>
        <w:t xml:space="preserve"> </w:t>
      </w:r>
      <w:r w:rsidR="00906083">
        <w:rPr>
          <w:rFonts w:ascii="Calibri" w:hAnsi="Calibri" w:cs="Calibri"/>
        </w:rPr>
        <w:t>2025</w:t>
      </w:r>
      <w:r w:rsidRPr="00345144">
        <w:rPr>
          <w:rFonts w:ascii="Calibri" w:hAnsi="Calibri" w:cs="Calibri"/>
        </w:rPr>
        <w:t>. The project could then include the 2025 and 2026 calendar years in its first reporting period under the 2026 method. </w:t>
      </w:r>
    </w:p>
    <w:p w14:paraId="0C5DE437" w14:textId="38F6015C" w:rsidR="00D211F6" w:rsidRDefault="00F05627" w:rsidP="00D211F6">
      <w:pPr>
        <w:rPr>
          <w:rFonts w:ascii="Calibri" w:hAnsi="Calibri" w:cs="Calibri"/>
        </w:rPr>
      </w:pPr>
      <w:r>
        <w:rPr>
          <w:rFonts w:ascii="Calibri" w:hAnsi="Calibri" w:cs="Calibri"/>
        </w:rPr>
        <w:t xml:space="preserve">For us to approve the </w:t>
      </w:r>
      <w:r w:rsidR="005A7EA6">
        <w:rPr>
          <w:rFonts w:ascii="Calibri" w:hAnsi="Calibri" w:cs="Calibri"/>
        </w:rPr>
        <w:t xml:space="preserve">variation, we need to be satisfied that the project is covered by this method. This means that from the start of current reporting period, the project must have met the </w:t>
      </w:r>
      <w:r w:rsidR="004F7F58">
        <w:rPr>
          <w:rFonts w:ascii="Calibri" w:hAnsi="Calibri" w:cs="Calibri"/>
        </w:rPr>
        <w:t>method requirements</w:t>
      </w:r>
      <w:r w:rsidR="005B5C79">
        <w:rPr>
          <w:rFonts w:ascii="Calibri" w:hAnsi="Calibri" w:cs="Calibri"/>
        </w:rPr>
        <w:t>. This includes:</w:t>
      </w:r>
    </w:p>
    <w:p w14:paraId="61EE79E8" w14:textId="74537B3F" w:rsidR="005B5C79" w:rsidRDefault="00411E49" w:rsidP="00257664">
      <w:pPr>
        <w:pStyle w:val="CERbullets0"/>
        <w:numPr>
          <w:ilvl w:val="1"/>
          <w:numId w:val="31"/>
        </w:numPr>
      </w:pPr>
      <w:r>
        <w:t xml:space="preserve">the </w:t>
      </w:r>
      <w:r w:rsidR="005B5C79">
        <w:t>requirement</w:t>
      </w:r>
      <w:r>
        <w:t xml:space="preserve"> </w:t>
      </w:r>
      <w:r w:rsidR="005B5C79">
        <w:t xml:space="preserve">to prepare a project management plan </w:t>
      </w:r>
      <w:r w:rsidR="000E3D8A">
        <w:t xml:space="preserve">before conducting planned burning, including consideration of air quality impacts and a plan to monitor relevant weed species (see </w:t>
      </w:r>
      <w:r w:rsidR="00ED3BEB">
        <w:t>‘</w:t>
      </w:r>
      <w:hyperlink w:anchor="_8.2_Project_management" w:history="1">
        <w:r w:rsidR="00762254">
          <w:rPr>
            <w:rStyle w:val="Hyperlink"/>
            <w:rFonts w:asciiTheme="minorHAnsi" w:hAnsiTheme="minorHAnsi"/>
          </w:rPr>
          <w:t>6.2. Project management plan</w:t>
        </w:r>
      </w:hyperlink>
      <w:r w:rsidR="00ED3BEB">
        <w:t>’</w:t>
      </w:r>
      <w:r w:rsidR="000E3D8A">
        <w:t>)</w:t>
      </w:r>
    </w:p>
    <w:p w14:paraId="6216B6DD" w14:textId="42B9864C" w:rsidR="000E3D8A" w:rsidRDefault="00411E49" w:rsidP="00257664">
      <w:pPr>
        <w:pStyle w:val="CERbullets0"/>
        <w:numPr>
          <w:ilvl w:val="1"/>
          <w:numId w:val="31"/>
        </w:numPr>
      </w:pPr>
      <w:r>
        <w:t xml:space="preserve">the </w:t>
      </w:r>
      <w:r w:rsidR="000E3D8A">
        <w:t xml:space="preserve">requirement to monitor and manage relevant weed species (see </w:t>
      </w:r>
      <w:r w:rsidR="00ED3BEB">
        <w:t>‘</w:t>
      </w:r>
      <w:hyperlink w:anchor="_8.3_Weed_management" w:history="1">
        <w:r w:rsidR="00762254">
          <w:rPr>
            <w:rStyle w:val="Hyperlink"/>
            <w:rFonts w:asciiTheme="minorHAnsi" w:hAnsiTheme="minorHAnsi"/>
          </w:rPr>
          <w:t>6.3. Weed management</w:t>
        </w:r>
      </w:hyperlink>
      <w:r w:rsidR="00ED3BEB">
        <w:t>’</w:t>
      </w:r>
      <w:r w:rsidR="000E3D8A">
        <w:t>)</w:t>
      </w:r>
      <w:r>
        <w:t>.</w:t>
      </w:r>
    </w:p>
    <w:p w14:paraId="2D579752" w14:textId="20923FA0" w:rsidR="00411E49" w:rsidRDefault="00411E49" w:rsidP="00411E49">
      <w:pPr>
        <w:pStyle w:val="CERbullets0"/>
        <w:numPr>
          <w:ilvl w:val="0"/>
          <w:numId w:val="0"/>
        </w:numPr>
      </w:pPr>
      <w:r>
        <w:t xml:space="preserve">If your project can’t meet method requirements for a previous year, you can choose to report on that year under the </w:t>
      </w:r>
      <w:r w:rsidR="00F45DED">
        <w:t>previous</w:t>
      </w:r>
      <w:r w:rsidR="00D14624">
        <w:t xml:space="preserve"> emissions avoidance method</w:t>
      </w:r>
      <w:r>
        <w:t xml:space="preserve"> before you apply to transfer</w:t>
      </w:r>
      <w:r w:rsidR="00C5074C">
        <w:t xml:space="preserve">. </w:t>
      </w:r>
    </w:p>
    <w:p w14:paraId="50646651" w14:textId="799754C8" w:rsidR="00C5074C" w:rsidRPr="00C5074C" w:rsidRDefault="00E70C56" w:rsidP="00C5074C">
      <w:pPr>
        <w:rPr>
          <w:rFonts w:ascii="Calibri" w:hAnsi="Calibri" w:cs="Calibri"/>
        </w:rPr>
      </w:pPr>
      <w:r w:rsidRPr="00E70C56">
        <w:rPr>
          <w:rFonts w:ascii="Calibri" w:hAnsi="Calibri" w:cs="Calibri"/>
        </w:rPr>
        <w:t xml:space="preserve">For example, </w:t>
      </w:r>
      <w:r w:rsidR="00140F90" w:rsidRPr="00345144">
        <w:rPr>
          <w:rFonts w:ascii="Calibri" w:hAnsi="Calibri" w:cs="Calibri"/>
        </w:rPr>
        <w:t>a project </w:t>
      </w:r>
      <w:r w:rsidR="00140F90">
        <w:rPr>
          <w:rFonts w:ascii="Calibri" w:hAnsi="Calibri" w:cs="Calibri"/>
        </w:rPr>
        <w:t xml:space="preserve">registered </w:t>
      </w:r>
      <w:r w:rsidR="00140F90" w:rsidRPr="00345144">
        <w:rPr>
          <w:rFonts w:ascii="Calibri" w:hAnsi="Calibri" w:cs="Calibri"/>
        </w:rPr>
        <w:t xml:space="preserve">under the </w:t>
      </w:r>
      <w:r w:rsidR="00140F90">
        <w:rPr>
          <w:rFonts w:ascii="Calibri" w:hAnsi="Calibri" w:cs="Calibri"/>
        </w:rPr>
        <w:t>2015</w:t>
      </w:r>
      <w:r w:rsidR="00140F90" w:rsidRPr="00345144">
        <w:rPr>
          <w:rFonts w:ascii="Calibri" w:hAnsi="Calibri" w:cs="Calibri"/>
        </w:rPr>
        <w:t xml:space="preserve"> </w:t>
      </w:r>
      <w:r w:rsidR="00140F90">
        <w:rPr>
          <w:rFonts w:ascii="Calibri" w:hAnsi="Calibri" w:cs="Calibri"/>
        </w:rPr>
        <w:t>emissions avoidance</w:t>
      </w:r>
      <w:r w:rsidR="00140F90" w:rsidRPr="00345144">
        <w:rPr>
          <w:rFonts w:ascii="Calibri" w:hAnsi="Calibri" w:cs="Calibri"/>
        </w:rPr>
        <w:t xml:space="preserve"> method </w:t>
      </w:r>
      <w:r w:rsidR="00140F90">
        <w:rPr>
          <w:rFonts w:ascii="Calibri" w:hAnsi="Calibri" w:cs="Calibri"/>
        </w:rPr>
        <w:t xml:space="preserve">that has reported up until 31 December 2024 </w:t>
      </w:r>
      <w:r w:rsidRPr="00E70C56">
        <w:rPr>
          <w:rFonts w:ascii="Calibri" w:hAnsi="Calibri" w:cs="Calibri"/>
        </w:rPr>
        <w:t xml:space="preserve">could submit an offsets report for a reporting period ending on </w:t>
      </w:r>
      <w:r w:rsidR="00140F90">
        <w:rPr>
          <w:rFonts w:ascii="Calibri" w:hAnsi="Calibri" w:cs="Calibri"/>
        </w:rPr>
        <w:t>3</w:t>
      </w:r>
      <w:r w:rsidRPr="00E70C56">
        <w:rPr>
          <w:rFonts w:ascii="Calibri" w:hAnsi="Calibri" w:cs="Calibri"/>
        </w:rPr>
        <w:t xml:space="preserve">1 </w:t>
      </w:r>
      <w:r w:rsidR="00140F90">
        <w:rPr>
          <w:rFonts w:ascii="Calibri" w:hAnsi="Calibri" w:cs="Calibri"/>
        </w:rPr>
        <w:t>December</w:t>
      </w:r>
      <w:r w:rsidRPr="00E70C56">
        <w:rPr>
          <w:rFonts w:ascii="Calibri" w:hAnsi="Calibri" w:cs="Calibri"/>
        </w:rPr>
        <w:t xml:space="preserve"> 202</w:t>
      </w:r>
      <w:r w:rsidR="00140F90">
        <w:rPr>
          <w:rFonts w:ascii="Calibri" w:hAnsi="Calibri" w:cs="Calibri"/>
        </w:rPr>
        <w:t>5</w:t>
      </w:r>
      <w:r w:rsidRPr="00E70C56">
        <w:rPr>
          <w:rFonts w:ascii="Calibri" w:hAnsi="Calibri" w:cs="Calibri"/>
        </w:rPr>
        <w:t xml:space="preserve">. Then, the project could apply to transfer to the 2026 </w:t>
      </w:r>
      <w:r w:rsidR="00140F90">
        <w:rPr>
          <w:rFonts w:ascii="Calibri" w:hAnsi="Calibri" w:cs="Calibri"/>
        </w:rPr>
        <w:t>emissions avoidance</w:t>
      </w:r>
      <w:r w:rsidRPr="00E70C56">
        <w:rPr>
          <w:rFonts w:ascii="Calibri" w:hAnsi="Calibri" w:cs="Calibri"/>
        </w:rPr>
        <w:t xml:space="preserve"> method, which would take effect from </w:t>
      </w:r>
      <w:r w:rsidR="00140F90">
        <w:rPr>
          <w:rFonts w:ascii="Calibri" w:hAnsi="Calibri" w:cs="Calibri"/>
        </w:rPr>
        <w:t>1</w:t>
      </w:r>
      <w:r w:rsidRPr="00E70C56">
        <w:rPr>
          <w:rFonts w:ascii="Calibri" w:hAnsi="Calibri" w:cs="Calibri"/>
        </w:rPr>
        <w:t xml:space="preserve"> </w:t>
      </w:r>
      <w:r w:rsidR="00140F90">
        <w:rPr>
          <w:rFonts w:ascii="Calibri" w:hAnsi="Calibri" w:cs="Calibri"/>
        </w:rPr>
        <w:t>January</w:t>
      </w:r>
      <w:r w:rsidRPr="00E70C56">
        <w:rPr>
          <w:rFonts w:ascii="Calibri" w:hAnsi="Calibri" w:cs="Calibri"/>
        </w:rPr>
        <w:t xml:space="preserve"> 2026. The project could then report on the 2026 calendar year in its first reporting period under the 2026 method.</w:t>
      </w:r>
    </w:p>
    <w:p w14:paraId="1B9F82B9" w14:textId="015B8BD4" w:rsidR="006F5E72" w:rsidRDefault="006F5E72" w:rsidP="009E4B73">
      <w:pPr>
        <w:pStyle w:val="Heading4"/>
        <w:numPr>
          <w:ilvl w:val="2"/>
          <w:numId w:val="41"/>
        </w:numPr>
      </w:pPr>
      <w:r>
        <w:lastRenderedPageBreak/>
        <w:t>Crediting period</w:t>
      </w:r>
      <w:r w:rsidR="005A64C9">
        <w:t>s</w:t>
      </w:r>
    </w:p>
    <w:p w14:paraId="5166B285" w14:textId="3C64F2D5" w:rsidR="006F5E72" w:rsidRDefault="006F5E72" w:rsidP="00DB5927">
      <w:pPr>
        <w:pStyle w:val="BodyText1"/>
      </w:pPr>
      <w:r>
        <w:t xml:space="preserve">The crediting period for projects that transfer from </w:t>
      </w:r>
      <w:r w:rsidR="001F16E4">
        <w:t>previous</w:t>
      </w:r>
      <w:r w:rsidR="00F5320C">
        <w:t xml:space="preserve"> savanna emissions avoidance methods</w:t>
      </w:r>
      <w:r>
        <w:t xml:space="preserve"> will begin from the project start date. Applying to vary the method will not change the project start date.</w:t>
      </w:r>
    </w:p>
    <w:p w14:paraId="548D46B6" w14:textId="127A345B" w:rsidR="325337BE" w:rsidRDefault="00BE74FA" w:rsidP="415D8448">
      <w:pPr>
        <w:rPr>
          <w:rFonts w:ascii="Calibri" w:hAnsi="Calibri" w:cs="Calibri"/>
        </w:rPr>
      </w:pPr>
      <w:r>
        <w:rPr>
          <w:rFonts w:ascii="Calibri" w:hAnsi="Calibri" w:cs="Calibri"/>
        </w:rPr>
        <w:t>W</w:t>
      </w:r>
      <w:r w:rsidR="325337BE" w:rsidRPr="3A4D0B33">
        <w:rPr>
          <w:rFonts w:ascii="Calibri" w:hAnsi="Calibri" w:cs="Calibri"/>
        </w:rPr>
        <w:t xml:space="preserve">hen evidence of new </w:t>
      </w:r>
      <w:r w:rsidR="00566AA8">
        <w:rPr>
          <w:rFonts w:ascii="Calibri" w:hAnsi="Calibri" w:cs="Calibri"/>
        </w:rPr>
        <w:t>eligible interest-holder</w:t>
      </w:r>
      <w:r w:rsidR="00566AA8" w:rsidRPr="3A4D0B33">
        <w:rPr>
          <w:rFonts w:ascii="Calibri" w:hAnsi="Calibri" w:cs="Calibri"/>
        </w:rPr>
        <w:t xml:space="preserve"> </w:t>
      </w:r>
      <w:r w:rsidR="325337BE" w:rsidRPr="3A4D0B33">
        <w:rPr>
          <w:rFonts w:ascii="Calibri" w:hAnsi="Calibri" w:cs="Calibri"/>
        </w:rPr>
        <w:t xml:space="preserve">consents has been </w:t>
      </w:r>
      <w:r w:rsidR="007778DF" w:rsidRPr="3A4D0B33">
        <w:rPr>
          <w:rFonts w:ascii="Calibri" w:hAnsi="Calibri" w:cs="Calibri"/>
        </w:rPr>
        <w:t>provided with the application</w:t>
      </w:r>
      <w:r w:rsidR="003D5B90" w:rsidRPr="3A4D0B33">
        <w:rPr>
          <w:rFonts w:ascii="Calibri" w:hAnsi="Calibri" w:cs="Calibri"/>
        </w:rPr>
        <w:t xml:space="preserve"> to </w:t>
      </w:r>
      <w:r w:rsidR="00773720">
        <w:rPr>
          <w:rFonts w:ascii="Calibri" w:hAnsi="Calibri" w:cs="Calibri"/>
        </w:rPr>
        <w:t>transfer</w:t>
      </w:r>
      <w:r w:rsidR="005A64C9" w:rsidRPr="3A4D0B33">
        <w:rPr>
          <w:rFonts w:ascii="Calibri" w:hAnsi="Calibri" w:cs="Calibri"/>
        </w:rPr>
        <w:t xml:space="preserve">, the </w:t>
      </w:r>
      <w:r w:rsidR="325337BE" w:rsidRPr="3A4D0B33">
        <w:rPr>
          <w:rFonts w:ascii="Calibri" w:hAnsi="Calibri" w:cs="Calibri"/>
        </w:rPr>
        <w:t xml:space="preserve">total crediting period </w:t>
      </w:r>
      <w:r w:rsidR="003D5B90" w:rsidRPr="3A4D0B33">
        <w:rPr>
          <w:rFonts w:ascii="Calibri" w:hAnsi="Calibri" w:cs="Calibri"/>
        </w:rPr>
        <w:t>will be</w:t>
      </w:r>
      <w:r w:rsidR="325337BE" w:rsidRPr="3A4D0B33">
        <w:rPr>
          <w:rFonts w:ascii="Calibri" w:hAnsi="Calibri" w:cs="Calibri"/>
        </w:rPr>
        <w:t xml:space="preserve"> worked out by starting with the standard 25‑year period, then adding the number of years the project operated under the previous savanna fire management method and adjusting for</w:t>
      </w:r>
      <w:r w:rsidR="00157D97" w:rsidRPr="3A4D0B33">
        <w:rPr>
          <w:rFonts w:ascii="Calibri" w:hAnsi="Calibri" w:cs="Calibri"/>
        </w:rPr>
        <w:t xml:space="preserve"> the time between when the method was made and</w:t>
      </w:r>
      <w:r w:rsidR="325337BE" w:rsidRPr="3A4D0B33">
        <w:rPr>
          <w:rFonts w:ascii="Calibri" w:hAnsi="Calibri" w:cs="Calibri"/>
        </w:rPr>
        <w:t xml:space="preserve"> when the method first applied to the project. </w:t>
      </w:r>
    </w:p>
    <w:p w14:paraId="794F20E5" w14:textId="77777777" w:rsidR="00A42C16" w:rsidRDefault="00C35EAB" w:rsidP="00A42C16">
      <w:pPr>
        <w:keepNext/>
      </w:pPr>
      <w:r w:rsidRPr="00C35EAB">
        <w:rPr>
          <w:noProof/>
        </w:rPr>
        <w:drawing>
          <wp:inline distT="0" distB="0" distL="0" distR="0" wp14:anchorId="3E96260B" wp14:editId="73DB52A0">
            <wp:extent cx="6184900" cy="1300480"/>
            <wp:effectExtent l="0" t="0" r="6350" b="0"/>
            <wp:docPr id="1951233985" name="Picture 8" descr="Crediting period = 25 years the period of time (rounded to the nearest year) from when the method came into force until the project was first covered by it + the period of time (rounded to the nearest year) that the project was covered by the former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33985" name="Picture 8" descr="Crediting period = 25 years the period of time (rounded to the nearest year) from when the method came into force until the project was first covered by it + the period of time (rounded to the nearest year) that the project was covered by the former method."/>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184900" cy="1300480"/>
                    </a:xfrm>
                    <a:prstGeom prst="rect">
                      <a:avLst/>
                    </a:prstGeom>
                    <a:noFill/>
                    <a:ln>
                      <a:noFill/>
                    </a:ln>
                  </pic:spPr>
                </pic:pic>
              </a:graphicData>
            </a:graphic>
          </wp:inline>
        </w:drawing>
      </w:r>
    </w:p>
    <w:p w14:paraId="3DA42140" w14:textId="02F9BBB4" w:rsidR="006F5E72" w:rsidRDefault="00A42C16" w:rsidP="00A42C16">
      <w:pPr>
        <w:pStyle w:val="Caption"/>
      </w:pPr>
      <w:r>
        <w:t xml:space="preserve">Figure </w:t>
      </w:r>
      <w:r w:rsidR="0008104B">
        <w:t>9</w:t>
      </w:r>
      <w:r>
        <w:t xml:space="preserve">: </w:t>
      </w:r>
      <w:r w:rsidRPr="00A42C16">
        <w:rPr>
          <w:rFonts w:ascii="Calibri" w:hAnsi="Calibri" w:cs="Calibri"/>
        </w:rPr>
        <w:t xml:space="preserve">Crediting period calculation </w:t>
      </w:r>
      <w:r w:rsidR="00117546">
        <w:rPr>
          <w:rFonts w:ascii="Calibri" w:hAnsi="Calibri" w:cs="Calibri"/>
        </w:rPr>
        <w:t xml:space="preserve">for a project </w:t>
      </w:r>
      <w:r w:rsidR="007066A5">
        <w:rPr>
          <w:rFonts w:ascii="Calibri" w:hAnsi="Calibri" w:cs="Calibri"/>
        </w:rPr>
        <w:t xml:space="preserve">transferring from </w:t>
      </w:r>
      <w:r w:rsidR="007940D1">
        <w:rPr>
          <w:rFonts w:ascii="Calibri" w:hAnsi="Calibri" w:cs="Calibri"/>
        </w:rPr>
        <w:t xml:space="preserve">a </w:t>
      </w:r>
      <w:r w:rsidR="001F16E4">
        <w:rPr>
          <w:rFonts w:ascii="Calibri" w:hAnsi="Calibri" w:cs="Calibri"/>
        </w:rPr>
        <w:t>previous</w:t>
      </w:r>
      <w:r w:rsidR="007940D1">
        <w:rPr>
          <w:rFonts w:ascii="Calibri" w:hAnsi="Calibri" w:cs="Calibri"/>
        </w:rPr>
        <w:t xml:space="preserve"> emissions avoidance method</w:t>
      </w:r>
      <w:r w:rsidR="007066A5">
        <w:rPr>
          <w:rFonts w:ascii="Calibri" w:hAnsi="Calibri" w:cs="Calibri"/>
        </w:rPr>
        <w:t xml:space="preserve"> </w:t>
      </w:r>
      <w:r w:rsidR="00117546">
        <w:rPr>
          <w:rFonts w:ascii="Calibri" w:hAnsi="Calibri" w:cs="Calibri"/>
        </w:rPr>
        <w:t>tha</w:t>
      </w:r>
      <w:r w:rsidR="00AC1A88">
        <w:rPr>
          <w:rFonts w:ascii="Calibri" w:hAnsi="Calibri" w:cs="Calibri"/>
        </w:rPr>
        <w:t xml:space="preserve">t provided upfront </w:t>
      </w:r>
      <w:r w:rsidR="00AA405B">
        <w:rPr>
          <w:rFonts w:ascii="Calibri" w:hAnsi="Calibri" w:cs="Calibri"/>
        </w:rPr>
        <w:t>evidence of eligible interest</w:t>
      </w:r>
      <w:r w:rsidR="00465A70">
        <w:rPr>
          <w:rFonts w:ascii="Calibri" w:hAnsi="Calibri" w:cs="Calibri"/>
        </w:rPr>
        <w:t>-</w:t>
      </w:r>
      <w:r w:rsidR="00AA405B">
        <w:rPr>
          <w:rFonts w:ascii="Calibri" w:hAnsi="Calibri" w:cs="Calibri"/>
        </w:rPr>
        <w:t>holder consents.</w:t>
      </w:r>
    </w:p>
    <w:p w14:paraId="5C9C615A" w14:textId="03E19BE5" w:rsidR="006F5E72" w:rsidRDefault="00AF11F2" w:rsidP="006F5E72">
      <w:pPr>
        <w:rPr>
          <w:rFonts w:ascii="Calibri" w:hAnsi="Calibri" w:cs="Calibri"/>
        </w:rPr>
      </w:pPr>
      <w:r>
        <w:rPr>
          <w:rFonts w:ascii="Calibri" w:hAnsi="Calibri" w:cs="Calibri"/>
        </w:rPr>
        <w:t xml:space="preserve">You should be aware that if you apply to transfer your project </w:t>
      </w:r>
      <w:r w:rsidR="003D5B90">
        <w:rPr>
          <w:rFonts w:ascii="Calibri" w:hAnsi="Calibri" w:cs="Calibri"/>
        </w:rPr>
        <w:t xml:space="preserve">with new </w:t>
      </w:r>
      <w:r w:rsidR="00830016">
        <w:rPr>
          <w:rFonts w:ascii="Calibri" w:hAnsi="Calibri" w:cs="Calibri"/>
        </w:rPr>
        <w:t xml:space="preserve">eligible interest-holder </w:t>
      </w:r>
      <w:r w:rsidR="003D5B90">
        <w:rPr>
          <w:rFonts w:ascii="Calibri" w:hAnsi="Calibri" w:cs="Calibri"/>
        </w:rPr>
        <w:t xml:space="preserve">consents </w:t>
      </w:r>
      <w:r>
        <w:rPr>
          <w:rFonts w:ascii="Calibri" w:hAnsi="Calibri" w:cs="Calibri"/>
        </w:rPr>
        <w:t>and we approve the application between 1</w:t>
      </w:r>
      <w:r w:rsidR="004577C4">
        <w:rPr>
          <w:rFonts w:ascii="Calibri" w:hAnsi="Calibri" w:cs="Calibri"/>
        </w:rPr>
        <w:t>1</w:t>
      </w:r>
      <w:r>
        <w:rPr>
          <w:rFonts w:ascii="Calibri" w:hAnsi="Calibri" w:cs="Calibri"/>
        </w:rPr>
        <w:t xml:space="preserve"> October and </w:t>
      </w:r>
      <w:r w:rsidR="00485729">
        <w:rPr>
          <w:rFonts w:ascii="Calibri" w:hAnsi="Calibri" w:cs="Calibri"/>
        </w:rPr>
        <w:t xml:space="preserve">31 December of any year, your crediting period will end in 2050 instead of 2051. To get the full crediting period extension and claim abatement for the 2050 year, </w:t>
      </w:r>
      <w:r w:rsidR="006455B3">
        <w:rPr>
          <w:rFonts w:ascii="Calibri" w:hAnsi="Calibri" w:cs="Calibri"/>
        </w:rPr>
        <w:t xml:space="preserve">proponents should </w:t>
      </w:r>
      <w:r w:rsidR="003D5B90">
        <w:rPr>
          <w:rFonts w:ascii="Calibri" w:hAnsi="Calibri" w:cs="Calibri"/>
        </w:rPr>
        <w:t>apply to transfer your project earl</w:t>
      </w:r>
      <w:r w:rsidR="006455B3">
        <w:rPr>
          <w:rFonts w:ascii="Calibri" w:hAnsi="Calibri" w:cs="Calibri"/>
        </w:rPr>
        <w:t>ier</w:t>
      </w:r>
      <w:r w:rsidR="003D5B90">
        <w:rPr>
          <w:rFonts w:ascii="Calibri" w:hAnsi="Calibri" w:cs="Calibri"/>
        </w:rPr>
        <w:t xml:space="preserve"> in the </w:t>
      </w:r>
      <w:r w:rsidR="004F358B">
        <w:rPr>
          <w:rFonts w:ascii="Calibri" w:hAnsi="Calibri" w:cs="Calibri"/>
        </w:rPr>
        <w:t xml:space="preserve">year </w:t>
      </w:r>
      <w:r w:rsidR="00481024">
        <w:rPr>
          <w:rFonts w:ascii="Calibri" w:hAnsi="Calibri" w:cs="Calibri"/>
        </w:rPr>
        <w:t>to allow time for the project application to be approved before 1</w:t>
      </w:r>
      <w:r w:rsidR="004577C4">
        <w:rPr>
          <w:rFonts w:ascii="Calibri" w:hAnsi="Calibri" w:cs="Calibri"/>
        </w:rPr>
        <w:t>1</w:t>
      </w:r>
      <w:r w:rsidR="00481024">
        <w:rPr>
          <w:rFonts w:ascii="Calibri" w:hAnsi="Calibri" w:cs="Calibri"/>
        </w:rPr>
        <w:t xml:space="preserve"> Octo</w:t>
      </w:r>
      <w:r w:rsidR="00E346B9">
        <w:rPr>
          <w:rFonts w:ascii="Calibri" w:hAnsi="Calibri" w:cs="Calibri"/>
        </w:rPr>
        <w:t>b</w:t>
      </w:r>
      <w:r w:rsidR="00481024">
        <w:rPr>
          <w:rFonts w:ascii="Calibri" w:hAnsi="Calibri" w:cs="Calibri"/>
        </w:rPr>
        <w:t>er</w:t>
      </w:r>
      <w:r w:rsidR="003D5B90">
        <w:rPr>
          <w:rFonts w:ascii="Calibri" w:hAnsi="Calibri" w:cs="Calibri"/>
        </w:rPr>
        <w:t>.</w:t>
      </w:r>
    </w:p>
    <w:p w14:paraId="7E032483" w14:textId="41FC2CB9" w:rsidR="006F5E72" w:rsidRDefault="006F5E72" w:rsidP="006F5E72">
      <w:r>
        <w:t xml:space="preserve">Projects that transfer without evidence of new </w:t>
      </w:r>
      <w:r w:rsidR="00830016">
        <w:t xml:space="preserve">eligible interest-holder </w:t>
      </w:r>
      <w:r>
        <w:t>consents will keep the same crediting period of 25 years.</w:t>
      </w:r>
    </w:p>
    <w:p w14:paraId="2CED08E0" w14:textId="1DAA2CF9" w:rsidR="007F24C5" w:rsidRDefault="007F24C5" w:rsidP="006F5E72">
      <w:r>
        <w:t xml:space="preserve">You could transfer a project under a </w:t>
      </w:r>
      <w:r w:rsidR="001F16E4">
        <w:t>previous</w:t>
      </w:r>
      <w:r>
        <w:t xml:space="preserve"> emissions avoidance method to the 2026 emissions avoidance method</w:t>
      </w:r>
      <w:r w:rsidR="00EA2312">
        <w:t xml:space="preserve"> without consents, and later transfer to the 2026 sequestration method with consents to gain an extended crediting period.</w:t>
      </w:r>
    </w:p>
    <w:p w14:paraId="12B9D2C1" w14:textId="2E407911" w:rsidR="006F5E72" w:rsidRDefault="001D20D1" w:rsidP="009E4B73">
      <w:pPr>
        <w:pStyle w:val="Heading3"/>
        <w:numPr>
          <w:ilvl w:val="1"/>
          <w:numId w:val="41"/>
        </w:numPr>
      </w:pPr>
      <w:bookmarkStart w:id="138" w:name="_10.2_Transferring_from_1"/>
      <w:bookmarkEnd w:id="138"/>
      <w:r>
        <w:t xml:space="preserve"> </w:t>
      </w:r>
      <w:bookmarkStart w:id="139" w:name="_Toc237345471"/>
      <w:r w:rsidR="006F5E72">
        <w:t>Transferring fr</w:t>
      </w:r>
      <w:r w:rsidR="00DD68E9">
        <w:t xml:space="preserve">om </w:t>
      </w:r>
      <w:r w:rsidR="00060C8F">
        <w:t>a</w:t>
      </w:r>
      <w:r w:rsidR="007F00FF">
        <w:t xml:space="preserve"> savanna</w:t>
      </w:r>
      <w:r w:rsidR="00060C8F">
        <w:t xml:space="preserve"> sequestration</w:t>
      </w:r>
      <w:r w:rsidR="00DD68E9">
        <w:t xml:space="preserve"> method</w:t>
      </w:r>
      <w:bookmarkEnd w:id="139"/>
    </w:p>
    <w:p w14:paraId="7DD6DF65" w14:textId="4DED3177" w:rsidR="006F5E72" w:rsidRDefault="00C44823" w:rsidP="00DD68E9">
      <w:pPr>
        <w:pStyle w:val="BodyText1"/>
      </w:pPr>
      <w:r>
        <w:t>S</w:t>
      </w:r>
      <w:r w:rsidR="00DD68E9">
        <w:t xml:space="preserve">avanna </w:t>
      </w:r>
      <w:r w:rsidR="003469AF">
        <w:t>sequestration</w:t>
      </w:r>
      <w:r>
        <w:t xml:space="preserve"> </w:t>
      </w:r>
      <w:r w:rsidR="00327150">
        <w:t>projects</w:t>
      </w:r>
      <w:r>
        <w:t xml:space="preserve"> </w:t>
      </w:r>
      <w:r w:rsidR="00DD68E9" w:rsidRPr="292B538E">
        <w:t xml:space="preserve">can apply to </w:t>
      </w:r>
      <w:r w:rsidR="003469AF">
        <w:t>transfer</w:t>
      </w:r>
      <w:r w:rsidR="00DD68E9">
        <w:t xml:space="preserve"> to this method</w:t>
      </w:r>
      <w:r w:rsidR="00DD68E9" w:rsidRPr="4B7FE6B7">
        <w:t>.</w:t>
      </w:r>
      <w:r w:rsidR="00412B7B">
        <w:t xml:space="preserve"> The project will become a </w:t>
      </w:r>
      <w:r>
        <w:t>‘</w:t>
      </w:r>
      <w:r w:rsidR="00412B7B" w:rsidRPr="00696B3B">
        <w:t>restarting transferring project</w:t>
      </w:r>
      <w:r>
        <w:t>’</w:t>
      </w:r>
      <w:r w:rsidR="00313E52">
        <w:t xml:space="preserve">, and the transfer will apply </w:t>
      </w:r>
      <w:r w:rsidR="00313E52" w:rsidRPr="00000815">
        <w:t>from the new project start date</w:t>
      </w:r>
      <w:r w:rsidR="00412B7B">
        <w:t>.</w:t>
      </w:r>
    </w:p>
    <w:p w14:paraId="3745291E" w14:textId="77777777" w:rsidR="006F5E72" w:rsidRDefault="006F5E72" w:rsidP="006F5E72">
      <w:pPr>
        <w:rPr>
          <w:rFonts w:ascii="Calibri" w:hAnsi="Calibri" w:cs="Calibri"/>
          <w:szCs w:val="22"/>
        </w:rPr>
      </w:pPr>
      <w:r w:rsidRPr="7380856B">
        <w:rPr>
          <w:rFonts w:ascii="Calibri" w:hAnsi="Calibri" w:cs="Calibri"/>
          <w:szCs w:val="22"/>
        </w:rPr>
        <w:t xml:space="preserve">Before you transfer, you’ll need to: </w:t>
      </w:r>
    </w:p>
    <w:p w14:paraId="73472E73" w14:textId="6D8AADC9" w:rsidR="006F5E72" w:rsidRDefault="003469AF" w:rsidP="00257664">
      <w:pPr>
        <w:pStyle w:val="CERbullets0"/>
        <w:numPr>
          <w:ilvl w:val="1"/>
          <w:numId w:val="32"/>
        </w:numPr>
      </w:pPr>
      <w:r>
        <w:t xml:space="preserve">ensure you can </w:t>
      </w:r>
      <w:r w:rsidR="006F5E72" w:rsidRPr="7380856B">
        <w:t xml:space="preserve">obtain </w:t>
      </w:r>
      <w:r w:rsidR="006F5E72">
        <w:t xml:space="preserve">new </w:t>
      </w:r>
      <w:r w:rsidR="006F5E72" w:rsidRPr="7380856B">
        <w:t xml:space="preserve">consents from all </w:t>
      </w:r>
      <w:r w:rsidR="00F11DD1">
        <w:t>eligible interest-holder consents</w:t>
      </w:r>
      <w:r>
        <w:t xml:space="preserve"> before the end of the first reporting period </w:t>
      </w:r>
      <w:r w:rsidR="00C71A21">
        <w:t>of the new project</w:t>
      </w:r>
    </w:p>
    <w:p w14:paraId="0CCDE7B8" w14:textId="1AF3F9A3" w:rsidR="006F5E72" w:rsidRDefault="006F5E72" w:rsidP="00257664">
      <w:pPr>
        <w:pStyle w:val="CERbullets0"/>
        <w:numPr>
          <w:ilvl w:val="1"/>
          <w:numId w:val="32"/>
        </w:numPr>
      </w:pPr>
      <w:r w:rsidRPr="7088EA96">
        <w:t xml:space="preserve">ensure you can </w:t>
      </w:r>
      <w:r w:rsidRPr="7380856B">
        <w:t>maintain legal right for the duration of the project</w:t>
      </w:r>
    </w:p>
    <w:p w14:paraId="25E63D2F" w14:textId="625D2659" w:rsidR="003469AF" w:rsidRDefault="003469AF" w:rsidP="5F0B5663">
      <w:pPr>
        <w:pStyle w:val="CERbullets0"/>
      </w:pPr>
      <w:r>
        <w:t>relinquish ACCUs</w:t>
      </w:r>
      <w:r w:rsidR="00826DC2">
        <w:t xml:space="preserve"> issued for the </w:t>
      </w:r>
      <w:r w:rsidR="00430B5A">
        <w:t>transferring</w:t>
      </w:r>
      <w:r w:rsidR="00826DC2">
        <w:t xml:space="preserve"> project</w:t>
      </w:r>
      <w:r w:rsidR="00430B5A">
        <w:t xml:space="preserve"> areas</w:t>
      </w:r>
      <w:r w:rsidR="00826DC2">
        <w:t xml:space="preserve"> that were attributable to sequestration (see </w:t>
      </w:r>
      <w:hyperlink r:id="rId101">
        <w:r w:rsidR="00826DC2" w:rsidRPr="5F0B5663">
          <w:rPr>
            <w:rStyle w:val="Hyperlink"/>
            <w:rFonts w:asciiTheme="minorHAnsi" w:hAnsiTheme="minorHAnsi"/>
          </w:rPr>
          <w:t>Relinquishment of ACCUs under joint emissions avoidance and sequestration methods</w:t>
        </w:r>
      </w:hyperlink>
      <w:r w:rsidR="00826DC2">
        <w:rPr>
          <w:rStyle w:val="FootnoteReference"/>
        </w:rPr>
        <w:footnoteReference w:id="60"/>
      </w:r>
      <w:r w:rsidR="00826DC2">
        <w:t>)</w:t>
      </w:r>
      <w:r w:rsidR="00900FE1">
        <w:t>.</w:t>
      </w:r>
    </w:p>
    <w:p w14:paraId="7DB7A061" w14:textId="194C73FC" w:rsidR="00E26C05" w:rsidRDefault="00E26C05" w:rsidP="00E26C05">
      <w:pPr>
        <w:spacing w:line="259" w:lineRule="auto"/>
        <w:rPr>
          <w:rFonts w:ascii="Calibri" w:hAnsi="Calibri" w:cs="Calibri"/>
        </w:rPr>
      </w:pPr>
      <w:r>
        <w:rPr>
          <w:rFonts w:ascii="Calibri" w:hAnsi="Calibri" w:cs="Calibri"/>
        </w:rPr>
        <w:t>Your</w:t>
      </w:r>
      <w:r w:rsidRPr="1F5CBE29">
        <w:rPr>
          <w:rFonts w:ascii="Calibri" w:hAnsi="Calibri" w:cs="Calibri"/>
        </w:rPr>
        <w:t xml:space="preserve"> application </w:t>
      </w:r>
      <w:r>
        <w:rPr>
          <w:rFonts w:ascii="Calibri" w:hAnsi="Calibri" w:cs="Calibri"/>
        </w:rPr>
        <w:t xml:space="preserve">to register a project under the method </w:t>
      </w:r>
      <w:r w:rsidRPr="1F5CBE29">
        <w:rPr>
          <w:rFonts w:ascii="Calibri" w:hAnsi="Calibri" w:cs="Calibri"/>
        </w:rPr>
        <w:t>must</w:t>
      </w:r>
      <w:r w:rsidRPr="7822DDC9">
        <w:rPr>
          <w:rFonts w:ascii="Calibri" w:hAnsi="Calibri" w:cs="Calibri"/>
        </w:rPr>
        <w:t xml:space="preserve">: </w:t>
      </w:r>
    </w:p>
    <w:p w14:paraId="08909D75" w14:textId="77777777" w:rsidR="00E26C05" w:rsidRDefault="00E26C05" w:rsidP="00257664">
      <w:pPr>
        <w:pStyle w:val="CERbullets0"/>
        <w:numPr>
          <w:ilvl w:val="1"/>
          <w:numId w:val="33"/>
        </w:numPr>
      </w:pPr>
      <w:r w:rsidRPr="263DDDC8">
        <w:lastRenderedPageBreak/>
        <w:t>state</w:t>
      </w:r>
      <w:r w:rsidRPr="20658E27">
        <w:t xml:space="preserve"> that the project </w:t>
      </w:r>
      <w:r w:rsidRPr="67ACEB1D">
        <w:t>includes transferring</w:t>
      </w:r>
      <w:r w:rsidRPr="20658E27">
        <w:t xml:space="preserve"> </w:t>
      </w:r>
      <w:r w:rsidRPr="0988F08C">
        <w:t>project areas</w:t>
      </w:r>
    </w:p>
    <w:p w14:paraId="00799854" w14:textId="2BE15204" w:rsidR="00E26C05" w:rsidRDefault="00E26C05" w:rsidP="00257664">
      <w:pPr>
        <w:pStyle w:val="CERbullets0"/>
        <w:numPr>
          <w:ilvl w:val="1"/>
          <w:numId w:val="33"/>
        </w:numPr>
      </w:pPr>
      <w:r w:rsidRPr="263DDDC8">
        <w:t>identify</w:t>
      </w:r>
      <w:r w:rsidRPr="2C9112B1">
        <w:t xml:space="preserve"> each transferring area</w:t>
      </w:r>
    </w:p>
    <w:p w14:paraId="10D1B4F7" w14:textId="1F8F7601" w:rsidR="00E26C05" w:rsidRDefault="00E26C05" w:rsidP="00257664">
      <w:pPr>
        <w:pStyle w:val="CERbullets0"/>
        <w:numPr>
          <w:ilvl w:val="1"/>
          <w:numId w:val="33"/>
        </w:numPr>
      </w:pPr>
      <w:r w:rsidRPr="263DDDC8">
        <w:t>contain</w:t>
      </w:r>
      <w:r w:rsidRPr="4A0EDA98">
        <w:t xml:space="preserve"> details </w:t>
      </w:r>
      <w:r w:rsidRPr="52FDA6DA">
        <w:t xml:space="preserve">of consents obtained </w:t>
      </w:r>
      <w:r w:rsidRPr="5B27EA06">
        <w:t xml:space="preserve">from </w:t>
      </w:r>
      <w:r w:rsidR="00826DC2">
        <w:t>any</w:t>
      </w:r>
      <w:r w:rsidRPr="5B27EA06">
        <w:t xml:space="preserve"> person</w:t>
      </w:r>
      <w:r w:rsidR="009E21BF">
        <w:t>s</w:t>
      </w:r>
      <w:r w:rsidRPr="5B27EA06">
        <w:t xml:space="preserve"> who hold an </w:t>
      </w:r>
      <w:r w:rsidRPr="307A0295">
        <w:t xml:space="preserve">eligible interest in any area of </w:t>
      </w:r>
      <w:r w:rsidRPr="47F2B48E">
        <w:t>land in</w:t>
      </w:r>
      <w:r w:rsidRPr="5C1169E2">
        <w:t xml:space="preserve"> the transferring</w:t>
      </w:r>
      <w:r w:rsidRPr="4A0EDA98">
        <w:t xml:space="preserve"> </w:t>
      </w:r>
      <w:r w:rsidRPr="6F69DDFA">
        <w:t xml:space="preserve">project area and </w:t>
      </w:r>
      <w:r w:rsidRPr="0DE80640">
        <w:t xml:space="preserve">evidence that they have consented to the </w:t>
      </w:r>
      <w:r w:rsidRPr="203558B9">
        <w:t>application to transfer</w:t>
      </w:r>
      <w:r w:rsidRPr="0DE80640">
        <w:t xml:space="preserve"> of the project. </w:t>
      </w:r>
      <w:r w:rsidR="00826DC2">
        <w:t>If consents from all eligible interest-holders are not provided, the emissions avoidance project will be registered conditionally</w:t>
      </w:r>
      <w:r w:rsidR="00D14A02">
        <w:t xml:space="preserve"> and may have a shorter crediting period</w:t>
      </w:r>
    </w:p>
    <w:p w14:paraId="6AA6026B" w14:textId="7593B588" w:rsidR="00E26C05" w:rsidRDefault="00E26C05" w:rsidP="00257664">
      <w:pPr>
        <w:pStyle w:val="CERbullets0"/>
        <w:numPr>
          <w:ilvl w:val="1"/>
          <w:numId w:val="33"/>
        </w:numPr>
      </w:pPr>
      <w:r>
        <w:t>i</w:t>
      </w:r>
      <w:r w:rsidRPr="002770FD">
        <w:t>f any part of the project</w:t>
      </w:r>
      <w:r w:rsidR="00BE5089">
        <w:t xml:space="preserve"> are</w:t>
      </w:r>
      <w:r w:rsidR="00FE441E">
        <w:t>a</w:t>
      </w:r>
      <w:r w:rsidRPr="002770FD">
        <w:t xml:space="preserve"> includes a known weed-affected area, state this and identify the weed-affected area. The application </w:t>
      </w:r>
      <w:r>
        <w:t xml:space="preserve">also </w:t>
      </w:r>
      <w:r w:rsidRPr="002770FD">
        <w:t xml:space="preserve">needs to include the date and details of any treatment applied to the area. </w:t>
      </w:r>
    </w:p>
    <w:p w14:paraId="7DD01229" w14:textId="27040DC2" w:rsidR="00E26C05" w:rsidRPr="00E26C05" w:rsidRDefault="00E26C05" w:rsidP="004322BF">
      <w:pPr>
        <w:pStyle w:val="BodyText1"/>
      </w:pPr>
      <w:r>
        <w:t>The transfer will take effect from the date that we declare the new project under the method.</w:t>
      </w:r>
    </w:p>
    <w:p w14:paraId="619AA4E5" w14:textId="320098F4" w:rsidR="00F0281A" w:rsidRDefault="0077549D" w:rsidP="00F0281A">
      <w:pPr>
        <w:pStyle w:val="BodyText1"/>
      </w:pPr>
      <w:r>
        <w:t>We require that all</w:t>
      </w:r>
      <w:r w:rsidR="00F0281A" w:rsidRPr="165D1B33">
        <w:t xml:space="preserve"> steps in this process </w:t>
      </w:r>
      <w:r>
        <w:t>are</w:t>
      </w:r>
      <w:r w:rsidR="00F0281A" w:rsidRPr="165D1B33">
        <w:t xml:space="preserve"> completed </w:t>
      </w:r>
      <w:r>
        <w:t>by 1 December of the year following</w:t>
      </w:r>
      <w:r w:rsidR="00F8759E">
        <w:t xml:space="preserve"> the </w:t>
      </w:r>
      <w:r>
        <w:t>most recent</w:t>
      </w:r>
      <w:r w:rsidR="00F0281A" w:rsidRPr="165D1B33">
        <w:t xml:space="preserve"> calendar year. </w:t>
      </w:r>
      <w:r w:rsidR="00F0281A">
        <w:t>This means that while you can transfer in any year</w:t>
      </w:r>
      <w:r w:rsidR="0078249F">
        <w:t>,</w:t>
      </w:r>
      <w:r w:rsidR="00F0281A">
        <w:t xml:space="preserve"> there cannot be a gap between when the </w:t>
      </w:r>
      <w:r w:rsidR="00F8759E">
        <w:t>sequestration</w:t>
      </w:r>
      <w:r w:rsidR="00F0281A">
        <w:t xml:space="preserve"> project was revoked </w:t>
      </w:r>
      <w:r w:rsidR="00E27236">
        <w:t xml:space="preserve">or </w:t>
      </w:r>
      <w:proofErr w:type="gramStart"/>
      <w:r w:rsidR="00E27236">
        <w:t>varied</w:t>
      </w:r>
      <w:proofErr w:type="gramEnd"/>
      <w:r w:rsidR="00E27236">
        <w:t xml:space="preserve"> </w:t>
      </w:r>
      <w:r w:rsidR="00F0281A">
        <w:t>and the new project was registered under the method.</w:t>
      </w:r>
    </w:p>
    <w:p w14:paraId="2A4CB5D4" w14:textId="689C3A4E" w:rsidR="00F0281A" w:rsidRDefault="00F0281A" w:rsidP="00F0281A">
      <w:pPr>
        <w:pStyle w:val="BodyText1"/>
      </w:pPr>
      <w:r w:rsidRPr="05EDB735">
        <w:t>Typically, applications to revoke</w:t>
      </w:r>
      <w:r w:rsidR="00E27236">
        <w:t xml:space="preserve"> or vary</w:t>
      </w:r>
      <w:r w:rsidRPr="05EDB735">
        <w:t xml:space="preserve"> and register projects are processed within 90 days. </w:t>
      </w:r>
      <w:r w:rsidR="00D53C7B">
        <w:t>I</w:t>
      </w:r>
      <w:r w:rsidRPr="4B1941F8">
        <w:t>n certain circumstances</w:t>
      </w:r>
      <w:r w:rsidRPr="55146092">
        <w:t xml:space="preserve">, </w:t>
      </w:r>
      <w:r w:rsidRPr="63D38FB5">
        <w:t>there may be delays in processing applications</w:t>
      </w:r>
      <w:r w:rsidRPr="4292E285">
        <w:t xml:space="preserve">, </w:t>
      </w:r>
      <w:r>
        <w:t xml:space="preserve">including when we require you to provide further information, </w:t>
      </w:r>
      <w:r w:rsidRPr="4292E285">
        <w:t xml:space="preserve">so allow plenty of time when </w:t>
      </w:r>
      <w:r w:rsidRPr="7AE0BD84">
        <w:t xml:space="preserve">planning to transfer. </w:t>
      </w:r>
    </w:p>
    <w:p w14:paraId="5CC9EEAB" w14:textId="4268C404" w:rsidR="006F5E72" w:rsidRDefault="006F5E72" w:rsidP="009E4B73">
      <w:pPr>
        <w:pStyle w:val="Heading4"/>
        <w:numPr>
          <w:ilvl w:val="2"/>
          <w:numId w:val="41"/>
        </w:numPr>
      </w:pPr>
      <w:r w:rsidRPr="7088EA96">
        <w:t xml:space="preserve">Transferring an entire project </w:t>
      </w:r>
    </w:p>
    <w:p w14:paraId="67DF9D60" w14:textId="6F4286D8" w:rsidR="00405ADC" w:rsidRDefault="003A47F2" w:rsidP="003A47F2">
      <w:pPr>
        <w:pStyle w:val="BodyText1"/>
      </w:pPr>
      <w:r>
        <w:t>If you are</w:t>
      </w:r>
      <w:r w:rsidR="006F5E72" w:rsidRPr="76D9C995">
        <w:t xml:space="preserve"> t</w:t>
      </w:r>
      <w:r w:rsidR="64A4B060" w:rsidRPr="76D9C995">
        <w:t>ransferring</w:t>
      </w:r>
      <w:r w:rsidR="006F5E72" w:rsidRPr="7088EA96">
        <w:t xml:space="preserve"> </w:t>
      </w:r>
      <w:r w:rsidR="00405ADC">
        <w:t>an</w:t>
      </w:r>
      <w:r w:rsidR="006F5E72" w:rsidRPr="7088EA96">
        <w:t xml:space="preserve"> entire</w:t>
      </w:r>
      <w:r w:rsidR="00405ADC">
        <w:t xml:space="preserve"> </w:t>
      </w:r>
      <w:r w:rsidR="0077549D">
        <w:t>sequestration</w:t>
      </w:r>
      <w:r w:rsidR="00405ADC">
        <w:t xml:space="preserve"> </w:t>
      </w:r>
      <w:r w:rsidR="006F5E72" w:rsidRPr="7088EA96">
        <w:t xml:space="preserve">project to </w:t>
      </w:r>
      <w:r w:rsidR="48758498" w:rsidRPr="76D9C995">
        <w:t xml:space="preserve">the </w:t>
      </w:r>
      <w:r w:rsidR="006F5E72" w:rsidRPr="7088EA96">
        <w:t xml:space="preserve">method, </w:t>
      </w:r>
      <w:r w:rsidR="00405ADC">
        <w:t xml:space="preserve">you </w:t>
      </w:r>
      <w:r w:rsidR="4BCCFEC8" w:rsidRPr="76D9C995">
        <w:t xml:space="preserve">must complete a multi-step process </w:t>
      </w:r>
      <w:r w:rsidR="08EAEB9D" w:rsidRPr="76D9C995">
        <w:t>that</w:t>
      </w:r>
      <w:r w:rsidR="08EAEB9D" w:rsidRPr="6DE9D1B2">
        <w:t xml:space="preserve"> includes revoking the project</w:t>
      </w:r>
      <w:r w:rsidR="00405ADC">
        <w:t xml:space="preserve"> and</w:t>
      </w:r>
      <w:r w:rsidR="08EAEB9D" w:rsidRPr="6DE9D1B2">
        <w:t xml:space="preserve"> </w:t>
      </w:r>
      <w:r w:rsidR="08EAEB9D" w:rsidRPr="1D7285D2">
        <w:t>applying to register a new project</w:t>
      </w:r>
      <w:r w:rsidR="00405ADC">
        <w:t>.</w:t>
      </w:r>
    </w:p>
    <w:p w14:paraId="77DB2EEE" w14:textId="323BAB5B" w:rsidR="006F5E72" w:rsidRDefault="006F5E72" w:rsidP="006F5E72">
      <w:r w:rsidRPr="7088EA96">
        <w:rPr>
          <w:rFonts w:ascii="Calibri" w:hAnsi="Calibri" w:cs="Calibri"/>
        </w:rPr>
        <w:t xml:space="preserve">The </w:t>
      </w:r>
      <w:r w:rsidR="00877150">
        <w:rPr>
          <w:rFonts w:ascii="Calibri" w:hAnsi="Calibri" w:cs="Calibri"/>
        </w:rPr>
        <w:t xml:space="preserve">revocation and </w:t>
      </w:r>
      <w:r w:rsidR="00877150" w:rsidRPr="001C1E8B">
        <w:rPr>
          <w:rFonts w:ascii="Calibri" w:hAnsi="Calibri" w:cs="Calibri"/>
        </w:rPr>
        <w:t>registration</w:t>
      </w:r>
      <w:r w:rsidRPr="001C1E8B">
        <w:rPr>
          <w:rFonts w:ascii="Calibri" w:hAnsi="Calibri" w:cs="Calibri"/>
        </w:rPr>
        <w:t xml:space="preserve"> steps must be completed </w:t>
      </w:r>
      <w:r w:rsidR="0077549D" w:rsidRPr="001C1E8B">
        <w:rPr>
          <w:rFonts w:ascii="Calibri" w:hAnsi="Calibri" w:cs="Calibri"/>
          <w:b/>
          <w:bCs/>
        </w:rPr>
        <w:t xml:space="preserve">simultaneously </w:t>
      </w:r>
      <w:r w:rsidRPr="001C1E8B">
        <w:rPr>
          <w:rFonts w:ascii="Calibri" w:hAnsi="Calibri" w:cs="Calibri"/>
        </w:rPr>
        <w:t xml:space="preserve">using the </w:t>
      </w:r>
      <w:hyperlink r:id="rId102" w:history="1">
        <w:r w:rsidR="007024B6">
          <w:rPr>
            <w:rStyle w:val="Hyperlink"/>
            <w:rFonts w:cs="Calibri"/>
          </w:rPr>
          <w:t>Register a project</w:t>
        </w:r>
      </w:hyperlink>
      <w:r w:rsidR="004F5C5D">
        <w:rPr>
          <w:rStyle w:val="FootnoteReference"/>
          <w:rFonts w:ascii="Calibri" w:hAnsi="Calibri" w:cs="Calibri"/>
        </w:rPr>
        <w:footnoteReference w:id="61"/>
      </w:r>
      <w:r w:rsidRPr="001C1E8B">
        <w:rPr>
          <w:rFonts w:ascii="Calibri" w:hAnsi="Calibri" w:cs="Calibri"/>
        </w:rPr>
        <w:t xml:space="preserve"> </w:t>
      </w:r>
      <w:r w:rsidR="0077549D" w:rsidRPr="001C1E8B">
        <w:rPr>
          <w:rFonts w:ascii="Calibri" w:hAnsi="Calibri" w:cs="Calibri"/>
        </w:rPr>
        <w:t xml:space="preserve">and </w:t>
      </w:r>
      <w:hyperlink r:id="rId103" w:history="1">
        <w:r w:rsidR="007024B6">
          <w:rPr>
            <w:rStyle w:val="Hyperlink"/>
            <w:rFonts w:cs="Calibri"/>
          </w:rPr>
          <w:t>Revoke a project</w:t>
        </w:r>
      </w:hyperlink>
      <w:r w:rsidR="002F0BC6">
        <w:rPr>
          <w:rStyle w:val="FootnoteReference"/>
          <w:rFonts w:ascii="Calibri" w:hAnsi="Calibri" w:cs="Calibri"/>
        </w:rPr>
        <w:footnoteReference w:id="62"/>
      </w:r>
      <w:r w:rsidR="00C67221" w:rsidRPr="001C1E8B">
        <w:rPr>
          <w:rFonts w:ascii="Calibri" w:hAnsi="Calibri" w:cs="Calibri"/>
        </w:rPr>
        <w:t xml:space="preserve"> </w:t>
      </w:r>
      <w:r w:rsidRPr="001C1E8B">
        <w:rPr>
          <w:rFonts w:ascii="Calibri" w:hAnsi="Calibri" w:cs="Calibri"/>
        </w:rPr>
        <w:t xml:space="preserve">form in </w:t>
      </w:r>
      <w:hyperlink r:id="rId104">
        <w:r w:rsidR="008F2986" w:rsidRPr="3C8CB8B6">
          <w:rPr>
            <w:rStyle w:val="Hyperlink"/>
            <w:rFonts w:cs="Calibri"/>
          </w:rPr>
          <w:t>Online Services</w:t>
        </w:r>
      </w:hyperlink>
      <w:r w:rsidR="008F2986">
        <w:rPr>
          <w:rStyle w:val="FootnoteReference"/>
          <w:rFonts w:ascii="Calibri" w:hAnsi="Calibri" w:cs="Calibri"/>
        </w:rPr>
        <w:footnoteReference w:id="63"/>
      </w:r>
      <w:r w:rsidRPr="7088EA96">
        <w:rPr>
          <w:rFonts w:ascii="Calibri" w:hAnsi="Calibri" w:cs="Calibri"/>
        </w:rPr>
        <w:t xml:space="preserve">. </w:t>
      </w:r>
    </w:p>
    <w:p w14:paraId="2164192C" w14:textId="6DF272B1" w:rsidR="5EB7CBD5" w:rsidRDefault="5EB7CBD5" w:rsidP="5EB7CBD5">
      <w:pPr>
        <w:rPr>
          <w:rFonts w:ascii="Calibri" w:hAnsi="Calibri" w:cs="Calibri"/>
        </w:rPr>
      </w:pPr>
    </w:p>
    <w:p w14:paraId="0187A88D" w14:textId="2D803BB2" w:rsidR="00FF61B4" w:rsidRPr="00483ACD" w:rsidRDefault="00FF61B4" w:rsidP="5EB7CBD5">
      <w:pPr>
        <w:rPr>
          <w:rFonts w:ascii="Calibri" w:hAnsi="Calibri" w:cs="Calibri"/>
        </w:rPr>
      </w:pPr>
      <w:r>
        <w:rPr>
          <w:rFonts w:ascii="Calibri" w:hAnsi="Calibri" w:cs="Calibri"/>
          <w:noProof/>
        </w:rPr>
        <w:drawing>
          <wp:inline distT="0" distB="0" distL="0" distR="0" wp14:anchorId="2B7EDF2D" wp14:editId="5159733A">
            <wp:extent cx="5625000" cy="1662562"/>
            <wp:effectExtent l="0" t="0" r="0" b="0"/>
            <wp:docPr id="1553889810" name="Picture 9" descr="Revoke - apply to revoke the sequestration project. Relinquish the number of ACCus issued that were attributable to sequestration. &#10;&#10;Register - apply to register a new project under the 2026 emissions avoidance method. The project areas from the revoked project must be identical to those included in the new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889810" name="Picture 9" descr="Revoke - apply to revoke the sequestration project. Relinquish the number of ACCus issued that were attributable to sequestration. &#10;&#10;Register - apply to register a new project under the 2026 emissions avoidance method. The project areas from the revoked project must be identical to those included in the new project."/>
                    <pic:cNvPicPr/>
                  </pic:nvPicPr>
                  <pic:blipFill>
                    <a:blip r:embed="rId105"/>
                    <a:stretch>
                      <a:fillRect/>
                    </a:stretch>
                  </pic:blipFill>
                  <pic:spPr>
                    <a:xfrm>
                      <a:off x="0" y="0"/>
                      <a:ext cx="5625000" cy="1662562"/>
                    </a:xfrm>
                    <a:prstGeom prst="rect">
                      <a:avLst/>
                    </a:prstGeom>
                  </pic:spPr>
                </pic:pic>
              </a:graphicData>
            </a:graphic>
          </wp:inline>
        </w:drawing>
      </w:r>
    </w:p>
    <w:p w14:paraId="5809B6A1" w14:textId="0D81EE04" w:rsidR="006F5E72" w:rsidRDefault="006F5E72" w:rsidP="009E4B73">
      <w:pPr>
        <w:pStyle w:val="Heading4"/>
        <w:numPr>
          <w:ilvl w:val="2"/>
          <w:numId w:val="41"/>
        </w:numPr>
        <w:rPr>
          <w:bCs/>
          <w:szCs w:val="22"/>
        </w:rPr>
      </w:pPr>
      <w:r w:rsidRPr="7088EA96">
        <w:lastRenderedPageBreak/>
        <w:t xml:space="preserve">Transferring part of a project </w:t>
      </w:r>
    </w:p>
    <w:p w14:paraId="6C87DA4A" w14:textId="1019F510" w:rsidR="00232396" w:rsidRDefault="00232396" w:rsidP="001148B2">
      <w:pPr>
        <w:pStyle w:val="BodyText1"/>
      </w:pPr>
      <w:r>
        <w:t xml:space="preserve">If you are transferring only part of an existing </w:t>
      </w:r>
      <w:r w:rsidR="00C67221">
        <w:t>sequestration</w:t>
      </w:r>
      <w:r>
        <w:t xml:space="preserve"> project to this method,</w:t>
      </w:r>
      <w:r w:rsidR="006F5E72" w:rsidRPr="7088EA96">
        <w:t xml:space="preserve"> the project </w:t>
      </w:r>
      <w:r w:rsidR="00A70D22">
        <w:t>needs to be</w:t>
      </w:r>
      <w:r w:rsidR="006F5E72" w:rsidRPr="7088EA96">
        <w:t xml:space="preserve"> divided into </w:t>
      </w:r>
      <w:r w:rsidR="00550657">
        <w:t xml:space="preserve">separate </w:t>
      </w:r>
      <w:r w:rsidR="006F5E72" w:rsidRPr="7088EA96">
        <w:t xml:space="preserve">project areas that will be transferred to </w:t>
      </w:r>
      <w:r>
        <w:t>this</w:t>
      </w:r>
      <w:r w:rsidR="006F5E72" w:rsidRPr="7088EA96">
        <w:t xml:space="preserve"> method, and project areas that will remain under a</w:t>
      </w:r>
      <w:r w:rsidR="00C67221">
        <w:t xml:space="preserve"> sequestration </w:t>
      </w:r>
      <w:r w:rsidR="006F5E72" w:rsidRPr="7088EA96">
        <w:t xml:space="preserve">method. </w:t>
      </w:r>
    </w:p>
    <w:p w14:paraId="07B0230C" w14:textId="20328ABD" w:rsidR="006F5E72" w:rsidRDefault="00C67221" w:rsidP="00E27236">
      <w:pPr>
        <w:pStyle w:val="BodyText1"/>
        <w:rPr>
          <w:rFonts w:ascii="Calibri" w:hAnsi="Calibri" w:cs="Calibri"/>
          <w:szCs w:val="22"/>
        </w:rPr>
      </w:pPr>
      <w:r>
        <w:t>I</w:t>
      </w:r>
      <w:r w:rsidR="008D36B3">
        <w:t xml:space="preserve">f </w:t>
      </w:r>
      <w:r w:rsidR="00E27236">
        <w:t>you</w:t>
      </w:r>
      <w:r>
        <w:t>r</w:t>
      </w:r>
      <w:r w:rsidR="00E27236">
        <w:t xml:space="preserve"> project </w:t>
      </w:r>
      <w:r w:rsidR="008D36B3">
        <w:t xml:space="preserve">is not already divided into project areas that you will transfer to this method and project areas that will remain under </w:t>
      </w:r>
      <w:r>
        <w:t>the sequestrat</w:t>
      </w:r>
      <w:r w:rsidR="00BF1A85">
        <w:t>ion</w:t>
      </w:r>
      <w:r w:rsidR="008D36B3">
        <w:t xml:space="preserve"> method, you must </w:t>
      </w:r>
      <w:r w:rsidR="0013488F">
        <w:t>first</w:t>
      </w:r>
      <w:r w:rsidR="006F5E72" w:rsidRPr="7088EA96">
        <w:rPr>
          <w:rFonts w:ascii="Calibri" w:hAnsi="Calibri" w:cs="Calibri"/>
          <w:szCs w:val="22"/>
        </w:rPr>
        <w:t xml:space="preserve"> apply to subdivide the existing project are</w:t>
      </w:r>
      <w:r w:rsidR="00E27236">
        <w:rPr>
          <w:rFonts w:ascii="Calibri" w:hAnsi="Calibri" w:cs="Calibri"/>
          <w:szCs w:val="22"/>
        </w:rPr>
        <w:t xml:space="preserve">a. </w:t>
      </w:r>
    </w:p>
    <w:p w14:paraId="450ED131" w14:textId="16A956B5" w:rsidR="006F5E72" w:rsidRPr="00E27236" w:rsidRDefault="006F5E72" w:rsidP="006F5E72">
      <w:pPr>
        <w:rPr>
          <w:rFonts w:ascii="Calibri" w:hAnsi="Calibri" w:cs="Calibri"/>
        </w:rPr>
      </w:pPr>
      <w:r w:rsidRPr="7088EA96">
        <w:rPr>
          <w:rFonts w:ascii="Calibri" w:hAnsi="Calibri" w:cs="Calibri"/>
          <w:szCs w:val="22"/>
        </w:rPr>
        <w:t>To subdivide the project areas, you need to apply to vary the project area. If approved, this variation will take effect from the start of the current reporting period.</w:t>
      </w:r>
      <w:r w:rsidR="00232396" w:rsidRPr="00232396">
        <w:rPr>
          <w:rFonts w:ascii="Calibri" w:hAnsi="Calibri" w:cs="Calibri"/>
        </w:rPr>
        <w:t xml:space="preserve"> </w:t>
      </w:r>
    </w:p>
    <w:p w14:paraId="51A90543" w14:textId="5341E7E5" w:rsidR="007323FD" w:rsidRDefault="00E856C1" w:rsidP="007323FD">
      <w:pPr>
        <w:pStyle w:val="BodyText1"/>
      </w:pPr>
      <w:r>
        <w:t xml:space="preserve">Then, </w:t>
      </w:r>
      <w:r w:rsidR="007323FD">
        <w:t xml:space="preserve">you </w:t>
      </w:r>
      <w:r w:rsidR="007323FD" w:rsidRPr="76D9C995">
        <w:t>must complete a multi-step process that</w:t>
      </w:r>
      <w:r w:rsidR="007323FD" w:rsidRPr="6DE9D1B2">
        <w:t xml:space="preserve"> includes </w:t>
      </w:r>
      <w:r>
        <w:t>varying the project area to remove the transferring project areas</w:t>
      </w:r>
      <w:r w:rsidR="007323FD">
        <w:t xml:space="preserve"> and</w:t>
      </w:r>
      <w:r w:rsidR="007323FD" w:rsidRPr="6DE9D1B2">
        <w:t xml:space="preserve"> </w:t>
      </w:r>
      <w:r w:rsidR="007323FD" w:rsidRPr="1D7285D2">
        <w:t>applying to register a new project</w:t>
      </w:r>
      <w:r w:rsidR="007323FD">
        <w:t>.</w:t>
      </w:r>
    </w:p>
    <w:p w14:paraId="19854C8B" w14:textId="77777777" w:rsidR="00E52AF7" w:rsidRDefault="0013488F" w:rsidP="007323FD">
      <w:pPr>
        <w:pStyle w:val="BodyText1"/>
      </w:pPr>
      <w:r>
        <w:t xml:space="preserve">If ACCUs were </w:t>
      </w:r>
      <w:r w:rsidR="00094CD2">
        <w:t xml:space="preserve">issued to the sequestration project, </w:t>
      </w:r>
      <w:r w:rsidR="00183E66">
        <w:t>the project must be restructured</w:t>
      </w:r>
      <w:r w:rsidR="00B34636">
        <w:t xml:space="preserve"> so that there are two projects, one with project areas that will remain under the sequestration method and one with project areas that will transfer to the emissions avoidance method. </w:t>
      </w:r>
    </w:p>
    <w:p w14:paraId="1D289B7E" w14:textId="5F0D3A60" w:rsidR="0013488F" w:rsidRDefault="0084284E" w:rsidP="007323FD">
      <w:pPr>
        <w:pStyle w:val="BodyText1"/>
      </w:pPr>
      <w:r>
        <w:t xml:space="preserve">The project with transferring project areas can then be revoked, and the transferring project areas </w:t>
      </w:r>
      <w:r w:rsidR="00945922">
        <w:t xml:space="preserve">can be </w:t>
      </w:r>
      <w:r>
        <w:t>registered under the emissions avoidance method</w:t>
      </w:r>
      <w:r w:rsidR="00391886">
        <w:t xml:space="preserve"> (see </w:t>
      </w:r>
      <w:hyperlink r:id="rId106">
        <w:r w:rsidR="00391886" w:rsidRPr="5F0B5663">
          <w:rPr>
            <w:rStyle w:val="Hyperlink"/>
            <w:rFonts w:asciiTheme="minorHAnsi" w:hAnsiTheme="minorHAnsi"/>
          </w:rPr>
          <w:t>Relinquishment of ACCUs under joint emissions avoidance and sequestration methods</w:t>
        </w:r>
      </w:hyperlink>
      <w:r w:rsidR="00391886">
        <w:rPr>
          <w:rStyle w:val="FootnoteReference"/>
        </w:rPr>
        <w:footnoteReference w:id="64"/>
      </w:r>
      <w:r w:rsidR="00391886">
        <w:t>)</w:t>
      </w:r>
      <w:r w:rsidR="00E60253">
        <w:t>.</w:t>
      </w:r>
    </w:p>
    <w:p w14:paraId="5C3BABD0" w14:textId="5A82FDBF" w:rsidR="007323FD" w:rsidRDefault="007323FD" w:rsidP="007323FD">
      <w:r w:rsidRPr="7088EA96">
        <w:rPr>
          <w:rFonts w:ascii="Calibri" w:hAnsi="Calibri" w:cs="Calibri"/>
        </w:rPr>
        <w:t xml:space="preserve">The </w:t>
      </w:r>
      <w:r w:rsidR="00E856C1">
        <w:rPr>
          <w:rFonts w:ascii="Calibri" w:hAnsi="Calibri" w:cs="Calibri"/>
        </w:rPr>
        <w:t>area variation</w:t>
      </w:r>
      <w:r w:rsidR="00945922">
        <w:rPr>
          <w:rFonts w:ascii="Calibri" w:hAnsi="Calibri" w:cs="Calibri"/>
        </w:rPr>
        <w:t xml:space="preserve"> or revocation</w:t>
      </w:r>
      <w:r>
        <w:rPr>
          <w:rFonts w:ascii="Calibri" w:hAnsi="Calibri" w:cs="Calibri"/>
        </w:rPr>
        <w:t xml:space="preserve"> and registration</w:t>
      </w:r>
      <w:r w:rsidRPr="7088EA96">
        <w:rPr>
          <w:rFonts w:ascii="Calibri" w:hAnsi="Calibri" w:cs="Calibri"/>
        </w:rPr>
        <w:t xml:space="preserve"> steps must be completed </w:t>
      </w:r>
      <w:r w:rsidRPr="00F0281A">
        <w:rPr>
          <w:rFonts w:ascii="Calibri" w:hAnsi="Calibri" w:cs="Calibri"/>
          <w:b/>
          <w:bCs/>
        </w:rPr>
        <w:t>simultaneously</w:t>
      </w:r>
      <w:r w:rsidRPr="7088EA96">
        <w:rPr>
          <w:rFonts w:ascii="Calibri" w:hAnsi="Calibri" w:cs="Calibri"/>
        </w:rPr>
        <w:t xml:space="preserve"> using the</w:t>
      </w:r>
      <w:r w:rsidRPr="5F0B5663">
        <w:rPr>
          <w:rFonts w:ascii="Calibri" w:hAnsi="Calibri" w:cs="Calibri"/>
          <w:i/>
          <w:iCs/>
        </w:rPr>
        <w:t xml:space="preserve"> </w:t>
      </w:r>
      <w:hyperlink r:id="rId107" w:history="1">
        <w:r w:rsidRPr="007024B6">
          <w:rPr>
            <w:rStyle w:val="Hyperlink"/>
            <w:rFonts w:cs="Calibri"/>
          </w:rPr>
          <w:t xml:space="preserve">Register a </w:t>
        </w:r>
        <w:r w:rsidR="007024B6" w:rsidRPr="007024B6">
          <w:rPr>
            <w:rStyle w:val="Hyperlink"/>
            <w:rFonts w:cs="Calibri"/>
          </w:rPr>
          <w:t>p</w:t>
        </w:r>
        <w:r w:rsidRPr="007024B6">
          <w:rPr>
            <w:rStyle w:val="Hyperlink"/>
            <w:rFonts w:cs="Calibri"/>
          </w:rPr>
          <w:t>roject</w:t>
        </w:r>
      </w:hyperlink>
      <w:r w:rsidR="007024B6">
        <w:rPr>
          <w:rStyle w:val="FootnoteReference"/>
          <w:rFonts w:ascii="Calibri" w:hAnsi="Calibri" w:cs="Calibri"/>
        </w:rPr>
        <w:footnoteReference w:id="65"/>
      </w:r>
      <w:r w:rsidRPr="007024B6">
        <w:rPr>
          <w:rFonts w:ascii="Calibri" w:hAnsi="Calibri" w:cs="Calibri"/>
        </w:rPr>
        <w:t xml:space="preserve"> form</w:t>
      </w:r>
      <w:r w:rsidRPr="7088EA96">
        <w:rPr>
          <w:rFonts w:ascii="Calibri" w:hAnsi="Calibri" w:cs="Calibri"/>
        </w:rPr>
        <w:t xml:space="preserve"> </w:t>
      </w:r>
      <w:r w:rsidR="00E856C1">
        <w:rPr>
          <w:rFonts w:ascii="Calibri" w:hAnsi="Calibri" w:cs="Calibri"/>
        </w:rPr>
        <w:t xml:space="preserve">and </w:t>
      </w:r>
      <w:hyperlink r:id="rId108" w:history="1">
        <w:r w:rsidR="00E856C1" w:rsidRPr="00CC2246">
          <w:rPr>
            <w:rStyle w:val="Hyperlink"/>
            <w:rFonts w:cs="Calibri"/>
          </w:rPr>
          <w:t>Vary area</w:t>
        </w:r>
      </w:hyperlink>
      <w:r w:rsidR="00CC2246">
        <w:rPr>
          <w:rStyle w:val="FootnoteReference"/>
          <w:rFonts w:ascii="Calibri" w:hAnsi="Calibri" w:cs="Calibri"/>
        </w:rPr>
        <w:footnoteReference w:id="66"/>
      </w:r>
      <w:r w:rsidR="00945922">
        <w:rPr>
          <w:rFonts w:ascii="Calibri" w:hAnsi="Calibri" w:cs="Calibri"/>
        </w:rPr>
        <w:t xml:space="preserve"> or </w:t>
      </w:r>
      <w:hyperlink r:id="rId109" w:history="1">
        <w:r w:rsidR="00945922" w:rsidRPr="007024B6">
          <w:rPr>
            <w:rStyle w:val="Hyperlink"/>
            <w:rFonts w:cs="Calibri"/>
          </w:rPr>
          <w:t xml:space="preserve">Revoke a </w:t>
        </w:r>
        <w:r w:rsidR="007024B6" w:rsidRPr="007024B6">
          <w:rPr>
            <w:rStyle w:val="Hyperlink"/>
            <w:rFonts w:cs="Calibri"/>
          </w:rPr>
          <w:t>p</w:t>
        </w:r>
        <w:r w:rsidR="00945922" w:rsidRPr="007024B6">
          <w:rPr>
            <w:rStyle w:val="Hyperlink"/>
            <w:rFonts w:cs="Calibri"/>
          </w:rPr>
          <w:t>roject</w:t>
        </w:r>
      </w:hyperlink>
      <w:r w:rsidR="007024B6">
        <w:rPr>
          <w:rStyle w:val="FootnoteReference"/>
          <w:rFonts w:ascii="Calibri" w:hAnsi="Calibri" w:cs="Calibri"/>
        </w:rPr>
        <w:footnoteReference w:id="67"/>
      </w:r>
      <w:r w:rsidR="00E856C1" w:rsidRPr="5F0B5663">
        <w:rPr>
          <w:rFonts w:ascii="Calibri" w:hAnsi="Calibri" w:cs="Calibri"/>
          <w:i/>
          <w:iCs/>
        </w:rPr>
        <w:t xml:space="preserve"> </w:t>
      </w:r>
      <w:r w:rsidR="00E856C1">
        <w:rPr>
          <w:rFonts w:ascii="Calibri" w:hAnsi="Calibri" w:cs="Calibri"/>
        </w:rPr>
        <w:t xml:space="preserve">form </w:t>
      </w:r>
      <w:r w:rsidRPr="7088EA96">
        <w:rPr>
          <w:rFonts w:ascii="Calibri" w:hAnsi="Calibri" w:cs="Calibri"/>
        </w:rPr>
        <w:t xml:space="preserve">in </w:t>
      </w:r>
      <w:hyperlink r:id="rId110">
        <w:r w:rsidRPr="5F0B5663">
          <w:rPr>
            <w:rStyle w:val="Hyperlink"/>
            <w:rFonts w:cs="Calibri"/>
          </w:rPr>
          <w:t>Online Services</w:t>
        </w:r>
      </w:hyperlink>
      <w:r w:rsidRPr="7088EA96">
        <w:rPr>
          <w:rFonts w:ascii="Calibri" w:hAnsi="Calibri" w:cs="Calibri"/>
        </w:rPr>
        <w:t>.</w:t>
      </w:r>
      <w:r w:rsidR="00F36214">
        <w:rPr>
          <w:rStyle w:val="FootnoteReference"/>
          <w:rFonts w:ascii="Calibri" w:hAnsi="Calibri" w:cs="Calibri"/>
        </w:rPr>
        <w:footnoteReference w:id="68"/>
      </w:r>
      <w:r w:rsidRPr="7088EA96">
        <w:rPr>
          <w:rFonts w:ascii="Calibri" w:hAnsi="Calibri" w:cs="Calibri"/>
        </w:rPr>
        <w:t xml:space="preserve"> </w:t>
      </w:r>
    </w:p>
    <w:p w14:paraId="7823D608" w14:textId="731C0F06" w:rsidR="0050499F" w:rsidRDefault="0050499F" w:rsidP="0050499F">
      <w:pPr>
        <w:rPr>
          <w:rFonts w:ascii="Calibri" w:hAnsi="Calibri" w:cs="Calibri"/>
        </w:rPr>
      </w:pPr>
    </w:p>
    <w:p w14:paraId="5E8C5C2E" w14:textId="1D674D4E" w:rsidR="00AC000C" w:rsidRPr="0050499F" w:rsidRDefault="00AC000C" w:rsidP="0050499F">
      <w:pPr>
        <w:rPr>
          <w:rFonts w:ascii="Calibri" w:hAnsi="Calibri" w:cs="Calibri"/>
        </w:rPr>
      </w:pPr>
      <w:r>
        <w:rPr>
          <w:rFonts w:ascii="Calibri" w:hAnsi="Calibri" w:cs="Calibri"/>
          <w:noProof/>
        </w:rPr>
        <w:lastRenderedPageBreak/>
        <w:drawing>
          <wp:inline distT="0" distB="0" distL="0" distR="0" wp14:anchorId="1F0D771D" wp14:editId="1C897990">
            <wp:extent cx="5782943" cy="4516626"/>
            <wp:effectExtent l="0" t="0" r="8890" b="0"/>
            <wp:docPr id="1658359169" name="Picture 10" descr="Subdivide - if applicable, apply to subdivide the project in project areas that will transfer to this method and project areas that will remain under a sequestration method. &#10;&#10;Vary - apply to vary the project area of the sequestration project, requesting removal of the transferring project areas. &#10;&#10;Restructure and revoke project - If ACCUs have been issued to the project, the removed project areas must be transferred to another sequestration project. Apply to add the transferring project areas to the project, and then apply to revoke that project. Relinquish of ACCUs issued that were attributable to sequestration. &#10;&#10;Register - apply to register a new project under the 2026 emissions avoidance method. The removed or revoked project areas must be identical to those included in the new project area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359169" name="Picture 10" descr="Subdivide - if applicable, apply to subdivide the project in project areas that will transfer to this method and project areas that will remain under a sequestration method. &#10;&#10;Vary - apply to vary the project area of the sequestration project, requesting removal of the transferring project areas. &#10;&#10;Restructure and revoke project - If ACCUs have been issued to the project, the removed project areas must be transferred to another sequestration project. Apply to add the transferring project areas to the project, and then apply to revoke that project. Relinquish of ACCUs issued that were attributable to sequestration. &#10;&#10;Register - apply to register a new project under the 2026 emissions avoidance method. The removed or revoked project areas must be identical to those included in the new project areas. &#10;&#10;"/>
                    <pic:cNvPicPr/>
                  </pic:nvPicPr>
                  <pic:blipFill>
                    <a:blip r:embed="rId111"/>
                    <a:stretch>
                      <a:fillRect/>
                    </a:stretch>
                  </pic:blipFill>
                  <pic:spPr>
                    <a:xfrm>
                      <a:off x="0" y="0"/>
                      <a:ext cx="5782943" cy="4516626"/>
                    </a:xfrm>
                    <a:prstGeom prst="rect">
                      <a:avLst/>
                    </a:prstGeom>
                  </pic:spPr>
                </pic:pic>
              </a:graphicData>
            </a:graphic>
          </wp:inline>
        </w:drawing>
      </w:r>
    </w:p>
    <w:p w14:paraId="6E637FDC" w14:textId="395ADE4A" w:rsidR="006F5E72" w:rsidRDefault="006F5E72" w:rsidP="009E4B73">
      <w:pPr>
        <w:pStyle w:val="Heading4"/>
        <w:numPr>
          <w:ilvl w:val="2"/>
          <w:numId w:val="41"/>
        </w:numPr>
        <w:spacing w:after="160" w:line="276" w:lineRule="auto"/>
      </w:pPr>
      <w:r>
        <w:t>Crediting period</w:t>
      </w:r>
      <w:r w:rsidR="00343231">
        <w:t>s</w:t>
      </w:r>
    </w:p>
    <w:p w14:paraId="13185AD2" w14:textId="77777777" w:rsidR="00BE74FA" w:rsidRDefault="00157D97" w:rsidP="00157D97">
      <w:r>
        <w:t xml:space="preserve">The crediting period for projects that transfer from </w:t>
      </w:r>
      <w:r w:rsidR="00174C87">
        <w:t>a sequestration method</w:t>
      </w:r>
      <w:r>
        <w:t xml:space="preserve"> will begin from the start date of the new project. </w:t>
      </w:r>
    </w:p>
    <w:p w14:paraId="09A57175" w14:textId="45F3DB02" w:rsidR="00BE74FA" w:rsidRDefault="00E92B91" w:rsidP="009E4B73">
      <w:pPr>
        <w:pStyle w:val="Heading5"/>
        <w:numPr>
          <w:ilvl w:val="3"/>
          <w:numId w:val="41"/>
        </w:numPr>
      </w:pPr>
      <w:r>
        <w:t xml:space="preserve">Transferring with </w:t>
      </w:r>
      <w:r w:rsidR="00197505">
        <w:t xml:space="preserve">upfront </w:t>
      </w:r>
      <w:r>
        <w:t xml:space="preserve">evidence of </w:t>
      </w:r>
      <w:r w:rsidR="00254263">
        <w:t xml:space="preserve">new </w:t>
      </w:r>
      <w:r>
        <w:t>eligible interest</w:t>
      </w:r>
      <w:r w:rsidR="00254263">
        <w:t>-</w:t>
      </w:r>
      <w:r>
        <w:t>holder consent</w:t>
      </w:r>
    </w:p>
    <w:p w14:paraId="23F658BF" w14:textId="2CF0FE32" w:rsidR="00157D97" w:rsidRDefault="00254263" w:rsidP="00157D97">
      <w:pPr>
        <w:rPr>
          <w:rFonts w:ascii="Calibri" w:hAnsi="Calibri" w:cs="Calibri"/>
        </w:rPr>
      </w:pPr>
      <w:r>
        <w:t xml:space="preserve">If evidence of </w:t>
      </w:r>
      <w:r>
        <w:rPr>
          <w:rFonts w:ascii="Calibri" w:hAnsi="Calibri" w:cs="Calibri"/>
        </w:rPr>
        <w:t>n</w:t>
      </w:r>
      <w:r w:rsidR="00157D97">
        <w:rPr>
          <w:rFonts w:ascii="Calibri" w:hAnsi="Calibri" w:cs="Calibri"/>
        </w:rPr>
        <w:t>e</w:t>
      </w:r>
      <w:r>
        <w:rPr>
          <w:rFonts w:ascii="Calibri" w:hAnsi="Calibri" w:cs="Calibri"/>
        </w:rPr>
        <w:t>w eligible interest-holder consent</w:t>
      </w:r>
      <w:r w:rsidR="00157D97">
        <w:rPr>
          <w:rFonts w:ascii="Calibri" w:hAnsi="Calibri" w:cs="Calibri"/>
        </w:rPr>
        <w:t xml:space="preserve"> </w:t>
      </w:r>
      <w:r>
        <w:rPr>
          <w:rFonts w:ascii="Calibri" w:hAnsi="Calibri" w:cs="Calibri"/>
        </w:rPr>
        <w:t xml:space="preserve">is provided with the application to register the new project, the </w:t>
      </w:r>
      <w:r w:rsidR="00157D97" w:rsidRPr="415D8448">
        <w:rPr>
          <w:rFonts w:ascii="Calibri" w:hAnsi="Calibri" w:cs="Calibri"/>
        </w:rPr>
        <w:t xml:space="preserve">crediting period </w:t>
      </w:r>
      <w:r w:rsidR="00157D97">
        <w:rPr>
          <w:rFonts w:ascii="Calibri" w:hAnsi="Calibri" w:cs="Calibri"/>
        </w:rPr>
        <w:t>will be</w:t>
      </w:r>
      <w:r w:rsidR="00157D97" w:rsidRPr="415D8448">
        <w:rPr>
          <w:rFonts w:ascii="Calibri" w:hAnsi="Calibri" w:cs="Calibri"/>
        </w:rPr>
        <w:t xml:space="preserve"> worked out by starting with the standard 25</w:t>
      </w:r>
      <w:r w:rsidR="00157D97" w:rsidRPr="415D8448">
        <w:rPr>
          <w:rFonts w:ascii="Cambria Math" w:hAnsi="Cambria Math" w:cs="Cambria Math"/>
        </w:rPr>
        <w:t>‑</w:t>
      </w:r>
      <w:r w:rsidR="00157D97" w:rsidRPr="415D8448">
        <w:rPr>
          <w:rFonts w:ascii="Calibri" w:hAnsi="Calibri" w:cs="Calibri"/>
        </w:rPr>
        <w:t>year period, then adjusting for</w:t>
      </w:r>
      <w:r w:rsidR="00157D97">
        <w:rPr>
          <w:rFonts w:ascii="Calibri" w:hAnsi="Calibri" w:cs="Calibri"/>
        </w:rPr>
        <w:t xml:space="preserve"> the time between when the method was made and</w:t>
      </w:r>
      <w:r w:rsidR="00157D97" w:rsidRPr="415D8448">
        <w:rPr>
          <w:rFonts w:ascii="Calibri" w:hAnsi="Calibri" w:cs="Calibri"/>
        </w:rPr>
        <w:t xml:space="preserve"> when the </w:t>
      </w:r>
      <w:r w:rsidR="00157D97">
        <w:rPr>
          <w:rFonts w:ascii="Calibri" w:hAnsi="Calibri" w:cs="Calibri"/>
        </w:rPr>
        <w:t>project was declared under it</w:t>
      </w:r>
      <w:r w:rsidR="00B260D4">
        <w:rPr>
          <w:rFonts w:ascii="Calibri" w:hAnsi="Calibri" w:cs="Calibri"/>
        </w:rPr>
        <w:t>.</w:t>
      </w:r>
    </w:p>
    <w:p w14:paraId="2EB9E770" w14:textId="235D36D6" w:rsidR="007066A5" w:rsidRPr="007066A5" w:rsidRDefault="007066A5" w:rsidP="007066A5">
      <w:pPr>
        <w:spacing w:after="160" w:line="276" w:lineRule="auto"/>
      </w:pPr>
      <w:r w:rsidRPr="007066A5">
        <w:rPr>
          <w:noProof/>
        </w:rPr>
        <w:drawing>
          <wp:inline distT="0" distB="0" distL="0" distR="0" wp14:anchorId="3CE4C081" wp14:editId="4C82C979">
            <wp:extent cx="6184900" cy="1300480"/>
            <wp:effectExtent l="0" t="0" r="6350" b="0"/>
            <wp:docPr id="1640038397" name="Picture 10" descr="Crediting period = 25 years - the period of time (rounded to the nearest year) from when the method came into force until the project was first declared under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38397" name="Picture 10" descr="Crediting period = 25 years - the period of time (rounded to the nearest year) from when the method came into force until the project was first declared under it. "/>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184900" cy="1300480"/>
                    </a:xfrm>
                    <a:prstGeom prst="rect">
                      <a:avLst/>
                    </a:prstGeom>
                    <a:noFill/>
                    <a:ln>
                      <a:noFill/>
                    </a:ln>
                  </pic:spPr>
                </pic:pic>
              </a:graphicData>
            </a:graphic>
          </wp:inline>
        </w:drawing>
      </w:r>
    </w:p>
    <w:p w14:paraId="09403373" w14:textId="41A2A156" w:rsidR="007066A5" w:rsidRDefault="007066A5" w:rsidP="007066A5">
      <w:pPr>
        <w:pStyle w:val="Caption"/>
        <w:rPr>
          <w:rFonts w:ascii="Calibri" w:hAnsi="Calibri" w:cs="Calibri"/>
        </w:rPr>
      </w:pPr>
      <w:r>
        <w:t xml:space="preserve">Figure </w:t>
      </w:r>
      <w:r w:rsidR="0008104B">
        <w:t>10</w:t>
      </w:r>
      <w:r>
        <w:t xml:space="preserve">: </w:t>
      </w:r>
      <w:r w:rsidRPr="00A42C16">
        <w:rPr>
          <w:rFonts w:ascii="Calibri" w:hAnsi="Calibri" w:cs="Calibri"/>
        </w:rPr>
        <w:t xml:space="preserve">Crediting period calculation </w:t>
      </w:r>
      <w:r>
        <w:rPr>
          <w:rFonts w:ascii="Calibri" w:hAnsi="Calibri" w:cs="Calibri"/>
        </w:rPr>
        <w:t>for a restarting transferring project that provided upfront evidence of eligible interest</w:t>
      </w:r>
      <w:r w:rsidR="00465A70">
        <w:rPr>
          <w:rFonts w:ascii="Calibri" w:hAnsi="Calibri" w:cs="Calibri"/>
        </w:rPr>
        <w:t>-</w:t>
      </w:r>
      <w:r>
        <w:rPr>
          <w:rFonts w:ascii="Calibri" w:hAnsi="Calibri" w:cs="Calibri"/>
        </w:rPr>
        <w:t>holder consents.</w:t>
      </w:r>
    </w:p>
    <w:p w14:paraId="183A9465" w14:textId="566783B1" w:rsidR="00B260D4" w:rsidRPr="00B260D4" w:rsidRDefault="00B260D4" w:rsidP="00B260D4">
      <w:pPr>
        <w:pStyle w:val="CERbullets0"/>
        <w:numPr>
          <w:ilvl w:val="0"/>
          <w:numId w:val="0"/>
        </w:numPr>
        <w:rPr>
          <w:rFonts w:ascii="Calibri" w:hAnsi="Calibri" w:cs="Calibri"/>
        </w:rPr>
      </w:pPr>
      <w:r w:rsidRPr="00F0281A">
        <w:rPr>
          <w:rFonts w:ascii="Calibri" w:hAnsi="Calibri" w:cs="Calibri"/>
        </w:rPr>
        <w:t xml:space="preserve">You should be aware that if you apply to transfer your project with new </w:t>
      </w:r>
      <w:r>
        <w:rPr>
          <w:rFonts w:ascii="Calibri" w:hAnsi="Calibri" w:cs="Calibri"/>
        </w:rPr>
        <w:t>eligible interest-holder</w:t>
      </w:r>
      <w:r w:rsidRPr="00F0281A">
        <w:rPr>
          <w:rFonts w:ascii="Calibri" w:hAnsi="Calibri" w:cs="Calibri"/>
        </w:rPr>
        <w:t xml:space="preserve"> consents and we </w:t>
      </w:r>
      <w:r>
        <w:rPr>
          <w:rFonts w:ascii="Calibri" w:hAnsi="Calibri" w:cs="Calibri"/>
        </w:rPr>
        <w:t>declare the new project</w:t>
      </w:r>
      <w:r w:rsidRPr="00F0281A">
        <w:rPr>
          <w:rFonts w:ascii="Calibri" w:hAnsi="Calibri" w:cs="Calibri"/>
        </w:rPr>
        <w:t xml:space="preserve"> between 1</w:t>
      </w:r>
      <w:r>
        <w:rPr>
          <w:rFonts w:ascii="Calibri" w:hAnsi="Calibri" w:cs="Calibri"/>
        </w:rPr>
        <w:t>1</w:t>
      </w:r>
      <w:r w:rsidRPr="00F0281A">
        <w:rPr>
          <w:rFonts w:ascii="Calibri" w:hAnsi="Calibri" w:cs="Calibri"/>
        </w:rPr>
        <w:t xml:space="preserve"> October and 31 December of any year, your crediting period will end in 2050 instead of 2051. To get the full crediting period extension and claim abatement for the 2050 </w:t>
      </w:r>
      <w:r w:rsidRPr="00F0281A">
        <w:rPr>
          <w:rFonts w:ascii="Calibri" w:hAnsi="Calibri" w:cs="Calibri"/>
        </w:rPr>
        <w:lastRenderedPageBreak/>
        <w:t xml:space="preserve">year, </w:t>
      </w:r>
      <w:r w:rsidRPr="073D216E">
        <w:rPr>
          <w:rFonts w:ascii="Calibri" w:hAnsi="Calibri" w:cs="Calibri"/>
        </w:rPr>
        <w:t xml:space="preserve">you </w:t>
      </w:r>
      <w:r>
        <w:rPr>
          <w:rFonts w:ascii="Calibri" w:hAnsi="Calibri" w:cs="Calibri"/>
        </w:rPr>
        <w:t>should apply to transfer your project earlier in the year to allow time for the application to be approved before 11 October</w:t>
      </w:r>
      <w:r w:rsidRPr="00F0281A">
        <w:rPr>
          <w:rFonts w:ascii="Calibri" w:hAnsi="Calibri" w:cs="Calibri"/>
        </w:rPr>
        <w:t>.</w:t>
      </w:r>
    </w:p>
    <w:p w14:paraId="6939E499" w14:textId="3F794D68" w:rsidR="00E92B91" w:rsidRDefault="00E92B91" w:rsidP="009E4B73">
      <w:pPr>
        <w:pStyle w:val="Heading5"/>
        <w:numPr>
          <w:ilvl w:val="3"/>
          <w:numId w:val="41"/>
        </w:numPr>
      </w:pPr>
      <w:r>
        <w:t xml:space="preserve">Transferring without </w:t>
      </w:r>
      <w:r w:rsidR="00197505">
        <w:t xml:space="preserve">upfront </w:t>
      </w:r>
      <w:r>
        <w:t xml:space="preserve">evidence of </w:t>
      </w:r>
      <w:r w:rsidR="00254263">
        <w:t xml:space="preserve">new </w:t>
      </w:r>
      <w:r>
        <w:t>eligible interest</w:t>
      </w:r>
      <w:r w:rsidR="00254263">
        <w:t>-</w:t>
      </w:r>
      <w:r>
        <w:t>holder consent</w:t>
      </w:r>
    </w:p>
    <w:p w14:paraId="76A49164" w14:textId="1271A162" w:rsidR="00B20BA9" w:rsidRDefault="00B20BA9" w:rsidP="00B20BA9">
      <w:r w:rsidRPr="00B20BA9">
        <w:t xml:space="preserve">If you are unable to provide consents </w:t>
      </w:r>
      <w:r w:rsidR="00254263">
        <w:t>upfront with the application to transfer</w:t>
      </w:r>
      <w:r w:rsidRPr="00B20BA9">
        <w:t xml:space="preserve">, your project </w:t>
      </w:r>
      <w:r w:rsidR="00254263">
        <w:t>will</w:t>
      </w:r>
      <w:r w:rsidRPr="00B20BA9">
        <w:t xml:space="preserve"> be registered with the condition that consents are provided before the end of the first reporting period. The crediting period may be shorter than if consents were provided with the application to transfer.</w:t>
      </w:r>
    </w:p>
    <w:p w14:paraId="6FFB9ABA" w14:textId="77777777" w:rsidR="00B0089B" w:rsidRDefault="00B0089B" w:rsidP="00B0089B">
      <w:pPr>
        <w:keepNext/>
      </w:pPr>
      <w:r w:rsidRPr="00B0089B">
        <w:rPr>
          <w:noProof/>
        </w:rPr>
        <w:drawing>
          <wp:inline distT="0" distB="0" distL="0" distR="0" wp14:anchorId="3B98A5BA" wp14:editId="16334B60">
            <wp:extent cx="6184900" cy="1300480"/>
            <wp:effectExtent l="0" t="0" r="6350" b="0"/>
            <wp:docPr id="449229019" name="Picture 8" descr="Crediting period = 25 years - the period of time (rounded to the nearest year) between the later of 1 January 2015 or the start time of the crediting period for the project under the previous method, and the date that the project was declared under the 2026 emissions avoidance meth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229019" name="Picture 8" descr="Crediting period = 25 years - the period of time (rounded to the nearest year) between the later of 1 January 2015 or the start time of the crediting period for the project under the previous method, and the date that the project was declared under the 2026 emissions avoidance method. "/>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184900" cy="1300480"/>
                    </a:xfrm>
                    <a:prstGeom prst="rect">
                      <a:avLst/>
                    </a:prstGeom>
                    <a:noFill/>
                    <a:ln>
                      <a:noFill/>
                    </a:ln>
                  </pic:spPr>
                </pic:pic>
              </a:graphicData>
            </a:graphic>
          </wp:inline>
        </w:drawing>
      </w:r>
    </w:p>
    <w:p w14:paraId="6A1A9162" w14:textId="17143BE2" w:rsidR="00B0089B" w:rsidRPr="00B0089B" w:rsidRDefault="00B0089B" w:rsidP="00B0089B">
      <w:pPr>
        <w:pStyle w:val="Caption"/>
      </w:pPr>
      <w:r>
        <w:t xml:space="preserve">Figure </w:t>
      </w:r>
      <w:r w:rsidR="0008104B">
        <w:t>11</w:t>
      </w:r>
      <w:r>
        <w:t xml:space="preserve">: </w:t>
      </w:r>
      <w:r w:rsidRPr="00AB1C46">
        <w:t xml:space="preserve">Crediting period calculation for a restarting transferring project that </w:t>
      </w:r>
      <w:r>
        <w:t xml:space="preserve">did not </w:t>
      </w:r>
      <w:r w:rsidRPr="00AB1C46">
        <w:t>provide upfront evidence of eligible interest</w:t>
      </w:r>
      <w:r w:rsidR="00465A70">
        <w:t>-</w:t>
      </w:r>
      <w:r w:rsidRPr="00AB1C46">
        <w:t>holder consents.</w:t>
      </w:r>
    </w:p>
    <w:p w14:paraId="22B0870E" w14:textId="77777777" w:rsidR="00E92B91" w:rsidRPr="00E92B91" w:rsidRDefault="00E92B91" w:rsidP="00E92B91"/>
    <w:p w14:paraId="5A4C0679" w14:textId="7ED1E335" w:rsidR="00C26760" w:rsidRPr="00C26760" w:rsidRDefault="00D84E21" w:rsidP="009E4B73">
      <w:pPr>
        <w:pStyle w:val="Heading4"/>
        <w:numPr>
          <w:ilvl w:val="2"/>
          <w:numId w:val="41"/>
        </w:numPr>
      </w:pPr>
      <w:r>
        <w:t>Project timeline</w:t>
      </w:r>
      <w:r w:rsidRPr="7088EA96">
        <w:t xml:space="preserve"> </w:t>
      </w:r>
    </w:p>
    <w:p w14:paraId="66CFAFD6" w14:textId="4AE2343E" w:rsidR="00C82B05" w:rsidRDefault="00C26760" w:rsidP="00C82B05">
      <w:pPr>
        <w:keepNext/>
      </w:pPr>
      <w:r w:rsidRPr="00C26760">
        <w:rPr>
          <w:noProof/>
        </w:rPr>
        <w:drawing>
          <wp:inline distT="0" distB="0" distL="0" distR="0" wp14:anchorId="0A0D6DDA" wp14:editId="6F7DB002">
            <wp:extent cx="6024283" cy="2822944"/>
            <wp:effectExtent l="0" t="0" r="0" b="0"/>
            <wp:docPr id="350981206" name="Picture 9" descr="A timeline diagram illustrating key phases and milestones for transferring emissions avoidance projects with new eligible interest holder consents. It features four labeled periods—Baseline period (blue), Project covered by emissions avoidance method(s) (orange), Crediting period (light green), and Crediting period end (orange)—with annotations marking original project registration, project transfers, audits, and optional consent for extended credit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981206" name="Picture 9" descr="A timeline diagram illustrating key phases and milestones for transferring emissions avoidance projects with new eligible interest holder consents. It features four labeled periods—Baseline period (blue), Project covered by emissions avoidance method(s) (orange), Crediting period (light green), and Crediting period end (orange)—with annotations marking original project registration, project transfers, audits, and optional consent for extended crediting.&#10;"/>
                    <pic:cNvPicPr>
                      <a:picLocks noChangeAspect="1" noChangeArrowheads="1"/>
                    </pic:cNvPicPr>
                  </pic:nvPicPr>
                  <pic:blipFill rotWithShape="1">
                    <a:blip r:embed="rId114">
                      <a:extLst>
                        <a:ext uri="{28A0092B-C50C-407E-A947-70E740481C1C}">
                          <a14:useLocalDpi xmlns:a14="http://schemas.microsoft.com/office/drawing/2010/main" val="0"/>
                        </a:ext>
                      </a:extLst>
                    </a:blip>
                    <a:srcRect/>
                    <a:stretch>
                      <a:fillRect/>
                    </a:stretch>
                  </pic:blipFill>
                  <pic:spPr bwMode="auto">
                    <a:xfrm>
                      <a:off x="0" y="0"/>
                      <a:ext cx="6096645" cy="2856852"/>
                    </a:xfrm>
                    <a:prstGeom prst="rect">
                      <a:avLst/>
                    </a:prstGeom>
                    <a:noFill/>
                    <a:ln>
                      <a:noFill/>
                    </a:ln>
                    <a:extLst>
                      <a:ext uri="{53640926-AAD7-44D8-BBD7-CCE9431645EC}">
                        <a14:shadowObscured xmlns:a14="http://schemas.microsoft.com/office/drawing/2010/main"/>
                      </a:ext>
                    </a:extLst>
                  </pic:spPr>
                </pic:pic>
              </a:graphicData>
            </a:graphic>
          </wp:inline>
        </w:drawing>
      </w:r>
    </w:p>
    <w:p w14:paraId="214F4585" w14:textId="7E4A1D32" w:rsidR="0078140D" w:rsidRPr="0078140D" w:rsidRDefault="00C82B05" w:rsidP="00C82B05">
      <w:pPr>
        <w:pStyle w:val="Caption"/>
      </w:pPr>
      <w:r>
        <w:t xml:space="preserve">Figure </w:t>
      </w:r>
      <w:r>
        <w:fldChar w:fldCharType="begin"/>
      </w:r>
      <w:r>
        <w:instrText>SEQ Figure \* ARABIC</w:instrText>
      </w:r>
      <w:r>
        <w:fldChar w:fldCharType="separate"/>
      </w:r>
      <w:r w:rsidR="00FC2D06">
        <w:rPr>
          <w:noProof/>
        </w:rPr>
        <w:t>1</w:t>
      </w:r>
      <w:r>
        <w:fldChar w:fldCharType="end"/>
      </w:r>
      <w:r w:rsidR="0008104B">
        <w:t>2</w:t>
      </w:r>
      <w:r w:rsidR="00341D96">
        <w:t>: Timeline for a restarting transferring project</w:t>
      </w:r>
      <w:r w:rsidR="00D355FD">
        <w:t xml:space="preserve"> with two subsequent audits</w:t>
      </w:r>
      <w:r w:rsidR="009674CC">
        <w:t>.</w:t>
      </w:r>
    </w:p>
    <w:p w14:paraId="69A56DAD" w14:textId="77777777" w:rsidR="006307E4" w:rsidRDefault="006307E4">
      <w:pPr>
        <w:spacing w:after="0"/>
        <w:rPr>
          <w:rFonts w:asciiTheme="majorHAnsi" w:eastAsia="Times New Roman" w:hAnsiTheme="majorHAnsi"/>
          <w:b/>
          <w:bCs/>
          <w:sz w:val="32"/>
          <w:szCs w:val="32"/>
        </w:rPr>
      </w:pPr>
      <w:bookmarkStart w:id="140" w:name="_11._Making_changes"/>
      <w:bookmarkStart w:id="141" w:name="_Making_changes_to"/>
      <w:bookmarkEnd w:id="140"/>
      <w:bookmarkEnd w:id="141"/>
      <w:r>
        <w:br w:type="page"/>
      </w:r>
    </w:p>
    <w:p w14:paraId="02609324" w14:textId="1EE6E60F" w:rsidR="00E13BC3" w:rsidRDefault="00270866" w:rsidP="009E4B73">
      <w:pPr>
        <w:pStyle w:val="Heading2"/>
        <w:numPr>
          <w:ilvl w:val="0"/>
          <w:numId w:val="41"/>
        </w:numPr>
      </w:pPr>
      <w:bookmarkStart w:id="142" w:name="_Making_changes_to_1"/>
      <w:bookmarkStart w:id="143" w:name="_Toc237345472"/>
      <w:bookmarkEnd w:id="142"/>
      <w:r>
        <w:lastRenderedPageBreak/>
        <w:t>Making changes to your project</w:t>
      </w:r>
      <w:bookmarkEnd w:id="143"/>
    </w:p>
    <w:p w14:paraId="5E192721" w14:textId="77777777" w:rsidR="006307E4" w:rsidRPr="006307E4" w:rsidRDefault="006307E4" w:rsidP="006307E4"/>
    <w:tbl>
      <w:tblPr>
        <w:tblStyle w:val="CERCallout"/>
        <w:tblW w:w="0" w:type="auto"/>
        <w:tblLook w:val="0600" w:firstRow="0" w:lastRow="0" w:firstColumn="0" w:lastColumn="0" w:noHBand="1" w:noVBand="1"/>
      </w:tblPr>
      <w:tblGrid>
        <w:gridCol w:w="1671"/>
        <w:gridCol w:w="8039"/>
      </w:tblGrid>
      <w:tr w:rsidR="006307E4" w:rsidRPr="00614083" w14:paraId="23FFC15E" w14:textId="77777777">
        <w:trPr>
          <w:cantSplit w:val="0"/>
          <w:trHeight w:val="709"/>
        </w:trPr>
        <w:tc>
          <w:tcPr>
            <w:tcW w:w="1671" w:type="dxa"/>
            <w:tcBorders>
              <w:top w:val="nil"/>
              <w:left w:val="single" w:sz="24" w:space="0" w:color="006C93" w:themeColor="accent3"/>
              <w:bottom w:val="nil"/>
              <w:right w:val="nil"/>
              <w:tl2br w:val="nil"/>
              <w:tr2bl w:val="nil"/>
            </w:tcBorders>
          </w:tcPr>
          <w:p w14:paraId="5E0D80E6" w14:textId="77777777" w:rsidR="006307E4" w:rsidRPr="00614083" w:rsidRDefault="006307E4">
            <w:pPr>
              <w:pStyle w:val="CERBullets"/>
              <w:numPr>
                <w:ilvl w:val="0"/>
                <w:numId w:val="0"/>
              </w:numPr>
            </w:pPr>
            <w:r>
              <w:rPr>
                <w:noProof/>
              </w:rPr>
              <w:drawing>
                <wp:anchor distT="0" distB="0" distL="114300" distR="114300" simplePos="0" relativeHeight="251658265" behindDoc="1" locked="0" layoutInCell="1" allowOverlap="1" wp14:anchorId="25A9FAEF" wp14:editId="227FAB3D">
                  <wp:simplePos x="0" y="0"/>
                  <wp:positionH relativeFrom="column">
                    <wp:posOffset>107315</wp:posOffset>
                  </wp:positionH>
                  <wp:positionV relativeFrom="paragraph">
                    <wp:posOffset>1905</wp:posOffset>
                  </wp:positionV>
                  <wp:extent cx="662940" cy="662940"/>
                  <wp:effectExtent l="0" t="0" r="3810" b="0"/>
                  <wp:wrapTight wrapText="bothSides">
                    <wp:wrapPolygon edited="0">
                      <wp:start x="7448" y="621"/>
                      <wp:lineTo x="4345" y="3103"/>
                      <wp:lineTo x="621" y="8690"/>
                      <wp:lineTo x="621" y="13655"/>
                      <wp:lineTo x="6207" y="19241"/>
                      <wp:lineTo x="8069" y="20483"/>
                      <wp:lineTo x="13655" y="20483"/>
                      <wp:lineTo x="15517" y="19241"/>
                      <wp:lineTo x="20483" y="13655"/>
                      <wp:lineTo x="21103" y="8690"/>
                      <wp:lineTo x="17379" y="3724"/>
                      <wp:lineTo x="13034" y="621"/>
                      <wp:lineTo x="7448" y="621"/>
                    </wp:wrapPolygon>
                  </wp:wrapTight>
                  <wp:docPr id="3061920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19201" name="Graphic 1">
                            <a:extLst>
                              <a:ext uri="{C183D7F6-B498-43B3-948B-1728B52AA6E4}">
                                <adec:decorative xmlns:adec="http://schemas.microsoft.com/office/drawing/2017/decorative" val="1"/>
                              </a:ext>
                            </a:extLst>
                          </pic:cNvPr>
                          <pic:cNvPicPr/>
                        </pic:nvPicPr>
                        <pic:blipFill>
                          <a:blip r:embed="rId22">
                            <a:extLst>
                              <a:ext uri="{96DAC541-7B7A-43D3-8B79-37D633B846F1}">
                                <asvg:svgBlip xmlns:asvg="http://schemas.microsoft.com/office/drawing/2016/SVG/main" r:embed="rId23"/>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4716E3D3" w14:textId="77777777" w:rsidR="006307E4" w:rsidRPr="00970D66" w:rsidRDefault="006307E4">
            <w:pPr>
              <w:pStyle w:val="CERBullets"/>
              <w:numPr>
                <w:ilvl w:val="0"/>
                <w:numId w:val="0"/>
              </w:numPr>
              <w:rPr>
                <w:b/>
                <w:bCs/>
                <w:sz w:val="24"/>
                <w:szCs w:val="22"/>
                <w:lang w:val="en-AU"/>
              </w:rPr>
            </w:pPr>
            <w:r w:rsidRPr="00970D66">
              <w:rPr>
                <w:b/>
                <w:bCs/>
                <w:sz w:val="24"/>
                <w:szCs w:val="22"/>
                <w:lang w:val="en-AU"/>
              </w:rPr>
              <w:t>Summary of this section</w:t>
            </w:r>
          </w:p>
          <w:p w14:paraId="542F018C" w14:textId="77777777" w:rsidR="006307E4" w:rsidRDefault="006307E4">
            <w:pPr>
              <w:pStyle w:val="BodyText1"/>
              <w:ind w:left="0"/>
            </w:pPr>
            <w:r w:rsidRPr="008B7D50">
              <w:t>This section is relevant if you</w:t>
            </w:r>
            <w:r>
              <w:t xml:space="preserve">r </w:t>
            </w:r>
            <w:r w:rsidRPr="00E97C08">
              <w:t xml:space="preserve">project is already registered under </w:t>
            </w:r>
            <w:r>
              <w:t>this method and you would like to make changes to it.</w:t>
            </w:r>
          </w:p>
          <w:p w14:paraId="2A5B4748" w14:textId="77777777" w:rsidR="006307E4" w:rsidRPr="00CC27D5" w:rsidRDefault="006307E4" w:rsidP="00CC27D5">
            <w:pPr>
              <w:pStyle w:val="BodyText1"/>
              <w:ind w:left="0"/>
            </w:pPr>
            <w:r w:rsidRPr="00CC27D5">
              <w:t xml:space="preserve">Depending on the type of change, you may need to apply for a project variation through Online Services or notify us through another process. Variations can be used to change the project area, </w:t>
            </w:r>
            <w:r>
              <w:t xml:space="preserve">project start date, </w:t>
            </w:r>
            <w:r w:rsidRPr="00CC27D5">
              <w:t>project proponent, project method or remove conditions from a conditional registration.</w:t>
            </w:r>
          </w:p>
          <w:p w14:paraId="0ACA4C75" w14:textId="77777777" w:rsidR="006307E4" w:rsidRPr="00CC27D5" w:rsidRDefault="006307E4" w:rsidP="00CC27D5">
            <w:pPr>
              <w:pStyle w:val="BodyText1"/>
              <w:ind w:left="0"/>
            </w:pPr>
            <w:r w:rsidRPr="00CC27D5">
              <w:t>Before making changes to a project, you should understand</w:t>
            </w:r>
            <w:r>
              <w:t xml:space="preserve"> </w:t>
            </w:r>
            <w:r w:rsidRPr="00CC27D5">
              <w:t>which changes require a project variation application</w:t>
            </w:r>
            <w:r>
              <w:t xml:space="preserve">, and </w:t>
            </w:r>
            <w:r w:rsidRPr="00CC27D5">
              <w:t>when you need to notify us of a change</w:t>
            </w:r>
          </w:p>
          <w:p w14:paraId="0DE3D9EE" w14:textId="77777777" w:rsidR="006307E4" w:rsidRPr="00CC27D5" w:rsidRDefault="006307E4" w:rsidP="00CC27D5">
            <w:pPr>
              <w:pStyle w:val="BodyText1"/>
              <w:ind w:left="0"/>
            </w:pPr>
            <w:r w:rsidRPr="00CC27D5">
              <w:t>Project areas can be:</w:t>
            </w:r>
          </w:p>
          <w:p w14:paraId="792C467D" w14:textId="77777777" w:rsidR="006307E4" w:rsidRPr="00CC27D5" w:rsidRDefault="006307E4" w:rsidP="00CC27D5">
            <w:pPr>
              <w:pStyle w:val="CERbullets0"/>
              <w:numPr>
                <w:ilvl w:val="1"/>
                <w:numId w:val="120"/>
              </w:numPr>
            </w:pPr>
            <w:r w:rsidRPr="00CC27D5">
              <w:t>subdivided into smaller project areas</w:t>
            </w:r>
          </w:p>
          <w:p w14:paraId="3299311B" w14:textId="77777777" w:rsidR="006307E4" w:rsidRPr="00CC27D5" w:rsidRDefault="006307E4" w:rsidP="00CC27D5">
            <w:pPr>
              <w:pStyle w:val="CERbullets0"/>
              <w:numPr>
                <w:ilvl w:val="1"/>
                <w:numId w:val="120"/>
              </w:numPr>
            </w:pPr>
            <w:r w:rsidRPr="00CC27D5">
              <w:t>removed from a project</w:t>
            </w:r>
          </w:p>
          <w:p w14:paraId="39FDB0DA" w14:textId="77777777" w:rsidR="006307E4" w:rsidRPr="00CC27D5" w:rsidRDefault="006307E4" w:rsidP="00CC27D5">
            <w:pPr>
              <w:pStyle w:val="CERbullets0"/>
              <w:numPr>
                <w:ilvl w:val="1"/>
                <w:numId w:val="120"/>
              </w:numPr>
            </w:pPr>
            <w:r w:rsidRPr="00CC27D5">
              <w:t>added to a project, including through transfers from other savanna projects.</w:t>
            </w:r>
          </w:p>
          <w:p w14:paraId="54765F14" w14:textId="77777777" w:rsidR="006307E4" w:rsidRPr="00CC27D5" w:rsidRDefault="006307E4" w:rsidP="00CC27D5">
            <w:pPr>
              <w:pStyle w:val="BodyText1"/>
              <w:ind w:left="0"/>
            </w:pPr>
            <w:r w:rsidRPr="00CC27D5">
              <w:t>Subdivision may be useful where different parts of a project need to be managed separately, transferred to another project, or removed because of weed-affected areas or substantial areas of ineligible vegetation.</w:t>
            </w:r>
          </w:p>
          <w:p w14:paraId="60D738BA" w14:textId="1497B205" w:rsidR="006307E4" w:rsidRDefault="006307E4" w:rsidP="006307E4">
            <w:pPr>
              <w:pStyle w:val="BodyText1"/>
              <w:ind w:left="0"/>
            </w:pPr>
            <w:r w:rsidRPr="00CC27D5">
              <w:t>When project areas are added, removed or subdivided, additional requirements may apply, including adjustments to abatement calculations, updates to vegetation fuel type maps</w:t>
            </w:r>
            <w:r w:rsidR="00A73A84">
              <w:t xml:space="preserve">, and </w:t>
            </w:r>
            <w:r w:rsidRPr="00CC27D5">
              <w:t>provision of supporting information</w:t>
            </w:r>
            <w:r>
              <w:t>.</w:t>
            </w:r>
          </w:p>
          <w:p w14:paraId="635DE3F9" w14:textId="04F85C62" w:rsidR="006307E4" w:rsidRPr="00614083" w:rsidRDefault="006307E4" w:rsidP="006307E4">
            <w:pPr>
              <w:pStyle w:val="BodyText1"/>
              <w:ind w:left="0"/>
              <w:rPr>
                <w:lang w:eastAsia="en-AU"/>
              </w:rPr>
            </w:pPr>
            <w:r w:rsidRPr="00CC27D5">
              <w:t>You can also transfer a project to the 2026 savanna fire management—</w:t>
            </w:r>
            <w:r w:rsidR="00A73A84" w:rsidRPr="00A73A84">
              <w:rPr>
                <w:b/>
                <w:bCs/>
              </w:rPr>
              <w:t>sequestration and</w:t>
            </w:r>
            <w:r w:rsidR="00A73A84">
              <w:t xml:space="preserve"> </w:t>
            </w:r>
            <w:r w:rsidRPr="00CC27D5">
              <w:rPr>
                <w:b/>
                <w:bCs/>
              </w:rPr>
              <w:t>emissions avoidance</w:t>
            </w:r>
            <w:r w:rsidRPr="00CC27D5">
              <w:t xml:space="preserve"> method. This involves</w:t>
            </w:r>
            <w:r w:rsidR="00201AD5">
              <w:t xml:space="preserve"> varying or</w:t>
            </w:r>
            <w:r w:rsidRPr="00CC27D5">
              <w:t xml:space="preserve"> revoking and re-registering the project</w:t>
            </w:r>
            <w:r w:rsidR="00201AD5">
              <w:t>.</w:t>
            </w:r>
          </w:p>
        </w:tc>
      </w:tr>
    </w:tbl>
    <w:p w14:paraId="3AAEFBA7" w14:textId="1615F057" w:rsidR="00E13BC3" w:rsidRDefault="004243DF" w:rsidP="00E13BC3">
      <w:pPr>
        <w:pStyle w:val="BodyText1"/>
      </w:pPr>
      <w:r>
        <w:t>Under the CFI Act, y</w:t>
      </w:r>
      <w:r w:rsidR="00E13BC3">
        <w:t xml:space="preserve">ou can make changes to your project to </w:t>
      </w:r>
      <w:r w:rsidR="00077FD9">
        <w:t>adhere</w:t>
      </w:r>
      <w:r w:rsidR="00DF67B0">
        <w:t xml:space="preserve"> to</w:t>
      </w:r>
      <w:r w:rsidR="00E13BC3">
        <w:t xml:space="preserve"> changing circumstances. </w:t>
      </w:r>
    </w:p>
    <w:p w14:paraId="65F91832" w14:textId="05770641" w:rsidR="00E13BC3" w:rsidRPr="00921205" w:rsidRDefault="009630BC" w:rsidP="00E13BC3">
      <w:pPr>
        <w:pStyle w:val="BodyText1"/>
      </w:pPr>
      <w:r>
        <w:t xml:space="preserve">You can apply to </w:t>
      </w:r>
      <w:r w:rsidR="00C9526C">
        <w:t xml:space="preserve">vary </w:t>
      </w:r>
      <w:r w:rsidR="00F23499">
        <w:t xml:space="preserve">the project area, </w:t>
      </w:r>
      <w:r w:rsidR="00201AD5">
        <w:t xml:space="preserve">project start date, the </w:t>
      </w:r>
      <w:r w:rsidR="00F23499">
        <w:t xml:space="preserve">proponent, </w:t>
      </w:r>
      <w:r w:rsidR="00D81E02">
        <w:t>the method</w:t>
      </w:r>
      <w:r w:rsidR="00A17EB9">
        <w:t xml:space="preserve"> or to remove conditions from a conditional </w:t>
      </w:r>
      <w:r w:rsidR="005C363B">
        <w:t>registration.</w:t>
      </w:r>
      <w:r w:rsidR="005C363B" w:rsidRPr="00921205">
        <w:t xml:space="preserve"> For</w:t>
      </w:r>
      <w:r w:rsidR="00E13BC3" w:rsidRPr="00921205">
        <w:t xml:space="preserve"> these changes, you will need to complete a project variation form</w:t>
      </w:r>
      <w:r w:rsidR="00A41583">
        <w:t xml:space="preserve"> </w:t>
      </w:r>
      <w:r w:rsidR="00E13BC3" w:rsidRPr="00921205">
        <w:t xml:space="preserve">in </w:t>
      </w:r>
      <w:hyperlink r:id="rId115">
        <w:r w:rsidR="00E13BC3" w:rsidRPr="5F0B5663">
          <w:rPr>
            <w:rStyle w:val="Hyperlink"/>
            <w:rFonts w:asciiTheme="minorHAnsi" w:hAnsiTheme="minorHAnsi"/>
          </w:rPr>
          <w:t>Online Services</w:t>
        </w:r>
      </w:hyperlink>
      <w:r w:rsidR="00E13BC3" w:rsidRPr="00921205">
        <w:rPr>
          <w:rStyle w:val="FootnoteReference"/>
        </w:rPr>
        <w:footnoteReference w:id="69"/>
      </w:r>
      <w:r w:rsidR="00E13BC3" w:rsidRPr="00921205">
        <w:t xml:space="preserve">. </w:t>
      </w:r>
    </w:p>
    <w:p w14:paraId="66D70DE6" w14:textId="77777777" w:rsidR="00A20420" w:rsidRDefault="00E13BC3" w:rsidP="00F9537A">
      <w:pPr>
        <w:pStyle w:val="BodyText1"/>
      </w:pPr>
      <w:r>
        <w:lastRenderedPageBreak/>
        <w:t xml:space="preserve">Other changes may be made </w:t>
      </w:r>
      <w:r w:rsidR="005C363B">
        <w:t xml:space="preserve">to your project </w:t>
      </w:r>
      <w:r>
        <w:t>without our approval, but we must be informed via a formal notification or in an offsets report.</w:t>
      </w:r>
      <w:r w:rsidR="005C363B">
        <w:t xml:space="preserve"> </w:t>
      </w:r>
      <w:r w:rsidR="00620E6D">
        <w:t>See sections 78-85 in the CFI Act and sections 81-87 in the CFI Rule for further information about the general notification requirements.</w:t>
      </w:r>
      <w:r w:rsidR="00A20420" w:rsidRPr="00A20420">
        <w:t xml:space="preserve"> </w:t>
      </w:r>
    </w:p>
    <w:p w14:paraId="79B8C413" w14:textId="67A21F02" w:rsidR="00E13BC3" w:rsidRDefault="00A20420" w:rsidP="00F9537A">
      <w:pPr>
        <w:pStyle w:val="BodyText1"/>
      </w:pPr>
      <w:r>
        <w:t>Below, we provide i</w:t>
      </w:r>
      <w:r w:rsidR="007177F1">
        <w:t xml:space="preserve">nformation specific to the method </w:t>
      </w:r>
      <w:r w:rsidR="00067A69">
        <w:t xml:space="preserve">about </w:t>
      </w:r>
      <w:r w:rsidR="007177F1">
        <w:t>varying project areas and varyin</w:t>
      </w:r>
      <w:r w:rsidR="007E1B71">
        <w:t xml:space="preserve">g the project method. </w:t>
      </w:r>
      <w:r w:rsidRPr="00921205">
        <w:t xml:space="preserve">See our website for </w:t>
      </w:r>
      <w:r w:rsidR="007E1B71">
        <w:t>general</w:t>
      </w:r>
      <w:r w:rsidRPr="00921205">
        <w:t xml:space="preserve"> information about </w:t>
      </w:r>
      <w:hyperlink r:id="rId116">
        <w:r w:rsidRPr="5F0B5663">
          <w:rPr>
            <w:rStyle w:val="Hyperlink"/>
            <w:rFonts w:asciiTheme="minorHAnsi" w:hAnsiTheme="minorHAnsi"/>
          </w:rPr>
          <w:t>varying a project.</w:t>
        </w:r>
      </w:hyperlink>
      <w:r w:rsidRPr="00921205">
        <w:rPr>
          <w:rStyle w:val="FootnoteReference"/>
        </w:rPr>
        <w:footnoteReference w:id="70"/>
      </w:r>
    </w:p>
    <w:p w14:paraId="2E474BE7" w14:textId="7120820A" w:rsidR="009433E2" w:rsidRPr="00E13BC3" w:rsidRDefault="00386211" w:rsidP="009E4B73">
      <w:pPr>
        <w:pStyle w:val="Heading3"/>
        <w:numPr>
          <w:ilvl w:val="1"/>
          <w:numId w:val="41"/>
        </w:numPr>
      </w:pPr>
      <w:bookmarkStart w:id="144" w:name="_11.1_Varying_project"/>
      <w:bookmarkStart w:id="145" w:name="_Varying_project_areas"/>
      <w:bookmarkEnd w:id="144"/>
      <w:bookmarkEnd w:id="145"/>
      <w:r>
        <w:t xml:space="preserve"> </w:t>
      </w:r>
      <w:bookmarkStart w:id="146" w:name="_Toc237345473"/>
      <w:r w:rsidR="00F03274">
        <w:t>Varying project areas</w:t>
      </w:r>
      <w:bookmarkEnd w:id="146"/>
    </w:p>
    <w:p w14:paraId="1BCB8893" w14:textId="008CA7B4" w:rsidR="00BC0DD7" w:rsidRDefault="009765A7" w:rsidP="009765A7">
      <w:pPr>
        <w:pStyle w:val="BodyText1"/>
      </w:pPr>
      <w:r>
        <w:t>ACCU Scheme projects can have multiple project areas within one project.</w:t>
      </w:r>
      <w:r w:rsidR="00E82C25">
        <w:t xml:space="preserve"> </w:t>
      </w:r>
      <w:r w:rsidR="00804B39">
        <w:t xml:space="preserve">Under the method, separate project areas </w:t>
      </w:r>
      <w:r w:rsidR="00A03C7B">
        <w:t xml:space="preserve">must individually meet method requirements. This </w:t>
      </w:r>
      <w:r w:rsidR="006546BC">
        <w:t xml:space="preserve">means </w:t>
      </w:r>
      <w:r w:rsidR="006546BC" w:rsidRPr="006546BC">
        <w:t xml:space="preserve">the project </w:t>
      </w:r>
      <w:r w:rsidR="006546BC">
        <w:t xml:space="preserve">activity </w:t>
      </w:r>
      <w:r w:rsidR="006546BC" w:rsidRPr="006546BC">
        <w:t>must be undertaken in each project area in each calendar year.</w:t>
      </w:r>
    </w:p>
    <w:p w14:paraId="742A74B8" w14:textId="5610942B" w:rsidR="002163FB" w:rsidRDefault="006F116E" w:rsidP="009765A7">
      <w:pPr>
        <w:pStyle w:val="BodyText1"/>
      </w:pPr>
      <w:r>
        <w:t>Under the CFI Rule, p</w:t>
      </w:r>
      <w:r w:rsidR="002163FB">
        <w:t>rojects under the method are restricted to area variations that add an entire project area, remove an entire project area, or subdivide a project area into multiple smaller project areas.</w:t>
      </w:r>
    </w:p>
    <w:p w14:paraId="7A3A68E3" w14:textId="337931B4" w:rsidR="00DF3890" w:rsidRDefault="00DF3890" w:rsidP="00DF3890">
      <w:pPr>
        <w:pStyle w:val="BodyText1"/>
      </w:pPr>
      <w:r>
        <w:t xml:space="preserve">Your application to </w:t>
      </w:r>
      <w:hyperlink r:id="rId117" w:history="1">
        <w:r w:rsidR="006E59EF">
          <w:rPr>
            <w:rStyle w:val="Hyperlink"/>
            <w:rFonts w:asciiTheme="minorHAnsi" w:hAnsiTheme="minorHAnsi"/>
          </w:rPr>
          <w:t>vary the project area</w:t>
        </w:r>
      </w:hyperlink>
      <w:r w:rsidR="00981A21">
        <w:rPr>
          <w:rStyle w:val="FootnoteReference"/>
        </w:rPr>
        <w:footnoteReference w:id="71"/>
      </w:r>
      <w:r w:rsidR="006E59EF">
        <w:t xml:space="preserve"> </w:t>
      </w:r>
      <w:r>
        <w:t>must:</w:t>
      </w:r>
    </w:p>
    <w:p w14:paraId="2DD6C759" w14:textId="25A0A2ED" w:rsidR="00DF3890" w:rsidRDefault="00DF3890" w:rsidP="00DF3890">
      <w:pPr>
        <w:pStyle w:val="ListNumber"/>
      </w:pPr>
      <w:r w:rsidRPr="00804192">
        <w:t xml:space="preserve">state whether the project will include transferring project areas. </w:t>
      </w:r>
      <w:r>
        <w:t xml:space="preserve">If </w:t>
      </w:r>
      <w:r w:rsidRPr="00804192">
        <w:t xml:space="preserve">there are transferring project areas, </w:t>
      </w:r>
      <w:r>
        <w:t>you must</w:t>
      </w:r>
      <w:r w:rsidR="008F6390">
        <w:t>:</w:t>
      </w:r>
    </w:p>
    <w:p w14:paraId="23AA76FA" w14:textId="5DAEBAAF" w:rsidR="00DF3890" w:rsidRPr="00424F77" w:rsidRDefault="00DF3890" w:rsidP="00CC27D5">
      <w:pPr>
        <w:pStyle w:val="CERbullets0"/>
        <w:numPr>
          <w:ilvl w:val="1"/>
          <w:numId w:val="2"/>
        </w:numPr>
        <w:ind w:left="1134"/>
      </w:pPr>
      <w:r w:rsidRPr="00424F77">
        <w:t>identify each transferring project area and provide the ERF or EOP number of the project that the area is transferring from</w:t>
      </w:r>
    </w:p>
    <w:p w14:paraId="5DA31FE6" w14:textId="77777777" w:rsidR="00DF3890" w:rsidRDefault="00DF3890" w:rsidP="00CC27D5">
      <w:pPr>
        <w:pStyle w:val="CERbullets0"/>
        <w:numPr>
          <w:ilvl w:val="1"/>
          <w:numId w:val="2"/>
        </w:numPr>
        <w:ind w:left="1134"/>
      </w:pPr>
      <w:r w:rsidRPr="00E15A17">
        <w:t>provide details of any persons who hold an eligible interest in any area of land that is part of the transferring</w:t>
      </w:r>
      <w:r w:rsidRPr="007D2237">
        <w:t xml:space="preserve"> project areas and evidence that those persons consented to the project</w:t>
      </w:r>
    </w:p>
    <w:p w14:paraId="560B948B" w14:textId="7C94AFFB" w:rsidR="00DF3890" w:rsidRDefault="00DF3890" w:rsidP="00DF3890">
      <w:pPr>
        <w:pStyle w:val="ListNumber"/>
      </w:pPr>
      <w:r>
        <w:t>include the results of Equation 5</w:t>
      </w:r>
      <w:r w:rsidR="00377638">
        <w:t xml:space="preserve"> </w:t>
      </w:r>
      <w:r>
        <w:t>if you have applied for a project area to be subdivided</w:t>
      </w:r>
    </w:p>
    <w:p w14:paraId="154E781C" w14:textId="1C231053" w:rsidR="00DF3890" w:rsidRDefault="00DF3890" w:rsidP="00DF3890">
      <w:pPr>
        <w:pStyle w:val="ListNumber"/>
      </w:pPr>
      <w:r>
        <w:t xml:space="preserve">state whether capacity building fire management was conducted. If it was conducted, you must provide details and relevant evidence </w:t>
      </w:r>
      <w:r w:rsidR="006E59EF">
        <w:t>(</w:t>
      </w:r>
      <w:r w:rsidR="00B63980">
        <w:t>for example,</w:t>
      </w:r>
      <w:r w:rsidR="006E59EF">
        <w:t xml:space="preserve"> relevant fire permits)</w:t>
      </w:r>
      <w:r>
        <w:t xml:space="preserve"> </w:t>
      </w:r>
    </w:p>
    <w:p w14:paraId="710875F0" w14:textId="133CBFDE" w:rsidR="00CF3CF5" w:rsidRDefault="00F60A0F" w:rsidP="009765A7">
      <w:pPr>
        <w:pStyle w:val="ListNumber"/>
      </w:pPr>
      <w:r>
        <w:t xml:space="preserve">identify </w:t>
      </w:r>
      <w:r w:rsidR="00DF3890" w:rsidRPr="00A80488">
        <w:t>any part of the project</w:t>
      </w:r>
      <w:r w:rsidR="00DF3890">
        <w:t xml:space="preserve"> area</w:t>
      </w:r>
      <w:r w:rsidR="00DF3890" w:rsidRPr="00A80488">
        <w:t xml:space="preserve"> </w:t>
      </w:r>
      <w:r w:rsidR="00CF3CF5">
        <w:t xml:space="preserve">that </w:t>
      </w:r>
      <w:r w:rsidR="00DF3890" w:rsidRPr="00A80488">
        <w:t xml:space="preserve">includes a known weed-affected area. </w:t>
      </w:r>
    </w:p>
    <w:p w14:paraId="1D31998F" w14:textId="5E687002" w:rsidR="00DF3890" w:rsidRDefault="00DF3890" w:rsidP="009765A7">
      <w:pPr>
        <w:pStyle w:val="ListNumber"/>
      </w:pPr>
      <w:r>
        <w:t xml:space="preserve">include </w:t>
      </w:r>
      <w:r w:rsidRPr="00A80488">
        <w:t xml:space="preserve">the date and details of any treatment applied to </w:t>
      </w:r>
      <w:r w:rsidR="00A00519">
        <w:t>a weed-affected</w:t>
      </w:r>
      <w:r w:rsidRPr="00A80488">
        <w:t xml:space="preserve"> area. </w:t>
      </w:r>
    </w:p>
    <w:p w14:paraId="0695245E" w14:textId="577B77E6" w:rsidR="004D33A6" w:rsidRDefault="00BC0DD7" w:rsidP="009E4B73">
      <w:pPr>
        <w:pStyle w:val="Heading4"/>
        <w:numPr>
          <w:ilvl w:val="2"/>
          <w:numId w:val="41"/>
        </w:numPr>
      </w:pPr>
      <w:r>
        <w:t>Subdividing a project area</w:t>
      </w:r>
    </w:p>
    <w:p w14:paraId="3A5E1F92" w14:textId="66201BA3" w:rsidR="00DB7036" w:rsidRPr="00DB7036" w:rsidRDefault="00DB7036" w:rsidP="00DB7036">
      <w:pPr>
        <w:pStyle w:val="BodyText1"/>
      </w:pPr>
      <w:r w:rsidRPr="00DB7036">
        <w:t>Subdivision means that a single project area is replaced with 2 or more separate subdivided project areas within the same project. Together, the subdivided project areas must cover an identical area of land to the project area that they replaced.</w:t>
      </w:r>
    </w:p>
    <w:p w14:paraId="7DA8C2B7" w14:textId="3E4C7789" w:rsidR="00941299" w:rsidRDefault="00941299" w:rsidP="00941299">
      <w:pPr>
        <w:pStyle w:val="BodyText1"/>
      </w:pPr>
      <w:r>
        <w:t xml:space="preserve">You </w:t>
      </w:r>
      <w:r w:rsidR="00E2360E">
        <w:t>may</w:t>
      </w:r>
      <w:r>
        <w:t xml:space="preserve"> choose</w:t>
      </w:r>
      <w:r w:rsidRPr="00941299">
        <w:t xml:space="preserve"> to subdivide a project area</w:t>
      </w:r>
      <w:r w:rsidR="00E2360E">
        <w:t xml:space="preserve"> </w:t>
      </w:r>
      <w:r w:rsidRPr="00941299">
        <w:t xml:space="preserve">to transfer part of the area to a </w:t>
      </w:r>
      <w:r w:rsidR="00F316F0">
        <w:t>different</w:t>
      </w:r>
      <w:r w:rsidRPr="00941299">
        <w:t xml:space="preserve"> project, report separately on different parts of the project area, or to remove subdivided</w:t>
      </w:r>
      <w:r w:rsidR="00F316F0">
        <w:t xml:space="preserve"> project</w:t>
      </w:r>
      <w:r w:rsidRPr="00941299">
        <w:t xml:space="preserve"> areas because of the presence of </w:t>
      </w:r>
      <w:r w:rsidR="00747831">
        <w:t>relevant weed species</w:t>
      </w:r>
      <w:r w:rsidRPr="00941299">
        <w:t xml:space="preserve"> or substantial area</w:t>
      </w:r>
      <w:r w:rsidR="00F316F0">
        <w:t>s</w:t>
      </w:r>
      <w:r w:rsidRPr="00941299">
        <w:t xml:space="preserve"> of ineligible vegetation.</w:t>
      </w:r>
      <w:r w:rsidR="008F45EC">
        <w:t xml:space="preserve"> </w:t>
      </w:r>
    </w:p>
    <w:p w14:paraId="4C9F78BA" w14:textId="77777777" w:rsidR="000E3339" w:rsidRDefault="000C1CD9" w:rsidP="000E3339">
      <w:pPr>
        <w:pStyle w:val="BodyText1"/>
        <w:keepNext/>
      </w:pPr>
      <w:r w:rsidRPr="000C1CD9">
        <w:rPr>
          <w:rFonts w:ascii="Times New Roman" w:eastAsia="Times New Roman" w:hAnsi="Times New Roman" w:cs="Times New Roman"/>
          <w:color w:val="auto"/>
          <w:sz w:val="24"/>
          <w:lang w:eastAsia="en-AU"/>
        </w:rPr>
        <w:lastRenderedPageBreak/>
        <w:t xml:space="preserve"> </w:t>
      </w:r>
      <w:r w:rsidRPr="000C1CD9">
        <w:rPr>
          <w:noProof/>
        </w:rPr>
        <w:drawing>
          <wp:inline distT="0" distB="0" distL="0" distR="0" wp14:anchorId="43DB88D1" wp14:editId="26065DF8">
            <wp:extent cx="5067426" cy="2476500"/>
            <wp:effectExtent l="0" t="0" r="0" b="0"/>
            <wp:docPr id="1536137661" name="Picture 8" descr="Diagram illustrating subdivision of a project area into two smaller sections labeled &quot;Subdivided project area 1&quot; and &quot;Subdivided project area 2.&quot; Left side shows original single project area in orange, right side shows same shape divided with dotted line and labels, connected by a black arrow indicating the sub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137661" name="Picture 8" descr="Diagram illustrating subdivision of a project area into two smaller sections labeled &quot;Subdivided project area 1&quot; and &quot;Subdivided project area 2.&quot; Left side shows original single project area in orange, right side shows same shape divided with dotted line and labels, connected by a black arrow indicating the subdivision."/>
                    <pic:cNvPicPr>
                      <a:picLocks noChangeAspect="1" noChangeArrowheads="1"/>
                    </pic:cNvPicPr>
                  </pic:nvPicPr>
                  <pic:blipFill>
                    <a:blip r:embed="rId118"/>
                    <a:stretch>
                      <a:fillRect/>
                    </a:stretch>
                  </pic:blipFill>
                  <pic:spPr bwMode="auto">
                    <a:xfrm>
                      <a:off x="0" y="0"/>
                      <a:ext cx="5075479" cy="2480436"/>
                    </a:xfrm>
                    <a:prstGeom prst="rect">
                      <a:avLst/>
                    </a:prstGeom>
                    <a:noFill/>
                    <a:ln>
                      <a:noFill/>
                    </a:ln>
                  </pic:spPr>
                </pic:pic>
              </a:graphicData>
            </a:graphic>
          </wp:inline>
        </w:drawing>
      </w:r>
    </w:p>
    <w:p w14:paraId="1B36573E" w14:textId="73EE8C05" w:rsidR="006A3019" w:rsidRDefault="000E3339" w:rsidP="000E3339">
      <w:pPr>
        <w:pStyle w:val="Caption"/>
      </w:pPr>
      <w:r>
        <w:t xml:space="preserve">Figure </w:t>
      </w:r>
      <w:r>
        <w:fldChar w:fldCharType="begin"/>
      </w:r>
      <w:r>
        <w:instrText>SEQ Figure \* ARABIC</w:instrText>
      </w:r>
      <w:r>
        <w:fldChar w:fldCharType="separate"/>
      </w:r>
      <w:r w:rsidR="00FC2D06">
        <w:rPr>
          <w:noProof/>
        </w:rPr>
        <w:t>1</w:t>
      </w:r>
      <w:r w:rsidR="0008104B">
        <w:rPr>
          <w:noProof/>
        </w:rPr>
        <w:t>3</w:t>
      </w:r>
      <w:r>
        <w:fldChar w:fldCharType="end"/>
      </w:r>
      <w:r>
        <w:t xml:space="preserve">: </w:t>
      </w:r>
      <w:r w:rsidRPr="009B1ED4">
        <w:t>Visualisation of removing an entire project area and replacing it with subdivided project areas</w:t>
      </w:r>
      <w:r w:rsidR="009674CC">
        <w:t>.</w:t>
      </w:r>
    </w:p>
    <w:p w14:paraId="676BEB29" w14:textId="4AE810E5" w:rsidR="00B3165A" w:rsidRDefault="00B3165A" w:rsidP="009E4B73">
      <w:pPr>
        <w:pStyle w:val="Heading5"/>
        <w:numPr>
          <w:ilvl w:val="3"/>
          <w:numId w:val="41"/>
        </w:numPr>
      </w:pPr>
      <w:r>
        <w:t>Adjustments to calculations for subdivided project areas</w:t>
      </w:r>
    </w:p>
    <w:p w14:paraId="39A61818" w14:textId="71070D0E" w:rsidR="00B3165A" w:rsidRPr="00B3165A" w:rsidRDefault="00B3165A" w:rsidP="00B3165A">
      <w:pPr>
        <w:pStyle w:val="BodyText1"/>
      </w:pPr>
      <w:r w:rsidRPr="00B3165A">
        <w:t xml:space="preserve">Once </w:t>
      </w:r>
      <w:r>
        <w:t>you have subdivided a</w:t>
      </w:r>
      <w:r w:rsidRPr="00B3165A">
        <w:t xml:space="preserve"> project area, </w:t>
      </w:r>
      <w:r>
        <w:t xml:space="preserve">you must calculate </w:t>
      </w:r>
      <w:r w:rsidRPr="00B3165A">
        <w:t xml:space="preserve">net abatement separately for each subdivided project area and then </w:t>
      </w:r>
      <w:r>
        <w:t>sum this</w:t>
      </w:r>
      <w:r w:rsidRPr="00B3165A">
        <w:t xml:space="preserve"> across all project areas (unless </w:t>
      </w:r>
      <w:r>
        <w:t>you have elected to</w:t>
      </w:r>
      <w:r w:rsidRPr="00B3165A">
        <w:t xml:space="preserve"> </w:t>
      </w:r>
      <w:hyperlink r:id="rId119">
        <w:r w:rsidRPr="5F0B5663">
          <w:rPr>
            <w:rStyle w:val="Hyperlink"/>
            <w:rFonts w:asciiTheme="minorHAnsi" w:hAnsiTheme="minorHAnsi"/>
          </w:rPr>
          <w:t>separately report on project areas</w:t>
        </w:r>
      </w:hyperlink>
      <w:r w:rsidR="00990D78">
        <w:rPr>
          <w:rStyle w:val="FootnoteReference"/>
        </w:rPr>
        <w:footnoteReference w:id="72"/>
      </w:r>
      <w:r w:rsidRPr="00B3165A">
        <w:t>). </w:t>
      </w:r>
    </w:p>
    <w:p w14:paraId="33F71AF9" w14:textId="5B548626" w:rsidR="00B3165A" w:rsidRDefault="00B3165A" w:rsidP="00B3165A">
      <w:pPr>
        <w:pStyle w:val="BodyText1"/>
      </w:pPr>
      <w:r w:rsidRPr="00B3165A">
        <w:t>Subdivided project areas will have their own uncertainty buffer. For the first calendar year that ends after a subdivision takes effect, you should follow the equations in the method for adjustments resulting from subdivided project areas to determine the uncertainty buffer for each of the subdivided project areas. </w:t>
      </w:r>
    </w:p>
    <w:p w14:paraId="37807331" w14:textId="0705AA54" w:rsidR="00B3165A" w:rsidRDefault="00B3165A" w:rsidP="00941299">
      <w:pPr>
        <w:pStyle w:val="BodyText1"/>
      </w:pPr>
      <w:r>
        <w:t xml:space="preserve">To help with this, we have developed a </w:t>
      </w:r>
      <w:hyperlink r:id="rId120">
        <w:r w:rsidR="00F937BB" w:rsidRPr="5F0B5663">
          <w:rPr>
            <w:rStyle w:val="Hyperlink"/>
            <w:rFonts w:asciiTheme="minorHAnsi" w:hAnsiTheme="minorHAnsi"/>
          </w:rPr>
          <w:t>subdivision calculator</w:t>
        </w:r>
      </w:hyperlink>
      <w:r w:rsidR="00D51BBA">
        <w:rPr>
          <w:rStyle w:val="FootnoteReference"/>
        </w:rPr>
        <w:footnoteReference w:id="73"/>
      </w:r>
      <w:r w:rsidR="00382565">
        <w:t>.</w:t>
      </w:r>
    </w:p>
    <w:p w14:paraId="484718D3" w14:textId="63301FBD" w:rsidR="00AB76C7" w:rsidRDefault="002972E2" w:rsidP="00AB76C7">
      <w:pPr>
        <w:pStyle w:val="Heading5"/>
        <w:numPr>
          <w:ilvl w:val="3"/>
          <w:numId w:val="41"/>
        </w:numPr>
      </w:pPr>
      <w:r>
        <w:t>Reporting separately on project areas</w:t>
      </w:r>
    </w:p>
    <w:p w14:paraId="6CBF3716" w14:textId="602AFA9E" w:rsidR="003D4FDA" w:rsidRDefault="00226313" w:rsidP="00941299">
      <w:pPr>
        <w:pStyle w:val="BodyText1"/>
      </w:pPr>
      <w:r w:rsidRPr="00305CE4">
        <w:t>If your project consists of multiple project areas, including subdivided project areas, you can elect to report separately on project areas. Each area is treated like an independent project with the same conditions, reporting obligations and compliance requirements. You will need to calculate net abatement for each separate part and submit separate offsets reports and requests for ACCUs. You can apply to divide a project into parts for separate reporting using our</w:t>
      </w:r>
      <w:r w:rsidR="002972E2">
        <w:t xml:space="preserve"> </w:t>
      </w:r>
      <w:hyperlink r:id="rId121" w:history="1">
        <w:r w:rsidR="002972E2" w:rsidRPr="6D88796D">
          <w:rPr>
            <w:rStyle w:val="Hyperlink"/>
            <w:rFonts w:eastAsia="Times New Roman" w:cs="Calibri"/>
          </w:rPr>
          <w:t>Notify the Regulator</w:t>
        </w:r>
      </w:hyperlink>
      <w:r w:rsidR="002972E2">
        <w:rPr>
          <w:rStyle w:val="FootnoteReference"/>
          <w:rFonts w:ascii="Calibri" w:eastAsia="Times New Roman" w:hAnsi="Calibri" w:cs="Calibri"/>
          <w:color w:val="auto"/>
        </w:rPr>
        <w:footnoteReference w:id="74"/>
      </w:r>
      <w:r w:rsidR="00200619">
        <w:t xml:space="preserve"> </w:t>
      </w:r>
      <w:r w:rsidR="00200619" w:rsidRPr="00305CE4">
        <w:t>form</w:t>
      </w:r>
      <w:r w:rsidR="00200619">
        <w:t>.</w:t>
      </w:r>
    </w:p>
    <w:p w14:paraId="04C91558" w14:textId="77777777" w:rsidR="00E0420D" w:rsidRDefault="00E0420D" w:rsidP="009E4B73">
      <w:pPr>
        <w:pStyle w:val="Heading5"/>
        <w:numPr>
          <w:ilvl w:val="3"/>
          <w:numId w:val="41"/>
        </w:numPr>
      </w:pPr>
      <w:r>
        <w:t>Vegetation fuel type maps for subdivided project areas</w:t>
      </w:r>
    </w:p>
    <w:p w14:paraId="76F28504" w14:textId="05D8E574" w:rsidR="00C56B0E" w:rsidRDefault="00C56B0E" w:rsidP="00C56B0E">
      <w:pPr>
        <w:pStyle w:val="BodyText1"/>
      </w:pPr>
      <w:r w:rsidRPr="00C56B0E">
        <w:t xml:space="preserve">If a vegetation fuel type map has already been created and validated for a project area, and that area is later subdivided, the </w:t>
      </w:r>
      <w:r w:rsidR="00841E02">
        <w:t xml:space="preserve">existing </w:t>
      </w:r>
      <w:r w:rsidRPr="00C56B0E">
        <w:t xml:space="preserve">map can </w:t>
      </w:r>
      <w:r w:rsidR="00841E02">
        <w:t>be split into maps for each</w:t>
      </w:r>
      <w:r w:rsidRPr="00C56B0E">
        <w:t xml:space="preserve"> subdivided project area. However, if </w:t>
      </w:r>
      <w:r w:rsidR="00841E02">
        <w:t>this</w:t>
      </w:r>
      <w:r w:rsidRPr="00C56B0E">
        <w:t xml:space="preserve"> affects the accuracy of </w:t>
      </w:r>
      <w:r w:rsidR="00841E02">
        <w:t>a</w:t>
      </w:r>
      <w:r w:rsidRPr="00C56B0E">
        <w:t xml:space="preserve"> vegetation fuel type map</w:t>
      </w:r>
      <w:r w:rsidR="00CE1F4A">
        <w:t xml:space="preserve"> and </w:t>
      </w:r>
      <w:r w:rsidR="00EC08C3">
        <w:t xml:space="preserve">it no longer meets the requirements in </w:t>
      </w:r>
      <w:r w:rsidR="00A0686D">
        <w:t xml:space="preserve">the </w:t>
      </w:r>
      <w:r w:rsidR="00A0686D" w:rsidRPr="000A1DD0">
        <w:t>Technical</w:t>
      </w:r>
      <w:r w:rsidR="00203CD8" w:rsidRPr="00A0686D">
        <w:t xml:space="preserve"> Guidance</w:t>
      </w:r>
      <w:r w:rsidRPr="00C56B0E">
        <w:t xml:space="preserve">, </w:t>
      </w:r>
      <w:r w:rsidR="00EC08C3">
        <w:t xml:space="preserve">you must update </w:t>
      </w:r>
      <w:r w:rsidRPr="00C56B0E">
        <w:t>and re</w:t>
      </w:r>
      <w:r w:rsidRPr="00C56B0E">
        <w:noBreakHyphen/>
        <w:t>validate</w:t>
      </w:r>
      <w:r w:rsidR="00EC08C3">
        <w:t xml:space="preserve"> the map</w:t>
      </w:r>
      <w:r w:rsidRPr="00C56B0E">
        <w:t xml:space="preserve"> </w:t>
      </w:r>
      <w:r w:rsidR="00AF14DD" w:rsidRPr="00C56B0E">
        <w:t xml:space="preserve">as necessary </w:t>
      </w:r>
      <w:r w:rsidRPr="00C56B0E">
        <w:t>within two years of the subdivision.</w:t>
      </w:r>
    </w:p>
    <w:p w14:paraId="58554D60" w14:textId="22E220D8" w:rsidR="00252F7D" w:rsidRDefault="00252F7D" w:rsidP="009E4B73">
      <w:pPr>
        <w:pStyle w:val="Heading4"/>
        <w:numPr>
          <w:ilvl w:val="2"/>
          <w:numId w:val="41"/>
        </w:numPr>
      </w:pPr>
      <w:r>
        <w:lastRenderedPageBreak/>
        <w:t>Removing a project area</w:t>
      </w:r>
    </w:p>
    <w:p w14:paraId="37A558A2" w14:textId="67F9B323" w:rsidR="00252F7D" w:rsidRDefault="00315475" w:rsidP="00252F7D">
      <w:pPr>
        <w:pStyle w:val="BodyText1"/>
      </w:pPr>
      <w:r w:rsidRPr="009360A6">
        <w:rPr>
          <w:noProof/>
        </w:rPr>
        <w:drawing>
          <wp:anchor distT="0" distB="0" distL="114300" distR="114300" simplePos="0" relativeHeight="251658246" behindDoc="0" locked="0" layoutInCell="1" allowOverlap="1" wp14:anchorId="07F8E998" wp14:editId="1F4E58CE">
            <wp:simplePos x="0" y="0"/>
            <wp:positionH relativeFrom="margin">
              <wp:align>left</wp:align>
            </wp:positionH>
            <wp:positionV relativeFrom="paragraph">
              <wp:posOffset>752475</wp:posOffset>
            </wp:positionV>
            <wp:extent cx="5068800" cy="2477701"/>
            <wp:effectExtent l="0" t="0" r="0" b="0"/>
            <wp:wrapTopAndBottom/>
            <wp:docPr id="194832811" name="Picture 4" descr="Diagram illustrating removal of a sub-area within a project area. Left side shows two labeled sections, &quot;project area 1&quot; and &quot;project area 2,&quot; with an arrow pointing to the right side where only a single, modified &quot;project area&quot; remains after rem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32811" name="Picture 4" descr="Diagram illustrating removal of a sub-area within a project area. Left side shows two labeled sections, &quot;project area 1&quot; and &quot;project area 2,&quot; with an arrow pointing to the right side where only a single, modified &quot;project area&quot; remains after removal."/>
                    <pic:cNvPicPr>
                      <a:picLocks noChangeAspect="1" noChangeArrowheads="1"/>
                    </pic:cNvPicPr>
                  </pic:nvPicPr>
                  <pic:blipFill>
                    <a:blip r:embed="rId122"/>
                    <a:stretch>
                      <a:fillRect/>
                    </a:stretch>
                  </pic:blipFill>
                  <pic:spPr bwMode="auto">
                    <a:xfrm>
                      <a:off x="0" y="0"/>
                      <a:ext cx="5068800" cy="24777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0F9D">
        <w:rPr>
          <w:noProof/>
        </w:rPr>
        <mc:AlternateContent>
          <mc:Choice Requires="wps">
            <w:drawing>
              <wp:anchor distT="0" distB="0" distL="114300" distR="114300" simplePos="0" relativeHeight="251658248" behindDoc="0" locked="0" layoutInCell="1" allowOverlap="1" wp14:anchorId="68722571" wp14:editId="26A07835">
                <wp:simplePos x="0" y="0"/>
                <wp:positionH relativeFrom="margin">
                  <wp:align>left</wp:align>
                </wp:positionH>
                <wp:positionV relativeFrom="paragraph">
                  <wp:posOffset>3270250</wp:posOffset>
                </wp:positionV>
                <wp:extent cx="4667250" cy="635"/>
                <wp:effectExtent l="0" t="0" r="0" b="0"/>
                <wp:wrapTopAndBottom/>
                <wp:docPr id="1179929552" name="Text Box 1"/>
                <wp:cNvGraphicFramePr/>
                <a:graphic xmlns:a="http://schemas.openxmlformats.org/drawingml/2006/main">
                  <a:graphicData uri="http://schemas.microsoft.com/office/word/2010/wordprocessingShape">
                    <wps:wsp>
                      <wps:cNvSpPr txBox="1"/>
                      <wps:spPr>
                        <a:xfrm>
                          <a:off x="0" y="0"/>
                          <a:ext cx="4667250" cy="635"/>
                        </a:xfrm>
                        <a:prstGeom prst="rect">
                          <a:avLst/>
                        </a:prstGeom>
                        <a:solidFill>
                          <a:prstClr val="white"/>
                        </a:solidFill>
                        <a:ln>
                          <a:noFill/>
                        </a:ln>
                      </wps:spPr>
                      <wps:txbx>
                        <w:txbxContent>
                          <w:p w14:paraId="20BEFAA9" w14:textId="004E2EFB" w:rsidR="000E3339" w:rsidRPr="00970D4E" w:rsidRDefault="000E3339" w:rsidP="000E3339">
                            <w:pPr>
                              <w:pStyle w:val="Caption"/>
                            </w:pPr>
                            <w:r>
                              <w:t xml:space="preserve">Figure </w:t>
                            </w:r>
                            <w:r>
                              <w:fldChar w:fldCharType="begin"/>
                            </w:r>
                            <w:r>
                              <w:instrText>SEQ Figure \* ARABIC</w:instrText>
                            </w:r>
                            <w:r>
                              <w:fldChar w:fldCharType="separate"/>
                            </w:r>
                            <w:r w:rsidR="00FC2D06">
                              <w:rPr>
                                <w:noProof/>
                              </w:rPr>
                              <w:t>1</w:t>
                            </w:r>
                            <w:r w:rsidR="0008104B">
                              <w:rPr>
                                <w:noProof/>
                              </w:rPr>
                              <w:t>4</w:t>
                            </w:r>
                            <w:r>
                              <w:fldChar w:fldCharType="end"/>
                            </w:r>
                            <w:r>
                              <w:t xml:space="preserve">: </w:t>
                            </w:r>
                            <w:r w:rsidRPr="0015688F">
                              <w:t>Visualisation of removing an entire project area</w:t>
                            </w:r>
                            <w:r w:rsidR="00587DAC">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722571" id="_x0000_s1027" type="#_x0000_t202" style="position:absolute;margin-left:0;margin-top:257.5pt;width:367.5pt;height:.05pt;z-index:2516582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" stroked="f">
                <v:textbox style="mso-fit-shape-to-text:t" inset="0,0,0,0">
                  <w:txbxContent>
                    <w:p w14:paraId="20BEFAA9" w14:textId="004E2EFB" w:rsidR="000E3339" w:rsidRPr="00970D4E" w:rsidRDefault="000E3339" w:rsidP="000E3339">
                      <w:pPr>
                        <w:pStyle w:val="Caption"/>
                      </w:pPr>
                      <w:r>
                        <w:t xml:space="preserve">Figure </w:t>
                      </w:r>
                      <w:r>
                        <w:fldChar w:fldCharType="begin"/>
                      </w:r>
                      <w:r>
                        <w:instrText>SEQ Figure \* ARABIC</w:instrText>
                      </w:r>
                      <w:r>
                        <w:fldChar w:fldCharType="separate"/>
                      </w:r>
                      <w:r w:rsidR="00FC2D06">
                        <w:rPr>
                          <w:noProof/>
                        </w:rPr>
                        <w:t>1</w:t>
                      </w:r>
                      <w:r w:rsidR="0008104B">
                        <w:rPr>
                          <w:noProof/>
                        </w:rPr>
                        <w:t>4</w:t>
                      </w:r>
                      <w:r>
                        <w:fldChar w:fldCharType="end"/>
                      </w:r>
                      <w:r>
                        <w:t xml:space="preserve">: </w:t>
                      </w:r>
                      <w:r w:rsidRPr="0015688F">
                        <w:t>Visualisation of removing an entire project area</w:t>
                      </w:r>
                      <w:r w:rsidR="00587DAC">
                        <w:t>.</w:t>
                      </w:r>
                    </w:p>
                  </w:txbxContent>
                </v:textbox>
                <w10:wrap type="topAndBottom" anchorx="margin"/>
              </v:shape>
            </w:pict>
          </mc:Fallback>
        </mc:AlternateContent>
      </w:r>
      <w:r w:rsidR="00252F7D">
        <w:t xml:space="preserve">You can only remove an entire project area. To remove a part of a project area, you first </w:t>
      </w:r>
      <w:proofErr w:type="gramStart"/>
      <w:r w:rsidR="00252F7D">
        <w:t>have to</w:t>
      </w:r>
      <w:proofErr w:type="gramEnd"/>
      <w:r w:rsidR="00252F7D">
        <w:t xml:space="preserve"> subdivide the original project area into a subdivided project area that will be removed and a subdivided project area that will remain.</w:t>
      </w:r>
      <w:r w:rsidR="00CF623B" w:rsidRPr="00CF623B">
        <w:t xml:space="preserve"> </w:t>
      </w:r>
      <w:r w:rsidR="00CF623B">
        <w:t>The subdivision and removal can be submitted as part of the same application.</w:t>
      </w:r>
    </w:p>
    <w:p w14:paraId="40115186" w14:textId="3C5A4B3C" w:rsidR="00366C8E" w:rsidRDefault="00366C8E" w:rsidP="009E4B73">
      <w:pPr>
        <w:pStyle w:val="Heading4"/>
        <w:numPr>
          <w:ilvl w:val="2"/>
          <w:numId w:val="41"/>
        </w:numPr>
      </w:pPr>
      <w:r>
        <w:t>Adding a project area</w:t>
      </w:r>
    </w:p>
    <w:p w14:paraId="00EE1964" w14:textId="4125FD29" w:rsidR="006A3019" w:rsidRDefault="00315475" w:rsidP="006A3019">
      <w:pPr>
        <w:pStyle w:val="BodyText1"/>
      </w:pPr>
      <w:r>
        <w:rPr>
          <w:noProof/>
        </w:rPr>
        <mc:AlternateContent>
          <mc:Choice Requires="wps">
            <w:drawing>
              <wp:anchor distT="0" distB="0" distL="114300" distR="114300" simplePos="0" relativeHeight="251658249" behindDoc="0" locked="0" layoutInCell="1" allowOverlap="1" wp14:anchorId="10A20C86" wp14:editId="753046EB">
                <wp:simplePos x="0" y="0"/>
                <wp:positionH relativeFrom="margin">
                  <wp:align>left</wp:align>
                </wp:positionH>
                <wp:positionV relativeFrom="paragraph">
                  <wp:posOffset>3078480</wp:posOffset>
                </wp:positionV>
                <wp:extent cx="5068800" cy="635"/>
                <wp:effectExtent l="0" t="0" r="0" b="0"/>
                <wp:wrapTopAndBottom/>
                <wp:docPr id="49076691" name="Text Box 1"/>
                <wp:cNvGraphicFramePr/>
                <a:graphic xmlns:a="http://schemas.openxmlformats.org/drawingml/2006/main">
                  <a:graphicData uri="http://schemas.microsoft.com/office/word/2010/wordprocessingShape">
                    <wps:wsp>
                      <wps:cNvSpPr txBox="1"/>
                      <wps:spPr>
                        <a:xfrm>
                          <a:off x="0" y="0"/>
                          <a:ext cx="5068800" cy="635"/>
                        </a:xfrm>
                        <a:prstGeom prst="rect">
                          <a:avLst/>
                        </a:prstGeom>
                        <a:solidFill>
                          <a:prstClr val="white"/>
                        </a:solidFill>
                        <a:ln>
                          <a:noFill/>
                        </a:ln>
                      </wps:spPr>
                      <wps:txbx>
                        <w:txbxContent>
                          <w:p w14:paraId="282B40D9" w14:textId="526CF892" w:rsidR="000E3339" w:rsidRPr="001E4D0C" w:rsidRDefault="000E3339" w:rsidP="000E3339">
                            <w:pPr>
                              <w:pStyle w:val="Caption"/>
                              <w:rPr>
                                <w:rFonts w:eastAsia="Cambria" w:cstheme="minorHAnsi"/>
                                <w:sz w:val="22"/>
                              </w:rPr>
                            </w:pPr>
                            <w:r>
                              <w:t xml:space="preserve">Figure </w:t>
                            </w:r>
                            <w:r>
                              <w:fldChar w:fldCharType="begin"/>
                            </w:r>
                            <w:r>
                              <w:instrText>SEQ Figure \* ARABIC</w:instrText>
                            </w:r>
                            <w:r>
                              <w:fldChar w:fldCharType="separate"/>
                            </w:r>
                            <w:r w:rsidR="00FC2D06">
                              <w:rPr>
                                <w:noProof/>
                              </w:rPr>
                              <w:t>1</w:t>
                            </w:r>
                            <w:r w:rsidR="0008104B">
                              <w:rPr>
                                <w:noProof/>
                              </w:rPr>
                              <w:t>5</w:t>
                            </w:r>
                            <w:r>
                              <w:fldChar w:fldCharType="end"/>
                            </w:r>
                            <w:r>
                              <w:t xml:space="preserve">: </w:t>
                            </w:r>
                            <w:r w:rsidRPr="004A3590">
                              <w:t>Visualisation of adding a project area to a project</w:t>
                            </w:r>
                            <w:r w:rsidR="00587DAC">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0A20C86" id="_x0000_s1028" type="#_x0000_t202" style="position:absolute;margin-left:0;margin-top:242.4pt;width:399.1pt;height:.05pt;z-index:251658249;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" stroked="f">
                <v:textbox style="mso-fit-shape-to-text:t" inset="0,0,0,0">
                  <w:txbxContent>
                    <w:p w14:paraId="282B40D9" w14:textId="526CF892" w:rsidR="000E3339" w:rsidRPr="001E4D0C" w:rsidRDefault="000E3339" w:rsidP="000E3339">
                      <w:pPr>
                        <w:pStyle w:val="Caption"/>
                        <w:rPr>
                          <w:rFonts w:eastAsia="Cambria" w:cstheme="minorHAnsi"/>
                          <w:sz w:val="22"/>
                        </w:rPr>
                      </w:pPr>
                      <w:r>
                        <w:t xml:space="preserve">Figure </w:t>
                      </w:r>
                      <w:r>
                        <w:fldChar w:fldCharType="begin"/>
                      </w:r>
                      <w:r>
                        <w:instrText>SEQ Figure \* ARABIC</w:instrText>
                      </w:r>
                      <w:r>
                        <w:fldChar w:fldCharType="separate"/>
                      </w:r>
                      <w:r w:rsidR="00FC2D06">
                        <w:rPr>
                          <w:noProof/>
                        </w:rPr>
                        <w:t>1</w:t>
                      </w:r>
                      <w:r w:rsidR="0008104B">
                        <w:rPr>
                          <w:noProof/>
                        </w:rPr>
                        <w:t>5</w:t>
                      </w:r>
                      <w:r>
                        <w:fldChar w:fldCharType="end"/>
                      </w:r>
                      <w:r>
                        <w:t xml:space="preserve">: </w:t>
                      </w:r>
                      <w:r w:rsidRPr="004A3590">
                        <w:t>Visualisation of adding a project area to a project</w:t>
                      </w:r>
                      <w:r w:rsidR="00587DAC">
                        <w:t>.</w:t>
                      </w:r>
                    </w:p>
                  </w:txbxContent>
                </v:textbox>
                <w10:wrap type="topAndBottom" anchorx="margin"/>
              </v:shape>
            </w:pict>
          </mc:Fallback>
        </mc:AlternateContent>
      </w:r>
      <w:r w:rsidRPr="000714D7">
        <w:rPr>
          <w:noProof/>
        </w:rPr>
        <w:drawing>
          <wp:anchor distT="0" distB="0" distL="114300" distR="114300" simplePos="0" relativeHeight="251658247" behindDoc="0" locked="0" layoutInCell="1" allowOverlap="1" wp14:anchorId="01C67CF7" wp14:editId="6A667E72">
            <wp:simplePos x="0" y="0"/>
            <wp:positionH relativeFrom="margin">
              <wp:align>left</wp:align>
            </wp:positionH>
            <wp:positionV relativeFrom="paragraph">
              <wp:posOffset>656604</wp:posOffset>
            </wp:positionV>
            <wp:extent cx="5068800" cy="2477233"/>
            <wp:effectExtent l="0" t="0" r="0" b="0"/>
            <wp:wrapTopAndBottom/>
            <wp:docPr id="962930550" name="Picture 6" descr="Diagram showing expansion of a project area by adding a separate section labeled &quot;project area 2&quot; to the original &quot;Project area,&quot; which is renamed &quot;project area 1.&quot; The diagram uses irregular shapes in light orange with black text and an arrow indicating the transition from one combined area to two distinct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930550" name="Picture 6" descr="Diagram showing expansion of a project area by adding a separate section labeled &quot;project area 2&quot; to the original &quot;Project area,&quot; which is renamed &quot;project area 1.&quot; The diagram uses irregular shapes in light orange with black text and an arrow indicating the transition from one combined area to two distinct areas.&#10;&#10;AI-generated content may be incorrect."/>
                    <pic:cNvPicPr>
                      <a:picLocks noChangeAspect="1" noChangeArrowheads="1"/>
                    </pic:cNvPicPr>
                  </pic:nvPicPr>
                  <pic:blipFill>
                    <a:blip r:embed="rId123"/>
                    <a:stretch>
                      <a:fillRect/>
                    </a:stretch>
                  </pic:blipFill>
                  <pic:spPr bwMode="auto">
                    <a:xfrm>
                      <a:off x="0" y="0"/>
                      <a:ext cx="5068800" cy="24772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37BB">
        <w:t xml:space="preserve">You can add an entire project area to your project. This could be a project area that transfers from another savanna </w:t>
      </w:r>
      <w:r w:rsidR="00140A30">
        <w:t>emissions avoidance</w:t>
      </w:r>
      <w:r w:rsidR="00F937BB">
        <w:t xml:space="preserve"> project</w:t>
      </w:r>
      <w:r w:rsidR="00ED2883">
        <w:t xml:space="preserve">, or a new project area. </w:t>
      </w:r>
      <w:r w:rsidR="003F7890">
        <w:t>If the project is not a transferring project area, it will have a new baseline period (and capacity building fire management period if applicable)</w:t>
      </w:r>
      <w:r w:rsidR="00C72FBB">
        <w:t>.</w:t>
      </w:r>
    </w:p>
    <w:p w14:paraId="375169F5" w14:textId="0CEAA2B4" w:rsidR="00B22DF3" w:rsidRDefault="00E37E55" w:rsidP="009E4B73">
      <w:pPr>
        <w:pStyle w:val="Heading3"/>
        <w:numPr>
          <w:ilvl w:val="1"/>
          <w:numId w:val="41"/>
        </w:numPr>
      </w:pPr>
      <w:r>
        <w:t xml:space="preserve"> </w:t>
      </w:r>
      <w:bookmarkStart w:id="147" w:name="_Toc237345474"/>
      <w:r w:rsidR="00B22DF3">
        <w:t xml:space="preserve">Varying </w:t>
      </w:r>
      <w:r w:rsidR="00E40A31">
        <w:t xml:space="preserve">the </w:t>
      </w:r>
      <w:r w:rsidR="00B22DF3">
        <w:t>project method</w:t>
      </w:r>
      <w:bookmarkEnd w:id="147"/>
    </w:p>
    <w:p w14:paraId="45428BA6" w14:textId="3D2BDA42" w:rsidR="00B22DF3" w:rsidRPr="00B22DF3" w:rsidRDefault="00B22DF3" w:rsidP="00E0703B">
      <w:pPr>
        <w:pStyle w:val="BodyText1"/>
      </w:pPr>
      <w:r>
        <w:t xml:space="preserve">You can transfer your project to the 2026 </w:t>
      </w:r>
      <w:r w:rsidR="00E3173C">
        <w:t xml:space="preserve">sequestration and </w:t>
      </w:r>
      <w:r>
        <w:t>emissions avoidance method. This require</w:t>
      </w:r>
      <w:r w:rsidR="00BD4B31">
        <w:t>s</w:t>
      </w:r>
      <w:r>
        <w:t xml:space="preserve"> revoking and re-registering the project. For more information on varying the</w:t>
      </w:r>
      <w:r w:rsidR="001D709E">
        <w:t xml:space="preserve"> project method, see the </w:t>
      </w:r>
      <w:hyperlink r:id="rId124" w:history="1">
        <w:r w:rsidR="001D709E" w:rsidRPr="009863FE">
          <w:rPr>
            <w:rStyle w:val="Hyperlink"/>
            <w:rFonts w:asciiTheme="minorHAnsi" w:hAnsiTheme="minorHAnsi"/>
          </w:rPr>
          <w:t xml:space="preserve">simple method guide for the 2026 savanna fire management – </w:t>
        </w:r>
        <w:r w:rsidR="00E3173C" w:rsidRPr="009863FE">
          <w:rPr>
            <w:rStyle w:val="Hyperlink"/>
            <w:rFonts w:asciiTheme="minorHAnsi" w:hAnsiTheme="minorHAnsi"/>
          </w:rPr>
          <w:t xml:space="preserve">sequestration and </w:t>
        </w:r>
        <w:r w:rsidR="001D709E" w:rsidRPr="009863FE">
          <w:rPr>
            <w:rStyle w:val="Hyperlink"/>
            <w:rFonts w:asciiTheme="minorHAnsi" w:hAnsiTheme="minorHAnsi"/>
          </w:rPr>
          <w:t>emissions avoidance method</w:t>
        </w:r>
      </w:hyperlink>
      <w:r w:rsidR="001D709E">
        <w:t>.</w:t>
      </w:r>
    </w:p>
    <w:p w14:paraId="5D3E3A5A" w14:textId="6FE971B6" w:rsidR="00315475" w:rsidRDefault="00315475">
      <w:pPr>
        <w:spacing w:after="0"/>
      </w:pPr>
      <w:r>
        <w:br w:type="page"/>
      </w:r>
    </w:p>
    <w:p w14:paraId="428FC653" w14:textId="6BE53292" w:rsidR="0012621C" w:rsidRDefault="00270866" w:rsidP="0012621C">
      <w:pPr>
        <w:pStyle w:val="Heading1"/>
      </w:pPr>
      <w:bookmarkStart w:id="148" w:name="_Appendix"/>
      <w:bookmarkStart w:id="149" w:name="_Toc237345475"/>
      <w:bookmarkEnd w:id="148"/>
      <w:r>
        <w:lastRenderedPageBreak/>
        <w:t>Appendi</w:t>
      </w:r>
      <w:r w:rsidR="00005D81">
        <w:t>x</w:t>
      </w:r>
      <w:bookmarkEnd w:id="149"/>
      <w:r>
        <w:t xml:space="preserve"> </w:t>
      </w:r>
    </w:p>
    <w:p w14:paraId="46746170" w14:textId="4AEE5A35" w:rsidR="00724C5B" w:rsidRDefault="001224D6" w:rsidP="00DF362F">
      <w:pPr>
        <w:pStyle w:val="Heading2"/>
      </w:pPr>
      <w:bookmarkStart w:id="150" w:name="_Toc237345476"/>
      <w:r>
        <w:t>R</w:t>
      </w:r>
      <w:r w:rsidR="00724C5B">
        <w:t>esources</w:t>
      </w:r>
      <w:bookmarkEnd w:id="150"/>
    </w:p>
    <w:p w14:paraId="1DBB7DF3" w14:textId="003CC14A" w:rsidR="00A024D0" w:rsidRDefault="00DF362F" w:rsidP="00473E2A">
      <w:pPr>
        <w:pStyle w:val="BodyText1"/>
      </w:pPr>
      <w:r>
        <w:t xml:space="preserve">Below are links to resources you may find useful for planning and delivering a project under the method. </w:t>
      </w:r>
      <w:r w:rsidR="00A024D0" w:rsidRPr="00A024D0">
        <w:t xml:space="preserve">These resources are provided for </w:t>
      </w:r>
      <w:r w:rsidR="006823BD">
        <w:t xml:space="preserve">general </w:t>
      </w:r>
      <w:r w:rsidR="00A024D0" w:rsidRPr="00A024D0">
        <w:t xml:space="preserve">guidance only. </w:t>
      </w:r>
      <w:r w:rsidR="005446A1" w:rsidRPr="005446A1">
        <w:t>We don't accept responsibility for the accuracy, currency or completeness of the information. You should consult the relevant legislation and seek your own legal or professional advice.</w:t>
      </w:r>
    </w:p>
    <w:p w14:paraId="3E254B91" w14:textId="6854C9FB" w:rsidR="007A200E" w:rsidRDefault="00C63C99" w:rsidP="00C63C99">
      <w:pPr>
        <w:pStyle w:val="Heading4"/>
      </w:pPr>
      <w:r>
        <w:t>CER resources</w:t>
      </w:r>
    </w:p>
    <w:p w14:paraId="2623A55D" w14:textId="7FEF3E2F" w:rsidR="009C370A" w:rsidRPr="00A1638D" w:rsidRDefault="009C370A" w:rsidP="009C370A">
      <w:pPr>
        <w:pStyle w:val="CERbullets0"/>
        <w:rPr>
          <w:rStyle w:val="Hyperlink"/>
          <w:rFonts w:asciiTheme="minorHAnsi" w:hAnsiTheme="minorHAnsi"/>
        </w:rPr>
      </w:pPr>
      <w:hyperlink r:id="rId125">
        <w:r w:rsidRPr="5F0B5663">
          <w:rPr>
            <w:rStyle w:val="Hyperlink"/>
            <w:rFonts w:asciiTheme="minorHAnsi" w:hAnsiTheme="minorHAnsi"/>
          </w:rPr>
          <w:t xml:space="preserve">Choose an ACCU Scheme project proponent </w:t>
        </w:r>
      </w:hyperlink>
      <w:r w:rsidR="00D93F97">
        <w:rPr>
          <w:rStyle w:val="FootnoteReference"/>
        </w:rPr>
        <w:footnoteReference w:id="75"/>
      </w:r>
    </w:p>
    <w:p w14:paraId="522BED3D" w14:textId="650456FE" w:rsidR="00730D80" w:rsidRPr="00A1638D" w:rsidRDefault="00823B75" w:rsidP="00A1638D">
      <w:pPr>
        <w:pStyle w:val="CERbullets0"/>
        <w:rPr>
          <w:rStyle w:val="Hyperlink"/>
          <w:rFonts w:asciiTheme="minorHAnsi" w:hAnsiTheme="minorHAnsi"/>
        </w:rPr>
      </w:pPr>
      <w:hyperlink r:id="rId126">
        <w:r w:rsidRPr="5F0B5663">
          <w:rPr>
            <w:rStyle w:val="Hyperlink"/>
            <w:rFonts w:asciiTheme="minorHAnsi" w:hAnsiTheme="minorHAnsi"/>
          </w:rPr>
          <w:t>How to participate in the ACCU Scheme</w:t>
        </w:r>
      </w:hyperlink>
      <w:r w:rsidR="00D93F97">
        <w:rPr>
          <w:rStyle w:val="FootnoteReference"/>
        </w:rPr>
        <w:footnoteReference w:id="76"/>
      </w:r>
    </w:p>
    <w:p w14:paraId="70B78455" w14:textId="67DCEF2B" w:rsidR="00730D80" w:rsidRPr="00A1638D" w:rsidRDefault="00823B75" w:rsidP="00A1638D">
      <w:pPr>
        <w:pStyle w:val="CERbullets0"/>
        <w:rPr>
          <w:rStyle w:val="Hyperlink"/>
          <w:rFonts w:asciiTheme="minorHAnsi" w:hAnsiTheme="minorHAnsi"/>
        </w:rPr>
      </w:pPr>
      <w:hyperlink r:id="rId127">
        <w:r w:rsidRPr="5F0B5663">
          <w:rPr>
            <w:rStyle w:val="Hyperlink"/>
            <w:rFonts w:asciiTheme="minorHAnsi" w:hAnsiTheme="minorHAnsi"/>
          </w:rPr>
          <w:t>Plan your project</w:t>
        </w:r>
      </w:hyperlink>
      <w:r w:rsidR="00D93F97">
        <w:rPr>
          <w:rStyle w:val="FootnoteReference"/>
        </w:rPr>
        <w:footnoteReference w:id="77"/>
      </w:r>
    </w:p>
    <w:p w14:paraId="0725BA15" w14:textId="5AF553CC" w:rsidR="00730D80" w:rsidRPr="00A1638D" w:rsidRDefault="00823B75" w:rsidP="00A1638D">
      <w:pPr>
        <w:pStyle w:val="CERbullets0"/>
        <w:rPr>
          <w:rStyle w:val="Hyperlink"/>
          <w:rFonts w:asciiTheme="minorHAnsi" w:hAnsiTheme="minorHAnsi"/>
        </w:rPr>
      </w:pPr>
      <w:hyperlink r:id="rId128">
        <w:r w:rsidRPr="5F0B5663">
          <w:rPr>
            <w:rStyle w:val="Hyperlink"/>
            <w:rFonts w:asciiTheme="minorHAnsi" w:hAnsiTheme="minorHAnsi"/>
          </w:rPr>
          <w:t>Making changes to your project</w:t>
        </w:r>
      </w:hyperlink>
      <w:r w:rsidR="00D93F97">
        <w:rPr>
          <w:rStyle w:val="FootnoteReference"/>
        </w:rPr>
        <w:footnoteReference w:id="78"/>
      </w:r>
    </w:p>
    <w:p w14:paraId="3FB39373" w14:textId="1C6BA2FC" w:rsidR="009C370A" w:rsidRPr="00A1638D" w:rsidRDefault="00823B75" w:rsidP="00966688">
      <w:pPr>
        <w:pStyle w:val="CERbullets0"/>
        <w:rPr>
          <w:rStyle w:val="Hyperlink"/>
          <w:rFonts w:asciiTheme="minorHAnsi" w:hAnsiTheme="minorHAnsi"/>
        </w:rPr>
      </w:pPr>
      <w:hyperlink r:id="rId129" w:anchor=":~:text=Clean%20Energy%20Regulator%20requirements,project%20eligible%20before%201%20December.">
        <w:r w:rsidRPr="5F0B5663">
          <w:rPr>
            <w:rStyle w:val="Hyperlink"/>
            <w:rFonts w:asciiTheme="minorHAnsi" w:hAnsiTheme="minorHAnsi"/>
          </w:rPr>
          <w:t>Transferring your project to the 2026 savanna fire management methods</w:t>
        </w:r>
      </w:hyperlink>
      <w:r w:rsidR="00D93F97">
        <w:rPr>
          <w:rStyle w:val="FootnoteReference"/>
        </w:rPr>
        <w:footnoteReference w:id="79"/>
      </w:r>
    </w:p>
    <w:p w14:paraId="707F38CC" w14:textId="22A3B72F" w:rsidR="00966688" w:rsidRDefault="00465A70" w:rsidP="00966688">
      <w:pPr>
        <w:pStyle w:val="CERbullets0"/>
      </w:pPr>
      <w:hyperlink r:id="rId130">
        <w:r>
          <w:rPr>
            <w:rStyle w:val="Hyperlink"/>
            <w:rFonts w:asciiTheme="minorHAnsi" w:hAnsiTheme="minorHAnsi"/>
          </w:rPr>
          <w:t>Native title legal right and eligible interest-holder consent guidance document</w:t>
        </w:r>
      </w:hyperlink>
      <w:r w:rsidR="00487416">
        <w:rPr>
          <w:rStyle w:val="FootnoteReference"/>
        </w:rPr>
        <w:footnoteReference w:id="80"/>
      </w:r>
    </w:p>
    <w:p w14:paraId="2918C30A" w14:textId="10D365E5" w:rsidR="00966688" w:rsidRDefault="008673E6" w:rsidP="00966688">
      <w:pPr>
        <w:pStyle w:val="CERbullets0"/>
      </w:pPr>
      <w:hyperlink r:id="rId131">
        <w:r w:rsidRPr="5F0B5663">
          <w:rPr>
            <w:rStyle w:val="Hyperlink"/>
            <w:rFonts w:asciiTheme="minorHAnsi" w:hAnsiTheme="minorHAnsi"/>
          </w:rPr>
          <w:t>Eligible interest</w:t>
        </w:r>
        <w:r w:rsidR="00B054FF" w:rsidRPr="5F0B5663">
          <w:rPr>
            <w:rStyle w:val="Hyperlink"/>
            <w:rFonts w:asciiTheme="minorHAnsi" w:hAnsiTheme="minorHAnsi"/>
          </w:rPr>
          <w:t>-</w:t>
        </w:r>
        <w:r w:rsidRPr="5F0B5663">
          <w:rPr>
            <w:rStyle w:val="Hyperlink"/>
            <w:rFonts w:asciiTheme="minorHAnsi" w:hAnsiTheme="minorHAnsi"/>
          </w:rPr>
          <w:t>holder consent</w:t>
        </w:r>
      </w:hyperlink>
      <w:r w:rsidR="00487416">
        <w:rPr>
          <w:rStyle w:val="FootnoteReference"/>
        </w:rPr>
        <w:footnoteReference w:id="81"/>
      </w:r>
    </w:p>
    <w:p w14:paraId="431DE1DC" w14:textId="513E915E" w:rsidR="003C4086" w:rsidRDefault="003C4086" w:rsidP="00966688">
      <w:pPr>
        <w:pStyle w:val="CERbullets0"/>
      </w:pPr>
      <w:hyperlink r:id="rId132">
        <w:r w:rsidRPr="5F0B5663">
          <w:rPr>
            <w:rStyle w:val="Hyperlink"/>
            <w:rFonts w:asciiTheme="minorHAnsi" w:hAnsiTheme="minorHAnsi"/>
          </w:rPr>
          <w:t>Legal ri</w:t>
        </w:r>
        <w:r w:rsidR="007E2F30" w:rsidRPr="5F0B5663">
          <w:rPr>
            <w:rStyle w:val="Hyperlink"/>
            <w:rFonts w:asciiTheme="minorHAnsi" w:hAnsiTheme="minorHAnsi"/>
          </w:rPr>
          <w:t>ght and native title</w:t>
        </w:r>
      </w:hyperlink>
      <w:r w:rsidR="00487416">
        <w:rPr>
          <w:rStyle w:val="FootnoteReference"/>
        </w:rPr>
        <w:footnoteReference w:id="82"/>
      </w:r>
    </w:p>
    <w:p w14:paraId="2586960E" w14:textId="34AAF408" w:rsidR="00F03CDD" w:rsidRDefault="00D52E2E" w:rsidP="00966688">
      <w:pPr>
        <w:pStyle w:val="CERbullets0"/>
      </w:pPr>
      <w:hyperlink r:id="rId133">
        <w:r w:rsidRPr="5F0B5663">
          <w:rPr>
            <w:rStyle w:val="Hyperlink"/>
            <w:rFonts w:asciiTheme="minorHAnsi" w:hAnsiTheme="minorHAnsi"/>
          </w:rPr>
          <w:t>State and territory land law and summary of land rights law</w:t>
        </w:r>
      </w:hyperlink>
      <w:r w:rsidR="00487416">
        <w:rPr>
          <w:rStyle w:val="FootnoteReference"/>
        </w:rPr>
        <w:footnoteReference w:id="83"/>
      </w:r>
    </w:p>
    <w:p w14:paraId="2570C68B" w14:textId="77777777" w:rsidR="00523AF6" w:rsidRDefault="00523AF6" w:rsidP="00523AF6">
      <w:pPr>
        <w:pStyle w:val="CERbullets0"/>
      </w:pPr>
      <w:hyperlink r:id="rId134" w:history="1">
        <w:r>
          <w:rPr>
            <w:rStyle w:val="Hyperlink"/>
            <w:rFonts w:asciiTheme="minorHAnsi" w:hAnsiTheme="minorHAnsi"/>
          </w:rPr>
          <w:t>Legal right under the Aboriginal Land Rights (Northern Territory) Act</w:t>
        </w:r>
      </w:hyperlink>
      <w:r>
        <w:rPr>
          <w:rStyle w:val="FootnoteReference"/>
        </w:rPr>
        <w:footnoteReference w:id="84"/>
      </w:r>
    </w:p>
    <w:p w14:paraId="727D7EE3" w14:textId="77777777" w:rsidR="00523AF6" w:rsidRDefault="00523AF6" w:rsidP="00523AF6">
      <w:pPr>
        <w:pStyle w:val="CERbullets0"/>
      </w:pPr>
      <w:hyperlink r:id="rId135" w:history="1">
        <w:r>
          <w:rPr>
            <w:rStyle w:val="Hyperlink"/>
            <w:rFonts w:asciiTheme="minorHAnsi" w:hAnsiTheme="minorHAnsi"/>
          </w:rPr>
          <w:t>Identifying land subject to native title</w:t>
        </w:r>
      </w:hyperlink>
      <w:r>
        <w:rPr>
          <w:rStyle w:val="FootnoteReference"/>
        </w:rPr>
        <w:footnoteReference w:id="85"/>
      </w:r>
    </w:p>
    <w:p w14:paraId="18A5A327" w14:textId="34F556A6" w:rsidR="00523AF6" w:rsidRDefault="00523AF6" w:rsidP="00523AF6">
      <w:pPr>
        <w:pStyle w:val="CERbullets0"/>
      </w:pPr>
      <w:hyperlink r:id="rId136" w:history="1">
        <w:r>
          <w:rPr>
            <w:rStyle w:val="Hyperlink"/>
            <w:rFonts w:asciiTheme="minorHAnsi" w:hAnsiTheme="minorHAnsi"/>
          </w:rPr>
          <w:t>How does a project proponent demonstrate legal right</w:t>
        </w:r>
      </w:hyperlink>
      <w:r>
        <w:rPr>
          <w:rStyle w:val="FootnoteReference"/>
        </w:rPr>
        <w:footnoteReference w:id="86"/>
      </w:r>
    </w:p>
    <w:p w14:paraId="739E4EB4" w14:textId="0207CA86" w:rsidR="00966688" w:rsidRDefault="00966688" w:rsidP="00966688">
      <w:pPr>
        <w:pStyle w:val="Heading4"/>
      </w:pPr>
      <w:r>
        <w:lastRenderedPageBreak/>
        <w:t>Other resources</w:t>
      </w:r>
    </w:p>
    <w:p w14:paraId="738C6F3A" w14:textId="7006B3AE" w:rsidR="00966688" w:rsidRDefault="0061026B" w:rsidP="00966688">
      <w:pPr>
        <w:pStyle w:val="CERbullets0"/>
      </w:pPr>
      <w:hyperlink r:id="rId137">
        <w:r w:rsidRPr="5F0B5663">
          <w:rPr>
            <w:rStyle w:val="Hyperlink"/>
            <w:rFonts w:asciiTheme="minorHAnsi" w:hAnsiTheme="minorHAnsi"/>
          </w:rPr>
          <w:t>Engagement with Indigenous stakeholders - Carbon Market Institute</w:t>
        </w:r>
      </w:hyperlink>
      <w:r w:rsidR="00487416">
        <w:rPr>
          <w:rStyle w:val="FootnoteReference"/>
        </w:rPr>
        <w:footnoteReference w:id="87"/>
      </w:r>
    </w:p>
    <w:p w14:paraId="6389413A" w14:textId="02A18AC1" w:rsidR="00D74182" w:rsidRDefault="0061026B" w:rsidP="00966688">
      <w:pPr>
        <w:pStyle w:val="CERbullets0"/>
      </w:pPr>
      <w:hyperlink r:id="rId138">
        <w:r w:rsidRPr="5F0B5663">
          <w:rPr>
            <w:rStyle w:val="Hyperlink"/>
            <w:rFonts w:asciiTheme="minorHAnsi" w:hAnsiTheme="minorHAnsi"/>
          </w:rPr>
          <w:t>Indigenous rights and interests - Indigenous Carbon Industry Network</w:t>
        </w:r>
      </w:hyperlink>
      <w:r w:rsidR="00487416">
        <w:rPr>
          <w:rStyle w:val="FootnoteReference"/>
        </w:rPr>
        <w:footnoteReference w:id="88"/>
      </w:r>
    </w:p>
    <w:p w14:paraId="3FAC30F5" w14:textId="08880F89" w:rsidR="00271CF2" w:rsidRDefault="00271CF2" w:rsidP="00966688">
      <w:pPr>
        <w:pStyle w:val="CERbullets0"/>
      </w:pPr>
      <w:hyperlink r:id="rId139">
        <w:r w:rsidRPr="5F0B5663">
          <w:rPr>
            <w:rStyle w:val="Hyperlink"/>
            <w:rFonts w:asciiTheme="minorHAnsi" w:hAnsiTheme="minorHAnsi"/>
          </w:rPr>
          <w:t>Indigenous carbon projects guide - Indigenous Carbon Industry Network</w:t>
        </w:r>
      </w:hyperlink>
      <w:r w:rsidR="00532316">
        <w:rPr>
          <w:rStyle w:val="FootnoteReference"/>
        </w:rPr>
        <w:footnoteReference w:id="89"/>
      </w:r>
    </w:p>
    <w:p w14:paraId="0FB5497D" w14:textId="29178EAB" w:rsidR="00FA56FE" w:rsidRDefault="00FA56FE" w:rsidP="00966688">
      <w:pPr>
        <w:pStyle w:val="CERbullets0"/>
      </w:pPr>
      <w:hyperlink r:id="rId140">
        <w:r w:rsidRPr="5F0B5663">
          <w:rPr>
            <w:rStyle w:val="Hyperlink"/>
            <w:rFonts w:asciiTheme="minorHAnsi" w:hAnsiTheme="minorHAnsi"/>
          </w:rPr>
          <w:t>Free, prior and informed consent (FPIC) - Indigenous Carbon Industry Network</w:t>
        </w:r>
      </w:hyperlink>
      <w:r w:rsidR="00532316">
        <w:rPr>
          <w:rStyle w:val="FootnoteReference"/>
        </w:rPr>
        <w:footnoteReference w:id="90"/>
      </w:r>
    </w:p>
    <w:p w14:paraId="195B0179" w14:textId="0D07389C" w:rsidR="0057522F" w:rsidRDefault="0057522F" w:rsidP="00966688">
      <w:pPr>
        <w:pStyle w:val="CERbullets0"/>
      </w:pPr>
      <w:hyperlink r:id="rId141">
        <w:r w:rsidRPr="5F0B5663">
          <w:rPr>
            <w:rStyle w:val="Hyperlink"/>
            <w:rFonts w:asciiTheme="minorHAnsi" w:hAnsiTheme="minorHAnsi"/>
          </w:rPr>
          <w:t>Native Title Vision</w:t>
        </w:r>
      </w:hyperlink>
      <w:r w:rsidR="008F7742">
        <w:rPr>
          <w:rStyle w:val="FootnoteReference"/>
        </w:rPr>
        <w:footnoteReference w:id="91"/>
      </w:r>
      <w:r w:rsidR="00CE01AB">
        <w:t xml:space="preserve"> </w:t>
      </w:r>
      <w:r w:rsidR="00CE01AB" w:rsidRPr="00CE01AB">
        <w:t>free online visualisation, mapping and query tool</w:t>
      </w:r>
    </w:p>
    <w:p w14:paraId="63769A4B" w14:textId="11ADABE7" w:rsidR="004E32E1" w:rsidRDefault="00465A70" w:rsidP="00966688">
      <w:pPr>
        <w:pStyle w:val="CERbullets0"/>
      </w:pPr>
      <w:hyperlink r:id="rId142">
        <w:r>
          <w:rPr>
            <w:rStyle w:val="Hyperlink"/>
            <w:rFonts w:asciiTheme="minorHAnsi" w:hAnsiTheme="minorHAnsi"/>
          </w:rPr>
          <w:t>Seeking eligible interest-holder consent from your bank - Australian Banking Association</w:t>
        </w:r>
      </w:hyperlink>
      <w:r w:rsidR="008F7742">
        <w:rPr>
          <w:rStyle w:val="FootnoteReference"/>
        </w:rPr>
        <w:footnoteReference w:id="92"/>
      </w:r>
    </w:p>
    <w:p w14:paraId="040F2B0C" w14:textId="5BC02B00" w:rsidR="00966688" w:rsidRPr="00966688" w:rsidRDefault="00CF51AD" w:rsidP="00AB005A">
      <w:pPr>
        <w:pStyle w:val="CERbullets0"/>
      </w:pPr>
      <w:hyperlink r:id="rId143">
        <w:r w:rsidRPr="5F0B5663">
          <w:rPr>
            <w:rStyle w:val="Hyperlink"/>
            <w:rFonts w:asciiTheme="minorHAnsi" w:hAnsiTheme="minorHAnsi"/>
          </w:rPr>
          <w:t>Carbon rights on state land - Queensland Government</w:t>
        </w:r>
      </w:hyperlink>
      <w:r w:rsidR="008F7742">
        <w:rPr>
          <w:rStyle w:val="FootnoteReference"/>
        </w:rPr>
        <w:footnoteReference w:id="93"/>
      </w:r>
    </w:p>
    <w:p w14:paraId="2D69458A" w14:textId="0782F635" w:rsidR="00FD000E" w:rsidRPr="00966688" w:rsidRDefault="004053A8" w:rsidP="00F41904">
      <w:pPr>
        <w:pStyle w:val="CERbullets0"/>
      </w:pPr>
      <w:hyperlink r:id="rId144">
        <w:r w:rsidRPr="5F0B5663">
          <w:rPr>
            <w:rStyle w:val="Hyperlink"/>
            <w:rFonts w:asciiTheme="minorHAnsi" w:hAnsiTheme="minorHAnsi"/>
          </w:rPr>
          <w:t>Make a code of conduct complaint - Carbon Market Institute</w:t>
        </w:r>
      </w:hyperlink>
      <w:r w:rsidR="008F7742">
        <w:rPr>
          <w:rStyle w:val="FootnoteReference"/>
        </w:rPr>
        <w:footnoteReference w:id="94"/>
      </w:r>
    </w:p>
    <w:p w14:paraId="080150D2" w14:textId="1C46BF79" w:rsidR="001D6E5E" w:rsidRDefault="001D6E5E" w:rsidP="00DF362F">
      <w:pPr>
        <w:pStyle w:val="Heading3"/>
      </w:pPr>
      <w:bookmarkStart w:id="151" w:name="_Toc237345477"/>
      <w:r w:rsidRPr="00873C0E">
        <w:t>Plan</w:t>
      </w:r>
      <w:r w:rsidR="00402D0A" w:rsidRPr="00873C0E">
        <w:t xml:space="preserve">ned </w:t>
      </w:r>
      <w:r w:rsidR="00DF362F">
        <w:t>burning</w:t>
      </w:r>
      <w:bookmarkEnd w:id="151"/>
    </w:p>
    <w:p w14:paraId="6FED2239" w14:textId="17246CE8" w:rsidR="00A87189" w:rsidRPr="00A87189" w:rsidRDefault="00A87189" w:rsidP="009912D8">
      <w:pPr>
        <w:pStyle w:val="BodyText1"/>
      </w:pPr>
      <w:r w:rsidRPr="00A87189">
        <w:t>These resources provide information on planned burning</w:t>
      </w:r>
      <w:r>
        <w:t>.</w:t>
      </w:r>
    </w:p>
    <w:p w14:paraId="5E7C054C" w14:textId="77777777" w:rsidR="004F67A5" w:rsidRPr="004F67A5" w:rsidRDefault="004F67A5" w:rsidP="001510C0">
      <w:pPr>
        <w:pStyle w:val="Heading4"/>
      </w:pPr>
      <w:r w:rsidRPr="004F67A5">
        <w:t>National guidance</w:t>
      </w:r>
    </w:p>
    <w:p w14:paraId="56E42693" w14:textId="21894AD3" w:rsidR="004F67A5" w:rsidRPr="004F67A5" w:rsidRDefault="00896AB3" w:rsidP="004F67A5">
      <w:pPr>
        <w:pStyle w:val="CERbullets0"/>
      </w:pPr>
      <w:hyperlink r:id="rId145">
        <w:r w:rsidRPr="5F0B5663">
          <w:rPr>
            <w:rStyle w:val="Hyperlink"/>
            <w:rFonts w:asciiTheme="minorHAnsi" w:hAnsiTheme="minorHAnsi"/>
          </w:rPr>
          <w:t>Prescribed burning guidelines and frameworks - Australian Institute for Disaster Resilience</w:t>
        </w:r>
      </w:hyperlink>
      <w:r w:rsidR="008F7742">
        <w:rPr>
          <w:rStyle w:val="FootnoteReference"/>
        </w:rPr>
        <w:footnoteReference w:id="95"/>
      </w:r>
    </w:p>
    <w:p w14:paraId="28ECFCF6" w14:textId="3BC86C25" w:rsidR="004F67A5" w:rsidRPr="004F67A5" w:rsidRDefault="00237B11" w:rsidP="004F67A5">
      <w:pPr>
        <w:pStyle w:val="CERbullets0"/>
      </w:pPr>
      <w:hyperlink r:id="rId146">
        <w:r w:rsidRPr="5F0B5663">
          <w:rPr>
            <w:rStyle w:val="Hyperlink"/>
            <w:rFonts w:asciiTheme="minorHAnsi" w:hAnsiTheme="minorHAnsi"/>
          </w:rPr>
          <w:t xml:space="preserve">Risk management framework for prescribed burning </w:t>
        </w:r>
        <w:r w:rsidR="00D174B1" w:rsidRPr="5F0B5663">
          <w:rPr>
            <w:rStyle w:val="Hyperlink"/>
            <w:rFonts w:asciiTheme="minorHAnsi" w:hAnsiTheme="minorHAnsi"/>
          </w:rPr>
          <w:t>- National</w:t>
        </w:r>
        <w:r w:rsidRPr="5F0B5663">
          <w:rPr>
            <w:rStyle w:val="Hyperlink"/>
            <w:rFonts w:asciiTheme="minorHAnsi" w:hAnsiTheme="minorHAnsi"/>
          </w:rPr>
          <w:t xml:space="preserve"> Burning Project</w:t>
        </w:r>
      </w:hyperlink>
      <w:r w:rsidR="008F7742">
        <w:rPr>
          <w:rStyle w:val="FootnoteReference"/>
        </w:rPr>
        <w:footnoteReference w:id="96"/>
      </w:r>
    </w:p>
    <w:p w14:paraId="26B13D24" w14:textId="7720BEF9" w:rsidR="004F67A5" w:rsidRPr="004F67A5" w:rsidRDefault="00D174B1" w:rsidP="004F67A5">
      <w:pPr>
        <w:pStyle w:val="CERbullets0"/>
      </w:pPr>
      <w:hyperlink r:id="rId147">
        <w:r w:rsidRPr="5F0B5663">
          <w:rPr>
            <w:rStyle w:val="Hyperlink"/>
            <w:rFonts w:asciiTheme="minorHAnsi" w:hAnsiTheme="minorHAnsi"/>
          </w:rPr>
          <w:t>Risk management framework – smoke and greenhouse gas emissions - National Burning Project</w:t>
        </w:r>
      </w:hyperlink>
      <w:r w:rsidR="008F7742">
        <w:rPr>
          <w:rStyle w:val="FootnoteReference"/>
        </w:rPr>
        <w:footnoteReference w:id="97"/>
      </w:r>
    </w:p>
    <w:p w14:paraId="78834466" w14:textId="4CAECB35" w:rsidR="004F67A5" w:rsidRDefault="00483E80" w:rsidP="004F67A5">
      <w:pPr>
        <w:pStyle w:val="CERbullets0"/>
      </w:pPr>
      <w:hyperlink r:id="rId148">
        <w:r w:rsidRPr="5F0B5663">
          <w:rPr>
            <w:rStyle w:val="Hyperlink"/>
            <w:rFonts w:asciiTheme="minorHAnsi" w:hAnsiTheme="minorHAnsi"/>
          </w:rPr>
          <w:t>National guidelines for prescribed burning operations - National Burning Project</w:t>
        </w:r>
      </w:hyperlink>
      <w:r w:rsidR="008F7742">
        <w:rPr>
          <w:rStyle w:val="FootnoteReference"/>
        </w:rPr>
        <w:footnoteReference w:id="98"/>
      </w:r>
    </w:p>
    <w:p w14:paraId="11993D60" w14:textId="1BE269B1" w:rsidR="009E0693" w:rsidRDefault="00483E80" w:rsidP="004F67A5">
      <w:pPr>
        <w:pStyle w:val="CERbullets0"/>
      </w:pPr>
      <w:hyperlink r:id="rId149">
        <w:r w:rsidRPr="5F0B5663">
          <w:rPr>
            <w:rStyle w:val="Hyperlink"/>
            <w:rFonts w:asciiTheme="minorHAnsi" w:hAnsiTheme="minorHAnsi"/>
          </w:rPr>
          <w:t>Warnings and alerts - The Bureau of Meteorology</w:t>
        </w:r>
      </w:hyperlink>
      <w:r w:rsidR="008F7742">
        <w:rPr>
          <w:rStyle w:val="FootnoteReference"/>
        </w:rPr>
        <w:footnoteReference w:id="99"/>
      </w:r>
    </w:p>
    <w:p w14:paraId="3B68B146" w14:textId="40A973C9" w:rsidR="00FD607C" w:rsidRPr="004F67A5" w:rsidRDefault="00483E80" w:rsidP="004F67A5">
      <w:pPr>
        <w:pStyle w:val="CERbullets0"/>
      </w:pPr>
      <w:hyperlink r:id="rId150">
        <w:r w:rsidRPr="5F0B5663">
          <w:rPr>
            <w:rStyle w:val="Hyperlink"/>
            <w:rFonts w:asciiTheme="minorHAnsi" w:hAnsiTheme="minorHAnsi"/>
          </w:rPr>
          <w:t>Savanna fire management - Indigenous Land and Sea Corporation (ILSC)</w:t>
        </w:r>
      </w:hyperlink>
      <w:r w:rsidR="008F7742">
        <w:rPr>
          <w:rStyle w:val="FootnoteReference"/>
        </w:rPr>
        <w:footnoteReference w:id="100"/>
      </w:r>
    </w:p>
    <w:p w14:paraId="5EE3F158" w14:textId="5AEF19E8" w:rsidR="004F67A5" w:rsidRPr="004F67A5" w:rsidRDefault="004F67A5" w:rsidP="001510C0">
      <w:pPr>
        <w:pStyle w:val="Heading4"/>
      </w:pPr>
      <w:r w:rsidRPr="004F67A5">
        <w:lastRenderedPageBreak/>
        <w:t xml:space="preserve">State and territory </w:t>
      </w:r>
      <w:r w:rsidR="00AD0E1B">
        <w:t>guidance</w:t>
      </w:r>
    </w:p>
    <w:p w14:paraId="69AE9336" w14:textId="77777777" w:rsidR="004F67A5" w:rsidRPr="004F67A5" w:rsidRDefault="004F67A5" w:rsidP="001510C0">
      <w:pPr>
        <w:pStyle w:val="Heading5"/>
      </w:pPr>
      <w:r w:rsidRPr="004F67A5">
        <w:t>Western Australia</w:t>
      </w:r>
    </w:p>
    <w:p w14:paraId="69525B14" w14:textId="53E1CA01" w:rsidR="004F67A5" w:rsidRPr="004F67A5" w:rsidRDefault="006536AD" w:rsidP="004F67A5">
      <w:pPr>
        <w:pStyle w:val="CERbullets0"/>
      </w:pPr>
      <w:hyperlink r:id="rId151">
        <w:r w:rsidRPr="5F0B5663">
          <w:rPr>
            <w:rStyle w:val="Hyperlink"/>
            <w:rFonts w:asciiTheme="minorHAnsi" w:hAnsiTheme="minorHAnsi"/>
          </w:rPr>
          <w:t>Planned burning - Department of Fire and Emergency Services</w:t>
        </w:r>
      </w:hyperlink>
      <w:r w:rsidR="00A62EBC">
        <w:rPr>
          <w:rStyle w:val="FootnoteReference"/>
        </w:rPr>
        <w:footnoteReference w:id="101"/>
      </w:r>
    </w:p>
    <w:p w14:paraId="177CEDA7" w14:textId="1E7EAD15" w:rsidR="004F67A5" w:rsidRPr="004F67A5" w:rsidRDefault="006536AD" w:rsidP="004F67A5">
      <w:pPr>
        <w:pStyle w:val="CERbullets0"/>
      </w:pPr>
      <w:hyperlink r:id="rId152">
        <w:r w:rsidRPr="5F0B5663">
          <w:rPr>
            <w:rStyle w:val="Hyperlink"/>
            <w:rFonts w:asciiTheme="minorHAnsi" w:hAnsiTheme="minorHAnsi"/>
          </w:rPr>
          <w:t>Prescribed burning - Department of Biodiversity, Conservation and Attractions</w:t>
        </w:r>
      </w:hyperlink>
      <w:r w:rsidR="00A62EBC">
        <w:rPr>
          <w:rStyle w:val="FootnoteReference"/>
        </w:rPr>
        <w:footnoteReference w:id="102"/>
      </w:r>
    </w:p>
    <w:p w14:paraId="2EB5DBE9" w14:textId="77777777" w:rsidR="004F67A5" w:rsidRPr="004F67A5" w:rsidRDefault="004F67A5" w:rsidP="001510C0">
      <w:pPr>
        <w:pStyle w:val="Heading5"/>
      </w:pPr>
      <w:r w:rsidRPr="004F67A5">
        <w:t>Queensland</w:t>
      </w:r>
    </w:p>
    <w:p w14:paraId="11C254FC" w14:textId="7B9B9C0A" w:rsidR="004F67A5" w:rsidRDefault="004E2E5F" w:rsidP="004F67A5">
      <w:pPr>
        <w:pStyle w:val="CERbullets0"/>
      </w:pPr>
      <w:hyperlink r:id="rId153">
        <w:r w:rsidRPr="5F0B5663">
          <w:rPr>
            <w:rStyle w:val="Hyperlink"/>
            <w:rFonts w:asciiTheme="minorHAnsi" w:hAnsiTheme="minorHAnsi"/>
          </w:rPr>
          <w:t>Obligations and responsibilities of permit holders - Queensland Fire Department</w:t>
        </w:r>
      </w:hyperlink>
      <w:r w:rsidR="005539A2">
        <w:rPr>
          <w:rStyle w:val="FootnoteReference"/>
        </w:rPr>
        <w:footnoteReference w:id="103"/>
      </w:r>
    </w:p>
    <w:p w14:paraId="0FEEB434" w14:textId="37CF939B" w:rsidR="00BF074B" w:rsidRPr="004F67A5" w:rsidRDefault="004E2E5F" w:rsidP="004F67A5">
      <w:pPr>
        <w:pStyle w:val="CERbullets0"/>
      </w:pPr>
      <w:hyperlink r:id="rId154">
        <w:r w:rsidRPr="5F0B5663">
          <w:rPr>
            <w:rStyle w:val="Hyperlink"/>
            <w:rFonts w:asciiTheme="minorHAnsi" w:hAnsiTheme="minorHAnsi"/>
          </w:rPr>
          <w:t>Fire management guidelines - Queensland Government</w:t>
        </w:r>
      </w:hyperlink>
      <w:r w:rsidR="005539A2">
        <w:rPr>
          <w:rStyle w:val="FootnoteReference"/>
        </w:rPr>
        <w:footnoteReference w:id="104"/>
      </w:r>
    </w:p>
    <w:p w14:paraId="67430B21" w14:textId="77777777" w:rsidR="004F67A5" w:rsidRPr="004F67A5" w:rsidRDefault="004F67A5" w:rsidP="001510C0">
      <w:pPr>
        <w:pStyle w:val="Heading5"/>
      </w:pPr>
      <w:r w:rsidRPr="004F67A5">
        <w:t>Northern Territory</w:t>
      </w:r>
    </w:p>
    <w:p w14:paraId="6AB638D1" w14:textId="25594E7B" w:rsidR="008C16CF" w:rsidRDefault="00C424FB" w:rsidP="004F67A5">
      <w:pPr>
        <w:pStyle w:val="CERbullets0"/>
      </w:pPr>
      <w:hyperlink r:id="rId155">
        <w:r w:rsidRPr="5F0B5663">
          <w:rPr>
            <w:rStyle w:val="Hyperlink"/>
            <w:rFonts w:asciiTheme="minorHAnsi" w:hAnsiTheme="minorHAnsi"/>
          </w:rPr>
          <w:t>Prescribed burning - Northern Territory Government</w:t>
        </w:r>
      </w:hyperlink>
      <w:r w:rsidR="005539A2">
        <w:rPr>
          <w:rStyle w:val="FootnoteReference"/>
        </w:rPr>
        <w:footnoteReference w:id="105"/>
      </w:r>
    </w:p>
    <w:p w14:paraId="388881F0" w14:textId="773BB322" w:rsidR="00B20263" w:rsidRDefault="00C424FB" w:rsidP="004F67A5">
      <w:pPr>
        <w:pStyle w:val="CERbullets0"/>
      </w:pPr>
      <w:hyperlink r:id="rId156">
        <w:r w:rsidRPr="5F0B5663">
          <w:rPr>
            <w:rStyle w:val="Hyperlink"/>
            <w:rFonts w:asciiTheme="minorHAnsi" w:hAnsiTheme="minorHAnsi"/>
          </w:rPr>
          <w:t>Permit to burn and lighting fires - Northern Territory Government</w:t>
        </w:r>
      </w:hyperlink>
      <w:r w:rsidR="005539A2">
        <w:rPr>
          <w:rStyle w:val="FootnoteReference"/>
        </w:rPr>
        <w:footnoteReference w:id="106"/>
      </w:r>
    </w:p>
    <w:p w14:paraId="28BC2C76" w14:textId="362ECD85" w:rsidR="000776F0" w:rsidRDefault="000776F0" w:rsidP="000776F0">
      <w:pPr>
        <w:pStyle w:val="Heading3"/>
      </w:pPr>
      <w:bookmarkStart w:id="152" w:name="_Matters_of_national"/>
      <w:bookmarkStart w:id="153" w:name="_Toc237345478"/>
      <w:bookmarkEnd w:id="152"/>
      <w:r>
        <w:t>M</w:t>
      </w:r>
      <w:r w:rsidRPr="000776F0">
        <w:t>atters of national environmental significance</w:t>
      </w:r>
      <w:bookmarkEnd w:id="153"/>
    </w:p>
    <w:p w14:paraId="1FED462A" w14:textId="56A23AF2" w:rsidR="009912D8" w:rsidRPr="009912D8" w:rsidRDefault="009912D8" w:rsidP="009912D8">
      <w:pPr>
        <w:pStyle w:val="BodyText1"/>
      </w:pPr>
      <w:r w:rsidRPr="009912D8">
        <w:t xml:space="preserve">These resources may assist you to understand your obligations under the </w:t>
      </w:r>
      <w:r w:rsidRPr="009912D8">
        <w:rPr>
          <w:i/>
        </w:rPr>
        <w:t>Environment Protection and Biodiversity Conservation Act 1999</w:t>
      </w:r>
      <w:r w:rsidRPr="009912D8">
        <w:t xml:space="preserve"> when planning a project.</w:t>
      </w:r>
      <w:r>
        <w:t xml:space="preserve"> You should also consider your obligations under state and territory laws.</w:t>
      </w:r>
    </w:p>
    <w:p w14:paraId="6CA98C33" w14:textId="28B2BAA8" w:rsidR="009912D8" w:rsidRPr="009912D8" w:rsidRDefault="002673EA" w:rsidP="00E02FB4">
      <w:pPr>
        <w:pStyle w:val="CERbullets0"/>
      </w:pPr>
      <w:hyperlink r:id="rId157">
        <w:r w:rsidRPr="5F0B5663">
          <w:rPr>
            <w:rStyle w:val="Hyperlink"/>
            <w:rFonts w:asciiTheme="minorHAnsi" w:hAnsiTheme="minorHAnsi"/>
          </w:rPr>
          <w:t>Referrals and environmental assessments under the EPBC Act - DCCEEW</w:t>
        </w:r>
      </w:hyperlink>
      <w:r w:rsidR="005539A2">
        <w:rPr>
          <w:rStyle w:val="FootnoteReference"/>
        </w:rPr>
        <w:footnoteReference w:id="107"/>
      </w:r>
    </w:p>
    <w:p w14:paraId="3F7483A7" w14:textId="0C1501D5" w:rsidR="009912D8" w:rsidRPr="009912D8" w:rsidRDefault="00EE5FC1" w:rsidP="00E02FB4">
      <w:pPr>
        <w:pStyle w:val="CERbullets0"/>
      </w:pPr>
      <w:hyperlink r:id="rId158">
        <w:r w:rsidRPr="5F0B5663">
          <w:rPr>
            <w:rStyle w:val="Hyperlink"/>
            <w:rFonts w:asciiTheme="minorHAnsi" w:hAnsiTheme="minorHAnsi"/>
          </w:rPr>
          <w:t>Self-assessment before making a referral under the EPBC Act - DCCEEW</w:t>
        </w:r>
      </w:hyperlink>
      <w:r w:rsidR="005539A2">
        <w:rPr>
          <w:rStyle w:val="FootnoteReference"/>
        </w:rPr>
        <w:footnoteReference w:id="108"/>
      </w:r>
    </w:p>
    <w:p w14:paraId="2A9C902D" w14:textId="6A73A787" w:rsidR="009912D8" w:rsidRDefault="00EE5FC1" w:rsidP="00E02FB4">
      <w:pPr>
        <w:pStyle w:val="CERbullets0"/>
      </w:pPr>
      <w:hyperlink r:id="rId159">
        <w:r w:rsidRPr="5F0B5663">
          <w:rPr>
            <w:rStyle w:val="Hyperlink"/>
            <w:rFonts w:asciiTheme="minorHAnsi" w:hAnsiTheme="minorHAnsi"/>
          </w:rPr>
          <w:t>Protected matters search tool - DCCEEW</w:t>
        </w:r>
      </w:hyperlink>
      <w:r w:rsidR="005539A2">
        <w:rPr>
          <w:rStyle w:val="FootnoteReference"/>
        </w:rPr>
        <w:footnoteReference w:id="109"/>
      </w:r>
    </w:p>
    <w:p w14:paraId="7516EF55" w14:textId="0D9BC417" w:rsidR="005A133E" w:rsidRDefault="00D22E03" w:rsidP="00E02FB4">
      <w:pPr>
        <w:pStyle w:val="CERbullets0"/>
      </w:pPr>
      <w:hyperlink r:id="rId160">
        <w:r w:rsidRPr="5F0B5663">
          <w:rPr>
            <w:rStyle w:val="Hyperlink"/>
            <w:rFonts w:asciiTheme="minorHAnsi" w:hAnsiTheme="minorHAnsi"/>
          </w:rPr>
          <w:t>Matters of national environmental significance: significant impact guidelines 1.1 - DCCEEW</w:t>
        </w:r>
      </w:hyperlink>
      <w:r w:rsidR="005539A2">
        <w:rPr>
          <w:rStyle w:val="FootnoteReference"/>
        </w:rPr>
        <w:footnoteReference w:id="110"/>
      </w:r>
    </w:p>
    <w:p w14:paraId="6F47C31F" w14:textId="646C4263" w:rsidR="00E02FB4" w:rsidRPr="00E02FB4" w:rsidRDefault="00E02FB4" w:rsidP="000776F0">
      <w:pPr>
        <w:pStyle w:val="Heading3"/>
      </w:pPr>
      <w:bookmarkStart w:id="154" w:name="_Air_quality_and"/>
      <w:bookmarkStart w:id="155" w:name="_Toc237345479"/>
      <w:bookmarkEnd w:id="154"/>
      <w:r w:rsidRPr="00E02FB4">
        <w:t>Air quality and smoke</w:t>
      </w:r>
      <w:bookmarkEnd w:id="155"/>
    </w:p>
    <w:p w14:paraId="2F1575DF" w14:textId="77777777" w:rsidR="00E02FB4" w:rsidRPr="00E02FB4" w:rsidRDefault="00E02FB4" w:rsidP="000776F0">
      <w:pPr>
        <w:pStyle w:val="BodyText1"/>
      </w:pPr>
      <w:r w:rsidRPr="00E02FB4">
        <w:t>These resources provide general information on air quality, smoke and particulate matter.</w:t>
      </w:r>
      <w:r w:rsidRPr="00E02FB4">
        <w:br/>
        <w:t>Availability of monitoring data varies across northern Australia, particularly in remote savanna regions.</w:t>
      </w:r>
    </w:p>
    <w:p w14:paraId="6557BE5B" w14:textId="77777777" w:rsidR="00E02FB4" w:rsidRPr="00E02FB4" w:rsidRDefault="00E02FB4" w:rsidP="00B75A3E">
      <w:pPr>
        <w:pStyle w:val="Heading4"/>
      </w:pPr>
      <w:r w:rsidRPr="00E02FB4">
        <w:lastRenderedPageBreak/>
        <w:t>National</w:t>
      </w:r>
    </w:p>
    <w:p w14:paraId="722E9ACC" w14:textId="2E79CB19" w:rsidR="00E02FB4" w:rsidRDefault="007E626C" w:rsidP="00B75A3E">
      <w:pPr>
        <w:pStyle w:val="CERbullets0"/>
      </w:pPr>
      <w:hyperlink r:id="rId161">
        <w:r w:rsidRPr="5F0B5663">
          <w:rPr>
            <w:rStyle w:val="Hyperlink"/>
            <w:rFonts w:asciiTheme="minorHAnsi" w:hAnsiTheme="minorHAnsi"/>
          </w:rPr>
          <w:t>National environment protection (ambient air quality) measure - National Environment Protection Council</w:t>
        </w:r>
      </w:hyperlink>
      <w:r w:rsidR="005539A2">
        <w:rPr>
          <w:rStyle w:val="FootnoteReference"/>
        </w:rPr>
        <w:footnoteReference w:id="111"/>
      </w:r>
    </w:p>
    <w:p w14:paraId="73823E12" w14:textId="60326F62" w:rsidR="00D174B1" w:rsidRPr="00E02FB4" w:rsidRDefault="00D174B1" w:rsidP="00D174B1">
      <w:pPr>
        <w:pStyle w:val="CERbullets0"/>
      </w:pPr>
      <w:hyperlink r:id="rId162">
        <w:r w:rsidRPr="5F0B5663">
          <w:rPr>
            <w:rStyle w:val="Hyperlink"/>
            <w:rFonts w:asciiTheme="minorHAnsi" w:hAnsiTheme="minorHAnsi"/>
          </w:rPr>
          <w:t>Risk management framework – smoke and greenhouse gas emissions - National Burning Project</w:t>
        </w:r>
      </w:hyperlink>
      <w:r w:rsidR="005539A2">
        <w:rPr>
          <w:rStyle w:val="FootnoteReference"/>
        </w:rPr>
        <w:footnoteReference w:id="112"/>
      </w:r>
    </w:p>
    <w:p w14:paraId="65436982" w14:textId="3400E42B" w:rsidR="15260FBC" w:rsidRDefault="0073335E" w:rsidP="15260FBC">
      <w:pPr>
        <w:pStyle w:val="CERbullets0"/>
      </w:pPr>
      <w:hyperlink r:id="rId163">
        <w:r w:rsidRPr="5F0B5663">
          <w:rPr>
            <w:rStyle w:val="Hyperlink"/>
          </w:rPr>
          <w:t>Particulate matter (PM10 and PM2.5) - DCCEEW</w:t>
        </w:r>
      </w:hyperlink>
      <w:r>
        <w:rPr>
          <w:rStyle w:val="FootnoteReference"/>
        </w:rPr>
        <w:footnoteReference w:id="113"/>
      </w:r>
    </w:p>
    <w:p w14:paraId="00F579FA" w14:textId="3E796E0A" w:rsidR="00E02FB4" w:rsidRPr="00E02FB4" w:rsidRDefault="00E02FB4" w:rsidP="00B75A3E">
      <w:pPr>
        <w:pStyle w:val="Heading4"/>
      </w:pPr>
      <w:r w:rsidRPr="00E02FB4">
        <w:t>State and territory</w:t>
      </w:r>
    </w:p>
    <w:p w14:paraId="645514A8" w14:textId="77777777" w:rsidR="00E02FB4" w:rsidRPr="00E02FB4" w:rsidRDefault="00E02FB4" w:rsidP="00B75A3E">
      <w:pPr>
        <w:pStyle w:val="Heading5"/>
      </w:pPr>
      <w:r w:rsidRPr="00E02FB4">
        <w:t>Northern Territory</w:t>
      </w:r>
    </w:p>
    <w:p w14:paraId="2F064AA6" w14:textId="572B7AC7" w:rsidR="00E02FB4" w:rsidRDefault="00B0347F" w:rsidP="00B75A3E">
      <w:pPr>
        <w:pStyle w:val="CERbullets0"/>
      </w:pPr>
      <w:hyperlink r:id="rId164">
        <w:r w:rsidRPr="5F0B5663">
          <w:rPr>
            <w:rStyle w:val="Hyperlink"/>
            <w:rFonts w:asciiTheme="minorHAnsi" w:hAnsiTheme="minorHAnsi"/>
          </w:rPr>
          <w:t>Air quality - Northern Territory Environmental Protection Authority</w:t>
        </w:r>
      </w:hyperlink>
      <w:r w:rsidR="005539A2">
        <w:rPr>
          <w:rStyle w:val="FootnoteReference"/>
        </w:rPr>
        <w:footnoteReference w:id="114"/>
      </w:r>
    </w:p>
    <w:p w14:paraId="0916F888" w14:textId="6A9D392B" w:rsidR="00177451" w:rsidRPr="00E02FB4" w:rsidRDefault="00B0347F" w:rsidP="00B75A3E">
      <w:pPr>
        <w:pStyle w:val="CERbullets0"/>
      </w:pPr>
      <w:hyperlink r:id="rId165">
        <w:r w:rsidRPr="5F0B5663">
          <w:rPr>
            <w:rStyle w:val="Hyperlink"/>
            <w:rFonts w:asciiTheme="minorHAnsi" w:hAnsiTheme="minorHAnsi"/>
          </w:rPr>
          <w:t>Air quality monitoring - Northern Territory Environmental Protection Authority</w:t>
        </w:r>
      </w:hyperlink>
      <w:r w:rsidR="00E8066F">
        <w:rPr>
          <w:rStyle w:val="FootnoteReference"/>
        </w:rPr>
        <w:footnoteReference w:id="115"/>
      </w:r>
    </w:p>
    <w:p w14:paraId="55518781" w14:textId="77777777" w:rsidR="00E02FB4" w:rsidRPr="00E02FB4" w:rsidRDefault="00E02FB4" w:rsidP="00B75A3E">
      <w:pPr>
        <w:pStyle w:val="Heading5"/>
      </w:pPr>
      <w:r w:rsidRPr="00E02FB4">
        <w:t>Western Australia</w:t>
      </w:r>
    </w:p>
    <w:p w14:paraId="33C8429F" w14:textId="12A5A9BE" w:rsidR="00E02FB4" w:rsidRPr="00E02FB4" w:rsidRDefault="00690E90" w:rsidP="00B75A3E">
      <w:pPr>
        <w:pStyle w:val="CERbullets0"/>
      </w:pPr>
      <w:hyperlink r:id="rId166">
        <w:r w:rsidRPr="5F0B5663">
          <w:rPr>
            <w:rStyle w:val="Hyperlink"/>
            <w:rFonts w:asciiTheme="minorHAnsi" w:hAnsiTheme="minorHAnsi"/>
          </w:rPr>
          <w:t>Air quality index – Western Australia Department of Water and Environmental Regulation</w:t>
        </w:r>
      </w:hyperlink>
      <w:r w:rsidR="00E8066F">
        <w:rPr>
          <w:rStyle w:val="FootnoteReference"/>
        </w:rPr>
        <w:footnoteReference w:id="116"/>
      </w:r>
    </w:p>
    <w:p w14:paraId="24B090AD" w14:textId="343F76EF" w:rsidR="00E02FB4" w:rsidRPr="00E02FB4" w:rsidRDefault="00690E90" w:rsidP="00B75A3E">
      <w:pPr>
        <w:pStyle w:val="CERbullets0"/>
      </w:pPr>
      <w:hyperlink r:id="rId167">
        <w:r w:rsidRPr="5F0B5663">
          <w:rPr>
            <w:rStyle w:val="Hyperlink"/>
            <w:rFonts w:asciiTheme="minorHAnsi" w:hAnsiTheme="minorHAnsi"/>
          </w:rPr>
          <w:t>Air quality guidance – Western Australia Environmental Protection Authority</w:t>
        </w:r>
      </w:hyperlink>
      <w:r w:rsidR="0019488B">
        <w:rPr>
          <w:rStyle w:val="FootnoteReference"/>
        </w:rPr>
        <w:footnoteReference w:id="117"/>
      </w:r>
    </w:p>
    <w:p w14:paraId="24AAF831" w14:textId="188CC818" w:rsidR="00E02FB4" w:rsidRPr="00E02FB4" w:rsidRDefault="00B82476" w:rsidP="00B75A3E">
      <w:pPr>
        <w:pStyle w:val="CERbullets0"/>
      </w:pPr>
      <w:hyperlink r:id="rId168">
        <w:r w:rsidRPr="5F0B5663">
          <w:rPr>
            <w:rStyle w:val="Hyperlink"/>
            <w:rFonts w:asciiTheme="minorHAnsi" w:hAnsiTheme="minorHAnsi"/>
          </w:rPr>
          <w:t>Environmental factor guideline – air quality - Western Australia Environmental Protection Authority</w:t>
        </w:r>
      </w:hyperlink>
      <w:r w:rsidR="00142205">
        <w:rPr>
          <w:rStyle w:val="FootnoteReference"/>
        </w:rPr>
        <w:footnoteReference w:id="118"/>
      </w:r>
    </w:p>
    <w:p w14:paraId="7B46F38F" w14:textId="77777777" w:rsidR="00E02FB4" w:rsidRPr="00E02FB4" w:rsidRDefault="00E02FB4" w:rsidP="00B75A3E">
      <w:pPr>
        <w:pStyle w:val="Heading5"/>
      </w:pPr>
      <w:r w:rsidRPr="00E02FB4">
        <w:t>Queensland</w:t>
      </w:r>
    </w:p>
    <w:p w14:paraId="6BFAAA82" w14:textId="5CD39935" w:rsidR="00E02FB4" w:rsidRPr="00E02FB4" w:rsidRDefault="00CE2E57" w:rsidP="00B75A3E">
      <w:pPr>
        <w:pStyle w:val="CERbullets0"/>
      </w:pPr>
      <w:hyperlink r:id="rId169">
        <w:r w:rsidRPr="5F0B5663">
          <w:rPr>
            <w:rStyle w:val="Hyperlink"/>
            <w:rFonts w:asciiTheme="minorHAnsi" w:hAnsiTheme="minorHAnsi"/>
          </w:rPr>
          <w:t>Live air quality data - Queensland Government</w:t>
        </w:r>
      </w:hyperlink>
      <w:r w:rsidR="00142205">
        <w:rPr>
          <w:rStyle w:val="FootnoteReference"/>
        </w:rPr>
        <w:footnoteReference w:id="119"/>
      </w:r>
    </w:p>
    <w:p w14:paraId="0A6C3D48" w14:textId="6D221173" w:rsidR="00E02FB4" w:rsidRPr="00E02FB4" w:rsidRDefault="002F3CE4" w:rsidP="00B75A3E">
      <w:pPr>
        <w:pStyle w:val="CERbullets0"/>
      </w:pPr>
      <w:hyperlink r:id="rId170">
        <w:r w:rsidRPr="5F0B5663">
          <w:rPr>
            <w:rStyle w:val="Hyperlink"/>
            <w:rFonts w:asciiTheme="minorHAnsi" w:hAnsiTheme="minorHAnsi"/>
          </w:rPr>
          <w:t>Air quality monitoring information - Queensland Government</w:t>
        </w:r>
      </w:hyperlink>
      <w:r w:rsidR="00142205">
        <w:rPr>
          <w:rStyle w:val="FootnoteReference"/>
        </w:rPr>
        <w:footnoteReference w:id="120"/>
      </w:r>
    </w:p>
    <w:p w14:paraId="7577B6F7" w14:textId="77777777" w:rsidR="00E02FB4" w:rsidRPr="00E02FB4" w:rsidRDefault="00E02FB4" w:rsidP="00B75A3E">
      <w:pPr>
        <w:pStyle w:val="Heading5"/>
      </w:pPr>
      <w:r w:rsidRPr="00E02FB4">
        <w:t>Other sources</w:t>
      </w:r>
    </w:p>
    <w:p w14:paraId="0CB30A55" w14:textId="189CBDCB" w:rsidR="00E02FB4" w:rsidRPr="00E02FB4" w:rsidRDefault="00C825EC" w:rsidP="00EC3F2D">
      <w:pPr>
        <w:pStyle w:val="CERbullets0"/>
      </w:pPr>
      <w:hyperlink r:id="rId171">
        <w:r w:rsidRPr="5F0B5663">
          <w:rPr>
            <w:rStyle w:val="Hyperlink"/>
            <w:rFonts w:asciiTheme="minorHAnsi" w:hAnsiTheme="minorHAnsi"/>
          </w:rPr>
          <w:t>Wildfire smoke – guide for public health officials - AirNow, USA</w:t>
        </w:r>
      </w:hyperlink>
      <w:r w:rsidR="00142205">
        <w:rPr>
          <w:rStyle w:val="FootnoteReference"/>
        </w:rPr>
        <w:footnoteReference w:id="121"/>
      </w:r>
    </w:p>
    <w:p w14:paraId="19AF909F" w14:textId="3AFCC334" w:rsidR="00FD000E" w:rsidRPr="00E02FB4" w:rsidRDefault="00E856A4" w:rsidP="00F41904">
      <w:pPr>
        <w:pStyle w:val="CERbullets0"/>
      </w:pPr>
      <w:hyperlink r:id="rId172">
        <w:r w:rsidRPr="5F0B5663">
          <w:rPr>
            <w:rStyle w:val="Hyperlink"/>
            <w:rFonts w:asciiTheme="minorHAnsi" w:hAnsiTheme="minorHAnsi"/>
          </w:rPr>
          <w:t>AirRater and AQFx - CSIRO</w:t>
        </w:r>
      </w:hyperlink>
      <w:r w:rsidR="00142205">
        <w:rPr>
          <w:rStyle w:val="FootnoteReference"/>
        </w:rPr>
        <w:footnoteReference w:id="122"/>
      </w:r>
    </w:p>
    <w:p w14:paraId="29C14E85" w14:textId="77777777" w:rsidR="005318FA" w:rsidRPr="005318FA" w:rsidRDefault="005318FA" w:rsidP="005318FA">
      <w:pPr>
        <w:pStyle w:val="Heading3"/>
      </w:pPr>
      <w:bookmarkStart w:id="156" w:name="_Toc237345480"/>
      <w:r w:rsidRPr="005318FA">
        <w:t>Gamba grass</w:t>
      </w:r>
      <w:bookmarkEnd w:id="156"/>
    </w:p>
    <w:p w14:paraId="77EE0487" w14:textId="104BD751" w:rsidR="005318FA" w:rsidRPr="005318FA" w:rsidRDefault="005318FA" w:rsidP="00FD000E">
      <w:pPr>
        <w:pStyle w:val="BodyText1"/>
      </w:pPr>
      <w:r w:rsidRPr="005318FA">
        <w:t>These resources provide information on the distribution</w:t>
      </w:r>
      <w:r>
        <w:t xml:space="preserve"> </w:t>
      </w:r>
      <w:r w:rsidRPr="005318FA">
        <w:t>and management of gamba grass</w:t>
      </w:r>
      <w:r>
        <w:t>.</w:t>
      </w:r>
    </w:p>
    <w:p w14:paraId="0130A270" w14:textId="3A8A1580" w:rsidR="005318FA" w:rsidRDefault="00472AFA" w:rsidP="005318FA">
      <w:pPr>
        <w:pStyle w:val="CERbullets0"/>
      </w:pPr>
      <w:hyperlink r:id="rId173" w:tgtFrame="_blank" w:history="1">
        <w:r w:rsidRPr="5F0B5663">
          <w:rPr>
            <w:rStyle w:val="Hyperlink"/>
            <w:rFonts w:asciiTheme="minorHAnsi" w:hAnsiTheme="minorHAnsi"/>
          </w:rPr>
          <w:t>Gamba grass current and potential distribution - Territory Natural Resource Management</w:t>
        </w:r>
      </w:hyperlink>
      <w:r w:rsidR="00142205">
        <w:rPr>
          <w:rStyle w:val="FootnoteReference"/>
        </w:rPr>
        <w:footnoteReference w:id="123"/>
      </w:r>
    </w:p>
    <w:p w14:paraId="565022BC" w14:textId="69BC4665" w:rsidR="0079390C" w:rsidRPr="005318FA" w:rsidRDefault="0079390C" w:rsidP="0079390C">
      <w:pPr>
        <w:pStyle w:val="CERbullets0"/>
      </w:pPr>
      <w:hyperlink r:id="rId174">
        <w:r w:rsidRPr="5F0B5663">
          <w:rPr>
            <w:rStyle w:val="Hyperlink"/>
            <w:rFonts w:asciiTheme="minorHAnsi" w:hAnsiTheme="minorHAnsi"/>
          </w:rPr>
          <w:t>Gamba grass profile - Weeds Australia</w:t>
        </w:r>
      </w:hyperlink>
      <w:r w:rsidR="00142205">
        <w:rPr>
          <w:rStyle w:val="FootnoteReference"/>
        </w:rPr>
        <w:footnoteReference w:id="124"/>
      </w:r>
    </w:p>
    <w:p w14:paraId="41D44BAC" w14:textId="61181477" w:rsidR="005318FA" w:rsidRPr="005318FA" w:rsidRDefault="005C5310" w:rsidP="005318FA">
      <w:pPr>
        <w:pStyle w:val="CERbullets0"/>
      </w:pPr>
      <w:hyperlink r:id="rId175">
        <w:r w:rsidRPr="5F0B5663">
          <w:rPr>
            <w:rStyle w:val="Hyperlink"/>
            <w:rFonts w:asciiTheme="minorHAnsi" w:hAnsiTheme="minorHAnsi"/>
          </w:rPr>
          <w:t>Control gamba grass - NT Government</w:t>
        </w:r>
      </w:hyperlink>
      <w:r w:rsidR="00142205">
        <w:rPr>
          <w:rStyle w:val="FootnoteReference"/>
        </w:rPr>
        <w:footnoteReference w:id="125"/>
      </w:r>
    </w:p>
    <w:p w14:paraId="0867ED0A" w14:textId="12BB4772" w:rsidR="005318FA" w:rsidRPr="005318FA" w:rsidRDefault="005C5310" w:rsidP="005318FA">
      <w:pPr>
        <w:pStyle w:val="CERbullets0"/>
      </w:pPr>
      <w:hyperlink r:id="rId176">
        <w:r w:rsidRPr="5F0B5663">
          <w:rPr>
            <w:rStyle w:val="Hyperlink"/>
            <w:rFonts w:asciiTheme="minorHAnsi" w:hAnsiTheme="minorHAnsi"/>
          </w:rPr>
          <w:t>Gamba grass declaration zones - NT Government</w:t>
        </w:r>
      </w:hyperlink>
      <w:r w:rsidR="00E5726F">
        <w:rPr>
          <w:rStyle w:val="FootnoteReference"/>
        </w:rPr>
        <w:footnoteReference w:id="126"/>
      </w:r>
    </w:p>
    <w:p w14:paraId="333DAA3F" w14:textId="0EFB30DF" w:rsidR="00F27078" w:rsidRDefault="0079390C" w:rsidP="005318FA">
      <w:pPr>
        <w:pStyle w:val="CERbullets0"/>
      </w:pPr>
      <w:hyperlink r:id="rId177">
        <w:r w:rsidRPr="5F0B5663">
          <w:rPr>
            <w:rStyle w:val="Hyperlink"/>
            <w:rFonts w:asciiTheme="minorHAnsi" w:hAnsiTheme="minorHAnsi"/>
          </w:rPr>
          <w:t>Gamba grass risk assessment – Queensland Department of Primary Industries</w:t>
        </w:r>
      </w:hyperlink>
      <w:r w:rsidR="00024443">
        <w:rPr>
          <w:rStyle w:val="FootnoteReference"/>
        </w:rPr>
        <w:footnoteReference w:id="127"/>
      </w:r>
    </w:p>
    <w:p w14:paraId="558E9BE6" w14:textId="77777777" w:rsidR="00F27078" w:rsidRDefault="00F27078">
      <w:pPr>
        <w:spacing w:after="0"/>
        <w:rPr>
          <w:color w:val="auto"/>
        </w:rPr>
      </w:pPr>
      <w:r>
        <w:br w:type="page"/>
      </w:r>
    </w:p>
    <w:p w14:paraId="3CC063A3" w14:textId="77777777" w:rsidR="0067381C" w:rsidRPr="00D83293" w:rsidRDefault="0067381C" w:rsidP="0067381C">
      <w:pPr>
        <w:pStyle w:val="CERHeading2rectangle"/>
      </w:pPr>
      <w:bookmarkStart w:id="157" w:name="_Toc235633385"/>
      <w:bookmarkStart w:id="158" w:name="_Toc237345481"/>
      <w:r>
        <w:lastRenderedPageBreak/>
        <w:t>Checklists</w:t>
      </w:r>
      <w:bookmarkEnd w:id="157"/>
      <w:bookmarkEnd w:id="158"/>
    </w:p>
    <w:p w14:paraId="3BBB3D61" w14:textId="77777777" w:rsidR="0067381C" w:rsidRPr="004B19C0" w:rsidRDefault="0067381C" w:rsidP="0067381C">
      <w:pPr>
        <w:pStyle w:val="Heading3"/>
      </w:pPr>
      <w:bookmarkStart w:id="159" w:name="_Toc235633386"/>
      <w:bookmarkStart w:id="160" w:name="_Toc237345482"/>
      <w:r>
        <w:t>Before you start</w:t>
      </w:r>
      <w:bookmarkEnd w:id="159"/>
      <w:bookmarkEnd w:id="160"/>
    </w:p>
    <w:p w14:paraId="192E91ED" w14:textId="444E7BF5" w:rsidR="0067381C" w:rsidRDefault="0067381C" w:rsidP="0067381C">
      <w:pPr>
        <w:pStyle w:val="BodyText1"/>
      </w:pPr>
      <w:r>
        <w:t xml:space="preserve">These checklists outline approaches </w:t>
      </w:r>
      <w:r w:rsidR="002A10DE">
        <w:t xml:space="preserve">under the 2026 emissions avoidance method </w:t>
      </w:r>
      <w:r>
        <w:t>for:</w:t>
      </w:r>
    </w:p>
    <w:p w14:paraId="2AA0E2DA" w14:textId="77777777" w:rsidR="0067381C" w:rsidRDefault="0067381C" w:rsidP="0067381C">
      <w:pPr>
        <w:pStyle w:val="CERbullets0"/>
      </w:pPr>
      <w:r>
        <w:t>considering whether to register a project</w:t>
      </w:r>
    </w:p>
    <w:p w14:paraId="792B900C" w14:textId="77777777" w:rsidR="0067381C" w:rsidRDefault="0067381C" w:rsidP="0067381C">
      <w:pPr>
        <w:pStyle w:val="CERbullets0"/>
      </w:pPr>
      <w:r>
        <w:t>registering a project</w:t>
      </w:r>
    </w:p>
    <w:p w14:paraId="174207CF" w14:textId="77777777" w:rsidR="0067381C" w:rsidRDefault="0067381C" w:rsidP="0067381C">
      <w:pPr>
        <w:pStyle w:val="CERbullets0"/>
      </w:pPr>
      <w:r>
        <w:t>submitting an offsets report</w:t>
      </w:r>
    </w:p>
    <w:p w14:paraId="6B5B2774" w14:textId="3D7FD2B6" w:rsidR="0067381C" w:rsidRDefault="0067381C" w:rsidP="0067381C">
      <w:pPr>
        <w:pStyle w:val="CERbullets0"/>
      </w:pPr>
      <w:r>
        <w:t>transferring a</w:t>
      </w:r>
      <w:r w:rsidR="00566CFE">
        <w:t xml:space="preserve">n emissions avoidance </w:t>
      </w:r>
      <w:r>
        <w:t>project</w:t>
      </w:r>
      <w:r w:rsidR="00566CFE">
        <w:t xml:space="preserve"> from a previous savanna emissions avoidance method</w:t>
      </w:r>
      <w:r>
        <w:t xml:space="preserve">. </w:t>
      </w:r>
    </w:p>
    <w:p w14:paraId="23056FF9" w14:textId="11F64A56" w:rsidR="0067381C" w:rsidRDefault="0067381C" w:rsidP="0067381C">
      <w:pPr>
        <w:pStyle w:val="BodyText1"/>
      </w:pPr>
      <w:r>
        <w:t xml:space="preserve">You are not required to use these checklists. They are provided as a tool </w:t>
      </w:r>
      <w:proofErr w:type="gramStart"/>
      <w:r>
        <w:t>only, and</w:t>
      </w:r>
      <w:proofErr w:type="gramEnd"/>
      <w:r>
        <w:t xml:space="preserve"> should be used in conjunction with the methodology determination, </w:t>
      </w:r>
      <w:r w:rsidRPr="00786856">
        <w:t>Carbon Credits (Carbon Farming Initiative) Act 2011 and the Carbon Credits (Carbon Farming Initiative) Rule 2015.</w:t>
      </w:r>
      <w:r w:rsidRPr="006F0403">
        <w:t xml:space="preserve"> </w:t>
      </w:r>
      <w:r>
        <w:t xml:space="preserve">We advise that you seek independent legal, technical, financial or audit advice before carrying out a project.  </w:t>
      </w:r>
    </w:p>
    <w:p w14:paraId="22A56D6A" w14:textId="0C2BC68F" w:rsidR="0067381C" w:rsidRDefault="0067381C" w:rsidP="0067381C">
      <w:pPr>
        <w:spacing w:after="0"/>
      </w:pPr>
      <w:r>
        <w:t>The Clean Energy Regulator and the Commonwealth of Australia do no warrant that the checklists address all requirements of the method. Use of the checklists does not guarantee project or ACCU eligibility</w:t>
      </w:r>
      <w:r w:rsidR="002A10DE">
        <w:t>. Project</w:t>
      </w:r>
      <w:r>
        <w:t xml:space="preserve"> proponents remain responsible for meeting all legislated requirements of the method. </w:t>
      </w:r>
    </w:p>
    <w:p w14:paraId="3F6339B3" w14:textId="77777777" w:rsidR="0067381C" w:rsidRDefault="0067381C" w:rsidP="0067381C">
      <w:pPr>
        <w:pStyle w:val="BodyText1"/>
      </w:pPr>
      <w:r w:rsidRPr="000D653F">
        <w:t xml:space="preserve">The Commonwealth shall not be liable for any loss or damage that may be occasioned directly or indirectly </w:t>
      </w:r>
      <w:proofErr w:type="gramStart"/>
      <w:r w:rsidRPr="000D653F">
        <w:t>through the use of</w:t>
      </w:r>
      <w:proofErr w:type="gramEnd"/>
      <w:r w:rsidRPr="000D653F">
        <w:t xml:space="preserve">, or reliance on, </w:t>
      </w:r>
      <w:r>
        <w:t>these checklists.</w:t>
      </w:r>
    </w:p>
    <w:p w14:paraId="5CA958B9" w14:textId="77777777" w:rsidR="0067381C" w:rsidRDefault="0067381C" w:rsidP="0067381C">
      <w:pPr>
        <w:spacing w:after="0"/>
      </w:pPr>
      <w:r>
        <w:br w:type="page"/>
      </w:r>
    </w:p>
    <w:p w14:paraId="67BDA319" w14:textId="50B52A18" w:rsidR="0067381C" w:rsidRPr="00EA6980" w:rsidRDefault="0067381C" w:rsidP="008E186A">
      <w:pPr>
        <w:pStyle w:val="CERHeading2rectangle"/>
        <w:outlineLvl w:val="2"/>
      </w:pPr>
      <w:bookmarkStart w:id="161" w:name="_Toc235633387"/>
      <w:bookmarkStart w:id="162" w:name="_Toc237345483"/>
      <w:r>
        <w:lastRenderedPageBreak/>
        <w:t>C</w:t>
      </w:r>
      <w:r w:rsidR="008E186A">
        <w:t>hecklist 1: C</w:t>
      </w:r>
      <w:r>
        <w:t>onsiderations before registering a new project</w:t>
      </w:r>
      <w:bookmarkEnd w:id="161"/>
      <w:bookmarkEnd w:id="162"/>
    </w:p>
    <w:tbl>
      <w:tblPr>
        <w:tblStyle w:val="CERTable"/>
        <w:tblW w:w="5000" w:type="pct"/>
        <w:tblLook w:val="0620" w:firstRow="1" w:lastRow="0" w:firstColumn="0" w:lastColumn="0" w:noHBand="1" w:noVBand="1"/>
      </w:tblPr>
      <w:tblGrid>
        <w:gridCol w:w="844"/>
        <w:gridCol w:w="6245"/>
        <w:gridCol w:w="2651"/>
      </w:tblGrid>
      <w:tr w:rsidR="0067381C" w:rsidRPr="00FA7635" w14:paraId="6C3874C2" w14:textId="77777777">
        <w:trPr>
          <w:cnfStyle w:val="100000000000" w:firstRow="1" w:lastRow="0" w:firstColumn="0" w:lastColumn="0" w:oddVBand="0" w:evenVBand="0" w:oddHBand="0" w:evenHBand="0" w:firstRowFirstColumn="0" w:firstRowLastColumn="0" w:lastRowFirstColumn="0" w:lastRowLastColumn="0"/>
          <w:tblHeader/>
        </w:trPr>
        <w:tc>
          <w:tcPr>
            <w:tcW w:w="433" w:type="pct"/>
          </w:tcPr>
          <w:p w14:paraId="7126D384" w14:textId="77777777" w:rsidR="0067381C" w:rsidRPr="00FA7635" w:rsidRDefault="0067381C">
            <w:pPr>
              <w:jc w:val="center"/>
            </w:pPr>
            <w:r>
              <w:t>Tick</w:t>
            </w:r>
          </w:p>
        </w:tc>
        <w:tc>
          <w:tcPr>
            <w:tcW w:w="3206" w:type="pct"/>
          </w:tcPr>
          <w:p w14:paraId="798D5C32" w14:textId="77777777" w:rsidR="0067381C" w:rsidRPr="00FA7635" w:rsidRDefault="0067381C">
            <w:r>
              <w:t>Task</w:t>
            </w:r>
          </w:p>
        </w:tc>
        <w:tc>
          <w:tcPr>
            <w:tcW w:w="1361" w:type="pct"/>
          </w:tcPr>
          <w:p w14:paraId="3F16E413" w14:textId="77777777" w:rsidR="0067381C" w:rsidRDefault="0067381C">
            <w:r>
              <w:t>Relevant section</w:t>
            </w:r>
          </w:p>
        </w:tc>
      </w:tr>
      <w:tr w:rsidR="0067381C" w:rsidRPr="005C0A94" w14:paraId="6533AD09" w14:textId="77777777">
        <w:tc>
          <w:tcPr>
            <w:tcW w:w="433" w:type="pct"/>
          </w:tcPr>
          <w:p w14:paraId="4CE417BC"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3206" w:type="pct"/>
          </w:tcPr>
          <w:p w14:paraId="656F5871" w14:textId="77777777" w:rsidR="0067381C" w:rsidRDefault="0067381C">
            <w:pPr>
              <w:rPr>
                <w:sz w:val="20"/>
                <w:szCs w:val="20"/>
              </w:rPr>
            </w:pPr>
            <w:r>
              <w:rPr>
                <w:sz w:val="20"/>
                <w:szCs w:val="20"/>
              </w:rPr>
              <w:t xml:space="preserve">Do you </w:t>
            </w:r>
            <w:r w:rsidRPr="00F61600">
              <w:rPr>
                <w:sz w:val="20"/>
                <w:szCs w:val="20"/>
              </w:rPr>
              <w:t>hold exclusive legal right to eligible land within the savanna rainfall zones? Can you maintain</w:t>
            </w:r>
            <w:r>
              <w:rPr>
                <w:sz w:val="20"/>
                <w:szCs w:val="20"/>
              </w:rPr>
              <w:t xml:space="preserve"> legal right for the duration of the project?</w:t>
            </w:r>
            <w:r w:rsidRPr="00F64193">
              <w:rPr>
                <w:color w:val="FF0000"/>
                <w:sz w:val="20"/>
                <w:szCs w:val="20"/>
                <w:vertAlign w:val="superscript"/>
              </w:rPr>
              <w:t xml:space="preserve"> </w:t>
            </w:r>
          </w:p>
        </w:tc>
        <w:tc>
          <w:tcPr>
            <w:tcW w:w="1361" w:type="pct"/>
          </w:tcPr>
          <w:p w14:paraId="7BA0DC63" w14:textId="6B4FA904" w:rsidR="0067381C" w:rsidRDefault="00066C5D">
            <w:pPr>
              <w:rPr>
                <w:sz w:val="20"/>
                <w:szCs w:val="20"/>
              </w:rPr>
            </w:pPr>
            <w:hyperlink w:anchor="_Legal_right" w:history="1">
              <w:r>
                <w:rPr>
                  <w:rStyle w:val="Hyperlink"/>
                  <w:rFonts w:asciiTheme="minorHAnsi" w:hAnsiTheme="minorHAnsi"/>
                  <w:sz w:val="20"/>
                  <w:szCs w:val="20"/>
                </w:rPr>
                <w:t>2.4. Legal right</w:t>
              </w:r>
            </w:hyperlink>
          </w:p>
        </w:tc>
      </w:tr>
      <w:tr w:rsidR="0067381C" w:rsidRPr="005C0A94" w14:paraId="2BB432F3" w14:textId="77777777">
        <w:tc>
          <w:tcPr>
            <w:tcW w:w="433" w:type="pct"/>
          </w:tcPr>
          <w:p w14:paraId="0A8221D7"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3206" w:type="pct"/>
          </w:tcPr>
          <w:p w14:paraId="3D58FA57" w14:textId="77777777" w:rsidR="0067381C" w:rsidRDefault="0067381C">
            <w:pPr>
              <w:rPr>
                <w:sz w:val="20"/>
                <w:szCs w:val="20"/>
              </w:rPr>
            </w:pPr>
            <w:r>
              <w:rPr>
                <w:sz w:val="20"/>
                <w:szCs w:val="20"/>
              </w:rPr>
              <w:t>Have you chosen who will be the</w:t>
            </w:r>
            <w:r w:rsidRPr="00FC2EE5">
              <w:rPr>
                <w:sz w:val="20"/>
                <w:szCs w:val="20"/>
              </w:rPr>
              <w:t xml:space="preserve"> </w:t>
            </w:r>
            <w:r>
              <w:rPr>
                <w:sz w:val="20"/>
                <w:szCs w:val="20"/>
              </w:rPr>
              <w:t>project proponent?</w:t>
            </w:r>
          </w:p>
        </w:tc>
        <w:tc>
          <w:tcPr>
            <w:tcW w:w="1361" w:type="pct"/>
          </w:tcPr>
          <w:p w14:paraId="1988AF27" w14:textId="13CE03DF" w:rsidR="0067381C" w:rsidRDefault="00B2678B">
            <w:pPr>
              <w:rPr>
                <w:sz w:val="20"/>
                <w:szCs w:val="20"/>
              </w:rPr>
            </w:pPr>
            <w:hyperlink w:anchor="_Choose_a_proponent" w:history="1">
              <w:r>
                <w:rPr>
                  <w:rStyle w:val="Hyperlink"/>
                  <w:rFonts w:asciiTheme="minorHAnsi" w:hAnsiTheme="minorHAnsi"/>
                  <w:sz w:val="20"/>
                  <w:szCs w:val="20"/>
                </w:rPr>
                <w:t>2.2. Choose a proponent</w:t>
              </w:r>
            </w:hyperlink>
          </w:p>
        </w:tc>
      </w:tr>
      <w:tr w:rsidR="0067381C" w:rsidRPr="005C0A94" w14:paraId="6A19B37A" w14:textId="77777777">
        <w:tc>
          <w:tcPr>
            <w:tcW w:w="433" w:type="pct"/>
          </w:tcPr>
          <w:p w14:paraId="3B136E91"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3206" w:type="pct"/>
          </w:tcPr>
          <w:p w14:paraId="738585CB" w14:textId="77777777" w:rsidR="0067381C" w:rsidRDefault="0067381C">
            <w:pPr>
              <w:rPr>
                <w:sz w:val="20"/>
                <w:szCs w:val="20"/>
              </w:rPr>
            </w:pPr>
            <w:r>
              <w:rPr>
                <w:sz w:val="20"/>
                <w:szCs w:val="20"/>
              </w:rPr>
              <w:t>Does the project proponent meet the fit and proper person requirements?</w:t>
            </w:r>
          </w:p>
        </w:tc>
        <w:tc>
          <w:tcPr>
            <w:tcW w:w="1361" w:type="pct"/>
          </w:tcPr>
          <w:p w14:paraId="646AA3C5" w14:textId="454682D4" w:rsidR="0067381C" w:rsidRDefault="009637B8">
            <w:pPr>
              <w:rPr>
                <w:sz w:val="20"/>
                <w:szCs w:val="20"/>
              </w:rPr>
            </w:pPr>
            <w:hyperlink w:anchor="_Fit_and_proper" w:history="1">
              <w:r>
                <w:rPr>
                  <w:rStyle w:val="Hyperlink"/>
                  <w:rFonts w:asciiTheme="minorHAnsi" w:hAnsiTheme="minorHAnsi"/>
                  <w:sz w:val="20"/>
                  <w:szCs w:val="20"/>
                </w:rPr>
                <w:t>2.3. Fit and proper person assessment</w:t>
              </w:r>
            </w:hyperlink>
          </w:p>
        </w:tc>
      </w:tr>
      <w:tr w:rsidR="0067381C" w:rsidRPr="005C0A94" w14:paraId="57853CA5" w14:textId="77777777">
        <w:tc>
          <w:tcPr>
            <w:tcW w:w="433" w:type="pct"/>
          </w:tcPr>
          <w:p w14:paraId="77073346"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3206" w:type="pct"/>
          </w:tcPr>
          <w:p w14:paraId="6A46EA1B" w14:textId="77777777" w:rsidR="0067381C" w:rsidRPr="00DD7755" w:rsidRDefault="0067381C">
            <w:pPr>
              <w:rPr>
                <w:sz w:val="20"/>
                <w:szCs w:val="20"/>
              </w:rPr>
            </w:pPr>
            <w:r w:rsidRPr="00DD7755">
              <w:rPr>
                <w:sz w:val="20"/>
                <w:szCs w:val="20"/>
              </w:rPr>
              <w:t>Can you engage with and obtain consent from eligible interest-holders?</w:t>
            </w:r>
          </w:p>
        </w:tc>
        <w:tc>
          <w:tcPr>
            <w:tcW w:w="1361" w:type="pct"/>
          </w:tcPr>
          <w:p w14:paraId="3D8FFA61" w14:textId="1A964F30" w:rsidR="0067381C" w:rsidRDefault="00CE1DE4">
            <w:pPr>
              <w:rPr>
                <w:sz w:val="20"/>
                <w:szCs w:val="20"/>
              </w:rPr>
            </w:pPr>
            <w:hyperlink w:anchor="_Eligible_interest-holder_consent" w:history="1">
              <w:r>
                <w:rPr>
                  <w:rStyle w:val="Hyperlink"/>
                  <w:rFonts w:asciiTheme="minorHAnsi" w:hAnsiTheme="minorHAnsi"/>
                  <w:sz w:val="20"/>
                  <w:szCs w:val="20"/>
                </w:rPr>
                <w:t>2.5. Eligible interest-holder consent</w:t>
              </w:r>
            </w:hyperlink>
          </w:p>
        </w:tc>
      </w:tr>
      <w:tr w:rsidR="0067381C" w:rsidRPr="005C0A94" w14:paraId="6E992E11" w14:textId="77777777">
        <w:tc>
          <w:tcPr>
            <w:tcW w:w="433" w:type="pct"/>
          </w:tcPr>
          <w:p w14:paraId="2D7464E1"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3206" w:type="pct"/>
          </w:tcPr>
          <w:p w14:paraId="654EC488" w14:textId="77777777" w:rsidR="0067381C" w:rsidRDefault="0067381C">
            <w:pPr>
              <w:rPr>
                <w:sz w:val="20"/>
                <w:szCs w:val="20"/>
              </w:rPr>
            </w:pPr>
            <w:r>
              <w:rPr>
                <w:sz w:val="20"/>
                <w:szCs w:val="20"/>
              </w:rPr>
              <w:t>Can you conduct yearly planned early dry season burns?</w:t>
            </w:r>
          </w:p>
        </w:tc>
        <w:tc>
          <w:tcPr>
            <w:tcW w:w="1361" w:type="pct"/>
          </w:tcPr>
          <w:p w14:paraId="60CF2938" w14:textId="022ECDE5" w:rsidR="000E1688" w:rsidRPr="000E1688" w:rsidRDefault="000E1688" w:rsidP="000E1688">
            <w:pPr>
              <w:rPr>
                <w:sz w:val="20"/>
                <w:szCs w:val="20"/>
              </w:rPr>
            </w:pPr>
            <w:hyperlink w:anchor="_Suitability" w:history="1">
              <w:r w:rsidRPr="000E1688">
                <w:rPr>
                  <w:rStyle w:val="Hyperlink"/>
                  <w:rFonts w:asciiTheme="minorHAnsi" w:hAnsiTheme="minorHAnsi"/>
                  <w:sz w:val="20"/>
                  <w:szCs w:val="20"/>
                </w:rPr>
                <w:t>2.1. Suitability</w:t>
              </w:r>
            </w:hyperlink>
          </w:p>
          <w:p w14:paraId="5664A84B" w14:textId="1F8BCEC2" w:rsidR="0067381C" w:rsidRDefault="00F60635">
            <w:pPr>
              <w:rPr>
                <w:sz w:val="20"/>
                <w:szCs w:val="20"/>
              </w:rPr>
            </w:pPr>
            <w:hyperlink w:anchor="_Understanding_savanna_fire" w:history="1">
              <w:r>
                <w:rPr>
                  <w:rStyle w:val="Hyperlink"/>
                  <w:rFonts w:asciiTheme="minorHAnsi" w:hAnsiTheme="minorHAnsi"/>
                  <w:sz w:val="20"/>
                  <w:szCs w:val="20"/>
                </w:rPr>
                <w:t>4.1. Understanding savanna fire management</w:t>
              </w:r>
            </w:hyperlink>
          </w:p>
        </w:tc>
      </w:tr>
      <w:tr w:rsidR="0067381C" w:rsidRPr="005C0A94" w14:paraId="227B92CF" w14:textId="77777777">
        <w:tc>
          <w:tcPr>
            <w:tcW w:w="433" w:type="pct"/>
          </w:tcPr>
          <w:p w14:paraId="058946CE"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3206" w:type="pct"/>
          </w:tcPr>
          <w:p w14:paraId="7E6DED6D" w14:textId="77777777" w:rsidR="0067381C" w:rsidRDefault="0067381C">
            <w:pPr>
              <w:rPr>
                <w:sz w:val="20"/>
                <w:szCs w:val="20"/>
              </w:rPr>
            </w:pPr>
            <w:r>
              <w:rPr>
                <w:sz w:val="20"/>
                <w:szCs w:val="20"/>
              </w:rPr>
              <w:t>Can you monitor and manage gamba grass?</w:t>
            </w:r>
          </w:p>
        </w:tc>
        <w:tc>
          <w:tcPr>
            <w:tcW w:w="1361" w:type="pct"/>
          </w:tcPr>
          <w:p w14:paraId="5A3A6F53" w14:textId="252A8C77" w:rsidR="0067381C" w:rsidRPr="00F87618" w:rsidRDefault="008547BE">
            <w:pPr>
              <w:rPr>
                <w:sz w:val="20"/>
                <w:szCs w:val="20"/>
              </w:rPr>
            </w:pPr>
            <w:hyperlink w:anchor="_Relevant_weed_species" w:history="1">
              <w:r w:rsidRPr="008547BE">
                <w:rPr>
                  <w:rStyle w:val="Hyperlink"/>
                  <w:rFonts w:asciiTheme="minorHAnsi" w:hAnsiTheme="minorHAnsi"/>
                  <w:sz w:val="20"/>
                  <w:szCs w:val="20"/>
                </w:rPr>
                <w:t>4.3.3. Relevant weed species</w:t>
              </w:r>
            </w:hyperlink>
          </w:p>
          <w:p w14:paraId="0ECD9F64" w14:textId="6123E6EF" w:rsidR="0067381C" w:rsidRDefault="00153590">
            <w:pPr>
              <w:rPr>
                <w:sz w:val="20"/>
                <w:szCs w:val="20"/>
              </w:rPr>
            </w:pPr>
            <w:hyperlink w:anchor="_Weed_monitoring_plan" w:history="1">
              <w:r w:rsidRPr="00174035">
                <w:rPr>
                  <w:rStyle w:val="Hyperlink"/>
                  <w:rFonts w:asciiTheme="minorHAnsi" w:hAnsiTheme="minorHAnsi"/>
                  <w:sz w:val="20"/>
                  <w:szCs w:val="20"/>
                </w:rPr>
                <w:t>6.2.2. Weed monitoring plan</w:t>
              </w:r>
            </w:hyperlink>
          </w:p>
          <w:p w14:paraId="016889D0" w14:textId="7C2F1250" w:rsidR="0067381C" w:rsidRPr="004135C5" w:rsidRDefault="00174035">
            <w:hyperlink w:anchor="_Weed_management" w:history="1">
              <w:r w:rsidRPr="00174035">
                <w:rPr>
                  <w:rStyle w:val="Hyperlink"/>
                  <w:rFonts w:asciiTheme="minorHAnsi" w:hAnsiTheme="minorHAnsi"/>
                  <w:sz w:val="20"/>
                  <w:szCs w:val="20"/>
                </w:rPr>
                <w:t>6.3. Weed management</w:t>
              </w:r>
            </w:hyperlink>
          </w:p>
        </w:tc>
      </w:tr>
      <w:tr w:rsidR="0067381C" w:rsidRPr="005C0A94" w14:paraId="03C38549" w14:textId="77777777">
        <w:tc>
          <w:tcPr>
            <w:tcW w:w="433" w:type="pct"/>
          </w:tcPr>
          <w:p w14:paraId="72E1C3BD"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3206" w:type="pct"/>
          </w:tcPr>
          <w:p w14:paraId="5A1F2524" w14:textId="77777777" w:rsidR="0067381C" w:rsidRDefault="0067381C">
            <w:pPr>
              <w:rPr>
                <w:sz w:val="20"/>
                <w:szCs w:val="20"/>
              </w:rPr>
            </w:pPr>
            <w:r>
              <w:rPr>
                <w:sz w:val="20"/>
                <w:szCs w:val="20"/>
              </w:rPr>
              <w:t>Can you obtain any required regulatory approvals?</w:t>
            </w:r>
          </w:p>
        </w:tc>
        <w:tc>
          <w:tcPr>
            <w:tcW w:w="1361" w:type="pct"/>
          </w:tcPr>
          <w:p w14:paraId="77E0BD1A" w14:textId="36B7DD41" w:rsidR="0067381C" w:rsidRDefault="0011493C">
            <w:pPr>
              <w:rPr>
                <w:sz w:val="20"/>
                <w:szCs w:val="20"/>
              </w:rPr>
            </w:pPr>
            <w:hyperlink w:anchor="_Regulatory_approvals" w:history="1">
              <w:r>
                <w:rPr>
                  <w:rStyle w:val="Hyperlink"/>
                  <w:rFonts w:asciiTheme="minorHAnsi" w:hAnsiTheme="minorHAnsi"/>
                  <w:sz w:val="20"/>
                  <w:szCs w:val="20"/>
                </w:rPr>
                <w:t>2.6. Regulatory approvals</w:t>
              </w:r>
            </w:hyperlink>
          </w:p>
        </w:tc>
      </w:tr>
      <w:tr w:rsidR="0067381C" w:rsidRPr="005C0A94" w14:paraId="6335C551" w14:textId="77777777">
        <w:tc>
          <w:tcPr>
            <w:tcW w:w="433" w:type="pct"/>
          </w:tcPr>
          <w:p w14:paraId="7EDCF84A"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3206" w:type="pct"/>
          </w:tcPr>
          <w:p w14:paraId="7E2E269D" w14:textId="77777777" w:rsidR="0067381C" w:rsidRPr="009C2802" w:rsidRDefault="0067381C">
            <w:pPr>
              <w:rPr>
                <w:sz w:val="20"/>
                <w:szCs w:val="20"/>
              </w:rPr>
            </w:pPr>
            <w:r>
              <w:rPr>
                <w:sz w:val="20"/>
                <w:szCs w:val="20"/>
              </w:rPr>
              <w:t>Check that the project area hasn’t had any previous savanna project registered on it, or, if there was a project previously registered, the former project did not have any ACCUs issued.</w:t>
            </w:r>
          </w:p>
        </w:tc>
        <w:tc>
          <w:tcPr>
            <w:tcW w:w="1361" w:type="pct"/>
          </w:tcPr>
          <w:p w14:paraId="2FC89C57" w14:textId="621CB642" w:rsidR="008108C4" w:rsidRPr="008108C4" w:rsidRDefault="008108C4" w:rsidP="008108C4">
            <w:pPr>
              <w:rPr>
                <w:sz w:val="20"/>
                <w:szCs w:val="20"/>
              </w:rPr>
            </w:pPr>
            <w:hyperlink w:anchor="_Additionality_–_in" w:history="1">
              <w:r>
                <w:rPr>
                  <w:rStyle w:val="Hyperlink"/>
                  <w:rFonts w:asciiTheme="minorHAnsi" w:hAnsiTheme="minorHAnsi"/>
                  <w:sz w:val="20"/>
                  <w:szCs w:val="20"/>
                </w:rPr>
                <w:t>2.7. Additionality - in lieu of newness</w:t>
              </w:r>
            </w:hyperlink>
          </w:p>
          <w:p w14:paraId="4B8C5F6D" w14:textId="7F61AFCD" w:rsidR="0067381C" w:rsidRDefault="0067381C">
            <w:pPr>
              <w:rPr>
                <w:sz w:val="20"/>
                <w:szCs w:val="20"/>
              </w:rPr>
            </w:pPr>
          </w:p>
        </w:tc>
      </w:tr>
      <w:tr w:rsidR="0067381C" w:rsidRPr="005C0A94" w14:paraId="464A0D1F" w14:textId="77777777">
        <w:tc>
          <w:tcPr>
            <w:tcW w:w="433" w:type="pct"/>
          </w:tcPr>
          <w:p w14:paraId="20DFA3C5"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3206" w:type="pct"/>
          </w:tcPr>
          <w:p w14:paraId="3E9A9342" w14:textId="77777777" w:rsidR="0067381C" w:rsidRDefault="0067381C">
            <w:pPr>
              <w:rPr>
                <w:sz w:val="20"/>
                <w:szCs w:val="20"/>
              </w:rPr>
            </w:pPr>
            <w:r>
              <w:rPr>
                <w:sz w:val="20"/>
                <w:szCs w:val="20"/>
              </w:rPr>
              <w:t>Ensure you are not legally required to reduce your emissions from fire or to sequester carbon in living biomass or dead organic matter by and state, territory or Commonwealth law.</w:t>
            </w:r>
            <w:r w:rsidRPr="00F64193">
              <w:rPr>
                <w:color w:val="FF0000"/>
                <w:sz w:val="20"/>
                <w:szCs w:val="20"/>
                <w:vertAlign w:val="superscript"/>
              </w:rPr>
              <w:t xml:space="preserve"> </w:t>
            </w:r>
          </w:p>
        </w:tc>
        <w:tc>
          <w:tcPr>
            <w:tcW w:w="1361" w:type="pct"/>
          </w:tcPr>
          <w:p w14:paraId="23BD3EAB" w14:textId="2ADB600D" w:rsidR="00F85F98" w:rsidRPr="00F85F98" w:rsidRDefault="00F85F98" w:rsidP="00F85F98">
            <w:pPr>
              <w:rPr>
                <w:sz w:val="20"/>
                <w:szCs w:val="20"/>
              </w:rPr>
            </w:pPr>
            <w:hyperlink w:anchor="_Additionality_–_in_2" w:history="1">
              <w:r>
                <w:rPr>
                  <w:rStyle w:val="Hyperlink"/>
                  <w:rFonts w:asciiTheme="minorHAnsi" w:hAnsiTheme="minorHAnsi"/>
                  <w:sz w:val="20"/>
                  <w:szCs w:val="20"/>
                </w:rPr>
                <w:t>2.8. Additionality - in lieu of regulatory additionality</w:t>
              </w:r>
            </w:hyperlink>
          </w:p>
          <w:p w14:paraId="4B102AE2" w14:textId="37C0C75E" w:rsidR="0067381C" w:rsidRDefault="0067381C">
            <w:pPr>
              <w:rPr>
                <w:sz w:val="20"/>
                <w:szCs w:val="20"/>
              </w:rPr>
            </w:pPr>
          </w:p>
        </w:tc>
      </w:tr>
      <w:tr w:rsidR="0067381C" w:rsidRPr="005C0A94" w14:paraId="3342D725" w14:textId="77777777">
        <w:tc>
          <w:tcPr>
            <w:tcW w:w="433" w:type="pct"/>
          </w:tcPr>
          <w:p w14:paraId="21E6431E"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3206" w:type="pct"/>
          </w:tcPr>
          <w:p w14:paraId="19A99C1C" w14:textId="77777777" w:rsidR="0067381C" w:rsidRDefault="0067381C">
            <w:pPr>
              <w:spacing w:after="0"/>
              <w:rPr>
                <w:sz w:val="20"/>
                <w:szCs w:val="20"/>
              </w:rPr>
            </w:pPr>
            <w:r>
              <w:rPr>
                <w:sz w:val="20"/>
                <w:szCs w:val="20"/>
              </w:rPr>
              <w:t>Have you considered the costs associated with running a savanna fire management project? This could include:</w:t>
            </w:r>
          </w:p>
          <w:p w14:paraId="1AD69938" w14:textId="77777777" w:rsidR="0067381C" w:rsidRPr="00280168" w:rsidRDefault="0067381C">
            <w:pPr>
              <w:pStyle w:val="CERbullets0"/>
              <w:spacing w:before="0" w:after="0"/>
              <w:rPr>
                <w:sz w:val="20"/>
                <w:szCs w:val="22"/>
              </w:rPr>
            </w:pPr>
            <w:r w:rsidRPr="00280168">
              <w:rPr>
                <w:sz w:val="20"/>
                <w:szCs w:val="22"/>
              </w:rPr>
              <w:t>capacity building fire management</w:t>
            </w:r>
          </w:p>
          <w:p w14:paraId="35C0B1EA" w14:textId="77777777" w:rsidR="0067381C" w:rsidRPr="00280168" w:rsidRDefault="0067381C">
            <w:pPr>
              <w:pStyle w:val="CERbullets0"/>
              <w:spacing w:before="0" w:after="0"/>
              <w:rPr>
                <w:sz w:val="20"/>
                <w:szCs w:val="22"/>
              </w:rPr>
            </w:pPr>
            <w:r w:rsidRPr="00280168">
              <w:rPr>
                <w:sz w:val="20"/>
                <w:szCs w:val="22"/>
              </w:rPr>
              <w:t xml:space="preserve">conducting </w:t>
            </w:r>
            <w:r>
              <w:rPr>
                <w:sz w:val="20"/>
                <w:szCs w:val="22"/>
              </w:rPr>
              <w:t>early dry season burning</w:t>
            </w:r>
            <w:r w:rsidRPr="00280168">
              <w:rPr>
                <w:sz w:val="20"/>
                <w:szCs w:val="22"/>
              </w:rPr>
              <w:t xml:space="preserve"> each year</w:t>
            </w:r>
          </w:p>
          <w:p w14:paraId="3C763D2B" w14:textId="77777777" w:rsidR="0067381C" w:rsidRPr="00280168" w:rsidRDefault="0067381C">
            <w:pPr>
              <w:pStyle w:val="CERbullets0"/>
              <w:spacing w:before="0" w:after="0"/>
              <w:rPr>
                <w:sz w:val="20"/>
                <w:szCs w:val="22"/>
              </w:rPr>
            </w:pPr>
            <w:r w:rsidRPr="00280168">
              <w:rPr>
                <w:sz w:val="20"/>
                <w:szCs w:val="22"/>
              </w:rPr>
              <w:t>conducting weed monitoring and management</w:t>
            </w:r>
          </w:p>
          <w:p w14:paraId="1F156853" w14:textId="77777777" w:rsidR="0067381C" w:rsidRPr="00280168" w:rsidRDefault="0067381C">
            <w:pPr>
              <w:pStyle w:val="CERbullets0"/>
              <w:spacing w:before="0" w:after="0"/>
              <w:rPr>
                <w:sz w:val="20"/>
                <w:szCs w:val="22"/>
              </w:rPr>
            </w:pPr>
            <w:r w:rsidRPr="00280168">
              <w:rPr>
                <w:sz w:val="20"/>
                <w:szCs w:val="22"/>
              </w:rPr>
              <w:t>vegetation fuel type mapping</w:t>
            </w:r>
          </w:p>
          <w:p w14:paraId="134FF97E" w14:textId="77777777" w:rsidR="0067381C" w:rsidRPr="00280168" w:rsidRDefault="0067381C">
            <w:pPr>
              <w:pStyle w:val="CERbullets0"/>
              <w:spacing w:before="0" w:after="0"/>
              <w:rPr>
                <w:sz w:val="20"/>
                <w:szCs w:val="22"/>
              </w:rPr>
            </w:pPr>
            <w:r w:rsidRPr="00280168">
              <w:rPr>
                <w:sz w:val="20"/>
                <w:szCs w:val="22"/>
              </w:rPr>
              <w:t>preparing offsets reports</w:t>
            </w:r>
          </w:p>
          <w:p w14:paraId="7E23193B" w14:textId="77777777" w:rsidR="0067381C" w:rsidRPr="00280168" w:rsidRDefault="0067381C">
            <w:pPr>
              <w:pStyle w:val="CERbullets0"/>
              <w:spacing w:before="0" w:after="0"/>
            </w:pPr>
            <w:r w:rsidRPr="00280168">
              <w:rPr>
                <w:sz w:val="20"/>
                <w:szCs w:val="22"/>
              </w:rPr>
              <w:t>at least 3 audits over the 25-year crediting period</w:t>
            </w:r>
          </w:p>
          <w:p w14:paraId="238BF10F" w14:textId="77777777" w:rsidR="0067381C" w:rsidRPr="00F620ED" w:rsidRDefault="0067381C">
            <w:pPr>
              <w:pStyle w:val="CERbullets0"/>
              <w:spacing w:before="0"/>
            </w:pPr>
            <w:r w:rsidRPr="00280168">
              <w:rPr>
                <w:sz w:val="20"/>
                <w:szCs w:val="22"/>
              </w:rPr>
              <w:t>monitoring and record-keeping</w:t>
            </w:r>
          </w:p>
        </w:tc>
        <w:tc>
          <w:tcPr>
            <w:tcW w:w="1361" w:type="pct"/>
          </w:tcPr>
          <w:p w14:paraId="4AAB9368" w14:textId="54F3CC9C" w:rsidR="0067381C" w:rsidRDefault="00F854A5">
            <w:pPr>
              <w:rPr>
                <w:sz w:val="20"/>
                <w:szCs w:val="20"/>
              </w:rPr>
            </w:pPr>
            <w:hyperlink w:anchor="_Considerations_for_running" w:history="1">
              <w:r>
                <w:rPr>
                  <w:rStyle w:val="Hyperlink"/>
                  <w:rFonts w:asciiTheme="minorHAnsi" w:hAnsiTheme="minorHAnsi"/>
                  <w:sz w:val="20"/>
                  <w:szCs w:val="20"/>
                </w:rPr>
                <w:t>3.2. Considerations for running a savanna emissions avoidance project</w:t>
              </w:r>
            </w:hyperlink>
          </w:p>
        </w:tc>
      </w:tr>
    </w:tbl>
    <w:p w14:paraId="26448288" w14:textId="6E962030" w:rsidR="0067381C" w:rsidRPr="00136D39" w:rsidRDefault="008E186A" w:rsidP="008E186A">
      <w:pPr>
        <w:pStyle w:val="CERHeading2rectangle"/>
        <w:outlineLvl w:val="2"/>
        <w:rPr>
          <w:rFonts w:eastAsiaTheme="minorHAnsi" w:cs="Arial"/>
          <w:color w:val="auto"/>
          <w:szCs w:val="22"/>
          <w:lang w:eastAsia="en-AU"/>
        </w:rPr>
      </w:pPr>
      <w:bookmarkStart w:id="163" w:name="_Toc235633388"/>
      <w:bookmarkStart w:id="164" w:name="_Toc237345484"/>
      <w:r>
        <w:lastRenderedPageBreak/>
        <w:t xml:space="preserve">Checklist 2: </w:t>
      </w:r>
      <w:r w:rsidR="0067381C">
        <w:t>Registering a new project</w:t>
      </w:r>
      <w:bookmarkEnd w:id="163"/>
      <w:bookmarkEnd w:id="164"/>
    </w:p>
    <w:p w14:paraId="3F2CEC30" w14:textId="46C137C9" w:rsidR="00F6346C" w:rsidRDefault="00F6346C" w:rsidP="00F6346C">
      <w:pPr>
        <w:pStyle w:val="Arrowinstruction"/>
      </w:pPr>
      <w:r>
        <w:t>See ‘</w:t>
      </w:r>
      <w:hyperlink w:anchor="_Information_to_accompany" w:history="1">
        <w:r w:rsidRPr="00E86689">
          <w:rPr>
            <w:rStyle w:val="Hyperlink"/>
            <w:rFonts w:asciiTheme="minorHAnsi" w:hAnsiTheme="minorHAnsi"/>
          </w:rPr>
          <w:t>5.2. Information to accompany applications to register a new project</w:t>
        </w:r>
      </w:hyperlink>
      <w:r>
        <w:t>’ for further information</w:t>
      </w:r>
      <w:r w:rsidR="00187277">
        <w:t>.</w:t>
      </w:r>
    </w:p>
    <w:p w14:paraId="7E4AD61F" w14:textId="0E079A80" w:rsidR="0067381C" w:rsidRDefault="0067381C" w:rsidP="0067381C">
      <w:pPr>
        <w:pStyle w:val="Arrowinstruction"/>
      </w:pPr>
      <w:r>
        <w:t xml:space="preserve">Tasks with </w:t>
      </w:r>
      <w:r w:rsidRPr="00D73BDD">
        <w:t>asterisks (</w:t>
      </w:r>
      <w:r w:rsidRPr="00D2428C">
        <w:rPr>
          <w:vertAlign w:val="superscript"/>
        </w:rPr>
        <w:t>*</w:t>
      </w:r>
      <w:r w:rsidRPr="00D73BDD">
        <w:t xml:space="preserve">) are </w:t>
      </w:r>
      <w:r>
        <w:t>mandatory requirements.</w:t>
      </w:r>
    </w:p>
    <w:tbl>
      <w:tblPr>
        <w:tblStyle w:val="CERTable"/>
        <w:tblW w:w="9740" w:type="dxa"/>
        <w:tblLook w:val="0620" w:firstRow="1" w:lastRow="0" w:firstColumn="0" w:lastColumn="0" w:noHBand="1" w:noVBand="1"/>
      </w:tblPr>
      <w:tblGrid>
        <w:gridCol w:w="675"/>
        <w:gridCol w:w="5846"/>
        <w:gridCol w:w="3219"/>
      </w:tblGrid>
      <w:tr w:rsidR="0067381C" w:rsidRPr="00FA7635" w14:paraId="5F2167B1" w14:textId="77777777" w:rsidTr="00490B2F">
        <w:trPr>
          <w:cnfStyle w:val="100000000000" w:firstRow="1" w:lastRow="0" w:firstColumn="0" w:lastColumn="0" w:oddVBand="0" w:evenVBand="0" w:oddHBand="0" w:evenHBand="0" w:firstRowFirstColumn="0" w:firstRowLastColumn="0" w:lastRowFirstColumn="0" w:lastRowLastColumn="0"/>
          <w:trHeight w:val="300"/>
          <w:tblHeader/>
        </w:trPr>
        <w:tc>
          <w:tcPr>
            <w:tcW w:w="675" w:type="dxa"/>
          </w:tcPr>
          <w:p w14:paraId="18056318" w14:textId="77777777" w:rsidR="0067381C" w:rsidRPr="00FA7635" w:rsidRDefault="0067381C">
            <w:pPr>
              <w:jc w:val="center"/>
            </w:pPr>
            <w:r>
              <w:t>Tick</w:t>
            </w:r>
          </w:p>
        </w:tc>
        <w:tc>
          <w:tcPr>
            <w:tcW w:w="5846" w:type="dxa"/>
          </w:tcPr>
          <w:p w14:paraId="21B73EB3" w14:textId="77777777" w:rsidR="0067381C" w:rsidRPr="00FA7635" w:rsidRDefault="0067381C">
            <w:r>
              <w:t>Task</w:t>
            </w:r>
          </w:p>
        </w:tc>
        <w:tc>
          <w:tcPr>
            <w:tcW w:w="3219" w:type="dxa"/>
          </w:tcPr>
          <w:p w14:paraId="0DED2E99" w14:textId="77777777" w:rsidR="0067381C" w:rsidRDefault="0067381C">
            <w:r>
              <w:t>Relevant section</w:t>
            </w:r>
          </w:p>
        </w:tc>
      </w:tr>
      <w:tr w:rsidR="0067381C" w:rsidRPr="005C0A94" w14:paraId="456E2EDC" w14:textId="77777777" w:rsidTr="00490B2F">
        <w:trPr>
          <w:trHeight w:val="300"/>
        </w:trPr>
        <w:tc>
          <w:tcPr>
            <w:tcW w:w="675" w:type="dxa"/>
          </w:tcPr>
          <w:p w14:paraId="1F93CF6A"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846" w:type="dxa"/>
          </w:tcPr>
          <w:p w14:paraId="0488CE62" w14:textId="5377C753" w:rsidR="0067381C" w:rsidRPr="00D73BDD" w:rsidRDefault="0067381C">
            <w:pPr>
              <w:rPr>
                <w:color w:val="auto"/>
                <w:sz w:val="20"/>
                <w:szCs w:val="20"/>
              </w:rPr>
            </w:pPr>
            <w:r w:rsidRPr="00D73BDD">
              <w:rPr>
                <w:color w:val="auto"/>
                <w:sz w:val="20"/>
                <w:szCs w:val="20"/>
              </w:rPr>
              <w:t>Obtain project location information and evidence of legal right</w:t>
            </w:r>
            <w:r w:rsidR="00A41886" w:rsidRPr="00D73BDD">
              <w:rPr>
                <w:color w:val="auto"/>
                <w:sz w:val="20"/>
                <w:szCs w:val="20"/>
              </w:rPr>
              <w:t xml:space="preserve"> </w:t>
            </w:r>
            <w:r w:rsidRPr="00D73BDD">
              <w:rPr>
                <w:color w:val="auto"/>
                <w:sz w:val="20"/>
                <w:szCs w:val="20"/>
                <w:vertAlign w:val="superscript"/>
              </w:rPr>
              <w:t>*</w:t>
            </w:r>
          </w:p>
        </w:tc>
        <w:tc>
          <w:tcPr>
            <w:tcW w:w="3219" w:type="dxa"/>
          </w:tcPr>
          <w:p w14:paraId="0F6233E9" w14:textId="4028C764" w:rsidR="0067381C" w:rsidRDefault="0067381C">
            <w:pPr>
              <w:rPr>
                <w:sz w:val="20"/>
                <w:szCs w:val="20"/>
              </w:rPr>
            </w:pPr>
            <w:hyperlink w:anchor="_Project_location_information" w:history="1">
              <w:r>
                <w:rPr>
                  <w:rStyle w:val="Hyperlink"/>
                  <w:rFonts w:asciiTheme="minorHAnsi" w:hAnsiTheme="minorHAnsi"/>
                  <w:sz w:val="20"/>
                  <w:szCs w:val="20"/>
                </w:rPr>
                <w:t>5.2.1.2. Project location information</w:t>
              </w:r>
            </w:hyperlink>
          </w:p>
        </w:tc>
      </w:tr>
      <w:tr w:rsidR="0067381C" w:rsidRPr="005C0A94" w14:paraId="193D7421" w14:textId="77777777" w:rsidTr="00490B2F">
        <w:trPr>
          <w:trHeight w:val="300"/>
        </w:trPr>
        <w:tc>
          <w:tcPr>
            <w:tcW w:w="675" w:type="dxa"/>
          </w:tcPr>
          <w:p w14:paraId="2F08971F"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846" w:type="dxa"/>
          </w:tcPr>
          <w:p w14:paraId="779A5AFF" w14:textId="35269A76" w:rsidR="0067381C" w:rsidRPr="00D73BDD" w:rsidRDefault="0067381C">
            <w:pPr>
              <w:rPr>
                <w:color w:val="auto"/>
                <w:sz w:val="20"/>
                <w:szCs w:val="20"/>
              </w:rPr>
            </w:pPr>
            <w:r w:rsidRPr="00D73BDD">
              <w:rPr>
                <w:color w:val="auto"/>
                <w:sz w:val="20"/>
                <w:szCs w:val="20"/>
              </w:rPr>
              <w:t>Create a map of the project boundary</w:t>
            </w:r>
            <w:r w:rsidR="00A41886" w:rsidRPr="00D73BDD">
              <w:rPr>
                <w:color w:val="auto"/>
                <w:sz w:val="20"/>
                <w:szCs w:val="20"/>
              </w:rPr>
              <w:t xml:space="preserve"> </w:t>
            </w:r>
            <w:r w:rsidRPr="00D73BDD">
              <w:rPr>
                <w:color w:val="auto"/>
                <w:sz w:val="20"/>
                <w:szCs w:val="20"/>
                <w:vertAlign w:val="superscript"/>
              </w:rPr>
              <w:t>*</w:t>
            </w:r>
          </w:p>
        </w:tc>
        <w:tc>
          <w:tcPr>
            <w:tcW w:w="3219" w:type="dxa"/>
          </w:tcPr>
          <w:p w14:paraId="77A1E790" w14:textId="525BCCF8" w:rsidR="0067381C" w:rsidRPr="00C90A93" w:rsidRDefault="0067381C">
            <w:pPr>
              <w:rPr>
                <w:sz w:val="20"/>
                <w:szCs w:val="20"/>
              </w:rPr>
            </w:pPr>
            <w:hyperlink w:anchor="_Project_boundary_mapping" w:history="1">
              <w:r>
                <w:rPr>
                  <w:rStyle w:val="Hyperlink"/>
                  <w:rFonts w:asciiTheme="minorHAnsi" w:hAnsiTheme="minorHAnsi"/>
                  <w:sz w:val="20"/>
                  <w:szCs w:val="20"/>
                </w:rPr>
                <w:t>5.2.1.1. Project boundary mapping</w:t>
              </w:r>
            </w:hyperlink>
          </w:p>
        </w:tc>
      </w:tr>
      <w:tr w:rsidR="0067381C" w:rsidRPr="005C0A94" w14:paraId="2023F595" w14:textId="77777777" w:rsidTr="00490B2F">
        <w:trPr>
          <w:trHeight w:val="300"/>
        </w:trPr>
        <w:tc>
          <w:tcPr>
            <w:tcW w:w="675" w:type="dxa"/>
          </w:tcPr>
          <w:p w14:paraId="659CD05B"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846" w:type="dxa"/>
          </w:tcPr>
          <w:p w14:paraId="4BF22001" w14:textId="25007C82" w:rsidR="0067381C" w:rsidRPr="00D73BDD" w:rsidRDefault="0067381C">
            <w:pPr>
              <w:rPr>
                <w:color w:val="auto"/>
                <w:sz w:val="20"/>
                <w:szCs w:val="20"/>
              </w:rPr>
            </w:pPr>
            <w:r w:rsidRPr="00D73BDD">
              <w:rPr>
                <w:color w:val="auto"/>
                <w:sz w:val="20"/>
                <w:szCs w:val="20"/>
              </w:rPr>
              <w:t>Obtain information on native title, land rights and indigenous land use agreements over the project area</w:t>
            </w:r>
            <w:r w:rsidR="00A41886" w:rsidRPr="00D73BDD">
              <w:rPr>
                <w:color w:val="auto"/>
                <w:sz w:val="20"/>
                <w:szCs w:val="20"/>
              </w:rPr>
              <w:t xml:space="preserve"> </w:t>
            </w:r>
            <w:r w:rsidRPr="00D73BDD">
              <w:rPr>
                <w:color w:val="auto"/>
                <w:sz w:val="20"/>
                <w:szCs w:val="20"/>
                <w:vertAlign w:val="superscript"/>
              </w:rPr>
              <w:t>*</w:t>
            </w:r>
          </w:p>
        </w:tc>
        <w:tc>
          <w:tcPr>
            <w:tcW w:w="3219" w:type="dxa"/>
          </w:tcPr>
          <w:p w14:paraId="22C2A440" w14:textId="5A0B4C15" w:rsidR="0067381C" w:rsidRDefault="0067381C">
            <w:pPr>
              <w:rPr>
                <w:sz w:val="20"/>
                <w:szCs w:val="20"/>
              </w:rPr>
            </w:pPr>
            <w:hyperlink w:anchor="_Other_information_about" w:history="1">
              <w:r>
                <w:rPr>
                  <w:rStyle w:val="Hyperlink"/>
                  <w:rFonts w:asciiTheme="minorHAnsi" w:hAnsiTheme="minorHAnsi"/>
                  <w:kern w:val="0"/>
                  <w:sz w:val="20"/>
                  <w:szCs w:val="20"/>
                </w:rPr>
                <w:t>5.2.2.2. Information on native title, land rights and indigenous land use agreements</w:t>
              </w:r>
            </w:hyperlink>
          </w:p>
        </w:tc>
      </w:tr>
      <w:tr w:rsidR="0067381C" w:rsidRPr="005C0A94" w14:paraId="546375AA" w14:textId="77777777" w:rsidTr="00490B2F">
        <w:trPr>
          <w:trHeight w:val="300"/>
        </w:trPr>
        <w:tc>
          <w:tcPr>
            <w:tcW w:w="675" w:type="dxa"/>
          </w:tcPr>
          <w:p w14:paraId="1E910FCD"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846" w:type="dxa"/>
          </w:tcPr>
          <w:p w14:paraId="3E17E791" w14:textId="77777777" w:rsidR="0067381C" w:rsidRPr="00F3082D" w:rsidRDefault="0067381C">
            <w:pPr>
              <w:spacing w:after="0"/>
              <w:rPr>
                <w:color w:val="auto"/>
                <w:sz w:val="20"/>
                <w:szCs w:val="20"/>
              </w:rPr>
            </w:pPr>
            <w:r w:rsidRPr="00F3082D">
              <w:rPr>
                <w:color w:val="auto"/>
                <w:sz w:val="20"/>
                <w:szCs w:val="20"/>
              </w:rPr>
              <w:t>Identify and engage with eligible interest-holders</w:t>
            </w:r>
          </w:p>
          <w:p w14:paraId="361B7314" w14:textId="1EB54053" w:rsidR="0067381C" w:rsidRPr="00D73BDD" w:rsidRDefault="0067381C">
            <w:pPr>
              <w:rPr>
                <w:color w:val="auto"/>
                <w:sz w:val="20"/>
                <w:szCs w:val="20"/>
              </w:rPr>
            </w:pPr>
            <w:r w:rsidRPr="00D73BDD">
              <w:rPr>
                <w:color w:val="auto"/>
                <w:sz w:val="20"/>
                <w:szCs w:val="20"/>
              </w:rPr>
              <w:t>Have eligible interest-holder consents been obtained? If not, will you obtain consents before the end of the first reporting period?</w:t>
            </w:r>
            <w:r w:rsidR="00A41886" w:rsidRPr="00D73BDD">
              <w:rPr>
                <w:color w:val="auto"/>
                <w:sz w:val="20"/>
                <w:szCs w:val="20"/>
              </w:rPr>
              <w:t xml:space="preserve"> </w:t>
            </w:r>
            <w:r w:rsidRPr="00D73BDD">
              <w:rPr>
                <w:color w:val="auto"/>
                <w:sz w:val="20"/>
                <w:szCs w:val="20"/>
                <w:vertAlign w:val="superscript"/>
              </w:rPr>
              <w:t>*</w:t>
            </w:r>
          </w:p>
        </w:tc>
        <w:tc>
          <w:tcPr>
            <w:tcW w:w="3219" w:type="dxa"/>
          </w:tcPr>
          <w:p w14:paraId="561A9218" w14:textId="2F3430C8" w:rsidR="0067381C" w:rsidRDefault="00CC3B69">
            <w:pPr>
              <w:rPr>
                <w:sz w:val="20"/>
                <w:szCs w:val="20"/>
              </w:rPr>
            </w:pPr>
            <w:hyperlink w:anchor="_Eligible_interest-holder_consent" w:history="1">
              <w:r>
                <w:rPr>
                  <w:rStyle w:val="Hyperlink"/>
                  <w:rFonts w:asciiTheme="minorHAnsi" w:hAnsiTheme="minorHAnsi"/>
                  <w:sz w:val="20"/>
                  <w:szCs w:val="20"/>
                </w:rPr>
                <w:t>2.5. Eligible interest-holder consent</w:t>
              </w:r>
            </w:hyperlink>
          </w:p>
        </w:tc>
      </w:tr>
      <w:tr w:rsidR="0067381C" w:rsidRPr="005C0A94" w14:paraId="6C3D227E" w14:textId="77777777" w:rsidTr="00490B2F">
        <w:trPr>
          <w:trHeight w:val="300"/>
        </w:trPr>
        <w:tc>
          <w:tcPr>
            <w:tcW w:w="675" w:type="dxa"/>
          </w:tcPr>
          <w:p w14:paraId="06A5D786"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846" w:type="dxa"/>
          </w:tcPr>
          <w:p w14:paraId="2349DE36" w14:textId="2A71735D" w:rsidR="0067381C" w:rsidRPr="00D73BDD" w:rsidRDefault="0067381C">
            <w:pPr>
              <w:rPr>
                <w:color w:val="auto"/>
                <w:sz w:val="20"/>
                <w:szCs w:val="20"/>
              </w:rPr>
            </w:pPr>
            <w:r w:rsidRPr="00D73BDD">
              <w:rPr>
                <w:color w:val="auto"/>
                <w:sz w:val="20"/>
                <w:szCs w:val="20"/>
              </w:rPr>
              <w:t>Has the project proponent registered as an ACCU Scheme participant?</w:t>
            </w:r>
            <w:r w:rsidR="00A41886" w:rsidRPr="00D73BDD">
              <w:rPr>
                <w:color w:val="auto"/>
                <w:sz w:val="20"/>
                <w:szCs w:val="20"/>
              </w:rPr>
              <w:t xml:space="preserve"> </w:t>
            </w:r>
            <w:r w:rsidRPr="00D73BDD">
              <w:rPr>
                <w:color w:val="auto"/>
                <w:sz w:val="20"/>
                <w:szCs w:val="20"/>
                <w:vertAlign w:val="superscript"/>
              </w:rPr>
              <w:t>*</w:t>
            </w:r>
          </w:p>
        </w:tc>
        <w:tc>
          <w:tcPr>
            <w:tcW w:w="3219" w:type="dxa"/>
          </w:tcPr>
          <w:p w14:paraId="63DE8FBD" w14:textId="0B89A663" w:rsidR="0067381C" w:rsidRDefault="00DF64C8">
            <w:pPr>
              <w:rPr>
                <w:sz w:val="20"/>
                <w:szCs w:val="20"/>
              </w:rPr>
            </w:pPr>
            <w:hyperlink w:anchor="_Participating_in_the" w:history="1">
              <w:r>
                <w:rPr>
                  <w:rStyle w:val="Hyperlink"/>
                  <w:rFonts w:asciiTheme="minorHAnsi" w:hAnsiTheme="minorHAnsi"/>
                  <w:sz w:val="20"/>
                  <w:szCs w:val="20"/>
                </w:rPr>
                <w:t>2. Participating in the method</w:t>
              </w:r>
            </w:hyperlink>
          </w:p>
        </w:tc>
      </w:tr>
      <w:tr w:rsidR="0067381C" w:rsidRPr="005C0A94" w14:paraId="2B960F20" w14:textId="77777777" w:rsidTr="00490B2F">
        <w:trPr>
          <w:trHeight w:val="300"/>
        </w:trPr>
        <w:tc>
          <w:tcPr>
            <w:tcW w:w="675" w:type="dxa"/>
          </w:tcPr>
          <w:p w14:paraId="00613E01"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846" w:type="dxa"/>
          </w:tcPr>
          <w:p w14:paraId="2D945427" w14:textId="4A8C21DB" w:rsidR="0067381C" w:rsidRPr="00D73BDD" w:rsidRDefault="0067381C">
            <w:pPr>
              <w:rPr>
                <w:color w:val="auto"/>
                <w:sz w:val="20"/>
                <w:szCs w:val="20"/>
              </w:rPr>
            </w:pPr>
            <w:r w:rsidRPr="00D73BDD">
              <w:rPr>
                <w:color w:val="auto"/>
                <w:sz w:val="20"/>
                <w:szCs w:val="20"/>
              </w:rPr>
              <w:t>Have all required regulatory approvals been obtained? If not, will you obtain approvals before the end of the first reporting period?</w:t>
            </w:r>
            <w:r w:rsidR="00D73BDD" w:rsidRPr="00D73BDD">
              <w:rPr>
                <w:color w:val="auto"/>
                <w:sz w:val="20"/>
                <w:szCs w:val="20"/>
              </w:rPr>
              <w:t xml:space="preserve"> </w:t>
            </w:r>
            <w:r w:rsidRPr="00D73BDD">
              <w:rPr>
                <w:color w:val="auto"/>
                <w:sz w:val="20"/>
                <w:szCs w:val="20"/>
                <w:vertAlign w:val="superscript"/>
              </w:rPr>
              <w:t>*</w:t>
            </w:r>
          </w:p>
        </w:tc>
        <w:tc>
          <w:tcPr>
            <w:tcW w:w="3219" w:type="dxa"/>
          </w:tcPr>
          <w:p w14:paraId="2E6D20F4" w14:textId="77777777" w:rsidR="0067381C" w:rsidRDefault="0067381C">
            <w:pPr>
              <w:rPr>
                <w:sz w:val="20"/>
                <w:szCs w:val="20"/>
              </w:rPr>
            </w:pPr>
            <w:hyperlink w:anchor="_Regulatory_approvals" w:history="1">
              <w:r>
                <w:rPr>
                  <w:rStyle w:val="Hyperlink"/>
                  <w:rFonts w:asciiTheme="minorHAnsi" w:hAnsiTheme="minorHAnsi"/>
                  <w:sz w:val="20"/>
                  <w:szCs w:val="20"/>
                </w:rPr>
                <w:t>2.6. Regulatory approvals</w:t>
              </w:r>
            </w:hyperlink>
          </w:p>
        </w:tc>
      </w:tr>
      <w:tr w:rsidR="0067381C" w:rsidRPr="005C0A94" w14:paraId="43DE82FE" w14:textId="77777777" w:rsidTr="00490B2F">
        <w:trPr>
          <w:trHeight w:val="300"/>
        </w:trPr>
        <w:tc>
          <w:tcPr>
            <w:tcW w:w="675" w:type="dxa"/>
          </w:tcPr>
          <w:p w14:paraId="36CF1A57"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846" w:type="dxa"/>
          </w:tcPr>
          <w:p w14:paraId="42323BAB" w14:textId="3EF3EEE8" w:rsidR="0067381C" w:rsidRPr="00D73BDD" w:rsidRDefault="00D8278C">
            <w:pPr>
              <w:rPr>
                <w:color w:val="auto"/>
                <w:sz w:val="20"/>
                <w:szCs w:val="20"/>
              </w:rPr>
            </w:pPr>
            <w:r>
              <w:rPr>
                <w:color w:val="auto"/>
                <w:sz w:val="20"/>
                <w:szCs w:val="20"/>
              </w:rPr>
              <w:t>O</w:t>
            </w:r>
            <w:r w:rsidR="0067381C" w:rsidRPr="00D73BDD">
              <w:rPr>
                <w:color w:val="auto"/>
                <w:sz w:val="20"/>
                <w:szCs w:val="20"/>
              </w:rPr>
              <w:t>btain details and evidence of any capacity building fire management</w:t>
            </w:r>
          </w:p>
        </w:tc>
        <w:tc>
          <w:tcPr>
            <w:tcW w:w="3219" w:type="dxa"/>
          </w:tcPr>
          <w:p w14:paraId="1C27F494" w14:textId="4AE4CBB7" w:rsidR="0067381C" w:rsidRPr="00244D57" w:rsidRDefault="00287463">
            <w:pPr>
              <w:rPr>
                <w:sz w:val="20"/>
                <w:szCs w:val="20"/>
              </w:rPr>
            </w:pPr>
            <w:hyperlink w:anchor="_Capacity_building_fire" w:history="1">
              <w:r>
                <w:rPr>
                  <w:rStyle w:val="Hyperlink"/>
                  <w:rFonts w:asciiTheme="minorHAnsi" w:hAnsiTheme="minorHAnsi"/>
                  <w:sz w:val="20"/>
                  <w:szCs w:val="20"/>
                </w:rPr>
                <w:t>5.1.2. Capacity building fire management</w:t>
              </w:r>
            </w:hyperlink>
          </w:p>
        </w:tc>
      </w:tr>
      <w:tr w:rsidR="0067381C" w:rsidRPr="005C0A94" w14:paraId="6081CB3E" w14:textId="77777777" w:rsidTr="00490B2F">
        <w:trPr>
          <w:trHeight w:val="300"/>
        </w:trPr>
        <w:tc>
          <w:tcPr>
            <w:tcW w:w="675" w:type="dxa"/>
          </w:tcPr>
          <w:p w14:paraId="4A543113"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846" w:type="dxa"/>
          </w:tcPr>
          <w:p w14:paraId="1AEB87D6" w14:textId="7CFBB73B" w:rsidR="0067381C" w:rsidRPr="00D73BDD" w:rsidRDefault="0067381C">
            <w:pPr>
              <w:rPr>
                <w:color w:val="auto"/>
                <w:sz w:val="20"/>
                <w:szCs w:val="20"/>
              </w:rPr>
            </w:pPr>
            <w:r w:rsidRPr="00D73BDD">
              <w:rPr>
                <w:color w:val="auto"/>
                <w:sz w:val="20"/>
                <w:szCs w:val="20"/>
              </w:rPr>
              <w:t>Calculate a forward abatement estimate</w:t>
            </w:r>
            <w:r w:rsidR="00D73BDD" w:rsidRPr="00D73BDD">
              <w:rPr>
                <w:color w:val="auto"/>
                <w:sz w:val="20"/>
                <w:szCs w:val="20"/>
              </w:rPr>
              <w:t xml:space="preserve"> </w:t>
            </w:r>
            <w:r w:rsidRPr="00D73BDD">
              <w:rPr>
                <w:color w:val="auto"/>
                <w:sz w:val="20"/>
                <w:szCs w:val="20"/>
                <w:vertAlign w:val="superscript"/>
              </w:rPr>
              <w:t>*</w:t>
            </w:r>
          </w:p>
        </w:tc>
        <w:tc>
          <w:tcPr>
            <w:tcW w:w="3219" w:type="dxa"/>
          </w:tcPr>
          <w:p w14:paraId="58C6DFBA" w14:textId="1AEA9E3B" w:rsidR="0067381C" w:rsidRDefault="00287463">
            <w:pPr>
              <w:rPr>
                <w:sz w:val="20"/>
                <w:szCs w:val="20"/>
              </w:rPr>
            </w:pPr>
            <w:hyperlink w:anchor="_Forward_abatement_estimate" w:history="1">
              <w:r>
                <w:rPr>
                  <w:rStyle w:val="Hyperlink"/>
                  <w:rFonts w:asciiTheme="minorHAnsi" w:hAnsiTheme="minorHAnsi"/>
                  <w:sz w:val="20"/>
                  <w:szCs w:val="20"/>
                </w:rPr>
                <w:t>5.2.2.1. Forward abatement estimate</w:t>
              </w:r>
            </w:hyperlink>
          </w:p>
        </w:tc>
      </w:tr>
      <w:tr w:rsidR="0067381C" w:rsidRPr="005C0A94" w14:paraId="5716D25A" w14:textId="77777777" w:rsidTr="00490B2F">
        <w:trPr>
          <w:trHeight w:val="300"/>
        </w:trPr>
        <w:tc>
          <w:tcPr>
            <w:tcW w:w="675" w:type="dxa"/>
          </w:tcPr>
          <w:p w14:paraId="6E5F0035"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846" w:type="dxa"/>
          </w:tcPr>
          <w:p w14:paraId="4D97E6AB" w14:textId="5FB1491E" w:rsidR="0067381C" w:rsidRPr="00D73BDD" w:rsidRDefault="0067381C">
            <w:pPr>
              <w:rPr>
                <w:color w:val="auto"/>
                <w:sz w:val="20"/>
                <w:szCs w:val="20"/>
              </w:rPr>
            </w:pPr>
            <w:r w:rsidRPr="00D73BDD">
              <w:rPr>
                <w:color w:val="auto"/>
                <w:sz w:val="20"/>
                <w:szCs w:val="20"/>
              </w:rPr>
              <w:t>Has all gamba grass in the project area been treated appropriately within 12 months before applying to register the project?</w:t>
            </w:r>
            <w:r w:rsidR="00D73BDD" w:rsidRPr="00D73BDD">
              <w:rPr>
                <w:color w:val="auto"/>
                <w:sz w:val="20"/>
                <w:szCs w:val="20"/>
              </w:rPr>
              <w:t xml:space="preserve"> </w:t>
            </w:r>
            <w:r w:rsidRPr="00D73BDD">
              <w:rPr>
                <w:color w:val="auto"/>
                <w:sz w:val="20"/>
                <w:szCs w:val="20"/>
                <w:vertAlign w:val="superscript"/>
              </w:rPr>
              <w:t>*</w:t>
            </w:r>
          </w:p>
        </w:tc>
        <w:tc>
          <w:tcPr>
            <w:tcW w:w="3219" w:type="dxa"/>
          </w:tcPr>
          <w:p w14:paraId="5778F9DF" w14:textId="53512FCE" w:rsidR="0067381C" w:rsidRPr="001558D8" w:rsidRDefault="00CC3B69">
            <w:hyperlink w:anchor="_Weed_management" w:history="1">
              <w:r w:rsidRPr="00174035">
                <w:rPr>
                  <w:rStyle w:val="Hyperlink"/>
                  <w:rFonts w:asciiTheme="minorHAnsi" w:hAnsiTheme="minorHAnsi"/>
                  <w:sz w:val="20"/>
                  <w:szCs w:val="20"/>
                </w:rPr>
                <w:t>6.3. Weed management</w:t>
              </w:r>
            </w:hyperlink>
          </w:p>
        </w:tc>
      </w:tr>
      <w:tr w:rsidR="0067381C" w:rsidRPr="005C0A94" w14:paraId="6FDF884E" w14:textId="77777777" w:rsidTr="00490B2F">
        <w:trPr>
          <w:trHeight w:val="300"/>
        </w:trPr>
        <w:tc>
          <w:tcPr>
            <w:tcW w:w="675" w:type="dxa"/>
          </w:tcPr>
          <w:p w14:paraId="54AD923B"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846" w:type="dxa"/>
          </w:tcPr>
          <w:p w14:paraId="21CFC11F" w14:textId="03BF3DBE" w:rsidR="0067381C" w:rsidRPr="00D73BDD" w:rsidRDefault="0067381C">
            <w:pPr>
              <w:rPr>
                <w:color w:val="auto"/>
                <w:sz w:val="20"/>
                <w:szCs w:val="20"/>
              </w:rPr>
            </w:pPr>
            <w:r w:rsidRPr="00D73BDD">
              <w:rPr>
                <w:color w:val="auto"/>
                <w:sz w:val="20"/>
                <w:szCs w:val="20"/>
              </w:rPr>
              <w:t>Inform the relevant state or territory government(s) about the project</w:t>
            </w:r>
            <w:r w:rsidR="00D73BDD" w:rsidRPr="00D73BDD">
              <w:rPr>
                <w:color w:val="auto"/>
                <w:sz w:val="20"/>
                <w:szCs w:val="20"/>
              </w:rPr>
              <w:t xml:space="preserve"> </w:t>
            </w:r>
            <w:r w:rsidRPr="00D73BDD">
              <w:rPr>
                <w:color w:val="auto"/>
                <w:sz w:val="20"/>
                <w:szCs w:val="20"/>
                <w:vertAlign w:val="superscript"/>
              </w:rPr>
              <w:t>*</w:t>
            </w:r>
          </w:p>
        </w:tc>
        <w:tc>
          <w:tcPr>
            <w:tcW w:w="3219" w:type="dxa"/>
          </w:tcPr>
          <w:p w14:paraId="3A307404" w14:textId="0CBD6EA1" w:rsidR="0067381C" w:rsidRPr="00EF1816" w:rsidRDefault="0067381C">
            <w:pPr>
              <w:rPr>
                <w:sz w:val="20"/>
                <w:szCs w:val="20"/>
              </w:rPr>
            </w:pPr>
            <w:hyperlink w:anchor="_Other_information_about" w:history="1">
              <w:r>
                <w:rPr>
                  <w:rStyle w:val="Hyperlink"/>
                  <w:rFonts w:asciiTheme="minorHAnsi" w:hAnsiTheme="minorHAnsi"/>
                  <w:sz w:val="20"/>
                  <w:szCs w:val="20"/>
                </w:rPr>
                <w:t>5.2.2.5</w:t>
              </w:r>
              <w:r w:rsidRPr="005838B2">
                <w:rPr>
                  <w:rStyle w:val="Hyperlink"/>
                  <w:rFonts w:asciiTheme="minorHAnsi" w:hAnsiTheme="minorHAnsi"/>
                  <w:sz w:val="20"/>
                  <w:szCs w:val="20"/>
                </w:rPr>
                <w:t>. State or territory government notification</w:t>
              </w:r>
            </w:hyperlink>
          </w:p>
        </w:tc>
      </w:tr>
      <w:tr w:rsidR="0067381C" w:rsidRPr="005C0A94" w14:paraId="5C00459C" w14:textId="77777777" w:rsidTr="00490B2F">
        <w:trPr>
          <w:trHeight w:val="300"/>
        </w:trPr>
        <w:tc>
          <w:tcPr>
            <w:tcW w:w="675" w:type="dxa"/>
          </w:tcPr>
          <w:p w14:paraId="676DBE51"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5846" w:type="dxa"/>
          </w:tcPr>
          <w:p w14:paraId="782B0882" w14:textId="3A1ABAD1" w:rsidR="0067381C" w:rsidRPr="006A26A2" w:rsidRDefault="0067381C">
            <w:pPr>
              <w:rPr>
                <w:sz w:val="20"/>
                <w:szCs w:val="20"/>
              </w:rPr>
            </w:pPr>
            <w:proofErr w:type="gramStart"/>
            <w:r w:rsidRPr="006A26A2">
              <w:rPr>
                <w:sz w:val="20"/>
                <w:szCs w:val="20"/>
              </w:rPr>
              <w:t>Submit an application</w:t>
            </w:r>
            <w:proofErr w:type="gramEnd"/>
            <w:r w:rsidRPr="006A26A2">
              <w:rPr>
                <w:sz w:val="20"/>
                <w:szCs w:val="20"/>
              </w:rPr>
              <w:t xml:space="preserve"> to </w:t>
            </w:r>
            <w:hyperlink r:id="rId178" w:history="1">
              <w:r w:rsidRPr="006A26A2">
                <w:rPr>
                  <w:rStyle w:val="Hyperlink"/>
                  <w:rFonts w:cs="Calibri"/>
                  <w:sz w:val="20"/>
                  <w:szCs w:val="20"/>
                </w:rPr>
                <w:t>Register or transfer a Project</w:t>
              </w:r>
            </w:hyperlink>
            <w:r w:rsidRPr="006A26A2">
              <w:rPr>
                <w:rStyle w:val="FootnoteReference"/>
                <w:rFonts w:ascii="Calibri" w:hAnsi="Calibri" w:cs="Calibri"/>
                <w:sz w:val="20"/>
                <w:szCs w:val="20"/>
              </w:rPr>
              <w:footnoteReference w:id="128"/>
            </w:r>
            <w:r w:rsidR="00F96627" w:rsidRPr="00A41886">
              <w:rPr>
                <w:color w:val="auto"/>
                <w:sz w:val="20"/>
                <w:szCs w:val="20"/>
                <w:vertAlign w:val="superscript"/>
              </w:rPr>
              <w:t>*</w:t>
            </w:r>
          </w:p>
        </w:tc>
        <w:tc>
          <w:tcPr>
            <w:tcW w:w="3219" w:type="dxa"/>
          </w:tcPr>
          <w:p w14:paraId="25F25053" w14:textId="0C74B2AF" w:rsidR="0067381C" w:rsidRDefault="006E3E0C">
            <w:pPr>
              <w:rPr>
                <w:sz w:val="20"/>
                <w:szCs w:val="20"/>
              </w:rPr>
            </w:pPr>
            <w:hyperlink w:anchor="_Information_to_accompany" w:history="1">
              <w:r>
                <w:rPr>
                  <w:rStyle w:val="Hyperlink"/>
                  <w:rFonts w:asciiTheme="minorHAnsi" w:hAnsiTheme="minorHAnsi"/>
                  <w:sz w:val="20"/>
                  <w:szCs w:val="20"/>
                </w:rPr>
                <w:t>5.2. Information to accompany applications to register a new project</w:t>
              </w:r>
            </w:hyperlink>
          </w:p>
        </w:tc>
      </w:tr>
    </w:tbl>
    <w:p w14:paraId="117B5A20" w14:textId="274B560E" w:rsidR="0067381C" w:rsidRPr="00136D39" w:rsidRDefault="008E186A" w:rsidP="008E186A">
      <w:pPr>
        <w:pStyle w:val="CERHeading2rectangle"/>
        <w:outlineLvl w:val="2"/>
        <w:rPr>
          <w:rFonts w:eastAsiaTheme="minorHAnsi" w:cs="Arial"/>
          <w:color w:val="auto"/>
          <w:szCs w:val="22"/>
          <w:lang w:eastAsia="en-AU"/>
        </w:rPr>
      </w:pPr>
      <w:bookmarkStart w:id="165" w:name="_Toc235633389"/>
      <w:bookmarkStart w:id="166" w:name="_Toc237345485"/>
      <w:r>
        <w:lastRenderedPageBreak/>
        <w:t xml:space="preserve">Checklist 3: </w:t>
      </w:r>
      <w:r w:rsidR="0067381C">
        <w:t>Submitting an offsets report</w:t>
      </w:r>
      <w:bookmarkEnd w:id="165"/>
      <w:bookmarkEnd w:id="166"/>
    </w:p>
    <w:p w14:paraId="11D5DC94" w14:textId="7B239AF3" w:rsidR="00B97750" w:rsidRPr="00337A66" w:rsidRDefault="00B97750" w:rsidP="00B97750">
      <w:pPr>
        <w:pStyle w:val="Arrowinstruction"/>
        <w:rPr>
          <w:rFonts w:ascii="Times New Roman" w:hAnsi="Times New Roman" w:cs="Times New Roman"/>
          <w:sz w:val="24"/>
          <w:szCs w:val="24"/>
        </w:rPr>
      </w:pPr>
      <w:r>
        <w:t>For more information, see ‘</w:t>
      </w:r>
      <w:hyperlink w:anchor="_Offsets_report" w:history="1">
        <w:r>
          <w:rPr>
            <w:rStyle w:val="Hyperlink"/>
          </w:rPr>
          <w:t>7.1. Offsets report</w:t>
        </w:r>
      </w:hyperlink>
      <w:r>
        <w:t>’</w:t>
      </w:r>
      <w:r w:rsidR="00187277">
        <w:t>.</w:t>
      </w:r>
    </w:p>
    <w:p w14:paraId="7BC23668" w14:textId="3B269D92" w:rsidR="0067381C" w:rsidRDefault="0067381C" w:rsidP="0067381C">
      <w:pPr>
        <w:pStyle w:val="Arrowinstruction"/>
      </w:pPr>
      <w:r>
        <w:t xml:space="preserve">Tasks with </w:t>
      </w:r>
      <w:r w:rsidRPr="00A41886">
        <w:t>asterisks (</w:t>
      </w:r>
      <w:r w:rsidRPr="00D2428C">
        <w:rPr>
          <w:vertAlign w:val="superscript"/>
        </w:rPr>
        <w:t>*</w:t>
      </w:r>
      <w:r w:rsidRPr="00A41886">
        <w:t xml:space="preserve">) are </w:t>
      </w:r>
      <w:r>
        <w:t>mandatory requirements.</w:t>
      </w:r>
    </w:p>
    <w:tbl>
      <w:tblPr>
        <w:tblStyle w:val="CERTable"/>
        <w:tblW w:w="9740" w:type="dxa"/>
        <w:tblLook w:val="0620" w:firstRow="1" w:lastRow="0" w:firstColumn="0" w:lastColumn="0" w:noHBand="1" w:noVBand="1"/>
      </w:tblPr>
      <w:tblGrid>
        <w:gridCol w:w="660"/>
        <w:gridCol w:w="6267"/>
        <w:gridCol w:w="2813"/>
      </w:tblGrid>
      <w:tr w:rsidR="0067381C" w:rsidRPr="00FA7635" w14:paraId="5C5BA00C" w14:textId="77777777" w:rsidTr="00490B2F">
        <w:trPr>
          <w:cnfStyle w:val="100000000000" w:firstRow="1" w:lastRow="0" w:firstColumn="0" w:lastColumn="0" w:oddVBand="0" w:evenVBand="0" w:oddHBand="0" w:evenHBand="0" w:firstRowFirstColumn="0" w:firstRowLastColumn="0" w:lastRowFirstColumn="0" w:lastRowLastColumn="0"/>
          <w:trHeight w:val="300"/>
          <w:tblHeader/>
        </w:trPr>
        <w:tc>
          <w:tcPr>
            <w:tcW w:w="660" w:type="dxa"/>
          </w:tcPr>
          <w:p w14:paraId="64AE24B2" w14:textId="77777777" w:rsidR="0067381C" w:rsidRPr="00FA7635" w:rsidRDefault="0067381C">
            <w:pPr>
              <w:jc w:val="center"/>
            </w:pPr>
            <w:r>
              <w:t>Tick</w:t>
            </w:r>
          </w:p>
        </w:tc>
        <w:tc>
          <w:tcPr>
            <w:tcW w:w="6267" w:type="dxa"/>
          </w:tcPr>
          <w:p w14:paraId="07C2B6AE" w14:textId="77777777" w:rsidR="0067381C" w:rsidRPr="00FA7635" w:rsidRDefault="0067381C">
            <w:r>
              <w:t>Task</w:t>
            </w:r>
          </w:p>
        </w:tc>
        <w:tc>
          <w:tcPr>
            <w:tcW w:w="2813" w:type="dxa"/>
          </w:tcPr>
          <w:p w14:paraId="53E6E7E8" w14:textId="77777777" w:rsidR="0067381C" w:rsidRDefault="0067381C">
            <w:r>
              <w:t>Relevant section</w:t>
            </w:r>
          </w:p>
        </w:tc>
      </w:tr>
      <w:tr w:rsidR="0067381C" w:rsidRPr="005C0A94" w14:paraId="0893AAE4" w14:textId="77777777" w:rsidTr="00490B2F">
        <w:trPr>
          <w:trHeight w:val="300"/>
        </w:trPr>
        <w:tc>
          <w:tcPr>
            <w:tcW w:w="660" w:type="dxa"/>
          </w:tcPr>
          <w:p w14:paraId="4217D45C" w14:textId="77777777" w:rsidR="0067381C" w:rsidRPr="005C0A94" w:rsidRDefault="0067381C">
            <w:pPr>
              <w:jc w:val="center"/>
              <w:rPr>
                <w:sz w:val="20"/>
                <w:szCs w:val="20"/>
              </w:rP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6267" w:type="dxa"/>
          </w:tcPr>
          <w:p w14:paraId="273AABC2" w14:textId="77777777" w:rsidR="0067381C" w:rsidRPr="006A26A2" w:rsidRDefault="0067381C">
            <w:pPr>
              <w:rPr>
                <w:b/>
                <w:bCs/>
                <w:sz w:val="20"/>
                <w:szCs w:val="20"/>
              </w:rPr>
            </w:pPr>
            <w:r w:rsidRPr="006A26A2">
              <w:rPr>
                <w:b/>
                <w:bCs/>
                <w:sz w:val="20"/>
                <w:szCs w:val="20"/>
              </w:rPr>
              <w:t>Project management plan that was prepared before planned burning commenced each year, includin</w:t>
            </w:r>
            <w:r w:rsidRPr="00A41886">
              <w:rPr>
                <w:b/>
                <w:bCs/>
                <w:color w:val="auto"/>
                <w:sz w:val="20"/>
                <w:szCs w:val="20"/>
              </w:rPr>
              <w:t>g:</w:t>
            </w:r>
            <w:r w:rsidRPr="00A41886">
              <w:rPr>
                <w:color w:val="auto"/>
                <w:sz w:val="20"/>
                <w:szCs w:val="20"/>
                <w:vertAlign w:val="superscript"/>
              </w:rPr>
              <w:t xml:space="preserve"> *</w:t>
            </w:r>
          </w:p>
          <w:p w14:paraId="10DBFF41" w14:textId="5460B55A" w:rsidR="0067381C" w:rsidRPr="006A26A2" w:rsidRDefault="0067381C">
            <w:pPr>
              <w:ind w:left="357" w:hanging="357"/>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0F54F2">
              <w:rPr>
                <w:sz w:val="20"/>
                <w:szCs w:val="20"/>
              </w:rPr>
              <w:t>a</w:t>
            </w:r>
            <w:r w:rsidRPr="006A26A2">
              <w:rPr>
                <w:sz w:val="20"/>
                <w:szCs w:val="20"/>
              </w:rPr>
              <w:t xml:space="preserve"> description of the planned burning that was intended to be undertaken in the project area(s) for each year</w:t>
            </w:r>
          </w:p>
          <w:p w14:paraId="62DC28EB" w14:textId="0D814EE2" w:rsidR="0067381C" w:rsidRPr="006A26A2" w:rsidRDefault="0067381C">
            <w:pPr>
              <w:ind w:left="357" w:hanging="357"/>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0F54F2">
              <w:rPr>
                <w:sz w:val="20"/>
                <w:szCs w:val="20"/>
              </w:rPr>
              <w:t>d</w:t>
            </w:r>
            <w:r w:rsidRPr="006A26A2">
              <w:rPr>
                <w:sz w:val="20"/>
                <w:szCs w:val="20"/>
              </w:rPr>
              <w:t xml:space="preserve">emonstration that the likely impact of PM2.5 particulate matter on air quality, </w:t>
            </w:r>
            <w:proofErr w:type="gramStart"/>
            <w:r w:rsidRPr="006A26A2">
              <w:rPr>
                <w:sz w:val="20"/>
                <w:szCs w:val="20"/>
              </w:rPr>
              <w:t>as a result of</w:t>
            </w:r>
            <w:proofErr w:type="gramEnd"/>
            <w:r w:rsidRPr="006A26A2">
              <w:rPr>
                <w:sz w:val="20"/>
                <w:szCs w:val="20"/>
              </w:rPr>
              <w:t xml:space="preserve"> that burning, in areas where people live has been considered</w:t>
            </w:r>
          </w:p>
          <w:p w14:paraId="331AA413" w14:textId="29CF31FF" w:rsidR="0067381C" w:rsidRPr="006A26A2" w:rsidRDefault="0067381C">
            <w:pPr>
              <w:spacing w:after="0"/>
              <w:ind w:left="357" w:hanging="357"/>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0F54F2">
              <w:rPr>
                <w:sz w:val="20"/>
                <w:szCs w:val="20"/>
              </w:rPr>
              <w:t>a</w:t>
            </w:r>
            <w:r w:rsidRPr="006A26A2">
              <w:rPr>
                <w:sz w:val="20"/>
                <w:szCs w:val="20"/>
              </w:rPr>
              <w:t xml:space="preserve"> plan for monitoring for the presence of each relevant weed species in each project area that:</w:t>
            </w:r>
          </w:p>
          <w:p w14:paraId="20154B8A" w14:textId="77777777" w:rsidR="0067381C" w:rsidRPr="006A26A2" w:rsidRDefault="0067381C">
            <w:pPr>
              <w:pStyle w:val="CERbullets0"/>
              <w:spacing w:before="0" w:after="0"/>
              <w:rPr>
                <w:sz w:val="20"/>
                <w:szCs w:val="20"/>
              </w:rPr>
            </w:pPr>
            <w:r w:rsidRPr="006A26A2">
              <w:rPr>
                <w:sz w:val="20"/>
                <w:szCs w:val="20"/>
              </w:rPr>
              <w:t>demonstrates the level of risk of relevant weed species occurring in each project area has been considered</w:t>
            </w:r>
          </w:p>
          <w:p w14:paraId="6BFFB06B" w14:textId="77777777" w:rsidR="0067381C" w:rsidRPr="006A26A2" w:rsidRDefault="0067381C">
            <w:pPr>
              <w:pStyle w:val="CERbullets0"/>
              <w:spacing w:before="0" w:after="0"/>
              <w:rPr>
                <w:sz w:val="20"/>
                <w:szCs w:val="20"/>
              </w:rPr>
            </w:pPr>
            <w:r w:rsidRPr="006A26A2">
              <w:rPr>
                <w:sz w:val="20"/>
                <w:szCs w:val="20"/>
              </w:rPr>
              <w:t>describes how that risk has been determined</w:t>
            </w:r>
          </w:p>
          <w:p w14:paraId="4B1FD70E" w14:textId="77777777" w:rsidR="0067381C" w:rsidRPr="006A26A2" w:rsidRDefault="0067381C">
            <w:pPr>
              <w:pStyle w:val="CERbullets0"/>
              <w:spacing w:before="0"/>
              <w:rPr>
                <w:sz w:val="20"/>
                <w:szCs w:val="20"/>
              </w:rPr>
            </w:pPr>
            <w:r w:rsidRPr="006A26A2">
              <w:rPr>
                <w:sz w:val="20"/>
                <w:szCs w:val="20"/>
              </w:rPr>
              <w:t>describes a monitoring approach (including the methods and frequency of monitoring)</w:t>
            </w:r>
          </w:p>
          <w:p w14:paraId="1F8A1A5E" w14:textId="691797D0" w:rsidR="0067381C" w:rsidRPr="006A26A2" w:rsidRDefault="0067381C">
            <w:pPr>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0F54F2">
              <w:rPr>
                <w:sz w:val="20"/>
                <w:szCs w:val="20"/>
              </w:rPr>
              <w:t>t</w:t>
            </w:r>
            <w:r w:rsidRPr="006A26A2">
              <w:rPr>
                <w:sz w:val="20"/>
                <w:szCs w:val="20"/>
              </w:rPr>
              <w:t>he date of any revision or update if applicable</w:t>
            </w:r>
          </w:p>
        </w:tc>
        <w:tc>
          <w:tcPr>
            <w:tcW w:w="2813" w:type="dxa"/>
          </w:tcPr>
          <w:p w14:paraId="1022394E" w14:textId="59F5D4C5" w:rsidR="0067381C" w:rsidRPr="00A74270" w:rsidRDefault="00D957A4">
            <w:pPr>
              <w:rPr>
                <w:sz w:val="20"/>
                <w:szCs w:val="20"/>
              </w:rPr>
            </w:pPr>
            <w:hyperlink w:anchor="_Project_management_plan_1" w:history="1">
              <w:r>
                <w:rPr>
                  <w:rStyle w:val="Hyperlink"/>
                  <w:rFonts w:asciiTheme="minorHAnsi" w:hAnsiTheme="minorHAnsi"/>
                  <w:sz w:val="20"/>
                  <w:szCs w:val="20"/>
                </w:rPr>
                <w:t>4.2. Project management plan</w:t>
              </w:r>
            </w:hyperlink>
          </w:p>
          <w:p w14:paraId="0BFD1ECF" w14:textId="17D8062E" w:rsidR="0067381C" w:rsidRPr="000831BA" w:rsidRDefault="0067381C">
            <w:pPr>
              <w:rPr>
                <w:sz w:val="20"/>
                <w:szCs w:val="20"/>
              </w:rPr>
            </w:pPr>
            <w:hyperlink w:anchor="_Details_of_project" w:history="1">
              <w:r>
                <w:rPr>
                  <w:rStyle w:val="Hyperlink"/>
                  <w:rFonts w:asciiTheme="minorHAnsi" w:hAnsiTheme="minorHAnsi"/>
                  <w:sz w:val="20"/>
                  <w:szCs w:val="20"/>
                </w:rPr>
                <w:t>7.1.1. Details of project activities and project management plan</w:t>
              </w:r>
            </w:hyperlink>
          </w:p>
        </w:tc>
      </w:tr>
      <w:tr w:rsidR="0067381C" w:rsidRPr="005C0A94" w14:paraId="727EAF0F" w14:textId="77777777" w:rsidTr="00490B2F">
        <w:trPr>
          <w:trHeight w:val="300"/>
        </w:trPr>
        <w:tc>
          <w:tcPr>
            <w:tcW w:w="660" w:type="dxa"/>
          </w:tcPr>
          <w:p w14:paraId="240FAF71"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6267" w:type="dxa"/>
          </w:tcPr>
          <w:p w14:paraId="22399616" w14:textId="096910BD" w:rsidR="0067381C" w:rsidRPr="006A26A2" w:rsidRDefault="0067381C">
            <w:pPr>
              <w:rPr>
                <w:b/>
                <w:bCs/>
                <w:sz w:val="20"/>
                <w:szCs w:val="20"/>
              </w:rPr>
            </w:pPr>
            <w:r w:rsidRPr="006A26A2">
              <w:rPr>
                <w:b/>
                <w:bCs/>
                <w:sz w:val="20"/>
                <w:szCs w:val="20"/>
              </w:rPr>
              <w:t>Net abatement details, including</w:t>
            </w:r>
            <w:r w:rsidR="00641A2F">
              <w:rPr>
                <w:b/>
                <w:bCs/>
                <w:sz w:val="20"/>
                <w:szCs w:val="20"/>
              </w:rPr>
              <w:t xml:space="preserve"> a</w:t>
            </w:r>
            <w:r w:rsidR="00641A2F" w:rsidRPr="00641A2F">
              <w:rPr>
                <w:b/>
                <w:bCs/>
                <w:sz w:val="20"/>
                <w:szCs w:val="20"/>
              </w:rPr>
              <w:t xml:space="preserve"> </w:t>
            </w:r>
            <w:r w:rsidRPr="00641A2F">
              <w:rPr>
                <w:b/>
                <w:bCs/>
                <w:sz w:val="20"/>
                <w:szCs w:val="20"/>
              </w:rPr>
              <w:t>copy of each SavCAM report</w:t>
            </w:r>
            <w:r w:rsidR="00641A2F">
              <w:rPr>
                <w:b/>
                <w:bCs/>
                <w:sz w:val="20"/>
                <w:szCs w:val="20"/>
              </w:rPr>
              <w:t xml:space="preserve"> </w:t>
            </w:r>
            <w:r w:rsidR="00641A2F" w:rsidRPr="00641A2F">
              <w:rPr>
                <w:b/>
                <w:bCs/>
                <w:sz w:val="20"/>
                <w:szCs w:val="20"/>
                <w:vertAlign w:val="superscript"/>
              </w:rPr>
              <w:t>*</w:t>
            </w:r>
          </w:p>
        </w:tc>
        <w:tc>
          <w:tcPr>
            <w:tcW w:w="2813" w:type="dxa"/>
          </w:tcPr>
          <w:p w14:paraId="163F80EB" w14:textId="428D2C9C" w:rsidR="0067381C" w:rsidRPr="0000720C" w:rsidRDefault="0067381C">
            <w:pPr>
              <w:rPr>
                <w:sz w:val="20"/>
                <w:szCs w:val="20"/>
              </w:rPr>
            </w:pPr>
            <w:hyperlink w:anchor="_Information_relating_to" w:history="1">
              <w:r>
                <w:rPr>
                  <w:rStyle w:val="Hyperlink"/>
                  <w:rFonts w:asciiTheme="minorHAnsi" w:hAnsiTheme="minorHAnsi"/>
                  <w:sz w:val="20"/>
                  <w:szCs w:val="20"/>
                </w:rPr>
                <w:t>7.1.5. Information relating to net abatement</w:t>
              </w:r>
            </w:hyperlink>
          </w:p>
          <w:p w14:paraId="1D417052" w14:textId="6F3483A1" w:rsidR="0067381C" w:rsidRDefault="0067381C">
            <w:hyperlink w:anchor="_Calculating_net_abatement" w:history="1">
              <w:r>
                <w:rPr>
                  <w:rStyle w:val="Hyperlink"/>
                  <w:rFonts w:asciiTheme="minorHAnsi" w:hAnsiTheme="minorHAnsi"/>
                  <w:sz w:val="20"/>
                  <w:szCs w:val="20"/>
                </w:rPr>
                <w:t>7.3. Calculating net abatement</w:t>
              </w:r>
            </w:hyperlink>
          </w:p>
        </w:tc>
      </w:tr>
      <w:tr w:rsidR="0067381C" w:rsidRPr="005C0A94" w14:paraId="35215DF6" w14:textId="77777777" w:rsidTr="00490B2F">
        <w:trPr>
          <w:trHeight w:val="300"/>
        </w:trPr>
        <w:tc>
          <w:tcPr>
            <w:tcW w:w="660" w:type="dxa"/>
          </w:tcPr>
          <w:p w14:paraId="010ED846"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6267" w:type="dxa"/>
          </w:tcPr>
          <w:p w14:paraId="318BB8CB" w14:textId="77777777" w:rsidR="0067381C" w:rsidRPr="006A26A2" w:rsidRDefault="0067381C">
            <w:pPr>
              <w:rPr>
                <w:sz w:val="20"/>
                <w:szCs w:val="20"/>
              </w:rPr>
            </w:pPr>
            <w:r w:rsidRPr="006A26A2">
              <w:rPr>
                <w:b/>
                <w:bCs/>
                <w:sz w:val="20"/>
                <w:szCs w:val="20"/>
              </w:rPr>
              <w:t xml:space="preserve">A copy of the latest vegetation fuel type map used to calculate abatement in </w:t>
            </w:r>
            <w:proofErr w:type="gramStart"/>
            <w:r w:rsidRPr="006A26A2">
              <w:rPr>
                <w:b/>
                <w:bCs/>
                <w:sz w:val="20"/>
                <w:szCs w:val="20"/>
              </w:rPr>
              <w:t>SavCAM</w:t>
            </w:r>
            <w:r w:rsidRPr="00A41886">
              <w:rPr>
                <w:color w:val="auto"/>
                <w:sz w:val="20"/>
                <w:szCs w:val="20"/>
              </w:rPr>
              <w:t>.</w:t>
            </w:r>
            <w:r w:rsidRPr="00A41886">
              <w:rPr>
                <w:color w:val="auto"/>
                <w:sz w:val="20"/>
                <w:szCs w:val="20"/>
                <w:vertAlign w:val="superscript"/>
              </w:rPr>
              <w:t>*</w:t>
            </w:r>
            <w:proofErr w:type="gramEnd"/>
          </w:p>
          <w:p w14:paraId="583D0289" w14:textId="77777777" w:rsidR="0067381C" w:rsidRPr="006A26A2" w:rsidRDefault="0067381C">
            <w:pPr>
              <w:spacing w:after="0"/>
              <w:rPr>
                <w:sz w:val="20"/>
                <w:szCs w:val="20"/>
              </w:rPr>
            </w:pPr>
            <w:r w:rsidRPr="006A26A2">
              <w:rPr>
                <w:sz w:val="20"/>
                <w:szCs w:val="20"/>
              </w:rPr>
              <w:t>If the map was newly created or revised, state this in the offsets report. Include:</w:t>
            </w:r>
          </w:p>
          <w:p w14:paraId="37972F5A" w14:textId="77777777" w:rsidR="0067381C" w:rsidRPr="006A26A2" w:rsidRDefault="0067381C">
            <w:pPr>
              <w:pStyle w:val="CERbullets0"/>
              <w:spacing w:before="0" w:after="0"/>
              <w:rPr>
                <w:sz w:val="20"/>
                <w:szCs w:val="20"/>
              </w:rPr>
            </w:pPr>
            <w:r w:rsidRPr="006A26A2">
              <w:rPr>
                <w:sz w:val="20"/>
                <w:szCs w:val="20"/>
              </w:rPr>
              <w:t>the date it was created or revised</w:t>
            </w:r>
          </w:p>
          <w:p w14:paraId="3E006F4E" w14:textId="58A36C27" w:rsidR="0067381C" w:rsidRPr="006A26A2" w:rsidRDefault="0067381C">
            <w:pPr>
              <w:pStyle w:val="CERbullets0"/>
              <w:spacing w:before="0" w:after="0"/>
              <w:rPr>
                <w:sz w:val="20"/>
                <w:szCs w:val="20"/>
              </w:rPr>
            </w:pPr>
            <w:r w:rsidRPr="006A26A2">
              <w:rPr>
                <w:sz w:val="20"/>
                <w:szCs w:val="20"/>
              </w:rPr>
              <w:t>any audit report relating to the validation of the map</w:t>
            </w:r>
            <w:r w:rsidR="00860F08">
              <w:rPr>
                <w:sz w:val="20"/>
                <w:szCs w:val="20"/>
              </w:rPr>
              <w:t>.</w:t>
            </w:r>
          </w:p>
          <w:p w14:paraId="31BAD47C" w14:textId="1985C9D2" w:rsidR="0067381C" w:rsidRPr="006A26A2" w:rsidRDefault="006F0055">
            <w:pPr>
              <w:rPr>
                <w:b/>
                <w:bCs/>
                <w:sz w:val="20"/>
                <w:szCs w:val="20"/>
              </w:rPr>
            </w:pPr>
            <w:r>
              <w:rPr>
                <w:sz w:val="20"/>
                <w:szCs w:val="20"/>
              </w:rPr>
              <w:t>I</w:t>
            </w:r>
            <w:r w:rsidR="0067381C" w:rsidRPr="006A26A2">
              <w:rPr>
                <w:sz w:val="20"/>
                <w:szCs w:val="20"/>
              </w:rPr>
              <w:t>f you were required to revise a map,</w:t>
            </w:r>
            <w:r>
              <w:rPr>
                <w:sz w:val="20"/>
                <w:szCs w:val="20"/>
              </w:rPr>
              <w:t xml:space="preserve"> include</w:t>
            </w:r>
            <w:r w:rsidR="0067381C" w:rsidRPr="006A26A2">
              <w:rPr>
                <w:sz w:val="20"/>
                <w:szCs w:val="20"/>
              </w:rPr>
              <w:t xml:space="preserve"> an explanation of why the map was revised.</w:t>
            </w:r>
          </w:p>
        </w:tc>
        <w:tc>
          <w:tcPr>
            <w:tcW w:w="2813" w:type="dxa"/>
          </w:tcPr>
          <w:p w14:paraId="67766805" w14:textId="62C6C05C" w:rsidR="0067381C" w:rsidRDefault="0067381C">
            <w:hyperlink w:anchor="_Vegetation_fuel_type" w:history="1">
              <w:r>
                <w:rPr>
                  <w:rStyle w:val="Hyperlink"/>
                  <w:rFonts w:asciiTheme="minorHAnsi" w:hAnsiTheme="minorHAnsi"/>
                  <w:sz w:val="20"/>
                  <w:szCs w:val="20"/>
                </w:rPr>
                <w:t>6.5. Vegetation fuel type maps</w:t>
              </w:r>
            </w:hyperlink>
          </w:p>
          <w:p w14:paraId="448172E4" w14:textId="35D75127" w:rsidR="0067381C" w:rsidRPr="00E42B41" w:rsidRDefault="0067381C">
            <w:hyperlink w:anchor="_Information_on_vegetation" w:history="1">
              <w:r>
                <w:rPr>
                  <w:rStyle w:val="Hyperlink"/>
                  <w:rFonts w:asciiTheme="minorHAnsi" w:hAnsiTheme="minorHAnsi"/>
                  <w:sz w:val="20"/>
                  <w:szCs w:val="20"/>
                </w:rPr>
                <w:t>7.1.3. Information on vegetation fuel type maps</w:t>
              </w:r>
            </w:hyperlink>
          </w:p>
        </w:tc>
      </w:tr>
      <w:tr w:rsidR="0067381C" w:rsidRPr="005C0A94" w14:paraId="01CFAC65" w14:textId="77777777" w:rsidTr="00490B2F">
        <w:trPr>
          <w:trHeight w:val="300"/>
        </w:trPr>
        <w:tc>
          <w:tcPr>
            <w:tcW w:w="660" w:type="dxa"/>
          </w:tcPr>
          <w:p w14:paraId="5C1E64A2" w14:textId="77777777" w:rsidR="0067381C" w:rsidRPr="009D59C0" w:rsidRDefault="0067381C">
            <w:pPr>
              <w:jc w:val="center"/>
            </w:pPr>
            <w:r w:rsidRPr="009D59C0">
              <w:lastRenderedPageBreak/>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6267" w:type="dxa"/>
          </w:tcPr>
          <w:p w14:paraId="15077285" w14:textId="77777777" w:rsidR="0067381C" w:rsidRPr="006A26A2" w:rsidRDefault="0067381C">
            <w:pPr>
              <w:rPr>
                <w:b/>
                <w:bCs/>
                <w:sz w:val="20"/>
                <w:szCs w:val="20"/>
              </w:rPr>
            </w:pPr>
            <w:r w:rsidRPr="006A26A2">
              <w:rPr>
                <w:b/>
                <w:bCs/>
                <w:sz w:val="20"/>
                <w:szCs w:val="20"/>
              </w:rPr>
              <w:t>Information about the project activities for the reporting period, including</w:t>
            </w:r>
            <w:r w:rsidRPr="00A41886">
              <w:rPr>
                <w:b/>
                <w:bCs/>
                <w:color w:val="auto"/>
                <w:sz w:val="20"/>
                <w:szCs w:val="20"/>
              </w:rPr>
              <w:t xml:space="preserve">: </w:t>
            </w:r>
            <w:r w:rsidRPr="00A41886">
              <w:rPr>
                <w:color w:val="auto"/>
                <w:sz w:val="20"/>
                <w:szCs w:val="20"/>
                <w:vertAlign w:val="superscript"/>
              </w:rPr>
              <w:t>*</w:t>
            </w:r>
          </w:p>
          <w:p w14:paraId="59C11FB9" w14:textId="0A8C4318" w:rsidR="0067381C" w:rsidRPr="006A26A2" w:rsidRDefault="0067381C">
            <w:pPr>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6B1F75">
              <w:rPr>
                <w:sz w:val="20"/>
                <w:szCs w:val="20"/>
              </w:rPr>
              <w:t>a</w:t>
            </w:r>
            <w:r w:rsidRPr="006A26A2">
              <w:rPr>
                <w:sz w:val="20"/>
                <w:szCs w:val="20"/>
              </w:rPr>
              <w:t xml:space="preserve"> statement confirming that planned burning was undertaken</w:t>
            </w:r>
          </w:p>
          <w:p w14:paraId="60EADA04" w14:textId="309FC727" w:rsidR="0067381C" w:rsidRPr="006A26A2" w:rsidRDefault="0067381C">
            <w:pPr>
              <w:spacing w:after="0"/>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6B1F75">
              <w:rPr>
                <w:sz w:val="20"/>
                <w:szCs w:val="20"/>
              </w:rPr>
              <w:t>a</w:t>
            </w:r>
            <w:r w:rsidRPr="006A26A2">
              <w:rPr>
                <w:sz w:val="20"/>
                <w:szCs w:val="20"/>
              </w:rPr>
              <w:t xml:space="preserve"> description of:</w:t>
            </w:r>
          </w:p>
          <w:p w14:paraId="2CBAB52E" w14:textId="77777777" w:rsidR="0067381C" w:rsidRPr="006A26A2" w:rsidRDefault="0067381C">
            <w:pPr>
              <w:pStyle w:val="CERbullets0"/>
              <w:spacing w:before="0" w:after="0"/>
              <w:rPr>
                <w:sz w:val="20"/>
                <w:szCs w:val="20"/>
              </w:rPr>
            </w:pPr>
            <w:r w:rsidRPr="006A26A2">
              <w:rPr>
                <w:sz w:val="20"/>
                <w:szCs w:val="20"/>
              </w:rPr>
              <w:t>where the planned burning occurred</w:t>
            </w:r>
          </w:p>
          <w:p w14:paraId="11C56481" w14:textId="77777777" w:rsidR="0067381C" w:rsidRPr="006A26A2" w:rsidRDefault="0067381C">
            <w:pPr>
              <w:pStyle w:val="CERbullets0"/>
              <w:spacing w:before="0" w:after="0"/>
              <w:rPr>
                <w:sz w:val="20"/>
                <w:szCs w:val="20"/>
              </w:rPr>
            </w:pPr>
            <w:r w:rsidRPr="006A26A2">
              <w:rPr>
                <w:sz w:val="20"/>
                <w:szCs w:val="20"/>
              </w:rPr>
              <w:t>when it occurred</w:t>
            </w:r>
          </w:p>
          <w:p w14:paraId="5CAD6494" w14:textId="77777777" w:rsidR="0067381C" w:rsidRPr="006A26A2" w:rsidRDefault="0067381C">
            <w:pPr>
              <w:pStyle w:val="CERbullets0"/>
              <w:spacing w:before="0"/>
              <w:rPr>
                <w:sz w:val="20"/>
                <w:szCs w:val="20"/>
              </w:rPr>
            </w:pPr>
            <w:r w:rsidRPr="006A26A2">
              <w:rPr>
                <w:sz w:val="20"/>
                <w:szCs w:val="20"/>
              </w:rPr>
              <w:t>the extent of burning</w:t>
            </w:r>
          </w:p>
          <w:p w14:paraId="02F8790E" w14:textId="51BC3D41" w:rsidR="0067381C" w:rsidRPr="006A26A2" w:rsidRDefault="0067381C">
            <w:pPr>
              <w:pStyle w:val="CERbullets0"/>
              <w:numPr>
                <w:ilvl w:val="0"/>
                <w:numId w:val="0"/>
              </w:numPr>
              <w:spacing w:after="0"/>
              <w:ind w:left="357" w:hanging="357"/>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6B1F75">
              <w:rPr>
                <w:sz w:val="20"/>
                <w:szCs w:val="20"/>
              </w:rPr>
              <w:t>a</w:t>
            </w:r>
            <w:r w:rsidRPr="006A26A2">
              <w:rPr>
                <w:sz w:val="20"/>
                <w:szCs w:val="20"/>
              </w:rPr>
              <w:t xml:space="preserve">n explanation of whether the planned burning met the requirements to undertake savanna fire management, and if so, to what extent. This means describing: </w:t>
            </w:r>
          </w:p>
          <w:p w14:paraId="1148C829" w14:textId="77777777" w:rsidR="0067381C" w:rsidRPr="006A26A2" w:rsidRDefault="0067381C">
            <w:pPr>
              <w:pStyle w:val="CERbullets0"/>
              <w:spacing w:before="0" w:after="0"/>
              <w:rPr>
                <w:sz w:val="20"/>
                <w:szCs w:val="20"/>
              </w:rPr>
            </w:pPr>
            <w:r w:rsidRPr="006A26A2">
              <w:rPr>
                <w:sz w:val="20"/>
                <w:szCs w:val="20"/>
              </w:rPr>
              <w:t>how the planned burning for the calendar year went, considering planned and unplanned burning in previous years of the project</w:t>
            </w:r>
          </w:p>
          <w:p w14:paraId="3033779B" w14:textId="77777777" w:rsidR="0067381C" w:rsidRPr="006A26A2" w:rsidRDefault="0067381C">
            <w:pPr>
              <w:pStyle w:val="CERbullets0"/>
              <w:spacing w:before="0" w:after="0"/>
              <w:rPr>
                <w:sz w:val="20"/>
                <w:szCs w:val="20"/>
              </w:rPr>
            </w:pPr>
            <w:r w:rsidRPr="006A26A2">
              <w:rPr>
                <w:sz w:val="20"/>
                <w:szCs w:val="20"/>
              </w:rPr>
              <w:t>any planned burning proposed for future years</w:t>
            </w:r>
          </w:p>
          <w:p w14:paraId="41805451" w14:textId="77777777" w:rsidR="0067381C" w:rsidRDefault="0067381C" w:rsidP="00A82DC3">
            <w:pPr>
              <w:pStyle w:val="CERbullets0"/>
              <w:spacing w:before="0"/>
              <w:rPr>
                <w:sz w:val="20"/>
                <w:szCs w:val="20"/>
              </w:rPr>
            </w:pPr>
            <w:r w:rsidRPr="006A26A2">
              <w:rPr>
                <w:sz w:val="20"/>
                <w:szCs w:val="20"/>
              </w:rPr>
              <w:t>how the planned burning forms parts of an ongoing and coherent savanna fire management program for the project area</w:t>
            </w:r>
          </w:p>
          <w:p w14:paraId="0364DB47" w14:textId="302877A8" w:rsidR="00A82DC3" w:rsidRPr="006A26A2" w:rsidRDefault="00A82DC3" w:rsidP="00A82DC3">
            <w:pPr>
              <w:pStyle w:val="CERbullets0"/>
              <w:numPr>
                <w:ilvl w:val="0"/>
                <w:numId w:val="0"/>
              </w:numPr>
              <w:spacing w:before="0" w:after="0"/>
              <w:ind w:left="360" w:hanging="360"/>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73832B33">
              <w:rPr>
                <w:sz w:val="20"/>
                <w:szCs w:val="20"/>
              </w:rPr>
              <w:t xml:space="preserve"> </w:t>
            </w:r>
            <w:r>
              <w:rPr>
                <w:sz w:val="20"/>
                <w:szCs w:val="20"/>
              </w:rPr>
              <w:t>a</w:t>
            </w:r>
            <w:r w:rsidRPr="61BE530A">
              <w:rPr>
                <w:sz w:val="20"/>
                <w:szCs w:val="20"/>
              </w:rPr>
              <w:t>n explanation of how this program of burning meets the method objectives</w:t>
            </w:r>
          </w:p>
          <w:p w14:paraId="02564A2B" w14:textId="77777777" w:rsidR="0067381C" w:rsidRPr="006A26A2" w:rsidRDefault="0067381C">
            <w:pPr>
              <w:spacing w:after="0"/>
              <w:rPr>
                <w:sz w:val="20"/>
                <w:szCs w:val="20"/>
              </w:rPr>
            </w:pPr>
            <w:r w:rsidRPr="006A26A2">
              <w:rPr>
                <w:sz w:val="20"/>
                <w:szCs w:val="20"/>
              </w:rPr>
              <w:t>If you did not undertake planned burning, your offsets report must include:</w:t>
            </w:r>
          </w:p>
          <w:p w14:paraId="4368157C" w14:textId="77777777" w:rsidR="0067381C" w:rsidRPr="006A26A2" w:rsidRDefault="0067381C">
            <w:pPr>
              <w:pStyle w:val="CERbullets0"/>
              <w:spacing w:before="0" w:after="0"/>
              <w:rPr>
                <w:sz w:val="20"/>
                <w:szCs w:val="20"/>
              </w:rPr>
            </w:pPr>
            <w:r w:rsidRPr="006A26A2">
              <w:rPr>
                <w:sz w:val="20"/>
                <w:szCs w:val="20"/>
              </w:rPr>
              <w:t>a statement confirming that planned burning was not undertaken</w:t>
            </w:r>
          </w:p>
          <w:p w14:paraId="0B0D02EE" w14:textId="19715D0A" w:rsidR="0067381C" w:rsidRPr="006A26A2" w:rsidRDefault="0067381C">
            <w:pPr>
              <w:pStyle w:val="CERbullets0"/>
              <w:spacing w:before="0"/>
              <w:rPr>
                <w:b/>
                <w:bCs/>
                <w:sz w:val="20"/>
                <w:szCs w:val="20"/>
              </w:rPr>
            </w:pPr>
            <w:r w:rsidRPr="006A26A2">
              <w:rPr>
                <w:sz w:val="20"/>
                <w:szCs w:val="20"/>
              </w:rPr>
              <w:t>the reasons why planned burning did not occur</w:t>
            </w:r>
            <w:r w:rsidR="00A82DC3">
              <w:rPr>
                <w:sz w:val="20"/>
                <w:szCs w:val="20"/>
              </w:rPr>
              <w:t>.</w:t>
            </w:r>
          </w:p>
        </w:tc>
        <w:tc>
          <w:tcPr>
            <w:tcW w:w="2813" w:type="dxa"/>
          </w:tcPr>
          <w:p w14:paraId="6F0A8650" w14:textId="548DC493" w:rsidR="0067381C" w:rsidRDefault="00AD5117">
            <w:hyperlink w:anchor="_Details_of_project" w:history="1">
              <w:r>
                <w:rPr>
                  <w:rStyle w:val="Hyperlink"/>
                  <w:rFonts w:asciiTheme="minorHAnsi" w:hAnsiTheme="minorHAnsi"/>
                  <w:sz w:val="20"/>
                  <w:szCs w:val="20"/>
                </w:rPr>
                <w:t>7.1.1. Details of project activities and project management plan</w:t>
              </w:r>
            </w:hyperlink>
          </w:p>
        </w:tc>
      </w:tr>
      <w:tr w:rsidR="0067381C" w:rsidRPr="005C0A94" w14:paraId="622E3BCF" w14:textId="77777777" w:rsidTr="00490B2F">
        <w:trPr>
          <w:trHeight w:val="300"/>
        </w:trPr>
        <w:tc>
          <w:tcPr>
            <w:tcW w:w="660" w:type="dxa"/>
          </w:tcPr>
          <w:p w14:paraId="17153F96"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6267" w:type="dxa"/>
          </w:tcPr>
          <w:p w14:paraId="25352D5F" w14:textId="77777777" w:rsidR="0067381C" w:rsidRPr="006A26A2" w:rsidRDefault="0067381C">
            <w:pPr>
              <w:rPr>
                <w:b/>
                <w:bCs/>
                <w:sz w:val="20"/>
                <w:szCs w:val="20"/>
              </w:rPr>
            </w:pPr>
            <w:r w:rsidRPr="006A26A2">
              <w:rPr>
                <w:b/>
                <w:bCs/>
                <w:sz w:val="20"/>
                <w:szCs w:val="20"/>
              </w:rPr>
              <w:t>Information on relevant weed species, includin</w:t>
            </w:r>
            <w:r w:rsidRPr="00A41886">
              <w:rPr>
                <w:b/>
                <w:bCs/>
                <w:color w:val="auto"/>
                <w:sz w:val="20"/>
                <w:szCs w:val="20"/>
              </w:rPr>
              <w:t>g:</w:t>
            </w:r>
            <w:r w:rsidRPr="00A41886">
              <w:rPr>
                <w:color w:val="auto"/>
                <w:sz w:val="20"/>
                <w:szCs w:val="20"/>
                <w:vertAlign w:val="superscript"/>
              </w:rPr>
              <w:t xml:space="preserve"> *</w:t>
            </w:r>
          </w:p>
          <w:p w14:paraId="041A51C2" w14:textId="77777777" w:rsidR="0067381C" w:rsidRPr="006A26A2" w:rsidRDefault="0067381C">
            <w:pPr>
              <w:ind w:hanging="357"/>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A statement that the project area was monitored in accordance with the project management plan</w:t>
            </w:r>
          </w:p>
          <w:p w14:paraId="00BF3474" w14:textId="3A1787BC" w:rsidR="0067381C" w:rsidRPr="006A26A2" w:rsidRDefault="0067381C">
            <w:pPr>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A82DC3">
              <w:rPr>
                <w:sz w:val="20"/>
                <w:szCs w:val="20"/>
              </w:rPr>
              <w:t>a</w:t>
            </w:r>
            <w:r w:rsidRPr="006A26A2">
              <w:rPr>
                <w:sz w:val="20"/>
                <w:szCs w:val="20"/>
              </w:rPr>
              <w:t xml:space="preserve"> description of the results of monitoring for the reporting period</w:t>
            </w:r>
          </w:p>
          <w:p w14:paraId="424C09BA" w14:textId="4382C314" w:rsidR="0067381C" w:rsidRPr="006A26A2" w:rsidRDefault="0067381C">
            <w:pPr>
              <w:spacing w:after="0"/>
              <w:ind w:left="357" w:hanging="357"/>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A82DC3">
              <w:rPr>
                <w:sz w:val="20"/>
                <w:szCs w:val="20"/>
              </w:rPr>
              <w:t>i</w:t>
            </w:r>
            <w:r w:rsidRPr="006A26A2">
              <w:rPr>
                <w:sz w:val="20"/>
                <w:szCs w:val="20"/>
              </w:rPr>
              <w:t>f a relevant weed species was detected in a project area during the reporting period:</w:t>
            </w:r>
          </w:p>
          <w:p w14:paraId="7A1DF843" w14:textId="77777777" w:rsidR="0067381C" w:rsidRPr="006A26A2" w:rsidRDefault="0067381C">
            <w:pPr>
              <w:pStyle w:val="CERbullets0"/>
              <w:spacing w:before="0" w:after="0"/>
              <w:rPr>
                <w:sz w:val="20"/>
                <w:szCs w:val="20"/>
              </w:rPr>
            </w:pPr>
            <w:r w:rsidRPr="006A26A2">
              <w:rPr>
                <w:sz w:val="20"/>
                <w:szCs w:val="20"/>
              </w:rPr>
              <w:t>a statement that the weed species was detected</w:t>
            </w:r>
          </w:p>
          <w:p w14:paraId="6ACA29E2" w14:textId="77777777" w:rsidR="0067381C" w:rsidRPr="006A26A2" w:rsidRDefault="0067381C">
            <w:pPr>
              <w:pStyle w:val="CERbullets0"/>
              <w:spacing w:before="0" w:after="0"/>
              <w:rPr>
                <w:sz w:val="20"/>
                <w:szCs w:val="20"/>
              </w:rPr>
            </w:pPr>
            <w:r w:rsidRPr="006A26A2">
              <w:rPr>
                <w:sz w:val="20"/>
                <w:szCs w:val="20"/>
              </w:rPr>
              <w:t>identification of the weed-affected areas using geospatial mapping</w:t>
            </w:r>
          </w:p>
          <w:p w14:paraId="68B5B391" w14:textId="77777777" w:rsidR="0067381C" w:rsidRPr="006A26A2" w:rsidRDefault="0067381C">
            <w:pPr>
              <w:pStyle w:val="CERbullets0"/>
              <w:spacing w:before="0" w:after="0"/>
              <w:rPr>
                <w:sz w:val="20"/>
                <w:szCs w:val="20"/>
              </w:rPr>
            </w:pPr>
            <w:r w:rsidRPr="006A26A2">
              <w:rPr>
                <w:sz w:val="20"/>
                <w:szCs w:val="20"/>
              </w:rPr>
              <w:t>evidence of when and how weed-affected areas were first treated, as well as evidence of ongoing treatment.</w:t>
            </w:r>
          </w:p>
          <w:p w14:paraId="1DB6B43E" w14:textId="5107205C" w:rsidR="0067381C" w:rsidRPr="006A26A2" w:rsidRDefault="0067381C">
            <w:pPr>
              <w:spacing w:after="0"/>
              <w:ind w:left="357" w:hanging="357"/>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A82DC3">
              <w:rPr>
                <w:sz w:val="20"/>
                <w:szCs w:val="20"/>
              </w:rPr>
              <w:t>i</w:t>
            </w:r>
            <w:r w:rsidRPr="006A26A2">
              <w:rPr>
                <w:sz w:val="20"/>
                <w:szCs w:val="20"/>
              </w:rPr>
              <w:t>f treatment was not possible due to circumstances beyond your reasonable control:</w:t>
            </w:r>
          </w:p>
          <w:p w14:paraId="052D7DF4" w14:textId="77777777" w:rsidR="0067381C" w:rsidRPr="006A26A2" w:rsidRDefault="0067381C">
            <w:pPr>
              <w:pStyle w:val="CERbullets0"/>
              <w:spacing w:before="0" w:after="0"/>
              <w:rPr>
                <w:sz w:val="20"/>
                <w:szCs w:val="20"/>
              </w:rPr>
            </w:pPr>
            <w:r w:rsidRPr="006A26A2">
              <w:rPr>
                <w:sz w:val="20"/>
                <w:szCs w:val="20"/>
              </w:rPr>
              <w:t>an explanation that treatment could not occur</w:t>
            </w:r>
          </w:p>
          <w:p w14:paraId="3D459B6F" w14:textId="77777777" w:rsidR="0067381C" w:rsidRPr="006A26A2" w:rsidRDefault="0067381C">
            <w:pPr>
              <w:pStyle w:val="CERbullets0"/>
              <w:spacing w:before="0" w:after="0"/>
              <w:rPr>
                <w:sz w:val="20"/>
                <w:szCs w:val="20"/>
              </w:rPr>
            </w:pPr>
            <w:r w:rsidRPr="006A26A2">
              <w:rPr>
                <w:sz w:val="20"/>
                <w:szCs w:val="20"/>
              </w:rPr>
              <w:t>a description of the circumstances</w:t>
            </w:r>
          </w:p>
          <w:p w14:paraId="3268C818" w14:textId="77777777" w:rsidR="0067381C" w:rsidRPr="006A26A2" w:rsidRDefault="0067381C">
            <w:pPr>
              <w:pStyle w:val="CERbullets0"/>
              <w:spacing w:before="0" w:after="0"/>
              <w:rPr>
                <w:sz w:val="20"/>
                <w:szCs w:val="20"/>
              </w:rPr>
            </w:pPr>
            <w:r w:rsidRPr="006A26A2">
              <w:rPr>
                <w:sz w:val="20"/>
                <w:szCs w:val="20"/>
              </w:rPr>
              <w:t>any evidence to support the explanation.</w:t>
            </w:r>
          </w:p>
          <w:p w14:paraId="78D1013B" w14:textId="1B061DDF" w:rsidR="0067381C" w:rsidRPr="006A26A2" w:rsidRDefault="0067381C">
            <w:pPr>
              <w:spacing w:after="0"/>
              <w:ind w:left="357" w:hanging="357"/>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A82DC3">
              <w:rPr>
                <w:sz w:val="20"/>
                <w:szCs w:val="20"/>
              </w:rPr>
              <w:t>i</w:t>
            </w:r>
            <w:r w:rsidRPr="006A26A2">
              <w:rPr>
                <w:sz w:val="20"/>
                <w:szCs w:val="20"/>
              </w:rPr>
              <w:t>f a relevant weed species was eradicated from a previously weed-affected area during the reporting period:</w:t>
            </w:r>
          </w:p>
          <w:p w14:paraId="05291D56" w14:textId="77777777" w:rsidR="0067381C" w:rsidRPr="006A26A2" w:rsidRDefault="0067381C">
            <w:pPr>
              <w:pStyle w:val="CERbullets0"/>
              <w:spacing w:before="0" w:after="0"/>
              <w:rPr>
                <w:sz w:val="20"/>
                <w:szCs w:val="20"/>
              </w:rPr>
            </w:pPr>
            <w:r w:rsidRPr="006A26A2">
              <w:rPr>
                <w:sz w:val="20"/>
                <w:szCs w:val="20"/>
              </w:rPr>
              <w:t>a statement confirming eradication</w:t>
            </w:r>
          </w:p>
          <w:p w14:paraId="15572B1C" w14:textId="77777777" w:rsidR="0067381C" w:rsidRPr="006A26A2" w:rsidRDefault="0067381C">
            <w:pPr>
              <w:pStyle w:val="CERbullets0"/>
              <w:spacing w:before="0" w:after="0"/>
              <w:rPr>
                <w:sz w:val="20"/>
                <w:szCs w:val="20"/>
              </w:rPr>
            </w:pPr>
            <w:r w:rsidRPr="006A26A2">
              <w:rPr>
                <w:sz w:val="20"/>
                <w:szCs w:val="20"/>
              </w:rPr>
              <w:t>a map of the area in a geospatial format</w:t>
            </w:r>
          </w:p>
          <w:p w14:paraId="4C1D93DC" w14:textId="77777777" w:rsidR="0067381C" w:rsidRPr="006A26A2" w:rsidRDefault="0067381C">
            <w:pPr>
              <w:pStyle w:val="CERbullets0"/>
              <w:spacing w:before="0"/>
              <w:rPr>
                <w:sz w:val="20"/>
                <w:szCs w:val="20"/>
              </w:rPr>
            </w:pPr>
            <w:r w:rsidRPr="006A26A2">
              <w:rPr>
                <w:sz w:val="20"/>
                <w:szCs w:val="20"/>
              </w:rPr>
              <w:t>evidence demonstrating the relevant weed species was permanently removed from the area.</w:t>
            </w:r>
          </w:p>
        </w:tc>
        <w:tc>
          <w:tcPr>
            <w:tcW w:w="2813" w:type="dxa"/>
          </w:tcPr>
          <w:p w14:paraId="48BBA012" w14:textId="77777777" w:rsidR="00333E48" w:rsidRPr="008547BE" w:rsidRDefault="00333E48" w:rsidP="00333E48">
            <w:pPr>
              <w:rPr>
                <w:sz w:val="20"/>
                <w:szCs w:val="20"/>
              </w:rPr>
            </w:pPr>
            <w:hyperlink w:anchor="_Relevant_weed_species" w:history="1">
              <w:r w:rsidRPr="008547BE">
                <w:rPr>
                  <w:rStyle w:val="Hyperlink"/>
                  <w:rFonts w:asciiTheme="minorHAnsi" w:hAnsiTheme="minorHAnsi"/>
                  <w:sz w:val="20"/>
                  <w:szCs w:val="20"/>
                </w:rPr>
                <w:t>4.3.3. Relevant weed species</w:t>
              </w:r>
            </w:hyperlink>
          </w:p>
          <w:p w14:paraId="60F8A45C" w14:textId="77777777" w:rsidR="00333E48" w:rsidRPr="00174035" w:rsidRDefault="00333E48" w:rsidP="00333E48">
            <w:pPr>
              <w:rPr>
                <w:sz w:val="20"/>
                <w:szCs w:val="20"/>
              </w:rPr>
            </w:pPr>
            <w:hyperlink w:anchor="_Weed_monitoring_plan" w:history="1">
              <w:r w:rsidRPr="00174035">
                <w:rPr>
                  <w:rStyle w:val="Hyperlink"/>
                  <w:rFonts w:asciiTheme="minorHAnsi" w:hAnsiTheme="minorHAnsi"/>
                  <w:sz w:val="20"/>
                  <w:szCs w:val="20"/>
                </w:rPr>
                <w:t>6.2.2. Weed monitoring plan</w:t>
              </w:r>
            </w:hyperlink>
          </w:p>
          <w:p w14:paraId="68C749CB" w14:textId="77777777" w:rsidR="00333E48" w:rsidRDefault="00333E48" w:rsidP="00333E48">
            <w:hyperlink w:anchor="_Weed_management" w:history="1">
              <w:r w:rsidRPr="00174035">
                <w:rPr>
                  <w:rStyle w:val="Hyperlink"/>
                  <w:rFonts w:asciiTheme="minorHAnsi" w:hAnsiTheme="minorHAnsi"/>
                  <w:sz w:val="20"/>
                  <w:szCs w:val="20"/>
                </w:rPr>
                <w:t>6.3. Weed management</w:t>
              </w:r>
            </w:hyperlink>
          </w:p>
          <w:p w14:paraId="5E172C20" w14:textId="1F4410BA" w:rsidR="0067381C" w:rsidRPr="00B366E2" w:rsidRDefault="0067381C">
            <w:pPr>
              <w:rPr>
                <w:sz w:val="20"/>
                <w:szCs w:val="20"/>
              </w:rPr>
            </w:pPr>
            <w:hyperlink w:anchor="_Information_on_relevant" w:history="1">
              <w:r>
                <w:rPr>
                  <w:rStyle w:val="Hyperlink"/>
                  <w:rFonts w:asciiTheme="minorHAnsi" w:hAnsiTheme="minorHAnsi"/>
                  <w:sz w:val="20"/>
                  <w:szCs w:val="20"/>
                </w:rPr>
                <w:t>7.1.2. Information on relevant weed species</w:t>
              </w:r>
            </w:hyperlink>
          </w:p>
          <w:p w14:paraId="3A04B8B1" w14:textId="77777777" w:rsidR="0067381C" w:rsidRDefault="0067381C">
            <w:pPr>
              <w:rPr>
                <w:b/>
                <w:bCs/>
                <w:sz w:val="20"/>
                <w:szCs w:val="20"/>
              </w:rPr>
            </w:pPr>
          </w:p>
        </w:tc>
      </w:tr>
      <w:tr w:rsidR="0067381C" w:rsidRPr="005C0A94" w14:paraId="36C66F29" w14:textId="77777777" w:rsidTr="00490B2F">
        <w:trPr>
          <w:trHeight w:val="300"/>
        </w:trPr>
        <w:tc>
          <w:tcPr>
            <w:tcW w:w="660" w:type="dxa"/>
          </w:tcPr>
          <w:p w14:paraId="22B9686A" w14:textId="77777777" w:rsidR="0067381C" w:rsidRPr="009D59C0" w:rsidRDefault="0067381C">
            <w:pPr>
              <w:jc w:val="center"/>
            </w:pPr>
            <w:r w:rsidRPr="009D59C0">
              <w:lastRenderedPageBreak/>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6267" w:type="dxa"/>
          </w:tcPr>
          <w:p w14:paraId="3DE779C8" w14:textId="77777777" w:rsidR="0067381C" w:rsidRPr="006A26A2" w:rsidRDefault="0067381C">
            <w:pPr>
              <w:spacing w:after="0"/>
              <w:rPr>
                <w:sz w:val="20"/>
                <w:szCs w:val="20"/>
              </w:rPr>
            </w:pPr>
            <w:r w:rsidRPr="006A26A2">
              <w:rPr>
                <w:b/>
                <w:bCs/>
                <w:sz w:val="20"/>
                <w:szCs w:val="20"/>
              </w:rPr>
              <w:t xml:space="preserve">If you are reporting on a subdivided project area for the first time, information </w:t>
            </w:r>
            <w:r w:rsidRPr="00A54EDF">
              <w:rPr>
                <w:b/>
                <w:bCs/>
                <w:color w:val="auto"/>
                <w:sz w:val="20"/>
                <w:szCs w:val="20"/>
              </w:rPr>
              <w:t>including:</w:t>
            </w:r>
            <w:r w:rsidRPr="00A54EDF">
              <w:rPr>
                <w:color w:val="auto"/>
                <w:sz w:val="20"/>
                <w:szCs w:val="20"/>
                <w:vertAlign w:val="superscript"/>
              </w:rPr>
              <w:t xml:space="preserve"> *</w:t>
            </w:r>
          </w:p>
          <w:p w14:paraId="7437CE3C" w14:textId="31DD9455" w:rsidR="0067381C" w:rsidRPr="006A26A2" w:rsidRDefault="0067381C">
            <w:pPr>
              <w:pStyle w:val="BodyText1"/>
              <w:ind w:left="357" w:hanging="357"/>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A82DC3">
              <w:rPr>
                <w:sz w:val="20"/>
                <w:szCs w:val="20"/>
              </w:rPr>
              <w:t>a</w:t>
            </w:r>
            <w:r w:rsidRPr="006A26A2">
              <w:rPr>
                <w:sz w:val="20"/>
                <w:szCs w:val="20"/>
              </w:rPr>
              <w:t xml:space="preserve"> statement that you are reporting on a subdivided project area for the first time</w:t>
            </w:r>
          </w:p>
          <w:p w14:paraId="1BEFD92C" w14:textId="683A3EEB" w:rsidR="0067381C" w:rsidRPr="006A26A2" w:rsidRDefault="0067381C">
            <w:pPr>
              <w:pStyle w:val="BodyText1"/>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A82DC3">
              <w:rPr>
                <w:sz w:val="20"/>
                <w:szCs w:val="20"/>
              </w:rPr>
              <w:t>t</w:t>
            </w:r>
            <w:r w:rsidRPr="006A26A2">
              <w:rPr>
                <w:sz w:val="20"/>
                <w:szCs w:val="20"/>
              </w:rPr>
              <w:t>he date the relevant variation took effect</w:t>
            </w:r>
          </w:p>
          <w:p w14:paraId="5B6B2CBF" w14:textId="3B266404" w:rsidR="0067381C" w:rsidRPr="006A26A2" w:rsidRDefault="0067381C">
            <w:pPr>
              <w:pStyle w:val="BodyText1"/>
              <w:ind w:left="357" w:hanging="357"/>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A82DC3">
              <w:rPr>
                <w:sz w:val="20"/>
                <w:szCs w:val="20"/>
              </w:rPr>
              <w:t>t</w:t>
            </w:r>
            <w:r w:rsidRPr="006A26A2">
              <w:rPr>
                <w:sz w:val="20"/>
                <w:szCs w:val="20"/>
              </w:rPr>
              <w:t>he results of Equations 5</w:t>
            </w:r>
            <w:r w:rsidR="00287463">
              <w:rPr>
                <w:sz w:val="20"/>
                <w:szCs w:val="20"/>
              </w:rPr>
              <w:t xml:space="preserve"> </w:t>
            </w:r>
            <w:r w:rsidRPr="006A26A2">
              <w:rPr>
                <w:sz w:val="20"/>
                <w:szCs w:val="20"/>
              </w:rPr>
              <w:t xml:space="preserve">and the inputs used for </w:t>
            </w:r>
            <w:r w:rsidR="00287463">
              <w:rPr>
                <w:sz w:val="20"/>
                <w:szCs w:val="20"/>
              </w:rPr>
              <w:t>that</w:t>
            </w:r>
            <w:r w:rsidRPr="006A26A2">
              <w:rPr>
                <w:sz w:val="20"/>
                <w:szCs w:val="20"/>
              </w:rPr>
              <w:t xml:space="preserve"> calculation. See our </w:t>
            </w:r>
            <w:hyperlink r:id="rId179">
              <w:r w:rsidRPr="006A26A2">
                <w:rPr>
                  <w:rStyle w:val="Hyperlink"/>
                  <w:rFonts w:asciiTheme="minorHAnsi" w:hAnsiTheme="minorHAnsi"/>
                  <w:sz w:val="20"/>
                  <w:szCs w:val="20"/>
                </w:rPr>
                <w:t>subdivision calculator</w:t>
              </w:r>
            </w:hyperlink>
            <w:r w:rsidRPr="006A26A2">
              <w:rPr>
                <w:rStyle w:val="FootnoteReference"/>
                <w:sz w:val="20"/>
                <w:szCs w:val="20"/>
              </w:rPr>
              <w:footnoteReference w:id="129"/>
            </w:r>
            <w:r w:rsidRPr="006A26A2">
              <w:rPr>
                <w:sz w:val="20"/>
                <w:szCs w:val="20"/>
              </w:rPr>
              <w:t xml:space="preserve"> to help with Equations 5</w:t>
            </w:r>
            <w:r w:rsidR="00287463">
              <w:rPr>
                <w:sz w:val="20"/>
                <w:szCs w:val="20"/>
              </w:rPr>
              <w:t>.</w:t>
            </w:r>
          </w:p>
        </w:tc>
        <w:tc>
          <w:tcPr>
            <w:tcW w:w="2813" w:type="dxa"/>
            <w:vMerge w:val="restart"/>
          </w:tcPr>
          <w:p w14:paraId="39A08B55" w14:textId="299A5631" w:rsidR="0067381C" w:rsidRPr="002D0D76" w:rsidRDefault="0090741A" w:rsidP="00B86A67">
            <w:pPr>
              <w:rPr>
                <w:sz w:val="20"/>
                <w:szCs w:val="20"/>
              </w:rPr>
            </w:pPr>
            <w:hyperlink w:anchor="_Information_on_subdivided" w:history="1">
              <w:r>
                <w:rPr>
                  <w:rStyle w:val="Hyperlink"/>
                  <w:rFonts w:asciiTheme="minorHAnsi" w:hAnsiTheme="minorHAnsi"/>
                  <w:sz w:val="20"/>
                  <w:szCs w:val="20"/>
                </w:rPr>
                <w:t>7.1.4. Information on subdivided and removed project areas</w:t>
              </w:r>
            </w:hyperlink>
          </w:p>
          <w:p w14:paraId="5F0DFD97" w14:textId="77777777" w:rsidR="0067381C" w:rsidRDefault="0067381C" w:rsidP="00B86A67">
            <w:pPr>
              <w:rPr>
                <w:sz w:val="20"/>
                <w:szCs w:val="20"/>
              </w:rPr>
            </w:pPr>
          </w:p>
        </w:tc>
      </w:tr>
      <w:tr w:rsidR="0067381C" w:rsidRPr="005C0A94" w14:paraId="4CDE4782" w14:textId="77777777" w:rsidTr="00490B2F">
        <w:trPr>
          <w:trHeight w:val="300"/>
        </w:trPr>
        <w:tc>
          <w:tcPr>
            <w:tcW w:w="660" w:type="dxa"/>
          </w:tcPr>
          <w:p w14:paraId="75A3418C"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6267" w:type="dxa"/>
          </w:tcPr>
          <w:p w14:paraId="131686E8" w14:textId="77777777" w:rsidR="0067381C" w:rsidRPr="006A26A2" w:rsidRDefault="0067381C">
            <w:pPr>
              <w:rPr>
                <w:sz w:val="20"/>
                <w:szCs w:val="20"/>
              </w:rPr>
            </w:pPr>
            <w:r w:rsidRPr="006A26A2">
              <w:rPr>
                <w:b/>
                <w:bCs/>
                <w:sz w:val="20"/>
                <w:szCs w:val="20"/>
              </w:rPr>
              <w:t>If a project area (including a subdivided project area) was removed from the project, information includi</w:t>
            </w:r>
            <w:r w:rsidRPr="00A54EDF">
              <w:rPr>
                <w:b/>
                <w:bCs/>
                <w:color w:val="auto"/>
                <w:sz w:val="20"/>
                <w:szCs w:val="20"/>
              </w:rPr>
              <w:t>ng:</w:t>
            </w:r>
            <w:r w:rsidRPr="00A54EDF">
              <w:rPr>
                <w:color w:val="auto"/>
                <w:sz w:val="20"/>
                <w:szCs w:val="20"/>
                <w:vertAlign w:val="superscript"/>
              </w:rPr>
              <w:t xml:space="preserve"> *</w:t>
            </w:r>
          </w:p>
          <w:p w14:paraId="62422D40" w14:textId="50B8146E" w:rsidR="0067381C" w:rsidRPr="006A26A2" w:rsidRDefault="0067381C">
            <w:pPr>
              <w:pStyle w:val="BodyText1"/>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A82DC3">
              <w:rPr>
                <w:sz w:val="20"/>
                <w:szCs w:val="20"/>
              </w:rPr>
              <w:t>a</w:t>
            </w:r>
            <w:r w:rsidRPr="006A26A2">
              <w:rPr>
                <w:sz w:val="20"/>
                <w:szCs w:val="20"/>
              </w:rPr>
              <w:t xml:space="preserve"> statement of this</w:t>
            </w:r>
          </w:p>
          <w:p w14:paraId="1FCEC838" w14:textId="02CB7E80" w:rsidR="0067381C" w:rsidRPr="006A26A2" w:rsidRDefault="0067381C">
            <w:pPr>
              <w:pStyle w:val="BodyText1"/>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A82DC3">
              <w:rPr>
                <w:sz w:val="20"/>
                <w:szCs w:val="20"/>
              </w:rPr>
              <w:t>a</w:t>
            </w:r>
            <w:r w:rsidRPr="006A26A2">
              <w:rPr>
                <w:sz w:val="20"/>
                <w:szCs w:val="20"/>
              </w:rPr>
              <w:t xml:space="preserve"> description of the area removed</w:t>
            </w:r>
          </w:p>
          <w:p w14:paraId="6FACDCAA" w14:textId="2390F59F" w:rsidR="0067381C" w:rsidRPr="006A26A2" w:rsidRDefault="0067381C" w:rsidP="00287463">
            <w:pPr>
              <w:pStyle w:val="BodyText1"/>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A82DC3">
              <w:rPr>
                <w:sz w:val="20"/>
                <w:szCs w:val="20"/>
              </w:rPr>
              <w:t>t</w:t>
            </w:r>
            <w:r w:rsidRPr="006A26A2">
              <w:rPr>
                <w:sz w:val="20"/>
                <w:szCs w:val="20"/>
              </w:rPr>
              <w:t>he date of removal</w:t>
            </w:r>
          </w:p>
        </w:tc>
        <w:tc>
          <w:tcPr>
            <w:tcW w:w="2813" w:type="dxa"/>
            <w:vMerge/>
          </w:tcPr>
          <w:p w14:paraId="1C218454" w14:textId="77777777" w:rsidR="0067381C" w:rsidRPr="009D550A" w:rsidRDefault="0067381C">
            <w:pPr>
              <w:rPr>
                <w:sz w:val="20"/>
                <w:szCs w:val="20"/>
              </w:rPr>
            </w:pPr>
          </w:p>
        </w:tc>
      </w:tr>
      <w:tr w:rsidR="0067381C" w:rsidRPr="005C0A94" w14:paraId="2F821191" w14:textId="77777777" w:rsidTr="00490B2F">
        <w:trPr>
          <w:trHeight w:val="300"/>
        </w:trPr>
        <w:tc>
          <w:tcPr>
            <w:tcW w:w="660" w:type="dxa"/>
          </w:tcPr>
          <w:p w14:paraId="066A1A86"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6267" w:type="dxa"/>
          </w:tcPr>
          <w:p w14:paraId="2F88476B" w14:textId="77777777" w:rsidR="0067381C" w:rsidRPr="006A26A2" w:rsidRDefault="0067381C">
            <w:pPr>
              <w:rPr>
                <w:sz w:val="20"/>
                <w:szCs w:val="20"/>
              </w:rPr>
            </w:pPr>
            <w:r w:rsidRPr="006A26A2">
              <w:rPr>
                <w:b/>
                <w:bCs/>
                <w:sz w:val="20"/>
                <w:szCs w:val="20"/>
              </w:rPr>
              <w:t>Provide relevant statements and declarations</w:t>
            </w:r>
            <w:r w:rsidRPr="00A54EDF">
              <w:rPr>
                <w:b/>
                <w:bCs/>
                <w:color w:val="auto"/>
                <w:sz w:val="20"/>
                <w:szCs w:val="20"/>
              </w:rPr>
              <w:t>:</w:t>
            </w:r>
            <w:r w:rsidRPr="00A54EDF">
              <w:rPr>
                <w:color w:val="auto"/>
                <w:sz w:val="20"/>
                <w:szCs w:val="20"/>
                <w:vertAlign w:val="superscript"/>
              </w:rPr>
              <w:t xml:space="preserve"> *</w:t>
            </w:r>
          </w:p>
          <w:p w14:paraId="1A28AB51" w14:textId="2488AA9F" w:rsidR="0067381C" w:rsidRPr="006A26A2" w:rsidRDefault="0067381C">
            <w:pPr>
              <w:pStyle w:val="CERbullets0"/>
              <w:numPr>
                <w:ilvl w:val="0"/>
                <w:numId w:val="0"/>
              </w:numPr>
              <w:ind w:left="360" w:hanging="360"/>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A82DC3">
              <w:rPr>
                <w:sz w:val="20"/>
                <w:szCs w:val="20"/>
              </w:rPr>
              <w:t>a</w:t>
            </w:r>
            <w:r w:rsidRPr="006A26A2">
              <w:rPr>
                <w:sz w:val="20"/>
                <w:szCs w:val="20"/>
              </w:rPr>
              <w:t xml:space="preserve"> statement of if a project area was added to the project and is being reported on for the first time</w:t>
            </w:r>
          </w:p>
          <w:p w14:paraId="2540F4EE" w14:textId="50C99D16" w:rsidR="0067381C" w:rsidRPr="006A26A2" w:rsidRDefault="0067381C">
            <w:pPr>
              <w:pStyle w:val="CERbullets0"/>
              <w:numPr>
                <w:ilvl w:val="0"/>
                <w:numId w:val="0"/>
              </w:numPr>
              <w:ind w:left="357" w:hanging="357"/>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A82DC3">
              <w:rPr>
                <w:sz w:val="20"/>
                <w:szCs w:val="20"/>
              </w:rPr>
              <w:t>a</w:t>
            </w:r>
            <w:r w:rsidRPr="006A26A2">
              <w:rPr>
                <w:sz w:val="20"/>
                <w:szCs w:val="20"/>
              </w:rPr>
              <w:t xml:space="preserve"> statement that the project area was not varied, other than in accordance with the CFI Rules</w:t>
            </w:r>
          </w:p>
          <w:p w14:paraId="48011245" w14:textId="415B606E" w:rsidR="0067381C" w:rsidRPr="006A26A2" w:rsidRDefault="0067381C">
            <w:pPr>
              <w:ind w:left="357" w:hanging="357"/>
              <w:rPr>
                <w:b/>
                <w:bCs/>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A82DC3">
              <w:rPr>
                <w:sz w:val="20"/>
                <w:szCs w:val="20"/>
              </w:rPr>
              <w:t>a</w:t>
            </w:r>
            <w:r w:rsidRPr="006A26A2">
              <w:rPr>
                <w:color w:val="auto"/>
                <w:sz w:val="20"/>
                <w:szCs w:val="20"/>
              </w:rPr>
              <w:t xml:space="preserve"> declaration that the livestock density did not increase </w:t>
            </w:r>
            <w:proofErr w:type="gramStart"/>
            <w:r w:rsidRPr="006A26A2">
              <w:rPr>
                <w:color w:val="auto"/>
                <w:sz w:val="20"/>
                <w:szCs w:val="20"/>
              </w:rPr>
              <w:t>as a consequence of</w:t>
            </w:r>
            <w:proofErr w:type="gramEnd"/>
            <w:r w:rsidRPr="006A26A2">
              <w:rPr>
                <w:color w:val="auto"/>
                <w:sz w:val="20"/>
                <w:szCs w:val="20"/>
              </w:rPr>
              <w:t xml:space="preserve"> the project</w:t>
            </w:r>
          </w:p>
        </w:tc>
        <w:tc>
          <w:tcPr>
            <w:tcW w:w="2813" w:type="dxa"/>
          </w:tcPr>
          <w:p w14:paraId="6C26C9AA" w14:textId="77777777" w:rsidR="0067381C" w:rsidRPr="00230E84" w:rsidRDefault="0067381C">
            <w:pPr>
              <w:rPr>
                <w:sz w:val="20"/>
                <w:szCs w:val="20"/>
              </w:rPr>
            </w:pPr>
            <w:hyperlink r:id="rId180" w:history="1">
              <w:r>
                <w:rPr>
                  <w:rStyle w:val="Hyperlink"/>
                  <w:rFonts w:asciiTheme="minorHAnsi" w:hAnsiTheme="minorHAnsi"/>
                  <w:sz w:val="20"/>
                  <w:szCs w:val="20"/>
                </w:rPr>
                <w:t>7.1.6. Relevant statements and declarations</w:t>
              </w:r>
            </w:hyperlink>
          </w:p>
          <w:p w14:paraId="27136E7A" w14:textId="77777777" w:rsidR="0067381C" w:rsidRDefault="0067381C">
            <w:pPr>
              <w:rPr>
                <w:sz w:val="20"/>
                <w:szCs w:val="20"/>
              </w:rPr>
            </w:pPr>
          </w:p>
        </w:tc>
      </w:tr>
      <w:tr w:rsidR="0067381C" w:rsidRPr="005C0A94" w14:paraId="6B987EB2" w14:textId="77777777" w:rsidTr="00490B2F">
        <w:trPr>
          <w:trHeight w:val="300"/>
        </w:trPr>
        <w:tc>
          <w:tcPr>
            <w:tcW w:w="660" w:type="dxa"/>
          </w:tcPr>
          <w:p w14:paraId="2BE8B9F3"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6267" w:type="dxa"/>
          </w:tcPr>
          <w:p w14:paraId="1A3263B1" w14:textId="599464E8" w:rsidR="0067381C" w:rsidRPr="006A26A2" w:rsidRDefault="0067381C">
            <w:pPr>
              <w:rPr>
                <w:b/>
                <w:bCs/>
                <w:sz w:val="20"/>
                <w:szCs w:val="20"/>
              </w:rPr>
            </w:pPr>
            <w:r w:rsidRPr="006A26A2">
              <w:rPr>
                <w:sz w:val="20"/>
                <w:szCs w:val="20"/>
              </w:rPr>
              <w:t xml:space="preserve">Set up </w:t>
            </w:r>
            <w:hyperlink r:id="rId181">
              <w:r w:rsidRPr="006A26A2">
                <w:rPr>
                  <w:rStyle w:val="Hyperlink"/>
                  <w:rFonts w:asciiTheme="minorHAnsi" w:hAnsiTheme="minorHAnsi"/>
                  <w:sz w:val="20"/>
                  <w:szCs w:val="20"/>
                </w:rPr>
                <w:t>an Australian National Registry of Emissions Units (ANREU) account</w:t>
              </w:r>
            </w:hyperlink>
            <w:r w:rsidR="0005058D">
              <w:rPr>
                <w:rStyle w:val="FootnoteReference"/>
              </w:rPr>
              <w:footnoteReference w:id="130"/>
            </w:r>
            <w:r w:rsidRPr="006A26A2">
              <w:rPr>
                <w:sz w:val="20"/>
                <w:szCs w:val="20"/>
              </w:rPr>
              <w:t xml:space="preserve"> before the end of the first reporting period</w:t>
            </w:r>
            <w:r w:rsidR="00A54EDF" w:rsidRPr="00A54EDF">
              <w:rPr>
                <w:color w:val="auto"/>
                <w:sz w:val="20"/>
                <w:szCs w:val="20"/>
              </w:rPr>
              <w:t xml:space="preserve"> </w:t>
            </w:r>
            <w:r w:rsidRPr="00A54EDF">
              <w:rPr>
                <w:color w:val="auto"/>
                <w:sz w:val="20"/>
                <w:szCs w:val="20"/>
                <w:vertAlign w:val="superscript"/>
              </w:rPr>
              <w:t>*</w:t>
            </w:r>
          </w:p>
        </w:tc>
        <w:tc>
          <w:tcPr>
            <w:tcW w:w="2813" w:type="dxa"/>
            <w:vMerge w:val="restart"/>
          </w:tcPr>
          <w:p w14:paraId="1A272A8F" w14:textId="58FCB9E7" w:rsidR="0067381C" w:rsidRDefault="00C36959" w:rsidP="00B86A67">
            <w:pPr>
              <w:rPr>
                <w:sz w:val="20"/>
                <w:szCs w:val="20"/>
              </w:rPr>
            </w:pPr>
            <w:hyperlink w:anchor="_Offsets_report" w:history="1">
              <w:r>
                <w:rPr>
                  <w:rStyle w:val="Hyperlink"/>
                  <w:rFonts w:asciiTheme="minorHAnsi" w:hAnsiTheme="minorHAnsi"/>
                  <w:sz w:val="20"/>
                  <w:szCs w:val="20"/>
                </w:rPr>
                <w:t>7.1. Offsets report</w:t>
              </w:r>
            </w:hyperlink>
          </w:p>
        </w:tc>
      </w:tr>
      <w:tr w:rsidR="0067381C" w:rsidRPr="005C0A94" w14:paraId="6D1D63EE" w14:textId="77777777" w:rsidTr="00490B2F">
        <w:trPr>
          <w:trHeight w:val="300"/>
        </w:trPr>
        <w:tc>
          <w:tcPr>
            <w:tcW w:w="660" w:type="dxa"/>
          </w:tcPr>
          <w:p w14:paraId="54416F32"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6267" w:type="dxa"/>
          </w:tcPr>
          <w:p w14:paraId="6D53A6CE" w14:textId="2CEFFDA9" w:rsidR="0067381C" w:rsidRPr="006A26A2" w:rsidRDefault="0067381C">
            <w:pPr>
              <w:rPr>
                <w:b/>
                <w:bCs/>
                <w:sz w:val="20"/>
                <w:szCs w:val="20"/>
              </w:rPr>
            </w:pPr>
            <w:r w:rsidRPr="006A26A2">
              <w:rPr>
                <w:sz w:val="20"/>
                <w:szCs w:val="20"/>
              </w:rPr>
              <w:t xml:space="preserve">Submit the offsets report through </w:t>
            </w:r>
            <w:hyperlink r:id="rId182">
              <w:r w:rsidRPr="006A26A2">
                <w:rPr>
                  <w:rStyle w:val="Hyperlink"/>
                  <w:rFonts w:asciiTheme="minorHAnsi" w:hAnsiTheme="minorHAnsi"/>
                  <w:sz w:val="20"/>
                  <w:szCs w:val="20"/>
                </w:rPr>
                <w:t>Online Services</w:t>
              </w:r>
            </w:hyperlink>
            <w:r w:rsidR="000000CD">
              <w:rPr>
                <w:rStyle w:val="FootnoteReference"/>
              </w:rPr>
              <w:footnoteReference w:id="131"/>
            </w:r>
            <w:r w:rsidRPr="006A26A2">
              <w:rPr>
                <w:sz w:val="20"/>
                <w:szCs w:val="20"/>
              </w:rPr>
              <w:t xml:space="preserve"> within 6 months of the end of the reporting period</w:t>
            </w:r>
            <w:r w:rsidR="00A54EDF" w:rsidRPr="00A54EDF">
              <w:rPr>
                <w:color w:val="auto"/>
                <w:sz w:val="20"/>
                <w:szCs w:val="20"/>
              </w:rPr>
              <w:t xml:space="preserve"> </w:t>
            </w:r>
            <w:r w:rsidRPr="00A54EDF">
              <w:rPr>
                <w:color w:val="auto"/>
                <w:sz w:val="20"/>
                <w:szCs w:val="20"/>
                <w:vertAlign w:val="superscript"/>
              </w:rPr>
              <w:t>*</w:t>
            </w:r>
          </w:p>
        </w:tc>
        <w:tc>
          <w:tcPr>
            <w:tcW w:w="2813" w:type="dxa"/>
            <w:vMerge/>
          </w:tcPr>
          <w:p w14:paraId="3D331E47" w14:textId="77777777" w:rsidR="0067381C" w:rsidRDefault="0067381C">
            <w:pPr>
              <w:rPr>
                <w:sz w:val="20"/>
                <w:szCs w:val="20"/>
              </w:rPr>
            </w:pPr>
          </w:p>
        </w:tc>
      </w:tr>
    </w:tbl>
    <w:p w14:paraId="1B8F8F02" w14:textId="77777777" w:rsidR="00287463" w:rsidRDefault="00287463" w:rsidP="0067381C"/>
    <w:p w14:paraId="1BB5C14A" w14:textId="77777777" w:rsidR="00287463" w:rsidRDefault="00287463">
      <w:pPr>
        <w:spacing w:after="0"/>
      </w:pPr>
      <w:r>
        <w:br w:type="page"/>
      </w:r>
    </w:p>
    <w:p w14:paraId="0F9369CC" w14:textId="3943AD16" w:rsidR="0067381C" w:rsidRPr="00571F87" w:rsidRDefault="008E186A" w:rsidP="008E186A">
      <w:pPr>
        <w:pStyle w:val="CERHeading2rectangle"/>
        <w:ind w:left="0"/>
        <w:outlineLvl w:val="2"/>
      </w:pPr>
      <w:bookmarkStart w:id="167" w:name="_Toc235633392"/>
      <w:bookmarkStart w:id="168" w:name="_Toc237345486"/>
      <w:r>
        <w:lastRenderedPageBreak/>
        <w:t xml:space="preserve">Checklist 4: </w:t>
      </w:r>
      <w:r w:rsidR="0067381C" w:rsidRPr="00571F87">
        <w:t>Transferring a</w:t>
      </w:r>
      <w:r w:rsidR="008C3011">
        <w:t xml:space="preserve"> </w:t>
      </w:r>
      <w:r w:rsidR="0067381C" w:rsidRPr="00571F87">
        <w:t>project</w:t>
      </w:r>
      <w:bookmarkEnd w:id="167"/>
      <w:r w:rsidR="34D52B53">
        <w:t xml:space="preserve"> from a previous emissions avoidance method</w:t>
      </w:r>
      <w:bookmarkEnd w:id="168"/>
    </w:p>
    <w:p w14:paraId="0DE16D1A" w14:textId="1C995788" w:rsidR="006B4EE0" w:rsidRDefault="794AE62E" w:rsidP="006B4EE0">
      <w:pPr>
        <w:pStyle w:val="Arrowinstruction"/>
      </w:pPr>
      <w:r>
        <w:t xml:space="preserve">For further information, see </w:t>
      </w:r>
      <w:r w:rsidR="128108F8">
        <w:t>‘</w:t>
      </w:r>
      <w:hyperlink w:anchor="__Transferring_from" w:history="1">
        <w:r w:rsidR="3BBEEF7B" w:rsidRPr="1301A8EB">
          <w:rPr>
            <w:rStyle w:val="Hyperlink"/>
            <w:rFonts w:asciiTheme="minorHAnsi" w:hAnsiTheme="minorHAnsi"/>
          </w:rPr>
          <w:t>8.</w:t>
        </w:r>
        <w:r w:rsidR="0E61FB8A" w:rsidRPr="1301A8EB">
          <w:rPr>
            <w:rStyle w:val="Hyperlink"/>
            <w:rFonts w:asciiTheme="minorHAnsi" w:hAnsiTheme="minorHAnsi"/>
          </w:rPr>
          <w:t>2. Transferring from a previous emissions avoidance</w:t>
        </w:r>
        <w:r w:rsidR="3BBEEF7B" w:rsidRPr="1301A8EB">
          <w:rPr>
            <w:rStyle w:val="Hyperlink"/>
            <w:rFonts w:asciiTheme="minorHAnsi" w:hAnsiTheme="minorHAnsi"/>
          </w:rPr>
          <w:t xml:space="preserve"> method</w:t>
        </w:r>
      </w:hyperlink>
      <w:r w:rsidR="128108F8">
        <w:t>’</w:t>
      </w:r>
      <w:r w:rsidR="0D286B11">
        <w:t>.</w:t>
      </w:r>
    </w:p>
    <w:p w14:paraId="50A23D71" w14:textId="139B51A8" w:rsidR="00B320CB" w:rsidRDefault="00B320CB" w:rsidP="00B320CB">
      <w:pPr>
        <w:pStyle w:val="Arrowinstruction"/>
      </w:pPr>
      <w:r>
        <w:t xml:space="preserve">Tasks </w:t>
      </w:r>
      <w:r w:rsidRPr="00BE6BB9">
        <w:t xml:space="preserve">with asterisks (*) are </w:t>
      </w:r>
      <w:r>
        <w:t>mandatory requirements.</w:t>
      </w:r>
    </w:p>
    <w:tbl>
      <w:tblPr>
        <w:tblStyle w:val="CERTable"/>
        <w:tblW w:w="9740" w:type="dxa"/>
        <w:tblLook w:val="0620" w:firstRow="1" w:lastRow="0" w:firstColumn="0" w:lastColumn="0" w:noHBand="1" w:noVBand="1"/>
      </w:tblPr>
      <w:tblGrid>
        <w:gridCol w:w="705"/>
        <w:gridCol w:w="6355"/>
        <w:gridCol w:w="2680"/>
      </w:tblGrid>
      <w:tr w:rsidR="0067381C" w:rsidRPr="00FA7635" w14:paraId="0F9CE0ED" w14:textId="77777777" w:rsidTr="00490B2F">
        <w:trPr>
          <w:cnfStyle w:val="100000000000" w:firstRow="1" w:lastRow="0" w:firstColumn="0" w:lastColumn="0" w:oddVBand="0" w:evenVBand="0" w:oddHBand="0" w:evenHBand="0" w:firstRowFirstColumn="0" w:firstRowLastColumn="0" w:lastRowFirstColumn="0" w:lastRowLastColumn="0"/>
          <w:trHeight w:val="300"/>
        </w:trPr>
        <w:tc>
          <w:tcPr>
            <w:tcW w:w="705" w:type="dxa"/>
          </w:tcPr>
          <w:p w14:paraId="7127302D" w14:textId="77777777" w:rsidR="0067381C" w:rsidRPr="00FA7635" w:rsidRDefault="0067381C">
            <w:pPr>
              <w:jc w:val="center"/>
            </w:pPr>
            <w:r>
              <w:t>Tick</w:t>
            </w:r>
          </w:p>
        </w:tc>
        <w:tc>
          <w:tcPr>
            <w:tcW w:w="6355" w:type="dxa"/>
          </w:tcPr>
          <w:p w14:paraId="07701DB2" w14:textId="77777777" w:rsidR="0067381C" w:rsidRPr="00FA7635" w:rsidRDefault="0067381C">
            <w:r>
              <w:t>Task</w:t>
            </w:r>
          </w:p>
        </w:tc>
        <w:tc>
          <w:tcPr>
            <w:tcW w:w="2680" w:type="dxa"/>
          </w:tcPr>
          <w:p w14:paraId="732FE624" w14:textId="77777777" w:rsidR="0067381C" w:rsidRDefault="0067381C">
            <w:r>
              <w:t>Relevant section</w:t>
            </w:r>
          </w:p>
        </w:tc>
      </w:tr>
      <w:tr w:rsidR="0067381C" w:rsidRPr="005C0A94" w14:paraId="7AA5B551" w14:textId="77777777" w:rsidTr="00490B2F">
        <w:trPr>
          <w:trHeight w:val="300"/>
        </w:trPr>
        <w:tc>
          <w:tcPr>
            <w:tcW w:w="705" w:type="dxa"/>
          </w:tcPr>
          <w:p w14:paraId="106DA2AA" w14:textId="77777777" w:rsidR="0067381C" w:rsidRPr="005C0A94" w:rsidRDefault="0067381C">
            <w:pPr>
              <w:jc w:val="center"/>
              <w:rPr>
                <w:sz w:val="20"/>
                <w:szCs w:val="20"/>
              </w:rP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6355" w:type="dxa"/>
          </w:tcPr>
          <w:p w14:paraId="590620EF" w14:textId="77777777" w:rsidR="0067381C" w:rsidRPr="00BE6BB9" w:rsidRDefault="0067381C">
            <w:pPr>
              <w:rPr>
                <w:sz w:val="20"/>
                <w:szCs w:val="20"/>
              </w:rPr>
            </w:pPr>
            <w:r w:rsidRPr="00BE6BB9">
              <w:rPr>
                <w:sz w:val="20"/>
                <w:szCs w:val="20"/>
              </w:rPr>
              <w:t>Obtain new eligible interest-holder consents (optional)</w:t>
            </w:r>
          </w:p>
        </w:tc>
        <w:tc>
          <w:tcPr>
            <w:tcW w:w="2680" w:type="dxa"/>
          </w:tcPr>
          <w:p w14:paraId="0103677C" w14:textId="316DF97E" w:rsidR="0067381C" w:rsidRDefault="058B8C92">
            <w:pPr>
              <w:rPr>
                <w:sz w:val="20"/>
                <w:szCs w:val="20"/>
              </w:rPr>
            </w:pPr>
            <w:hyperlink w:anchor="_Eligible_interest-holder_consent" w:history="1">
              <w:r w:rsidRPr="1301A8EB">
                <w:rPr>
                  <w:rStyle w:val="Hyperlink"/>
                  <w:rFonts w:asciiTheme="minorHAnsi" w:hAnsiTheme="minorHAnsi"/>
                  <w:sz w:val="20"/>
                  <w:szCs w:val="20"/>
                </w:rPr>
                <w:t>2.5. Eligible interest-holder consent</w:t>
              </w:r>
            </w:hyperlink>
          </w:p>
        </w:tc>
      </w:tr>
      <w:tr w:rsidR="0067381C" w:rsidRPr="005C0A94" w14:paraId="2606AD1E" w14:textId="77777777" w:rsidTr="00490B2F">
        <w:trPr>
          <w:trHeight w:val="300"/>
        </w:trPr>
        <w:tc>
          <w:tcPr>
            <w:tcW w:w="705" w:type="dxa"/>
          </w:tcPr>
          <w:p w14:paraId="4229EA40"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6355" w:type="dxa"/>
          </w:tcPr>
          <w:p w14:paraId="5D0C6800" w14:textId="77777777" w:rsidR="0067381C" w:rsidRPr="00BE6BB9" w:rsidRDefault="0067381C">
            <w:pPr>
              <w:rPr>
                <w:sz w:val="20"/>
                <w:szCs w:val="20"/>
              </w:rPr>
            </w:pPr>
            <w:r w:rsidRPr="00BE6BB9">
              <w:rPr>
                <w:sz w:val="20"/>
                <w:szCs w:val="20"/>
              </w:rPr>
              <w:t>Ensure you can maintain legal right for the duration of the projec</w:t>
            </w:r>
            <w:r w:rsidRPr="00BE6BB9">
              <w:rPr>
                <w:color w:val="auto"/>
                <w:sz w:val="20"/>
                <w:szCs w:val="20"/>
              </w:rPr>
              <w:t xml:space="preserve">t </w:t>
            </w:r>
            <w:r w:rsidRPr="00802C14">
              <w:rPr>
                <w:color w:val="auto"/>
                <w:sz w:val="20"/>
                <w:szCs w:val="20"/>
                <w:vertAlign w:val="superscript"/>
              </w:rPr>
              <w:t>*</w:t>
            </w:r>
          </w:p>
        </w:tc>
        <w:tc>
          <w:tcPr>
            <w:tcW w:w="2680" w:type="dxa"/>
          </w:tcPr>
          <w:p w14:paraId="3FFE9E2B" w14:textId="68D9AF60" w:rsidR="0067381C" w:rsidRPr="000A7C30" w:rsidRDefault="0067381C">
            <w:hyperlink w:anchor="_Legal_right" w:history="1">
              <w:r>
                <w:rPr>
                  <w:rStyle w:val="Hyperlink"/>
                  <w:rFonts w:asciiTheme="minorHAnsi" w:hAnsiTheme="minorHAnsi"/>
                  <w:sz w:val="20"/>
                  <w:szCs w:val="20"/>
                </w:rPr>
                <w:t>2.4. Legal right</w:t>
              </w:r>
            </w:hyperlink>
          </w:p>
        </w:tc>
      </w:tr>
      <w:tr w:rsidR="0067381C" w:rsidRPr="005C0A94" w14:paraId="5680DEA2" w14:textId="77777777" w:rsidTr="00490B2F">
        <w:trPr>
          <w:trHeight w:val="300"/>
        </w:trPr>
        <w:tc>
          <w:tcPr>
            <w:tcW w:w="705" w:type="dxa"/>
          </w:tcPr>
          <w:p w14:paraId="692C150A"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6355" w:type="dxa"/>
          </w:tcPr>
          <w:p w14:paraId="5B3002DD" w14:textId="7DD5F406" w:rsidR="0067381C" w:rsidRPr="00BE6BB9" w:rsidRDefault="0067381C">
            <w:pPr>
              <w:rPr>
                <w:sz w:val="20"/>
                <w:szCs w:val="20"/>
              </w:rPr>
            </w:pPr>
            <w:r w:rsidRPr="00BE6BB9">
              <w:rPr>
                <w:sz w:val="20"/>
                <w:szCs w:val="20"/>
              </w:rPr>
              <w:t>Treat all weed-</w:t>
            </w:r>
            <w:r w:rsidRPr="00BE6BB9">
              <w:rPr>
                <w:color w:val="auto"/>
                <w:sz w:val="20"/>
                <w:szCs w:val="20"/>
              </w:rPr>
              <w:t>affected areas appropriately, or remove all weed-affected areas from the project</w:t>
            </w:r>
            <w:r w:rsidR="00BE6BB9">
              <w:rPr>
                <w:color w:val="auto"/>
                <w:sz w:val="20"/>
                <w:szCs w:val="20"/>
              </w:rPr>
              <w:t xml:space="preserve"> </w:t>
            </w:r>
            <w:r w:rsidRPr="00802C14">
              <w:rPr>
                <w:color w:val="auto"/>
                <w:sz w:val="20"/>
                <w:szCs w:val="20"/>
                <w:vertAlign w:val="superscript"/>
              </w:rPr>
              <w:t>*</w:t>
            </w:r>
          </w:p>
        </w:tc>
        <w:tc>
          <w:tcPr>
            <w:tcW w:w="2680" w:type="dxa"/>
          </w:tcPr>
          <w:p w14:paraId="5BEAB725" w14:textId="77777777" w:rsidR="0067381C" w:rsidRPr="000A7C30" w:rsidRDefault="0067381C">
            <w:hyperlink w:anchor="_8.3_Weed_management" w:history="1">
              <w:r>
                <w:rPr>
                  <w:rStyle w:val="Hyperlink"/>
                  <w:rFonts w:cs="Calibri"/>
                  <w:sz w:val="20"/>
                  <w:szCs w:val="22"/>
                </w:rPr>
                <w:t>6.3. Weed management</w:t>
              </w:r>
            </w:hyperlink>
          </w:p>
        </w:tc>
      </w:tr>
      <w:tr w:rsidR="0067381C" w:rsidRPr="005C0A94" w14:paraId="74F5DF5C" w14:textId="77777777" w:rsidTr="00490B2F">
        <w:trPr>
          <w:trHeight w:val="300"/>
        </w:trPr>
        <w:tc>
          <w:tcPr>
            <w:tcW w:w="705" w:type="dxa"/>
          </w:tcPr>
          <w:p w14:paraId="28E9BEAD" w14:textId="77777777" w:rsidR="0067381C" w:rsidRPr="005C0A94" w:rsidRDefault="0067381C">
            <w:pPr>
              <w:jc w:val="center"/>
              <w:rPr>
                <w:sz w:val="20"/>
                <w:szCs w:val="20"/>
              </w:rP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6355" w:type="dxa"/>
          </w:tcPr>
          <w:p w14:paraId="2A44B3D0" w14:textId="77777777" w:rsidR="0067381C" w:rsidRPr="00BE6BB9" w:rsidRDefault="0067381C">
            <w:pPr>
              <w:rPr>
                <w:sz w:val="20"/>
                <w:szCs w:val="20"/>
              </w:rPr>
            </w:pPr>
            <w:r w:rsidRPr="00BE6BB9">
              <w:rPr>
                <w:sz w:val="20"/>
                <w:szCs w:val="20"/>
              </w:rPr>
              <w:t>Submit offsets reports for all previous reporting periods</w:t>
            </w:r>
            <w:r w:rsidRPr="00BE6BB9">
              <w:rPr>
                <w:color w:val="auto"/>
                <w:sz w:val="20"/>
                <w:szCs w:val="20"/>
              </w:rPr>
              <w:t xml:space="preserve"> </w:t>
            </w:r>
            <w:r w:rsidRPr="00802C14">
              <w:rPr>
                <w:color w:val="auto"/>
                <w:sz w:val="20"/>
                <w:szCs w:val="20"/>
                <w:vertAlign w:val="superscript"/>
              </w:rPr>
              <w:t>*</w:t>
            </w:r>
          </w:p>
        </w:tc>
        <w:tc>
          <w:tcPr>
            <w:tcW w:w="2680" w:type="dxa"/>
          </w:tcPr>
          <w:p w14:paraId="28B2F88C" w14:textId="41307891" w:rsidR="0067381C" w:rsidRDefault="00D26789">
            <w:pPr>
              <w:rPr>
                <w:sz w:val="20"/>
                <w:szCs w:val="20"/>
              </w:rPr>
            </w:pPr>
            <w:hyperlink w:anchor="_Offsets_report" w:history="1">
              <w:r w:rsidRPr="00D26789">
                <w:rPr>
                  <w:rStyle w:val="Hyperlink"/>
                  <w:sz w:val="20"/>
                  <w:szCs w:val="20"/>
                </w:rPr>
                <w:t>7.1. Offsets report</w:t>
              </w:r>
            </w:hyperlink>
          </w:p>
        </w:tc>
      </w:tr>
      <w:tr w:rsidR="0067381C" w:rsidRPr="005C0A94" w14:paraId="2B60D228" w14:textId="77777777" w:rsidTr="00490B2F">
        <w:trPr>
          <w:trHeight w:val="300"/>
        </w:trPr>
        <w:tc>
          <w:tcPr>
            <w:tcW w:w="705" w:type="dxa"/>
          </w:tcPr>
          <w:p w14:paraId="1786B7B9" w14:textId="77777777" w:rsidR="0067381C" w:rsidRPr="009D59C0" w:rsidRDefault="006738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6355" w:type="dxa"/>
          </w:tcPr>
          <w:p w14:paraId="2642EBE1" w14:textId="34F78077" w:rsidR="0067381C" w:rsidRPr="00BE6BB9" w:rsidRDefault="0067381C">
            <w:pPr>
              <w:rPr>
                <w:sz w:val="20"/>
                <w:szCs w:val="20"/>
              </w:rPr>
            </w:pPr>
            <w:r w:rsidRPr="00BE6BB9">
              <w:rPr>
                <w:sz w:val="20"/>
                <w:szCs w:val="20"/>
              </w:rPr>
              <w:t xml:space="preserve">Submit a </w:t>
            </w:r>
            <w:hyperlink r:id="rId183" w:history="1">
              <w:r w:rsidRPr="00BE6BB9">
                <w:rPr>
                  <w:rStyle w:val="Hyperlink"/>
                  <w:rFonts w:asciiTheme="minorHAnsi" w:hAnsiTheme="minorHAnsi"/>
                  <w:sz w:val="20"/>
                  <w:szCs w:val="20"/>
                </w:rPr>
                <w:t>Vary method</w:t>
              </w:r>
            </w:hyperlink>
            <w:r w:rsidRPr="00A54EDF">
              <w:rPr>
                <w:rStyle w:val="FootnoteReference"/>
                <w:sz w:val="20"/>
                <w:szCs w:val="20"/>
              </w:rPr>
              <w:footnoteReference w:id="132"/>
            </w:r>
            <w:r w:rsidRPr="00BE6BB9">
              <w:rPr>
                <w:sz w:val="20"/>
                <w:szCs w:val="20"/>
              </w:rPr>
              <w:t xml:space="preserve"> application</w:t>
            </w:r>
            <w:r w:rsidRPr="00BE6BB9">
              <w:rPr>
                <w:color w:val="auto"/>
                <w:sz w:val="20"/>
                <w:szCs w:val="20"/>
              </w:rPr>
              <w:t xml:space="preserve"> </w:t>
            </w:r>
            <w:r w:rsidRPr="00802C14">
              <w:rPr>
                <w:color w:val="auto"/>
                <w:sz w:val="20"/>
                <w:szCs w:val="20"/>
                <w:vertAlign w:val="superscript"/>
              </w:rPr>
              <w:t>*</w:t>
            </w:r>
          </w:p>
        </w:tc>
        <w:tc>
          <w:tcPr>
            <w:tcW w:w="2680" w:type="dxa"/>
          </w:tcPr>
          <w:p w14:paraId="705FEF00" w14:textId="4F027D18" w:rsidR="0067381C" w:rsidRDefault="001141FC">
            <w:pPr>
              <w:rPr>
                <w:sz w:val="20"/>
                <w:szCs w:val="20"/>
              </w:rPr>
            </w:pPr>
            <w:hyperlink w:anchor="_Apply_to_vary" w:history="1">
              <w:r>
                <w:rPr>
                  <w:rStyle w:val="Hyperlink"/>
                  <w:sz w:val="20"/>
                  <w:szCs w:val="20"/>
                </w:rPr>
                <w:t>8.2.1. Apply to vary method</w:t>
              </w:r>
            </w:hyperlink>
          </w:p>
        </w:tc>
      </w:tr>
    </w:tbl>
    <w:p w14:paraId="37BFAACE" w14:textId="77777777" w:rsidR="00287463" w:rsidRDefault="00287463" w:rsidP="005A6C8E">
      <w:pPr>
        <w:pStyle w:val="Heading2"/>
      </w:pPr>
    </w:p>
    <w:p w14:paraId="11E44135" w14:textId="77777777" w:rsidR="00287463" w:rsidRDefault="00287463">
      <w:pPr>
        <w:spacing w:after="0"/>
        <w:rPr>
          <w:rFonts w:asciiTheme="majorHAnsi" w:eastAsia="Times New Roman" w:hAnsiTheme="majorHAnsi"/>
          <w:b/>
          <w:bCs/>
          <w:sz w:val="32"/>
          <w:szCs w:val="32"/>
        </w:rPr>
      </w:pPr>
      <w:r>
        <w:br w:type="page"/>
      </w:r>
    </w:p>
    <w:p w14:paraId="3B071A40" w14:textId="789112CD" w:rsidR="00A600A9" w:rsidRDefault="00270866" w:rsidP="005A6C8E">
      <w:pPr>
        <w:pStyle w:val="Heading2"/>
      </w:pPr>
      <w:bookmarkStart w:id="169" w:name="_Toc237345487"/>
      <w:r>
        <w:lastRenderedPageBreak/>
        <w:t>FullCAM</w:t>
      </w:r>
      <w:bookmarkEnd w:id="169"/>
    </w:p>
    <w:p w14:paraId="30736FE0" w14:textId="77777777" w:rsidR="009F768F" w:rsidRDefault="218D49DE" w:rsidP="4B10C021">
      <w:pPr>
        <w:pStyle w:val="BodyText1"/>
      </w:pPr>
      <w:r>
        <w:t xml:space="preserve">The tool required to calculate abatement under the method is SavCAM, which integrates </w:t>
      </w:r>
      <w:hyperlink r:id="rId184">
        <w:r w:rsidRPr="5F0B5663">
          <w:rPr>
            <w:rStyle w:val="Hyperlink"/>
            <w:rFonts w:asciiTheme="minorHAnsi" w:hAnsiTheme="minorHAnsi"/>
          </w:rPr>
          <w:t>FullCAM</w:t>
        </w:r>
      </w:hyperlink>
      <w:r w:rsidR="00155BDE">
        <w:rPr>
          <w:rStyle w:val="FootnoteReference"/>
        </w:rPr>
        <w:footnoteReference w:id="133"/>
      </w:r>
      <w:r>
        <w:t xml:space="preserve">. </w:t>
      </w:r>
      <w:r w:rsidR="00A600A9" w:rsidRPr="00A600A9">
        <w:t>The D</w:t>
      </w:r>
      <w:r w:rsidR="007D5028">
        <w:t xml:space="preserve">epartment of Climate Change, Energy, the Environment and Water </w:t>
      </w:r>
      <w:r w:rsidR="00261CEF">
        <w:t>(</w:t>
      </w:r>
      <w:r w:rsidR="00A600A9" w:rsidRPr="00A600A9">
        <w:t>DCCEEW</w:t>
      </w:r>
      <w:r w:rsidR="00261CEF">
        <w:t xml:space="preserve">) </w:t>
      </w:r>
      <w:proofErr w:type="gramStart"/>
      <w:r w:rsidR="00A600A9" w:rsidRPr="00A600A9">
        <w:t>uses</w:t>
      </w:r>
      <w:proofErr w:type="gramEnd"/>
      <w:r w:rsidR="00A600A9" w:rsidRPr="00A600A9">
        <w:t xml:space="preserve"> </w:t>
      </w:r>
      <w:r w:rsidR="00A600A9" w:rsidRPr="00155BDE">
        <w:rPr>
          <w:rFonts w:ascii="Calibri" w:hAnsi="Calibri"/>
        </w:rPr>
        <w:t>FullCAM</w:t>
      </w:r>
      <w:r w:rsidR="00A600A9" w:rsidRPr="007450B4">
        <w:t xml:space="preserve"> to</w:t>
      </w:r>
      <w:r w:rsidR="00A600A9" w:rsidRPr="00A600A9">
        <w:t xml:space="preserve"> track the greenhouse gas emissions and changes in stocks of carbon and nitrogen associated with land use and management.</w:t>
      </w:r>
    </w:p>
    <w:p w14:paraId="14462CC4" w14:textId="6309321C" w:rsidR="00A600A9" w:rsidRPr="00A600A9" w:rsidRDefault="007450B4" w:rsidP="4B10C021">
      <w:pPr>
        <w:pStyle w:val="BodyText1"/>
        <w:rPr>
          <w:b/>
        </w:rPr>
      </w:pPr>
      <w:r w:rsidRPr="007450B4">
        <w:t>F</w:t>
      </w:r>
      <w:r>
        <w:t>ullCAM</w:t>
      </w:r>
      <w:r w:rsidR="00A600A9" w:rsidRPr="00A600A9">
        <w:t xml:space="preserve"> is a carbon accounting model for estimating and predicting biomass, litter and soil carbon pools in various components of the land sector, such as savanna, forest and agricultural systems. In addition, it accounts for changes in major greenhouse gases, nitrogen cycling, and human-induced land use practices.</w:t>
      </w:r>
    </w:p>
    <w:p w14:paraId="7605054D" w14:textId="77777777" w:rsidR="00AF7692" w:rsidRDefault="00A600A9" w:rsidP="00A600A9">
      <w:r w:rsidRPr="00A600A9">
        <w:t>FullCAM</w:t>
      </w:r>
      <w:r>
        <w:t xml:space="preserve"> </w:t>
      </w:r>
      <w:r w:rsidR="625293F0">
        <w:t>is used</w:t>
      </w:r>
      <w:r w:rsidRPr="00A600A9">
        <w:t xml:space="preserve"> to construct </w:t>
      </w:r>
      <w:hyperlink r:id="rId185">
        <w:r w:rsidRPr="5F0B5663">
          <w:rPr>
            <w:rStyle w:val="Hyperlink"/>
            <w:rFonts w:asciiTheme="minorHAnsi" w:hAnsiTheme="minorHAnsi"/>
            <w:color w:val="auto"/>
            <w:u w:val="none"/>
          </w:rPr>
          <w:t>Australia's National Greenhouse Gas Accounts</w:t>
        </w:r>
      </w:hyperlink>
      <w:r w:rsidRPr="00B94932">
        <w:rPr>
          <w:color w:val="auto"/>
        </w:rPr>
        <w:t xml:space="preserve"> </w:t>
      </w:r>
      <w:r w:rsidRPr="00A600A9">
        <w:t xml:space="preserve">for the land sector, including for land use, land use change and forestry. In particular, DCCEEW uses the modelling results from FullCAM to produce the annual totals for </w:t>
      </w:r>
      <w:hyperlink r:id="rId186">
        <w:r w:rsidRPr="5F0B5663">
          <w:rPr>
            <w:rStyle w:val="Hyperlink"/>
            <w:rFonts w:asciiTheme="minorHAnsi" w:hAnsiTheme="minorHAnsi"/>
          </w:rPr>
          <w:t>Australia’s National Inventory Reports</w:t>
        </w:r>
      </w:hyperlink>
      <w:r w:rsidR="00DF10D0">
        <w:rPr>
          <w:rStyle w:val="FootnoteReference"/>
        </w:rPr>
        <w:footnoteReference w:id="134"/>
      </w:r>
      <w:r w:rsidRPr="00A600A9">
        <w:t xml:space="preserve"> that are used to meet Australia’s inventory reporting requirements under the </w:t>
      </w:r>
      <w:hyperlink r:id="rId187">
        <w:r w:rsidRPr="5F0B5663">
          <w:rPr>
            <w:rStyle w:val="Hyperlink"/>
            <w:rFonts w:asciiTheme="minorHAnsi" w:hAnsiTheme="minorHAnsi"/>
          </w:rPr>
          <w:t>United Nations Framework Convention on Climate Change (UNFCCC)</w:t>
        </w:r>
      </w:hyperlink>
      <w:r w:rsidR="00DF10D0">
        <w:rPr>
          <w:rStyle w:val="FootnoteReference"/>
        </w:rPr>
        <w:footnoteReference w:id="135"/>
      </w:r>
      <w:r w:rsidRPr="00A600A9">
        <w:t xml:space="preserve">, </w:t>
      </w:r>
      <w:hyperlink r:id="rId188">
        <w:r w:rsidRPr="5F0B5663">
          <w:rPr>
            <w:rStyle w:val="Hyperlink"/>
            <w:rFonts w:asciiTheme="minorHAnsi" w:hAnsiTheme="minorHAnsi"/>
          </w:rPr>
          <w:t>Paris Agreement</w:t>
        </w:r>
      </w:hyperlink>
      <w:r w:rsidR="00DF3DCF">
        <w:rPr>
          <w:rStyle w:val="FootnoteReference"/>
        </w:rPr>
        <w:footnoteReference w:id="136"/>
      </w:r>
      <w:r w:rsidRPr="00A600A9">
        <w:t xml:space="preserve"> and </w:t>
      </w:r>
      <w:hyperlink r:id="rId189">
        <w:r w:rsidRPr="5F0B5663">
          <w:rPr>
            <w:rStyle w:val="Hyperlink"/>
            <w:rFonts w:asciiTheme="minorHAnsi" w:hAnsiTheme="minorHAnsi"/>
          </w:rPr>
          <w:t>Kyoto Protocol</w:t>
        </w:r>
      </w:hyperlink>
      <w:r w:rsidR="00DF3DCF">
        <w:rPr>
          <w:rStyle w:val="FootnoteReference"/>
        </w:rPr>
        <w:footnoteReference w:id="137"/>
      </w:r>
      <w:r w:rsidRPr="00A600A9">
        <w:t xml:space="preserve">. </w:t>
      </w:r>
    </w:p>
    <w:p w14:paraId="633013B2" w14:textId="13FD4321" w:rsidR="00A600A9" w:rsidRPr="00A600A9" w:rsidRDefault="00A600A9" w:rsidP="00A600A9">
      <w:r w:rsidRPr="00A600A9">
        <w:t>Incorporating FullCAM into the method allow</w:t>
      </w:r>
      <w:r w:rsidR="000C19B0">
        <w:t>s</w:t>
      </w:r>
      <w:r w:rsidRPr="00A600A9">
        <w:t xml:space="preserve"> project</w:t>
      </w:r>
      <w:r w:rsidR="000C19B0">
        <w:t>s</w:t>
      </w:r>
      <w:r w:rsidRPr="00A600A9">
        <w:t xml:space="preserve"> to estimate greenhouse gas emissions in a way that aligns with the approach used for Australia's inventory reporting requirements.</w:t>
      </w:r>
    </w:p>
    <w:p w14:paraId="5514039F" w14:textId="72D4461E" w:rsidR="0012693A" w:rsidRDefault="00A600A9" w:rsidP="00A600A9">
      <w:r w:rsidRPr="00A600A9">
        <w:t xml:space="preserve">FullCAM integrates data on land cover change, land use and management, climate, plant productivity, </w:t>
      </w:r>
      <w:r w:rsidR="00945FC5">
        <w:t xml:space="preserve">and </w:t>
      </w:r>
      <w:r w:rsidRPr="00A600A9">
        <w:t xml:space="preserve">soil carbon over time, and estimates carbon stock change and greenhouse gas emissions at fine spatial and temporal scales using a wide range of spatially referenced data. </w:t>
      </w:r>
    </w:p>
    <w:p w14:paraId="46709238" w14:textId="1FA81C3E" w:rsidR="00A600A9" w:rsidRDefault="00A600A9" w:rsidP="00A600A9">
      <w:r w:rsidRPr="00A600A9">
        <w:t xml:space="preserve">In the method, FullCAM </w:t>
      </w:r>
      <w:r w:rsidR="00DA1711">
        <w:t>is</w:t>
      </w:r>
      <w:r w:rsidRPr="00A600A9">
        <w:t xml:space="preserve"> used to calculate the </w:t>
      </w:r>
      <w:r w:rsidR="004D2347">
        <w:t xml:space="preserve">emissions avoidance </w:t>
      </w:r>
      <w:r w:rsidRPr="00A600A9">
        <w:t xml:space="preserve">abatement associated with live biomass, </w:t>
      </w:r>
      <w:r w:rsidR="00AB3503">
        <w:t>grass fuel, fine fuel,</w:t>
      </w:r>
      <w:r w:rsidR="00AB3503" w:rsidRPr="00A600A9">
        <w:t xml:space="preserve"> </w:t>
      </w:r>
      <w:r w:rsidRPr="00A600A9">
        <w:t xml:space="preserve">heavy fuel and coarse fuels. </w:t>
      </w:r>
    </w:p>
    <w:p w14:paraId="02B066CC" w14:textId="0A49C462" w:rsidR="001A1452" w:rsidRDefault="001A1452" w:rsidP="00A600A9">
      <w:r>
        <w:t>FullCAM</w:t>
      </w:r>
      <w:r w:rsidR="00DD5E0C">
        <w:t>s accuracy was improved</w:t>
      </w:r>
      <w:r w:rsidR="00DE2BBC">
        <w:t xml:space="preserve"> in 2024</w:t>
      </w:r>
      <w:r w:rsidR="001C5423">
        <w:rPr>
          <w:rStyle w:val="FootnoteReference"/>
        </w:rPr>
        <w:footnoteReference w:id="138"/>
      </w:r>
      <w:r w:rsidR="00DD5E0C">
        <w:t xml:space="preserve"> </w:t>
      </w:r>
      <w:r w:rsidR="00DE2BBC" w:rsidRPr="00DE2BBC">
        <w:t>by using detailed field data from different types of savanna vegetatio</w:t>
      </w:r>
      <w:r w:rsidR="006547F1">
        <w:t>n.</w:t>
      </w:r>
      <w:r w:rsidR="0057190D">
        <w:t xml:space="preserve"> </w:t>
      </w:r>
      <w:r w:rsidR="00283929">
        <w:t>To</w:t>
      </w:r>
      <w:r w:rsidR="0057190D" w:rsidRPr="0057190D">
        <w:t xml:space="preserve"> understand how living plants become dead material, </w:t>
      </w:r>
      <w:r w:rsidR="00283929">
        <w:t>researchers</w:t>
      </w:r>
      <w:r w:rsidR="0057190D" w:rsidRPr="0057190D">
        <w:t xml:space="preserve"> measured litterfall such as leaves, twigs and bark at 61 savanna sites. </w:t>
      </w:r>
      <w:r w:rsidR="00283929" w:rsidRPr="0057190D">
        <w:t xml:space="preserve">They estimated how biomass is split between stems, branches, bark and roots using </w:t>
      </w:r>
      <w:r w:rsidR="00283929">
        <w:t>existing</w:t>
      </w:r>
      <w:r w:rsidR="00283929" w:rsidRPr="0057190D">
        <w:t xml:space="preserve"> research</w:t>
      </w:r>
      <w:r w:rsidR="00283929">
        <w:t xml:space="preserve">, as well as how </w:t>
      </w:r>
      <w:r w:rsidR="0057190D" w:rsidRPr="0057190D">
        <w:t xml:space="preserve">quickly this dead material breaks down over time. Fire impact </w:t>
      </w:r>
      <w:r w:rsidR="00283929">
        <w:t>parameters</w:t>
      </w:r>
      <w:r w:rsidR="0057190D" w:rsidRPr="0057190D">
        <w:t xml:space="preserve"> were also updated using observed fire effects</w:t>
      </w:r>
      <w:r w:rsidR="00283929">
        <w:t>.</w:t>
      </w:r>
    </w:p>
    <w:p w14:paraId="723FD620" w14:textId="039E1804" w:rsidR="00283929" w:rsidRPr="00A600A9" w:rsidRDefault="00B85200" w:rsidP="00A600A9">
      <w:r>
        <w:t>FullCAM was</w:t>
      </w:r>
      <w:r w:rsidR="00664B2D">
        <w:t xml:space="preserve"> then</w:t>
      </w:r>
      <w:r>
        <w:t xml:space="preserve"> calibrated to reflect</w:t>
      </w:r>
      <w:r w:rsidR="00C840C2">
        <w:t xml:space="preserve"> how fires in the early and late dry seasons affect </w:t>
      </w:r>
      <w:r w:rsidR="005C6E26">
        <w:t>vegetatio</w:t>
      </w:r>
      <w:r w:rsidR="00664B2D">
        <w:t xml:space="preserve">n. </w:t>
      </w:r>
      <w:r w:rsidR="0046071A">
        <w:t>The</w:t>
      </w:r>
      <w:r w:rsidR="0046071A" w:rsidRPr="0046071A">
        <w:t xml:space="preserve"> model</w:t>
      </w:r>
      <w:r w:rsidR="0046071A">
        <w:t xml:space="preserve"> was tested, and it was</w:t>
      </w:r>
      <w:r w:rsidR="0046071A" w:rsidRPr="0046071A">
        <w:t xml:space="preserve"> found</w:t>
      </w:r>
      <w:r w:rsidR="0046071A">
        <w:t xml:space="preserve"> that</w:t>
      </w:r>
      <w:r w:rsidR="0046071A" w:rsidRPr="0046071A">
        <w:t xml:space="preserve"> it predicted above-ground biomass with 82–93% accuracy across all vegetation types. FullCAM also reliably estimated changes in dead wood and other fuel types over time</w:t>
      </w:r>
      <w:r w:rsidR="004D62AE">
        <w:t>.</w:t>
      </w:r>
    </w:p>
    <w:p w14:paraId="32176588" w14:textId="4C17DD20" w:rsidR="00A600A9" w:rsidRPr="00A600A9" w:rsidRDefault="00A600A9" w:rsidP="006F3A95">
      <w:r w:rsidRPr="00A600A9">
        <w:t xml:space="preserve">FullCAM is updated over time to ensure it is based on the most up to date and accurate science and that it remains aligned with Australia's National Greenhouse Gas Accounts. DCCEEW consults on revisions to FullCAM calibrations when developing and implementing new FullCAM versions. </w:t>
      </w:r>
    </w:p>
    <w:p w14:paraId="43FF1850" w14:textId="09011790" w:rsidR="008E287B" w:rsidRDefault="008E287B" w:rsidP="006F3A95">
      <w:r>
        <w:br w:type="page"/>
      </w:r>
    </w:p>
    <w:p w14:paraId="01B03C49" w14:textId="2F051BF5" w:rsidR="00270866" w:rsidRDefault="00270866" w:rsidP="008C0E1E">
      <w:pPr>
        <w:pStyle w:val="Heading2"/>
      </w:pPr>
      <w:bookmarkStart w:id="170" w:name="_Toc237345488"/>
      <w:r>
        <w:lastRenderedPageBreak/>
        <w:t>SavCAM</w:t>
      </w:r>
      <w:bookmarkEnd w:id="170"/>
    </w:p>
    <w:p w14:paraId="1AD1D8C8" w14:textId="50C011D6" w:rsidR="00296BA1" w:rsidRDefault="003F3425" w:rsidP="00296BA1">
      <w:pPr>
        <w:pStyle w:val="BodyText1"/>
      </w:pPr>
      <w:r>
        <w:t>F</w:t>
      </w:r>
      <w:r w:rsidRPr="00296BA1">
        <w:t xml:space="preserve">or </w:t>
      </w:r>
      <w:r>
        <w:t>each eligible pixel in the vegetation fuel type map</w:t>
      </w:r>
      <w:r w:rsidR="00F14D38">
        <w:t xml:space="preserve"> uploaded to SavCAM</w:t>
      </w:r>
      <w:r>
        <w:t xml:space="preserve">, </w:t>
      </w:r>
      <w:r w:rsidR="00E8155D">
        <w:t xml:space="preserve">FullCAM </w:t>
      </w:r>
      <w:r w:rsidR="00F14D38" w:rsidRPr="00F14D38">
        <w:t xml:space="preserve">uses the fire history and vegetation fuel type to model </w:t>
      </w:r>
      <w:r w:rsidR="00492FBC">
        <w:t>greenhouse gas emissions</w:t>
      </w:r>
      <w:r w:rsidR="00F14D38" w:rsidRPr="00F14D38">
        <w:t>.</w:t>
      </w:r>
      <w:r w:rsidR="00F14D38">
        <w:t xml:space="preserve"> </w:t>
      </w:r>
      <w:r w:rsidR="00F14D38" w:rsidRPr="00296BA1">
        <w:t xml:space="preserve">SavCAM automates FullCAM </w:t>
      </w:r>
      <w:r w:rsidR="00F14D38">
        <w:t>for a project area and</w:t>
      </w:r>
      <w:r w:rsidR="00F14D38" w:rsidRPr="00296BA1">
        <w:t xml:space="preserve"> collates the output into reports suitable for submission with offset reports.</w:t>
      </w:r>
    </w:p>
    <w:p w14:paraId="2196D862" w14:textId="77777777" w:rsidR="001B2756" w:rsidRDefault="00EF41C0" w:rsidP="001B2756">
      <w:pPr>
        <w:pStyle w:val="BodyText1"/>
        <w:keepNext/>
      </w:pPr>
      <w:r w:rsidRPr="00EF41C0">
        <w:t> </w:t>
      </w:r>
      <w:r w:rsidRPr="00EF41C0">
        <w:rPr>
          <w:noProof/>
        </w:rPr>
        <w:drawing>
          <wp:inline distT="0" distB="0" distL="0" distR="0" wp14:anchorId="0494E6A9" wp14:editId="0C5ACAF4">
            <wp:extent cx="6184900" cy="2875280"/>
            <wp:effectExtent l="0" t="0" r="6350" b="1270"/>
            <wp:docPr id="20320344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6184900" cy="2875280"/>
                    </a:xfrm>
                    <a:prstGeom prst="rect">
                      <a:avLst/>
                    </a:prstGeom>
                    <a:noFill/>
                    <a:ln>
                      <a:noFill/>
                    </a:ln>
                  </pic:spPr>
                </pic:pic>
              </a:graphicData>
            </a:graphic>
          </wp:inline>
        </w:drawing>
      </w:r>
    </w:p>
    <w:p w14:paraId="0B201157" w14:textId="0CBB14C1" w:rsidR="00F40531" w:rsidRDefault="001B2756" w:rsidP="001B2756">
      <w:pPr>
        <w:pStyle w:val="Caption"/>
      </w:pPr>
      <w:r>
        <w:t xml:space="preserve">Figure </w:t>
      </w:r>
      <w:r>
        <w:fldChar w:fldCharType="begin"/>
      </w:r>
      <w:r>
        <w:instrText>SEQ Figure \* ARABIC</w:instrText>
      </w:r>
      <w:r>
        <w:fldChar w:fldCharType="separate"/>
      </w:r>
      <w:r w:rsidR="00FC2D06">
        <w:rPr>
          <w:noProof/>
        </w:rPr>
        <w:t>15</w:t>
      </w:r>
      <w:r>
        <w:fldChar w:fldCharType="end"/>
      </w:r>
      <w:r>
        <w:t xml:space="preserve">: </w:t>
      </w:r>
      <w:r w:rsidRPr="00DB0337">
        <w:t>SavCAM logic flow showing interactions with FullCAM. From the Technical Guidance</w:t>
      </w:r>
    </w:p>
    <w:p w14:paraId="2A5015C8" w14:textId="526E0B25" w:rsidR="00EB2C68" w:rsidRDefault="00EB2C68" w:rsidP="00296BA1">
      <w:pPr>
        <w:pStyle w:val="BodyText1"/>
      </w:pPr>
      <w:r>
        <w:t xml:space="preserve">SavCAM also applies </w:t>
      </w:r>
      <w:r w:rsidR="00B402E9">
        <w:t xml:space="preserve">mechanisms and </w:t>
      </w:r>
      <w:r>
        <w:t xml:space="preserve">adjustments </w:t>
      </w:r>
      <w:r w:rsidR="00B402E9">
        <w:t>from the method</w:t>
      </w:r>
      <w:r w:rsidR="00251680">
        <w:t xml:space="preserve"> and provides an adjusted net abatement number for each project area. In some cases, additional adjustments may apply.</w:t>
      </w:r>
      <w:r>
        <w:t xml:space="preserve"> </w:t>
      </w:r>
    </w:p>
    <w:p w14:paraId="40749331" w14:textId="77777777" w:rsidR="001F17B7" w:rsidRDefault="00914866" w:rsidP="006F3A95">
      <w:pPr>
        <w:pStyle w:val="BodyText1"/>
      </w:pPr>
      <w:r>
        <w:t xml:space="preserve">SavCAM </w:t>
      </w:r>
      <w:r w:rsidR="00CA5074">
        <w:t xml:space="preserve">has been validated by </w:t>
      </w:r>
      <w:r w:rsidR="008F1A3E">
        <w:t xml:space="preserve">the </w:t>
      </w:r>
      <w:r w:rsidR="008F1A3E" w:rsidRPr="008F1A3E">
        <w:t>Commonwealth Scientific and Industrial Research Organisation</w:t>
      </w:r>
      <w:r w:rsidR="008F1A3E">
        <w:t xml:space="preserve"> (</w:t>
      </w:r>
      <w:r w:rsidR="00CA5074">
        <w:t>CSIRO</w:t>
      </w:r>
      <w:r w:rsidR="008F1A3E">
        <w:t>)</w:t>
      </w:r>
      <w:r w:rsidR="008671E2">
        <w:t xml:space="preserve">, who independently coded </w:t>
      </w:r>
      <w:r w:rsidR="00D7407A">
        <w:t xml:space="preserve">a replica of </w:t>
      </w:r>
      <w:r w:rsidR="008671E2">
        <w:t xml:space="preserve">SavCAM and produced </w:t>
      </w:r>
      <w:r w:rsidR="00D7407A">
        <w:t>results nearly identical to SavCAM</w:t>
      </w:r>
      <w:r w:rsidR="00E14F33">
        <w:t>.</w:t>
      </w:r>
      <w:r w:rsidR="003546A6">
        <w:t xml:space="preserve"> </w:t>
      </w:r>
    </w:p>
    <w:p w14:paraId="129A4255" w14:textId="7FBAE873" w:rsidR="0024515E" w:rsidRPr="0024515E" w:rsidRDefault="0024515E" w:rsidP="006F3A95">
      <w:pPr>
        <w:pStyle w:val="BodyText1"/>
      </w:pPr>
      <w:r w:rsidRPr="0024515E">
        <w:t>By comparing FullCAM simulations with and without climate variability, CSIRO was</w:t>
      </w:r>
      <w:r w:rsidR="003546A6">
        <w:t xml:space="preserve"> also</w:t>
      </w:r>
      <w:r w:rsidRPr="0024515E">
        <w:t xml:space="preserve"> able to distinguish the effects of fire from those of climate. The results showed that SavCAM abatement outcomes are mainly driven by </w:t>
      </w:r>
      <w:r w:rsidR="00F0456E">
        <w:t xml:space="preserve">changes to </w:t>
      </w:r>
      <w:r w:rsidRPr="0024515E">
        <w:t>fire management, with fire extent and timing accounting for 91.9% of annual changes in emissions and carbon storage.</w:t>
      </w:r>
    </w:p>
    <w:p w14:paraId="69EB3AE5" w14:textId="063698FC" w:rsidR="00914866" w:rsidRPr="00296BA1" w:rsidRDefault="00914866" w:rsidP="006F3A95">
      <w:pPr>
        <w:pStyle w:val="Heading3"/>
      </w:pPr>
      <w:bookmarkStart w:id="171" w:name="_Toc237345489"/>
      <w:r>
        <w:t>SavCAM versions</w:t>
      </w:r>
      <w:bookmarkEnd w:id="171"/>
    </w:p>
    <w:p w14:paraId="7B035269" w14:textId="230B9BBF" w:rsidR="00AE41BF" w:rsidRPr="00A600A9" w:rsidRDefault="00AE41BF" w:rsidP="006F3A95">
      <w:pPr>
        <w:pStyle w:val="BodyText1"/>
      </w:pPr>
      <w:r>
        <w:t>Under the method, p</w:t>
      </w:r>
      <w:r w:rsidRPr="00A600A9">
        <w:t xml:space="preserve">roject proponents </w:t>
      </w:r>
      <w:r>
        <w:t>are</w:t>
      </w:r>
      <w:r w:rsidRPr="00A600A9">
        <w:t xml:space="preserve"> required to use the most recent version of </w:t>
      </w:r>
      <w:r>
        <w:t>SavCAM</w:t>
      </w:r>
      <w:r w:rsidRPr="00A600A9">
        <w:t xml:space="preserve"> available at the time of reporting to calculate the net abatement amount for their project. </w:t>
      </w:r>
      <w:r>
        <w:t xml:space="preserve">SavCAM will be updated as necessary to align with the most recent versions of FullCAM, which </w:t>
      </w:r>
      <w:r w:rsidRPr="00A600A9">
        <w:t>means that updates to FullCAM will feed into the abatement calculations for projects</w:t>
      </w:r>
      <w:r>
        <w:t xml:space="preserve"> under the method</w:t>
      </w:r>
      <w:r w:rsidRPr="00A600A9" w:rsidDel="00B04151">
        <w:t>.</w:t>
      </w:r>
    </w:p>
    <w:p w14:paraId="75CF4D2D" w14:textId="0ED8BB6D" w:rsidR="002C702A" w:rsidRPr="00E12286" w:rsidRDefault="00676074" w:rsidP="00676074">
      <w:pPr>
        <w:spacing w:line="259" w:lineRule="auto"/>
      </w:pPr>
      <w:r>
        <w:t>If</w:t>
      </w:r>
      <w:r w:rsidR="00AE41BF" w:rsidRPr="00A600A9">
        <w:t xml:space="preserve"> a FullCAM update lowered abatement estimates for a project</w:t>
      </w:r>
      <w:r w:rsidR="00067B1A">
        <w:t xml:space="preserve"> for</w:t>
      </w:r>
      <w:r w:rsidR="00AE41BF" w:rsidRPr="00A600A9">
        <w:t>, the new estimates would not have any impact on credits issued to-date. Future issuances of credits may be smaller in volume</w:t>
      </w:r>
      <w:r w:rsidR="00FE4A54">
        <w:t>.</w:t>
      </w:r>
    </w:p>
    <w:sectPr w:rsidR="002C702A" w:rsidRPr="00E12286" w:rsidSect="00E349EF">
      <w:headerReference w:type="default" r:id="rId191"/>
      <w:footerReference w:type="even" r:id="rId192"/>
      <w:footerReference w:type="default" r:id="rId193"/>
      <w:headerReference w:type="first" r:id="rId194"/>
      <w:footerReference w:type="first" r:id="rId195"/>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B78E0" w14:textId="77777777" w:rsidR="00682011" w:rsidRDefault="00682011" w:rsidP="00176C28">
      <w:r>
        <w:separator/>
      </w:r>
    </w:p>
    <w:p w14:paraId="7059083B" w14:textId="77777777" w:rsidR="00682011" w:rsidRDefault="00682011"/>
  </w:endnote>
  <w:endnote w:type="continuationSeparator" w:id="0">
    <w:p w14:paraId="188E64CF" w14:textId="77777777" w:rsidR="00682011" w:rsidRDefault="00682011" w:rsidP="00176C28">
      <w:r>
        <w:continuationSeparator/>
      </w:r>
    </w:p>
    <w:p w14:paraId="29BE2122" w14:textId="77777777" w:rsidR="00682011" w:rsidRDefault="006820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6CD83F31"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FD3EAD" w14:textId="77777777" w:rsidR="00977234" w:rsidRDefault="00977234" w:rsidP="009633DE">
    <w:pPr>
      <w:pStyle w:val="Footer"/>
      <w:ind w:right="360"/>
      <w:rPr>
        <w:rStyle w:val="PageNumber"/>
      </w:rPr>
    </w:pPr>
  </w:p>
  <w:p w14:paraId="145A40B3" w14:textId="77777777" w:rsidR="00977234" w:rsidRDefault="00977234" w:rsidP="009633DE">
    <w:pPr>
      <w:pStyle w:val="Footer"/>
    </w:pPr>
  </w:p>
  <w:p w14:paraId="6570E24D"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81A99" w14:textId="77777777" w:rsidR="00F76419" w:rsidRPr="002761BC" w:rsidRDefault="002D18F3" w:rsidP="002761BC">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A5736E">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A5736E">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5C611F58" w14:textId="65B96037"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9DF76"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556CA7DE" wp14:editId="4470D2DB">
          <wp:extent cx="2133416" cy="64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84DB1" w14:textId="77777777" w:rsidR="00682011" w:rsidRDefault="00682011" w:rsidP="00176C28">
      <w:r>
        <w:separator/>
      </w:r>
    </w:p>
    <w:p w14:paraId="12297AF0" w14:textId="77777777" w:rsidR="00682011" w:rsidRDefault="00682011"/>
  </w:footnote>
  <w:footnote w:type="continuationSeparator" w:id="0">
    <w:p w14:paraId="1B096A93" w14:textId="77777777" w:rsidR="00682011" w:rsidRDefault="00682011" w:rsidP="00176C28">
      <w:r>
        <w:continuationSeparator/>
      </w:r>
    </w:p>
    <w:p w14:paraId="534A3888" w14:textId="77777777" w:rsidR="00682011" w:rsidRDefault="00682011"/>
  </w:footnote>
  <w:footnote w:id="1">
    <w:p w14:paraId="0D8C7D31" w14:textId="6F5D914B" w:rsidR="00163190" w:rsidRDefault="00163190">
      <w:pPr>
        <w:pStyle w:val="FootnoteText"/>
      </w:pPr>
      <w:r>
        <w:rPr>
          <w:rStyle w:val="FootnoteReference"/>
        </w:rPr>
        <w:footnoteRef/>
      </w:r>
      <w:r>
        <w:t xml:space="preserve"> </w:t>
      </w:r>
      <w:r w:rsidRPr="00163190">
        <w:t>https://cer.gov.au/schemes/australian-carbon-credit-unit-scheme</w:t>
      </w:r>
    </w:p>
  </w:footnote>
  <w:footnote w:id="2">
    <w:p w14:paraId="328380F4" w14:textId="77777777" w:rsidR="006106D7" w:rsidRDefault="006106D7" w:rsidP="006106D7">
      <w:pPr>
        <w:pStyle w:val="FootnoteText"/>
      </w:pPr>
      <w:r>
        <w:rPr>
          <w:rStyle w:val="FootnoteReference"/>
        </w:rPr>
        <w:footnoteRef/>
      </w:r>
      <w:r>
        <w:t xml:space="preserve"> </w:t>
      </w:r>
      <w:r w:rsidRPr="00163190">
        <w:t>https://cer.gov.au/schemes/australian-carbon-credit-unit-scheme</w:t>
      </w:r>
    </w:p>
  </w:footnote>
  <w:footnote w:id="3">
    <w:p w14:paraId="79F6D067" w14:textId="77777777" w:rsidR="006106D7" w:rsidRDefault="006106D7" w:rsidP="006106D7">
      <w:pPr>
        <w:pStyle w:val="FootnoteText"/>
      </w:pPr>
      <w:r>
        <w:rPr>
          <w:rStyle w:val="FootnoteReference"/>
        </w:rPr>
        <w:footnoteRef/>
      </w:r>
      <w:r>
        <w:t xml:space="preserve"> </w:t>
      </w:r>
      <w:r w:rsidRPr="00D62FC0">
        <w:t xml:space="preserve"> https://cer.gov.au/schemes/australian-carbon-credit-unit-scheme/accu-scheme-guidance-library</w:t>
      </w:r>
    </w:p>
  </w:footnote>
  <w:footnote w:id="4">
    <w:p w14:paraId="75DCD543" w14:textId="19C4DD56" w:rsidR="00C50768" w:rsidRDefault="00C50768">
      <w:pPr>
        <w:pStyle w:val="FootnoteText"/>
      </w:pPr>
      <w:r>
        <w:rPr>
          <w:rStyle w:val="FootnoteReference"/>
        </w:rPr>
        <w:footnoteRef/>
      </w:r>
      <w:r>
        <w:t xml:space="preserve"> </w:t>
      </w:r>
      <w:r w:rsidRPr="00C50768">
        <w:t>https://www.legislation.gov.au/F2026L00430</w:t>
      </w:r>
    </w:p>
  </w:footnote>
  <w:footnote w:id="5">
    <w:p w14:paraId="32882331" w14:textId="2AD345EC" w:rsidR="00C43924" w:rsidRDefault="00C43924">
      <w:pPr>
        <w:pStyle w:val="FootnoteText"/>
      </w:pPr>
      <w:r>
        <w:rPr>
          <w:rStyle w:val="FootnoteReference"/>
        </w:rPr>
        <w:footnoteRef/>
      </w:r>
      <w:r>
        <w:t xml:space="preserve"> </w:t>
      </w:r>
      <w:r w:rsidRPr="00C43924">
        <w:t>https://www.legislation.gov.au/C2011A00101</w:t>
      </w:r>
    </w:p>
  </w:footnote>
  <w:footnote w:id="6">
    <w:p w14:paraId="30870E43" w14:textId="179709E5" w:rsidR="00C43924" w:rsidRDefault="00C43924">
      <w:pPr>
        <w:pStyle w:val="FootnoteText"/>
      </w:pPr>
      <w:r>
        <w:rPr>
          <w:rStyle w:val="FootnoteReference"/>
        </w:rPr>
        <w:footnoteRef/>
      </w:r>
      <w:r>
        <w:t xml:space="preserve"> </w:t>
      </w:r>
      <w:r w:rsidRPr="00C43924">
        <w:t>https://www.legislation.gov.au/F2015L00156</w:t>
      </w:r>
    </w:p>
  </w:footnote>
  <w:footnote w:id="7">
    <w:p w14:paraId="39EEDE83" w14:textId="76B221AE" w:rsidR="00C43924" w:rsidRDefault="00C43924">
      <w:pPr>
        <w:pStyle w:val="FootnoteText"/>
      </w:pPr>
      <w:r>
        <w:rPr>
          <w:rStyle w:val="FootnoteReference"/>
        </w:rPr>
        <w:footnoteRef/>
      </w:r>
      <w:r>
        <w:t xml:space="preserve"> </w:t>
      </w:r>
      <w:r w:rsidRPr="00C43924">
        <w:t>https://savtools.dcceew.gov.au/home</w:t>
      </w:r>
    </w:p>
  </w:footnote>
  <w:footnote w:id="8">
    <w:p w14:paraId="52292E31" w14:textId="5077995D" w:rsidR="00693D9E" w:rsidRDefault="00693D9E" w:rsidP="00693D9E">
      <w:pPr>
        <w:pStyle w:val="FootnoteText"/>
      </w:pPr>
      <w:r>
        <w:rPr>
          <w:rStyle w:val="FootnoteReference"/>
        </w:rPr>
        <w:footnoteRef/>
      </w:r>
      <w:r>
        <w:t xml:space="preserve"> </w:t>
      </w:r>
      <w:r w:rsidRPr="00C43924">
        <w:t>https://www.dcceew.gov.au/sites/default/files/documents/technical-guidance-2026-savanna-methods.pdf</w:t>
      </w:r>
    </w:p>
  </w:footnote>
  <w:footnote w:id="9">
    <w:p w14:paraId="134D4E73" w14:textId="77777777" w:rsidR="009D7F11" w:rsidRDefault="009D7F11" w:rsidP="009D7F11">
      <w:pPr>
        <w:pStyle w:val="FootnoteText"/>
      </w:pPr>
      <w:r>
        <w:rPr>
          <w:rStyle w:val="FootnoteReference"/>
        </w:rPr>
        <w:footnoteRef/>
      </w:r>
      <w:r>
        <w:t xml:space="preserve"> </w:t>
      </w:r>
      <w:r w:rsidRPr="00163190">
        <w:t>https://www.dcceew.gov.au/climate-change/publications/national-greenhouse-gas-inventory-quarterly-updates</w:t>
      </w:r>
    </w:p>
  </w:footnote>
  <w:footnote w:id="10">
    <w:p w14:paraId="0865F910" w14:textId="1D67DD1C" w:rsidR="006D543C" w:rsidRDefault="006D543C">
      <w:pPr>
        <w:pStyle w:val="FootnoteText"/>
      </w:pPr>
      <w:r>
        <w:rPr>
          <w:rStyle w:val="FootnoteReference"/>
        </w:rPr>
        <w:footnoteRef/>
      </w:r>
      <w:r>
        <w:t xml:space="preserve"> </w:t>
      </w:r>
      <w:r w:rsidRPr="006D543C">
        <w:t>https://cer.gov.au/schemes/australian-carbon-credit-unit-scheme/how-to-participate-accu-scheme/plan-your-project/choose-accu-scheme-project-proponent</w:t>
      </w:r>
    </w:p>
  </w:footnote>
  <w:footnote w:id="11">
    <w:p w14:paraId="70C1AE5D" w14:textId="224A7412" w:rsidR="006D543C" w:rsidRDefault="006D543C">
      <w:pPr>
        <w:pStyle w:val="FootnoteText"/>
      </w:pPr>
      <w:r>
        <w:rPr>
          <w:rStyle w:val="FootnoteReference"/>
        </w:rPr>
        <w:footnoteRef/>
      </w:r>
      <w:r>
        <w:t xml:space="preserve"> </w:t>
      </w:r>
      <w:r w:rsidRPr="006D543C">
        <w:t>https://cer.gov.au/schemes/australian-carbon-credit-unit-scheme/how-to-participate-accu-scheme/plan-your-project/choose-accu-scheme-project-proponent#choosing-a-project-proponent</w:t>
      </w:r>
    </w:p>
  </w:footnote>
  <w:footnote w:id="12">
    <w:p w14:paraId="2D3D9BA6" w14:textId="5915C625" w:rsidR="00163190" w:rsidRDefault="00163190">
      <w:pPr>
        <w:pStyle w:val="FootnoteText"/>
      </w:pPr>
      <w:r>
        <w:rPr>
          <w:rStyle w:val="FootnoteReference"/>
        </w:rPr>
        <w:footnoteRef/>
      </w:r>
      <w:r>
        <w:t xml:space="preserve"> </w:t>
      </w:r>
      <w:r w:rsidRPr="00163190">
        <w:t>https://cer.gov.au/about-us/our-policies/fit-and-proper-person-posture</w:t>
      </w:r>
    </w:p>
  </w:footnote>
  <w:footnote w:id="13">
    <w:p w14:paraId="6303752C" w14:textId="0CDC9698" w:rsidR="00163190" w:rsidRDefault="00163190">
      <w:pPr>
        <w:pStyle w:val="FootnoteText"/>
      </w:pPr>
      <w:r>
        <w:rPr>
          <w:rStyle w:val="FootnoteReference"/>
        </w:rPr>
        <w:footnoteRef/>
      </w:r>
      <w:r>
        <w:t xml:space="preserve"> </w:t>
      </w:r>
      <w:r w:rsidRPr="00163190">
        <w:t>https://cer.gov.au/about-us/our-policies/fit-and-proper-person-posture/fit-and-proper-person-requirements#australian-carbon-credit-unit-(accu)-scheme</w:t>
      </w:r>
    </w:p>
  </w:footnote>
  <w:footnote w:id="14">
    <w:p w14:paraId="2CA69829" w14:textId="77777777" w:rsidR="007F38BA" w:rsidRDefault="007F38BA" w:rsidP="007F38BA">
      <w:pPr>
        <w:pStyle w:val="FootnoteText"/>
      </w:pPr>
      <w:r>
        <w:rPr>
          <w:rStyle w:val="FootnoteReference"/>
        </w:rPr>
        <w:footnoteRef/>
      </w:r>
      <w:r>
        <w:t xml:space="preserve"> </w:t>
      </w:r>
      <w:r w:rsidRPr="00163190">
        <w:t>https://cer.gov.au/schemes/australian-carbon-credit-unit-scheme/how-to-participate/plan-your-project/legal-right-and-native-title</w:t>
      </w:r>
    </w:p>
  </w:footnote>
  <w:footnote w:id="15">
    <w:p w14:paraId="0E2828A7" w14:textId="77777777" w:rsidR="007F38BA" w:rsidRDefault="007F38BA" w:rsidP="007F38BA">
      <w:pPr>
        <w:pStyle w:val="FootnoteText"/>
      </w:pPr>
      <w:r>
        <w:rPr>
          <w:rStyle w:val="FootnoteReference"/>
        </w:rPr>
        <w:footnoteRef/>
      </w:r>
      <w:r>
        <w:t xml:space="preserve"> </w:t>
      </w:r>
      <w:r w:rsidRPr="0021741E">
        <w:t>https://cer.gov.au/document_page/native-title-legal-right-and-eligible-interest-holder-consent-guidance</w:t>
      </w:r>
    </w:p>
  </w:footnote>
  <w:footnote w:id="16">
    <w:p w14:paraId="35AC3448" w14:textId="77777777" w:rsidR="007F38BA" w:rsidRDefault="007F38BA" w:rsidP="007F38BA">
      <w:pPr>
        <w:pStyle w:val="FootnoteText"/>
      </w:pPr>
      <w:r>
        <w:rPr>
          <w:rStyle w:val="FootnoteReference"/>
        </w:rPr>
        <w:footnoteRef/>
      </w:r>
      <w:r>
        <w:t xml:space="preserve"> </w:t>
      </w:r>
      <w:r w:rsidRPr="00C916BD">
        <w:t>https://cer.gov.au/document_page/how-does-project-proponent-demonstrate-legal-right</w:t>
      </w:r>
    </w:p>
  </w:footnote>
  <w:footnote w:id="17">
    <w:p w14:paraId="4D74084E" w14:textId="7F89F6CD" w:rsidR="00E21D32" w:rsidRDefault="00E21D32">
      <w:pPr>
        <w:pStyle w:val="FootnoteText"/>
      </w:pPr>
      <w:r>
        <w:rPr>
          <w:rStyle w:val="FootnoteReference"/>
        </w:rPr>
        <w:footnoteRef/>
      </w:r>
      <w:r>
        <w:t xml:space="preserve"> </w:t>
      </w:r>
      <w:r w:rsidRPr="00E21D32">
        <w:t>https://cer.gov.au/schemes/australian-carbon-credit-unit-scheme/how-to-participate-accu-scheme/plan-your-project/legal-right-and-native-title</w:t>
      </w:r>
    </w:p>
  </w:footnote>
  <w:footnote w:id="18">
    <w:p w14:paraId="34D594F5" w14:textId="27046018" w:rsidR="00163190" w:rsidRDefault="00163190">
      <w:pPr>
        <w:pStyle w:val="FootnoteText"/>
      </w:pPr>
      <w:r>
        <w:rPr>
          <w:rStyle w:val="FootnoteReference"/>
        </w:rPr>
        <w:footnoteRef/>
      </w:r>
      <w:r>
        <w:t xml:space="preserve"> </w:t>
      </w:r>
      <w:r w:rsidRPr="00163190">
        <w:t>https://www.un.org/development/desa/indigenouspeoples/wp-content/uploads/sites/19/2018/11/UNDRIP_E_web.pdf</w:t>
      </w:r>
    </w:p>
  </w:footnote>
  <w:footnote w:id="19">
    <w:p w14:paraId="391D9087" w14:textId="033A1D5D" w:rsidR="00163190" w:rsidRDefault="00163190">
      <w:pPr>
        <w:pStyle w:val="FootnoteText"/>
      </w:pPr>
      <w:r>
        <w:rPr>
          <w:rStyle w:val="FootnoteReference"/>
        </w:rPr>
        <w:footnoteRef/>
      </w:r>
      <w:r>
        <w:t xml:space="preserve"> </w:t>
      </w:r>
      <w:r w:rsidRPr="00163190">
        <w:t>https://www.legislation.gov.au/C2004A04665</w:t>
      </w:r>
    </w:p>
  </w:footnote>
  <w:footnote w:id="20">
    <w:p w14:paraId="047B580B" w14:textId="0122BC50" w:rsidR="00424CD7" w:rsidRDefault="00424CD7">
      <w:pPr>
        <w:pStyle w:val="FootnoteText"/>
      </w:pPr>
      <w:r>
        <w:rPr>
          <w:rStyle w:val="FootnoteReference"/>
        </w:rPr>
        <w:footnoteRef/>
      </w:r>
      <w:r>
        <w:t xml:space="preserve"> </w:t>
      </w:r>
      <w:r w:rsidRPr="00424CD7">
        <w:t>https://cer.gov.au/document_page/cer-accu-eih001-eligible-interest-holder-consent-form</w:t>
      </w:r>
    </w:p>
  </w:footnote>
  <w:footnote w:id="21">
    <w:p w14:paraId="56C827A6" w14:textId="77777777" w:rsidR="004661EB" w:rsidRDefault="004661EB" w:rsidP="004661EB">
      <w:pPr>
        <w:pStyle w:val="FootnoteText"/>
      </w:pPr>
      <w:r>
        <w:rPr>
          <w:rStyle w:val="FootnoteReference"/>
        </w:rPr>
        <w:footnoteRef/>
      </w:r>
      <w:r>
        <w:t xml:space="preserve"> </w:t>
      </w:r>
      <w:r w:rsidRPr="00300E99">
        <w:t>https://cer.gov.au/schemes/australian-carbon-credit-unit-scheme/how-to-participate-accu-scheme/apply-to-participate-accu-scheme/eligible-interest-holder-consent</w:t>
      </w:r>
    </w:p>
  </w:footnote>
  <w:footnote w:id="22">
    <w:p w14:paraId="57A5DE79" w14:textId="77777777" w:rsidR="004661EB" w:rsidRDefault="004661EB" w:rsidP="004661EB">
      <w:pPr>
        <w:pStyle w:val="FootnoteText"/>
      </w:pPr>
      <w:r>
        <w:rPr>
          <w:rStyle w:val="FootnoteReference"/>
        </w:rPr>
        <w:footnoteRef/>
      </w:r>
      <w:r>
        <w:t xml:space="preserve"> </w:t>
      </w:r>
      <w:r w:rsidRPr="00163190">
        <w:t>https://cer.gov.au/document_page/native-title-legal-right-and-eligible-interest-holder-consent-guidance</w:t>
      </w:r>
    </w:p>
  </w:footnote>
  <w:footnote w:id="23">
    <w:p w14:paraId="7A964D6C" w14:textId="77777777" w:rsidR="009465AC" w:rsidRDefault="009465AC" w:rsidP="009465AC">
      <w:pPr>
        <w:pStyle w:val="FootnoteText"/>
      </w:pPr>
      <w:r>
        <w:rPr>
          <w:rStyle w:val="FootnoteReference"/>
        </w:rPr>
        <w:footnoteRef/>
      </w:r>
      <w:r>
        <w:t xml:space="preserve"> </w:t>
      </w:r>
      <w:r w:rsidRPr="00937E57">
        <w:t>https://cer.gov.au/markets/reports-and-data/accu-project-and-contract-register</w:t>
      </w:r>
    </w:p>
  </w:footnote>
  <w:footnote w:id="24">
    <w:p w14:paraId="00838CB3" w14:textId="1143434E" w:rsidR="5F0B5663" w:rsidRDefault="5F0B5663" w:rsidP="132358E2">
      <w:pPr>
        <w:pStyle w:val="FootnoteText"/>
        <w:rPr>
          <w:rFonts w:ascii="Calibri" w:eastAsia="Calibri" w:hAnsi="Calibri" w:cs="Calibri"/>
          <w:vertAlign w:val="superscript"/>
        </w:rPr>
      </w:pPr>
      <w:r w:rsidRPr="5F0B5663">
        <w:rPr>
          <w:rStyle w:val="FootnoteReference"/>
        </w:rPr>
        <w:footnoteRef/>
      </w:r>
      <w:r w:rsidR="132358E2">
        <w:t xml:space="preserve"> </w:t>
      </w:r>
      <w:r w:rsidR="132358E2" w:rsidRPr="132358E2">
        <w:rPr>
          <w:rFonts w:ascii="Calibri" w:eastAsia="Calibri" w:hAnsi="Calibri" w:cs="Calibri"/>
          <w:vertAlign w:val="superscript"/>
        </w:rPr>
        <w:t>https://www.dcceew.gov.au/environment/epbc/approvals</w:t>
      </w:r>
    </w:p>
    <w:p w14:paraId="30D1BC58" w14:textId="4DB88791" w:rsidR="5F0B5663" w:rsidRDefault="5F0B5663" w:rsidP="132358E2">
      <w:pPr>
        <w:pStyle w:val="FootnoteText"/>
        <w:rPr>
          <w:rFonts w:ascii="Calibri" w:eastAsia="Calibri" w:hAnsi="Calibri" w:cs="Calibri"/>
          <w:vertAlign w:val="superscript"/>
        </w:rPr>
      </w:pPr>
    </w:p>
    <w:p w14:paraId="565654DF" w14:textId="3E163415" w:rsidR="5F0B5663" w:rsidRDefault="5F0B5663" w:rsidP="132358E2">
      <w:pPr>
        <w:pStyle w:val="FootnoteText"/>
        <w:rPr>
          <w:rFonts w:ascii="Calibri" w:hAnsi="Calibri" w:cs="Calibri"/>
        </w:rPr>
      </w:pPr>
    </w:p>
  </w:footnote>
  <w:footnote w:id="25">
    <w:p w14:paraId="4D7821F1" w14:textId="3EA37786" w:rsidR="000B1C1D" w:rsidRDefault="000B1C1D">
      <w:pPr>
        <w:pStyle w:val="FootnoteText"/>
      </w:pPr>
      <w:r>
        <w:rPr>
          <w:rStyle w:val="FootnoteReference"/>
        </w:rPr>
        <w:footnoteRef/>
      </w:r>
      <w:r>
        <w:t xml:space="preserve"> </w:t>
      </w:r>
      <w:r w:rsidRPr="000B1C1D">
        <w:t>https://www.dcceew.gov.au/sites/default/files/documents/australia1000mmbandozalbers.zip</w:t>
      </w:r>
    </w:p>
  </w:footnote>
  <w:footnote w:id="26">
    <w:p w14:paraId="63029D9C" w14:textId="7D5430E4" w:rsidR="000B1C1D" w:rsidRDefault="000B1C1D">
      <w:pPr>
        <w:pStyle w:val="FootnoteText"/>
      </w:pPr>
      <w:r>
        <w:rPr>
          <w:rStyle w:val="FootnoteReference"/>
        </w:rPr>
        <w:footnoteRef/>
      </w:r>
      <w:r>
        <w:t xml:space="preserve"> </w:t>
      </w:r>
      <w:r w:rsidRPr="000B1C1D">
        <w:t>https://www.dcceew.gov.au/sites/default/files/documents/australia600mm1000mmbandozalbers.zip</w:t>
      </w:r>
    </w:p>
  </w:footnote>
  <w:footnote w:id="27">
    <w:p w14:paraId="0D109A36" w14:textId="1812C2F4" w:rsidR="00506094" w:rsidRDefault="00506094">
      <w:pPr>
        <w:pStyle w:val="FootnoteText"/>
      </w:pPr>
      <w:r>
        <w:rPr>
          <w:rStyle w:val="FootnoteReference"/>
        </w:rPr>
        <w:footnoteRef/>
      </w:r>
      <w:r>
        <w:t xml:space="preserve"> </w:t>
      </w:r>
      <w:r w:rsidRPr="00506094">
        <w:t>https://www.dcceew.gov.au/climate-change/publications/full-carbon-accounting-model-fullcam</w:t>
      </w:r>
    </w:p>
  </w:footnote>
  <w:footnote w:id="28">
    <w:p w14:paraId="77B088BE" w14:textId="6192490D" w:rsidR="00506094" w:rsidRDefault="00506094">
      <w:pPr>
        <w:pStyle w:val="FootnoteText"/>
      </w:pPr>
      <w:r>
        <w:rPr>
          <w:rStyle w:val="FootnoteReference"/>
        </w:rPr>
        <w:footnoteRef/>
      </w:r>
      <w:r>
        <w:t xml:space="preserve"> </w:t>
      </w:r>
      <w:r w:rsidRPr="00506094">
        <w:t>https://v1.savcam.savtools.dcceew.gov.au/</w:t>
      </w:r>
    </w:p>
  </w:footnote>
  <w:footnote w:id="29">
    <w:p w14:paraId="4E5CA003" w14:textId="77777777" w:rsidR="00660222" w:rsidRDefault="00660222" w:rsidP="00660222">
      <w:pPr>
        <w:pStyle w:val="FootnoteText"/>
      </w:pPr>
      <w:r>
        <w:rPr>
          <w:rStyle w:val="FootnoteReference"/>
        </w:rPr>
        <w:footnoteRef/>
      </w:r>
      <w:r>
        <w:t xml:space="preserve"> </w:t>
      </w:r>
      <w:r w:rsidRPr="00506094">
        <w:t>https://www.dcceew.gov.au/sites/default/files/documents/technical-guidance-2026-savanna-methods.pdf</w:t>
      </w:r>
    </w:p>
  </w:footnote>
  <w:footnote w:id="30">
    <w:p w14:paraId="615F9A1A" w14:textId="726C7A9D" w:rsidR="008A26A6" w:rsidRDefault="008A26A6" w:rsidP="008A26A6">
      <w:pPr>
        <w:pStyle w:val="FootnoteText"/>
      </w:pPr>
      <w:r>
        <w:rPr>
          <w:rStyle w:val="FootnoteReference"/>
        </w:rPr>
        <w:footnoteRef/>
      </w:r>
      <w:r>
        <w:t xml:space="preserve"> </w:t>
      </w:r>
      <w:r w:rsidRPr="001E504A">
        <w:t>https://onlineservices.cer.gov.au/forms/ERF-09</w:t>
      </w:r>
      <w:r w:rsidR="008429E7">
        <w:t>4</w:t>
      </w:r>
    </w:p>
  </w:footnote>
  <w:footnote w:id="31">
    <w:p w14:paraId="7365E28F" w14:textId="77777777" w:rsidR="008F2986" w:rsidRDefault="008F2986" w:rsidP="008F2986">
      <w:pPr>
        <w:pStyle w:val="FootnoteText"/>
      </w:pPr>
      <w:r>
        <w:rPr>
          <w:rStyle w:val="FootnoteReference"/>
        </w:rPr>
        <w:footnoteRef/>
      </w:r>
      <w:r>
        <w:t xml:space="preserve"> </w:t>
      </w:r>
      <w:r w:rsidRPr="00F36214">
        <w:t>https://onlineservices.cer.gov.au</w:t>
      </w:r>
    </w:p>
  </w:footnote>
  <w:footnote w:id="32">
    <w:p w14:paraId="1E642381" w14:textId="3CBE9470" w:rsidR="00473FCF" w:rsidRDefault="00473FCF">
      <w:pPr>
        <w:pStyle w:val="FootnoteText"/>
      </w:pPr>
      <w:r>
        <w:rPr>
          <w:rStyle w:val="FootnoteReference"/>
        </w:rPr>
        <w:footnoteRef/>
      </w:r>
      <w:r>
        <w:t xml:space="preserve"> </w:t>
      </w:r>
      <w:r w:rsidRPr="00473FCF">
        <w:t>https://www.dcceew.gov.au/climate-change/publications/carbon-farming-initiative-cfi-mapping-guidelines</w:t>
      </w:r>
    </w:p>
  </w:footnote>
  <w:footnote w:id="33">
    <w:p w14:paraId="43F61000" w14:textId="5A742099" w:rsidR="00473FCF" w:rsidRDefault="00473FCF">
      <w:pPr>
        <w:pStyle w:val="FootnoteText"/>
      </w:pPr>
      <w:r>
        <w:rPr>
          <w:rStyle w:val="FootnoteReference"/>
        </w:rPr>
        <w:footnoteRef/>
      </w:r>
      <w:r>
        <w:t xml:space="preserve"> </w:t>
      </w:r>
      <w:r w:rsidRPr="00473FCF">
        <w:t>https://cer.gov.au/markets/reports-and-data/accu-project-and-contract-register</w:t>
      </w:r>
    </w:p>
  </w:footnote>
  <w:footnote w:id="34">
    <w:p w14:paraId="0FC782D5" w14:textId="69D983BB" w:rsidR="00D4175C" w:rsidRDefault="00D4175C">
      <w:pPr>
        <w:pStyle w:val="FootnoteText"/>
      </w:pPr>
      <w:r>
        <w:rPr>
          <w:rStyle w:val="FootnoteReference"/>
        </w:rPr>
        <w:footnoteRef/>
      </w:r>
      <w:r>
        <w:t xml:space="preserve"> </w:t>
      </w:r>
      <w:r w:rsidRPr="00D4175C">
        <w:t>https://www.dcceew.gov.au/climate-change/publications/carbon-farming-initiative-cfi-mapping-guidelines</w:t>
      </w:r>
    </w:p>
  </w:footnote>
  <w:footnote w:id="35">
    <w:p w14:paraId="2A5157B8" w14:textId="77777777" w:rsidR="00585968" w:rsidRDefault="00585968" w:rsidP="00585968">
      <w:pPr>
        <w:pStyle w:val="FootnoteText"/>
      </w:pPr>
      <w:r>
        <w:rPr>
          <w:rStyle w:val="FootnoteReference"/>
        </w:rPr>
        <w:footnoteRef/>
      </w:r>
      <w:r>
        <w:t xml:space="preserve"> </w:t>
      </w:r>
      <w:r w:rsidRPr="007142F2">
        <w:t>https://cer.gov.au/schemes/australian-carbon-credit-unit-scheme/how-to-participate/apply-to-participate/forward-abatement-estimates</w:t>
      </w:r>
    </w:p>
  </w:footnote>
  <w:footnote w:id="36">
    <w:p w14:paraId="0D9EE884" w14:textId="77777777" w:rsidR="00585968" w:rsidRDefault="00585968" w:rsidP="00585968">
      <w:pPr>
        <w:pStyle w:val="FootnoteText"/>
      </w:pPr>
      <w:r>
        <w:rPr>
          <w:rStyle w:val="FootnoteReference"/>
        </w:rPr>
        <w:footnoteRef/>
      </w:r>
      <w:r>
        <w:t xml:space="preserve"> </w:t>
      </w:r>
      <w:r w:rsidRPr="009C033A">
        <w:t>https://cer.gov.au/document/identifying-land-subject-to-native-title</w:t>
      </w:r>
    </w:p>
  </w:footnote>
  <w:footnote w:id="37">
    <w:p w14:paraId="244ACC0C" w14:textId="77777777" w:rsidR="00585968" w:rsidRDefault="00585968" w:rsidP="00585968">
      <w:pPr>
        <w:pStyle w:val="FootnoteText"/>
      </w:pPr>
      <w:r>
        <w:rPr>
          <w:rStyle w:val="FootnoteReference"/>
        </w:rPr>
        <w:footnoteRef/>
      </w:r>
      <w:r>
        <w:t xml:space="preserve"> </w:t>
      </w:r>
      <w:r w:rsidRPr="00B128D2">
        <w:t>https://www.nntt.gov.au/assistance/Geospatial/Pages/NTV.aspx</w:t>
      </w:r>
    </w:p>
  </w:footnote>
  <w:footnote w:id="38">
    <w:p w14:paraId="06065D67" w14:textId="403C646C" w:rsidR="59CA2E4E" w:rsidRDefault="59CA2E4E" w:rsidP="00362810">
      <w:pPr>
        <w:pStyle w:val="FootnoteText"/>
      </w:pPr>
      <w:r w:rsidRPr="59CA2E4E">
        <w:rPr>
          <w:rStyle w:val="FootnoteReference"/>
        </w:rPr>
        <w:footnoteRef/>
      </w:r>
      <w:r>
        <w:t xml:space="preserve"> https://www.dcceew.gov.au/environment/protection/npi/substances/fact-sheets/particulate-matter-pm10-and-pm25</w:t>
      </w:r>
    </w:p>
  </w:footnote>
  <w:footnote w:id="39">
    <w:p w14:paraId="5C964F0F" w14:textId="11D83DCD" w:rsidR="2644D7E8" w:rsidRDefault="2644D7E8" w:rsidP="00362810">
      <w:pPr>
        <w:pStyle w:val="FootnoteText"/>
      </w:pPr>
      <w:r w:rsidRPr="2644D7E8">
        <w:rPr>
          <w:rStyle w:val="FootnoteReference"/>
        </w:rPr>
        <w:footnoteRef/>
      </w:r>
      <w:r>
        <w:t xml:space="preserve"> https://www.legislation.gov.au/F2007B01142</w:t>
      </w:r>
    </w:p>
  </w:footnote>
  <w:footnote w:id="40">
    <w:p w14:paraId="1394142D" w14:textId="77777777" w:rsidR="005205DD" w:rsidRDefault="005205DD" w:rsidP="005205DD">
      <w:pPr>
        <w:pStyle w:val="FootnoteText"/>
      </w:pPr>
      <w:r>
        <w:rPr>
          <w:rStyle w:val="FootnoteReference"/>
        </w:rPr>
        <w:footnoteRef/>
      </w:r>
      <w:r>
        <w:t xml:space="preserve"> </w:t>
      </w:r>
      <w:r w:rsidRPr="00506094">
        <w:t>https://www.dcceew.gov.au/sites/default/files/documents/technical-guidance-2026-savanna-methods.pdf</w:t>
      </w:r>
    </w:p>
  </w:footnote>
  <w:footnote w:id="41">
    <w:p w14:paraId="39405FD8" w14:textId="77777777" w:rsidR="00446E6F" w:rsidRDefault="00446E6F" w:rsidP="00446E6F">
      <w:pPr>
        <w:pStyle w:val="FootnoteText"/>
      </w:pPr>
      <w:r>
        <w:rPr>
          <w:rStyle w:val="FootnoteReference"/>
        </w:rPr>
        <w:footnoteRef/>
      </w:r>
      <w:r>
        <w:t xml:space="preserve"> </w:t>
      </w:r>
      <w:r w:rsidRPr="006A13FF">
        <w:t>https://dfes.wa.gov.au/hazard-information/bushfire/planned-burning</w:t>
      </w:r>
    </w:p>
  </w:footnote>
  <w:footnote w:id="42">
    <w:p w14:paraId="75A9AF51" w14:textId="77777777" w:rsidR="00446E6F" w:rsidRDefault="00446E6F" w:rsidP="00446E6F">
      <w:pPr>
        <w:pStyle w:val="FootnoteText"/>
      </w:pPr>
      <w:r>
        <w:rPr>
          <w:rStyle w:val="FootnoteReference"/>
        </w:rPr>
        <w:footnoteRef/>
      </w:r>
      <w:r>
        <w:t xml:space="preserve"> </w:t>
      </w:r>
      <w:r w:rsidRPr="006A13FF">
        <w:t>https://nt.gov.au/emergency/bushfire/managing/prescribed-burning</w:t>
      </w:r>
    </w:p>
  </w:footnote>
  <w:footnote w:id="43">
    <w:p w14:paraId="09B7AC11" w14:textId="77777777" w:rsidR="00446E6F" w:rsidRDefault="00446E6F" w:rsidP="00446E6F">
      <w:pPr>
        <w:pStyle w:val="FootnoteText"/>
      </w:pPr>
      <w:r>
        <w:rPr>
          <w:rStyle w:val="FootnoteReference"/>
        </w:rPr>
        <w:footnoteRef/>
      </w:r>
      <w:r>
        <w:t xml:space="preserve"> </w:t>
      </w:r>
      <w:r w:rsidRPr="006A13FF">
        <w:t>https://www.fire.qld.gov.au/safety-education/using-fire-outdoors/lighting-fires-in-queensland</w:t>
      </w:r>
    </w:p>
  </w:footnote>
  <w:footnote w:id="44">
    <w:p w14:paraId="0A8FD913" w14:textId="68559536" w:rsidR="0057645C" w:rsidRDefault="0057645C">
      <w:pPr>
        <w:pStyle w:val="FootnoteText"/>
      </w:pPr>
      <w:r>
        <w:rPr>
          <w:rStyle w:val="FootnoteReference"/>
        </w:rPr>
        <w:footnoteRef/>
      </w:r>
      <w:r>
        <w:t xml:space="preserve"> </w:t>
      </w:r>
      <w:r w:rsidRPr="0057645C">
        <w:t>https://www.dcceew.gov.au/sites/default/files/documents/technical-guidance-2026-savanna-methods.pdf</w:t>
      </w:r>
    </w:p>
  </w:footnote>
  <w:footnote w:id="45">
    <w:p w14:paraId="1599969B" w14:textId="05928665" w:rsidR="00F20236" w:rsidRDefault="00F20236">
      <w:pPr>
        <w:pStyle w:val="FootnoteText"/>
      </w:pPr>
      <w:r>
        <w:rPr>
          <w:rStyle w:val="FootnoteReference"/>
        </w:rPr>
        <w:footnoteRef/>
      </w:r>
      <w:r>
        <w:t xml:space="preserve"> </w:t>
      </w:r>
      <w:r w:rsidRPr="00F20236">
        <w:t>https://view.officeapps.live.com/op/view.aspx?src=https%3A%2F%2Fcer.gov.au%2Fdocument%2Fcer-accu-005-application-to-withhold-publication-certain-project-information-accu-scheme-project&amp;wdOrigin=BROWSELINK</w:t>
      </w:r>
    </w:p>
  </w:footnote>
  <w:footnote w:id="46">
    <w:p w14:paraId="2CEF5EAD" w14:textId="2DFB9F33" w:rsidR="0057645C" w:rsidRDefault="0057645C">
      <w:pPr>
        <w:pStyle w:val="FootnoteText"/>
      </w:pPr>
      <w:r>
        <w:rPr>
          <w:rStyle w:val="FootnoteReference"/>
        </w:rPr>
        <w:footnoteRef/>
      </w:r>
      <w:r>
        <w:t xml:space="preserve"> </w:t>
      </w:r>
      <w:r w:rsidRPr="0057645C">
        <w:t>https://www.dcceew.gov.au/sites/default/files/documents/technical-guidance-2026-savanna-methods.pdf</w:t>
      </w:r>
    </w:p>
  </w:footnote>
  <w:footnote w:id="47">
    <w:p w14:paraId="1116194E" w14:textId="5ADA38DA" w:rsidR="002074D4" w:rsidRDefault="002074D4">
      <w:pPr>
        <w:pStyle w:val="FootnoteText"/>
      </w:pPr>
      <w:r>
        <w:rPr>
          <w:rStyle w:val="FootnoteReference"/>
        </w:rPr>
        <w:footnoteRef/>
      </w:r>
      <w:r>
        <w:t xml:space="preserve"> </w:t>
      </w:r>
      <w:r w:rsidRPr="002074D4">
        <w:t>https://onlineservices.cer.gov.au/forms/NTR?section=1</w:t>
      </w:r>
    </w:p>
  </w:footnote>
  <w:footnote w:id="48">
    <w:p w14:paraId="1C379AF0" w14:textId="53D4C014" w:rsidR="00362EE1" w:rsidRDefault="00362EE1">
      <w:pPr>
        <w:pStyle w:val="FootnoteText"/>
      </w:pPr>
      <w:r>
        <w:rPr>
          <w:rStyle w:val="FootnoteReference"/>
        </w:rPr>
        <w:footnoteRef/>
      </w:r>
      <w:r>
        <w:t xml:space="preserve"> </w:t>
      </w:r>
      <w:r w:rsidRPr="00362EE1">
        <w:t>https://onlineservices.cer.gov.au</w:t>
      </w:r>
    </w:p>
  </w:footnote>
  <w:footnote w:id="49">
    <w:p w14:paraId="4EF1108A" w14:textId="202A246D" w:rsidR="00362EE1" w:rsidRDefault="00362EE1">
      <w:pPr>
        <w:pStyle w:val="FootnoteText"/>
      </w:pPr>
      <w:r>
        <w:rPr>
          <w:rStyle w:val="FootnoteReference"/>
        </w:rPr>
        <w:footnoteRef/>
      </w:r>
      <w:r>
        <w:t xml:space="preserve"> </w:t>
      </w:r>
      <w:r w:rsidRPr="00362EE1">
        <w:t>https://cer.gov.au/online-systems/anreu-account-guidance</w:t>
      </w:r>
    </w:p>
  </w:footnote>
  <w:footnote w:id="50">
    <w:p w14:paraId="14A81D83" w14:textId="7839497E" w:rsidR="00734E4A" w:rsidRDefault="00734E4A">
      <w:pPr>
        <w:pStyle w:val="FootnoteText"/>
      </w:pPr>
      <w:r>
        <w:rPr>
          <w:rStyle w:val="FootnoteReference"/>
        </w:rPr>
        <w:footnoteRef/>
      </w:r>
      <w:r>
        <w:t xml:space="preserve"> </w:t>
      </w:r>
      <w:r w:rsidRPr="00734E4A">
        <w:t>https://cer.gov.au/about-us/contact-us</w:t>
      </w:r>
    </w:p>
  </w:footnote>
  <w:footnote w:id="51">
    <w:p w14:paraId="3ADC6B10" w14:textId="5C7002D3" w:rsidR="005A5AF3" w:rsidRDefault="005A5AF3">
      <w:pPr>
        <w:pStyle w:val="FootnoteText"/>
      </w:pPr>
      <w:r>
        <w:rPr>
          <w:rStyle w:val="FootnoteReference"/>
        </w:rPr>
        <w:footnoteRef/>
      </w:r>
      <w:r>
        <w:t xml:space="preserve"> </w:t>
      </w:r>
      <w:r w:rsidRPr="005A5AF3">
        <w:t>https://onlineservices.cer.gov.au/forms/ERF-011?section=1</w:t>
      </w:r>
    </w:p>
  </w:footnote>
  <w:footnote w:id="52">
    <w:p w14:paraId="12A8E4E3" w14:textId="58F1CBCA" w:rsidR="00E67936" w:rsidRDefault="00E67936">
      <w:pPr>
        <w:pStyle w:val="FootnoteText"/>
      </w:pPr>
      <w:r>
        <w:rPr>
          <w:rStyle w:val="FootnoteReference"/>
        </w:rPr>
        <w:footnoteRef/>
      </w:r>
      <w:r>
        <w:t xml:space="preserve"> </w:t>
      </w:r>
      <w:r w:rsidRPr="00E67936">
        <w:t>https://cer.gov.au/document_page/savanna-subdivision-calculator</w:t>
      </w:r>
    </w:p>
  </w:footnote>
  <w:footnote w:id="53">
    <w:p w14:paraId="383AB2CE" w14:textId="77777777" w:rsidR="00AB46BF" w:rsidRDefault="00AB46BF" w:rsidP="00AB46BF">
      <w:pPr>
        <w:pStyle w:val="FootnoteText"/>
      </w:pPr>
      <w:r>
        <w:rPr>
          <w:rStyle w:val="FootnoteReference"/>
        </w:rPr>
        <w:footnoteRef/>
      </w:r>
      <w:r>
        <w:t xml:space="preserve"> </w:t>
      </w:r>
      <w:r w:rsidRPr="00DB779E">
        <w:t>https://cer.gov.au/schemes/australian-carbon-credit-unit-scheme/how-to-participate/project-reporting-and-audits#audits</w:t>
      </w:r>
      <w:r>
        <w:t xml:space="preserve"> </w:t>
      </w:r>
    </w:p>
  </w:footnote>
  <w:footnote w:id="54">
    <w:p w14:paraId="7B15E60E" w14:textId="77777777" w:rsidR="00484E5E" w:rsidRDefault="00484E5E" w:rsidP="00484E5E">
      <w:pPr>
        <w:pStyle w:val="FootnoteText"/>
      </w:pPr>
      <w:r>
        <w:rPr>
          <w:rStyle w:val="FootnoteReference"/>
        </w:rPr>
        <w:footnoteRef/>
      </w:r>
      <w:r>
        <w:t xml:space="preserve"> </w:t>
      </w:r>
      <w:r w:rsidRPr="00AA5071">
        <w:rPr>
          <w:rFonts w:ascii="Calibri" w:hAnsi="Calibri"/>
        </w:rPr>
        <w:t>http://www.cleanenergyregulator.gov.au/Infohub/Audits/register-of-auditors</w:t>
      </w:r>
      <w:r>
        <w:t xml:space="preserve"> </w:t>
      </w:r>
    </w:p>
  </w:footnote>
  <w:footnote w:id="55">
    <w:p w14:paraId="7F40AAFF" w14:textId="09681D89" w:rsidR="00111443" w:rsidRDefault="00111443">
      <w:pPr>
        <w:pStyle w:val="FootnoteText"/>
      </w:pPr>
      <w:r>
        <w:rPr>
          <w:rStyle w:val="FootnoteReference"/>
        </w:rPr>
        <w:footnoteRef/>
      </w:r>
      <w:r>
        <w:t xml:space="preserve"> </w:t>
      </w:r>
      <w:r w:rsidRPr="00111443">
        <w:t>https://savtools.dcceew.gov.au/home</w:t>
      </w:r>
    </w:p>
  </w:footnote>
  <w:footnote w:id="56">
    <w:p w14:paraId="0DF679FB" w14:textId="77777777" w:rsidR="00237CA2" w:rsidRDefault="00237CA2" w:rsidP="00237CA2">
      <w:pPr>
        <w:pStyle w:val="FootnoteText"/>
      </w:pPr>
      <w:r>
        <w:rPr>
          <w:rStyle w:val="FootnoteReference"/>
        </w:rPr>
        <w:footnoteRef/>
      </w:r>
      <w:r>
        <w:t xml:space="preserve"> </w:t>
      </w:r>
      <w:r w:rsidRPr="00E10AB8">
        <w:t>https://v1.savcam.savtools.dcceew.gov.au/assets/pdf/How%20to%20use%20SavCAM.pdf</w:t>
      </w:r>
    </w:p>
  </w:footnote>
  <w:footnote w:id="57">
    <w:p w14:paraId="1766B742" w14:textId="77777777" w:rsidR="00DA45A1" w:rsidRDefault="00DA45A1" w:rsidP="00DA45A1">
      <w:pPr>
        <w:pStyle w:val="FootnoteText"/>
      </w:pPr>
      <w:r>
        <w:rPr>
          <w:rStyle w:val="FootnoteReference"/>
        </w:rPr>
        <w:footnoteRef/>
      </w:r>
      <w:r>
        <w:t xml:space="preserve"> </w:t>
      </w:r>
      <w:r w:rsidRPr="00AA5071">
        <w:t>https://cer.gov.au/schemes/australian-carbon-credit-unit-scheme/how-to-participate-accu-scheme/apply-to-participate-accu-scheme/processing-times</w:t>
      </w:r>
    </w:p>
  </w:footnote>
  <w:footnote w:id="58">
    <w:p w14:paraId="630A399E" w14:textId="7515A83E" w:rsidR="00AA5071" w:rsidRDefault="00AA5071">
      <w:pPr>
        <w:pStyle w:val="FootnoteText"/>
      </w:pPr>
      <w:r>
        <w:rPr>
          <w:rStyle w:val="FootnoteReference"/>
        </w:rPr>
        <w:footnoteRef/>
      </w:r>
      <w:r>
        <w:t xml:space="preserve"> </w:t>
      </w:r>
      <w:r w:rsidRPr="00AA5071">
        <w:t>https://cer.gov.au/schemes/australian-carbon-credit-unit-scheme/how-to-participate-accu-scheme/making-changes-to-your-project</w:t>
      </w:r>
    </w:p>
  </w:footnote>
  <w:footnote w:id="59">
    <w:p w14:paraId="5685D409" w14:textId="23D9AC37" w:rsidR="00AA5071" w:rsidRDefault="00AA5071">
      <w:pPr>
        <w:pStyle w:val="FootnoteText"/>
      </w:pPr>
      <w:r>
        <w:rPr>
          <w:rStyle w:val="FootnoteReference"/>
        </w:rPr>
        <w:footnoteRef/>
      </w:r>
      <w:r>
        <w:t xml:space="preserve"> </w:t>
      </w:r>
      <w:r w:rsidRPr="00AA5071">
        <w:t>https://onlineservices.cer.gov.au</w:t>
      </w:r>
    </w:p>
  </w:footnote>
  <w:footnote w:id="60">
    <w:p w14:paraId="0DBE02BE" w14:textId="169A01C4" w:rsidR="00826DC2" w:rsidRDefault="00826DC2">
      <w:pPr>
        <w:pStyle w:val="FootnoteText"/>
      </w:pPr>
      <w:r>
        <w:rPr>
          <w:rStyle w:val="FootnoteReference"/>
        </w:rPr>
        <w:footnoteRef/>
      </w:r>
      <w:r>
        <w:t xml:space="preserve"> </w:t>
      </w:r>
      <w:r w:rsidRPr="00826DC2">
        <w:t>https://cer.gov.au/document/relinquishment-accus-under-joint-emissions-avoidance-and-sequestration-methods</w:t>
      </w:r>
    </w:p>
  </w:footnote>
  <w:footnote w:id="61">
    <w:p w14:paraId="2482BE64" w14:textId="18060799" w:rsidR="004F5C5D" w:rsidRDefault="004F5C5D">
      <w:pPr>
        <w:pStyle w:val="FootnoteText"/>
      </w:pPr>
      <w:r>
        <w:rPr>
          <w:rStyle w:val="FootnoteReference"/>
        </w:rPr>
        <w:footnoteRef/>
      </w:r>
      <w:r>
        <w:t xml:space="preserve"> </w:t>
      </w:r>
      <w:r w:rsidRPr="004F5C5D">
        <w:t>https://onlineservices.cer.gov.au/forms/ERF-094</w:t>
      </w:r>
    </w:p>
  </w:footnote>
  <w:footnote w:id="62">
    <w:p w14:paraId="72AB76DB" w14:textId="082D722B" w:rsidR="002F0BC6" w:rsidRDefault="002F0BC6">
      <w:pPr>
        <w:pStyle w:val="FootnoteText"/>
      </w:pPr>
      <w:r>
        <w:rPr>
          <w:rStyle w:val="FootnoteReference"/>
        </w:rPr>
        <w:footnoteRef/>
      </w:r>
      <w:r>
        <w:t xml:space="preserve"> </w:t>
      </w:r>
      <w:r w:rsidRPr="002F0BC6">
        <w:t>https://onlineservices.cer.gov.au/forms/ERF-082</w:t>
      </w:r>
    </w:p>
  </w:footnote>
  <w:footnote w:id="63">
    <w:p w14:paraId="36298F29" w14:textId="77777777" w:rsidR="008F2986" w:rsidRDefault="008F2986" w:rsidP="008F2986">
      <w:pPr>
        <w:pStyle w:val="FootnoteText"/>
      </w:pPr>
      <w:r>
        <w:rPr>
          <w:rStyle w:val="FootnoteReference"/>
        </w:rPr>
        <w:footnoteRef/>
      </w:r>
      <w:r>
        <w:t xml:space="preserve"> </w:t>
      </w:r>
      <w:r w:rsidRPr="00F36214">
        <w:t>https://onlineservices.cer.gov.au</w:t>
      </w:r>
    </w:p>
  </w:footnote>
  <w:footnote w:id="64">
    <w:p w14:paraId="0A29374C" w14:textId="77777777" w:rsidR="00391886" w:rsidRDefault="00391886" w:rsidP="00391886">
      <w:pPr>
        <w:pStyle w:val="FootnoteText"/>
      </w:pPr>
      <w:r>
        <w:rPr>
          <w:rStyle w:val="FootnoteReference"/>
        </w:rPr>
        <w:footnoteRef/>
      </w:r>
      <w:r>
        <w:t xml:space="preserve"> </w:t>
      </w:r>
      <w:r w:rsidRPr="00826DC2">
        <w:t>https://cer.gov.au/document/relinquishment-accus-under-joint-emissions-avoidance-and-sequestration-methods</w:t>
      </w:r>
    </w:p>
  </w:footnote>
  <w:footnote w:id="65">
    <w:p w14:paraId="7BF654CD" w14:textId="4DFDA58E" w:rsidR="007024B6" w:rsidRDefault="007024B6">
      <w:pPr>
        <w:pStyle w:val="FootnoteText"/>
      </w:pPr>
      <w:r>
        <w:rPr>
          <w:rStyle w:val="FootnoteReference"/>
        </w:rPr>
        <w:footnoteRef/>
      </w:r>
      <w:r>
        <w:t xml:space="preserve"> </w:t>
      </w:r>
      <w:r w:rsidRPr="007024B6">
        <w:t>https://onlineservices.cer.gov.au/forms/ERF-094</w:t>
      </w:r>
    </w:p>
  </w:footnote>
  <w:footnote w:id="66">
    <w:p w14:paraId="6E4D631F" w14:textId="766903D3" w:rsidR="00CC2246" w:rsidRDefault="00CC2246">
      <w:pPr>
        <w:pStyle w:val="FootnoteText"/>
      </w:pPr>
      <w:r>
        <w:rPr>
          <w:rStyle w:val="FootnoteReference"/>
        </w:rPr>
        <w:footnoteRef/>
      </w:r>
      <w:r>
        <w:t xml:space="preserve"> </w:t>
      </w:r>
      <w:r w:rsidRPr="00CC2246">
        <w:t>https://onlineservices.cer.gov.au/forms/ERF-011</w:t>
      </w:r>
    </w:p>
  </w:footnote>
  <w:footnote w:id="67">
    <w:p w14:paraId="529CF586" w14:textId="25E139B9" w:rsidR="007024B6" w:rsidRDefault="007024B6">
      <w:pPr>
        <w:pStyle w:val="FootnoteText"/>
      </w:pPr>
      <w:r>
        <w:rPr>
          <w:rStyle w:val="FootnoteReference"/>
        </w:rPr>
        <w:footnoteRef/>
      </w:r>
      <w:r>
        <w:t xml:space="preserve"> </w:t>
      </w:r>
      <w:r w:rsidRPr="007024B6">
        <w:t>https://onlineservices.cer.gov.au/forms/ERF-082</w:t>
      </w:r>
    </w:p>
  </w:footnote>
  <w:footnote w:id="68">
    <w:p w14:paraId="65AF39BE" w14:textId="16265104" w:rsidR="00F36214" w:rsidRDefault="00F36214">
      <w:pPr>
        <w:pStyle w:val="FootnoteText"/>
      </w:pPr>
      <w:r>
        <w:rPr>
          <w:rStyle w:val="FootnoteReference"/>
        </w:rPr>
        <w:footnoteRef/>
      </w:r>
      <w:r>
        <w:t xml:space="preserve"> </w:t>
      </w:r>
      <w:r w:rsidRPr="00F36214">
        <w:t>https://onlineservices.cer.gov.au</w:t>
      </w:r>
    </w:p>
  </w:footnote>
  <w:footnote w:id="69">
    <w:p w14:paraId="2841BF46" w14:textId="56FEBCDA" w:rsidR="003C3A3B" w:rsidRDefault="00E13BC3" w:rsidP="00E13BC3">
      <w:pPr>
        <w:pStyle w:val="FootnoteText"/>
      </w:pPr>
      <w:r>
        <w:rPr>
          <w:rStyle w:val="FootnoteReference"/>
        </w:rPr>
        <w:footnoteRef/>
      </w:r>
      <w:r>
        <w:t xml:space="preserve"> </w:t>
      </w:r>
      <w:r w:rsidRPr="000F1C4F">
        <w:t>https://onlineservices.cer.gov.au</w:t>
      </w:r>
    </w:p>
  </w:footnote>
  <w:footnote w:id="70">
    <w:p w14:paraId="14771E15" w14:textId="77777777" w:rsidR="00A20420" w:rsidRDefault="00A20420" w:rsidP="00A20420">
      <w:pPr>
        <w:pStyle w:val="FootnoteText"/>
      </w:pPr>
      <w:r>
        <w:rPr>
          <w:rStyle w:val="FootnoteReference"/>
        </w:rPr>
        <w:footnoteRef/>
      </w:r>
      <w:r>
        <w:t xml:space="preserve"> </w:t>
      </w:r>
      <w:r w:rsidRPr="00DB779E">
        <w:t>https://cer.gov.au/schemes/australian-carbon-credit-unit-scheme/how-to-participate-accu-scheme/making-changes-to-your-project</w:t>
      </w:r>
      <w:r>
        <w:t xml:space="preserve"> </w:t>
      </w:r>
    </w:p>
  </w:footnote>
  <w:footnote w:id="71">
    <w:p w14:paraId="6CC20654" w14:textId="6C34D38D" w:rsidR="00981A21" w:rsidRDefault="00981A21">
      <w:pPr>
        <w:pStyle w:val="FootnoteText"/>
      </w:pPr>
      <w:r>
        <w:rPr>
          <w:rStyle w:val="FootnoteReference"/>
        </w:rPr>
        <w:footnoteRef/>
      </w:r>
      <w:r>
        <w:t xml:space="preserve"> </w:t>
      </w:r>
      <w:r w:rsidRPr="00981A21">
        <w:t>https://onlineservices.cer.gov.au/forms/ERF-011?section=1</w:t>
      </w:r>
    </w:p>
  </w:footnote>
  <w:footnote w:id="72">
    <w:p w14:paraId="3017D580" w14:textId="3EB8E268" w:rsidR="00990D78" w:rsidRDefault="00990D78">
      <w:pPr>
        <w:pStyle w:val="FootnoteText"/>
      </w:pPr>
      <w:r>
        <w:rPr>
          <w:rStyle w:val="FootnoteReference"/>
        </w:rPr>
        <w:footnoteRef/>
      </w:r>
      <w:r>
        <w:t xml:space="preserve"> </w:t>
      </w:r>
      <w:r w:rsidRPr="00990D78">
        <w:t>https://cer.gov.au/schemes/australian-carbon-credit-unit-scheme/how-to-participate-accu-scheme/making-changes-to-your-project/dividing-project-parts-separate-reporting</w:t>
      </w:r>
    </w:p>
  </w:footnote>
  <w:footnote w:id="73">
    <w:p w14:paraId="7F641FB2" w14:textId="2B69B1FF" w:rsidR="00D51BBA" w:rsidRDefault="00D51BBA">
      <w:pPr>
        <w:pStyle w:val="FootnoteText"/>
      </w:pPr>
      <w:r>
        <w:rPr>
          <w:rStyle w:val="FootnoteReference"/>
        </w:rPr>
        <w:footnoteRef/>
      </w:r>
      <w:r>
        <w:t xml:space="preserve"> </w:t>
      </w:r>
      <w:r w:rsidRPr="00D51BBA">
        <w:t>https://cer.gov.au/document_page/savanna-subdivision-calculator</w:t>
      </w:r>
    </w:p>
  </w:footnote>
  <w:footnote w:id="74">
    <w:p w14:paraId="5CECFAC2" w14:textId="3F9DD866" w:rsidR="002972E2" w:rsidRDefault="002972E2">
      <w:pPr>
        <w:pStyle w:val="FootnoteText"/>
      </w:pPr>
      <w:r>
        <w:rPr>
          <w:rStyle w:val="FootnoteReference"/>
        </w:rPr>
        <w:footnoteRef/>
      </w:r>
      <w:r>
        <w:t xml:space="preserve"> </w:t>
      </w:r>
      <w:r w:rsidRPr="002972E2">
        <w:t>https://onlineservices.cer.gov.au/forms/NTR?section=1</w:t>
      </w:r>
    </w:p>
  </w:footnote>
  <w:footnote w:id="75">
    <w:p w14:paraId="18318225" w14:textId="0E033745" w:rsidR="00D93F97" w:rsidRDefault="00D93F97">
      <w:pPr>
        <w:pStyle w:val="FootnoteText"/>
      </w:pPr>
      <w:r>
        <w:rPr>
          <w:rStyle w:val="FootnoteReference"/>
        </w:rPr>
        <w:footnoteRef/>
      </w:r>
      <w:r>
        <w:t xml:space="preserve"> </w:t>
      </w:r>
      <w:r w:rsidRPr="00D93F97">
        <w:t>https://cer.gov.au/schemes/australian-carbon-credit-unit-scheme/how-to-participate-accu-scheme/plan-your-project/choose-accu-scheme-project-proponent</w:t>
      </w:r>
    </w:p>
  </w:footnote>
  <w:footnote w:id="76">
    <w:p w14:paraId="1CFB0BBE" w14:textId="4EEB814F" w:rsidR="00D93F97" w:rsidRDefault="00D93F97">
      <w:pPr>
        <w:pStyle w:val="FootnoteText"/>
      </w:pPr>
      <w:r>
        <w:rPr>
          <w:rStyle w:val="FootnoteReference"/>
        </w:rPr>
        <w:footnoteRef/>
      </w:r>
      <w:r>
        <w:t xml:space="preserve"> </w:t>
      </w:r>
      <w:r w:rsidRPr="00D93F97">
        <w:t>https://cer.gov.au/schemes/australian-carbon-credit-unit-scheme/how-to-participate-accu-scheme</w:t>
      </w:r>
    </w:p>
  </w:footnote>
  <w:footnote w:id="77">
    <w:p w14:paraId="1C380BDF" w14:textId="79D60DFA" w:rsidR="00D93F97" w:rsidRDefault="00D93F97">
      <w:pPr>
        <w:pStyle w:val="FootnoteText"/>
      </w:pPr>
      <w:r>
        <w:rPr>
          <w:rStyle w:val="FootnoteReference"/>
        </w:rPr>
        <w:footnoteRef/>
      </w:r>
      <w:r>
        <w:t xml:space="preserve"> </w:t>
      </w:r>
      <w:r w:rsidRPr="00D93F97">
        <w:t>https://cer.gov.au/schemes/australian-carbon-credit-unit-scheme/how-to-participate-accu-scheme/plan-your-project</w:t>
      </w:r>
    </w:p>
  </w:footnote>
  <w:footnote w:id="78">
    <w:p w14:paraId="5F4AF182" w14:textId="628C17FC" w:rsidR="00D93F97" w:rsidRDefault="00D93F97">
      <w:pPr>
        <w:pStyle w:val="FootnoteText"/>
      </w:pPr>
      <w:r>
        <w:rPr>
          <w:rStyle w:val="FootnoteReference"/>
        </w:rPr>
        <w:footnoteRef/>
      </w:r>
      <w:r>
        <w:t xml:space="preserve"> </w:t>
      </w:r>
      <w:r w:rsidRPr="00D93F97">
        <w:t>https://cer.gov.au/schemes/australian-carbon-credit-unit-scheme/how-to-participate-accu-scheme/making-changes-to-your-project</w:t>
      </w:r>
    </w:p>
  </w:footnote>
  <w:footnote w:id="79">
    <w:p w14:paraId="79AB7AC7" w14:textId="31C06B66" w:rsidR="00D93F97" w:rsidRDefault="00D93F97">
      <w:pPr>
        <w:pStyle w:val="FootnoteText"/>
      </w:pPr>
      <w:r>
        <w:rPr>
          <w:rStyle w:val="FootnoteReference"/>
        </w:rPr>
        <w:footnoteRef/>
      </w:r>
      <w:r>
        <w:t xml:space="preserve"> </w:t>
      </w:r>
      <w:r w:rsidRPr="00D93F97">
        <w:t>https://cer.gov.au/schemes/australian-carbon-credit-unit-scheme/accu-scheme-methods/savanna-fire-management-methods/transferring-your-project-to-2026-savanna-fire-management-methods</w:t>
      </w:r>
    </w:p>
  </w:footnote>
  <w:footnote w:id="80">
    <w:p w14:paraId="7A7CE86C" w14:textId="4A999174" w:rsidR="00487416" w:rsidRDefault="00487416">
      <w:pPr>
        <w:pStyle w:val="FootnoteText"/>
      </w:pPr>
      <w:r>
        <w:rPr>
          <w:rStyle w:val="FootnoteReference"/>
        </w:rPr>
        <w:footnoteRef/>
      </w:r>
      <w:r>
        <w:t xml:space="preserve"> </w:t>
      </w:r>
      <w:r w:rsidRPr="00487416">
        <w:t>https://cer.gov.au/document/native-title-legal-right-and-eligible-interest-holder-consent-guidance</w:t>
      </w:r>
    </w:p>
  </w:footnote>
  <w:footnote w:id="81">
    <w:p w14:paraId="3B0D1613" w14:textId="5614885B" w:rsidR="00487416" w:rsidRDefault="00487416">
      <w:pPr>
        <w:pStyle w:val="FootnoteText"/>
      </w:pPr>
      <w:r>
        <w:rPr>
          <w:rStyle w:val="FootnoteReference"/>
        </w:rPr>
        <w:footnoteRef/>
      </w:r>
      <w:r>
        <w:t xml:space="preserve"> </w:t>
      </w:r>
      <w:r w:rsidRPr="00487416">
        <w:t>https://cer.gov.au/schemes/australian-carbon-credit-unit-scheme/how-to-participate-accu-scheme/apply-to-participate-accu-scheme/eligible-interest-holder-consent</w:t>
      </w:r>
    </w:p>
  </w:footnote>
  <w:footnote w:id="82">
    <w:p w14:paraId="685BA5AD" w14:textId="1D597F21" w:rsidR="00487416" w:rsidRDefault="00487416">
      <w:pPr>
        <w:pStyle w:val="FootnoteText"/>
      </w:pPr>
      <w:r>
        <w:rPr>
          <w:rStyle w:val="FootnoteReference"/>
        </w:rPr>
        <w:footnoteRef/>
      </w:r>
      <w:r>
        <w:t xml:space="preserve"> </w:t>
      </w:r>
      <w:r w:rsidRPr="00487416">
        <w:t>https://cer.gov.au/schemes/australian-carbon-credit-unit-scheme/how-to-participate-accu-scheme/plan-your-project/legal-right-and-native-title</w:t>
      </w:r>
    </w:p>
  </w:footnote>
  <w:footnote w:id="83">
    <w:p w14:paraId="41DE4ABC" w14:textId="51EBDB28" w:rsidR="00487416" w:rsidRDefault="00487416">
      <w:pPr>
        <w:pStyle w:val="FootnoteText"/>
      </w:pPr>
      <w:r>
        <w:rPr>
          <w:rStyle w:val="FootnoteReference"/>
        </w:rPr>
        <w:footnoteRef/>
      </w:r>
      <w:r>
        <w:t xml:space="preserve"> </w:t>
      </w:r>
      <w:r w:rsidRPr="00487416">
        <w:t>https://cer.gov.au/document/state-and-territory-land-law-and-summary-land-rights-law</w:t>
      </w:r>
    </w:p>
  </w:footnote>
  <w:footnote w:id="84">
    <w:p w14:paraId="7EF13B70" w14:textId="77777777" w:rsidR="00523AF6" w:rsidRDefault="00523AF6" w:rsidP="00523AF6">
      <w:pPr>
        <w:pStyle w:val="FootnoteText"/>
      </w:pPr>
      <w:r>
        <w:rPr>
          <w:rStyle w:val="FootnoteReference"/>
        </w:rPr>
        <w:footnoteRef/>
      </w:r>
      <w:r>
        <w:t xml:space="preserve"> </w:t>
      </w:r>
      <w:r w:rsidRPr="00924E3D">
        <w:t>https://cer.gov.au/schemes/australian-carbon-credit-unit-scheme/how-to-participate/plan-your-project/legal-right-and-native-title/legal-right-under-aboriginal-land-rights-northern-territory-act</w:t>
      </w:r>
    </w:p>
  </w:footnote>
  <w:footnote w:id="85">
    <w:p w14:paraId="07823978" w14:textId="77777777" w:rsidR="00523AF6" w:rsidRDefault="00523AF6" w:rsidP="00523AF6">
      <w:pPr>
        <w:pStyle w:val="FootnoteText"/>
      </w:pPr>
      <w:r>
        <w:rPr>
          <w:rStyle w:val="FootnoteReference"/>
        </w:rPr>
        <w:footnoteRef/>
      </w:r>
      <w:r>
        <w:t xml:space="preserve"> </w:t>
      </w:r>
      <w:r w:rsidRPr="000E7558">
        <w:t>https://cer.gov.au/document_page/identifying-land-subject-to-native-title</w:t>
      </w:r>
    </w:p>
  </w:footnote>
  <w:footnote w:id="86">
    <w:p w14:paraId="29E354C9" w14:textId="77777777" w:rsidR="00523AF6" w:rsidRDefault="00523AF6" w:rsidP="00523AF6">
      <w:pPr>
        <w:pStyle w:val="FootnoteText"/>
      </w:pPr>
      <w:r>
        <w:rPr>
          <w:rStyle w:val="FootnoteReference"/>
        </w:rPr>
        <w:footnoteRef/>
      </w:r>
      <w:r>
        <w:t xml:space="preserve"> </w:t>
      </w:r>
      <w:r w:rsidRPr="000E7558">
        <w:t>https://cer.gov.au/document_page/how-does-project-proponent-demonstrate-legal-right</w:t>
      </w:r>
    </w:p>
  </w:footnote>
  <w:footnote w:id="87">
    <w:p w14:paraId="4C2807E8" w14:textId="059FCC18" w:rsidR="00487416" w:rsidRDefault="00487416">
      <w:pPr>
        <w:pStyle w:val="FootnoteText"/>
      </w:pPr>
      <w:r>
        <w:rPr>
          <w:rStyle w:val="FootnoteReference"/>
        </w:rPr>
        <w:footnoteRef/>
      </w:r>
      <w:r>
        <w:t xml:space="preserve"> </w:t>
      </w:r>
      <w:r w:rsidRPr="00487416">
        <w:t>https://carbonmarketinstitute.org/code/consumers/indigenous-engagement</w:t>
      </w:r>
    </w:p>
  </w:footnote>
  <w:footnote w:id="88">
    <w:p w14:paraId="0A54B53B" w14:textId="1579180B" w:rsidR="00487416" w:rsidRDefault="00487416">
      <w:pPr>
        <w:pStyle w:val="FootnoteText"/>
      </w:pPr>
      <w:r>
        <w:rPr>
          <w:rStyle w:val="FootnoteReference"/>
        </w:rPr>
        <w:footnoteRef/>
      </w:r>
      <w:r>
        <w:t xml:space="preserve"> </w:t>
      </w:r>
      <w:r w:rsidRPr="00487416">
        <w:t>https://www.icin.org.au/resource_files?filter=rights_and_interests</w:t>
      </w:r>
    </w:p>
  </w:footnote>
  <w:footnote w:id="89">
    <w:p w14:paraId="66C8B2F7" w14:textId="006B1AC8" w:rsidR="00532316" w:rsidRDefault="00532316">
      <w:pPr>
        <w:pStyle w:val="FootnoteText"/>
      </w:pPr>
      <w:r>
        <w:rPr>
          <w:rStyle w:val="FootnoteReference"/>
        </w:rPr>
        <w:footnoteRef/>
      </w:r>
      <w:r>
        <w:t xml:space="preserve"> </w:t>
      </w:r>
      <w:r w:rsidRPr="00532316">
        <w:t>https://www.icin.org.au/indigenous_carbon_projects_guide_downloads</w:t>
      </w:r>
    </w:p>
  </w:footnote>
  <w:footnote w:id="90">
    <w:p w14:paraId="07C909E5" w14:textId="59A537A3" w:rsidR="00532316" w:rsidRDefault="00532316">
      <w:pPr>
        <w:pStyle w:val="FootnoteText"/>
      </w:pPr>
      <w:r>
        <w:rPr>
          <w:rStyle w:val="FootnoteReference"/>
        </w:rPr>
        <w:footnoteRef/>
      </w:r>
      <w:r>
        <w:t xml:space="preserve"> </w:t>
      </w:r>
      <w:r w:rsidR="00487416">
        <w:t>h</w:t>
      </w:r>
      <w:r w:rsidRPr="00532316">
        <w:t>ttps://assets.nationbuilder.com/icin/pages/185/attachments/original/1664414313/7._Free__Prior_and_Informed_Consent_%28FPIC%29.pdf?1664414313</w:t>
      </w:r>
    </w:p>
  </w:footnote>
  <w:footnote w:id="91">
    <w:p w14:paraId="69135E95" w14:textId="771B00EA" w:rsidR="008F7742" w:rsidRDefault="008F7742">
      <w:pPr>
        <w:pStyle w:val="FootnoteText"/>
      </w:pPr>
      <w:r>
        <w:rPr>
          <w:rStyle w:val="FootnoteReference"/>
        </w:rPr>
        <w:footnoteRef/>
      </w:r>
      <w:r>
        <w:t xml:space="preserve"> </w:t>
      </w:r>
      <w:r w:rsidRPr="008F7742">
        <w:t>https://www.nntt.gov.au/assistance/Geospatial/Pages/NTV.aspx</w:t>
      </w:r>
    </w:p>
  </w:footnote>
  <w:footnote w:id="92">
    <w:p w14:paraId="09399986" w14:textId="40429A08" w:rsidR="008F7742" w:rsidRDefault="008F7742">
      <w:pPr>
        <w:pStyle w:val="FootnoteText"/>
      </w:pPr>
      <w:r>
        <w:rPr>
          <w:rStyle w:val="FootnoteReference"/>
        </w:rPr>
        <w:footnoteRef/>
      </w:r>
      <w:r>
        <w:t xml:space="preserve"> </w:t>
      </w:r>
      <w:r w:rsidRPr="008F7742">
        <w:t>https://www.ausbanking.org.au/wp-content/uploads/2022/11/ABA-Fact-Sheet-Seeking-Eligible-Interest-Holder-Consent.pdf</w:t>
      </w:r>
    </w:p>
  </w:footnote>
  <w:footnote w:id="93">
    <w:p w14:paraId="763E7DDB" w14:textId="0DCE6486" w:rsidR="008F7742" w:rsidRDefault="008F7742">
      <w:pPr>
        <w:pStyle w:val="FootnoteText"/>
      </w:pPr>
      <w:r>
        <w:rPr>
          <w:rStyle w:val="FootnoteReference"/>
        </w:rPr>
        <w:footnoteRef/>
      </w:r>
      <w:r>
        <w:t xml:space="preserve"> </w:t>
      </w:r>
      <w:r w:rsidRPr="008F7742">
        <w:t>https://www.qld.gov.au/environment/land/state/use/carbon-rights/carbon-rights-apply-eligible</w:t>
      </w:r>
    </w:p>
  </w:footnote>
  <w:footnote w:id="94">
    <w:p w14:paraId="36EAE343" w14:textId="5E65607A" w:rsidR="008F7742" w:rsidRDefault="008F7742">
      <w:pPr>
        <w:pStyle w:val="FootnoteText"/>
      </w:pPr>
      <w:r>
        <w:rPr>
          <w:rStyle w:val="FootnoteReference"/>
        </w:rPr>
        <w:footnoteRef/>
      </w:r>
      <w:r>
        <w:t xml:space="preserve"> </w:t>
      </w:r>
      <w:r w:rsidRPr="008F7742">
        <w:t>https://carbonmarketinstitute.org/code/consumers/complaints</w:t>
      </w:r>
    </w:p>
  </w:footnote>
  <w:footnote w:id="95">
    <w:p w14:paraId="2B0850D4" w14:textId="72330527" w:rsidR="008F7742" w:rsidRDefault="008F7742">
      <w:pPr>
        <w:pStyle w:val="FootnoteText"/>
      </w:pPr>
      <w:r>
        <w:rPr>
          <w:rStyle w:val="FootnoteReference"/>
        </w:rPr>
        <w:footnoteRef/>
      </w:r>
      <w:r>
        <w:t xml:space="preserve"> </w:t>
      </w:r>
      <w:r w:rsidRPr="008F7742">
        <w:t>https://knowledge.aidr.org.au/resources/national-burning-project-prescribed-burning-guidelines-and-frameworks</w:t>
      </w:r>
    </w:p>
  </w:footnote>
  <w:footnote w:id="96">
    <w:p w14:paraId="12E98BDB" w14:textId="3B4E63D8" w:rsidR="008F7742" w:rsidRDefault="008F7742">
      <w:pPr>
        <w:pStyle w:val="FootnoteText"/>
      </w:pPr>
      <w:r>
        <w:rPr>
          <w:rStyle w:val="FootnoteReference"/>
        </w:rPr>
        <w:footnoteRef/>
      </w:r>
      <w:r>
        <w:t xml:space="preserve"> </w:t>
      </w:r>
      <w:r w:rsidRPr="008F7742">
        <w:t>https://knowledge.aidr.org.au/media/4907/risk-management-framework-for-prescribed-burning.pdf</w:t>
      </w:r>
    </w:p>
  </w:footnote>
  <w:footnote w:id="97">
    <w:p w14:paraId="3E4B5AC8" w14:textId="204EA858" w:rsidR="008F7742" w:rsidRDefault="008F7742">
      <w:pPr>
        <w:pStyle w:val="FootnoteText"/>
      </w:pPr>
      <w:r>
        <w:rPr>
          <w:rStyle w:val="FootnoteReference"/>
        </w:rPr>
        <w:footnoteRef/>
      </w:r>
      <w:r>
        <w:t xml:space="preserve"> </w:t>
      </w:r>
      <w:r w:rsidRPr="008F7742">
        <w:t>https://knowledge.aidr.org.au/media/4895/risk-management-framework-smoke-and-greenhouse-gas-emissions.pdf</w:t>
      </w:r>
    </w:p>
  </w:footnote>
  <w:footnote w:id="98">
    <w:p w14:paraId="68B6957B" w14:textId="1E150006" w:rsidR="008F7742" w:rsidRDefault="008F7742">
      <w:pPr>
        <w:pStyle w:val="FootnoteText"/>
      </w:pPr>
      <w:r>
        <w:rPr>
          <w:rStyle w:val="FootnoteReference"/>
        </w:rPr>
        <w:footnoteRef/>
      </w:r>
      <w:r>
        <w:t xml:space="preserve"> </w:t>
      </w:r>
      <w:r w:rsidRPr="008F7742">
        <w:t>https://www.aidr.org.au/media/4871/national-guidelines-for-prescribed-burning-operations.pdf</w:t>
      </w:r>
    </w:p>
  </w:footnote>
  <w:footnote w:id="99">
    <w:p w14:paraId="57FD793A" w14:textId="7F286758" w:rsidR="008F7742" w:rsidRDefault="008F7742">
      <w:pPr>
        <w:pStyle w:val="FootnoteText"/>
      </w:pPr>
      <w:r>
        <w:rPr>
          <w:rStyle w:val="FootnoteReference"/>
        </w:rPr>
        <w:footnoteRef/>
      </w:r>
      <w:r>
        <w:t xml:space="preserve"> </w:t>
      </w:r>
      <w:r w:rsidRPr="008F7742">
        <w:t>https://www.bom.gov.au/weather-and-climate/warnings-and-alerts</w:t>
      </w:r>
    </w:p>
  </w:footnote>
  <w:footnote w:id="100">
    <w:p w14:paraId="3FCBCBB3" w14:textId="348D6D9D" w:rsidR="008F7742" w:rsidRDefault="008F7742">
      <w:pPr>
        <w:pStyle w:val="FootnoteText"/>
      </w:pPr>
      <w:r>
        <w:rPr>
          <w:rStyle w:val="FootnoteReference"/>
        </w:rPr>
        <w:footnoteRef/>
      </w:r>
      <w:r>
        <w:t xml:space="preserve"> </w:t>
      </w:r>
      <w:r w:rsidRPr="008F7742">
        <w:t>https://www.ilsc.gov.au/our-work/working-together/savanna-fire-management</w:t>
      </w:r>
    </w:p>
  </w:footnote>
  <w:footnote w:id="101">
    <w:p w14:paraId="180F7AB5" w14:textId="0DEFAD79" w:rsidR="00A62EBC" w:rsidRDefault="00A62EBC">
      <w:pPr>
        <w:pStyle w:val="FootnoteText"/>
      </w:pPr>
      <w:r>
        <w:rPr>
          <w:rStyle w:val="FootnoteReference"/>
        </w:rPr>
        <w:footnoteRef/>
      </w:r>
      <w:r>
        <w:t xml:space="preserve"> </w:t>
      </w:r>
      <w:r w:rsidRPr="00A62EBC">
        <w:t>https://www.dfes.wa.gov.au/hazard-information/bushfire/planned-burning</w:t>
      </w:r>
    </w:p>
  </w:footnote>
  <w:footnote w:id="102">
    <w:p w14:paraId="7CC2B8C5" w14:textId="0B384C37" w:rsidR="00A62EBC" w:rsidRDefault="00A62EBC">
      <w:pPr>
        <w:pStyle w:val="FootnoteText"/>
      </w:pPr>
      <w:r>
        <w:rPr>
          <w:rStyle w:val="FootnoteReference"/>
        </w:rPr>
        <w:footnoteRef/>
      </w:r>
      <w:r>
        <w:t xml:space="preserve"> </w:t>
      </w:r>
      <w:r w:rsidRPr="00A62EBC">
        <w:t>https://www.dbca.wa.gov.au/management/fire/prescribed-burning</w:t>
      </w:r>
    </w:p>
  </w:footnote>
  <w:footnote w:id="103">
    <w:p w14:paraId="1BBE28D7" w14:textId="244C5CF9" w:rsidR="005539A2" w:rsidRDefault="005539A2">
      <w:pPr>
        <w:pStyle w:val="FootnoteText"/>
      </w:pPr>
      <w:r>
        <w:rPr>
          <w:rStyle w:val="FootnoteReference"/>
        </w:rPr>
        <w:footnoteRef/>
      </w:r>
      <w:r>
        <w:t xml:space="preserve"> </w:t>
      </w:r>
      <w:r w:rsidRPr="005539A2">
        <w:t>https://www.fire.qld.gov.au/sites/default/files/2022-06/Obligations-Responsiblities.pdf</w:t>
      </w:r>
    </w:p>
  </w:footnote>
  <w:footnote w:id="104">
    <w:p w14:paraId="315E6366" w14:textId="47B260AB" w:rsidR="005539A2" w:rsidRDefault="005539A2">
      <w:pPr>
        <w:pStyle w:val="FootnoteText"/>
      </w:pPr>
      <w:r>
        <w:rPr>
          <w:rStyle w:val="FootnoteReference"/>
        </w:rPr>
        <w:footnoteRef/>
      </w:r>
      <w:r>
        <w:t xml:space="preserve"> </w:t>
      </w:r>
      <w:r w:rsidRPr="005539A2">
        <w:t>https://www.qld.gov.au/environment/plants-animals/plants/ecosystems/fire-management</w:t>
      </w:r>
    </w:p>
  </w:footnote>
  <w:footnote w:id="105">
    <w:p w14:paraId="6E249933" w14:textId="1DE5B06F" w:rsidR="005539A2" w:rsidRDefault="005539A2">
      <w:pPr>
        <w:pStyle w:val="FootnoteText"/>
      </w:pPr>
      <w:r>
        <w:rPr>
          <w:rStyle w:val="FootnoteReference"/>
        </w:rPr>
        <w:footnoteRef/>
      </w:r>
      <w:r>
        <w:t xml:space="preserve"> </w:t>
      </w:r>
      <w:r w:rsidRPr="005539A2">
        <w:t>https://nt.gov.au/emergency/bushfire/managing/prescribed-burning</w:t>
      </w:r>
    </w:p>
  </w:footnote>
  <w:footnote w:id="106">
    <w:p w14:paraId="48541A62" w14:textId="0C7D46AF" w:rsidR="005539A2" w:rsidRDefault="005539A2">
      <w:pPr>
        <w:pStyle w:val="FootnoteText"/>
      </w:pPr>
      <w:r>
        <w:rPr>
          <w:rStyle w:val="FootnoteReference"/>
        </w:rPr>
        <w:footnoteRef/>
      </w:r>
      <w:r>
        <w:t xml:space="preserve"> </w:t>
      </w:r>
      <w:r w:rsidRPr="005539A2">
        <w:t>https://nt.gov.au/emergency/bushfire/prepare-and-plan/permit-to-burn</w:t>
      </w:r>
    </w:p>
  </w:footnote>
  <w:footnote w:id="107">
    <w:p w14:paraId="6BAF75F4" w14:textId="0C2C9C1E" w:rsidR="005539A2" w:rsidRDefault="005539A2">
      <w:pPr>
        <w:pStyle w:val="FootnoteText"/>
      </w:pPr>
      <w:r>
        <w:rPr>
          <w:rStyle w:val="FootnoteReference"/>
        </w:rPr>
        <w:footnoteRef/>
      </w:r>
      <w:r>
        <w:t xml:space="preserve"> </w:t>
      </w:r>
      <w:r w:rsidRPr="005539A2">
        <w:t>https://www.dcceew.gov.au/environment/epbc/referral-and-assessment-process</w:t>
      </w:r>
    </w:p>
  </w:footnote>
  <w:footnote w:id="108">
    <w:p w14:paraId="1CF412A3" w14:textId="51BE3C9C" w:rsidR="005539A2" w:rsidRDefault="005539A2">
      <w:pPr>
        <w:pStyle w:val="FootnoteText"/>
      </w:pPr>
      <w:r>
        <w:rPr>
          <w:rStyle w:val="FootnoteReference"/>
        </w:rPr>
        <w:footnoteRef/>
      </w:r>
      <w:r>
        <w:t xml:space="preserve"> </w:t>
      </w:r>
      <w:r w:rsidRPr="005539A2">
        <w:t>https://www.dcceew.gov.au/environment/epbc/advice-on-complying-with-the-epbc-act/self-assessments</w:t>
      </w:r>
    </w:p>
  </w:footnote>
  <w:footnote w:id="109">
    <w:p w14:paraId="71EEE09F" w14:textId="0D81D9A2" w:rsidR="005539A2" w:rsidRDefault="005539A2">
      <w:pPr>
        <w:pStyle w:val="FootnoteText"/>
      </w:pPr>
      <w:r>
        <w:rPr>
          <w:rStyle w:val="FootnoteReference"/>
        </w:rPr>
        <w:footnoteRef/>
      </w:r>
      <w:r>
        <w:t xml:space="preserve"> </w:t>
      </w:r>
      <w:r w:rsidRPr="005539A2">
        <w:t>https://www.dcceew.gov.au/environment/epbc/protected-matters-search-tool</w:t>
      </w:r>
    </w:p>
  </w:footnote>
  <w:footnote w:id="110">
    <w:p w14:paraId="2BBE4D8B" w14:textId="44829C97" w:rsidR="005539A2" w:rsidRDefault="005539A2">
      <w:pPr>
        <w:pStyle w:val="FootnoteText"/>
      </w:pPr>
      <w:r>
        <w:rPr>
          <w:rStyle w:val="FootnoteReference"/>
        </w:rPr>
        <w:footnoteRef/>
      </w:r>
      <w:r>
        <w:t xml:space="preserve"> </w:t>
      </w:r>
      <w:r w:rsidRPr="005539A2">
        <w:t>https://www.dcceew.gov.au/sites/default/files/documents/nes-guidelines_1.pdf</w:t>
      </w:r>
    </w:p>
  </w:footnote>
  <w:footnote w:id="111">
    <w:p w14:paraId="1171560D" w14:textId="15EE50C1" w:rsidR="005539A2" w:rsidRDefault="005539A2">
      <w:pPr>
        <w:pStyle w:val="FootnoteText"/>
      </w:pPr>
      <w:r>
        <w:rPr>
          <w:rStyle w:val="FootnoteReference"/>
        </w:rPr>
        <w:footnoteRef/>
      </w:r>
      <w:r>
        <w:t xml:space="preserve"> </w:t>
      </w:r>
      <w:r w:rsidRPr="005539A2">
        <w:t>https://www.nepc.gov.au/nepms/ambient-air-quality</w:t>
      </w:r>
    </w:p>
  </w:footnote>
  <w:footnote w:id="112">
    <w:p w14:paraId="09E7DA59" w14:textId="62718515" w:rsidR="005539A2" w:rsidRDefault="005539A2">
      <w:pPr>
        <w:pStyle w:val="FootnoteText"/>
      </w:pPr>
      <w:r>
        <w:rPr>
          <w:rStyle w:val="FootnoteReference"/>
        </w:rPr>
        <w:footnoteRef/>
      </w:r>
      <w:r>
        <w:t xml:space="preserve"> </w:t>
      </w:r>
      <w:r w:rsidRPr="005539A2">
        <w:t>https://knowledge.aidr.org.au/media/4895/risk-management-framework-smoke-and-greenhouse-gas-emissions.pdf</w:t>
      </w:r>
    </w:p>
  </w:footnote>
  <w:footnote w:id="113">
    <w:p w14:paraId="213E241C" w14:textId="1C532FE7" w:rsidR="0073335E" w:rsidRDefault="0073335E">
      <w:pPr>
        <w:pStyle w:val="FootnoteText"/>
      </w:pPr>
      <w:r>
        <w:rPr>
          <w:rStyle w:val="FootnoteReference"/>
        </w:rPr>
        <w:footnoteRef/>
      </w:r>
      <w:r>
        <w:t xml:space="preserve"> </w:t>
      </w:r>
      <w:r w:rsidRPr="0073335E">
        <w:t>https://www.dcceew.gov.au/environment/protection/npi/substances/fact-sheets/particulate-matter-pm10-and-pm25</w:t>
      </w:r>
    </w:p>
  </w:footnote>
  <w:footnote w:id="114">
    <w:p w14:paraId="3A120207" w14:textId="63D67824" w:rsidR="005539A2" w:rsidRDefault="005539A2">
      <w:pPr>
        <w:pStyle w:val="FootnoteText"/>
      </w:pPr>
      <w:r>
        <w:rPr>
          <w:rStyle w:val="FootnoteReference"/>
        </w:rPr>
        <w:footnoteRef/>
      </w:r>
      <w:r>
        <w:t xml:space="preserve"> </w:t>
      </w:r>
      <w:r w:rsidRPr="005539A2">
        <w:t>https://ntepa.nt.gov.au/your-environment/air-quality</w:t>
      </w:r>
    </w:p>
  </w:footnote>
  <w:footnote w:id="115">
    <w:p w14:paraId="2CA709E7" w14:textId="2A13EA12" w:rsidR="00E8066F" w:rsidRDefault="00E8066F">
      <w:pPr>
        <w:pStyle w:val="FootnoteText"/>
      </w:pPr>
      <w:r>
        <w:rPr>
          <w:rStyle w:val="FootnoteReference"/>
        </w:rPr>
        <w:footnoteRef/>
      </w:r>
      <w:r>
        <w:t xml:space="preserve"> </w:t>
      </w:r>
      <w:r w:rsidRPr="00E8066F">
        <w:t>https://ntepa.nt.gov.au/your-environment/air-quality/air-quality-monitoring</w:t>
      </w:r>
    </w:p>
  </w:footnote>
  <w:footnote w:id="116">
    <w:p w14:paraId="786DA8B9" w14:textId="49364A96" w:rsidR="00E8066F" w:rsidRDefault="00E8066F">
      <w:pPr>
        <w:pStyle w:val="FootnoteText"/>
      </w:pPr>
      <w:r>
        <w:rPr>
          <w:rStyle w:val="FootnoteReference"/>
        </w:rPr>
        <w:footnoteRef/>
      </w:r>
      <w:r>
        <w:t xml:space="preserve"> </w:t>
      </w:r>
      <w:r w:rsidRPr="00E8066F">
        <w:t>https://www.der.wa.gov.au/your-environment/air/air-quality-index</w:t>
      </w:r>
    </w:p>
  </w:footnote>
  <w:footnote w:id="117">
    <w:p w14:paraId="01C26DC5" w14:textId="1E7E9B4B" w:rsidR="0019488B" w:rsidRDefault="0019488B">
      <w:pPr>
        <w:pStyle w:val="FootnoteText"/>
      </w:pPr>
      <w:r>
        <w:rPr>
          <w:rStyle w:val="FootnoteReference"/>
        </w:rPr>
        <w:footnoteRef/>
      </w:r>
      <w:r>
        <w:t xml:space="preserve"> </w:t>
      </w:r>
      <w:r w:rsidRPr="0019488B">
        <w:t>https://www.epa.wa.gov.au/policies-guidance/air</w:t>
      </w:r>
    </w:p>
  </w:footnote>
  <w:footnote w:id="118">
    <w:p w14:paraId="6BE4FB89" w14:textId="1298F71D" w:rsidR="00142205" w:rsidRDefault="00142205">
      <w:pPr>
        <w:pStyle w:val="FootnoteText"/>
      </w:pPr>
      <w:r>
        <w:rPr>
          <w:rStyle w:val="FootnoteReference"/>
        </w:rPr>
        <w:footnoteRef/>
      </w:r>
      <w:r>
        <w:t xml:space="preserve"> </w:t>
      </w:r>
      <w:r w:rsidRPr="00142205">
        <w:t>https://www.epa.wa.gov.au/sites/default/files/Policies_and_Guidance/EFG - Air Quality - 03.04.2020.pdf</w:t>
      </w:r>
    </w:p>
  </w:footnote>
  <w:footnote w:id="119">
    <w:p w14:paraId="3CA9627E" w14:textId="61EB1A1C" w:rsidR="00142205" w:rsidRDefault="00142205">
      <w:pPr>
        <w:pStyle w:val="FootnoteText"/>
      </w:pPr>
      <w:r>
        <w:rPr>
          <w:rStyle w:val="FootnoteReference"/>
        </w:rPr>
        <w:footnoteRef/>
      </w:r>
      <w:r>
        <w:t xml:space="preserve"> </w:t>
      </w:r>
      <w:r w:rsidRPr="00142205">
        <w:t>https://apps.des.qld.gov.au/air-quality/</w:t>
      </w:r>
    </w:p>
  </w:footnote>
  <w:footnote w:id="120">
    <w:p w14:paraId="4F0464DC" w14:textId="0A2A6253" w:rsidR="00142205" w:rsidRDefault="00142205">
      <w:pPr>
        <w:pStyle w:val="FootnoteText"/>
      </w:pPr>
      <w:r>
        <w:rPr>
          <w:rStyle w:val="FootnoteReference"/>
        </w:rPr>
        <w:footnoteRef/>
      </w:r>
      <w:r>
        <w:t xml:space="preserve"> </w:t>
      </w:r>
      <w:r w:rsidRPr="00142205">
        <w:t>https://www.qld.gov.au/environment/management/monitoring/air</w:t>
      </w:r>
    </w:p>
  </w:footnote>
  <w:footnote w:id="121">
    <w:p w14:paraId="5029C67F" w14:textId="41E551A1" w:rsidR="00142205" w:rsidRDefault="00142205">
      <w:pPr>
        <w:pStyle w:val="FootnoteText"/>
      </w:pPr>
      <w:r>
        <w:rPr>
          <w:rStyle w:val="FootnoteReference"/>
        </w:rPr>
        <w:footnoteRef/>
      </w:r>
      <w:r>
        <w:t xml:space="preserve"> </w:t>
      </w:r>
      <w:r w:rsidRPr="00142205">
        <w:t>https://www.airnow.gov/publications/wildfire-smoke-guide/wildfire-smoke-a-guide-for-public-health-officials</w:t>
      </w:r>
    </w:p>
  </w:footnote>
  <w:footnote w:id="122">
    <w:p w14:paraId="5ABD5747" w14:textId="2A59AB65" w:rsidR="00142205" w:rsidRDefault="00142205">
      <w:pPr>
        <w:pStyle w:val="FootnoteText"/>
      </w:pPr>
      <w:r>
        <w:rPr>
          <w:rStyle w:val="FootnoteReference"/>
        </w:rPr>
        <w:footnoteRef/>
      </w:r>
      <w:r>
        <w:t xml:space="preserve"> </w:t>
      </w:r>
      <w:r w:rsidRPr="00142205">
        <w:t>https://research.csiro.au/aqfx/aqvx-and-airrater</w:t>
      </w:r>
    </w:p>
  </w:footnote>
  <w:footnote w:id="123">
    <w:p w14:paraId="5E67B57A" w14:textId="02350B19" w:rsidR="00142205" w:rsidRDefault="00142205">
      <w:pPr>
        <w:pStyle w:val="FootnoteText"/>
      </w:pPr>
      <w:r>
        <w:rPr>
          <w:rStyle w:val="FootnoteReference"/>
        </w:rPr>
        <w:footnoteRef/>
      </w:r>
      <w:r>
        <w:t xml:space="preserve"> </w:t>
      </w:r>
      <w:r w:rsidRPr="00142205">
        <w:t>https://www.territorynrm.org.au/_files/ugd/da28f0_f3d10ee8b6c147cc974656f5fa3dc81f.pdf</w:t>
      </w:r>
    </w:p>
  </w:footnote>
  <w:footnote w:id="124">
    <w:p w14:paraId="76E5911E" w14:textId="4D110FD7" w:rsidR="00142205" w:rsidRDefault="00142205">
      <w:pPr>
        <w:pStyle w:val="FootnoteText"/>
      </w:pPr>
      <w:r>
        <w:rPr>
          <w:rStyle w:val="FootnoteReference"/>
        </w:rPr>
        <w:footnoteRef/>
      </w:r>
      <w:r>
        <w:t xml:space="preserve"> </w:t>
      </w:r>
      <w:r w:rsidRPr="00142205">
        <w:t>https://weeds.org.au/profiles/gamba-grass</w:t>
      </w:r>
    </w:p>
  </w:footnote>
  <w:footnote w:id="125">
    <w:p w14:paraId="73D6050D" w14:textId="1E796B61" w:rsidR="00142205" w:rsidRDefault="00142205">
      <w:pPr>
        <w:pStyle w:val="FootnoteText"/>
      </w:pPr>
      <w:r>
        <w:rPr>
          <w:rStyle w:val="FootnoteReference"/>
        </w:rPr>
        <w:footnoteRef/>
      </w:r>
      <w:r>
        <w:t xml:space="preserve"> </w:t>
      </w:r>
      <w:r w:rsidRPr="00142205">
        <w:t>https://nt.gov.au/environment/weeds/weeds-in-the-nt/A-Z-list-of-weeds-in-the-NT/gamba-grass/control</w:t>
      </w:r>
    </w:p>
  </w:footnote>
  <w:footnote w:id="126">
    <w:p w14:paraId="35B0A101" w14:textId="7B23D4DF" w:rsidR="00E5726F" w:rsidRDefault="00E5726F">
      <w:pPr>
        <w:pStyle w:val="FootnoteText"/>
      </w:pPr>
      <w:r>
        <w:rPr>
          <w:rStyle w:val="FootnoteReference"/>
        </w:rPr>
        <w:footnoteRef/>
      </w:r>
      <w:r>
        <w:t xml:space="preserve"> </w:t>
      </w:r>
      <w:r w:rsidRPr="00E5726F">
        <w:t>https://nt.gov.au/environment/weeds/weeds-in-the-nt/A-Z-list-of-weeds-in-the-NT/gamba-grass/declaration-zones</w:t>
      </w:r>
    </w:p>
  </w:footnote>
  <w:footnote w:id="127">
    <w:p w14:paraId="7F155E77" w14:textId="56E70D10" w:rsidR="00024443" w:rsidRDefault="00024443">
      <w:pPr>
        <w:pStyle w:val="FootnoteText"/>
      </w:pPr>
      <w:r>
        <w:rPr>
          <w:rStyle w:val="FootnoteReference"/>
        </w:rPr>
        <w:footnoteRef/>
      </w:r>
      <w:r>
        <w:t xml:space="preserve"> </w:t>
      </w:r>
      <w:r w:rsidRPr="00024443">
        <w:t>https://www.dpi.qld.gov.au/__data/assets/pdf_file/0017/58004/IPA-Gamba-Grass-Risk-Assessment.pdf</w:t>
      </w:r>
    </w:p>
  </w:footnote>
  <w:footnote w:id="128">
    <w:p w14:paraId="5DE0E0B9" w14:textId="77777777" w:rsidR="0067381C" w:rsidRDefault="0067381C" w:rsidP="0067381C">
      <w:pPr>
        <w:pStyle w:val="FootnoteText"/>
      </w:pPr>
      <w:r>
        <w:rPr>
          <w:rStyle w:val="FootnoteReference"/>
        </w:rPr>
        <w:footnoteRef/>
      </w:r>
      <w:r>
        <w:t xml:space="preserve"> </w:t>
      </w:r>
      <w:r w:rsidRPr="00EF23B5">
        <w:t>https://onlineservices.cer.gov.au/forms/ERF-095</w:t>
      </w:r>
    </w:p>
  </w:footnote>
  <w:footnote w:id="129">
    <w:p w14:paraId="03874D2D" w14:textId="25F7BC50" w:rsidR="0067381C" w:rsidRDefault="0067381C" w:rsidP="0067381C">
      <w:pPr>
        <w:pStyle w:val="FootnoteText"/>
      </w:pPr>
      <w:r>
        <w:rPr>
          <w:rStyle w:val="FootnoteReference"/>
        </w:rPr>
        <w:footnoteRef/>
      </w:r>
      <w:r>
        <w:t xml:space="preserve"> </w:t>
      </w:r>
      <w:r w:rsidRPr="00DB3A3C">
        <w:t>https://cer.gov.au/document_page/savanna-subdivision-calculator</w:t>
      </w:r>
    </w:p>
  </w:footnote>
  <w:footnote w:id="130">
    <w:p w14:paraId="1B11578F" w14:textId="58608A5A" w:rsidR="0005058D" w:rsidRDefault="0005058D">
      <w:pPr>
        <w:pStyle w:val="FootnoteText"/>
      </w:pPr>
      <w:r>
        <w:rPr>
          <w:rStyle w:val="FootnoteReference"/>
        </w:rPr>
        <w:footnoteRef/>
      </w:r>
      <w:r>
        <w:t xml:space="preserve"> </w:t>
      </w:r>
      <w:r w:rsidR="000000CD" w:rsidRPr="000000CD">
        <w:t>https://cer.gov.au/online-systems/anreu-account-guidance</w:t>
      </w:r>
    </w:p>
  </w:footnote>
  <w:footnote w:id="131">
    <w:p w14:paraId="709A3463" w14:textId="69EF686E" w:rsidR="000000CD" w:rsidRDefault="000000CD">
      <w:pPr>
        <w:pStyle w:val="FootnoteText"/>
      </w:pPr>
      <w:r>
        <w:rPr>
          <w:rStyle w:val="FootnoteReference"/>
        </w:rPr>
        <w:footnoteRef/>
      </w:r>
      <w:r>
        <w:t xml:space="preserve"> </w:t>
      </w:r>
      <w:r w:rsidR="00A92577" w:rsidRPr="00A92577">
        <w:t>https://onlineservices.cer.gov.au/</w:t>
      </w:r>
    </w:p>
  </w:footnote>
  <w:footnote w:id="132">
    <w:p w14:paraId="6BC60188" w14:textId="77777777" w:rsidR="0067381C" w:rsidRDefault="0067381C" w:rsidP="0067381C">
      <w:pPr>
        <w:pStyle w:val="FootnoteText"/>
      </w:pPr>
      <w:r>
        <w:rPr>
          <w:rStyle w:val="FootnoteReference"/>
        </w:rPr>
        <w:footnoteRef/>
      </w:r>
      <w:r>
        <w:t xml:space="preserve"> </w:t>
      </w:r>
      <w:r w:rsidRPr="00943358">
        <w:t>https://onlineservices.cer.gov.au/forms/ERF-011</w:t>
      </w:r>
    </w:p>
  </w:footnote>
  <w:footnote w:id="133">
    <w:p w14:paraId="756D03C6" w14:textId="1D3670E3" w:rsidR="00155BDE" w:rsidRDefault="00155BDE">
      <w:pPr>
        <w:pStyle w:val="FootnoteText"/>
      </w:pPr>
      <w:r>
        <w:rPr>
          <w:rStyle w:val="FootnoteReference"/>
        </w:rPr>
        <w:footnoteRef/>
      </w:r>
      <w:r>
        <w:t xml:space="preserve"> </w:t>
      </w:r>
      <w:r w:rsidRPr="00155BDE">
        <w:t>https://www.dcceew.gov.au/climate-change/publications/full-carbon-accounting-model-fullcam</w:t>
      </w:r>
    </w:p>
  </w:footnote>
  <w:footnote w:id="134">
    <w:p w14:paraId="7E40FE96" w14:textId="5671F37A" w:rsidR="00DF10D0" w:rsidRDefault="00DF10D0">
      <w:pPr>
        <w:pStyle w:val="FootnoteText"/>
      </w:pPr>
      <w:r>
        <w:rPr>
          <w:rStyle w:val="FootnoteReference"/>
        </w:rPr>
        <w:footnoteRef/>
      </w:r>
      <w:r>
        <w:t xml:space="preserve"> </w:t>
      </w:r>
      <w:r w:rsidR="009C5283" w:rsidRPr="009C5283">
        <w:t>https://www.dcceew.gov.au/climate-change/publications/national-inventory-reports</w:t>
      </w:r>
    </w:p>
  </w:footnote>
  <w:footnote w:id="135">
    <w:p w14:paraId="4BC2AB0E" w14:textId="22999641" w:rsidR="00DF10D0" w:rsidRDefault="00DF10D0">
      <w:pPr>
        <w:pStyle w:val="FootnoteText"/>
      </w:pPr>
      <w:r>
        <w:rPr>
          <w:rStyle w:val="FootnoteReference"/>
        </w:rPr>
        <w:footnoteRef/>
      </w:r>
      <w:r>
        <w:t xml:space="preserve"> </w:t>
      </w:r>
      <w:r w:rsidRPr="00DF10D0">
        <w:t>https://unfccc.int</w:t>
      </w:r>
    </w:p>
  </w:footnote>
  <w:footnote w:id="136">
    <w:p w14:paraId="33655AF1" w14:textId="3F49BB7C" w:rsidR="00DF3DCF" w:rsidRDefault="00DF3DCF">
      <w:pPr>
        <w:pStyle w:val="FootnoteText"/>
      </w:pPr>
      <w:r>
        <w:rPr>
          <w:rStyle w:val="FootnoteReference"/>
        </w:rPr>
        <w:footnoteRef/>
      </w:r>
      <w:r>
        <w:t xml:space="preserve"> </w:t>
      </w:r>
      <w:r w:rsidR="00AA71A7" w:rsidRPr="00AA71A7">
        <w:t>https://www.dcceew.gov.au/climate-change/international-climate-action</w:t>
      </w:r>
    </w:p>
  </w:footnote>
  <w:footnote w:id="137">
    <w:p w14:paraId="021D9C73" w14:textId="72AF6B44" w:rsidR="00DF3DCF" w:rsidRDefault="00DF3DCF">
      <w:pPr>
        <w:pStyle w:val="FootnoteText"/>
      </w:pPr>
      <w:r>
        <w:rPr>
          <w:rStyle w:val="FootnoteReference"/>
        </w:rPr>
        <w:footnoteRef/>
      </w:r>
      <w:r>
        <w:t xml:space="preserve"> </w:t>
      </w:r>
      <w:r w:rsidRPr="00DF3DCF">
        <w:t>https://unfccc.int/process-and-meetings/the-kyoto-protocol</w:t>
      </w:r>
    </w:p>
  </w:footnote>
  <w:footnote w:id="138">
    <w:p w14:paraId="63EE9FAD" w14:textId="4DE3EEE7" w:rsidR="001C5423" w:rsidRDefault="001C5423">
      <w:pPr>
        <w:pStyle w:val="FootnoteText"/>
      </w:pPr>
      <w:r>
        <w:rPr>
          <w:rStyle w:val="FootnoteReference"/>
        </w:rPr>
        <w:footnoteRef/>
      </w:r>
      <w:r>
        <w:t xml:space="preserve"> </w:t>
      </w:r>
      <w:r w:rsidR="00387A5D" w:rsidRPr="00387A5D">
        <w:t xml:space="preserve">Paul, K.I. &amp; Roxburgh, S.H., 2024. A national accounting framework for fire and carbon dynamics in Australian savannas. International Journal of Wildland Fire, 33, WF23104. </w:t>
      </w:r>
      <w:hyperlink r:id="rId1" w:history="1">
        <w:r w:rsidR="00387A5D" w:rsidRPr="003560A7">
          <w:rPr>
            <w:rStyle w:val="Hyperlink"/>
            <w:rFonts w:asciiTheme="minorHAnsi" w:hAnsiTheme="minorHAnsi"/>
            <w:sz w:val="20"/>
          </w:rPr>
          <w:t>https://doi.org/10.1071/WF23104</w:t>
        </w:r>
      </w:hyperlink>
      <w:r w:rsidR="00387A5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24DB" w14:textId="13AD03F6" w:rsidR="00D81782" w:rsidRDefault="00D81782" w:rsidP="00977234">
    <w:pPr>
      <w:pStyle w:val="Heading5"/>
      <w:tabs>
        <w:tab w:val="center" w:pos="4870"/>
        <w:tab w:val="left" w:pos="8745"/>
      </w:tabs>
      <w:spacing w:before="200" w:after="60"/>
      <w:jc w:val="center"/>
    </w:pPr>
  </w:p>
  <w:p w14:paraId="6FA1AA0A"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77FDAE63" wp14:editId="5A17F743">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6CB9" w14:textId="77777777" w:rsidR="00CA2954" w:rsidRDefault="008352D1" w:rsidP="00E349EF">
    <w:pPr>
      <w:pStyle w:val="Header"/>
      <w:spacing w:before="600"/>
    </w:pPr>
    <w:r>
      <w:rPr>
        <w:noProof/>
      </w:rPr>
      <w:t xml:space="preserve">  </w:t>
    </w:r>
    <w:r w:rsidR="00CA2954">
      <w:rPr>
        <w:noProof/>
      </w:rPr>
      <w:drawing>
        <wp:inline distT="0" distB="0" distL="0" distR="0" wp14:anchorId="6475A35F" wp14:editId="10097225">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43E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 w15:restartNumberingAfterBreak="0">
    <w:nsid w:val="02727BEA"/>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3B0161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473243"/>
    <w:multiLevelType w:val="hybridMultilevel"/>
    <w:tmpl w:val="C7661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371792"/>
    <w:multiLevelType w:val="multilevel"/>
    <w:tmpl w:val="9AB0EE3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65941E8"/>
    <w:multiLevelType w:val="multilevel"/>
    <w:tmpl w:val="0C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06702A73"/>
    <w:multiLevelType w:val="hybridMultilevel"/>
    <w:tmpl w:val="3F9CBECA"/>
    <w:lvl w:ilvl="0" w:tplc="0C090001">
      <w:start w:val="1"/>
      <w:numFmt w:val="bullet"/>
      <w:lvlText w:val=""/>
      <w:lvlJc w:val="left"/>
      <w:pPr>
        <w:ind w:left="720" w:hanging="360"/>
      </w:pPr>
      <w:rPr>
        <w:rFonts w:ascii="Symbol" w:hAnsi="Symbol" w:hint="default"/>
        <w:color w:val="006C93"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0F5B93"/>
    <w:multiLevelType w:val="multilevel"/>
    <w:tmpl w:val="ADA2A34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9215691"/>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092A423C"/>
    <w:multiLevelType w:val="multilevel"/>
    <w:tmpl w:val="B79684CE"/>
    <w:lvl w:ilvl="0">
      <w:start w:val="1"/>
      <w:numFmt w:val="bullet"/>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Symbol" w:hAnsi="Symbol" w:hint="default"/>
        <w:color w:val="006EA6"/>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09912895"/>
    <w:multiLevelType w:val="hybridMultilevel"/>
    <w:tmpl w:val="4ACAA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AE199C"/>
    <w:multiLevelType w:val="hybridMultilevel"/>
    <w:tmpl w:val="77CEBF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9F93E5A"/>
    <w:multiLevelType w:val="multilevel"/>
    <w:tmpl w:val="B540EA68"/>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A3D000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F9267B"/>
    <w:multiLevelType w:val="multilevel"/>
    <w:tmpl w:val="D3143C3A"/>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B6A014E"/>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0C47402E"/>
    <w:multiLevelType w:val="multilevel"/>
    <w:tmpl w:val="B79684C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0CA41567"/>
    <w:multiLevelType w:val="hybridMultilevel"/>
    <w:tmpl w:val="6D12C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DFB08B8"/>
    <w:multiLevelType w:val="multilevel"/>
    <w:tmpl w:val="84DA26FA"/>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0E9A6416"/>
    <w:multiLevelType w:val="multilevel"/>
    <w:tmpl w:val="CCA8F9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FB77FC8"/>
    <w:multiLevelType w:val="multilevel"/>
    <w:tmpl w:val="D6CAB29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0B93176"/>
    <w:multiLevelType w:val="hybridMultilevel"/>
    <w:tmpl w:val="8C96C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0B94282"/>
    <w:multiLevelType w:val="hybridMultilevel"/>
    <w:tmpl w:val="52422820"/>
    <w:lvl w:ilvl="0" w:tplc="6ABE5874">
      <w:start w:val="1"/>
      <w:numFmt w:val="bullet"/>
      <w:lvlText w:val=""/>
      <w:lvlJc w:val="left"/>
      <w:pPr>
        <w:ind w:left="766" w:hanging="360"/>
      </w:pPr>
      <w:rPr>
        <w:rFonts w:ascii="Symbol" w:hAnsi="Symbol" w:hint="default"/>
        <w:color w:val="006EA6"/>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24" w15:restartNumberingAfterBreak="0">
    <w:nsid w:val="1107632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114C4921"/>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11DC4E9B"/>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130C694F"/>
    <w:multiLevelType w:val="multilevel"/>
    <w:tmpl w:val="6E4CFCB2"/>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33E729E"/>
    <w:multiLevelType w:val="multilevel"/>
    <w:tmpl w:val="E070B294"/>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4095B59"/>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4437CF8"/>
    <w:multiLevelType w:val="hybridMultilevel"/>
    <w:tmpl w:val="026A16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14441D3E"/>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145F427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49137FF"/>
    <w:multiLevelType w:val="multilevel"/>
    <w:tmpl w:val="D3143C3A"/>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62E1E2B"/>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16E922D0"/>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17D20719"/>
    <w:multiLevelType w:val="hybridMultilevel"/>
    <w:tmpl w:val="7DA477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17DE4C65"/>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18B2245A"/>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1955139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95756F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95C0D1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19CD710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1B4C5F21"/>
    <w:multiLevelType w:val="hybridMultilevel"/>
    <w:tmpl w:val="65980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1CF2EF46"/>
    <w:multiLevelType w:val="hybridMultilevel"/>
    <w:tmpl w:val="FFFFFFFF"/>
    <w:lvl w:ilvl="0" w:tplc="CB90F8A8">
      <w:start w:val="1"/>
      <w:numFmt w:val="bullet"/>
      <w:lvlText w:val="»"/>
      <w:lvlJc w:val="left"/>
      <w:pPr>
        <w:ind w:left="720" w:hanging="360"/>
      </w:pPr>
      <w:rPr>
        <w:rFonts w:ascii="Arial" w:hAnsi="Arial" w:hint="default"/>
      </w:rPr>
    </w:lvl>
    <w:lvl w:ilvl="1" w:tplc="0BB0E4B8">
      <w:start w:val="1"/>
      <w:numFmt w:val="bullet"/>
      <w:lvlText w:val="o"/>
      <w:lvlJc w:val="left"/>
      <w:pPr>
        <w:ind w:left="1440" w:hanging="360"/>
      </w:pPr>
      <w:rPr>
        <w:rFonts w:ascii="Courier New" w:hAnsi="Courier New" w:hint="default"/>
      </w:rPr>
    </w:lvl>
    <w:lvl w:ilvl="2" w:tplc="E8129046">
      <w:start w:val="1"/>
      <w:numFmt w:val="bullet"/>
      <w:lvlText w:val=""/>
      <w:lvlJc w:val="left"/>
      <w:pPr>
        <w:ind w:left="2160" w:hanging="360"/>
      </w:pPr>
      <w:rPr>
        <w:rFonts w:ascii="Wingdings" w:hAnsi="Wingdings" w:hint="default"/>
      </w:rPr>
    </w:lvl>
    <w:lvl w:ilvl="3" w:tplc="36969F98">
      <w:start w:val="1"/>
      <w:numFmt w:val="bullet"/>
      <w:lvlText w:val=""/>
      <w:lvlJc w:val="left"/>
      <w:pPr>
        <w:ind w:left="2880" w:hanging="360"/>
      </w:pPr>
      <w:rPr>
        <w:rFonts w:ascii="Symbol" w:hAnsi="Symbol" w:hint="default"/>
      </w:rPr>
    </w:lvl>
    <w:lvl w:ilvl="4" w:tplc="2C96E0FA">
      <w:start w:val="1"/>
      <w:numFmt w:val="bullet"/>
      <w:lvlText w:val="o"/>
      <w:lvlJc w:val="left"/>
      <w:pPr>
        <w:ind w:left="3600" w:hanging="360"/>
      </w:pPr>
      <w:rPr>
        <w:rFonts w:ascii="Courier New" w:hAnsi="Courier New" w:hint="default"/>
      </w:rPr>
    </w:lvl>
    <w:lvl w:ilvl="5" w:tplc="73D2B878">
      <w:start w:val="1"/>
      <w:numFmt w:val="bullet"/>
      <w:lvlText w:val=""/>
      <w:lvlJc w:val="left"/>
      <w:pPr>
        <w:ind w:left="4320" w:hanging="360"/>
      </w:pPr>
      <w:rPr>
        <w:rFonts w:ascii="Wingdings" w:hAnsi="Wingdings" w:hint="default"/>
      </w:rPr>
    </w:lvl>
    <w:lvl w:ilvl="6" w:tplc="7E4A4092">
      <w:start w:val="1"/>
      <w:numFmt w:val="bullet"/>
      <w:lvlText w:val=""/>
      <w:lvlJc w:val="left"/>
      <w:pPr>
        <w:ind w:left="5040" w:hanging="360"/>
      </w:pPr>
      <w:rPr>
        <w:rFonts w:ascii="Symbol" w:hAnsi="Symbol" w:hint="default"/>
      </w:rPr>
    </w:lvl>
    <w:lvl w:ilvl="7" w:tplc="7A4A0994">
      <w:start w:val="1"/>
      <w:numFmt w:val="bullet"/>
      <w:lvlText w:val="o"/>
      <w:lvlJc w:val="left"/>
      <w:pPr>
        <w:ind w:left="5760" w:hanging="360"/>
      </w:pPr>
      <w:rPr>
        <w:rFonts w:ascii="Courier New" w:hAnsi="Courier New" w:hint="default"/>
      </w:rPr>
    </w:lvl>
    <w:lvl w:ilvl="8" w:tplc="C2B89396">
      <w:start w:val="1"/>
      <w:numFmt w:val="bullet"/>
      <w:lvlText w:val=""/>
      <w:lvlJc w:val="left"/>
      <w:pPr>
        <w:ind w:left="6480" w:hanging="360"/>
      </w:pPr>
      <w:rPr>
        <w:rFonts w:ascii="Wingdings" w:hAnsi="Wingdings" w:hint="default"/>
      </w:rPr>
    </w:lvl>
  </w:abstractNum>
  <w:abstractNum w:abstractNumId="45" w15:restartNumberingAfterBreak="0">
    <w:nsid w:val="1D7A0AF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EBC4542"/>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1F65160A"/>
    <w:multiLevelType w:val="multilevel"/>
    <w:tmpl w:val="D3143C3A"/>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00A6A59"/>
    <w:multiLevelType w:val="multilevel"/>
    <w:tmpl w:val="7592D2A4"/>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20E117C4"/>
    <w:multiLevelType w:val="hybridMultilevel"/>
    <w:tmpl w:val="EBB04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211A13F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21A328D5"/>
    <w:multiLevelType w:val="multilevel"/>
    <w:tmpl w:val="BF0EED40"/>
    <w:numStyleLink w:val="Numberlist"/>
  </w:abstractNum>
  <w:abstractNum w:abstractNumId="52" w15:restartNumberingAfterBreak="0">
    <w:nsid w:val="224A16AB"/>
    <w:multiLevelType w:val="multilevel"/>
    <w:tmpl w:val="3D0AFCF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22611904"/>
    <w:multiLevelType w:val="multilevel"/>
    <w:tmpl w:val="8A1CC6B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22C93C4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2DB6C0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44B0E92"/>
    <w:multiLevelType w:val="multilevel"/>
    <w:tmpl w:val="D3143C3A"/>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24FE5B84"/>
    <w:multiLevelType w:val="hybridMultilevel"/>
    <w:tmpl w:val="51409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25CD5E66"/>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15:restartNumberingAfterBreak="0">
    <w:nsid w:val="25F6150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275B1941"/>
    <w:multiLevelType w:val="multilevel"/>
    <w:tmpl w:val="F2925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8E34C5"/>
    <w:multiLevelType w:val="multilevel"/>
    <w:tmpl w:val="9BE65D70"/>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27E06904"/>
    <w:multiLevelType w:val="multilevel"/>
    <w:tmpl w:val="32D6C9BA"/>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28A31CD8"/>
    <w:multiLevelType w:val="hybridMultilevel"/>
    <w:tmpl w:val="8F5C2BC0"/>
    <w:lvl w:ilvl="0" w:tplc="6ABE5874">
      <w:start w:val="1"/>
      <w:numFmt w:val="bullet"/>
      <w:lvlText w:val=""/>
      <w:lvlJc w:val="left"/>
      <w:pPr>
        <w:ind w:left="766" w:hanging="360"/>
      </w:pPr>
      <w:rPr>
        <w:rFonts w:ascii="Symbol" w:hAnsi="Symbol" w:hint="default"/>
        <w:color w:val="006EA6"/>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64"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29FA246F"/>
    <w:multiLevelType w:val="multilevel"/>
    <w:tmpl w:val="74B4A348"/>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66" w15:restartNumberingAfterBreak="0">
    <w:nsid w:val="2A511FB4"/>
    <w:multiLevelType w:val="multilevel"/>
    <w:tmpl w:val="329E461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2AC91E5D"/>
    <w:multiLevelType w:val="hybridMultilevel"/>
    <w:tmpl w:val="F6E8E8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2B372B58"/>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2B436F7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BCF67C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C1F5F0A"/>
    <w:multiLevelType w:val="multilevel"/>
    <w:tmpl w:val="F0D018D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2C736E00"/>
    <w:multiLevelType w:val="multilevel"/>
    <w:tmpl w:val="2766D1B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2D3574D5"/>
    <w:multiLevelType w:val="hybridMultilevel"/>
    <w:tmpl w:val="6E80A4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2E1F210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2E3845AF"/>
    <w:multiLevelType w:val="hybridMultilevel"/>
    <w:tmpl w:val="F6B2C5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2E3A3296"/>
    <w:multiLevelType w:val="hybridMultilevel"/>
    <w:tmpl w:val="E9420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2ED974FE"/>
    <w:multiLevelType w:val="hybridMultilevel"/>
    <w:tmpl w:val="022A5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2F016A00"/>
    <w:multiLevelType w:val="multilevel"/>
    <w:tmpl w:val="C8FE3BFA"/>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2F8360A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30AD2780"/>
    <w:multiLevelType w:val="multilevel"/>
    <w:tmpl w:val="7BD8949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30C940B5"/>
    <w:multiLevelType w:val="hybridMultilevel"/>
    <w:tmpl w:val="51384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314E3FCB"/>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32AF168A"/>
    <w:multiLevelType w:val="hybridMultilevel"/>
    <w:tmpl w:val="D52C8D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336E3D63"/>
    <w:multiLevelType w:val="hybridMultilevel"/>
    <w:tmpl w:val="77D0F4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33976FF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33A31F3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33D81F67"/>
    <w:multiLevelType w:val="multilevel"/>
    <w:tmpl w:val="3DC6233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34A83C22"/>
    <w:multiLevelType w:val="multilevel"/>
    <w:tmpl w:val="BBB6B1B4"/>
    <w:lvl w:ilvl="0">
      <w:start w:val="1"/>
      <w:numFmt w:val="bullet"/>
      <w:lvlText w:val=""/>
      <w:lvlJc w:val="left"/>
      <w:pPr>
        <w:ind w:left="720" w:hanging="360"/>
      </w:pPr>
      <w:rPr>
        <w:rFonts w:ascii="Symbol" w:hAnsi="Symbol" w:hint="default"/>
        <w:color w:val="006EA6"/>
      </w:rPr>
    </w:lvl>
    <w:lvl w:ilvl="1">
      <w:start w:val="1"/>
      <w:numFmt w:val="bullet"/>
      <w:lvlText w:val="»"/>
      <w:lvlJc w:val="left"/>
      <w:pPr>
        <w:ind w:left="722" w:hanging="360"/>
      </w:pPr>
      <w:rPr>
        <w:rFonts w:ascii="Arial" w:hAnsi="Arial" w:hint="default"/>
        <w:color w:val="005874"/>
      </w:rPr>
    </w:lvl>
    <w:lvl w:ilvl="2">
      <w:start w:val="1"/>
      <w:numFmt w:val="bullet"/>
      <w:lvlText w:val="›"/>
      <w:lvlJc w:val="left"/>
      <w:pPr>
        <w:ind w:left="1440" w:hanging="360"/>
      </w:pPr>
      <w:rPr>
        <w:rFonts w:ascii="Arial" w:hAnsi="Arial" w:hint="default"/>
        <w:color w:val="005874"/>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0" w15:restartNumberingAfterBreak="0">
    <w:nsid w:val="34EA2554"/>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35394353"/>
    <w:multiLevelType w:val="hybridMultilevel"/>
    <w:tmpl w:val="D24E7950"/>
    <w:lvl w:ilvl="0" w:tplc="0838966C">
      <w:start w:val="1"/>
      <w:numFmt w:val="decimal"/>
      <w:lvlText w:val="%1."/>
      <w:lvlJc w:val="left"/>
      <w:pPr>
        <w:ind w:left="360" w:hanging="360"/>
      </w:pPr>
    </w:lvl>
    <w:lvl w:ilvl="1" w:tplc="3C6EB6B8">
      <w:start w:val="1"/>
      <w:numFmt w:val="lowerLetter"/>
      <w:lvlText w:val="%2."/>
      <w:lvlJc w:val="left"/>
      <w:pPr>
        <w:ind w:left="1080" w:hanging="360"/>
      </w:pPr>
    </w:lvl>
    <w:lvl w:ilvl="2" w:tplc="43FA4548">
      <w:start w:val="1"/>
      <w:numFmt w:val="lowerRoman"/>
      <w:lvlText w:val="%3."/>
      <w:lvlJc w:val="right"/>
      <w:pPr>
        <w:ind w:left="1800" w:hanging="180"/>
      </w:pPr>
    </w:lvl>
    <w:lvl w:ilvl="3" w:tplc="53A412A4">
      <w:start w:val="1"/>
      <w:numFmt w:val="decimal"/>
      <w:lvlText w:val="%4."/>
      <w:lvlJc w:val="left"/>
      <w:pPr>
        <w:ind w:left="2520" w:hanging="360"/>
      </w:pPr>
    </w:lvl>
    <w:lvl w:ilvl="4" w:tplc="88BC2BA6">
      <w:start w:val="1"/>
      <w:numFmt w:val="lowerLetter"/>
      <w:lvlText w:val="%5."/>
      <w:lvlJc w:val="left"/>
      <w:pPr>
        <w:ind w:left="3240" w:hanging="360"/>
      </w:pPr>
    </w:lvl>
    <w:lvl w:ilvl="5" w:tplc="E0D25700">
      <w:start w:val="1"/>
      <w:numFmt w:val="lowerRoman"/>
      <w:lvlText w:val="%6."/>
      <w:lvlJc w:val="right"/>
      <w:pPr>
        <w:ind w:left="3960" w:hanging="180"/>
      </w:pPr>
    </w:lvl>
    <w:lvl w:ilvl="6" w:tplc="0A86F9E4">
      <w:start w:val="1"/>
      <w:numFmt w:val="decimal"/>
      <w:lvlText w:val="%7."/>
      <w:lvlJc w:val="left"/>
      <w:pPr>
        <w:ind w:left="4680" w:hanging="360"/>
      </w:pPr>
    </w:lvl>
    <w:lvl w:ilvl="7" w:tplc="22D25804">
      <w:start w:val="1"/>
      <w:numFmt w:val="lowerLetter"/>
      <w:lvlText w:val="%8."/>
      <w:lvlJc w:val="left"/>
      <w:pPr>
        <w:ind w:left="5400" w:hanging="360"/>
      </w:pPr>
    </w:lvl>
    <w:lvl w:ilvl="8" w:tplc="1A1AAD1E">
      <w:start w:val="1"/>
      <w:numFmt w:val="lowerRoman"/>
      <w:lvlText w:val="%9."/>
      <w:lvlJc w:val="right"/>
      <w:pPr>
        <w:ind w:left="6120" w:hanging="180"/>
      </w:pPr>
    </w:lvl>
  </w:abstractNum>
  <w:abstractNum w:abstractNumId="92" w15:restartNumberingAfterBreak="0">
    <w:nsid w:val="35B22F84"/>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3" w15:restartNumberingAfterBreak="0">
    <w:nsid w:val="36EC2EC5"/>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36F8176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377960B7"/>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6" w15:restartNumberingAfterBreak="0">
    <w:nsid w:val="3832076B"/>
    <w:multiLevelType w:val="hybridMultilevel"/>
    <w:tmpl w:val="8AFA4512"/>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38B128C0"/>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8" w15:restartNumberingAfterBreak="0">
    <w:nsid w:val="3A273B8E"/>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9" w15:restartNumberingAfterBreak="0">
    <w:nsid w:val="3B92136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3BE805BB"/>
    <w:multiLevelType w:val="multilevel"/>
    <w:tmpl w:val="FFA03F66"/>
    <w:lvl w:ilvl="0">
      <w:start w:val="1"/>
      <w:numFmt w:val="bullet"/>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Symbol" w:hAnsi="Symbol" w:hint="default"/>
        <w:color w:val="006EA6"/>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1" w15:restartNumberingAfterBreak="0">
    <w:nsid w:val="3CA541D3"/>
    <w:multiLevelType w:val="hybridMultilevel"/>
    <w:tmpl w:val="01A8D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3CC05A9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3E0057DF"/>
    <w:multiLevelType w:val="hybridMultilevel"/>
    <w:tmpl w:val="BF0EED40"/>
    <w:styleLink w:val="Numberlist"/>
    <w:lvl w:ilvl="0" w:tplc="6ABE5874">
      <w:start w:val="1"/>
      <w:numFmt w:val="bullet"/>
      <w:lvlText w:val=""/>
      <w:lvlJc w:val="left"/>
      <w:pPr>
        <w:ind w:left="720" w:hanging="360"/>
      </w:pPr>
      <w:rPr>
        <w:rFonts w:ascii="Symbol" w:hAnsi="Symbol" w:hint="default"/>
        <w:color w:val="006E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3F0F74D4"/>
    <w:multiLevelType w:val="hybridMultilevel"/>
    <w:tmpl w:val="544413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5"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6" w15:restartNumberingAfterBreak="0">
    <w:nsid w:val="406B11E3"/>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15:restartNumberingAfterBreak="0">
    <w:nsid w:val="408C7851"/>
    <w:multiLevelType w:val="multilevel"/>
    <w:tmpl w:val="3E9E947A"/>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40F666DA"/>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9" w15:restartNumberingAfterBreak="0">
    <w:nsid w:val="42A27DA6"/>
    <w:multiLevelType w:val="multilevel"/>
    <w:tmpl w:val="6E1EF9E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43D635D0"/>
    <w:multiLevelType w:val="multilevel"/>
    <w:tmpl w:val="54F0E5C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15:restartNumberingAfterBreak="0">
    <w:nsid w:val="444E1EB3"/>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2" w15:restartNumberingAfterBreak="0">
    <w:nsid w:val="456C0E42"/>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3" w15:restartNumberingAfterBreak="0">
    <w:nsid w:val="45E94F1B"/>
    <w:multiLevelType w:val="multilevel"/>
    <w:tmpl w:val="7EF86C3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4" w15:restartNumberingAfterBreak="0">
    <w:nsid w:val="46206B79"/>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5" w15:restartNumberingAfterBreak="0">
    <w:nsid w:val="467C5671"/>
    <w:multiLevelType w:val="hybridMultilevel"/>
    <w:tmpl w:val="B66E3A42"/>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6" w15:restartNumberingAfterBreak="0">
    <w:nsid w:val="469914E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469A3F99"/>
    <w:multiLevelType w:val="multilevel"/>
    <w:tmpl w:val="DBB42AA4"/>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8" w15:restartNumberingAfterBreak="0">
    <w:nsid w:val="481C157A"/>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9" w15:restartNumberingAfterBreak="0">
    <w:nsid w:val="48396C11"/>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0" w15:restartNumberingAfterBreak="0">
    <w:nsid w:val="494114A6"/>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1" w15:restartNumberingAfterBreak="0">
    <w:nsid w:val="4953425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4A0E39DC"/>
    <w:multiLevelType w:val="multilevel"/>
    <w:tmpl w:val="DC0AF6A8"/>
    <w:lvl w:ilvl="0">
      <w:start w:val="1"/>
      <w:numFmt w:val="bullet"/>
      <w:lvlText w:val=""/>
      <w:lvlJc w:val="left"/>
      <w:pPr>
        <w:ind w:left="720" w:hanging="360"/>
      </w:pPr>
      <w:rPr>
        <w:rFonts w:ascii="Symbol" w:hAnsi="Symbol" w:hint="default"/>
        <w:color w:val="006EA6"/>
      </w:rPr>
    </w:lvl>
    <w:lvl w:ilvl="1">
      <w:start w:val="1"/>
      <w:numFmt w:val="bullet"/>
      <w:lvlText w:val=""/>
      <w:lvlJc w:val="left"/>
      <w:pPr>
        <w:ind w:left="1080" w:hanging="360"/>
      </w:pPr>
      <w:rPr>
        <w:rFonts w:ascii="Symbol" w:hAnsi="Symbol" w:hint="default"/>
        <w:color w:val="006EA6"/>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3" w15:restartNumberingAfterBreak="0">
    <w:nsid w:val="4A0E47FA"/>
    <w:multiLevelType w:val="hybridMultilevel"/>
    <w:tmpl w:val="3FACFBFE"/>
    <w:lvl w:ilvl="0" w:tplc="6ABE5874">
      <w:start w:val="1"/>
      <w:numFmt w:val="bullet"/>
      <w:lvlText w:val=""/>
      <w:lvlJc w:val="left"/>
      <w:pPr>
        <w:ind w:left="720" w:hanging="360"/>
      </w:pPr>
      <w:rPr>
        <w:rFonts w:ascii="Symbol" w:hAnsi="Symbol" w:hint="default"/>
        <w:color w:val="006E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15:restartNumberingAfterBreak="0">
    <w:nsid w:val="4A4B744F"/>
    <w:multiLevelType w:val="multilevel"/>
    <w:tmpl w:val="D1346040"/>
    <w:lvl w:ilvl="0">
      <w:start w:val="1"/>
      <w:numFmt w:val="bullet"/>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Symbol" w:hAnsi="Symbol" w:hint="default"/>
        <w:color w:val="006EA6"/>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5" w15:restartNumberingAfterBreak="0">
    <w:nsid w:val="4A723E0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4A8E65C9"/>
    <w:multiLevelType w:val="hybridMultilevel"/>
    <w:tmpl w:val="57D4B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4CBE67CF"/>
    <w:multiLevelType w:val="hybridMultilevel"/>
    <w:tmpl w:val="884E8256"/>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128" w15:restartNumberingAfterBreak="0">
    <w:nsid w:val="4CD5435F"/>
    <w:multiLevelType w:val="multilevel"/>
    <w:tmpl w:val="BF7456D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9" w15:restartNumberingAfterBreak="0">
    <w:nsid w:val="4CE77C25"/>
    <w:multiLevelType w:val="multilevel"/>
    <w:tmpl w:val="3042B59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0" w15:restartNumberingAfterBreak="0">
    <w:nsid w:val="4D10164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1" w15:restartNumberingAfterBreak="0">
    <w:nsid w:val="4D724817"/>
    <w:multiLevelType w:val="multilevel"/>
    <w:tmpl w:val="DA348ECC"/>
    <w:lvl w:ilvl="0">
      <w:start w:val="1"/>
      <w:numFmt w:val="bullet"/>
      <w:pStyle w:val="CERBullets"/>
      <w:lvlText w:val=""/>
      <w:lvlJc w:val="left"/>
      <w:pPr>
        <w:ind w:left="720" w:hanging="360"/>
      </w:pPr>
      <w:rPr>
        <w:rFonts w:ascii="Symbol" w:hAnsi="Symbol" w:hint="default"/>
        <w:color w:val="005874"/>
      </w:rPr>
    </w:lvl>
    <w:lvl w:ilvl="1">
      <w:start w:val="1"/>
      <w:numFmt w:val="bullet"/>
      <w:lvlText w:val="»"/>
      <w:lvlJc w:val="left"/>
      <w:pPr>
        <w:ind w:left="722" w:hanging="360"/>
      </w:pPr>
      <w:rPr>
        <w:rFonts w:ascii="Arial" w:hAnsi="Arial" w:hint="default"/>
        <w:color w:val="005874"/>
      </w:rPr>
    </w:lvl>
    <w:lvl w:ilvl="2">
      <w:start w:val="1"/>
      <w:numFmt w:val="bullet"/>
      <w:lvlText w:val="›"/>
      <w:lvlJc w:val="left"/>
      <w:pPr>
        <w:ind w:left="1440" w:hanging="360"/>
      </w:pPr>
      <w:rPr>
        <w:rFonts w:ascii="Arial" w:hAnsi="Arial" w:hint="default"/>
        <w:color w:val="005874"/>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2" w15:restartNumberingAfterBreak="0">
    <w:nsid w:val="4ECA52D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4FFD6CA2"/>
    <w:multiLevelType w:val="multilevel"/>
    <w:tmpl w:val="13F61C0A"/>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4" w15:restartNumberingAfterBreak="0">
    <w:nsid w:val="51394C88"/>
    <w:multiLevelType w:val="hybridMultilevel"/>
    <w:tmpl w:val="8E7A8B00"/>
    <w:lvl w:ilvl="0" w:tplc="25769398">
      <w:start w:val="1"/>
      <w:numFmt w:val="decimal"/>
      <w:pStyle w:val="CERnumbering"/>
      <w:lvlText w:val="%1."/>
      <w:lvlJc w:val="left"/>
      <w:pPr>
        <w:ind w:left="720" w:hanging="360"/>
      </w:pPr>
      <w:rPr>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2484A7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52F12B6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53121DE2"/>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8" w15:restartNumberingAfterBreak="0">
    <w:nsid w:val="537A2A81"/>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9" w15:restartNumberingAfterBreak="0">
    <w:nsid w:val="53EF3301"/>
    <w:multiLevelType w:val="multilevel"/>
    <w:tmpl w:val="7178A75E"/>
    <w:lvl w:ilvl="0">
      <w:start w:val="1"/>
      <w:numFmt w:val="bullet"/>
      <w:lvlText w:val=""/>
      <w:lvlJc w:val="left"/>
      <w:pPr>
        <w:tabs>
          <w:tab w:val="num" w:pos="720"/>
        </w:tabs>
        <w:ind w:left="720" w:hanging="360"/>
      </w:pPr>
      <w:rPr>
        <w:rFonts w:ascii="Symbol" w:hAnsi="Symbol" w:hint="default"/>
        <w:color w:val="006EA6"/>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3EF50E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542B3AA0"/>
    <w:multiLevelType w:val="multilevel"/>
    <w:tmpl w:val="6074A8C8"/>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2" w15:restartNumberingAfterBreak="0">
    <w:nsid w:val="547B372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3" w15:restartNumberingAfterBreak="0">
    <w:nsid w:val="54894858"/>
    <w:multiLevelType w:val="hybridMultilevel"/>
    <w:tmpl w:val="1604E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15:restartNumberingAfterBreak="0">
    <w:nsid w:val="571B6E25"/>
    <w:multiLevelType w:val="multilevel"/>
    <w:tmpl w:val="298AD9C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5" w15:restartNumberingAfterBreak="0">
    <w:nsid w:val="5794075B"/>
    <w:multiLevelType w:val="multilevel"/>
    <w:tmpl w:val="A51CB66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6" w15:restartNumberingAfterBreak="0">
    <w:nsid w:val="587135E8"/>
    <w:multiLevelType w:val="multilevel"/>
    <w:tmpl w:val="6B46ED90"/>
    <w:lvl w:ilvl="0">
      <w:start w:val="1"/>
      <w:numFmt w:val="bullet"/>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Calibri" w:hAnsi="Calibri" w:hint="default"/>
        <w:color w:val="006EA6"/>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7" w15:restartNumberingAfterBreak="0">
    <w:nsid w:val="58AB690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5B406B63"/>
    <w:multiLevelType w:val="multilevel"/>
    <w:tmpl w:val="D3143C3A"/>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5B807EB2"/>
    <w:multiLevelType w:val="hybridMultilevel"/>
    <w:tmpl w:val="A956FBB2"/>
    <w:lvl w:ilvl="0" w:tplc="6ABE5874">
      <w:start w:val="1"/>
      <w:numFmt w:val="bullet"/>
      <w:lvlText w:val=""/>
      <w:lvlJc w:val="left"/>
      <w:pPr>
        <w:ind w:left="720" w:hanging="360"/>
      </w:pPr>
      <w:rPr>
        <w:rFonts w:ascii="Symbol" w:hAnsi="Symbol" w:hint="default"/>
        <w:color w:val="006EA6"/>
      </w:rPr>
    </w:lvl>
    <w:lvl w:ilvl="1" w:tplc="5E069306">
      <w:start w:val="2013"/>
      <w:numFmt w:val="bullet"/>
      <w:lvlText w:val="-"/>
      <w:lvlJc w:val="left"/>
      <w:pPr>
        <w:ind w:left="1440" w:hanging="360"/>
      </w:pPr>
      <w:rPr>
        <w:rFonts w:ascii="Calibri" w:eastAsia="Cambr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5D2D4BB3"/>
    <w:multiLevelType w:val="hybridMultilevel"/>
    <w:tmpl w:val="1DF0C37A"/>
    <w:lvl w:ilvl="0" w:tplc="0C090001">
      <w:start w:val="1"/>
      <w:numFmt w:val="bullet"/>
      <w:lvlText w:val=""/>
      <w:lvlJc w:val="left"/>
      <w:pPr>
        <w:ind w:left="720" w:hanging="360"/>
      </w:pPr>
      <w:rPr>
        <w:rFonts w:ascii="Symbol" w:hAnsi="Symbol" w:hint="default"/>
        <w:color w:val="006C93"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5D414F70"/>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2" w15:restartNumberingAfterBreak="0">
    <w:nsid w:val="5E470741"/>
    <w:multiLevelType w:val="hybridMultilevel"/>
    <w:tmpl w:val="0C8A7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3" w15:restartNumberingAfterBreak="0">
    <w:nsid w:val="5EF9330F"/>
    <w:multiLevelType w:val="multilevel"/>
    <w:tmpl w:val="3DC6233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4" w15:restartNumberingAfterBreak="0">
    <w:nsid w:val="5FA63AA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60963156"/>
    <w:multiLevelType w:val="multilevel"/>
    <w:tmpl w:val="DD080888"/>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6" w15:restartNumberingAfterBreak="0">
    <w:nsid w:val="60A158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7" w15:restartNumberingAfterBreak="0">
    <w:nsid w:val="61D6080E"/>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8" w15:restartNumberingAfterBreak="0">
    <w:nsid w:val="62B745E6"/>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9" w15:restartNumberingAfterBreak="0">
    <w:nsid w:val="631B41F7"/>
    <w:multiLevelType w:val="multilevel"/>
    <w:tmpl w:val="B3E86AB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0" w15:restartNumberingAfterBreak="0">
    <w:nsid w:val="63B325F6"/>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1" w15:restartNumberingAfterBreak="0">
    <w:nsid w:val="64C062F1"/>
    <w:multiLevelType w:val="hybridMultilevel"/>
    <w:tmpl w:val="1396A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2" w15:restartNumberingAfterBreak="0">
    <w:nsid w:val="6623167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690816B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4" w15:restartNumberingAfterBreak="0">
    <w:nsid w:val="6AAF1A49"/>
    <w:multiLevelType w:val="multilevel"/>
    <w:tmpl w:val="7B282F1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5" w15:restartNumberingAfterBreak="0">
    <w:nsid w:val="6B142F25"/>
    <w:multiLevelType w:val="multilevel"/>
    <w:tmpl w:val="CB76158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6" w15:restartNumberingAfterBreak="0">
    <w:nsid w:val="6B4B6050"/>
    <w:multiLevelType w:val="hybridMultilevel"/>
    <w:tmpl w:val="42702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7" w15:restartNumberingAfterBreak="0">
    <w:nsid w:val="6B4B6D79"/>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8" w15:restartNumberingAfterBreak="0">
    <w:nsid w:val="6C7B6739"/>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9" w15:restartNumberingAfterBreak="0">
    <w:nsid w:val="6CB53A0E"/>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0" w15:restartNumberingAfterBreak="0">
    <w:nsid w:val="6CE26672"/>
    <w:multiLevelType w:val="multilevel"/>
    <w:tmpl w:val="F62EE168"/>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1" w15:restartNumberingAfterBreak="0">
    <w:nsid w:val="6D621F95"/>
    <w:multiLevelType w:val="multilevel"/>
    <w:tmpl w:val="F1C46E1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2" w15:restartNumberingAfterBreak="0">
    <w:nsid w:val="6D854BC2"/>
    <w:multiLevelType w:val="multilevel"/>
    <w:tmpl w:val="8D5EF82E"/>
    <w:lvl w:ilvl="0">
      <w:start w:val="1"/>
      <w:numFmt w:val="bullet"/>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Arial" w:hAnsi="Arial" w:hint="default"/>
        <w:color w:val="006C93" w:themeColor="accent3"/>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720" w:hanging="360"/>
      </w:pPr>
      <w:rPr>
        <w:rFonts w:hint="default"/>
      </w:rPr>
    </w:lvl>
    <w:lvl w:ilvl="7">
      <w:start w:val="1"/>
      <w:numFmt w:val="lowerLetter"/>
      <w:lvlText w:val="%8."/>
      <w:lvlJc w:val="left"/>
      <w:pPr>
        <w:ind w:left="1145" w:hanging="360"/>
      </w:pPr>
      <w:rPr>
        <w:rFonts w:hint="default"/>
      </w:rPr>
    </w:lvl>
    <w:lvl w:ilvl="8">
      <w:start w:val="1"/>
      <w:numFmt w:val="lowerRoman"/>
      <w:lvlText w:val="%9."/>
      <w:lvlJc w:val="left"/>
      <w:pPr>
        <w:ind w:left="3600" w:hanging="360"/>
      </w:pPr>
      <w:rPr>
        <w:rFonts w:hint="default"/>
      </w:rPr>
    </w:lvl>
  </w:abstractNum>
  <w:abstractNum w:abstractNumId="173" w15:restartNumberingAfterBreak="0">
    <w:nsid w:val="6D8B41A6"/>
    <w:multiLevelType w:val="hybridMultilevel"/>
    <w:tmpl w:val="69FC7C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4" w15:restartNumberingAfterBreak="0">
    <w:nsid w:val="70540425"/>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5" w15:restartNumberingAfterBreak="0">
    <w:nsid w:val="70570A7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15:restartNumberingAfterBreak="0">
    <w:nsid w:val="71192C3B"/>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7" w15:restartNumberingAfterBreak="0">
    <w:nsid w:val="7137125B"/>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8" w15:restartNumberingAfterBreak="0">
    <w:nsid w:val="71C55F09"/>
    <w:multiLevelType w:val="multilevel"/>
    <w:tmpl w:val="CDF84D68"/>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9" w15:restartNumberingAfterBreak="0">
    <w:nsid w:val="73177D1A"/>
    <w:multiLevelType w:val="multilevel"/>
    <w:tmpl w:val="EE90ABA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0" w15:restartNumberingAfterBreak="0">
    <w:nsid w:val="73416424"/>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1" w15:restartNumberingAfterBreak="0">
    <w:nsid w:val="73BB0F36"/>
    <w:multiLevelType w:val="multilevel"/>
    <w:tmpl w:val="5BE25A3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2" w15:restartNumberingAfterBreak="0">
    <w:nsid w:val="7476156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3" w15:restartNumberingAfterBreak="0">
    <w:nsid w:val="74FE7A7A"/>
    <w:multiLevelType w:val="multilevel"/>
    <w:tmpl w:val="EE802A0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4" w15:restartNumberingAfterBreak="0">
    <w:nsid w:val="75870E0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5" w15:restartNumberingAfterBreak="0">
    <w:nsid w:val="75C31C0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6" w15:restartNumberingAfterBreak="0">
    <w:nsid w:val="77635805"/>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7" w15:restartNumberingAfterBreak="0">
    <w:nsid w:val="777808E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8" w15:restartNumberingAfterBreak="0">
    <w:nsid w:val="78151225"/>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9" w15:restartNumberingAfterBreak="0">
    <w:nsid w:val="78151C3A"/>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0" w15:restartNumberingAfterBreak="0">
    <w:nsid w:val="784B341E"/>
    <w:multiLevelType w:val="hybridMultilevel"/>
    <w:tmpl w:val="268C45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1" w15:restartNumberingAfterBreak="0">
    <w:nsid w:val="78981F4E"/>
    <w:multiLevelType w:val="hybridMultilevel"/>
    <w:tmpl w:val="5704A5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2" w15:restartNumberingAfterBreak="0">
    <w:nsid w:val="78FA5D27"/>
    <w:multiLevelType w:val="multilevel"/>
    <w:tmpl w:val="94143AF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3" w15:restartNumberingAfterBreak="0">
    <w:nsid w:val="79020DF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4" w15:restartNumberingAfterBreak="0">
    <w:nsid w:val="791E41B1"/>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5" w15:restartNumberingAfterBreak="0">
    <w:nsid w:val="79964A19"/>
    <w:multiLevelType w:val="multilevel"/>
    <w:tmpl w:val="53900D82"/>
    <w:lvl w:ilvl="0">
      <w:start w:val="1"/>
      <w:numFmt w:val="bullet"/>
      <w:lvlText w:val=""/>
      <w:lvlJc w:val="left"/>
      <w:pPr>
        <w:tabs>
          <w:tab w:val="num" w:pos="720"/>
        </w:tabs>
        <w:ind w:left="720" w:hanging="360"/>
      </w:pPr>
      <w:rPr>
        <w:rFonts w:ascii="Symbol" w:hAnsi="Symbol" w:hint="default"/>
        <w:color w:val="006EA6"/>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9C95AE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7" w15:restartNumberingAfterBreak="0">
    <w:nsid w:val="79DB23C0"/>
    <w:multiLevelType w:val="multilevel"/>
    <w:tmpl w:val="7EDC5862"/>
    <w:name w:val="CERBullets22"/>
    <w:lvl w:ilvl="0">
      <w:start w:val="1"/>
      <w:numFmt w:val="bullet"/>
      <w:pStyle w:val="CERbullets0"/>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Arial" w:hAnsi="Arial" w:hint="default"/>
        <w:color w:val="006C93" w:themeColor="accent3"/>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8" w15:restartNumberingAfterBreak="0">
    <w:nsid w:val="7A4D2894"/>
    <w:multiLevelType w:val="multilevel"/>
    <w:tmpl w:val="D2DAAB84"/>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9" w15:restartNumberingAfterBreak="0">
    <w:nsid w:val="7B2D4857"/>
    <w:multiLevelType w:val="hybridMultilevel"/>
    <w:tmpl w:val="EAA2DC44"/>
    <w:lvl w:ilvl="0" w:tplc="6ABE5874">
      <w:start w:val="1"/>
      <w:numFmt w:val="bullet"/>
      <w:lvlText w:val=""/>
      <w:lvlJc w:val="left"/>
      <w:pPr>
        <w:ind w:left="766" w:hanging="360"/>
      </w:pPr>
      <w:rPr>
        <w:rFonts w:ascii="Symbol" w:hAnsi="Symbol" w:hint="default"/>
        <w:color w:val="006EA6"/>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200" w15:restartNumberingAfterBreak="0">
    <w:nsid w:val="7B8E4631"/>
    <w:multiLevelType w:val="multilevel"/>
    <w:tmpl w:val="3220835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1" w15:restartNumberingAfterBreak="0">
    <w:nsid w:val="7C040354"/>
    <w:multiLevelType w:val="multilevel"/>
    <w:tmpl w:val="CA04ACC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2" w15:restartNumberingAfterBreak="0">
    <w:nsid w:val="7CAF4D41"/>
    <w:multiLevelType w:val="hybridMultilevel"/>
    <w:tmpl w:val="FFFFFFFF"/>
    <w:lvl w:ilvl="0" w:tplc="23FE47DA">
      <w:start w:val="1"/>
      <w:numFmt w:val="bullet"/>
      <w:lvlText w:val="»"/>
      <w:lvlJc w:val="left"/>
      <w:pPr>
        <w:ind w:left="720" w:hanging="360"/>
      </w:pPr>
      <w:rPr>
        <w:rFonts w:ascii="Arial" w:hAnsi="Arial" w:hint="default"/>
      </w:rPr>
    </w:lvl>
    <w:lvl w:ilvl="1" w:tplc="C3B82042">
      <w:start w:val="1"/>
      <w:numFmt w:val="bullet"/>
      <w:lvlText w:val="o"/>
      <w:lvlJc w:val="left"/>
      <w:pPr>
        <w:ind w:left="1440" w:hanging="360"/>
      </w:pPr>
      <w:rPr>
        <w:rFonts w:ascii="Courier New" w:hAnsi="Courier New" w:hint="default"/>
      </w:rPr>
    </w:lvl>
    <w:lvl w:ilvl="2" w:tplc="D26C27A2">
      <w:start w:val="1"/>
      <w:numFmt w:val="bullet"/>
      <w:lvlText w:val=""/>
      <w:lvlJc w:val="left"/>
      <w:pPr>
        <w:ind w:left="2160" w:hanging="360"/>
      </w:pPr>
      <w:rPr>
        <w:rFonts w:ascii="Wingdings" w:hAnsi="Wingdings" w:hint="default"/>
      </w:rPr>
    </w:lvl>
    <w:lvl w:ilvl="3" w:tplc="D4766E1E">
      <w:start w:val="1"/>
      <w:numFmt w:val="bullet"/>
      <w:lvlText w:val=""/>
      <w:lvlJc w:val="left"/>
      <w:pPr>
        <w:ind w:left="2880" w:hanging="360"/>
      </w:pPr>
      <w:rPr>
        <w:rFonts w:ascii="Symbol" w:hAnsi="Symbol" w:hint="default"/>
      </w:rPr>
    </w:lvl>
    <w:lvl w:ilvl="4" w:tplc="0AB03D92">
      <w:start w:val="1"/>
      <w:numFmt w:val="bullet"/>
      <w:lvlText w:val="o"/>
      <w:lvlJc w:val="left"/>
      <w:pPr>
        <w:ind w:left="3600" w:hanging="360"/>
      </w:pPr>
      <w:rPr>
        <w:rFonts w:ascii="Courier New" w:hAnsi="Courier New" w:hint="default"/>
      </w:rPr>
    </w:lvl>
    <w:lvl w:ilvl="5" w:tplc="83189400">
      <w:start w:val="1"/>
      <w:numFmt w:val="bullet"/>
      <w:lvlText w:val=""/>
      <w:lvlJc w:val="left"/>
      <w:pPr>
        <w:ind w:left="4320" w:hanging="360"/>
      </w:pPr>
      <w:rPr>
        <w:rFonts w:ascii="Wingdings" w:hAnsi="Wingdings" w:hint="default"/>
      </w:rPr>
    </w:lvl>
    <w:lvl w:ilvl="6" w:tplc="409C1D3A">
      <w:start w:val="1"/>
      <w:numFmt w:val="bullet"/>
      <w:lvlText w:val=""/>
      <w:lvlJc w:val="left"/>
      <w:pPr>
        <w:ind w:left="5040" w:hanging="360"/>
      </w:pPr>
      <w:rPr>
        <w:rFonts w:ascii="Symbol" w:hAnsi="Symbol" w:hint="default"/>
      </w:rPr>
    </w:lvl>
    <w:lvl w:ilvl="7" w:tplc="AD2C0448">
      <w:start w:val="1"/>
      <w:numFmt w:val="bullet"/>
      <w:lvlText w:val="o"/>
      <w:lvlJc w:val="left"/>
      <w:pPr>
        <w:ind w:left="5760" w:hanging="360"/>
      </w:pPr>
      <w:rPr>
        <w:rFonts w:ascii="Courier New" w:hAnsi="Courier New" w:hint="default"/>
      </w:rPr>
    </w:lvl>
    <w:lvl w:ilvl="8" w:tplc="9FFABB30">
      <w:start w:val="1"/>
      <w:numFmt w:val="bullet"/>
      <w:lvlText w:val=""/>
      <w:lvlJc w:val="left"/>
      <w:pPr>
        <w:ind w:left="6480" w:hanging="360"/>
      </w:pPr>
      <w:rPr>
        <w:rFonts w:ascii="Wingdings" w:hAnsi="Wingdings" w:hint="default"/>
      </w:rPr>
    </w:lvl>
  </w:abstractNum>
  <w:abstractNum w:abstractNumId="203" w15:restartNumberingAfterBreak="0">
    <w:nsid w:val="7D4E7C2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7E2365D7"/>
    <w:multiLevelType w:val="multilevel"/>
    <w:tmpl w:val="F8A8FAE0"/>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5" w15:restartNumberingAfterBreak="0">
    <w:nsid w:val="7EAD074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7F19435E"/>
    <w:multiLevelType w:val="multilevel"/>
    <w:tmpl w:val="C7160DA2"/>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24008234">
    <w:abstractNumId w:val="134"/>
  </w:num>
  <w:num w:numId="2" w16cid:durableId="1632442973">
    <w:abstractNumId w:val="19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9117126">
    <w:abstractNumId w:val="91"/>
  </w:num>
  <w:num w:numId="4" w16cid:durableId="1819690568">
    <w:abstractNumId w:val="172"/>
  </w:num>
  <w:num w:numId="5" w16cid:durableId="556210408">
    <w:abstractNumId w:val="65"/>
  </w:num>
  <w:num w:numId="6" w16cid:durableId="1581596191">
    <w:abstractNumId w:val="103"/>
  </w:num>
  <w:num w:numId="7" w16cid:durableId="33581322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0141704">
    <w:abstractNumId w:val="149"/>
  </w:num>
  <w:num w:numId="9" w16cid:durableId="2017800154">
    <w:abstractNumId w:val="131"/>
  </w:num>
  <w:num w:numId="10" w16cid:durableId="1567833778">
    <w:abstractNumId w:val="134"/>
    <w:lvlOverride w:ilvl="0">
      <w:startOverride w:val="1"/>
    </w:lvlOverride>
  </w:num>
  <w:num w:numId="11" w16cid:durableId="1056274268">
    <w:abstractNumId w:val="13"/>
  </w:num>
  <w:num w:numId="12" w16cid:durableId="408188506">
    <w:abstractNumId w:val="107"/>
  </w:num>
  <w:num w:numId="13" w16cid:durableId="1066219834">
    <w:abstractNumId w:val="144"/>
  </w:num>
  <w:num w:numId="14" w16cid:durableId="1591573871">
    <w:abstractNumId w:val="159"/>
  </w:num>
  <w:num w:numId="15" w16cid:durableId="1997880830">
    <w:abstractNumId w:val="21"/>
  </w:num>
  <w:num w:numId="16" w16cid:durableId="2042514041">
    <w:abstractNumId w:val="113"/>
  </w:num>
  <w:num w:numId="17" w16cid:durableId="1415856537">
    <w:abstractNumId w:val="17"/>
  </w:num>
  <w:num w:numId="18" w16cid:durableId="1426724799">
    <w:abstractNumId w:val="27"/>
  </w:num>
  <w:num w:numId="19" w16cid:durableId="1849249770">
    <w:abstractNumId w:val="183"/>
  </w:num>
  <w:num w:numId="20" w16cid:durableId="1196850111">
    <w:abstractNumId w:val="52"/>
  </w:num>
  <w:num w:numId="21" w16cid:durableId="1445810736">
    <w:abstractNumId w:val="53"/>
  </w:num>
  <w:num w:numId="22" w16cid:durableId="683476790">
    <w:abstractNumId w:val="19"/>
  </w:num>
  <w:num w:numId="23" w16cid:durableId="1573463641">
    <w:abstractNumId w:val="128"/>
  </w:num>
  <w:num w:numId="24" w16cid:durableId="368729433">
    <w:abstractNumId w:val="89"/>
  </w:num>
  <w:num w:numId="25" w16cid:durableId="1974361967">
    <w:abstractNumId w:val="100"/>
  </w:num>
  <w:num w:numId="26" w16cid:durableId="1241872535">
    <w:abstractNumId w:val="133"/>
  </w:num>
  <w:num w:numId="27" w16cid:durableId="1199733258">
    <w:abstractNumId w:val="181"/>
  </w:num>
  <w:num w:numId="28" w16cid:durableId="1899628372">
    <w:abstractNumId w:val="8"/>
  </w:num>
  <w:num w:numId="29" w16cid:durableId="1368947926">
    <w:abstractNumId w:val="165"/>
  </w:num>
  <w:num w:numId="30" w16cid:durableId="1107427849">
    <w:abstractNumId w:val="141"/>
  </w:num>
  <w:num w:numId="31" w16cid:durableId="1072502774">
    <w:abstractNumId w:val="79"/>
  </w:num>
  <w:num w:numId="32" w16cid:durableId="678849832">
    <w:abstractNumId w:val="178"/>
  </w:num>
  <w:num w:numId="33" w16cid:durableId="1008407720">
    <w:abstractNumId w:val="110"/>
  </w:num>
  <w:num w:numId="34" w16cid:durableId="551431822">
    <w:abstractNumId w:val="48"/>
  </w:num>
  <w:num w:numId="35" w16cid:durableId="1607231554">
    <w:abstractNumId w:val="198"/>
  </w:num>
  <w:num w:numId="36" w16cid:durableId="1361590618">
    <w:abstractNumId w:val="71"/>
  </w:num>
  <w:num w:numId="37" w16cid:durableId="2015958934">
    <w:abstractNumId w:val="66"/>
  </w:num>
  <w:num w:numId="38" w16cid:durableId="106392850">
    <w:abstractNumId w:val="62"/>
  </w:num>
  <w:num w:numId="39" w16cid:durableId="2022931361">
    <w:abstractNumId w:val="23"/>
  </w:num>
  <w:num w:numId="40" w16cid:durableId="800610087">
    <w:abstractNumId w:val="63"/>
  </w:num>
  <w:num w:numId="41" w16cid:durableId="1842156311">
    <w:abstractNumId w:val="33"/>
  </w:num>
  <w:num w:numId="42" w16cid:durableId="1707951852">
    <w:abstractNumId w:val="10"/>
  </w:num>
  <w:num w:numId="43" w16cid:durableId="890189031">
    <w:abstractNumId w:val="61"/>
  </w:num>
  <w:num w:numId="44" w16cid:durableId="1718316723">
    <w:abstractNumId w:val="150"/>
  </w:num>
  <w:num w:numId="45" w16cid:durableId="1101532202">
    <w:abstractNumId w:val="188"/>
  </w:num>
  <w:num w:numId="46" w16cid:durableId="348262288">
    <w:abstractNumId w:val="97"/>
  </w:num>
  <w:num w:numId="47" w16cid:durableId="278611490">
    <w:abstractNumId w:val="92"/>
  </w:num>
  <w:num w:numId="48" w16cid:durableId="46144948">
    <w:abstractNumId w:val="68"/>
  </w:num>
  <w:num w:numId="49" w16cid:durableId="2048948895">
    <w:abstractNumId w:val="170"/>
  </w:num>
  <w:num w:numId="50" w16cid:durableId="1692797826">
    <w:abstractNumId w:val="50"/>
  </w:num>
  <w:num w:numId="51" w16cid:durableId="2107849128">
    <w:abstractNumId w:val="34"/>
  </w:num>
  <w:num w:numId="52" w16cid:durableId="535318268">
    <w:abstractNumId w:val="105"/>
  </w:num>
  <w:num w:numId="53" w16cid:durableId="1729916810">
    <w:abstractNumId w:val="192"/>
  </w:num>
  <w:num w:numId="54" w16cid:durableId="1225528115">
    <w:abstractNumId w:val="151"/>
  </w:num>
  <w:num w:numId="55" w16cid:durableId="1119836588">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9351683">
    <w:abstractNumId w:val="186"/>
  </w:num>
  <w:num w:numId="57" w16cid:durableId="1516965446">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96356506">
    <w:abstractNumId w:val="111"/>
  </w:num>
  <w:num w:numId="59" w16cid:durableId="48493347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18524598">
    <w:abstractNumId w:val="9"/>
  </w:num>
  <w:num w:numId="61" w16cid:durableId="11670915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15448913">
    <w:abstractNumId w:val="171"/>
  </w:num>
  <w:num w:numId="63" w16cid:durableId="1428963881">
    <w:abstractNumId w:val="173"/>
  </w:num>
  <w:num w:numId="64" w16cid:durableId="993028931">
    <w:abstractNumId w:val="88"/>
  </w:num>
  <w:num w:numId="65" w16cid:durableId="482625743">
    <w:abstractNumId w:val="199"/>
  </w:num>
  <w:num w:numId="66" w16cid:durableId="1920820837">
    <w:abstractNumId w:val="196"/>
  </w:num>
  <w:num w:numId="67" w16cid:durableId="371810805">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12499998">
    <w:abstractNumId w:val="153"/>
  </w:num>
  <w:num w:numId="69" w16cid:durableId="1397050629">
    <w:abstractNumId w:val="59"/>
  </w:num>
  <w:num w:numId="70" w16cid:durableId="479924698">
    <w:abstractNumId w:val="31"/>
  </w:num>
  <w:num w:numId="71" w16cid:durableId="956449654">
    <w:abstractNumId w:val="158"/>
  </w:num>
  <w:num w:numId="72" w16cid:durableId="1532690521">
    <w:abstractNumId w:val="138"/>
  </w:num>
  <w:num w:numId="73" w16cid:durableId="1161770296">
    <w:abstractNumId w:val="90"/>
  </w:num>
  <w:num w:numId="74" w16cid:durableId="499077109">
    <w:abstractNumId w:val="95"/>
  </w:num>
  <w:num w:numId="75" w16cid:durableId="112079999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196574683">
    <w:abstractNumId w:val="124"/>
  </w:num>
  <w:num w:numId="77" w16cid:durableId="56519079">
    <w:abstractNumId w:val="187"/>
  </w:num>
  <w:num w:numId="78" w16cid:durableId="1238856995">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410423133">
    <w:abstractNumId w:val="26"/>
  </w:num>
  <w:num w:numId="80" w16cid:durableId="179386227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28689699">
    <w:abstractNumId w:val="177"/>
  </w:num>
  <w:num w:numId="82" w16cid:durableId="576406679">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711342140">
    <w:abstractNumId w:val="28"/>
  </w:num>
  <w:num w:numId="84" w16cid:durableId="160237646">
    <w:abstractNumId w:val="108"/>
  </w:num>
  <w:num w:numId="85" w16cid:durableId="2029138291">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675226875">
    <w:abstractNumId w:val="29"/>
  </w:num>
  <w:num w:numId="87" w16cid:durableId="609818623">
    <w:abstractNumId w:val="109"/>
  </w:num>
  <w:num w:numId="88" w16cid:durableId="585959517">
    <w:abstractNumId w:val="157"/>
  </w:num>
  <w:num w:numId="89" w16cid:durableId="485434975">
    <w:abstractNumId w:val="2"/>
  </w:num>
  <w:num w:numId="90" w16cid:durableId="1001393382">
    <w:abstractNumId w:val="16"/>
  </w:num>
  <w:num w:numId="91" w16cid:durableId="1234587810">
    <w:abstractNumId w:val="38"/>
  </w:num>
  <w:num w:numId="92" w16cid:durableId="226764081">
    <w:abstractNumId w:val="189"/>
  </w:num>
  <w:num w:numId="93" w16cid:durableId="1991521232">
    <w:abstractNumId w:val="201"/>
  </w:num>
  <w:num w:numId="94" w16cid:durableId="854151428">
    <w:abstractNumId w:val="168"/>
  </w:num>
  <w:num w:numId="95" w16cid:durableId="1442262691">
    <w:abstractNumId w:val="114"/>
  </w:num>
  <w:num w:numId="96" w16cid:durableId="653066470">
    <w:abstractNumId w:val="118"/>
  </w:num>
  <w:num w:numId="97" w16cid:durableId="1740783318">
    <w:abstractNumId w:val="5"/>
  </w:num>
  <w:num w:numId="98" w16cid:durableId="1444494884">
    <w:abstractNumId w:val="194"/>
  </w:num>
  <w:num w:numId="99" w16cid:durableId="1557401069">
    <w:abstractNumId w:val="106"/>
  </w:num>
  <w:num w:numId="100" w16cid:durableId="890264632">
    <w:abstractNumId w:val="58"/>
  </w:num>
  <w:num w:numId="101" w16cid:durableId="200940827">
    <w:abstractNumId w:val="75"/>
  </w:num>
  <w:num w:numId="102" w16cid:durableId="995575035">
    <w:abstractNumId w:val="24"/>
  </w:num>
  <w:num w:numId="103" w16cid:durableId="1305231339">
    <w:abstractNumId w:val="145"/>
  </w:num>
  <w:num w:numId="104" w16cid:durableId="735470017">
    <w:abstractNumId w:val="204"/>
  </w:num>
  <w:num w:numId="105" w16cid:durableId="710035436">
    <w:abstractNumId w:val="46"/>
  </w:num>
  <w:num w:numId="106" w16cid:durableId="270403697">
    <w:abstractNumId w:val="167"/>
  </w:num>
  <w:num w:numId="107" w16cid:durableId="264656437">
    <w:abstractNumId w:val="119"/>
  </w:num>
  <w:num w:numId="108" w16cid:durableId="623002115">
    <w:abstractNumId w:val="130"/>
  </w:num>
  <w:num w:numId="109" w16cid:durableId="1159075931">
    <w:abstractNumId w:val="142"/>
  </w:num>
  <w:num w:numId="110" w16cid:durableId="1717312224">
    <w:abstractNumId w:val="169"/>
  </w:num>
  <w:num w:numId="111" w16cid:durableId="2091467054">
    <w:abstractNumId w:val="176"/>
  </w:num>
  <w:num w:numId="112" w16cid:durableId="965087621">
    <w:abstractNumId w:val="185"/>
  </w:num>
  <w:num w:numId="113" w16cid:durableId="1437821887">
    <w:abstractNumId w:val="120"/>
  </w:num>
  <w:num w:numId="114" w16cid:durableId="393085133">
    <w:abstractNumId w:val="160"/>
  </w:num>
  <w:num w:numId="115" w16cid:durableId="1321422988">
    <w:abstractNumId w:val="35"/>
  </w:num>
  <w:num w:numId="116" w16cid:durableId="2061247686">
    <w:abstractNumId w:val="98"/>
  </w:num>
  <w:num w:numId="117" w16cid:durableId="246496589">
    <w:abstractNumId w:val="180"/>
  </w:num>
  <w:num w:numId="118" w16cid:durableId="652805459">
    <w:abstractNumId w:val="174"/>
  </w:num>
  <w:num w:numId="119" w16cid:durableId="998653958">
    <w:abstractNumId w:val="112"/>
  </w:num>
  <w:num w:numId="120" w16cid:durableId="1832410859">
    <w:abstractNumId w:val="129"/>
  </w:num>
  <w:num w:numId="121" w16cid:durableId="458689276">
    <w:abstractNumId w:val="137"/>
  </w:num>
  <w:num w:numId="122" w16cid:durableId="325256233">
    <w:abstractNumId w:val="83"/>
  </w:num>
  <w:num w:numId="123" w16cid:durableId="1800414456">
    <w:abstractNumId w:val="93"/>
  </w:num>
  <w:num w:numId="124" w16cid:durableId="696272750">
    <w:abstractNumId w:val="25"/>
  </w:num>
  <w:num w:numId="125" w16cid:durableId="264460068">
    <w:abstractNumId w:val="37"/>
  </w:num>
  <w:num w:numId="126" w16cid:durableId="18120021">
    <w:abstractNumId w:val="148"/>
  </w:num>
  <w:num w:numId="127" w16cid:durableId="653804003">
    <w:abstractNumId w:val="82"/>
  </w:num>
  <w:num w:numId="128" w16cid:durableId="1609895657">
    <w:abstractNumId w:val="76"/>
  </w:num>
  <w:num w:numId="129" w16cid:durableId="1928731830">
    <w:abstractNumId w:val="123"/>
  </w:num>
  <w:num w:numId="130" w16cid:durableId="1917742651">
    <w:abstractNumId w:val="195"/>
  </w:num>
  <w:num w:numId="131" w16cid:durableId="1840071285">
    <w:abstractNumId w:val="139"/>
  </w:num>
  <w:num w:numId="132" w16cid:durableId="409541626">
    <w:abstractNumId w:val="179"/>
  </w:num>
  <w:num w:numId="133" w16cid:durableId="2032027579">
    <w:abstractNumId w:val="200"/>
  </w:num>
  <w:num w:numId="134" w16cid:durableId="1206915530">
    <w:abstractNumId w:val="72"/>
  </w:num>
  <w:num w:numId="135" w16cid:durableId="59645165">
    <w:abstractNumId w:val="117"/>
  </w:num>
  <w:num w:numId="136" w16cid:durableId="1934165871">
    <w:abstractNumId w:val="155"/>
  </w:num>
  <w:num w:numId="137" w16cid:durableId="490562547">
    <w:abstractNumId w:val="81"/>
  </w:num>
  <w:num w:numId="138" w16cid:durableId="393241724">
    <w:abstractNumId w:val="164"/>
  </w:num>
  <w:num w:numId="139" w16cid:durableId="1736123253">
    <w:abstractNumId w:val="122"/>
  </w:num>
  <w:num w:numId="140" w16cid:durableId="570697889">
    <w:abstractNumId w:val="206"/>
  </w:num>
  <w:num w:numId="141" w16cid:durableId="424812903">
    <w:abstractNumId w:val="49"/>
  </w:num>
  <w:num w:numId="142" w16cid:durableId="850798394">
    <w:abstractNumId w:val="19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2006081473">
    <w:abstractNumId w:val="101"/>
  </w:num>
  <w:num w:numId="144" w16cid:durableId="1535579978">
    <w:abstractNumId w:val="202"/>
  </w:num>
  <w:num w:numId="145" w16cid:durableId="606351019">
    <w:abstractNumId w:val="44"/>
  </w:num>
  <w:num w:numId="146" w16cid:durableId="2074690665">
    <w:abstractNumId w:val="74"/>
  </w:num>
  <w:num w:numId="147" w16cid:durableId="1052653012">
    <w:abstractNumId w:val="84"/>
  </w:num>
  <w:num w:numId="148" w16cid:durableId="1553345522">
    <w:abstractNumId w:val="36"/>
  </w:num>
  <w:num w:numId="149" w16cid:durableId="1969779495">
    <w:abstractNumId w:val="152"/>
  </w:num>
  <w:num w:numId="150" w16cid:durableId="1470128404">
    <w:abstractNumId w:val="30"/>
  </w:num>
  <w:num w:numId="151" w16cid:durableId="1635207874">
    <w:abstractNumId w:val="20"/>
  </w:num>
  <w:num w:numId="152" w16cid:durableId="1352606789">
    <w:abstractNumId w:val="67"/>
  </w:num>
  <w:num w:numId="153" w16cid:durableId="1503083314">
    <w:abstractNumId w:val="96"/>
  </w:num>
  <w:num w:numId="154" w16cid:durableId="57366725">
    <w:abstractNumId w:val="115"/>
  </w:num>
  <w:num w:numId="155" w16cid:durableId="1928423755">
    <w:abstractNumId w:val="104"/>
  </w:num>
  <w:num w:numId="156" w16cid:durableId="756168594">
    <w:abstractNumId w:val="12"/>
  </w:num>
  <w:num w:numId="157" w16cid:durableId="604774568">
    <w:abstractNumId w:val="190"/>
  </w:num>
  <w:num w:numId="158" w16cid:durableId="1144658988">
    <w:abstractNumId w:val="191"/>
  </w:num>
  <w:num w:numId="159" w16cid:durableId="1002506514">
    <w:abstractNumId w:val="85"/>
  </w:num>
  <w:num w:numId="160" w16cid:durableId="2029525059">
    <w:abstractNumId w:val="193"/>
  </w:num>
  <w:num w:numId="161" w16cid:durableId="1694649249">
    <w:abstractNumId w:val="40"/>
  </w:num>
  <w:num w:numId="162" w16cid:durableId="1368408647">
    <w:abstractNumId w:val="132"/>
  </w:num>
  <w:num w:numId="163" w16cid:durableId="185798675">
    <w:abstractNumId w:val="154"/>
  </w:num>
  <w:num w:numId="164" w16cid:durableId="2136680466">
    <w:abstractNumId w:val="163"/>
  </w:num>
  <w:num w:numId="165" w16cid:durableId="257756397">
    <w:abstractNumId w:val="45"/>
  </w:num>
  <w:num w:numId="166" w16cid:durableId="1362130818">
    <w:abstractNumId w:val="42"/>
  </w:num>
  <w:num w:numId="167" w16cid:durableId="1772820265">
    <w:abstractNumId w:val="54"/>
  </w:num>
  <w:num w:numId="168" w16cid:durableId="386729534">
    <w:abstractNumId w:val="39"/>
  </w:num>
  <w:num w:numId="169" w16cid:durableId="289551048">
    <w:abstractNumId w:val="156"/>
  </w:num>
  <w:num w:numId="170" w16cid:durableId="331496890">
    <w:abstractNumId w:val="147"/>
  </w:num>
  <w:num w:numId="171" w16cid:durableId="953095851">
    <w:abstractNumId w:val="125"/>
  </w:num>
  <w:num w:numId="172" w16cid:durableId="1594240887">
    <w:abstractNumId w:val="69"/>
  </w:num>
  <w:num w:numId="173" w16cid:durableId="703673800">
    <w:abstractNumId w:val="0"/>
  </w:num>
  <w:num w:numId="174" w16cid:durableId="833912357">
    <w:abstractNumId w:val="86"/>
  </w:num>
  <w:num w:numId="175" w16cid:durableId="153689331">
    <w:abstractNumId w:val="116"/>
  </w:num>
  <w:num w:numId="176" w16cid:durableId="448594392">
    <w:abstractNumId w:val="203"/>
  </w:num>
  <w:num w:numId="177" w16cid:durableId="1283809379">
    <w:abstractNumId w:val="6"/>
  </w:num>
  <w:num w:numId="178" w16cid:durableId="787817395">
    <w:abstractNumId w:val="135"/>
  </w:num>
  <w:num w:numId="179" w16cid:durableId="31467872">
    <w:abstractNumId w:val="14"/>
  </w:num>
  <w:num w:numId="180" w16cid:durableId="1769932262">
    <w:abstractNumId w:val="205"/>
  </w:num>
  <w:num w:numId="181" w16cid:durableId="577011078">
    <w:abstractNumId w:val="121"/>
  </w:num>
  <w:num w:numId="182" w16cid:durableId="1691253576">
    <w:abstractNumId w:val="99"/>
  </w:num>
  <w:num w:numId="183" w16cid:durableId="996566585">
    <w:abstractNumId w:val="136"/>
  </w:num>
  <w:num w:numId="184" w16cid:durableId="2082483241">
    <w:abstractNumId w:val="162"/>
  </w:num>
  <w:num w:numId="185" w16cid:durableId="878979816">
    <w:abstractNumId w:val="102"/>
  </w:num>
  <w:num w:numId="186" w16cid:durableId="1230268420">
    <w:abstractNumId w:val="80"/>
  </w:num>
  <w:num w:numId="187" w16cid:durableId="380322983">
    <w:abstractNumId w:val="182"/>
  </w:num>
  <w:num w:numId="188" w16cid:durableId="369844221">
    <w:abstractNumId w:val="70"/>
  </w:num>
  <w:num w:numId="189" w16cid:durableId="2108574575">
    <w:abstractNumId w:val="32"/>
  </w:num>
  <w:num w:numId="190" w16cid:durableId="789083160">
    <w:abstractNumId w:val="41"/>
  </w:num>
  <w:num w:numId="191" w16cid:durableId="1567451717">
    <w:abstractNumId w:val="87"/>
  </w:num>
  <w:num w:numId="192" w16cid:durableId="1083264623">
    <w:abstractNumId w:val="94"/>
  </w:num>
  <w:num w:numId="193" w16cid:durableId="1522862565">
    <w:abstractNumId w:val="140"/>
  </w:num>
  <w:num w:numId="194" w16cid:durableId="2096436621">
    <w:abstractNumId w:val="184"/>
  </w:num>
  <w:num w:numId="195" w16cid:durableId="315379236">
    <w:abstractNumId w:val="175"/>
  </w:num>
  <w:num w:numId="196" w16cid:durableId="1913538033">
    <w:abstractNumId w:val="3"/>
  </w:num>
  <w:num w:numId="197" w16cid:durableId="1432971845">
    <w:abstractNumId w:val="55"/>
  </w:num>
  <w:num w:numId="198" w16cid:durableId="713578535">
    <w:abstractNumId w:val="7"/>
  </w:num>
  <w:num w:numId="199" w16cid:durableId="2142963732">
    <w:abstractNumId w:val="15"/>
  </w:num>
  <w:num w:numId="200" w16cid:durableId="379207854">
    <w:abstractNumId w:val="57"/>
  </w:num>
  <w:num w:numId="201" w16cid:durableId="427308876">
    <w:abstractNumId w:val="43"/>
  </w:num>
  <w:num w:numId="202" w16cid:durableId="837312179">
    <w:abstractNumId w:val="19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105923181">
    <w:abstractNumId w:val="47"/>
  </w:num>
  <w:num w:numId="204" w16cid:durableId="198665287">
    <w:abstractNumId w:val="197"/>
  </w:num>
  <w:num w:numId="205" w16cid:durableId="483354597">
    <w:abstractNumId w:val="73"/>
  </w:num>
  <w:num w:numId="206" w16cid:durableId="696738155">
    <w:abstractNumId w:val="18"/>
  </w:num>
  <w:num w:numId="207" w16cid:durableId="1377706042">
    <w:abstractNumId w:val="4"/>
  </w:num>
  <w:num w:numId="208" w16cid:durableId="687633946">
    <w:abstractNumId w:val="1"/>
  </w:num>
  <w:num w:numId="209" w16cid:durableId="1941713324">
    <w:abstractNumId w:val="127"/>
  </w:num>
  <w:num w:numId="210" w16cid:durableId="1985966834">
    <w:abstractNumId w:val="22"/>
  </w:num>
  <w:num w:numId="211" w16cid:durableId="39867646">
    <w:abstractNumId w:val="161"/>
  </w:num>
  <w:num w:numId="212" w16cid:durableId="1734694641">
    <w:abstractNumId w:val="77"/>
  </w:num>
  <w:num w:numId="213" w16cid:durableId="1885867016">
    <w:abstractNumId w:val="126"/>
  </w:num>
  <w:num w:numId="214" w16cid:durableId="257372647">
    <w:abstractNumId w:val="78"/>
  </w:num>
  <w:num w:numId="215" w16cid:durableId="1614941727">
    <w:abstractNumId w:val="166"/>
  </w:num>
  <w:num w:numId="216" w16cid:durableId="2054428993">
    <w:abstractNumId w:val="11"/>
  </w:num>
  <w:num w:numId="217" w16cid:durableId="763381035">
    <w:abstractNumId w:val="143"/>
  </w:num>
  <w:num w:numId="218" w16cid:durableId="943615484">
    <w:abstractNumId w:val="146"/>
  </w:num>
  <w:num w:numId="219" w16cid:durableId="2138792112">
    <w:abstractNumId w:val="60"/>
  </w:num>
  <w:num w:numId="220" w16cid:durableId="755982153">
    <w:abstractNumId w:val="56"/>
  </w:num>
  <w:numIdMacAtCleanup w:val="2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enforcement="1" w:spinCount="100000" w:hashValue="wWzH1e1au9Ray4hSDZkflcusQFXrHHGaXGpFFRE+RHo=" w:saltValue="P/qEm4SE2jUNkS+pKDn6Pw=="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D91"/>
    <w:rsid w:val="000000CD"/>
    <w:rsid w:val="00000673"/>
    <w:rsid w:val="00000896"/>
    <w:rsid w:val="0000098B"/>
    <w:rsid w:val="00000FA4"/>
    <w:rsid w:val="00000FE7"/>
    <w:rsid w:val="0000105C"/>
    <w:rsid w:val="000013A3"/>
    <w:rsid w:val="0000172A"/>
    <w:rsid w:val="00001C7C"/>
    <w:rsid w:val="000020D7"/>
    <w:rsid w:val="00002234"/>
    <w:rsid w:val="000022D7"/>
    <w:rsid w:val="000023FE"/>
    <w:rsid w:val="0000263F"/>
    <w:rsid w:val="0000274F"/>
    <w:rsid w:val="00002A0A"/>
    <w:rsid w:val="00002DF4"/>
    <w:rsid w:val="00002E47"/>
    <w:rsid w:val="00003502"/>
    <w:rsid w:val="0000363C"/>
    <w:rsid w:val="00003689"/>
    <w:rsid w:val="0000371B"/>
    <w:rsid w:val="00003758"/>
    <w:rsid w:val="00003760"/>
    <w:rsid w:val="000040F9"/>
    <w:rsid w:val="000042C2"/>
    <w:rsid w:val="0000461B"/>
    <w:rsid w:val="00004C63"/>
    <w:rsid w:val="00004D68"/>
    <w:rsid w:val="00005076"/>
    <w:rsid w:val="0000528A"/>
    <w:rsid w:val="000056A9"/>
    <w:rsid w:val="00005829"/>
    <w:rsid w:val="00005917"/>
    <w:rsid w:val="000059EB"/>
    <w:rsid w:val="00005D81"/>
    <w:rsid w:val="0000605B"/>
    <w:rsid w:val="000061F3"/>
    <w:rsid w:val="0000638B"/>
    <w:rsid w:val="000063B7"/>
    <w:rsid w:val="00006827"/>
    <w:rsid w:val="000068B9"/>
    <w:rsid w:val="00006ABC"/>
    <w:rsid w:val="0000700C"/>
    <w:rsid w:val="00007532"/>
    <w:rsid w:val="00007977"/>
    <w:rsid w:val="00007C49"/>
    <w:rsid w:val="00007D67"/>
    <w:rsid w:val="000110DB"/>
    <w:rsid w:val="00011136"/>
    <w:rsid w:val="00011810"/>
    <w:rsid w:val="00011D82"/>
    <w:rsid w:val="00011DEB"/>
    <w:rsid w:val="00011EA3"/>
    <w:rsid w:val="00012351"/>
    <w:rsid w:val="0001252A"/>
    <w:rsid w:val="000126C7"/>
    <w:rsid w:val="00012A12"/>
    <w:rsid w:val="00012A22"/>
    <w:rsid w:val="00012E24"/>
    <w:rsid w:val="0001366C"/>
    <w:rsid w:val="00013B8C"/>
    <w:rsid w:val="00013F85"/>
    <w:rsid w:val="00014B36"/>
    <w:rsid w:val="000153EA"/>
    <w:rsid w:val="000154E9"/>
    <w:rsid w:val="00015572"/>
    <w:rsid w:val="00015666"/>
    <w:rsid w:val="00015C4D"/>
    <w:rsid w:val="00015E59"/>
    <w:rsid w:val="00015E9F"/>
    <w:rsid w:val="00015FC0"/>
    <w:rsid w:val="000160B6"/>
    <w:rsid w:val="00016327"/>
    <w:rsid w:val="00016346"/>
    <w:rsid w:val="000164E3"/>
    <w:rsid w:val="00016585"/>
    <w:rsid w:val="0001666E"/>
    <w:rsid w:val="0001667E"/>
    <w:rsid w:val="000166FE"/>
    <w:rsid w:val="00016804"/>
    <w:rsid w:val="00016943"/>
    <w:rsid w:val="00016AEE"/>
    <w:rsid w:val="00016B7C"/>
    <w:rsid w:val="00016D1D"/>
    <w:rsid w:val="00016D9E"/>
    <w:rsid w:val="000172E2"/>
    <w:rsid w:val="00017AFB"/>
    <w:rsid w:val="00017C4D"/>
    <w:rsid w:val="00020117"/>
    <w:rsid w:val="00020138"/>
    <w:rsid w:val="0002015E"/>
    <w:rsid w:val="0002017E"/>
    <w:rsid w:val="0002035C"/>
    <w:rsid w:val="0002047B"/>
    <w:rsid w:val="00020577"/>
    <w:rsid w:val="00020A1D"/>
    <w:rsid w:val="00020CE2"/>
    <w:rsid w:val="00020D6B"/>
    <w:rsid w:val="00021BE0"/>
    <w:rsid w:val="00021BEB"/>
    <w:rsid w:val="00021C07"/>
    <w:rsid w:val="00021E9F"/>
    <w:rsid w:val="00022700"/>
    <w:rsid w:val="00022AF2"/>
    <w:rsid w:val="00022F4B"/>
    <w:rsid w:val="0002319F"/>
    <w:rsid w:val="000235CD"/>
    <w:rsid w:val="00023989"/>
    <w:rsid w:val="000239E2"/>
    <w:rsid w:val="00023D6C"/>
    <w:rsid w:val="00023E59"/>
    <w:rsid w:val="000242B1"/>
    <w:rsid w:val="00024415"/>
    <w:rsid w:val="00024443"/>
    <w:rsid w:val="000245B7"/>
    <w:rsid w:val="000247E0"/>
    <w:rsid w:val="000248CC"/>
    <w:rsid w:val="00025777"/>
    <w:rsid w:val="00025810"/>
    <w:rsid w:val="00025820"/>
    <w:rsid w:val="00025B78"/>
    <w:rsid w:val="00025BFF"/>
    <w:rsid w:val="00025C1E"/>
    <w:rsid w:val="00025C94"/>
    <w:rsid w:val="000260D0"/>
    <w:rsid w:val="0002624B"/>
    <w:rsid w:val="000263FA"/>
    <w:rsid w:val="00026767"/>
    <w:rsid w:val="00026899"/>
    <w:rsid w:val="00026C08"/>
    <w:rsid w:val="00026F80"/>
    <w:rsid w:val="0002724E"/>
    <w:rsid w:val="00027374"/>
    <w:rsid w:val="00027827"/>
    <w:rsid w:val="0002787A"/>
    <w:rsid w:val="000279A2"/>
    <w:rsid w:val="00027CFA"/>
    <w:rsid w:val="00027D8F"/>
    <w:rsid w:val="00027E4B"/>
    <w:rsid w:val="00030642"/>
    <w:rsid w:val="0003085B"/>
    <w:rsid w:val="0003095D"/>
    <w:rsid w:val="000309A9"/>
    <w:rsid w:val="00030C96"/>
    <w:rsid w:val="00030CF4"/>
    <w:rsid w:val="00030F0E"/>
    <w:rsid w:val="00031090"/>
    <w:rsid w:val="00031702"/>
    <w:rsid w:val="000317AC"/>
    <w:rsid w:val="00031D62"/>
    <w:rsid w:val="00031DFC"/>
    <w:rsid w:val="000320BE"/>
    <w:rsid w:val="00032245"/>
    <w:rsid w:val="00032402"/>
    <w:rsid w:val="000324B4"/>
    <w:rsid w:val="0003256D"/>
    <w:rsid w:val="000325B1"/>
    <w:rsid w:val="00032D93"/>
    <w:rsid w:val="000330A6"/>
    <w:rsid w:val="000332AA"/>
    <w:rsid w:val="0003350D"/>
    <w:rsid w:val="000338E7"/>
    <w:rsid w:val="00033988"/>
    <w:rsid w:val="00033D12"/>
    <w:rsid w:val="000344E0"/>
    <w:rsid w:val="00034E04"/>
    <w:rsid w:val="00034F6E"/>
    <w:rsid w:val="00035128"/>
    <w:rsid w:val="00035184"/>
    <w:rsid w:val="00035321"/>
    <w:rsid w:val="0003562A"/>
    <w:rsid w:val="0003582F"/>
    <w:rsid w:val="00035AEA"/>
    <w:rsid w:val="0003689C"/>
    <w:rsid w:val="00036A00"/>
    <w:rsid w:val="00036C19"/>
    <w:rsid w:val="0003730A"/>
    <w:rsid w:val="0003760E"/>
    <w:rsid w:val="000378B6"/>
    <w:rsid w:val="00040205"/>
    <w:rsid w:val="00040278"/>
    <w:rsid w:val="00040280"/>
    <w:rsid w:val="000402E1"/>
    <w:rsid w:val="000409BF"/>
    <w:rsid w:val="00040E3E"/>
    <w:rsid w:val="0004118F"/>
    <w:rsid w:val="0004135E"/>
    <w:rsid w:val="000414D6"/>
    <w:rsid w:val="0004169F"/>
    <w:rsid w:val="00041815"/>
    <w:rsid w:val="000419BB"/>
    <w:rsid w:val="00041D0F"/>
    <w:rsid w:val="00041D3D"/>
    <w:rsid w:val="00041DF5"/>
    <w:rsid w:val="00042058"/>
    <w:rsid w:val="00042523"/>
    <w:rsid w:val="000430FB"/>
    <w:rsid w:val="00043692"/>
    <w:rsid w:val="000436A3"/>
    <w:rsid w:val="0004374A"/>
    <w:rsid w:val="00043C99"/>
    <w:rsid w:val="00043CAD"/>
    <w:rsid w:val="00043D6C"/>
    <w:rsid w:val="000442F7"/>
    <w:rsid w:val="0004443F"/>
    <w:rsid w:val="000446AC"/>
    <w:rsid w:val="00044949"/>
    <w:rsid w:val="00044978"/>
    <w:rsid w:val="00044B6E"/>
    <w:rsid w:val="00044FA3"/>
    <w:rsid w:val="000452D6"/>
    <w:rsid w:val="0004547A"/>
    <w:rsid w:val="0004548A"/>
    <w:rsid w:val="000455EB"/>
    <w:rsid w:val="000455F3"/>
    <w:rsid w:val="00045620"/>
    <w:rsid w:val="00045758"/>
    <w:rsid w:val="00045B23"/>
    <w:rsid w:val="00046488"/>
    <w:rsid w:val="000464B9"/>
    <w:rsid w:val="00046856"/>
    <w:rsid w:val="00046DAE"/>
    <w:rsid w:val="00046E64"/>
    <w:rsid w:val="0004717A"/>
    <w:rsid w:val="000473EC"/>
    <w:rsid w:val="000477A1"/>
    <w:rsid w:val="00047847"/>
    <w:rsid w:val="00047ADA"/>
    <w:rsid w:val="00047CE9"/>
    <w:rsid w:val="0005058D"/>
    <w:rsid w:val="000511F8"/>
    <w:rsid w:val="0005147E"/>
    <w:rsid w:val="00051565"/>
    <w:rsid w:val="00051906"/>
    <w:rsid w:val="00051BB8"/>
    <w:rsid w:val="0005232C"/>
    <w:rsid w:val="000529B8"/>
    <w:rsid w:val="00052A0E"/>
    <w:rsid w:val="00052CFE"/>
    <w:rsid w:val="00052D77"/>
    <w:rsid w:val="00052F54"/>
    <w:rsid w:val="000530BC"/>
    <w:rsid w:val="00053211"/>
    <w:rsid w:val="00053508"/>
    <w:rsid w:val="0005419F"/>
    <w:rsid w:val="000544AA"/>
    <w:rsid w:val="0005470C"/>
    <w:rsid w:val="00054713"/>
    <w:rsid w:val="0005490B"/>
    <w:rsid w:val="0005558E"/>
    <w:rsid w:val="00055A60"/>
    <w:rsid w:val="00055E4D"/>
    <w:rsid w:val="00055F60"/>
    <w:rsid w:val="0005640E"/>
    <w:rsid w:val="000566DC"/>
    <w:rsid w:val="00056E01"/>
    <w:rsid w:val="00056FF0"/>
    <w:rsid w:val="00057024"/>
    <w:rsid w:val="000570F4"/>
    <w:rsid w:val="0005716F"/>
    <w:rsid w:val="0005783D"/>
    <w:rsid w:val="0005785D"/>
    <w:rsid w:val="00057BA9"/>
    <w:rsid w:val="00057EFB"/>
    <w:rsid w:val="00060727"/>
    <w:rsid w:val="00060787"/>
    <w:rsid w:val="00060824"/>
    <w:rsid w:val="0006088E"/>
    <w:rsid w:val="000609B0"/>
    <w:rsid w:val="000609DB"/>
    <w:rsid w:val="00060C8F"/>
    <w:rsid w:val="00060CA8"/>
    <w:rsid w:val="000610D4"/>
    <w:rsid w:val="0006111D"/>
    <w:rsid w:val="0006111F"/>
    <w:rsid w:val="00061524"/>
    <w:rsid w:val="00061D21"/>
    <w:rsid w:val="00061E35"/>
    <w:rsid w:val="00061EAA"/>
    <w:rsid w:val="00061FE2"/>
    <w:rsid w:val="000622B1"/>
    <w:rsid w:val="000626DE"/>
    <w:rsid w:val="0006271E"/>
    <w:rsid w:val="0006287D"/>
    <w:rsid w:val="0006327C"/>
    <w:rsid w:val="000633C0"/>
    <w:rsid w:val="0006363C"/>
    <w:rsid w:val="000636EE"/>
    <w:rsid w:val="000638F4"/>
    <w:rsid w:val="00063B01"/>
    <w:rsid w:val="000643E8"/>
    <w:rsid w:val="000645C2"/>
    <w:rsid w:val="00064649"/>
    <w:rsid w:val="0006469D"/>
    <w:rsid w:val="000646C9"/>
    <w:rsid w:val="0006470E"/>
    <w:rsid w:val="00064895"/>
    <w:rsid w:val="00064A76"/>
    <w:rsid w:val="00064F78"/>
    <w:rsid w:val="0006513E"/>
    <w:rsid w:val="0006515D"/>
    <w:rsid w:val="000651A6"/>
    <w:rsid w:val="000651F4"/>
    <w:rsid w:val="00065567"/>
    <w:rsid w:val="0006572F"/>
    <w:rsid w:val="000659DA"/>
    <w:rsid w:val="00065B2D"/>
    <w:rsid w:val="00065B3D"/>
    <w:rsid w:val="0006613D"/>
    <w:rsid w:val="0006647E"/>
    <w:rsid w:val="000669EF"/>
    <w:rsid w:val="00066A73"/>
    <w:rsid w:val="00066AF2"/>
    <w:rsid w:val="00066C5D"/>
    <w:rsid w:val="00066E11"/>
    <w:rsid w:val="000673EA"/>
    <w:rsid w:val="00067735"/>
    <w:rsid w:val="0006773B"/>
    <w:rsid w:val="00067845"/>
    <w:rsid w:val="0006785B"/>
    <w:rsid w:val="000678AA"/>
    <w:rsid w:val="00067A69"/>
    <w:rsid w:val="00067B1A"/>
    <w:rsid w:val="00067D6A"/>
    <w:rsid w:val="00067E87"/>
    <w:rsid w:val="0007006A"/>
    <w:rsid w:val="0007028F"/>
    <w:rsid w:val="00070920"/>
    <w:rsid w:val="00070A9C"/>
    <w:rsid w:val="00070B9E"/>
    <w:rsid w:val="00070EBC"/>
    <w:rsid w:val="000714A0"/>
    <w:rsid w:val="000714D7"/>
    <w:rsid w:val="00071646"/>
    <w:rsid w:val="0007177A"/>
    <w:rsid w:val="00071959"/>
    <w:rsid w:val="00071B13"/>
    <w:rsid w:val="00071E2A"/>
    <w:rsid w:val="00071F3F"/>
    <w:rsid w:val="000720E9"/>
    <w:rsid w:val="000725A5"/>
    <w:rsid w:val="000726A7"/>
    <w:rsid w:val="000728BE"/>
    <w:rsid w:val="00072E24"/>
    <w:rsid w:val="00072E79"/>
    <w:rsid w:val="00072F47"/>
    <w:rsid w:val="00072FB8"/>
    <w:rsid w:val="00073293"/>
    <w:rsid w:val="0007332D"/>
    <w:rsid w:val="00073387"/>
    <w:rsid w:val="000734FE"/>
    <w:rsid w:val="000735D6"/>
    <w:rsid w:val="00073681"/>
    <w:rsid w:val="000736A8"/>
    <w:rsid w:val="000738E4"/>
    <w:rsid w:val="00073909"/>
    <w:rsid w:val="00073FEF"/>
    <w:rsid w:val="0007405B"/>
    <w:rsid w:val="00074679"/>
    <w:rsid w:val="00074706"/>
    <w:rsid w:val="00074879"/>
    <w:rsid w:val="00074A28"/>
    <w:rsid w:val="00074D71"/>
    <w:rsid w:val="00074D93"/>
    <w:rsid w:val="000750FA"/>
    <w:rsid w:val="00075290"/>
    <w:rsid w:val="000755B3"/>
    <w:rsid w:val="00075711"/>
    <w:rsid w:val="00075A34"/>
    <w:rsid w:val="00075C22"/>
    <w:rsid w:val="00075D35"/>
    <w:rsid w:val="00075E84"/>
    <w:rsid w:val="00075FBF"/>
    <w:rsid w:val="00076132"/>
    <w:rsid w:val="0007627F"/>
    <w:rsid w:val="00076432"/>
    <w:rsid w:val="00076725"/>
    <w:rsid w:val="00076DAF"/>
    <w:rsid w:val="00076DE9"/>
    <w:rsid w:val="00076EE3"/>
    <w:rsid w:val="000771FE"/>
    <w:rsid w:val="00077399"/>
    <w:rsid w:val="000776F0"/>
    <w:rsid w:val="000777A5"/>
    <w:rsid w:val="00077FC3"/>
    <w:rsid w:val="00077FD9"/>
    <w:rsid w:val="00080351"/>
    <w:rsid w:val="000804B2"/>
    <w:rsid w:val="00080716"/>
    <w:rsid w:val="00080C31"/>
    <w:rsid w:val="00080E76"/>
    <w:rsid w:val="0008104B"/>
    <w:rsid w:val="000815EC"/>
    <w:rsid w:val="00081852"/>
    <w:rsid w:val="00081BEE"/>
    <w:rsid w:val="00081F93"/>
    <w:rsid w:val="000820AA"/>
    <w:rsid w:val="00082218"/>
    <w:rsid w:val="00082382"/>
    <w:rsid w:val="000825DA"/>
    <w:rsid w:val="000825DD"/>
    <w:rsid w:val="0008272C"/>
    <w:rsid w:val="000828A2"/>
    <w:rsid w:val="00082B50"/>
    <w:rsid w:val="00082C30"/>
    <w:rsid w:val="00083023"/>
    <w:rsid w:val="000831CA"/>
    <w:rsid w:val="00083830"/>
    <w:rsid w:val="00083F74"/>
    <w:rsid w:val="00083FFC"/>
    <w:rsid w:val="000841A9"/>
    <w:rsid w:val="00084365"/>
    <w:rsid w:val="0008439D"/>
    <w:rsid w:val="000844ED"/>
    <w:rsid w:val="00084568"/>
    <w:rsid w:val="00084763"/>
    <w:rsid w:val="000847B9"/>
    <w:rsid w:val="00084A55"/>
    <w:rsid w:val="00084ABB"/>
    <w:rsid w:val="00084BA0"/>
    <w:rsid w:val="00084BB7"/>
    <w:rsid w:val="00085139"/>
    <w:rsid w:val="000851D6"/>
    <w:rsid w:val="00085315"/>
    <w:rsid w:val="000854B6"/>
    <w:rsid w:val="00085613"/>
    <w:rsid w:val="000858DF"/>
    <w:rsid w:val="000859BD"/>
    <w:rsid w:val="00085E18"/>
    <w:rsid w:val="00085E97"/>
    <w:rsid w:val="00086018"/>
    <w:rsid w:val="000860A8"/>
    <w:rsid w:val="00086290"/>
    <w:rsid w:val="00086385"/>
    <w:rsid w:val="000868FF"/>
    <w:rsid w:val="00086D6F"/>
    <w:rsid w:val="00086D9D"/>
    <w:rsid w:val="00086E62"/>
    <w:rsid w:val="00086ED3"/>
    <w:rsid w:val="00086F84"/>
    <w:rsid w:val="000873E6"/>
    <w:rsid w:val="00087535"/>
    <w:rsid w:val="0008753B"/>
    <w:rsid w:val="000876A6"/>
    <w:rsid w:val="000877CF"/>
    <w:rsid w:val="00087BDA"/>
    <w:rsid w:val="00087C85"/>
    <w:rsid w:val="00087F07"/>
    <w:rsid w:val="0009015A"/>
    <w:rsid w:val="000906DE"/>
    <w:rsid w:val="000909BA"/>
    <w:rsid w:val="00090B26"/>
    <w:rsid w:val="00090E4F"/>
    <w:rsid w:val="00090FDF"/>
    <w:rsid w:val="00091001"/>
    <w:rsid w:val="000910F2"/>
    <w:rsid w:val="00091259"/>
    <w:rsid w:val="00091AF5"/>
    <w:rsid w:val="000920FF"/>
    <w:rsid w:val="00092117"/>
    <w:rsid w:val="0009216B"/>
    <w:rsid w:val="000921C7"/>
    <w:rsid w:val="000923B3"/>
    <w:rsid w:val="000928C8"/>
    <w:rsid w:val="00092C3F"/>
    <w:rsid w:val="0009324A"/>
    <w:rsid w:val="00093291"/>
    <w:rsid w:val="0009398E"/>
    <w:rsid w:val="000940BB"/>
    <w:rsid w:val="00094181"/>
    <w:rsid w:val="000942A1"/>
    <w:rsid w:val="0009439B"/>
    <w:rsid w:val="00094473"/>
    <w:rsid w:val="00094646"/>
    <w:rsid w:val="0009486E"/>
    <w:rsid w:val="00094877"/>
    <w:rsid w:val="00094CD2"/>
    <w:rsid w:val="00094FEC"/>
    <w:rsid w:val="00095279"/>
    <w:rsid w:val="0009562B"/>
    <w:rsid w:val="000957B5"/>
    <w:rsid w:val="00095B23"/>
    <w:rsid w:val="00095F0E"/>
    <w:rsid w:val="0009639A"/>
    <w:rsid w:val="000963BB"/>
    <w:rsid w:val="000963D2"/>
    <w:rsid w:val="000964EA"/>
    <w:rsid w:val="0009655A"/>
    <w:rsid w:val="00096878"/>
    <w:rsid w:val="000970F5"/>
    <w:rsid w:val="00097326"/>
    <w:rsid w:val="00097340"/>
    <w:rsid w:val="0009734C"/>
    <w:rsid w:val="0009738A"/>
    <w:rsid w:val="00097400"/>
    <w:rsid w:val="0009743B"/>
    <w:rsid w:val="000978CA"/>
    <w:rsid w:val="00097955"/>
    <w:rsid w:val="000979D4"/>
    <w:rsid w:val="00097A77"/>
    <w:rsid w:val="00097EEA"/>
    <w:rsid w:val="00097F38"/>
    <w:rsid w:val="00097F56"/>
    <w:rsid w:val="000A00F7"/>
    <w:rsid w:val="000A0200"/>
    <w:rsid w:val="000A03D1"/>
    <w:rsid w:val="000A0421"/>
    <w:rsid w:val="000A0608"/>
    <w:rsid w:val="000A0622"/>
    <w:rsid w:val="000A0699"/>
    <w:rsid w:val="000A073F"/>
    <w:rsid w:val="000A0C8B"/>
    <w:rsid w:val="000A0DD5"/>
    <w:rsid w:val="000A0E18"/>
    <w:rsid w:val="000A0EC1"/>
    <w:rsid w:val="000A1176"/>
    <w:rsid w:val="000A11D9"/>
    <w:rsid w:val="000A129E"/>
    <w:rsid w:val="000A13CA"/>
    <w:rsid w:val="000A1DD0"/>
    <w:rsid w:val="000A2121"/>
    <w:rsid w:val="000A22CC"/>
    <w:rsid w:val="000A2F82"/>
    <w:rsid w:val="000A3001"/>
    <w:rsid w:val="000A30A4"/>
    <w:rsid w:val="000A316F"/>
    <w:rsid w:val="000A3585"/>
    <w:rsid w:val="000A36EA"/>
    <w:rsid w:val="000A3707"/>
    <w:rsid w:val="000A3D78"/>
    <w:rsid w:val="000A3FBC"/>
    <w:rsid w:val="000A40CB"/>
    <w:rsid w:val="000A426F"/>
    <w:rsid w:val="000A5191"/>
    <w:rsid w:val="000A52D8"/>
    <w:rsid w:val="000A59B3"/>
    <w:rsid w:val="000A5B75"/>
    <w:rsid w:val="000A5C0C"/>
    <w:rsid w:val="000A6096"/>
    <w:rsid w:val="000A629E"/>
    <w:rsid w:val="000A67A8"/>
    <w:rsid w:val="000A67E8"/>
    <w:rsid w:val="000A6EB6"/>
    <w:rsid w:val="000A711E"/>
    <w:rsid w:val="000A7513"/>
    <w:rsid w:val="000A79CB"/>
    <w:rsid w:val="000A7A53"/>
    <w:rsid w:val="000B02EA"/>
    <w:rsid w:val="000B05EC"/>
    <w:rsid w:val="000B09C8"/>
    <w:rsid w:val="000B0B78"/>
    <w:rsid w:val="000B0BD6"/>
    <w:rsid w:val="000B0C21"/>
    <w:rsid w:val="000B0DB2"/>
    <w:rsid w:val="000B1467"/>
    <w:rsid w:val="000B1B5D"/>
    <w:rsid w:val="000B1C1D"/>
    <w:rsid w:val="000B1E45"/>
    <w:rsid w:val="000B2225"/>
    <w:rsid w:val="000B2481"/>
    <w:rsid w:val="000B2483"/>
    <w:rsid w:val="000B2525"/>
    <w:rsid w:val="000B2527"/>
    <w:rsid w:val="000B252D"/>
    <w:rsid w:val="000B2558"/>
    <w:rsid w:val="000B2711"/>
    <w:rsid w:val="000B27CA"/>
    <w:rsid w:val="000B28B4"/>
    <w:rsid w:val="000B2CA3"/>
    <w:rsid w:val="000B2EEA"/>
    <w:rsid w:val="000B3253"/>
    <w:rsid w:val="000B339F"/>
    <w:rsid w:val="000B352D"/>
    <w:rsid w:val="000B35E7"/>
    <w:rsid w:val="000B3831"/>
    <w:rsid w:val="000B3A32"/>
    <w:rsid w:val="000B3CCB"/>
    <w:rsid w:val="000B4001"/>
    <w:rsid w:val="000B403E"/>
    <w:rsid w:val="000B433F"/>
    <w:rsid w:val="000B458E"/>
    <w:rsid w:val="000B499E"/>
    <w:rsid w:val="000B4AFD"/>
    <w:rsid w:val="000B4CDC"/>
    <w:rsid w:val="000B506C"/>
    <w:rsid w:val="000B50A6"/>
    <w:rsid w:val="000B50D5"/>
    <w:rsid w:val="000B5272"/>
    <w:rsid w:val="000B56D1"/>
    <w:rsid w:val="000B5C78"/>
    <w:rsid w:val="000B5CED"/>
    <w:rsid w:val="000B5D2C"/>
    <w:rsid w:val="000B6025"/>
    <w:rsid w:val="000B6092"/>
    <w:rsid w:val="000B6125"/>
    <w:rsid w:val="000B64FC"/>
    <w:rsid w:val="000B655B"/>
    <w:rsid w:val="000B655D"/>
    <w:rsid w:val="000B6687"/>
    <w:rsid w:val="000B682E"/>
    <w:rsid w:val="000B6C93"/>
    <w:rsid w:val="000B6D98"/>
    <w:rsid w:val="000B6DA2"/>
    <w:rsid w:val="000B7105"/>
    <w:rsid w:val="000B710A"/>
    <w:rsid w:val="000B713C"/>
    <w:rsid w:val="000B718A"/>
    <w:rsid w:val="000B781F"/>
    <w:rsid w:val="000B786B"/>
    <w:rsid w:val="000B78EE"/>
    <w:rsid w:val="000C0212"/>
    <w:rsid w:val="000C084D"/>
    <w:rsid w:val="000C0913"/>
    <w:rsid w:val="000C09B9"/>
    <w:rsid w:val="000C0C02"/>
    <w:rsid w:val="000C0D6C"/>
    <w:rsid w:val="000C0F0D"/>
    <w:rsid w:val="000C0FAA"/>
    <w:rsid w:val="000C195D"/>
    <w:rsid w:val="000C1999"/>
    <w:rsid w:val="000C19B0"/>
    <w:rsid w:val="000C1AED"/>
    <w:rsid w:val="000C1CD9"/>
    <w:rsid w:val="000C20DE"/>
    <w:rsid w:val="000C2310"/>
    <w:rsid w:val="000C3B95"/>
    <w:rsid w:val="000C3C26"/>
    <w:rsid w:val="000C41D0"/>
    <w:rsid w:val="000C4270"/>
    <w:rsid w:val="000C438B"/>
    <w:rsid w:val="000C4AA5"/>
    <w:rsid w:val="000C4D83"/>
    <w:rsid w:val="000C4EF9"/>
    <w:rsid w:val="000C50DF"/>
    <w:rsid w:val="000C51C2"/>
    <w:rsid w:val="000C536E"/>
    <w:rsid w:val="000C5623"/>
    <w:rsid w:val="000C5835"/>
    <w:rsid w:val="000C5B2C"/>
    <w:rsid w:val="000C68B8"/>
    <w:rsid w:val="000C68BA"/>
    <w:rsid w:val="000C6A38"/>
    <w:rsid w:val="000C6B78"/>
    <w:rsid w:val="000C6E6D"/>
    <w:rsid w:val="000C6EB1"/>
    <w:rsid w:val="000C6F97"/>
    <w:rsid w:val="000C6FB6"/>
    <w:rsid w:val="000C72B4"/>
    <w:rsid w:val="000C732A"/>
    <w:rsid w:val="000C73A5"/>
    <w:rsid w:val="000C752A"/>
    <w:rsid w:val="000C7BE4"/>
    <w:rsid w:val="000D040A"/>
    <w:rsid w:val="000D0497"/>
    <w:rsid w:val="000D0B06"/>
    <w:rsid w:val="000D0C7C"/>
    <w:rsid w:val="000D0CEF"/>
    <w:rsid w:val="000D0F17"/>
    <w:rsid w:val="000D0FE3"/>
    <w:rsid w:val="000D156E"/>
    <w:rsid w:val="000D1ACA"/>
    <w:rsid w:val="000D1C2D"/>
    <w:rsid w:val="000D1CC6"/>
    <w:rsid w:val="000D20D8"/>
    <w:rsid w:val="000D235A"/>
    <w:rsid w:val="000D29A0"/>
    <w:rsid w:val="000D2B2B"/>
    <w:rsid w:val="000D2BFC"/>
    <w:rsid w:val="000D2D5C"/>
    <w:rsid w:val="000D2F97"/>
    <w:rsid w:val="000D2FB0"/>
    <w:rsid w:val="000D3058"/>
    <w:rsid w:val="000D3087"/>
    <w:rsid w:val="000D30ED"/>
    <w:rsid w:val="000D3171"/>
    <w:rsid w:val="000D32EB"/>
    <w:rsid w:val="000D341E"/>
    <w:rsid w:val="000D3524"/>
    <w:rsid w:val="000D39B4"/>
    <w:rsid w:val="000D3DD5"/>
    <w:rsid w:val="000D3E72"/>
    <w:rsid w:val="000D3FF9"/>
    <w:rsid w:val="000D4158"/>
    <w:rsid w:val="000D451D"/>
    <w:rsid w:val="000D4577"/>
    <w:rsid w:val="000D45A6"/>
    <w:rsid w:val="000D45F1"/>
    <w:rsid w:val="000D4960"/>
    <w:rsid w:val="000D4A9D"/>
    <w:rsid w:val="000D4B3E"/>
    <w:rsid w:val="000D4C9C"/>
    <w:rsid w:val="000D4CD2"/>
    <w:rsid w:val="000D4EFE"/>
    <w:rsid w:val="000D535D"/>
    <w:rsid w:val="000D554E"/>
    <w:rsid w:val="000D57E7"/>
    <w:rsid w:val="000D589D"/>
    <w:rsid w:val="000D5D6E"/>
    <w:rsid w:val="000D60DB"/>
    <w:rsid w:val="000D632B"/>
    <w:rsid w:val="000D6378"/>
    <w:rsid w:val="000D680B"/>
    <w:rsid w:val="000D6B49"/>
    <w:rsid w:val="000D74E2"/>
    <w:rsid w:val="000D7585"/>
    <w:rsid w:val="000D75D4"/>
    <w:rsid w:val="000D7699"/>
    <w:rsid w:val="000D7C22"/>
    <w:rsid w:val="000D7D3D"/>
    <w:rsid w:val="000D7D5C"/>
    <w:rsid w:val="000E040A"/>
    <w:rsid w:val="000E0584"/>
    <w:rsid w:val="000E1160"/>
    <w:rsid w:val="000E1688"/>
    <w:rsid w:val="000E1892"/>
    <w:rsid w:val="000E192C"/>
    <w:rsid w:val="000E1C36"/>
    <w:rsid w:val="000E2005"/>
    <w:rsid w:val="000E238F"/>
    <w:rsid w:val="000E24BC"/>
    <w:rsid w:val="000E26A9"/>
    <w:rsid w:val="000E2C97"/>
    <w:rsid w:val="000E2FBF"/>
    <w:rsid w:val="000E32E5"/>
    <w:rsid w:val="000E3339"/>
    <w:rsid w:val="000E3785"/>
    <w:rsid w:val="000E3BC9"/>
    <w:rsid w:val="000E3D8A"/>
    <w:rsid w:val="000E3E77"/>
    <w:rsid w:val="000E3F21"/>
    <w:rsid w:val="000E4035"/>
    <w:rsid w:val="000E4045"/>
    <w:rsid w:val="000E4150"/>
    <w:rsid w:val="000E4455"/>
    <w:rsid w:val="000E459B"/>
    <w:rsid w:val="000E4AB8"/>
    <w:rsid w:val="000E4D62"/>
    <w:rsid w:val="000E4EF3"/>
    <w:rsid w:val="000E5131"/>
    <w:rsid w:val="000E5201"/>
    <w:rsid w:val="000E5217"/>
    <w:rsid w:val="000E5464"/>
    <w:rsid w:val="000E54CC"/>
    <w:rsid w:val="000E5A13"/>
    <w:rsid w:val="000E5B05"/>
    <w:rsid w:val="000E5C50"/>
    <w:rsid w:val="000E5D5A"/>
    <w:rsid w:val="000E5F84"/>
    <w:rsid w:val="000E63CE"/>
    <w:rsid w:val="000E69EF"/>
    <w:rsid w:val="000E6A25"/>
    <w:rsid w:val="000E6BE7"/>
    <w:rsid w:val="000E7137"/>
    <w:rsid w:val="000E71CC"/>
    <w:rsid w:val="000E76AF"/>
    <w:rsid w:val="000E7B75"/>
    <w:rsid w:val="000E7DAA"/>
    <w:rsid w:val="000F064B"/>
    <w:rsid w:val="000F07AA"/>
    <w:rsid w:val="000F08F8"/>
    <w:rsid w:val="000F0B7E"/>
    <w:rsid w:val="000F0D08"/>
    <w:rsid w:val="000F0D5B"/>
    <w:rsid w:val="000F0D9F"/>
    <w:rsid w:val="000F1379"/>
    <w:rsid w:val="000F14E8"/>
    <w:rsid w:val="000F18A5"/>
    <w:rsid w:val="000F19BF"/>
    <w:rsid w:val="000F1BFF"/>
    <w:rsid w:val="000F2513"/>
    <w:rsid w:val="000F2A3D"/>
    <w:rsid w:val="000F2BCF"/>
    <w:rsid w:val="000F2E63"/>
    <w:rsid w:val="000F30FC"/>
    <w:rsid w:val="000F32A5"/>
    <w:rsid w:val="000F3316"/>
    <w:rsid w:val="000F3F52"/>
    <w:rsid w:val="000F3FF1"/>
    <w:rsid w:val="000F422A"/>
    <w:rsid w:val="000F4281"/>
    <w:rsid w:val="000F4468"/>
    <w:rsid w:val="000F46DC"/>
    <w:rsid w:val="000F4A8C"/>
    <w:rsid w:val="000F4B86"/>
    <w:rsid w:val="000F4DA7"/>
    <w:rsid w:val="000F4E48"/>
    <w:rsid w:val="000F5254"/>
    <w:rsid w:val="000F53ED"/>
    <w:rsid w:val="000F54F2"/>
    <w:rsid w:val="000F5777"/>
    <w:rsid w:val="000F57B2"/>
    <w:rsid w:val="000F629F"/>
    <w:rsid w:val="000F631A"/>
    <w:rsid w:val="000F6344"/>
    <w:rsid w:val="000F678E"/>
    <w:rsid w:val="000F6B44"/>
    <w:rsid w:val="000F70DD"/>
    <w:rsid w:val="000F7229"/>
    <w:rsid w:val="000F74CB"/>
    <w:rsid w:val="000F74E3"/>
    <w:rsid w:val="000F75C7"/>
    <w:rsid w:val="000F7688"/>
    <w:rsid w:val="000F78F5"/>
    <w:rsid w:val="000F7B1B"/>
    <w:rsid w:val="000F7DBE"/>
    <w:rsid w:val="000F7DDF"/>
    <w:rsid w:val="0010003D"/>
    <w:rsid w:val="00100143"/>
    <w:rsid w:val="001001E0"/>
    <w:rsid w:val="0010020A"/>
    <w:rsid w:val="00100707"/>
    <w:rsid w:val="00100D0E"/>
    <w:rsid w:val="00100F17"/>
    <w:rsid w:val="00101143"/>
    <w:rsid w:val="00101301"/>
    <w:rsid w:val="00101812"/>
    <w:rsid w:val="0010182B"/>
    <w:rsid w:val="0010182D"/>
    <w:rsid w:val="00101AE1"/>
    <w:rsid w:val="00101AEA"/>
    <w:rsid w:val="00101C8F"/>
    <w:rsid w:val="001022A8"/>
    <w:rsid w:val="001024D0"/>
    <w:rsid w:val="00102822"/>
    <w:rsid w:val="00102A5C"/>
    <w:rsid w:val="00102DE6"/>
    <w:rsid w:val="00102ED6"/>
    <w:rsid w:val="00102F9A"/>
    <w:rsid w:val="00102FF6"/>
    <w:rsid w:val="00104281"/>
    <w:rsid w:val="001042B8"/>
    <w:rsid w:val="00104A10"/>
    <w:rsid w:val="00104DBD"/>
    <w:rsid w:val="00104F7A"/>
    <w:rsid w:val="0010513F"/>
    <w:rsid w:val="001056CF"/>
    <w:rsid w:val="0010599D"/>
    <w:rsid w:val="00105ADA"/>
    <w:rsid w:val="00105ECB"/>
    <w:rsid w:val="001067CA"/>
    <w:rsid w:val="001068EF"/>
    <w:rsid w:val="00106A79"/>
    <w:rsid w:val="00106B43"/>
    <w:rsid w:val="00106B46"/>
    <w:rsid w:val="001070EC"/>
    <w:rsid w:val="001071CC"/>
    <w:rsid w:val="001072AB"/>
    <w:rsid w:val="00107410"/>
    <w:rsid w:val="001075C7"/>
    <w:rsid w:val="00107731"/>
    <w:rsid w:val="00107BEE"/>
    <w:rsid w:val="00107CFB"/>
    <w:rsid w:val="00110A6D"/>
    <w:rsid w:val="00110F6F"/>
    <w:rsid w:val="00111121"/>
    <w:rsid w:val="00111216"/>
    <w:rsid w:val="00111443"/>
    <w:rsid w:val="001114D4"/>
    <w:rsid w:val="001115E8"/>
    <w:rsid w:val="00111A62"/>
    <w:rsid w:val="00111D5F"/>
    <w:rsid w:val="00112019"/>
    <w:rsid w:val="00112271"/>
    <w:rsid w:val="001122AF"/>
    <w:rsid w:val="00112584"/>
    <w:rsid w:val="001126DF"/>
    <w:rsid w:val="00112D35"/>
    <w:rsid w:val="00112E29"/>
    <w:rsid w:val="00112F40"/>
    <w:rsid w:val="0011307F"/>
    <w:rsid w:val="0011324F"/>
    <w:rsid w:val="00113558"/>
    <w:rsid w:val="001137F1"/>
    <w:rsid w:val="00113AD0"/>
    <w:rsid w:val="00113C86"/>
    <w:rsid w:val="00113FC9"/>
    <w:rsid w:val="001141FC"/>
    <w:rsid w:val="001148B2"/>
    <w:rsid w:val="0011493C"/>
    <w:rsid w:val="0011493E"/>
    <w:rsid w:val="00114C63"/>
    <w:rsid w:val="00114CAA"/>
    <w:rsid w:val="00114EBA"/>
    <w:rsid w:val="00115030"/>
    <w:rsid w:val="0011511C"/>
    <w:rsid w:val="0011517A"/>
    <w:rsid w:val="001155DE"/>
    <w:rsid w:val="0011570E"/>
    <w:rsid w:val="00115889"/>
    <w:rsid w:val="001159C9"/>
    <w:rsid w:val="001159E0"/>
    <w:rsid w:val="00115B3D"/>
    <w:rsid w:val="00115BE8"/>
    <w:rsid w:val="00115D6A"/>
    <w:rsid w:val="00115E18"/>
    <w:rsid w:val="00116262"/>
    <w:rsid w:val="00116614"/>
    <w:rsid w:val="0011692A"/>
    <w:rsid w:val="00116A12"/>
    <w:rsid w:val="00116A35"/>
    <w:rsid w:val="00116C4B"/>
    <w:rsid w:val="001173BD"/>
    <w:rsid w:val="00117546"/>
    <w:rsid w:val="00117A40"/>
    <w:rsid w:val="00117B63"/>
    <w:rsid w:val="00117F66"/>
    <w:rsid w:val="001203DE"/>
    <w:rsid w:val="001206CF"/>
    <w:rsid w:val="001207E4"/>
    <w:rsid w:val="001209B9"/>
    <w:rsid w:val="00120A42"/>
    <w:rsid w:val="00120A6A"/>
    <w:rsid w:val="00120CE1"/>
    <w:rsid w:val="00120FB7"/>
    <w:rsid w:val="00121018"/>
    <w:rsid w:val="001211B0"/>
    <w:rsid w:val="001211C5"/>
    <w:rsid w:val="001211C9"/>
    <w:rsid w:val="00121331"/>
    <w:rsid w:val="00121C33"/>
    <w:rsid w:val="00121DE8"/>
    <w:rsid w:val="0012245F"/>
    <w:rsid w:val="001224D6"/>
    <w:rsid w:val="00122587"/>
    <w:rsid w:val="00122647"/>
    <w:rsid w:val="00122820"/>
    <w:rsid w:val="00122879"/>
    <w:rsid w:val="00122E45"/>
    <w:rsid w:val="00122FEB"/>
    <w:rsid w:val="0012300A"/>
    <w:rsid w:val="001232B2"/>
    <w:rsid w:val="00123360"/>
    <w:rsid w:val="00123556"/>
    <w:rsid w:val="001235C5"/>
    <w:rsid w:val="00123705"/>
    <w:rsid w:val="00123F47"/>
    <w:rsid w:val="001242DE"/>
    <w:rsid w:val="001243C6"/>
    <w:rsid w:val="00124499"/>
    <w:rsid w:val="001244FC"/>
    <w:rsid w:val="001246B8"/>
    <w:rsid w:val="00124C6B"/>
    <w:rsid w:val="00124D53"/>
    <w:rsid w:val="00124D5C"/>
    <w:rsid w:val="00124D71"/>
    <w:rsid w:val="00124E77"/>
    <w:rsid w:val="00125042"/>
    <w:rsid w:val="001250D8"/>
    <w:rsid w:val="0012519D"/>
    <w:rsid w:val="00125299"/>
    <w:rsid w:val="00125404"/>
    <w:rsid w:val="0012578D"/>
    <w:rsid w:val="00125BEE"/>
    <w:rsid w:val="00125D1A"/>
    <w:rsid w:val="00125EE9"/>
    <w:rsid w:val="0012621C"/>
    <w:rsid w:val="0012668C"/>
    <w:rsid w:val="0012676C"/>
    <w:rsid w:val="00126902"/>
    <w:rsid w:val="0012693A"/>
    <w:rsid w:val="00126D94"/>
    <w:rsid w:val="00126E1A"/>
    <w:rsid w:val="00126FCC"/>
    <w:rsid w:val="00126FFC"/>
    <w:rsid w:val="001275F8"/>
    <w:rsid w:val="0012763B"/>
    <w:rsid w:val="001276AA"/>
    <w:rsid w:val="0013010E"/>
    <w:rsid w:val="0013038D"/>
    <w:rsid w:val="00130A00"/>
    <w:rsid w:val="00130A9F"/>
    <w:rsid w:val="00130B35"/>
    <w:rsid w:val="00130B55"/>
    <w:rsid w:val="00130BF5"/>
    <w:rsid w:val="001310FC"/>
    <w:rsid w:val="00131284"/>
    <w:rsid w:val="0013189C"/>
    <w:rsid w:val="00131C1D"/>
    <w:rsid w:val="00132179"/>
    <w:rsid w:val="001321F6"/>
    <w:rsid w:val="00132305"/>
    <w:rsid w:val="00132688"/>
    <w:rsid w:val="001327DD"/>
    <w:rsid w:val="0013288B"/>
    <w:rsid w:val="001328F2"/>
    <w:rsid w:val="0013292C"/>
    <w:rsid w:val="00132C93"/>
    <w:rsid w:val="00132FCD"/>
    <w:rsid w:val="00132FEB"/>
    <w:rsid w:val="00133965"/>
    <w:rsid w:val="00133DF0"/>
    <w:rsid w:val="00134063"/>
    <w:rsid w:val="0013441A"/>
    <w:rsid w:val="0013488F"/>
    <w:rsid w:val="00134A83"/>
    <w:rsid w:val="001350C0"/>
    <w:rsid w:val="001350F6"/>
    <w:rsid w:val="00135CE8"/>
    <w:rsid w:val="00135E72"/>
    <w:rsid w:val="00136045"/>
    <w:rsid w:val="00136065"/>
    <w:rsid w:val="001363C3"/>
    <w:rsid w:val="001365F2"/>
    <w:rsid w:val="00136801"/>
    <w:rsid w:val="00137346"/>
    <w:rsid w:val="00137C20"/>
    <w:rsid w:val="00137EBB"/>
    <w:rsid w:val="00137FB3"/>
    <w:rsid w:val="001400C5"/>
    <w:rsid w:val="0014039D"/>
    <w:rsid w:val="001403D6"/>
    <w:rsid w:val="00140885"/>
    <w:rsid w:val="00140910"/>
    <w:rsid w:val="0014097D"/>
    <w:rsid w:val="00140A30"/>
    <w:rsid w:val="00140EEA"/>
    <w:rsid w:val="00140F90"/>
    <w:rsid w:val="00141740"/>
    <w:rsid w:val="001418D1"/>
    <w:rsid w:val="00142205"/>
    <w:rsid w:val="00142B3F"/>
    <w:rsid w:val="00142BB0"/>
    <w:rsid w:val="00142BB6"/>
    <w:rsid w:val="001430D1"/>
    <w:rsid w:val="0014324A"/>
    <w:rsid w:val="0014359C"/>
    <w:rsid w:val="0014384C"/>
    <w:rsid w:val="00143B08"/>
    <w:rsid w:val="00143B17"/>
    <w:rsid w:val="0014409F"/>
    <w:rsid w:val="001440A2"/>
    <w:rsid w:val="001447FF"/>
    <w:rsid w:val="00144953"/>
    <w:rsid w:val="0014495C"/>
    <w:rsid w:val="00144B44"/>
    <w:rsid w:val="00144C28"/>
    <w:rsid w:val="00144CD9"/>
    <w:rsid w:val="00144D1F"/>
    <w:rsid w:val="00144DAF"/>
    <w:rsid w:val="00145315"/>
    <w:rsid w:val="00145424"/>
    <w:rsid w:val="00145496"/>
    <w:rsid w:val="001459DB"/>
    <w:rsid w:val="00145B44"/>
    <w:rsid w:val="00145EAE"/>
    <w:rsid w:val="00145F1D"/>
    <w:rsid w:val="001460F8"/>
    <w:rsid w:val="00146133"/>
    <w:rsid w:val="001462AE"/>
    <w:rsid w:val="00146320"/>
    <w:rsid w:val="001465F3"/>
    <w:rsid w:val="001467AB"/>
    <w:rsid w:val="00146AD1"/>
    <w:rsid w:val="00146D02"/>
    <w:rsid w:val="00146D5A"/>
    <w:rsid w:val="00147161"/>
    <w:rsid w:val="001471B1"/>
    <w:rsid w:val="00147701"/>
    <w:rsid w:val="00147820"/>
    <w:rsid w:val="00147EA9"/>
    <w:rsid w:val="001500C8"/>
    <w:rsid w:val="0015046A"/>
    <w:rsid w:val="00150878"/>
    <w:rsid w:val="00150C01"/>
    <w:rsid w:val="001510C0"/>
    <w:rsid w:val="001512B8"/>
    <w:rsid w:val="001512C0"/>
    <w:rsid w:val="001513BC"/>
    <w:rsid w:val="00151885"/>
    <w:rsid w:val="00151BE4"/>
    <w:rsid w:val="00151CE9"/>
    <w:rsid w:val="00152005"/>
    <w:rsid w:val="0015237E"/>
    <w:rsid w:val="0015271E"/>
    <w:rsid w:val="0015273D"/>
    <w:rsid w:val="00152A2D"/>
    <w:rsid w:val="00152AFD"/>
    <w:rsid w:val="00152C67"/>
    <w:rsid w:val="00152EFA"/>
    <w:rsid w:val="001530B5"/>
    <w:rsid w:val="00153220"/>
    <w:rsid w:val="0015330B"/>
    <w:rsid w:val="001533DE"/>
    <w:rsid w:val="00153590"/>
    <w:rsid w:val="00153A7C"/>
    <w:rsid w:val="00153AF2"/>
    <w:rsid w:val="00153B48"/>
    <w:rsid w:val="00153C99"/>
    <w:rsid w:val="00153F6F"/>
    <w:rsid w:val="00154373"/>
    <w:rsid w:val="00154C36"/>
    <w:rsid w:val="00154D50"/>
    <w:rsid w:val="00154E0B"/>
    <w:rsid w:val="00154E1B"/>
    <w:rsid w:val="00155110"/>
    <w:rsid w:val="00155341"/>
    <w:rsid w:val="00155432"/>
    <w:rsid w:val="0015558B"/>
    <w:rsid w:val="00155729"/>
    <w:rsid w:val="00155879"/>
    <w:rsid w:val="001558A8"/>
    <w:rsid w:val="00155AB1"/>
    <w:rsid w:val="00155BDE"/>
    <w:rsid w:val="00155DD0"/>
    <w:rsid w:val="0015607E"/>
    <w:rsid w:val="0015667B"/>
    <w:rsid w:val="00156796"/>
    <w:rsid w:val="00156B35"/>
    <w:rsid w:val="00156BA0"/>
    <w:rsid w:val="00156DF6"/>
    <w:rsid w:val="00157175"/>
    <w:rsid w:val="0015722D"/>
    <w:rsid w:val="00157231"/>
    <w:rsid w:val="00157B83"/>
    <w:rsid w:val="00157D97"/>
    <w:rsid w:val="00157E4D"/>
    <w:rsid w:val="00160034"/>
    <w:rsid w:val="001600A4"/>
    <w:rsid w:val="001601FD"/>
    <w:rsid w:val="00160938"/>
    <w:rsid w:val="00160B0B"/>
    <w:rsid w:val="00160C34"/>
    <w:rsid w:val="00160DC0"/>
    <w:rsid w:val="001610AB"/>
    <w:rsid w:val="001615E6"/>
    <w:rsid w:val="00161666"/>
    <w:rsid w:val="00161CF7"/>
    <w:rsid w:val="00161E8E"/>
    <w:rsid w:val="00161FAB"/>
    <w:rsid w:val="00162174"/>
    <w:rsid w:val="0016270F"/>
    <w:rsid w:val="00162C76"/>
    <w:rsid w:val="00162FB4"/>
    <w:rsid w:val="00163190"/>
    <w:rsid w:val="001631B7"/>
    <w:rsid w:val="00163434"/>
    <w:rsid w:val="0016346D"/>
    <w:rsid w:val="0016359D"/>
    <w:rsid w:val="0016401B"/>
    <w:rsid w:val="001640A8"/>
    <w:rsid w:val="001646FF"/>
    <w:rsid w:val="00164B90"/>
    <w:rsid w:val="00164D89"/>
    <w:rsid w:val="00165191"/>
    <w:rsid w:val="001651EC"/>
    <w:rsid w:val="001651F7"/>
    <w:rsid w:val="00165279"/>
    <w:rsid w:val="001652A2"/>
    <w:rsid w:val="00165C96"/>
    <w:rsid w:val="0016639F"/>
    <w:rsid w:val="0016669B"/>
    <w:rsid w:val="001668F9"/>
    <w:rsid w:val="001670EC"/>
    <w:rsid w:val="0016755F"/>
    <w:rsid w:val="00167608"/>
    <w:rsid w:val="001676DD"/>
    <w:rsid w:val="001678A5"/>
    <w:rsid w:val="00167AB4"/>
    <w:rsid w:val="00167B4A"/>
    <w:rsid w:val="00167B9F"/>
    <w:rsid w:val="00167CA0"/>
    <w:rsid w:val="00170236"/>
    <w:rsid w:val="00170908"/>
    <w:rsid w:val="00170BE2"/>
    <w:rsid w:val="00170FD3"/>
    <w:rsid w:val="00171393"/>
    <w:rsid w:val="001716C6"/>
    <w:rsid w:val="00171CB9"/>
    <w:rsid w:val="00171E56"/>
    <w:rsid w:val="001721D0"/>
    <w:rsid w:val="0017230B"/>
    <w:rsid w:val="001723D6"/>
    <w:rsid w:val="0017243B"/>
    <w:rsid w:val="00172521"/>
    <w:rsid w:val="00172575"/>
    <w:rsid w:val="00172775"/>
    <w:rsid w:val="00172D18"/>
    <w:rsid w:val="001731D4"/>
    <w:rsid w:val="00173478"/>
    <w:rsid w:val="00173A4B"/>
    <w:rsid w:val="00173D7F"/>
    <w:rsid w:val="00173DAB"/>
    <w:rsid w:val="00173DCF"/>
    <w:rsid w:val="00173E97"/>
    <w:rsid w:val="00173F3B"/>
    <w:rsid w:val="00174035"/>
    <w:rsid w:val="00174332"/>
    <w:rsid w:val="0017466D"/>
    <w:rsid w:val="00174A82"/>
    <w:rsid w:val="00174AB9"/>
    <w:rsid w:val="00174BE3"/>
    <w:rsid w:val="00174C87"/>
    <w:rsid w:val="00174D04"/>
    <w:rsid w:val="00174D4A"/>
    <w:rsid w:val="00175412"/>
    <w:rsid w:val="00175B94"/>
    <w:rsid w:val="00175BE5"/>
    <w:rsid w:val="00175F06"/>
    <w:rsid w:val="00175F28"/>
    <w:rsid w:val="0017630D"/>
    <w:rsid w:val="00176871"/>
    <w:rsid w:val="00176A07"/>
    <w:rsid w:val="00176BFF"/>
    <w:rsid w:val="00176C28"/>
    <w:rsid w:val="00176C62"/>
    <w:rsid w:val="00176DBC"/>
    <w:rsid w:val="00176F1E"/>
    <w:rsid w:val="00176FEE"/>
    <w:rsid w:val="0017706D"/>
    <w:rsid w:val="001773E4"/>
    <w:rsid w:val="00177451"/>
    <w:rsid w:val="001778B4"/>
    <w:rsid w:val="00177A53"/>
    <w:rsid w:val="001802FA"/>
    <w:rsid w:val="001804C0"/>
    <w:rsid w:val="00180812"/>
    <w:rsid w:val="001808E4"/>
    <w:rsid w:val="00180AD1"/>
    <w:rsid w:val="00180CBB"/>
    <w:rsid w:val="00180E56"/>
    <w:rsid w:val="001814AE"/>
    <w:rsid w:val="001815AC"/>
    <w:rsid w:val="001816C7"/>
    <w:rsid w:val="00181C84"/>
    <w:rsid w:val="0018295B"/>
    <w:rsid w:val="001831C5"/>
    <w:rsid w:val="001834B1"/>
    <w:rsid w:val="00183896"/>
    <w:rsid w:val="001838D7"/>
    <w:rsid w:val="00183AA2"/>
    <w:rsid w:val="00183B19"/>
    <w:rsid w:val="00183BF6"/>
    <w:rsid w:val="00183E66"/>
    <w:rsid w:val="0018431A"/>
    <w:rsid w:val="0018478D"/>
    <w:rsid w:val="00184AB8"/>
    <w:rsid w:val="00184C83"/>
    <w:rsid w:val="00184E6B"/>
    <w:rsid w:val="00184EE5"/>
    <w:rsid w:val="001853FF"/>
    <w:rsid w:val="001854F2"/>
    <w:rsid w:val="001858EC"/>
    <w:rsid w:val="00185B54"/>
    <w:rsid w:val="00185C98"/>
    <w:rsid w:val="00185DAC"/>
    <w:rsid w:val="00185F6A"/>
    <w:rsid w:val="0018631B"/>
    <w:rsid w:val="0018654A"/>
    <w:rsid w:val="00186A94"/>
    <w:rsid w:val="00186AC3"/>
    <w:rsid w:val="00186E69"/>
    <w:rsid w:val="001871C6"/>
    <w:rsid w:val="00187277"/>
    <w:rsid w:val="001877BF"/>
    <w:rsid w:val="001877F4"/>
    <w:rsid w:val="0018798E"/>
    <w:rsid w:val="00187AD7"/>
    <w:rsid w:val="00187C91"/>
    <w:rsid w:val="001904C8"/>
    <w:rsid w:val="00190927"/>
    <w:rsid w:val="00190C8D"/>
    <w:rsid w:val="00190FD3"/>
    <w:rsid w:val="00191150"/>
    <w:rsid w:val="001913DC"/>
    <w:rsid w:val="0019151A"/>
    <w:rsid w:val="0019173F"/>
    <w:rsid w:val="001919F6"/>
    <w:rsid w:val="00191CE5"/>
    <w:rsid w:val="00191E08"/>
    <w:rsid w:val="0019222A"/>
    <w:rsid w:val="00192317"/>
    <w:rsid w:val="001926B9"/>
    <w:rsid w:val="001929A4"/>
    <w:rsid w:val="00192C02"/>
    <w:rsid w:val="00192CFF"/>
    <w:rsid w:val="00192E9D"/>
    <w:rsid w:val="00193138"/>
    <w:rsid w:val="0019340C"/>
    <w:rsid w:val="0019340E"/>
    <w:rsid w:val="00193656"/>
    <w:rsid w:val="001938E0"/>
    <w:rsid w:val="00193A4A"/>
    <w:rsid w:val="00193A6C"/>
    <w:rsid w:val="00193E7F"/>
    <w:rsid w:val="00193F23"/>
    <w:rsid w:val="00193F8B"/>
    <w:rsid w:val="001943AC"/>
    <w:rsid w:val="001947B9"/>
    <w:rsid w:val="0019488B"/>
    <w:rsid w:val="00194AF3"/>
    <w:rsid w:val="00194DB8"/>
    <w:rsid w:val="00194E5E"/>
    <w:rsid w:val="00194FB1"/>
    <w:rsid w:val="0019550C"/>
    <w:rsid w:val="00195753"/>
    <w:rsid w:val="001957C7"/>
    <w:rsid w:val="00195A01"/>
    <w:rsid w:val="00195BBF"/>
    <w:rsid w:val="00195C85"/>
    <w:rsid w:val="00195CBC"/>
    <w:rsid w:val="001961C3"/>
    <w:rsid w:val="00196582"/>
    <w:rsid w:val="0019681C"/>
    <w:rsid w:val="0019683C"/>
    <w:rsid w:val="001969A7"/>
    <w:rsid w:val="00196AAD"/>
    <w:rsid w:val="00196B56"/>
    <w:rsid w:val="00197204"/>
    <w:rsid w:val="00197505"/>
    <w:rsid w:val="001977F4"/>
    <w:rsid w:val="001979A2"/>
    <w:rsid w:val="00197A12"/>
    <w:rsid w:val="00197A1C"/>
    <w:rsid w:val="00197D6C"/>
    <w:rsid w:val="00197D7C"/>
    <w:rsid w:val="00197E66"/>
    <w:rsid w:val="00197F43"/>
    <w:rsid w:val="001A0644"/>
    <w:rsid w:val="001A085D"/>
    <w:rsid w:val="001A0BA7"/>
    <w:rsid w:val="001A0DDC"/>
    <w:rsid w:val="001A1452"/>
    <w:rsid w:val="001A14CD"/>
    <w:rsid w:val="001A196F"/>
    <w:rsid w:val="001A1DE9"/>
    <w:rsid w:val="001A249A"/>
    <w:rsid w:val="001A24A5"/>
    <w:rsid w:val="001A26DC"/>
    <w:rsid w:val="001A27A8"/>
    <w:rsid w:val="001A2B25"/>
    <w:rsid w:val="001A2D72"/>
    <w:rsid w:val="001A2EBB"/>
    <w:rsid w:val="001A30B7"/>
    <w:rsid w:val="001A30DE"/>
    <w:rsid w:val="001A32F4"/>
    <w:rsid w:val="001A354C"/>
    <w:rsid w:val="001A3931"/>
    <w:rsid w:val="001A3A12"/>
    <w:rsid w:val="001A3A27"/>
    <w:rsid w:val="001A3E6C"/>
    <w:rsid w:val="001A3E71"/>
    <w:rsid w:val="001A3FB0"/>
    <w:rsid w:val="001A40E4"/>
    <w:rsid w:val="001A45A6"/>
    <w:rsid w:val="001A460C"/>
    <w:rsid w:val="001A475C"/>
    <w:rsid w:val="001A47D9"/>
    <w:rsid w:val="001A486F"/>
    <w:rsid w:val="001A49A3"/>
    <w:rsid w:val="001A5768"/>
    <w:rsid w:val="001A5865"/>
    <w:rsid w:val="001A5CCF"/>
    <w:rsid w:val="001A5E13"/>
    <w:rsid w:val="001A68F5"/>
    <w:rsid w:val="001A6AE0"/>
    <w:rsid w:val="001A6C89"/>
    <w:rsid w:val="001A6D15"/>
    <w:rsid w:val="001A7162"/>
    <w:rsid w:val="001A71E2"/>
    <w:rsid w:val="001A72AF"/>
    <w:rsid w:val="001A747B"/>
    <w:rsid w:val="001A765E"/>
    <w:rsid w:val="001A7A15"/>
    <w:rsid w:val="001B0055"/>
    <w:rsid w:val="001B0116"/>
    <w:rsid w:val="001B04ED"/>
    <w:rsid w:val="001B0AD0"/>
    <w:rsid w:val="001B0D77"/>
    <w:rsid w:val="001B0E25"/>
    <w:rsid w:val="001B1821"/>
    <w:rsid w:val="001B1B5B"/>
    <w:rsid w:val="001B1BBA"/>
    <w:rsid w:val="001B1C06"/>
    <w:rsid w:val="001B1C82"/>
    <w:rsid w:val="001B1DDD"/>
    <w:rsid w:val="001B24B2"/>
    <w:rsid w:val="001B2756"/>
    <w:rsid w:val="001B2757"/>
    <w:rsid w:val="001B2AD6"/>
    <w:rsid w:val="001B3029"/>
    <w:rsid w:val="001B354A"/>
    <w:rsid w:val="001B3A98"/>
    <w:rsid w:val="001B3C0F"/>
    <w:rsid w:val="001B3DE1"/>
    <w:rsid w:val="001B3F14"/>
    <w:rsid w:val="001B4056"/>
    <w:rsid w:val="001B44E5"/>
    <w:rsid w:val="001B4A7F"/>
    <w:rsid w:val="001B4DE6"/>
    <w:rsid w:val="001B52E2"/>
    <w:rsid w:val="001B5850"/>
    <w:rsid w:val="001B5985"/>
    <w:rsid w:val="001B5BEC"/>
    <w:rsid w:val="001B5CA6"/>
    <w:rsid w:val="001B5E4F"/>
    <w:rsid w:val="001B6120"/>
    <w:rsid w:val="001B6286"/>
    <w:rsid w:val="001B6581"/>
    <w:rsid w:val="001B66AA"/>
    <w:rsid w:val="001B6A2F"/>
    <w:rsid w:val="001B6C91"/>
    <w:rsid w:val="001B6CFF"/>
    <w:rsid w:val="001B717D"/>
    <w:rsid w:val="001B730E"/>
    <w:rsid w:val="001B733D"/>
    <w:rsid w:val="001B7442"/>
    <w:rsid w:val="001B772E"/>
    <w:rsid w:val="001B7894"/>
    <w:rsid w:val="001B7C3C"/>
    <w:rsid w:val="001B7C87"/>
    <w:rsid w:val="001C0235"/>
    <w:rsid w:val="001C029D"/>
    <w:rsid w:val="001C02C1"/>
    <w:rsid w:val="001C047C"/>
    <w:rsid w:val="001C085C"/>
    <w:rsid w:val="001C0876"/>
    <w:rsid w:val="001C09F3"/>
    <w:rsid w:val="001C0F5F"/>
    <w:rsid w:val="001C138E"/>
    <w:rsid w:val="001C143F"/>
    <w:rsid w:val="001C15FA"/>
    <w:rsid w:val="001C1869"/>
    <w:rsid w:val="001C191F"/>
    <w:rsid w:val="001C1A26"/>
    <w:rsid w:val="001C1C46"/>
    <w:rsid w:val="001C1E8B"/>
    <w:rsid w:val="001C1FC0"/>
    <w:rsid w:val="001C2349"/>
    <w:rsid w:val="001C248E"/>
    <w:rsid w:val="001C2936"/>
    <w:rsid w:val="001C2C12"/>
    <w:rsid w:val="001C306C"/>
    <w:rsid w:val="001C30FA"/>
    <w:rsid w:val="001C3118"/>
    <w:rsid w:val="001C327E"/>
    <w:rsid w:val="001C3321"/>
    <w:rsid w:val="001C360A"/>
    <w:rsid w:val="001C3895"/>
    <w:rsid w:val="001C3DED"/>
    <w:rsid w:val="001C4452"/>
    <w:rsid w:val="001C461F"/>
    <w:rsid w:val="001C4793"/>
    <w:rsid w:val="001C47B6"/>
    <w:rsid w:val="001C4B6F"/>
    <w:rsid w:val="001C4BE6"/>
    <w:rsid w:val="001C4D12"/>
    <w:rsid w:val="001C5231"/>
    <w:rsid w:val="001C5423"/>
    <w:rsid w:val="001C56CF"/>
    <w:rsid w:val="001C591E"/>
    <w:rsid w:val="001C5A09"/>
    <w:rsid w:val="001C5E53"/>
    <w:rsid w:val="001C5EB4"/>
    <w:rsid w:val="001C5FB1"/>
    <w:rsid w:val="001C6935"/>
    <w:rsid w:val="001C6B87"/>
    <w:rsid w:val="001C7039"/>
    <w:rsid w:val="001C725B"/>
    <w:rsid w:val="001C74B4"/>
    <w:rsid w:val="001C74EE"/>
    <w:rsid w:val="001C7CC9"/>
    <w:rsid w:val="001C7DE0"/>
    <w:rsid w:val="001C7E1B"/>
    <w:rsid w:val="001D0137"/>
    <w:rsid w:val="001D03A2"/>
    <w:rsid w:val="001D0A48"/>
    <w:rsid w:val="001D0F4F"/>
    <w:rsid w:val="001D1274"/>
    <w:rsid w:val="001D136E"/>
    <w:rsid w:val="001D1ABD"/>
    <w:rsid w:val="001D1F96"/>
    <w:rsid w:val="001D20D1"/>
    <w:rsid w:val="001D2145"/>
    <w:rsid w:val="001D23B6"/>
    <w:rsid w:val="001D286E"/>
    <w:rsid w:val="001D2C15"/>
    <w:rsid w:val="001D2DB3"/>
    <w:rsid w:val="001D301E"/>
    <w:rsid w:val="001D32BF"/>
    <w:rsid w:val="001D360D"/>
    <w:rsid w:val="001D3629"/>
    <w:rsid w:val="001D3889"/>
    <w:rsid w:val="001D39DC"/>
    <w:rsid w:val="001D3A8B"/>
    <w:rsid w:val="001D3DCC"/>
    <w:rsid w:val="001D42A8"/>
    <w:rsid w:val="001D495A"/>
    <w:rsid w:val="001D4977"/>
    <w:rsid w:val="001D4ACD"/>
    <w:rsid w:val="001D4B41"/>
    <w:rsid w:val="001D504D"/>
    <w:rsid w:val="001D586A"/>
    <w:rsid w:val="001D593C"/>
    <w:rsid w:val="001D5E01"/>
    <w:rsid w:val="001D619B"/>
    <w:rsid w:val="001D63FA"/>
    <w:rsid w:val="001D65F3"/>
    <w:rsid w:val="001D66D2"/>
    <w:rsid w:val="001D670A"/>
    <w:rsid w:val="001D6987"/>
    <w:rsid w:val="001D6A42"/>
    <w:rsid w:val="001D6BFE"/>
    <w:rsid w:val="001D6E5E"/>
    <w:rsid w:val="001D709E"/>
    <w:rsid w:val="001D7374"/>
    <w:rsid w:val="001D73C8"/>
    <w:rsid w:val="001D7487"/>
    <w:rsid w:val="001D74B4"/>
    <w:rsid w:val="001D7537"/>
    <w:rsid w:val="001D781D"/>
    <w:rsid w:val="001D79C4"/>
    <w:rsid w:val="001D7A19"/>
    <w:rsid w:val="001D7CAE"/>
    <w:rsid w:val="001D7D78"/>
    <w:rsid w:val="001E05C0"/>
    <w:rsid w:val="001E05DB"/>
    <w:rsid w:val="001E087A"/>
    <w:rsid w:val="001E0890"/>
    <w:rsid w:val="001E098E"/>
    <w:rsid w:val="001E0BE7"/>
    <w:rsid w:val="001E0C2E"/>
    <w:rsid w:val="001E10B5"/>
    <w:rsid w:val="001E115B"/>
    <w:rsid w:val="001E12AF"/>
    <w:rsid w:val="001E1462"/>
    <w:rsid w:val="001E1503"/>
    <w:rsid w:val="001E17E8"/>
    <w:rsid w:val="001E1985"/>
    <w:rsid w:val="001E1B9C"/>
    <w:rsid w:val="001E1E5B"/>
    <w:rsid w:val="001E1F15"/>
    <w:rsid w:val="001E2070"/>
    <w:rsid w:val="001E256C"/>
    <w:rsid w:val="001E26B5"/>
    <w:rsid w:val="001E27BA"/>
    <w:rsid w:val="001E2DDB"/>
    <w:rsid w:val="001E3707"/>
    <w:rsid w:val="001E3A0B"/>
    <w:rsid w:val="001E3A45"/>
    <w:rsid w:val="001E3BA6"/>
    <w:rsid w:val="001E3BDB"/>
    <w:rsid w:val="001E3CBC"/>
    <w:rsid w:val="001E41C1"/>
    <w:rsid w:val="001E43CC"/>
    <w:rsid w:val="001E478C"/>
    <w:rsid w:val="001E48EE"/>
    <w:rsid w:val="001E4E9A"/>
    <w:rsid w:val="001E5122"/>
    <w:rsid w:val="001E51F3"/>
    <w:rsid w:val="001E5215"/>
    <w:rsid w:val="001E5469"/>
    <w:rsid w:val="001E54B0"/>
    <w:rsid w:val="001E57E8"/>
    <w:rsid w:val="001E58D2"/>
    <w:rsid w:val="001E629C"/>
    <w:rsid w:val="001E62BE"/>
    <w:rsid w:val="001E6A3C"/>
    <w:rsid w:val="001E6D44"/>
    <w:rsid w:val="001E6F50"/>
    <w:rsid w:val="001E72FF"/>
    <w:rsid w:val="001E755A"/>
    <w:rsid w:val="001E7603"/>
    <w:rsid w:val="001E78CC"/>
    <w:rsid w:val="001E7D47"/>
    <w:rsid w:val="001E7D58"/>
    <w:rsid w:val="001E7E9D"/>
    <w:rsid w:val="001E7FB1"/>
    <w:rsid w:val="001F012B"/>
    <w:rsid w:val="001F0215"/>
    <w:rsid w:val="001F0D12"/>
    <w:rsid w:val="001F0E3F"/>
    <w:rsid w:val="001F16E4"/>
    <w:rsid w:val="001F17B7"/>
    <w:rsid w:val="001F1921"/>
    <w:rsid w:val="001F1A74"/>
    <w:rsid w:val="001F1CBC"/>
    <w:rsid w:val="001F1CFF"/>
    <w:rsid w:val="001F1DDB"/>
    <w:rsid w:val="001F1F6E"/>
    <w:rsid w:val="001F20DD"/>
    <w:rsid w:val="001F22EE"/>
    <w:rsid w:val="001F2333"/>
    <w:rsid w:val="001F2559"/>
    <w:rsid w:val="001F2CB8"/>
    <w:rsid w:val="001F3371"/>
    <w:rsid w:val="001F33C6"/>
    <w:rsid w:val="001F34A9"/>
    <w:rsid w:val="001F3579"/>
    <w:rsid w:val="001F3796"/>
    <w:rsid w:val="001F4429"/>
    <w:rsid w:val="001F44B4"/>
    <w:rsid w:val="001F4BED"/>
    <w:rsid w:val="001F4CC0"/>
    <w:rsid w:val="001F4D69"/>
    <w:rsid w:val="001F4DE3"/>
    <w:rsid w:val="001F4EB4"/>
    <w:rsid w:val="001F5096"/>
    <w:rsid w:val="001F523B"/>
    <w:rsid w:val="001F53E9"/>
    <w:rsid w:val="001F5458"/>
    <w:rsid w:val="001F573D"/>
    <w:rsid w:val="001F575E"/>
    <w:rsid w:val="001F5D50"/>
    <w:rsid w:val="001F5DA5"/>
    <w:rsid w:val="001F5E4F"/>
    <w:rsid w:val="001F5FA5"/>
    <w:rsid w:val="001F60BF"/>
    <w:rsid w:val="001F6460"/>
    <w:rsid w:val="001F6790"/>
    <w:rsid w:val="001F67BB"/>
    <w:rsid w:val="001F6918"/>
    <w:rsid w:val="001F73B3"/>
    <w:rsid w:val="001F78A6"/>
    <w:rsid w:val="001F7977"/>
    <w:rsid w:val="001F7F32"/>
    <w:rsid w:val="001F7FE2"/>
    <w:rsid w:val="00200619"/>
    <w:rsid w:val="002008DE"/>
    <w:rsid w:val="00200C25"/>
    <w:rsid w:val="00200C2F"/>
    <w:rsid w:val="00200D28"/>
    <w:rsid w:val="00200E99"/>
    <w:rsid w:val="00201439"/>
    <w:rsid w:val="00201AD5"/>
    <w:rsid w:val="00201C85"/>
    <w:rsid w:val="00201FC5"/>
    <w:rsid w:val="00201FD1"/>
    <w:rsid w:val="00201FEE"/>
    <w:rsid w:val="00202160"/>
    <w:rsid w:val="0020254B"/>
    <w:rsid w:val="00202717"/>
    <w:rsid w:val="0020280F"/>
    <w:rsid w:val="00202918"/>
    <w:rsid w:val="002029BC"/>
    <w:rsid w:val="00202D76"/>
    <w:rsid w:val="00202E43"/>
    <w:rsid w:val="00202FDC"/>
    <w:rsid w:val="002030FB"/>
    <w:rsid w:val="00203268"/>
    <w:rsid w:val="00203373"/>
    <w:rsid w:val="002038A7"/>
    <w:rsid w:val="00203CD8"/>
    <w:rsid w:val="00204005"/>
    <w:rsid w:val="00204982"/>
    <w:rsid w:val="00204BB6"/>
    <w:rsid w:val="00204D82"/>
    <w:rsid w:val="00205299"/>
    <w:rsid w:val="002054E4"/>
    <w:rsid w:val="00205C11"/>
    <w:rsid w:val="00206138"/>
    <w:rsid w:val="00206187"/>
    <w:rsid w:val="002062C3"/>
    <w:rsid w:val="002064D0"/>
    <w:rsid w:val="002064E2"/>
    <w:rsid w:val="00206955"/>
    <w:rsid w:val="00206960"/>
    <w:rsid w:val="00206AF2"/>
    <w:rsid w:val="0020727F"/>
    <w:rsid w:val="002074D4"/>
    <w:rsid w:val="002078FA"/>
    <w:rsid w:val="00207CC2"/>
    <w:rsid w:val="00207EF5"/>
    <w:rsid w:val="00210183"/>
    <w:rsid w:val="002104C6"/>
    <w:rsid w:val="002108C8"/>
    <w:rsid w:val="00210B55"/>
    <w:rsid w:val="00210D3A"/>
    <w:rsid w:val="00210FE4"/>
    <w:rsid w:val="00211697"/>
    <w:rsid w:val="002118E5"/>
    <w:rsid w:val="002120A7"/>
    <w:rsid w:val="0021220E"/>
    <w:rsid w:val="00212451"/>
    <w:rsid w:val="002126F0"/>
    <w:rsid w:val="00212B5B"/>
    <w:rsid w:val="0021320C"/>
    <w:rsid w:val="00213300"/>
    <w:rsid w:val="00213CD9"/>
    <w:rsid w:val="00213F0E"/>
    <w:rsid w:val="00213FD9"/>
    <w:rsid w:val="002142BB"/>
    <w:rsid w:val="002146DA"/>
    <w:rsid w:val="002147A2"/>
    <w:rsid w:val="0021494C"/>
    <w:rsid w:val="0021505A"/>
    <w:rsid w:val="002153E2"/>
    <w:rsid w:val="00215484"/>
    <w:rsid w:val="002155B0"/>
    <w:rsid w:val="00215654"/>
    <w:rsid w:val="00215A62"/>
    <w:rsid w:val="00215AC0"/>
    <w:rsid w:val="00215D37"/>
    <w:rsid w:val="00215EA5"/>
    <w:rsid w:val="0021609B"/>
    <w:rsid w:val="00216325"/>
    <w:rsid w:val="002163FB"/>
    <w:rsid w:val="0021661C"/>
    <w:rsid w:val="00216692"/>
    <w:rsid w:val="002167F5"/>
    <w:rsid w:val="00216B82"/>
    <w:rsid w:val="00216E49"/>
    <w:rsid w:val="00216E5D"/>
    <w:rsid w:val="0021712A"/>
    <w:rsid w:val="00217527"/>
    <w:rsid w:val="0021782A"/>
    <w:rsid w:val="00217868"/>
    <w:rsid w:val="002178ED"/>
    <w:rsid w:val="0021790C"/>
    <w:rsid w:val="00217A92"/>
    <w:rsid w:val="00217B80"/>
    <w:rsid w:val="00217BF1"/>
    <w:rsid w:val="00217DE6"/>
    <w:rsid w:val="00217E77"/>
    <w:rsid w:val="00217F82"/>
    <w:rsid w:val="002201CB"/>
    <w:rsid w:val="0022065A"/>
    <w:rsid w:val="002206DF"/>
    <w:rsid w:val="00220799"/>
    <w:rsid w:val="00220AD3"/>
    <w:rsid w:val="00220E5D"/>
    <w:rsid w:val="002213B9"/>
    <w:rsid w:val="002215DE"/>
    <w:rsid w:val="002217DD"/>
    <w:rsid w:val="002218AA"/>
    <w:rsid w:val="00221923"/>
    <w:rsid w:val="002219D0"/>
    <w:rsid w:val="00221BFA"/>
    <w:rsid w:val="00221CC8"/>
    <w:rsid w:val="00221DB8"/>
    <w:rsid w:val="00221E83"/>
    <w:rsid w:val="00222556"/>
    <w:rsid w:val="002225A6"/>
    <w:rsid w:val="00222A83"/>
    <w:rsid w:val="0022302A"/>
    <w:rsid w:val="002231A5"/>
    <w:rsid w:val="00223203"/>
    <w:rsid w:val="002232DC"/>
    <w:rsid w:val="00223676"/>
    <w:rsid w:val="0022369B"/>
    <w:rsid w:val="00223B77"/>
    <w:rsid w:val="00224039"/>
    <w:rsid w:val="002240B9"/>
    <w:rsid w:val="0022427E"/>
    <w:rsid w:val="00224370"/>
    <w:rsid w:val="00224751"/>
    <w:rsid w:val="002249CB"/>
    <w:rsid w:val="00224B17"/>
    <w:rsid w:val="00224DA6"/>
    <w:rsid w:val="00224DAB"/>
    <w:rsid w:val="00225128"/>
    <w:rsid w:val="00225638"/>
    <w:rsid w:val="00225BA0"/>
    <w:rsid w:val="00225DB7"/>
    <w:rsid w:val="00225E75"/>
    <w:rsid w:val="00226152"/>
    <w:rsid w:val="0022622E"/>
    <w:rsid w:val="00226313"/>
    <w:rsid w:val="0022641B"/>
    <w:rsid w:val="0022649C"/>
    <w:rsid w:val="00226BB5"/>
    <w:rsid w:val="002270DF"/>
    <w:rsid w:val="002271C1"/>
    <w:rsid w:val="00227288"/>
    <w:rsid w:val="0022729D"/>
    <w:rsid w:val="002277A5"/>
    <w:rsid w:val="00227B75"/>
    <w:rsid w:val="00227D7E"/>
    <w:rsid w:val="00230054"/>
    <w:rsid w:val="00230302"/>
    <w:rsid w:val="00230388"/>
    <w:rsid w:val="00230CA4"/>
    <w:rsid w:val="00230FFD"/>
    <w:rsid w:val="002310AE"/>
    <w:rsid w:val="002311ED"/>
    <w:rsid w:val="00231285"/>
    <w:rsid w:val="00231708"/>
    <w:rsid w:val="00231EAC"/>
    <w:rsid w:val="00232396"/>
    <w:rsid w:val="0023243C"/>
    <w:rsid w:val="00232478"/>
    <w:rsid w:val="002325C1"/>
    <w:rsid w:val="00232659"/>
    <w:rsid w:val="0023284F"/>
    <w:rsid w:val="00232D5C"/>
    <w:rsid w:val="00233CCC"/>
    <w:rsid w:val="00233E4F"/>
    <w:rsid w:val="00233F4A"/>
    <w:rsid w:val="00233FB2"/>
    <w:rsid w:val="0023433B"/>
    <w:rsid w:val="00234408"/>
    <w:rsid w:val="0023443C"/>
    <w:rsid w:val="00234A0B"/>
    <w:rsid w:val="00234B02"/>
    <w:rsid w:val="00234FCA"/>
    <w:rsid w:val="002350AF"/>
    <w:rsid w:val="00235157"/>
    <w:rsid w:val="0023515A"/>
    <w:rsid w:val="00235295"/>
    <w:rsid w:val="00235601"/>
    <w:rsid w:val="002357DD"/>
    <w:rsid w:val="00235861"/>
    <w:rsid w:val="00235971"/>
    <w:rsid w:val="00235A26"/>
    <w:rsid w:val="00235B98"/>
    <w:rsid w:val="00235CA0"/>
    <w:rsid w:val="00235D20"/>
    <w:rsid w:val="00235EE4"/>
    <w:rsid w:val="00236289"/>
    <w:rsid w:val="0023628F"/>
    <w:rsid w:val="0023642C"/>
    <w:rsid w:val="00236725"/>
    <w:rsid w:val="00236920"/>
    <w:rsid w:val="002369A3"/>
    <w:rsid w:val="00236B62"/>
    <w:rsid w:val="00236D93"/>
    <w:rsid w:val="00236F73"/>
    <w:rsid w:val="00236F7B"/>
    <w:rsid w:val="0023758C"/>
    <w:rsid w:val="00237640"/>
    <w:rsid w:val="00237642"/>
    <w:rsid w:val="00237B11"/>
    <w:rsid w:val="00237CA2"/>
    <w:rsid w:val="00237CD6"/>
    <w:rsid w:val="00237E4C"/>
    <w:rsid w:val="002403CE"/>
    <w:rsid w:val="00240ACC"/>
    <w:rsid w:val="00240C76"/>
    <w:rsid w:val="00240DA2"/>
    <w:rsid w:val="002414C4"/>
    <w:rsid w:val="00241741"/>
    <w:rsid w:val="00241D92"/>
    <w:rsid w:val="00241DB6"/>
    <w:rsid w:val="00241E71"/>
    <w:rsid w:val="00242241"/>
    <w:rsid w:val="002423A9"/>
    <w:rsid w:val="00242516"/>
    <w:rsid w:val="00242528"/>
    <w:rsid w:val="00242864"/>
    <w:rsid w:val="00242D0B"/>
    <w:rsid w:val="00242D94"/>
    <w:rsid w:val="002433A1"/>
    <w:rsid w:val="0024374A"/>
    <w:rsid w:val="00243F20"/>
    <w:rsid w:val="00243F98"/>
    <w:rsid w:val="00244192"/>
    <w:rsid w:val="002441BE"/>
    <w:rsid w:val="002442A2"/>
    <w:rsid w:val="00244AAE"/>
    <w:rsid w:val="00244BB1"/>
    <w:rsid w:val="00244CDD"/>
    <w:rsid w:val="00244E1C"/>
    <w:rsid w:val="00244E9A"/>
    <w:rsid w:val="002450B8"/>
    <w:rsid w:val="0024515E"/>
    <w:rsid w:val="00245268"/>
    <w:rsid w:val="00245549"/>
    <w:rsid w:val="00245660"/>
    <w:rsid w:val="0024570D"/>
    <w:rsid w:val="00245716"/>
    <w:rsid w:val="00245C67"/>
    <w:rsid w:val="00245E1A"/>
    <w:rsid w:val="00245EEB"/>
    <w:rsid w:val="00246213"/>
    <w:rsid w:val="0024678D"/>
    <w:rsid w:val="00246B52"/>
    <w:rsid w:val="00246F66"/>
    <w:rsid w:val="00247738"/>
    <w:rsid w:val="00247742"/>
    <w:rsid w:val="00247943"/>
    <w:rsid w:val="00247AD9"/>
    <w:rsid w:val="00247F6C"/>
    <w:rsid w:val="0025089C"/>
    <w:rsid w:val="00250979"/>
    <w:rsid w:val="00250BAA"/>
    <w:rsid w:val="00250FA8"/>
    <w:rsid w:val="00251619"/>
    <w:rsid w:val="0025167D"/>
    <w:rsid w:val="00251680"/>
    <w:rsid w:val="00251931"/>
    <w:rsid w:val="00251D26"/>
    <w:rsid w:val="00251D6C"/>
    <w:rsid w:val="00252378"/>
    <w:rsid w:val="00252395"/>
    <w:rsid w:val="00252522"/>
    <w:rsid w:val="00252AB2"/>
    <w:rsid w:val="00252BEB"/>
    <w:rsid w:val="00252C7B"/>
    <w:rsid w:val="00252CB3"/>
    <w:rsid w:val="00252F7D"/>
    <w:rsid w:val="0025346F"/>
    <w:rsid w:val="002537CF"/>
    <w:rsid w:val="00253898"/>
    <w:rsid w:val="00253A24"/>
    <w:rsid w:val="00253E3A"/>
    <w:rsid w:val="00253F40"/>
    <w:rsid w:val="00253FFC"/>
    <w:rsid w:val="00254263"/>
    <w:rsid w:val="00254374"/>
    <w:rsid w:val="00254778"/>
    <w:rsid w:val="0025481A"/>
    <w:rsid w:val="002548B5"/>
    <w:rsid w:val="002549D7"/>
    <w:rsid w:val="00254C61"/>
    <w:rsid w:val="002555A9"/>
    <w:rsid w:val="00255944"/>
    <w:rsid w:val="00255CBA"/>
    <w:rsid w:val="00255DEC"/>
    <w:rsid w:val="00255FA1"/>
    <w:rsid w:val="00256017"/>
    <w:rsid w:val="00256033"/>
    <w:rsid w:val="002560B4"/>
    <w:rsid w:val="002562E4"/>
    <w:rsid w:val="00256973"/>
    <w:rsid w:val="00256A4B"/>
    <w:rsid w:val="00256AA3"/>
    <w:rsid w:val="00256C2C"/>
    <w:rsid w:val="00256D98"/>
    <w:rsid w:val="00256E50"/>
    <w:rsid w:val="002572F6"/>
    <w:rsid w:val="00257664"/>
    <w:rsid w:val="0025798C"/>
    <w:rsid w:val="00257C36"/>
    <w:rsid w:val="00257EE5"/>
    <w:rsid w:val="00260103"/>
    <w:rsid w:val="002602BB"/>
    <w:rsid w:val="002606BA"/>
    <w:rsid w:val="00260858"/>
    <w:rsid w:val="002609B4"/>
    <w:rsid w:val="00260D7F"/>
    <w:rsid w:val="00261197"/>
    <w:rsid w:val="00261357"/>
    <w:rsid w:val="0026195C"/>
    <w:rsid w:val="00261CEF"/>
    <w:rsid w:val="0026210B"/>
    <w:rsid w:val="00262186"/>
    <w:rsid w:val="002622E9"/>
    <w:rsid w:val="002623FE"/>
    <w:rsid w:val="002624C3"/>
    <w:rsid w:val="00262582"/>
    <w:rsid w:val="002626B1"/>
    <w:rsid w:val="0026276B"/>
    <w:rsid w:val="00262CDA"/>
    <w:rsid w:val="00262F2D"/>
    <w:rsid w:val="00263707"/>
    <w:rsid w:val="00263964"/>
    <w:rsid w:val="002639B6"/>
    <w:rsid w:val="00263A16"/>
    <w:rsid w:val="002640D2"/>
    <w:rsid w:val="00264271"/>
    <w:rsid w:val="00264276"/>
    <w:rsid w:val="00264722"/>
    <w:rsid w:val="0026490F"/>
    <w:rsid w:val="00264A6A"/>
    <w:rsid w:val="00264B2A"/>
    <w:rsid w:val="00264B5B"/>
    <w:rsid w:val="00264E6C"/>
    <w:rsid w:val="0026508C"/>
    <w:rsid w:val="002651BD"/>
    <w:rsid w:val="00265351"/>
    <w:rsid w:val="0026556A"/>
    <w:rsid w:val="0026614A"/>
    <w:rsid w:val="002661DB"/>
    <w:rsid w:val="002663BD"/>
    <w:rsid w:val="00266754"/>
    <w:rsid w:val="00266890"/>
    <w:rsid w:val="00266F8F"/>
    <w:rsid w:val="00266FF9"/>
    <w:rsid w:val="002673EA"/>
    <w:rsid w:val="00267425"/>
    <w:rsid w:val="002679A8"/>
    <w:rsid w:val="00267C6F"/>
    <w:rsid w:val="00267D99"/>
    <w:rsid w:val="00267DA3"/>
    <w:rsid w:val="0027050F"/>
    <w:rsid w:val="0027052F"/>
    <w:rsid w:val="00270866"/>
    <w:rsid w:val="00270CAB"/>
    <w:rsid w:val="00270CD8"/>
    <w:rsid w:val="00270FA1"/>
    <w:rsid w:val="00271320"/>
    <w:rsid w:val="00271697"/>
    <w:rsid w:val="002717C9"/>
    <w:rsid w:val="002718F1"/>
    <w:rsid w:val="00271BEE"/>
    <w:rsid w:val="00271CF2"/>
    <w:rsid w:val="00271E6B"/>
    <w:rsid w:val="00271F42"/>
    <w:rsid w:val="00272132"/>
    <w:rsid w:val="00272209"/>
    <w:rsid w:val="002722DB"/>
    <w:rsid w:val="00272592"/>
    <w:rsid w:val="002725A0"/>
    <w:rsid w:val="00272B41"/>
    <w:rsid w:val="00272CEC"/>
    <w:rsid w:val="002730C6"/>
    <w:rsid w:val="00273165"/>
    <w:rsid w:val="00273561"/>
    <w:rsid w:val="00273963"/>
    <w:rsid w:val="00273CAE"/>
    <w:rsid w:val="00273CFB"/>
    <w:rsid w:val="00273F97"/>
    <w:rsid w:val="00273F9C"/>
    <w:rsid w:val="00273FAC"/>
    <w:rsid w:val="002744D8"/>
    <w:rsid w:val="002748D5"/>
    <w:rsid w:val="00274B4C"/>
    <w:rsid w:val="00274EE6"/>
    <w:rsid w:val="00274F40"/>
    <w:rsid w:val="00274F56"/>
    <w:rsid w:val="0027504B"/>
    <w:rsid w:val="002751CE"/>
    <w:rsid w:val="00275369"/>
    <w:rsid w:val="00275559"/>
    <w:rsid w:val="002759A1"/>
    <w:rsid w:val="00275CC7"/>
    <w:rsid w:val="0027605D"/>
    <w:rsid w:val="00276116"/>
    <w:rsid w:val="002761BC"/>
    <w:rsid w:val="002763EB"/>
    <w:rsid w:val="0027662E"/>
    <w:rsid w:val="002766E7"/>
    <w:rsid w:val="00276D98"/>
    <w:rsid w:val="00276E17"/>
    <w:rsid w:val="002770B2"/>
    <w:rsid w:val="002770D9"/>
    <w:rsid w:val="002770FD"/>
    <w:rsid w:val="00277855"/>
    <w:rsid w:val="002778EE"/>
    <w:rsid w:val="00277A8B"/>
    <w:rsid w:val="00277C4E"/>
    <w:rsid w:val="00277EBA"/>
    <w:rsid w:val="00280062"/>
    <w:rsid w:val="002802E9"/>
    <w:rsid w:val="0028052A"/>
    <w:rsid w:val="00280617"/>
    <w:rsid w:val="00280E1C"/>
    <w:rsid w:val="00280FA6"/>
    <w:rsid w:val="00281135"/>
    <w:rsid w:val="00281426"/>
    <w:rsid w:val="002815A9"/>
    <w:rsid w:val="0028166B"/>
    <w:rsid w:val="00281875"/>
    <w:rsid w:val="00281B3F"/>
    <w:rsid w:val="00281B49"/>
    <w:rsid w:val="00281F80"/>
    <w:rsid w:val="002821E1"/>
    <w:rsid w:val="00282301"/>
    <w:rsid w:val="00282E08"/>
    <w:rsid w:val="00282F28"/>
    <w:rsid w:val="002830E1"/>
    <w:rsid w:val="00283692"/>
    <w:rsid w:val="002837D5"/>
    <w:rsid w:val="00283929"/>
    <w:rsid w:val="00283EC8"/>
    <w:rsid w:val="00283FB1"/>
    <w:rsid w:val="002842ED"/>
    <w:rsid w:val="002843B9"/>
    <w:rsid w:val="002847CA"/>
    <w:rsid w:val="002848EA"/>
    <w:rsid w:val="00284AD3"/>
    <w:rsid w:val="00284CB3"/>
    <w:rsid w:val="00285319"/>
    <w:rsid w:val="00285703"/>
    <w:rsid w:val="002857A3"/>
    <w:rsid w:val="00285B64"/>
    <w:rsid w:val="00285B95"/>
    <w:rsid w:val="00285F7F"/>
    <w:rsid w:val="0028602B"/>
    <w:rsid w:val="0028610B"/>
    <w:rsid w:val="00286D08"/>
    <w:rsid w:val="00286D6A"/>
    <w:rsid w:val="0028711F"/>
    <w:rsid w:val="0028738C"/>
    <w:rsid w:val="00287463"/>
    <w:rsid w:val="00287A17"/>
    <w:rsid w:val="00287BEE"/>
    <w:rsid w:val="00287CC2"/>
    <w:rsid w:val="00287E89"/>
    <w:rsid w:val="00287E9C"/>
    <w:rsid w:val="00290092"/>
    <w:rsid w:val="002902B3"/>
    <w:rsid w:val="002902FF"/>
    <w:rsid w:val="0029054E"/>
    <w:rsid w:val="002907E8"/>
    <w:rsid w:val="00290E3D"/>
    <w:rsid w:val="00290EE5"/>
    <w:rsid w:val="00290FCF"/>
    <w:rsid w:val="002919D0"/>
    <w:rsid w:val="00291AE2"/>
    <w:rsid w:val="0029262D"/>
    <w:rsid w:val="00292DBF"/>
    <w:rsid w:val="002930BC"/>
    <w:rsid w:val="0029328F"/>
    <w:rsid w:val="00293743"/>
    <w:rsid w:val="00294050"/>
    <w:rsid w:val="00294651"/>
    <w:rsid w:val="00294CC2"/>
    <w:rsid w:val="00295072"/>
    <w:rsid w:val="00295076"/>
    <w:rsid w:val="0029508D"/>
    <w:rsid w:val="0029523F"/>
    <w:rsid w:val="002954FE"/>
    <w:rsid w:val="00295504"/>
    <w:rsid w:val="002956E3"/>
    <w:rsid w:val="00295B31"/>
    <w:rsid w:val="00295F8A"/>
    <w:rsid w:val="0029624E"/>
    <w:rsid w:val="002964CE"/>
    <w:rsid w:val="002966B3"/>
    <w:rsid w:val="0029671F"/>
    <w:rsid w:val="00296B97"/>
    <w:rsid w:val="00296BA1"/>
    <w:rsid w:val="00296D33"/>
    <w:rsid w:val="00296E19"/>
    <w:rsid w:val="00297289"/>
    <w:rsid w:val="002972E2"/>
    <w:rsid w:val="0029796D"/>
    <w:rsid w:val="00297A30"/>
    <w:rsid w:val="00297A70"/>
    <w:rsid w:val="00297BC4"/>
    <w:rsid w:val="00297D39"/>
    <w:rsid w:val="00297F23"/>
    <w:rsid w:val="00297F8C"/>
    <w:rsid w:val="002A01E8"/>
    <w:rsid w:val="002A0F8B"/>
    <w:rsid w:val="002A10DE"/>
    <w:rsid w:val="002A12C9"/>
    <w:rsid w:val="002A1D80"/>
    <w:rsid w:val="002A24EE"/>
    <w:rsid w:val="002A2609"/>
    <w:rsid w:val="002A2A00"/>
    <w:rsid w:val="002A2ACC"/>
    <w:rsid w:val="002A2BCF"/>
    <w:rsid w:val="002A2BEB"/>
    <w:rsid w:val="002A3114"/>
    <w:rsid w:val="002A3119"/>
    <w:rsid w:val="002A3228"/>
    <w:rsid w:val="002A3536"/>
    <w:rsid w:val="002A3AF9"/>
    <w:rsid w:val="002A3B09"/>
    <w:rsid w:val="002A4188"/>
    <w:rsid w:val="002A43CD"/>
    <w:rsid w:val="002A46F2"/>
    <w:rsid w:val="002A46FF"/>
    <w:rsid w:val="002A4820"/>
    <w:rsid w:val="002A484D"/>
    <w:rsid w:val="002A491F"/>
    <w:rsid w:val="002A516A"/>
    <w:rsid w:val="002A51AD"/>
    <w:rsid w:val="002A51B6"/>
    <w:rsid w:val="002A52F3"/>
    <w:rsid w:val="002A55E4"/>
    <w:rsid w:val="002A58AB"/>
    <w:rsid w:val="002A598C"/>
    <w:rsid w:val="002A5B1A"/>
    <w:rsid w:val="002A5DE8"/>
    <w:rsid w:val="002A6133"/>
    <w:rsid w:val="002A6163"/>
    <w:rsid w:val="002A63BC"/>
    <w:rsid w:val="002A642B"/>
    <w:rsid w:val="002A6468"/>
    <w:rsid w:val="002A652F"/>
    <w:rsid w:val="002A65CD"/>
    <w:rsid w:val="002A6628"/>
    <w:rsid w:val="002A697C"/>
    <w:rsid w:val="002A6C0A"/>
    <w:rsid w:val="002A6CA9"/>
    <w:rsid w:val="002A6D2B"/>
    <w:rsid w:val="002A6E1B"/>
    <w:rsid w:val="002A6E49"/>
    <w:rsid w:val="002A6F94"/>
    <w:rsid w:val="002A70B3"/>
    <w:rsid w:val="002A70C6"/>
    <w:rsid w:val="002A7209"/>
    <w:rsid w:val="002A7213"/>
    <w:rsid w:val="002A7EA6"/>
    <w:rsid w:val="002A7FAF"/>
    <w:rsid w:val="002B0038"/>
    <w:rsid w:val="002B0145"/>
    <w:rsid w:val="002B0DCC"/>
    <w:rsid w:val="002B0FC7"/>
    <w:rsid w:val="002B107E"/>
    <w:rsid w:val="002B11F4"/>
    <w:rsid w:val="002B16EA"/>
    <w:rsid w:val="002B1747"/>
    <w:rsid w:val="002B1CB8"/>
    <w:rsid w:val="002B1D3A"/>
    <w:rsid w:val="002B1F39"/>
    <w:rsid w:val="002B20BA"/>
    <w:rsid w:val="002B2421"/>
    <w:rsid w:val="002B2499"/>
    <w:rsid w:val="002B28A8"/>
    <w:rsid w:val="002B298D"/>
    <w:rsid w:val="002B2B97"/>
    <w:rsid w:val="002B2EC5"/>
    <w:rsid w:val="002B3A61"/>
    <w:rsid w:val="002B3B3F"/>
    <w:rsid w:val="002B3E68"/>
    <w:rsid w:val="002B3F4F"/>
    <w:rsid w:val="002B5167"/>
    <w:rsid w:val="002B518A"/>
    <w:rsid w:val="002B5245"/>
    <w:rsid w:val="002B5A64"/>
    <w:rsid w:val="002B5E79"/>
    <w:rsid w:val="002B61C7"/>
    <w:rsid w:val="002B63F2"/>
    <w:rsid w:val="002B654C"/>
    <w:rsid w:val="002B659F"/>
    <w:rsid w:val="002B677B"/>
    <w:rsid w:val="002B6854"/>
    <w:rsid w:val="002B68B1"/>
    <w:rsid w:val="002B6CD9"/>
    <w:rsid w:val="002B6EDE"/>
    <w:rsid w:val="002B7045"/>
    <w:rsid w:val="002B7198"/>
    <w:rsid w:val="002B7457"/>
    <w:rsid w:val="002B7906"/>
    <w:rsid w:val="002B7931"/>
    <w:rsid w:val="002B799E"/>
    <w:rsid w:val="002B7DD9"/>
    <w:rsid w:val="002B7F66"/>
    <w:rsid w:val="002C0124"/>
    <w:rsid w:val="002C02D6"/>
    <w:rsid w:val="002C0752"/>
    <w:rsid w:val="002C09B3"/>
    <w:rsid w:val="002C0C0D"/>
    <w:rsid w:val="002C0CBA"/>
    <w:rsid w:val="002C0F26"/>
    <w:rsid w:val="002C1898"/>
    <w:rsid w:val="002C1983"/>
    <w:rsid w:val="002C1BA7"/>
    <w:rsid w:val="002C1E4E"/>
    <w:rsid w:val="002C1F13"/>
    <w:rsid w:val="002C206C"/>
    <w:rsid w:val="002C20EF"/>
    <w:rsid w:val="002C214B"/>
    <w:rsid w:val="002C224B"/>
    <w:rsid w:val="002C24A7"/>
    <w:rsid w:val="002C2781"/>
    <w:rsid w:val="002C27EA"/>
    <w:rsid w:val="002C2CBC"/>
    <w:rsid w:val="002C2CDB"/>
    <w:rsid w:val="002C3931"/>
    <w:rsid w:val="002C427B"/>
    <w:rsid w:val="002C456F"/>
    <w:rsid w:val="002C45F4"/>
    <w:rsid w:val="002C47AE"/>
    <w:rsid w:val="002C4DA2"/>
    <w:rsid w:val="002C5143"/>
    <w:rsid w:val="002C5191"/>
    <w:rsid w:val="002C5B73"/>
    <w:rsid w:val="002C5FE6"/>
    <w:rsid w:val="002C64E0"/>
    <w:rsid w:val="002C6500"/>
    <w:rsid w:val="002C6677"/>
    <w:rsid w:val="002C6729"/>
    <w:rsid w:val="002C67B9"/>
    <w:rsid w:val="002C6ACE"/>
    <w:rsid w:val="002C6E4F"/>
    <w:rsid w:val="002C6E80"/>
    <w:rsid w:val="002C6FAC"/>
    <w:rsid w:val="002C702A"/>
    <w:rsid w:val="002C727B"/>
    <w:rsid w:val="002C7358"/>
    <w:rsid w:val="002C7458"/>
    <w:rsid w:val="002C7A3F"/>
    <w:rsid w:val="002C7FEC"/>
    <w:rsid w:val="002D073B"/>
    <w:rsid w:val="002D0C51"/>
    <w:rsid w:val="002D0DAD"/>
    <w:rsid w:val="002D0E81"/>
    <w:rsid w:val="002D12AE"/>
    <w:rsid w:val="002D18F3"/>
    <w:rsid w:val="002D1BBB"/>
    <w:rsid w:val="002D1DEE"/>
    <w:rsid w:val="002D1FF9"/>
    <w:rsid w:val="002D2384"/>
    <w:rsid w:val="002D2798"/>
    <w:rsid w:val="002D2EB2"/>
    <w:rsid w:val="002D2F17"/>
    <w:rsid w:val="002D30B2"/>
    <w:rsid w:val="002D348A"/>
    <w:rsid w:val="002D359C"/>
    <w:rsid w:val="002D35FA"/>
    <w:rsid w:val="002D3B3D"/>
    <w:rsid w:val="002D3CF2"/>
    <w:rsid w:val="002D3DB0"/>
    <w:rsid w:val="002D4161"/>
    <w:rsid w:val="002D423C"/>
    <w:rsid w:val="002D42DF"/>
    <w:rsid w:val="002D4754"/>
    <w:rsid w:val="002D4AB8"/>
    <w:rsid w:val="002D4B83"/>
    <w:rsid w:val="002D508C"/>
    <w:rsid w:val="002D534F"/>
    <w:rsid w:val="002D5495"/>
    <w:rsid w:val="002D55FC"/>
    <w:rsid w:val="002D5603"/>
    <w:rsid w:val="002D56C3"/>
    <w:rsid w:val="002D58B3"/>
    <w:rsid w:val="002D5931"/>
    <w:rsid w:val="002D5B6D"/>
    <w:rsid w:val="002D5E36"/>
    <w:rsid w:val="002D61C3"/>
    <w:rsid w:val="002D61C6"/>
    <w:rsid w:val="002D62B3"/>
    <w:rsid w:val="002D65A6"/>
    <w:rsid w:val="002D6B01"/>
    <w:rsid w:val="002D6BD5"/>
    <w:rsid w:val="002D734D"/>
    <w:rsid w:val="002D7407"/>
    <w:rsid w:val="002D7719"/>
    <w:rsid w:val="002D7882"/>
    <w:rsid w:val="002D7CCC"/>
    <w:rsid w:val="002D7E8B"/>
    <w:rsid w:val="002E03B2"/>
    <w:rsid w:val="002E04B5"/>
    <w:rsid w:val="002E0649"/>
    <w:rsid w:val="002E09B8"/>
    <w:rsid w:val="002E0B7C"/>
    <w:rsid w:val="002E0D5A"/>
    <w:rsid w:val="002E0DEA"/>
    <w:rsid w:val="002E0FE3"/>
    <w:rsid w:val="002E11D9"/>
    <w:rsid w:val="002E138F"/>
    <w:rsid w:val="002E173D"/>
    <w:rsid w:val="002E263E"/>
    <w:rsid w:val="002E27FE"/>
    <w:rsid w:val="002E2BE3"/>
    <w:rsid w:val="002E2ED9"/>
    <w:rsid w:val="002E3138"/>
    <w:rsid w:val="002E3557"/>
    <w:rsid w:val="002E3E31"/>
    <w:rsid w:val="002E3FBA"/>
    <w:rsid w:val="002E4795"/>
    <w:rsid w:val="002E4B21"/>
    <w:rsid w:val="002E4C48"/>
    <w:rsid w:val="002E4D0F"/>
    <w:rsid w:val="002E4DC6"/>
    <w:rsid w:val="002E4F3F"/>
    <w:rsid w:val="002E4F4A"/>
    <w:rsid w:val="002E4FD3"/>
    <w:rsid w:val="002E5220"/>
    <w:rsid w:val="002E556E"/>
    <w:rsid w:val="002E57E9"/>
    <w:rsid w:val="002E5AAC"/>
    <w:rsid w:val="002E5AE8"/>
    <w:rsid w:val="002E5D2F"/>
    <w:rsid w:val="002E5F67"/>
    <w:rsid w:val="002E5F72"/>
    <w:rsid w:val="002E6135"/>
    <w:rsid w:val="002E6803"/>
    <w:rsid w:val="002E6B55"/>
    <w:rsid w:val="002E6CCA"/>
    <w:rsid w:val="002E7194"/>
    <w:rsid w:val="002E7570"/>
    <w:rsid w:val="002E75EB"/>
    <w:rsid w:val="002E7BD9"/>
    <w:rsid w:val="002E7D73"/>
    <w:rsid w:val="002F0046"/>
    <w:rsid w:val="002F0091"/>
    <w:rsid w:val="002F0739"/>
    <w:rsid w:val="002F09A2"/>
    <w:rsid w:val="002F0BC6"/>
    <w:rsid w:val="002F0BCF"/>
    <w:rsid w:val="002F0DE4"/>
    <w:rsid w:val="002F0DF9"/>
    <w:rsid w:val="002F0F38"/>
    <w:rsid w:val="002F119F"/>
    <w:rsid w:val="002F130B"/>
    <w:rsid w:val="002F1484"/>
    <w:rsid w:val="002F178F"/>
    <w:rsid w:val="002F190F"/>
    <w:rsid w:val="002F1986"/>
    <w:rsid w:val="002F1BEC"/>
    <w:rsid w:val="002F25AE"/>
    <w:rsid w:val="002F28FF"/>
    <w:rsid w:val="002F2A95"/>
    <w:rsid w:val="002F2F10"/>
    <w:rsid w:val="002F2FB6"/>
    <w:rsid w:val="002F30BC"/>
    <w:rsid w:val="002F3248"/>
    <w:rsid w:val="002F34C5"/>
    <w:rsid w:val="002F3685"/>
    <w:rsid w:val="002F374D"/>
    <w:rsid w:val="002F37B0"/>
    <w:rsid w:val="002F3C01"/>
    <w:rsid w:val="002F3C3E"/>
    <w:rsid w:val="002F3CE4"/>
    <w:rsid w:val="002F3DD3"/>
    <w:rsid w:val="002F3F21"/>
    <w:rsid w:val="002F4061"/>
    <w:rsid w:val="002F406C"/>
    <w:rsid w:val="002F4401"/>
    <w:rsid w:val="002F466E"/>
    <w:rsid w:val="002F4797"/>
    <w:rsid w:val="002F4A36"/>
    <w:rsid w:val="002F4DD7"/>
    <w:rsid w:val="002F5174"/>
    <w:rsid w:val="002F586F"/>
    <w:rsid w:val="002F5BBE"/>
    <w:rsid w:val="002F5C52"/>
    <w:rsid w:val="002F5D6A"/>
    <w:rsid w:val="002F60BB"/>
    <w:rsid w:val="002F6299"/>
    <w:rsid w:val="002F6377"/>
    <w:rsid w:val="002F63E4"/>
    <w:rsid w:val="002F65D8"/>
    <w:rsid w:val="002F6951"/>
    <w:rsid w:val="002F6A94"/>
    <w:rsid w:val="002F6C2A"/>
    <w:rsid w:val="002F6F32"/>
    <w:rsid w:val="002F7452"/>
    <w:rsid w:val="002F747F"/>
    <w:rsid w:val="002F7702"/>
    <w:rsid w:val="002F77AA"/>
    <w:rsid w:val="002F7866"/>
    <w:rsid w:val="002F7985"/>
    <w:rsid w:val="002F7FA1"/>
    <w:rsid w:val="00300271"/>
    <w:rsid w:val="00300870"/>
    <w:rsid w:val="00300B7F"/>
    <w:rsid w:val="00300D5C"/>
    <w:rsid w:val="00300E92"/>
    <w:rsid w:val="00300E99"/>
    <w:rsid w:val="003010DE"/>
    <w:rsid w:val="003013FD"/>
    <w:rsid w:val="003014FB"/>
    <w:rsid w:val="00301642"/>
    <w:rsid w:val="00301B4C"/>
    <w:rsid w:val="00301BBC"/>
    <w:rsid w:val="00301C0E"/>
    <w:rsid w:val="00301F1B"/>
    <w:rsid w:val="0030281F"/>
    <w:rsid w:val="003028D9"/>
    <w:rsid w:val="00302D11"/>
    <w:rsid w:val="00302E48"/>
    <w:rsid w:val="00303399"/>
    <w:rsid w:val="003034C1"/>
    <w:rsid w:val="003035F7"/>
    <w:rsid w:val="0030374B"/>
    <w:rsid w:val="003037AF"/>
    <w:rsid w:val="003037ED"/>
    <w:rsid w:val="003037F5"/>
    <w:rsid w:val="00303B56"/>
    <w:rsid w:val="00303F78"/>
    <w:rsid w:val="003040A2"/>
    <w:rsid w:val="00304691"/>
    <w:rsid w:val="003047C6"/>
    <w:rsid w:val="00304A29"/>
    <w:rsid w:val="003051D9"/>
    <w:rsid w:val="003058BC"/>
    <w:rsid w:val="00305C2F"/>
    <w:rsid w:val="00305F57"/>
    <w:rsid w:val="003066EB"/>
    <w:rsid w:val="00307205"/>
    <w:rsid w:val="003075A6"/>
    <w:rsid w:val="0030784D"/>
    <w:rsid w:val="003079B9"/>
    <w:rsid w:val="00307C12"/>
    <w:rsid w:val="00307FCE"/>
    <w:rsid w:val="00310015"/>
    <w:rsid w:val="003108A6"/>
    <w:rsid w:val="00310C3F"/>
    <w:rsid w:val="00310F42"/>
    <w:rsid w:val="00311131"/>
    <w:rsid w:val="003112D8"/>
    <w:rsid w:val="0031136F"/>
    <w:rsid w:val="0031148C"/>
    <w:rsid w:val="00311514"/>
    <w:rsid w:val="0031159F"/>
    <w:rsid w:val="00311A1C"/>
    <w:rsid w:val="00311F7B"/>
    <w:rsid w:val="00312466"/>
    <w:rsid w:val="00312535"/>
    <w:rsid w:val="00312663"/>
    <w:rsid w:val="00312745"/>
    <w:rsid w:val="0031275F"/>
    <w:rsid w:val="00312B3B"/>
    <w:rsid w:val="00312FFB"/>
    <w:rsid w:val="0031347A"/>
    <w:rsid w:val="003136CE"/>
    <w:rsid w:val="003137BE"/>
    <w:rsid w:val="00313D44"/>
    <w:rsid w:val="00313E52"/>
    <w:rsid w:val="00313FEF"/>
    <w:rsid w:val="0031442E"/>
    <w:rsid w:val="003146DE"/>
    <w:rsid w:val="003146EC"/>
    <w:rsid w:val="00314991"/>
    <w:rsid w:val="003150A6"/>
    <w:rsid w:val="0031519D"/>
    <w:rsid w:val="003152DF"/>
    <w:rsid w:val="00315419"/>
    <w:rsid w:val="00315448"/>
    <w:rsid w:val="00315471"/>
    <w:rsid w:val="00315475"/>
    <w:rsid w:val="003155D8"/>
    <w:rsid w:val="00315799"/>
    <w:rsid w:val="0031587B"/>
    <w:rsid w:val="00315A58"/>
    <w:rsid w:val="00315C5D"/>
    <w:rsid w:val="00315CDD"/>
    <w:rsid w:val="00315E05"/>
    <w:rsid w:val="00315F2D"/>
    <w:rsid w:val="00316098"/>
    <w:rsid w:val="00316126"/>
    <w:rsid w:val="003163BD"/>
    <w:rsid w:val="0031642A"/>
    <w:rsid w:val="00316434"/>
    <w:rsid w:val="00316602"/>
    <w:rsid w:val="00316E5D"/>
    <w:rsid w:val="00316F6F"/>
    <w:rsid w:val="00316F97"/>
    <w:rsid w:val="00317244"/>
    <w:rsid w:val="0031753D"/>
    <w:rsid w:val="003177B6"/>
    <w:rsid w:val="003202F7"/>
    <w:rsid w:val="00320404"/>
    <w:rsid w:val="00320722"/>
    <w:rsid w:val="003207FE"/>
    <w:rsid w:val="00320E03"/>
    <w:rsid w:val="003214D6"/>
    <w:rsid w:val="003216E8"/>
    <w:rsid w:val="00321888"/>
    <w:rsid w:val="00321949"/>
    <w:rsid w:val="00321A62"/>
    <w:rsid w:val="00321C1F"/>
    <w:rsid w:val="00321E66"/>
    <w:rsid w:val="00321FD7"/>
    <w:rsid w:val="003220A3"/>
    <w:rsid w:val="003222A7"/>
    <w:rsid w:val="003222D3"/>
    <w:rsid w:val="003222D5"/>
    <w:rsid w:val="003223AD"/>
    <w:rsid w:val="003223C1"/>
    <w:rsid w:val="003225EC"/>
    <w:rsid w:val="0032288A"/>
    <w:rsid w:val="00322AA8"/>
    <w:rsid w:val="00322E41"/>
    <w:rsid w:val="0032302C"/>
    <w:rsid w:val="003231A2"/>
    <w:rsid w:val="00323219"/>
    <w:rsid w:val="003235AA"/>
    <w:rsid w:val="00323723"/>
    <w:rsid w:val="0032373F"/>
    <w:rsid w:val="003238E9"/>
    <w:rsid w:val="003243EF"/>
    <w:rsid w:val="0032447A"/>
    <w:rsid w:val="00324689"/>
    <w:rsid w:val="0032477D"/>
    <w:rsid w:val="00324E3E"/>
    <w:rsid w:val="00324E9F"/>
    <w:rsid w:val="00325008"/>
    <w:rsid w:val="003250BB"/>
    <w:rsid w:val="003250BF"/>
    <w:rsid w:val="0032560C"/>
    <w:rsid w:val="003258F2"/>
    <w:rsid w:val="00325BA3"/>
    <w:rsid w:val="00326188"/>
    <w:rsid w:val="00326ABB"/>
    <w:rsid w:val="00327150"/>
    <w:rsid w:val="003279FD"/>
    <w:rsid w:val="00327B22"/>
    <w:rsid w:val="00327FF3"/>
    <w:rsid w:val="0033026C"/>
    <w:rsid w:val="00330323"/>
    <w:rsid w:val="003303E0"/>
    <w:rsid w:val="00330450"/>
    <w:rsid w:val="00330B56"/>
    <w:rsid w:val="00331094"/>
    <w:rsid w:val="003310D3"/>
    <w:rsid w:val="00331560"/>
    <w:rsid w:val="003315B1"/>
    <w:rsid w:val="0033174C"/>
    <w:rsid w:val="00331A79"/>
    <w:rsid w:val="00331B49"/>
    <w:rsid w:val="00331CBE"/>
    <w:rsid w:val="00331FFB"/>
    <w:rsid w:val="00332529"/>
    <w:rsid w:val="003329A5"/>
    <w:rsid w:val="00332B45"/>
    <w:rsid w:val="00332EC7"/>
    <w:rsid w:val="00333021"/>
    <w:rsid w:val="003333C0"/>
    <w:rsid w:val="00333569"/>
    <w:rsid w:val="00333648"/>
    <w:rsid w:val="00333E48"/>
    <w:rsid w:val="0033406A"/>
    <w:rsid w:val="003340BC"/>
    <w:rsid w:val="0033417F"/>
    <w:rsid w:val="0033453E"/>
    <w:rsid w:val="00334675"/>
    <w:rsid w:val="0033473C"/>
    <w:rsid w:val="00334A33"/>
    <w:rsid w:val="00334A3C"/>
    <w:rsid w:val="00334AFC"/>
    <w:rsid w:val="00334C01"/>
    <w:rsid w:val="00334C36"/>
    <w:rsid w:val="00334F94"/>
    <w:rsid w:val="0033509F"/>
    <w:rsid w:val="00335B4C"/>
    <w:rsid w:val="0033618B"/>
    <w:rsid w:val="00336454"/>
    <w:rsid w:val="003364FD"/>
    <w:rsid w:val="00336556"/>
    <w:rsid w:val="00336808"/>
    <w:rsid w:val="0033687C"/>
    <w:rsid w:val="003371BD"/>
    <w:rsid w:val="0033754B"/>
    <w:rsid w:val="00337586"/>
    <w:rsid w:val="00337CCB"/>
    <w:rsid w:val="00337CDA"/>
    <w:rsid w:val="003402B1"/>
    <w:rsid w:val="00340374"/>
    <w:rsid w:val="00340590"/>
    <w:rsid w:val="00340784"/>
    <w:rsid w:val="003409F9"/>
    <w:rsid w:val="00340A27"/>
    <w:rsid w:val="00340BD8"/>
    <w:rsid w:val="00340D4A"/>
    <w:rsid w:val="00340FA1"/>
    <w:rsid w:val="00341047"/>
    <w:rsid w:val="003410C2"/>
    <w:rsid w:val="0034112E"/>
    <w:rsid w:val="00341382"/>
    <w:rsid w:val="003417D7"/>
    <w:rsid w:val="00341D96"/>
    <w:rsid w:val="00341DCB"/>
    <w:rsid w:val="00341EAE"/>
    <w:rsid w:val="0034233B"/>
    <w:rsid w:val="003423B6"/>
    <w:rsid w:val="00342471"/>
    <w:rsid w:val="003429B1"/>
    <w:rsid w:val="00342AB3"/>
    <w:rsid w:val="00342B31"/>
    <w:rsid w:val="00343022"/>
    <w:rsid w:val="003431BA"/>
    <w:rsid w:val="00343231"/>
    <w:rsid w:val="003432BE"/>
    <w:rsid w:val="00343542"/>
    <w:rsid w:val="003435B7"/>
    <w:rsid w:val="00343D42"/>
    <w:rsid w:val="0034442A"/>
    <w:rsid w:val="00344628"/>
    <w:rsid w:val="003448F6"/>
    <w:rsid w:val="00344F82"/>
    <w:rsid w:val="00345144"/>
    <w:rsid w:val="003452BF"/>
    <w:rsid w:val="00345338"/>
    <w:rsid w:val="003456B2"/>
    <w:rsid w:val="0034578A"/>
    <w:rsid w:val="00345956"/>
    <w:rsid w:val="00345B3F"/>
    <w:rsid w:val="003460FF"/>
    <w:rsid w:val="00346159"/>
    <w:rsid w:val="003461F7"/>
    <w:rsid w:val="003462C0"/>
    <w:rsid w:val="003465DA"/>
    <w:rsid w:val="003466A8"/>
    <w:rsid w:val="00346718"/>
    <w:rsid w:val="003469AF"/>
    <w:rsid w:val="003469B1"/>
    <w:rsid w:val="00346E8B"/>
    <w:rsid w:val="00347129"/>
    <w:rsid w:val="003474E6"/>
    <w:rsid w:val="0034767A"/>
    <w:rsid w:val="003476B6"/>
    <w:rsid w:val="0034779B"/>
    <w:rsid w:val="00347C2A"/>
    <w:rsid w:val="00350067"/>
    <w:rsid w:val="00350139"/>
    <w:rsid w:val="00350228"/>
    <w:rsid w:val="003507B6"/>
    <w:rsid w:val="00350E7C"/>
    <w:rsid w:val="00350F61"/>
    <w:rsid w:val="00351158"/>
    <w:rsid w:val="003511CA"/>
    <w:rsid w:val="00351283"/>
    <w:rsid w:val="003512C1"/>
    <w:rsid w:val="003513F0"/>
    <w:rsid w:val="003516CA"/>
    <w:rsid w:val="00351977"/>
    <w:rsid w:val="0035214E"/>
    <w:rsid w:val="003525A1"/>
    <w:rsid w:val="00352CE8"/>
    <w:rsid w:val="00352DF6"/>
    <w:rsid w:val="00352E91"/>
    <w:rsid w:val="0035324F"/>
    <w:rsid w:val="00353330"/>
    <w:rsid w:val="003535DB"/>
    <w:rsid w:val="00353AA7"/>
    <w:rsid w:val="00354472"/>
    <w:rsid w:val="003546A5"/>
    <w:rsid w:val="003546A6"/>
    <w:rsid w:val="0035488D"/>
    <w:rsid w:val="00354ECA"/>
    <w:rsid w:val="0035518D"/>
    <w:rsid w:val="00355C5D"/>
    <w:rsid w:val="00355DDE"/>
    <w:rsid w:val="00356009"/>
    <w:rsid w:val="0035622C"/>
    <w:rsid w:val="00356777"/>
    <w:rsid w:val="0035678D"/>
    <w:rsid w:val="003567D8"/>
    <w:rsid w:val="00356D45"/>
    <w:rsid w:val="00356D97"/>
    <w:rsid w:val="00356E49"/>
    <w:rsid w:val="003570C1"/>
    <w:rsid w:val="003571D7"/>
    <w:rsid w:val="0035726B"/>
    <w:rsid w:val="003578A1"/>
    <w:rsid w:val="00357C01"/>
    <w:rsid w:val="00357FCB"/>
    <w:rsid w:val="003600E5"/>
    <w:rsid w:val="003606C3"/>
    <w:rsid w:val="0036098D"/>
    <w:rsid w:val="003609F3"/>
    <w:rsid w:val="00360B56"/>
    <w:rsid w:val="00360CDE"/>
    <w:rsid w:val="00360D40"/>
    <w:rsid w:val="00360E5C"/>
    <w:rsid w:val="00360F0D"/>
    <w:rsid w:val="00360F13"/>
    <w:rsid w:val="00361167"/>
    <w:rsid w:val="00361479"/>
    <w:rsid w:val="003616C9"/>
    <w:rsid w:val="0036174D"/>
    <w:rsid w:val="00361908"/>
    <w:rsid w:val="003619F1"/>
    <w:rsid w:val="00361C63"/>
    <w:rsid w:val="00361CCA"/>
    <w:rsid w:val="00361F96"/>
    <w:rsid w:val="00362239"/>
    <w:rsid w:val="003622A5"/>
    <w:rsid w:val="00362451"/>
    <w:rsid w:val="003624B3"/>
    <w:rsid w:val="003626A0"/>
    <w:rsid w:val="00362785"/>
    <w:rsid w:val="00362810"/>
    <w:rsid w:val="00362975"/>
    <w:rsid w:val="00362CC7"/>
    <w:rsid w:val="00362EE1"/>
    <w:rsid w:val="00362FAF"/>
    <w:rsid w:val="0036374B"/>
    <w:rsid w:val="003638AE"/>
    <w:rsid w:val="0036393D"/>
    <w:rsid w:val="00363A37"/>
    <w:rsid w:val="00363AA6"/>
    <w:rsid w:val="00364311"/>
    <w:rsid w:val="00364693"/>
    <w:rsid w:val="00364AE9"/>
    <w:rsid w:val="00364D93"/>
    <w:rsid w:val="00364F4A"/>
    <w:rsid w:val="00365102"/>
    <w:rsid w:val="0036544B"/>
    <w:rsid w:val="0036552C"/>
    <w:rsid w:val="00365633"/>
    <w:rsid w:val="0036580B"/>
    <w:rsid w:val="0036589F"/>
    <w:rsid w:val="00365AC0"/>
    <w:rsid w:val="00365C85"/>
    <w:rsid w:val="00365CD3"/>
    <w:rsid w:val="00365E7A"/>
    <w:rsid w:val="003660E7"/>
    <w:rsid w:val="003663E5"/>
    <w:rsid w:val="00366595"/>
    <w:rsid w:val="0036662C"/>
    <w:rsid w:val="003668ED"/>
    <w:rsid w:val="00366BF7"/>
    <w:rsid w:val="00366C8E"/>
    <w:rsid w:val="00366CD3"/>
    <w:rsid w:val="00367101"/>
    <w:rsid w:val="0036726C"/>
    <w:rsid w:val="0036733A"/>
    <w:rsid w:val="0036772E"/>
    <w:rsid w:val="00367A6E"/>
    <w:rsid w:val="00367D71"/>
    <w:rsid w:val="00370921"/>
    <w:rsid w:val="00370CCE"/>
    <w:rsid w:val="00370CE8"/>
    <w:rsid w:val="00370D7B"/>
    <w:rsid w:val="00370FF4"/>
    <w:rsid w:val="00371059"/>
    <w:rsid w:val="00371218"/>
    <w:rsid w:val="00371FAA"/>
    <w:rsid w:val="00372464"/>
    <w:rsid w:val="003729B4"/>
    <w:rsid w:val="00372ACB"/>
    <w:rsid w:val="00372D07"/>
    <w:rsid w:val="00372D51"/>
    <w:rsid w:val="00372EEC"/>
    <w:rsid w:val="003731D2"/>
    <w:rsid w:val="003732AD"/>
    <w:rsid w:val="00373BAC"/>
    <w:rsid w:val="00373CFE"/>
    <w:rsid w:val="0037420C"/>
    <w:rsid w:val="003742A4"/>
    <w:rsid w:val="003742EB"/>
    <w:rsid w:val="003745EC"/>
    <w:rsid w:val="003746CD"/>
    <w:rsid w:val="003746FB"/>
    <w:rsid w:val="00374AC2"/>
    <w:rsid w:val="00374D8D"/>
    <w:rsid w:val="00375154"/>
    <w:rsid w:val="00375228"/>
    <w:rsid w:val="00375472"/>
    <w:rsid w:val="00375573"/>
    <w:rsid w:val="00375920"/>
    <w:rsid w:val="003759C1"/>
    <w:rsid w:val="003759CF"/>
    <w:rsid w:val="00375E0B"/>
    <w:rsid w:val="00375E8F"/>
    <w:rsid w:val="00375F28"/>
    <w:rsid w:val="0037609E"/>
    <w:rsid w:val="003760CE"/>
    <w:rsid w:val="0037610B"/>
    <w:rsid w:val="00376655"/>
    <w:rsid w:val="0037671D"/>
    <w:rsid w:val="00376855"/>
    <w:rsid w:val="00376F25"/>
    <w:rsid w:val="0037716B"/>
    <w:rsid w:val="00377286"/>
    <w:rsid w:val="00377631"/>
    <w:rsid w:val="00377638"/>
    <w:rsid w:val="003777F2"/>
    <w:rsid w:val="00377824"/>
    <w:rsid w:val="00377DF4"/>
    <w:rsid w:val="00377FB1"/>
    <w:rsid w:val="0038002C"/>
    <w:rsid w:val="003800C7"/>
    <w:rsid w:val="0038032F"/>
    <w:rsid w:val="00380415"/>
    <w:rsid w:val="0038058A"/>
    <w:rsid w:val="0038076A"/>
    <w:rsid w:val="00380860"/>
    <w:rsid w:val="00380E55"/>
    <w:rsid w:val="00380EE1"/>
    <w:rsid w:val="00380FC5"/>
    <w:rsid w:val="00380FEB"/>
    <w:rsid w:val="00381126"/>
    <w:rsid w:val="003815BE"/>
    <w:rsid w:val="0038170A"/>
    <w:rsid w:val="00381A7F"/>
    <w:rsid w:val="00381C0B"/>
    <w:rsid w:val="00381D20"/>
    <w:rsid w:val="00381DF4"/>
    <w:rsid w:val="00381E9E"/>
    <w:rsid w:val="00381ECF"/>
    <w:rsid w:val="00382565"/>
    <w:rsid w:val="00382596"/>
    <w:rsid w:val="00382864"/>
    <w:rsid w:val="00382CF3"/>
    <w:rsid w:val="00382D06"/>
    <w:rsid w:val="00382F61"/>
    <w:rsid w:val="00382F7E"/>
    <w:rsid w:val="0038325A"/>
    <w:rsid w:val="00383459"/>
    <w:rsid w:val="003838D6"/>
    <w:rsid w:val="00383921"/>
    <w:rsid w:val="00383C95"/>
    <w:rsid w:val="00383E70"/>
    <w:rsid w:val="00383F0A"/>
    <w:rsid w:val="003840FA"/>
    <w:rsid w:val="003842DA"/>
    <w:rsid w:val="0038465B"/>
    <w:rsid w:val="0038476B"/>
    <w:rsid w:val="00384C33"/>
    <w:rsid w:val="00384C93"/>
    <w:rsid w:val="0038531F"/>
    <w:rsid w:val="00385325"/>
    <w:rsid w:val="0038555F"/>
    <w:rsid w:val="00385563"/>
    <w:rsid w:val="00385750"/>
    <w:rsid w:val="00385815"/>
    <w:rsid w:val="00385925"/>
    <w:rsid w:val="00385C09"/>
    <w:rsid w:val="00386211"/>
    <w:rsid w:val="003862EC"/>
    <w:rsid w:val="00386647"/>
    <w:rsid w:val="00386A6E"/>
    <w:rsid w:val="00386B74"/>
    <w:rsid w:val="00386DDA"/>
    <w:rsid w:val="00386DE7"/>
    <w:rsid w:val="00386E30"/>
    <w:rsid w:val="00386F80"/>
    <w:rsid w:val="003871BD"/>
    <w:rsid w:val="00387558"/>
    <w:rsid w:val="003875B9"/>
    <w:rsid w:val="00387682"/>
    <w:rsid w:val="00387826"/>
    <w:rsid w:val="003878F1"/>
    <w:rsid w:val="00387A35"/>
    <w:rsid w:val="00387A5D"/>
    <w:rsid w:val="003900C4"/>
    <w:rsid w:val="0039080A"/>
    <w:rsid w:val="00390982"/>
    <w:rsid w:val="00390B68"/>
    <w:rsid w:val="00390F84"/>
    <w:rsid w:val="0039108F"/>
    <w:rsid w:val="003910A2"/>
    <w:rsid w:val="00391216"/>
    <w:rsid w:val="0039150B"/>
    <w:rsid w:val="00391886"/>
    <w:rsid w:val="00391C66"/>
    <w:rsid w:val="00391C83"/>
    <w:rsid w:val="00391DA1"/>
    <w:rsid w:val="00391E02"/>
    <w:rsid w:val="00391F7F"/>
    <w:rsid w:val="003920EE"/>
    <w:rsid w:val="00392791"/>
    <w:rsid w:val="00392A70"/>
    <w:rsid w:val="00392C15"/>
    <w:rsid w:val="00392F21"/>
    <w:rsid w:val="00393061"/>
    <w:rsid w:val="00393082"/>
    <w:rsid w:val="003932B5"/>
    <w:rsid w:val="003932BF"/>
    <w:rsid w:val="00393527"/>
    <w:rsid w:val="003935BC"/>
    <w:rsid w:val="0039361B"/>
    <w:rsid w:val="00393760"/>
    <w:rsid w:val="003938EA"/>
    <w:rsid w:val="00393BCC"/>
    <w:rsid w:val="00393BEB"/>
    <w:rsid w:val="00393E2C"/>
    <w:rsid w:val="00394076"/>
    <w:rsid w:val="00394355"/>
    <w:rsid w:val="00394690"/>
    <w:rsid w:val="00394778"/>
    <w:rsid w:val="00394804"/>
    <w:rsid w:val="00394DB7"/>
    <w:rsid w:val="003954D7"/>
    <w:rsid w:val="00395B12"/>
    <w:rsid w:val="0039605B"/>
    <w:rsid w:val="0039624B"/>
    <w:rsid w:val="00396271"/>
    <w:rsid w:val="00396404"/>
    <w:rsid w:val="0039640F"/>
    <w:rsid w:val="003966D0"/>
    <w:rsid w:val="00396830"/>
    <w:rsid w:val="0039684B"/>
    <w:rsid w:val="00396B36"/>
    <w:rsid w:val="00396CC4"/>
    <w:rsid w:val="00397092"/>
    <w:rsid w:val="00397128"/>
    <w:rsid w:val="00397356"/>
    <w:rsid w:val="003974F6"/>
    <w:rsid w:val="00397662"/>
    <w:rsid w:val="0039772E"/>
    <w:rsid w:val="00397778"/>
    <w:rsid w:val="00397A23"/>
    <w:rsid w:val="00397FE6"/>
    <w:rsid w:val="003A01AD"/>
    <w:rsid w:val="003A0A65"/>
    <w:rsid w:val="003A0BA9"/>
    <w:rsid w:val="003A0D22"/>
    <w:rsid w:val="003A0F24"/>
    <w:rsid w:val="003A10F8"/>
    <w:rsid w:val="003A1150"/>
    <w:rsid w:val="003A1201"/>
    <w:rsid w:val="003A13CD"/>
    <w:rsid w:val="003A147D"/>
    <w:rsid w:val="003A171E"/>
    <w:rsid w:val="003A1AB3"/>
    <w:rsid w:val="003A2427"/>
    <w:rsid w:val="003A27E6"/>
    <w:rsid w:val="003A28B8"/>
    <w:rsid w:val="003A2AAB"/>
    <w:rsid w:val="003A2F89"/>
    <w:rsid w:val="003A30C9"/>
    <w:rsid w:val="003A33DB"/>
    <w:rsid w:val="003A36F1"/>
    <w:rsid w:val="003A387F"/>
    <w:rsid w:val="003A3B65"/>
    <w:rsid w:val="003A4242"/>
    <w:rsid w:val="003A464E"/>
    <w:rsid w:val="003A46E3"/>
    <w:rsid w:val="003A47F2"/>
    <w:rsid w:val="003A4A7F"/>
    <w:rsid w:val="003A4BA7"/>
    <w:rsid w:val="003A4D4D"/>
    <w:rsid w:val="003A4D66"/>
    <w:rsid w:val="003A504A"/>
    <w:rsid w:val="003A50BD"/>
    <w:rsid w:val="003A51DE"/>
    <w:rsid w:val="003A5402"/>
    <w:rsid w:val="003A543A"/>
    <w:rsid w:val="003A5739"/>
    <w:rsid w:val="003A57B2"/>
    <w:rsid w:val="003A5822"/>
    <w:rsid w:val="003A58E9"/>
    <w:rsid w:val="003A5D3D"/>
    <w:rsid w:val="003A5E55"/>
    <w:rsid w:val="003A66AC"/>
    <w:rsid w:val="003A6969"/>
    <w:rsid w:val="003A6C0D"/>
    <w:rsid w:val="003A6E02"/>
    <w:rsid w:val="003A6ED2"/>
    <w:rsid w:val="003A7393"/>
    <w:rsid w:val="003A760B"/>
    <w:rsid w:val="003A7ADB"/>
    <w:rsid w:val="003A7E20"/>
    <w:rsid w:val="003B00D5"/>
    <w:rsid w:val="003B01D7"/>
    <w:rsid w:val="003B0385"/>
    <w:rsid w:val="003B05C1"/>
    <w:rsid w:val="003B079D"/>
    <w:rsid w:val="003B0C71"/>
    <w:rsid w:val="003B0F02"/>
    <w:rsid w:val="003B0F5A"/>
    <w:rsid w:val="003B14CE"/>
    <w:rsid w:val="003B1719"/>
    <w:rsid w:val="003B174E"/>
    <w:rsid w:val="003B1882"/>
    <w:rsid w:val="003B1961"/>
    <w:rsid w:val="003B1978"/>
    <w:rsid w:val="003B1ACB"/>
    <w:rsid w:val="003B1DC7"/>
    <w:rsid w:val="003B2076"/>
    <w:rsid w:val="003B2091"/>
    <w:rsid w:val="003B23C3"/>
    <w:rsid w:val="003B24A6"/>
    <w:rsid w:val="003B2764"/>
    <w:rsid w:val="003B2766"/>
    <w:rsid w:val="003B2844"/>
    <w:rsid w:val="003B2A3B"/>
    <w:rsid w:val="003B2AA6"/>
    <w:rsid w:val="003B2B3C"/>
    <w:rsid w:val="003B32EF"/>
    <w:rsid w:val="003B33A4"/>
    <w:rsid w:val="003B342C"/>
    <w:rsid w:val="003B3580"/>
    <w:rsid w:val="003B360C"/>
    <w:rsid w:val="003B37BA"/>
    <w:rsid w:val="003B3A27"/>
    <w:rsid w:val="003B3A71"/>
    <w:rsid w:val="003B3A89"/>
    <w:rsid w:val="003B3BC9"/>
    <w:rsid w:val="003B3C21"/>
    <w:rsid w:val="003B3C5B"/>
    <w:rsid w:val="003B3D81"/>
    <w:rsid w:val="003B468C"/>
    <w:rsid w:val="003B4690"/>
    <w:rsid w:val="003B4738"/>
    <w:rsid w:val="003B48F3"/>
    <w:rsid w:val="003B4C06"/>
    <w:rsid w:val="003B4E1E"/>
    <w:rsid w:val="003B53CB"/>
    <w:rsid w:val="003B56DE"/>
    <w:rsid w:val="003B5EEB"/>
    <w:rsid w:val="003B6174"/>
    <w:rsid w:val="003B71FB"/>
    <w:rsid w:val="003B7463"/>
    <w:rsid w:val="003B7780"/>
    <w:rsid w:val="003B7E5D"/>
    <w:rsid w:val="003B7EC8"/>
    <w:rsid w:val="003C00D4"/>
    <w:rsid w:val="003C00D7"/>
    <w:rsid w:val="003C0160"/>
    <w:rsid w:val="003C0528"/>
    <w:rsid w:val="003C0691"/>
    <w:rsid w:val="003C0749"/>
    <w:rsid w:val="003C0C13"/>
    <w:rsid w:val="003C0D27"/>
    <w:rsid w:val="003C0DB1"/>
    <w:rsid w:val="003C10C5"/>
    <w:rsid w:val="003C1169"/>
    <w:rsid w:val="003C1625"/>
    <w:rsid w:val="003C197F"/>
    <w:rsid w:val="003C1B32"/>
    <w:rsid w:val="003C1D27"/>
    <w:rsid w:val="003C219C"/>
    <w:rsid w:val="003C22D7"/>
    <w:rsid w:val="003C240C"/>
    <w:rsid w:val="003C2946"/>
    <w:rsid w:val="003C29C2"/>
    <w:rsid w:val="003C2BD4"/>
    <w:rsid w:val="003C2C1C"/>
    <w:rsid w:val="003C2E57"/>
    <w:rsid w:val="003C33B4"/>
    <w:rsid w:val="003C3815"/>
    <w:rsid w:val="003C38DE"/>
    <w:rsid w:val="003C397C"/>
    <w:rsid w:val="003C39A7"/>
    <w:rsid w:val="003C39BB"/>
    <w:rsid w:val="003C3A3B"/>
    <w:rsid w:val="003C3A6B"/>
    <w:rsid w:val="003C3BF1"/>
    <w:rsid w:val="003C3F6D"/>
    <w:rsid w:val="003C403B"/>
    <w:rsid w:val="003C4086"/>
    <w:rsid w:val="003C463E"/>
    <w:rsid w:val="003C4676"/>
    <w:rsid w:val="003C4CA9"/>
    <w:rsid w:val="003C4D0C"/>
    <w:rsid w:val="003C5155"/>
    <w:rsid w:val="003C53F1"/>
    <w:rsid w:val="003C5472"/>
    <w:rsid w:val="003C58DB"/>
    <w:rsid w:val="003C5B81"/>
    <w:rsid w:val="003C5BDA"/>
    <w:rsid w:val="003C5C7D"/>
    <w:rsid w:val="003C663E"/>
    <w:rsid w:val="003C68F3"/>
    <w:rsid w:val="003C6B2E"/>
    <w:rsid w:val="003C6EE0"/>
    <w:rsid w:val="003C70C0"/>
    <w:rsid w:val="003C734D"/>
    <w:rsid w:val="003C7376"/>
    <w:rsid w:val="003C779B"/>
    <w:rsid w:val="003C7A02"/>
    <w:rsid w:val="003C7ACC"/>
    <w:rsid w:val="003C7C63"/>
    <w:rsid w:val="003D011A"/>
    <w:rsid w:val="003D0D72"/>
    <w:rsid w:val="003D0F9E"/>
    <w:rsid w:val="003D1411"/>
    <w:rsid w:val="003D1DCB"/>
    <w:rsid w:val="003D1E08"/>
    <w:rsid w:val="003D22C0"/>
    <w:rsid w:val="003D2650"/>
    <w:rsid w:val="003D2C99"/>
    <w:rsid w:val="003D2CC9"/>
    <w:rsid w:val="003D2CD6"/>
    <w:rsid w:val="003D2D9D"/>
    <w:rsid w:val="003D2F53"/>
    <w:rsid w:val="003D3302"/>
    <w:rsid w:val="003D355F"/>
    <w:rsid w:val="003D359E"/>
    <w:rsid w:val="003D39E8"/>
    <w:rsid w:val="003D4383"/>
    <w:rsid w:val="003D44C4"/>
    <w:rsid w:val="003D45DA"/>
    <w:rsid w:val="003D47AD"/>
    <w:rsid w:val="003D4BF3"/>
    <w:rsid w:val="003D4D40"/>
    <w:rsid w:val="003D4FDA"/>
    <w:rsid w:val="003D5130"/>
    <w:rsid w:val="003D534F"/>
    <w:rsid w:val="003D5A34"/>
    <w:rsid w:val="003D5A85"/>
    <w:rsid w:val="003D5B90"/>
    <w:rsid w:val="003D5D45"/>
    <w:rsid w:val="003D62E1"/>
    <w:rsid w:val="003D6421"/>
    <w:rsid w:val="003D6A9C"/>
    <w:rsid w:val="003D6FEA"/>
    <w:rsid w:val="003D7067"/>
    <w:rsid w:val="003D70AE"/>
    <w:rsid w:val="003D73A1"/>
    <w:rsid w:val="003D7E15"/>
    <w:rsid w:val="003E0479"/>
    <w:rsid w:val="003E0608"/>
    <w:rsid w:val="003E0885"/>
    <w:rsid w:val="003E092F"/>
    <w:rsid w:val="003E0A7C"/>
    <w:rsid w:val="003E0D14"/>
    <w:rsid w:val="003E0D8B"/>
    <w:rsid w:val="003E0F1E"/>
    <w:rsid w:val="003E1024"/>
    <w:rsid w:val="003E1177"/>
    <w:rsid w:val="003E144D"/>
    <w:rsid w:val="003E1637"/>
    <w:rsid w:val="003E16E4"/>
    <w:rsid w:val="003E2077"/>
    <w:rsid w:val="003E263E"/>
    <w:rsid w:val="003E2FBA"/>
    <w:rsid w:val="003E30E7"/>
    <w:rsid w:val="003E3184"/>
    <w:rsid w:val="003E35E0"/>
    <w:rsid w:val="003E3835"/>
    <w:rsid w:val="003E38C9"/>
    <w:rsid w:val="003E38F8"/>
    <w:rsid w:val="003E3BCB"/>
    <w:rsid w:val="003E3C26"/>
    <w:rsid w:val="003E3CED"/>
    <w:rsid w:val="003E3D43"/>
    <w:rsid w:val="003E404F"/>
    <w:rsid w:val="003E42A4"/>
    <w:rsid w:val="003E46DE"/>
    <w:rsid w:val="003E47C4"/>
    <w:rsid w:val="003E4C18"/>
    <w:rsid w:val="003E4C59"/>
    <w:rsid w:val="003E4CCD"/>
    <w:rsid w:val="003E52BC"/>
    <w:rsid w:val="003E5868"/>
    <w:rsid w:val="003E5904"/>
    <w:rsid w:val="003E5C63"/>
    <w:rsid w:val="003E5E98"/>
    <w:rsid w:val="003E60C7"/>
    <w:rsid w:val="003E647A"/>
    <w:rsid w:val="003E677F"/>
    <w:rsid w:val="003E6882"/>
    <w:rsid w:val="003E6EC2"/>
    <w:rsid w:val="003E6FE2"/>
    <w:rsid w:val="003E7208"/>
    <w:rsid w:val="003E727C"/>
    <w:rsid w:val="003E7E3D"/>
    <w:rsid w:val="003E7E43"/>
    <w:rsid w:val="003F0150"/>
    <w:rsid w:val="003F03B2"/>
    <w:rsid w:val="003F0610"/>
    <w:rsid w:val="003F0C7D"/>
    <w:rsid w:val="003F0F2E"/>
    <w:rsid w:val="003F1791"/>
    <w:rsid w:val="003F1B98"/>
    <w:rsid w:val="003F1D85"/>
    <w:rsid w:val="003F240B"/>
    <w:rsid w:val="003F24D4"/>
    <w:rsid w:val="003F2552"/>
    <w:rsid w:val="003F2923"/>
    <w:rsid w:val="003F2B0D"/>
    <w:rsid w:val="003F3017"/>
    <w:rsid w:val="003F3072"/>
    <w:rsid w:val="003F3411"/>
    <w:rsid w:val="003F3425"/>
    <w:rsid w:val="003F34ED"/>
    <w:rsid w:val="003F367A"/>
    <w:rsid w:val="003F397B"/>
    <w:rsid w:val="003F3C44"/>
    <w:rsid w:val="003F3D43"/>
    <w:rsid w:val="003F43EB"/>
    <w:rsid w:val="003F4868"/>
    <w:rsid w:val="003F4899"/>
    <w:rsid w:val="003F4ED1"/>
    <w:rsid w:val="003F583E"/>
    <w:rsid w:val="003F5C8C"/>
    <w:rsid w:val="003F64F0"/>
    <w:rsid w:val="003F71D0"/>
    <w:rsid w:val="003F71EE"/>
    <w:rsid w:val="003F7208"/>
    <w:rsid w:val="003F74AD"/>
    <w:rsid w:val="003F74CB"/>
    <w:rsid w:val="003F76F3"/>
    <w:rsid w:val="003F7890"/>
    <w:rsid w:val="003F78D7"/>
    <w:rsid w:val="0040068E"/>
    <w:rsid w:val="0040090F"/>
    <w:rsid w:val="00400BA0"/>
    <w:rsid w:val="00400CDD"/>
    <w:rsid w:val="00400D4D"/>
    <w:rsid w:val="00401BA2"/>
    <w:rsid w:val="00401E2E"/>
    <w:rsid w:val="00401FA5"/>
    <w:rsid w:val="00401FCF"/>
    <w:rsid w:val="004021CC"/>
    <w:rsid w:val="004022A9"/>
    <w:rsid w:val="004023A8"/>
    <w:rsid w:val="00402456"/>
    <w:rsid w:val="0040259E"/>
    <w:rsid w:val="00402C3E"/>
    <w:rsid w:val="00402D0A"/>
    <w:rsid w:val="00403226"/>
    <w:rsid w:val="0040370A"/>
    <w:rsid w:val="004037F1"/>
    <w:rsid w:val="00403C51"/>
    <w:rsid w:val="00403C5E"/>
    <w:rsid w:val="00403EBB"/>
    <w:rsid w:val="00404038"/>
    <w:rsid w:val="00404C9F"/>
    <w:rsid w:val="00404CF7"/>
    <w:rsid w:val="00404D26"/>
    <w:rsid w:val="00404F42"/>
    <w:rsid w:val="00405056"/>
    <w:rsid w:val="0040516E"/>
    <w:rsid w:val="004053A8"/>
    <w:rsid w:val="004056D5"/>
    <w:rsid w:val="00405ADC"/>
    <w:rsid w:val="00405CAE"/>
    <w:rsid w:val="00405EC4"/>
    <w:rsid w:val="00406123"/>
    <w:rsid w:val="00406521"/>
    <w:rsid w:val="004066D5"/>
    <w:rsid w:val="00406741"/>
    <w:rsid w:val="00406E79"/>
    <w:rsid w:val="004071C2"/>
    <w:rsid w:val="0040787B"/>
    <w:rsid w:val="00407889"/>
    <w:rsid w:val="00407A97"/>
    <w:rsid w:val="00407BD2"/>
    <w:rsid w:val="004101CE"/>
    <w:rsid w:val="004103C5"/>
    <w:rsid w:val="004107F9"/>
    <w:rsid w:val="00410949"/>
    <w:rsid w:val="00410B5C"/>
    <w:rsid w:val="00410D1B"/>
    <w:rsid w:val="00411686"/>
    <w:rsid w:val="004117D0"/>
    <w:rsid w:val="00411E49"/>
    <w:rsid w:val="00411E87"/>
    <w:rsid w:val="004121E0"/>
    <w:rsid w:val="00412464"/>
    <w:rsid w:val="004124DC"/>
    <w:rsid w:val="004127D5"/>
    <w:rsid w:val="004127E5"/>
    <w:rsid w:val="00412951"/>
    <w:rsid w:val="00412ACB"/>
    <w:rsid w:val="00412B7B"/>
    <w:rsid w:val="00412D05"/>
    <w:rsid w:val="004130E5"/>
    <w:rsid w:val="00413265"/>
    <w:rsid w:val="0041336F"/>
    <w:rsid w:val="0041338F"/>
    <w:rsid w:val="00413E2D"/>
    <w:rsid w:val="00414144"/>
    <w:rsid w:val="004141FD"/>
    <w:rsid w:val="004143CC"/>
    <w:rsid w:val="004145AD"/>
    <w:rsid w:val="004146A2"/>
    <w:rsid w:val="00414ACA"/>
    <w:rsid w:val="00414B46"/>
    <w:rsid w:val="00414DD4"/>
    <w:rsid w:val="00414E4E"/>
    <w:rsid w:val="00414EAD"/>
    <w:rsid w:val="00414F9C"/>
    <w:rsid w:val="00415463"/>
    <w:rsid w:val="00415936"/>
    <w:rsid w:val="00415BA2"/>
    <w:rsid w:val="004160BF"/>
    <w:rsid w:val="00416173"/>
    <w:rsid w:val="00416836"/>
    <w:rsid w:val="00416B1A"/>
    <w:rsid w:val="00416D8D"/>
    <w:rsid w:val="00416EB3"/>
    <w:rsid w:val="00417157"/>
    <w:rsid w:val="0041748B"/>
    <w:rsid w:val="004176B4"/>
    <w:rsid w:val="004179D3"/>
    <w:rsid w:val="00417B07"/>
    <w:rsid w:val="00417D82"/>
    <w:rsid w:val="004202C6"/>
    <w:rsid w:val="00420BF6"/>
    <w:rsid w:val="00420C0B"/>
    <w:rsid w:val="0042108C"/>
    <w:rsid w:val="00421270"/>
    <w:rsid w:val="004212B9"/>
    <w:rsid w:val="00421456"/>
    <w:rsid w:val="0042166D"/>
    <w:rsid w:val="004216CD"/>
    <w:rsid w:val="00421A44"/>
    <w:rsid w:val="00421B2C"/>
    <w:rsid w:val="00421BE9"/>
    <w:rsid w:val="00421E43"/>
    <w:rsid w:val="00422172"/>
    <w:rsid w:val="00422376"/>
    <w:rsid w:val="00422B79"/>
    <w:rsid w:val="00422D35"/>
    <w:rsid w:val="00422EAF"/>
    <w:rsid w:val="00422EC0"/>
    <w:rsid w:val="00423214"/>
    <w:rsid w:val="004232A3"/>
    <w:rsid w:val="0042345D"/>
    <w:rsid w:val="004235C6"/>
    <w:rsid w:val="004236D1"/>
    <w:rsid w:val="004239BC"/>
    <w:rsid w:val="004239EF"/>
    <w:rsid w:val="00423E07"/>
    <w:rsid w:val="0042409F"/>
    <w:rsid w:val="00424125"/>
    <w:rsid w:val="004241B7"/>
    <w:rsid w:val="004243DF"/>
    <w:rsid w:val="0042444C"/>
    <w:rsid w:val="004244CB"/>
    <w:rsid w:val="00424710"/>
    <w:rsid w:val="00424CC6"/>
    <w:rsid w:val="00424CD7"/>
    <w:rsid w:val="00424D18"/>
    <w:rsid w:val="00424E6C"/>
    <w:rsid w:val="00424F77"/>
    <w:rsid w:val="00424F8D"/>
    <w:rsid w:val="00424FDB"/>
    <w:rsid w:val="00425176"/>
    <w:rsid w:val="0042526B"/>
    <w:rsid w:val="004256EC"/>
    <w:rsid w:val="00425795"/>
    <w:rsid w:val="00425FD0"/>
    <w:rsid w:val="00426275"/>
    <w:rsid w:val="004266B0"/>
    <w:rsid w:val="004266EF"/>
    <w:rsid w:val="0042671B"/>
    <w:rsid w:val="00426AE7"/>
    <w:rsid w:val="00426B2E"/>
    <w:rsid w:val="00426D41"/>
    <w:rsid w:val="00426D48"/>
    <w:rsid w:val="00426FB4"/>
    <w:rsid w:val="00427085"/>
    <w:rsid w:val="00427236"/>
    <w:rsid w:val="004277AD"/>
    <w:rsid w:val="00427E0E"/>
    <w:rsid w:val="00430212"/>
    <w:rsid w:val="004303F2"/>
    <w:rsid w:val="00430424"/>
    <w:rsid w:val="004306F5"/>
    <w:rsid w:val="00430B24"/>
    <w:rsid w:val="00430B5A"/>
    <w:rsid w:val="00430DE6"/>
    <w:rsid w:val="00430F31"/>
    <w:rsid w:val="004314AA"/>
    <w:rsid w:val="004314CC"/>
    <w:rsid w:val="00431713"/>
    <w:rsid w:val="00431B5F"/>
    <w:rsid w:val="00431D2E"/>
    <w:rsid w:val="00431D31"/>
    <w:rsid w:val="0043208E"/>
    <w:rsid w:val="004321E0"/>
    <w:rsid w:val="004322BF"/>
    <w:rsid w:val="00432441"/>
    <w:rsid w:val="004324FE"/>
    <w:rsid w:val="004325DD"/>
    <w:rsid w:val="00432702"/>
    <w:rsid w:val="00432A36"/>
    <w:rsid w:val="00432A3E"/>
    <w:rsid w:val="00432CC9"/>
    <w:rsid w:val="00432D5A"/>
    <w:rsid w:val="00432F68"/>
    <w:rsid w:val="0043345F"/>
    <w:rsid w:val="004338EF"/>
    <w:rsid w:val="0043398C"/>
    <w:rsid w:val="00433FBB"/>
    <w:rsid w:val="00434045"/>
    <w:rsid w:val="00434433"/>
    <w:rsid w:val="00434655"/>
    <w:rsid w:val="004349AA"/>
    <w:rsid w:val="00435058"/>
    <w:rsid w:val="00435D3C"/>
    <w:rsid w:val="00435EE2"/>
    <w:rsid w:val="00435F76"/>
    <w:rsid w:val="00435FCD"/>
    <w:rsid w:val="004361A2"/>
    <w:rsid w:val="004365EC"/>
    <w:rsid w:val="00436A0B"/>
    <w:rsid w:val="00436A1C"/>
    <w:rsid w:val="00436AA9"/>
    <w:rsid w:val="00436B7B"/>
    <w:rsid w:val="00437408"/>
    <w:rsid w:val="004374DC"/>
    <w:rsid w:val="0043758B"/>
    <w:rsid w:val="004376A2"/>
    <w:rsid w:val="00437715"/>
    <w:rsid w:val="004379A9"/>
    <w:rsid w:val="00440178"/>
    <w:rsid w:val="00440213"/>
    <w:rsid w:val="00440324"/>
    <w:rsid w:val="00440C3E"/>
    <w:rsid w:val="00440CE5"/>
    <w:rsid w:val="00440D6A"/>
    <w:rsid w:val="00440F3A"/>
    <w:rsid w:val="004411B6"/>
    <w:rsid w:val="0044126A"/>
    <w:rsid w:val="004413FA"/>
    <w:rsid w:val="004414B8"/>
    <w:rsid w:val="00441719"/>
    <w:rsid w:val="0044195A"/>
    <w:rsid w:val="00441996"/>
    <w:rsid w:val="00441B87"/>
    <w:rsid w:val="00441D9E"/>
    <w:rsid w:val="004422F5"/>
    <w:rsid w:val="00442DDF"/>
    <w:rsid w:val="00442E8D"/>
    <w:rsid w:val="00442EF0"/>
    <w:rsid w:val="00443183"/>
    <w:rsid w:val="0044351B"/>
    <w:rsid w:val="00443601"/>
    <w:rsid w:val="00443919"/>
    <w:rsid w:val="00443AA3"/>
    <w:rsid w:val="00444E38"/>
    <w:rsid w:val="00445378"/>
    <w:rsid w:val="004454FB"/>
    <w:rsid w:val="004455B2"/>
    <w:rsid w:val="00445781"/>
    <w:rsid w:val="00445828"/>
    <w:rsid w:val="004458B4"/>
    <w:rsid w:val="00445E92"/>
    <w:rsid w:val="00446077"/>
    <w:rsid w:val="004460DE"/>
    <w:rsid w:val="004463F7"/>
    <w:rsid w:val="00446AE2"/>
    <w:rsid w:val="00446AF6"/>
    <w:rsid w:val="00446C6D"/>
    <w:rsid w:val="00446E6F"/>
    <w:rsid w:val="004473F2"/>
    <w:rsid w:val="00447496"/>
    <w:rsid w:val="004476CB"/>
    <w:rsid w:val="0044793E"/>
    <w:rsid w:val="00447C8E"/>
    <w:rsid w:val="00447FFC"/>
    <w:rsid w:val="00447FFD"/>
    <w:rsid w:val="004501BF"/>
    <w:rsid w:val="004504A3"/>
    <w:rsid w:val="004507B2"/>
    <w:rsid w:val="00450AD6"/>
    <w:rsid w:val="00450ED0"/>
    <w:rsid w:val="004511EA"/>
    <w:rsid w:val="004512DC"/>
    <w:rsid w:val="004513A4"/>
    <w:rsid w:val="0045150E"/>
    <w:rsid w:val="004515F1"/>
    <w:rsid w:val="004517A4"/>
    <w:rsid w:val="004517F0"/>
    <w:rsid w:val="0045182E"/>
    <w:rsid w:val="00451B3E"/>
    <w:rsid w:val="00451BEB"/>
    <w:rsid w:val="00451D13"/>
    <w:rsid w:val="0045214C"/>
    <w:rsid w:val="004522B4"/>
    <w:rsid w:val="00452476"/>
    <w:rsid w:val="00452870"/>
    <w:rsid w:val="004529B8"/>
    <w:rsid w:val="00452BA3"/>
    <w:rsid w:val="00452BC6"/>
    <w:rsid w:val="00452CAE"/>
    <w:rsid w:val="00453140"/>
    <w:rsid w:val="0045330D"/>
    <w:rsid w:val="004534FB"/>
    <w:rsid w:val="0045377F"/>
    <w:rsid w:val="00454447"/>
    <w:rsid w:val="0045447B"/>
    <w:rsid w:val="00454522"/>
    <w:rsid w:val="004548BF"/>
    <w:rsid w:val="00454BA4"/>
    <w:rsid w:val="00454E30"/>
    <w:rsid w:val="00454E80"/>
    <w:rsid w:val="0045508C"/>
    <w:rsid w:val="004551ED"/>
    <w:rsid w:val="00455373"/>
    <w:rsid w:val="00455455"/>
    <w:rsid w:val="004559EF"/>
    <w:rsid w:val="00455A38"/>
    <w:rsid w:val="00455ECE"/>
    <w:rsid w:val="00456139"/>
    <w:rsid w:val="0045619B"/>
    <w:rsid w:val="00456541"/>
    <w:rsid w:val="004565F7"/>
    <w:rsid w:val="004566A6"/>
    <w:rsid w:val="004568A5"/>
    <w:rsid w:val="004568DF"/>
    <w:rsid w:val="004568E7"/>
    <w:rsid w:val="0045691A"/>
    <w:rsid w:val="00456DFF"/>
    <w:rsid w:val="00457424"/>
    <w:rsid w:val="004575DA"/>
    <w:rsid w:val="004577C4"/>
    <w:rsid w:val="00457988"/>
    <w:rsid w:val="00457B16"/>
    <w:rsid w:val="0046002E"/>
    <w:rsid w:val="0046039C"/>
    <w:rsid w:val="00460439"/>
    <w:rsid w:val="0046055E"/>
    <w:rsid w:val="0046071A"/>
    <w:rsid w:val="00460AB5"/>
    <w:rsid w:val="00460B64"/>
    <w:rsid w:val="00460CD8"/>
    <w:rsid w:val="00460E09"/>
    <w:rsid w:val="00461374"/>
    <w:rsid w:val="00461604"/>
    <w:rsid w:val="00462366"/>
    <w:rsid w:val="0046280B"/>
    <w:rsid w:val="00462AAD"/>
    <w:rsid w:val="00462D7B"/>
    <w:rsid w:val="00463044"/>
    <w:rsid w:val="0046334D"/>
    <w:rsid w:val="00463DD8"/>
    <w:rsid w:val="00463F50"/>
    <w:rsid w:val="004645A3"/>
    <w:rsid w:val="00464672"/>
    <w:rsid w:val="004646D3"/>
    <w:rsid w:val="00464833"/>
    <w:rsid w:val="00464BF5"/>
    <w:rsid w:val="00464C15"/>
    <w:rsid w:val="00464D44"/>
    <w:rsid w:val="00464DBD"/>
    <w:rsid w:val="00465173"/>
    <w:rsid w:val="004651DF"/>
    <w:rsid w:val="00465287"/>
    <w:rsid w:val="0046537A"/>
    <w:rsid w:val="00465465"/>
    <w:rsid w:val="00465534"/>
    <w:rsid w:val="00465732"/>
    <w:rsid w:val="004657C4"/>
    <w:rsid w:val="00465830"/>
    <w:rsid w:val="00465A70"/>
    <w:rsid w:val="00465F20"/>
    <w:rsid w:val="00465F58"/>
    <w:rsid w:val="00465FF2"/>
    <w:rsid w:val="004661EB"/>
    <w:rsid w:val="004666DE"/>
    <w:rsid w:val="00466753"/>
    <w:rsid w:val="00466782"/>
    <w:rsid w:val="00466808"/>
    <w:rsid w:val="00466BE8"/>
    <w:rsid w:val="00466CA9"/>
    <w:rsid w:val="00466CDC"/>
    <w:rsid w:val="00466D39"/>
    <w:rsid w:val="00466EF9"/>
    <w:rsid w:val="00467254"/>
    <w:rsid w:val="0046761E"/>
    <w:rsid w:val="00467733"/>
    <w:rsid w:val="004678EF"/>
    <w:rsid w:val="00467B03"/>
    <w:rsid w:val="00467DBB"/>
    <w:rsid w:val="004700A3"/>
    <w:rsid w:val="00470293"/>
    <w:rsid w:val="0047034B"/>
    <w:rsid w:val="0047070F"/>
    <w:rsid w:val="0047096D"/>
    <w:rsid w:val="00470C42"/>
    <w:rsid w:val="00470CB6"/>
    <w:rsid w:val="00470E40"/>
    <w:rsid w:val="00470EFA"/>
    <w:rsid w:val="004712E8"/>
    <w:rsid w:val="004713A7"/>
    <w:rsid w:val="00471662"/>
    <w:rsid w:val="00471682"/>
    <w:rsid w:val="004717EA"/>
    <w:rsid w:val="004718FA"/>
    <w:rsid w:val="00471B48"/>
    <w:rsid w:val="00471BA5"/>
    <w:rsid w:val="00471C4D"/>
    <w:rsid w:val="00471D91"/>
    <w:rsid w:val="00471E59"/>
    <w:rsid w:val="00472023"/>
    <w:rsid w:val="004720A3"/>
    <w:rsid w:val="004720B4"/>
    <w:rsid w:val="004722E1"/>
    <w:rsid w:val="00472AFA"/>
    <w:rsid w:val="00472F7B"/>
    <w:rsid w:val="00472FFC"/>
    <w:rsid w:val="00473778"/>
    <w:rsid w:val="0047384B"/>
    <w:rsid w:val="00473C41"/>
    <w:rsid w:val="00473D1F"/>
    <w:rsid w:val="00473E2A"/>
    <w:rsid w:val="00473EE1"/>
    <w:rsid w:val="00473FCF"/>
    <w:rsid w:val="00474016"/>
    <w:rsid w:val="00474A30"/>
    <w:rsid w:val="00474B7F"/>
    <w:rsid w:val="00474F3D"/>
    <w:rsid w:val="00474FD9"/>
    <w:rsid w:val="004758F2"/>
    <w:rsid w:val="0047596F"/>
    <w:rsid w:val="004764C2"/>
    <w:rsid w:val="00476610"/>
    <w:rsid w:val="00476748"/>
    <w:rsid w:val="004768AD"/>
    <w:rsid w:val="00476CBA"/>
    <w:rsid w:val="00476F68"/>
    <w:rsid w:val="00477236"/>
    <w:rsid w:val="00477519"/>
    <w:rsid w:val="0047795B"/>
    <w:rsid w:val="00477E94"/>
    <w:rsid w:val="0048012E"/>
    <w:rsid w:val="00480154"/>
    <w:rsid w:val="0048044D"/>
    <w:rsid w:val="004804DF"/>
    <w:rsid w:val="00480559"/>
    <w:rsid w:val="004806C7"/>
    <w:rsid w:val="004807DA"/>
    <w:rsid w:val="00480A83"/>
    <w:rsid w:val="00480D5B"/>
    <w:rsid w:val="00481024"/>
    <w:rsid w:val="004813EE"/>
    <w:rsid w:val="00481B07"/>
    <w:rsid w:val="00481FBA"/>
    <w:rsid w:val="0048223F"/>
    <w:rsid w:val="004822E5"/>
    <w:rsid w:val="00482483"/>
    <w:rsid w:val="004825DF"/>
    <w:rsid w:val="00482B1A"/>
    <w:rsid w:val="00482C89"/>
    <w:rsid w:val="00482E99"/>
    <w:rsid w:val="00483204"/>
    <w:rsid w:val="00483802"/>
    <w:rsid w:val="00483A32"/>
    <w:rsid w:val="00483ACD"/>
    <w:rsid w:val="00483E80"/>
    <w:rsid w:val="00483F50"/>
    <w:rsid w:val="0048411B"/>
    <w:rsid w:val="0048411C"/>
    <w:rsid w:val="004845BD"/>
    <w:rsid w:val="004847A2"/>
    <w:rsid w:val="00484914"/>
    <w:rsid w:val="00484B6F"/>
    <w:rsid w:val="00484E36"/>
    <w:rsid w:val="00484E5E"/>
    <w:rsid w:val="00484FB2"/>
    <w:rsid w:val="00485018"/>
    <w:rsid w:val="004853B3"/>
    <w:rsid w:val="00485729"/>
    <w:rsid w:val="0048591D"/>
    <w:rsid w:val="00485D1D"/>
    <w:rsid w:val="00485FDE"/>
    <w:rsid w:val="004862AB"/>
    <w:rsid w:val="00486F82"/>
    <w:rsid w:val="00487177"/>
    <w:rsid w:val="0048727E"/>
    <w:rsid w:val="00487416"/>
    <w:rsid w:val="00487435"/>
    <w:rsid w:val="004875EA"/>
    <w:rsid w:val="004877F5"/>
    <w:rsid w:val="00487F08"/>
    <w:rsid w:val="00487FD0"/>
    <w:rsid w:val="004890DA"/>
    <w:rsid w:val="004901AE"/>
    <w:rsid w:val="004907A0"/>
    <w:rsid w:val="00490B2F"/>
    <w:rsid w:val="004910B9"/>
    <w:rsid w:val="00491508"/>
    <w:rsid w:val="004917A9"/>
    <w:rsid w:val="004918B7"/>
    <w:rsid w:val="00491998"/>
    <w:rsid w:val="00491F16"/>
    <w:rsid w:val="004926B6"/>
    <w:rsid w:val="00492861"/>
    <w:rsid w:val="00492B2F"/>
    <w:rsid w:val="00492C08"/>
    <w:rsid w:val="00492FBC"/>
    <w:rsid w:val="00492FF4"/>
    <w:rsid w:val="0049309F"/>
    <w:rsid w:val="00493509"/>
    <w:rsid w:val="00493522"/>
    <w:rsid w:val="00493B63"/>
    <w:rsid w:val="00493DB7"/>
    <w:rsid w:val="00493E2B"/>
    <w:rsid w:val="00493F00"/>
    <w:rsid w:val="00494132"/>
    <w:rsid w:val="0049479F"/>
    <w:rsid w:val="00494A84"/>
    <w:rsid w:val="00494B14"/>
    <w:rsid w:val="00494B89"/>
    <w:rsid w:val="00494F07"/>
    <w:rsid w:val="00495106"/>
    <w:rsid w:val="004952ED"/>
    <w:rsid w:val="004953A0"/>
    <w:rsid w:val="004953CF"/>
    <w:rsid w:val="00495C74"/>
    <w:rsid w:val="00495CD1"/>
    <w:rsid w:val="00495D74"/>
    <w:rsid w:val="00495FD0"/>
    <w:rsid w:val="004962A6"/>
    <w:rsid w:val="004962C0"/>
    <w:rsid w:val="0049664D"/>
    <w:rsid w:val="00496A1E"/>
    <w:rsid w:val="00496BAB"/>
    <w:rsid w:val="00496BAC"/>
    <w:rsid w:val="00496F73"/>
    <w:rsid w:val="00497075"/>
    <w:rsid w:val="004970D7"/>
    <w:rsid w:val="004972D9"/>
    <w:rsid w:val="00497853"/>
    <w:rsid w:val="00497B2A"/>
    <w:rsid w:val="004A02E5"/>
    <w:rsid w:val="004A03ED"/>
    <w:rsid w:val="004A0A7C"/>
    <w:rsid w:val="004A0C1A"/>
    <w:rsid w:val="004A0C44"/>
    <w:rsid w:val="004A0E52"/>
    <w:rsid w:val="004A1394"/>
    <w:rsid w:val="004A1424"/>
    <w:rsid w:val="004A1450"/>
    <w:rsid w:val="004A145C"/>
    <w:rsid w:val="004A1722"/>
    <w:rsid w:val="004A1807"/>
    <w:rsid w:val="004A1B17"/>
    <w:rsid w:val="004A1C46"/>
    <w:rsid w:val="004A1D6C"/>
    <w:rsid w:val="004A21DE"/>
    <w:rsid w:val="004A240A"/>
    <w:rsid w:val="004A2613"/>
    <w:rsid w:val="004A280B"/>
    <w:rsid w:val="004A28DA"/>
    <w:rsid w:val="004A29B1"/>
    <w:rsid w:val="004A2D56"/>
    <w:rsid w:val="004A2D9A"/>
    <w:rsid w:val="004A3019"/>
    <w:rsid w:val="004A30AF"/>
    <w:rsid w:val="004A30C8"/>
    <w:rsid w:val="004A3418"/>
    <w:rsid w:val="004A3966"/>
    <w:rsid w:val="004A3B91"/>
    <w:rsid w:val="004A3BCC"/>
    <w:rsid w:val="004A401C"/>
    <w:rsid w:val="004A46F9"/>
    <w:rsid w:val="004A494B"/>
    <w:rsid w:val="004A49AD"/>
    <w:rsid w:val="004A49F3"/>
    <w:rsid w:val="004A4BBC"/>
    <w:rsid w:val="004A509D"/>
    <w:rsid w:val="004A51D1"/>
    <w:rsid w:val="004A5257"/>
    <w:rsid w:val="004A56F9"/>
    <w:rsid w:val="004A57DB"/>
    <w:rsid w:val="004A581F"/>
    <w:rsid w:val="004A5CBD"/>
    <w:rsid w:val="004A5E50"/>
    <w:rsid w:val="004A5F95"/>
    <w:rsid w:val="004A61FD"/>
    <w:rsid w:val="004A628B"/>
    <w:rsid w:val="004A6B2F"/>
    <w:rsid w:val="004A6B98"/>
    <w:rsid w:val="004A718C"/>
    <w:rsid w:val="004A72F6"/>
    <w:rsid w:val="004A73AE"/>
    <w:rsid w:val="004A74BD"/>
    <w:rsid w:val="004A7609"/>
    <w:rsid w:val="004A779D"/>
    <w:rsid w:val="004A7954"/>
    <w:rsid w:val="004A79F0"/>
    <w:rsid w:val="004A7C05"/>
    <w:rsid w:val="004A7D3D"/>
    <w:rsid w:val="004B005C"/>
    <w:rsid w:val="004B0301"/>
    <w:rsid w:val="004B0AAB"/>
    <w:rsid w:val="004B0B0F"/>
    <w:rsid w:val="004B1093"/>
    <w:rsid w:val="004B11AF"/>
    <w:rsid w:val="004B1697"/>
    <w:rsid w:val="004B1A7B"/>
    <w:rsid w:val="004B1C20"/>
    <w:rsid w:val="004B1E7B"/>
    <w:rsid w:val="004B1F7C"/>
    <w:rsid w:val="004B2023"/>
    <w:rsid w:val="004B2175"/>
    <w:rsid w:val="004B24CF"/>
    <w:rsid w:val="004B25A4"/>
    <w:rsid w:val="004B2AD8"/>
    <w:rsid w:val="004B2C24"/>
    <w:rsid w:val="004B3129"/>
    <w:rsid w:val="004B3326"/>
    <w:rsid w:val="004B33E5"/>
    <w:rsid w:val="004B3804"/>
    <w:rsid w:val="004B3A37"/>
    <w:rsid w:val="004B3BA1"/>
    <w:rsid w:val="004B451C"/>
    <w:rsid w:val="004B45B5"/>
    <w:rsid w:val="004B497A"/>
    <w:rsid w:val="004B49C7"/>
    <w:rsid w:val="004B4EF5"/>
    <w:rsid w:val="004B4F95"/>
    <w:rsid w:val="004B5B64"/>
    <w:rsid w:val="004B5BB2"/>
    <w:rsid w:val="004B5C01"/>
    <w:rsid w:val="004B5D85"/>
    <w:rsid w:val="004B5F57"/>
    <w:rsid w:val="004B61AF"/>
    <w:rsid w:val="004B61B3"/>
    <w:rsid w:val="004B6AF5"/>
    <w:rsid w:val="004B6B47"/>
    <w:rsid w:val="004B6DC5"/>
    <w:rsid w:val="004B6ECB"/>
    <w:rsid w:val="004B786D"/>
    <w:rsid w:val="004B7A4D"/>
    <w:rsid w:val="004B7C13"/>
    <w:rsid w:val="004C000B"/>
    <w:rsid w:val="004C015A"/>
    <w:rsid w:val="004C0472"/>
    <w:rsid w:val="004C049F"/>
    <w:rsid w:val="004C062E"/>
    <w:rsid w:val="004C06F5"/>
    <w:rsid w:val="004C07CF"/>
    <w:rsid w:val="004C0AB7"/>
    <w:rsid w:val="004C0AF8"/>
    <w:rsid w:val="004C0BD1"/>
    <w:rsid w:val="004C0C5B"/>
    <w:rsid w:val="004C0EAF"/>
    <w:rsid w:val="004C10B2"/>
    <w:rsid w:val="004C139E"/>
    <w:rsid w:val="004C14C4"/>
    <w:rsid w:val="004C19F8"/>
    <w:rsid w:val="004C1C07"/>
    <w:rsid w:val="004C1FFE"/>
    <w:rsid w:val="004C23A0"/>
    <w:rsid w:val="004C26B4"/>
    <w:rsid w:val="004C2774"/>
    <w:rsid w:val="004C2783"/>
    <w:rsid w:val="004C2830"/>
    <w:rsid w:val="004C28E1"/>
    <w:rsid w:val="004C298B"/>
    <w:rsid w:val="004C2A54"/>
    <w:rsid w:val="004C2F6C"/>
    <w:rsid w:val="004C304B"/>
    <w:rsid w:val="004C3B3C"/>
    <w:rsid w:val="004C3C13"/>
    <w:rsid w:val="004C3D3E"/>
    <w:rsid w:val="004C42C3"/>
    <w:rsid w:val="004C43C5"/>
    <w:rsid w:val="004C4756"/>
    <w:rsid w:val="004C4A68"/>
    <w:rsid w:val="004C4A73"/>
    <w:rsid w:val="004C4BB2"/>
    <w:rsid w:val="004C4C76"/>
    <w:rsid w:val="004C4C7B"/>
    <w:rsid w:val="004C4D9C"/>
    <w:rsid w:val="004C515F"/>
    <w:rsid w:val="004C5910"/>
    <w:rsid w:val="004C5BF1"/>
    <w:rsid w:val="004C64F1"/>
    <w:rsid w:val="004C6622"/>
    <w:rsid w:val="004C6DF4"/>
    <w:rsid w:val="004C6E54"/>
    <w:rsid w:val="004C6E6E"/>
    <w:rsid w:val="004C6FBE"/>
    <w:rsid w:val="004C71E4"/>
    <w:rsid w:val="004C747D"/>
    <w:rsid w:val="004C7729"/>
    <w:rsid w:val="004C78CE"/>
    <w:rsid w:val="004C79C7"/>
    <w:rsid w:val="004C7A65"/>
    <w:rsid w:val="004C7BB1"/>
    <w:rsid w:val="004D0085"/>
    <w:rsid w:val="004D0162"/>
    <w:rsid w:val="004D0280"/>
    <w:rsid w:val="004D029B"/>
    <w:rsid w:val="004D0402"/>
    <w:rsid w:val="004D04A3"/>
    <w:rsid w:val="004D04F3"/>
    <w:rsid w:val="004D053F"/>
    <w:rsid w:val="004D0A6F"/>
    <w:rsid w:val="004D0BA2"/>
    <w:rsid w:val="004D0CCA"/>
    <w:rsid w:val="004D0D5F"/>
    <w:rsid w:val="004D0DB0"/>
    <w:rsid w:val="004D0E99"/>
    <w:rsid w:val="004D0EFB"/>
    <w:rsid w:val="004D118D"/>
    <w:rsid w:val="004D123E"/>
    <w:rsid w:val="004D12BA"/>
    <w:rsid w:val="004D173E"/>
    <w:rsid w:val="004D181D"/>
    <w:rsid w:val="004D1881"/>
    <w:rsid w:val="004D1992"/>
    <w:rsid w:val="004D1DE8"/>
    <w:rsid w:val="004D1E90"/>
    <w:rsid w:val="004D1EFE"/>
    <w:rsid w:val="004D2347"/>
    <w:rsid w:val="004D27EA"/>
    <w:rsid w:val="004D2893"/>
    <w:rsid w:val="004D29FE"/>
    <w:rsid w:val="004D2F09"/>
    <w:rsid w:val="004D3023"/>
    <w:rsid w:val="004D31A8"/>
    <w:rsid w:val="004D3382"/>
    <w:rsid w:val="004D33A6"/>
    <w:rsid w:val="004D3553"/>
    <w:rsid w:val="004D35DA"/>
    <w:rsid w:val="004D3629"/>
    <w:rsid w:val="004D38EA"/>
    <w:rsid w:val="004D3A61"/>
    <w:rsid w:val="004D3DA8"/>
    <w:rsid w:val="004D3F8B"/>
    <w:rsid w:val="004D4065"/>
    <w:rsid w:val="004D4323"/>
    <w:rsid w:val="004D436F"/>
    <w:rsid w:val="004D437E"/>
    <w:rsid w:val="004D4FBE"/>
    <w:rsid w:val="004D5F8D"/>
    <w:rsid w:val="004D62AE"/>
    <w:rsid w:val="004D6814"/>
    <w:rsid w:val="004D6956"/>
    <w:rsid w:val="004D69D9"/>
    <w:rsid w:val="004D6A60"/>
    <w:rsid w:val="004D6C39"/>
    <w:rsid w:val="004D6EB3"/>
    <w:rsid w:val="004D6ECD"/>
    <w:rsid w:val="004D70CF"/>
    <w:rsid w:val="004D73A6"/>
    <w:rsid w:val="004D7446"/>
    <w:rsid w:val="004D783C"/>
    <w:rsid w:val="004D7B67"/>
    <w:rsid w:val="004D7E9B"/>
    <w:rsid w:val="004E005D"/>
    <w:rsid w:val="004E00B6"/>
    <w:rsid w:val="004E062B"/>
    <w:rsid w:val="004E142F"/>
    <w:rsid w:val="004E2068"/>
    <w:rsid w:val="004E229C"/>
    <w:rsid w:val="004E2384"/>
    <w:rsid w:val="004E2702"/>
    <w:rsid w:val="004E27C4"/>
    <w:rsid w:val="004E2853"/>
    <w:rsid w:val="004E28AA"/>
    <w:rsid w:val="004E2910"/>
    <w:rsid w:val="004E2C46"/>
    <w:rsid w:val="004E2CDA"/>
    <w:rsid w:val="004E2E4E"/>
    <w:rsid w:val="004E2E5F"/>
    <w:rsid w:val="004E32E1"/>
    <w:rsid w:val="004E3471"/>
    <w:rsid w:val="004E3781"/>
    <w:rsid w:val="004E3935"/>
    <w:rsid w:val="004E3A79"/>
    <w:rsid w:val="004E3F43"/>
    <w:rsid w:val="004E41B8"/>
    <w:rsid w:val="004E42AE"/>
    <w:rsid w:val="004E43C6"/>
    <w:rsid w:val="004E45FC"/>
    <w:rsid w:val="004E499D"/>
    <w:rsid w:val="004E4A32"/>
    <w:rsid w:val="004E4A66"/>
    <w:rsid w:val="004E4A8A"/>
    <w:rsid w:val="004E4B5A"/>
    <w:rsid w:val="004E4DB5"/>
    <w:rsid w:val="004E5018"/>
    <w:rsid w:val="004E51C3"/>
    <w:rsid w:val="004E5468"/>
    <w:rsid w:val="004E5780"/>
    <w:rsid w:val="004E57B7"/>
    <w:rsid w:val="004E58A1"/>
    <w:rsid w:val="004E5ABD"/>
    <w:rsid w:val="004E5E2D"/>
    <w:rsid w:val="004E621E"/>
    <w:rsid w:val="004E6A99"/>
    <w:rsid w:val="004E6AEE"/>
    <w:rsid w:val="004E6CC9"/>
    <w:rsid w:val="004E6FE1"/>
    <w:rsid w:val="004E701B"/>
    <w:rsid w:val="004E737C"/>
    <w:rsid w:val="004E748E"/>
    <w:rsid w:val="004E7714"/>
    <w:rsid w:val="004E7D25"/>
    <w:rsid w:val="004E7F69"/>
    <w:rsid w:val="004F026A"/>
    <w:rsid w:val="004F045F"/>
    <w:rsid w:val="004F062F"/>
    <w:rsid w:val="004F079C"/>
    <w:rsid w:val="004F0A6A"/>
    <w:rsid w:val="004F100D"/>
    <w:rsid w:val="004F1085"/>
    <w:rsid w:val="004F119A"/>
    <w:rsid w:val="004F1812"/>
    <w:rsid w:val="004F1CA2"/>
    <w:rsid w:val="004F1EE6"/>
    <w:rsid w:val="004F231F"/>
    <w:rsid w:val="004F238C"/>
    <w:rsid w:val="004F26D5"/>
    <w:rsid w:val="004F2FB5"/>
    <w:rsid w:val="004F3421"/>
    <w:rsid w:val="004F358B"/>
    <w:rsid w:val="004F3791"/>
    <w:rsid w:val="004F3D43"/>
    <w:rsid w:val="004F3F52"/>
    <w:rsid w:val="004F415F"/>
    <w:rsid w:val="004F4268"/>
    <w:rsid w:val="004F4445"/>
    <w:rsid w:val="004F483D"/>
    <w:rsid w:val="004F4EA7"/>
    <w:rsid w:val="004F5096"/>
    <w:rsid w:val="004F50BC"/>
    <w:rsid w:val="004F5101"/>
    <w:rsid w:val="004F5597"/>
    <w:rsid w:val="004F5779"/>
    <w:rsid w:val="004F5C5D"/>
    <w:rsid w:val="004F5E7F"/>
    <w:rsid w:val="004F5FC9"/>
    <w:rsid w:val="004F63B1"/>
    <w:rsid w:val="004F67A5"/>
    <w:rsid w:val="004F67FA"/>
    <w:rsid w:val="004F695F"/>
    <w:rsid w:val="004F6B5B"/>
    <w:rsid w:val="004F7160"/>
    <w:rsid w:val="004F76FB"/>
    <w:rsid w:val="004F7821"/>
    <w:rsid w:val="004F7C6F"/>
    <w:rsid w:val="004F7DE9"/>
    <w:rsid w:val="004F7F21"/>
    <w:rsid w:val="004F7F4C"/>
    <w:rsid w:val="004F7F58"/>
    <w:rsid w:val="004F7F96"/>
    <w:rsid w:val="005000EA"/>
    <w:rsid w:val="00500430"/>
    <w:rsid w:val="00500913"/>
    <w:rsid w:val="00500FA0"/>
    <w:rsid w:val="0050110F"/>
    <w:rsid w:val="0050156B"/>
    <w:rsid w:val="005015F4"/>
    <w:rsid w:val="00501762"/>
    <w:rsid w:val="00501FE3"/>
    <w:rsid w:val="0050210E"/>
    <w:rsid w:val="0050214E"/>
    <w:rsid w:val="0050241E"/>
    <w:rsid w:val="0050255B"/>
    <w:rsid w:val="00502781"/>
    <w:rsid w:val="00502A2F"/>
    <w:rsid w:val="00502B2F"/>
    <w:rsid w:val="00502F8C"/>
    <w:rsid w:val="00503216"/>
    <w:rsid w:val="005034F9"/>
    <w:rsid w:val="00503735"/>
    <w:rsid w:val="00503ACF"/>
    <w:rsid w:val="00503C17"/>
    <w:rsid w:val="00503F39"/>
    <w:rsid w:val="00504038"/>
    <w:rsid w:val="005044AC"/>
    <w:rsid w:val="0050469A"/>
    <w:rsid w:val="005048D2"/>
    <w:rsid w:val="00504906"/>
    <w:rsid w:val="0050499F"/>
    <w:rsid w:val="00504C28"/>
    <w:rsid w:val="00505060"/>
    <w:rsid w:val="0050534A"/>
    <w:rsid w:val="00506094"/>
    <w:rsid w:val="0050612A"/>
    <w:rsid w:val="005061CA"/>
    <w:rsid w:val="00506379"/>
    <w:rsid w:val="00506614"/>
    <w:rsid w:val="00506D0B"/>
    <w:rsid w:val="005070CB"/>
    <w:rsid w:val="0050735F"/>
    <w:rsid w:val="0050746F"/>
    <w:rsid w:val="0050748E"/>
    <w:rsid w:val="005077C1"/>
    <w:rsid w:val="005077DF"/>
    <w:rsid w:val="0050790D"/>
    <w:rsid w:val="005079A0"/>
    <w:rsid w:val="00507A2F"/>
    <w:rsid w:val="00507C05"/>
    <w:rsid w:val="0051024F"/>
    <w:rsid w:val="00510393"/>
    <w:rsid w:val="0051053D"/>
    <w:rsid w:val="0051077F"/>
    <w:rsid w:val="005108AC"/>
    <w:rsid w:val="0051121C"/>
    <w:rsid w:val="005115A3"/>
    <w:rsid w:val="00511BB1"/>
    <w:rsid w:val="00511CBA"/>
    <w:rsid w:val="0051202C"/>
    <w:rsid w:val="005120CE"/>
    <w:rsid w:val="00512248"/>
    <w:rsid w:val="005124B0"/>
    <w:rsid w:val="005125A5"/>
    <w:rsid w:val="00512638"/>
    <w:rsid w:val="005127B9"/>
    <w:rsid w:val="005128AF"/>
    <w:rsid w:val="00512AE5"/>
    <w:rsid w:val="005130CB"/>
    <w:rsid w:val="005131FC"/>
    <w:rsid w:val="00513B48"/>
    <w:rsid w:val="00513CD1"/>
    <w:rsid w:val="00513E89"/>
    <w:rsid w:val="00513FEB"/>
    <w:rsid w:val="00514094"/>
    <w:rsid w:val="005144EB"/>
    <w:rsid w:val="00514CE1"/>
    <w:rsid w:val="00514E38"/>
    <w:rsid w:val="00515046"/>
    <w:rsid w:val="00515552"/>
    <w:rsid w:val="00515712"/>
    <w:rsid w:val="005158EB"/>
    <w:rsid w:val="00515BDD"/>
    <w:rsid w:val="00516089"/>
    <w:rsid w:val="005165F7"/>
    <w:rsid w:val="0051667C"/>
    <w:rsid w:val="0051687E"/>
    <w:rsid w:val="00516922"/>
    <w:rsid w:val="00516BA1"/>
    <w:rsid w:val="00516C58"/>
    <w:rsid w:val="00516D04"/>
    <w:rsid w:val="00516E5D"/>
    <w:rsid w:val="00516ECA"/>
    <w:rsid w:val="005173C3"/>
    <w:rsid w:val="00517929"/>
    <w:rsid w:val="00517BFB"/>
    <w:rsid w:val="005203DC"/>
    <w:rsid w:val="005205DD"/>
    <w:rsid w:val="00520AA1"/>
    <w:rsid w:val="00520B2B"/>
    <w:rsid w:val="00520B5F"/>
    <w:rsid w:val="00520D1F"/>
    <w:rsid w:val="00520D46"/>
    <w:rsid w:val="00520D90"/>
    <w:rsid w:val="00521016"/>
    <w:rsid w:val="00521123"/>
    <w:rsid w:val="0052135F"/>
    <w:rsid w:val="005216CD"/>
    <w:rsid w:val="0052170A"/>
    <w:rsid w:val="005217CC"/>
    <w:rsid w:val="005219E0"/>
    <w:rsid w:val="00521BAF"/>
    <w:rsid w:val="00521D2C"/>
    <w:rsid w:val="00521EBB"/>
    <w:rsid w:val="0052238B"/>
    <w:rsid w:val="005223CA"/>
    <w:rsid w:val="005224FC"/>
    <w:rsid w:val="00522530"/>
    <w:rsid w:val="005227F2"/>
    <w:rsid w:val="00522A1C"/>
    <w:rsid w:val="00522B22"/>
    <w:rsid w:val="00522F33"/>
    <w:rsid w:val="005230BD"/>
    <w:rsid w:val="0052315D"/>
    <w:rsid w:val="00523220"/>
    <w:rsid w:val="0052322F"/>
    <w:rsid w:val="00523682"/>
    <w:rsid w:val="005237D2"/>
    <w:rsid w:val="00523AF6"/>
    <w:rsid w:val="00523CCA"/>
    <w:rsid w:val="00524081"/>
    <w:rsid w:val="00524210"/>
    <w:rsid w:val="00524246"/>
    <w:rsid w:val="00524563"/>
    <w:rsid w:val="0052457E"/>
    <w:rsid w:val="00524721"/>
    <w:rsid w:val="00524CD9"/>
    <w:rsid w:val="00524FDA"/>
    <w:rsid w:val="005256EA"/>
    <w:rsid w:val="00525A64"/>
    <w:rsid w:val="00525BF9"/>
    <w:rsid w:val="00525D45"/>
    <w:rsid w:val="00525D7E"/>
    <w:rsid w:val="00525E79"/>
    <w:rsid w:val="00526587"/>
    <w:rsid w:val="005265D1"/>
    <w:rsid w:val="005266CD"/>
    <w:rsid w:val="005269AC"/>
    <w:rsid w:val="00526B2A"/>
    <w:rsid w:val="00526ECA"/>
    <w:rsid w:val="0052703C"/>
    <w:rsid w:val="005271EC"/>
    <w:rsid w:val="0052727A"/>
    <w:rsid w:val="005272DA"/>
    <w:rsid w:val="00527621"/>
    <w:rsid w:val="0052766D"/>
    <w:rsid w:val="00527C59"/>
    <w:rsid w:val="00527E18"/>
    <w:rsid w:val="00527F1C"/>
    <w:rsid w:val="005301C9"/>
    <w:rsid w:val="00530348"/>
    <w:rsid w:val="005304D3"/>
    <w:rsid w:val="0053053E"/>
    <w:rsid w:val="005305A5"/>
    <w:rsid w:val="005306C5"/>
    <w:rsid w:val="00530763"/>
    <w:rsid w:val="0053086C"/>
    <w:rsid w:val="00530B24"/>
    <w:rsid w:val="00530DC3"/>
    <w:rsid w:val="00530DD3"/>
    <w:rsid w:val="00531001"/>
    <w:rsid w:val="00531015"/>
    <w:rsid w:val="00531138"/>
    <w:rsid w:val="00531315"/>
    <w:rsid w:val="0053144C"/>
    <w:rsid w:val="0053173D"/>
    <w:rsid w:val="005317AA"/>
    <w:rsid w:val="005318FA"/>
    <w:rsid w:val="00531C5A"/>
    <w:rsid w:val="00531F3B"/>
    <w:rsid w:val="005320C2"/>
    <w:rsid w:val="005320E7"/>
    <w:rsid w:val="0053221A"/>
    <w:rsid w:val="0053229B"/>
    <w:rsid w:val="00532316"/>
    <w:rsid w:val="0053278A"/>
    <w:rsid w:val="0053282A"/>
    <w:rsid w:val="00532D1A"/>
    <w:rsid w:val="00532E78"/>
    <w:rsid w:val="00532EFE"/>
    <w:rsid w:val="00532F6A"/>
    <w:rsid w:val="005332B5"/>
    <w:rsid w:val="00533765"/>
    <w:rsid w:val="005337A5"/>
    <w:rsid w:val="00533CC5"/>
    <w:rsid w:val="00533D5F"/>
    <w:rsid w:val="00533DB9"/>
    <w:rsid w:val="0053418C"/>
    <w:rsid w:val="00534355"/>
    <w:rsid w:val="005346F5"/>
    <w:rsid w:val="00534E61"/>
    <w:rsid w:val="00535097"/>
    <w:rsid w:val="005352AC"/>
    <w:rsid w:val="005354EC"/>
    <w:rsid w:val="005355FF"/>
    <w:rsid w:val="005356E7"/>
    <w:rsid w:val="00535886"/>
    <w:rsid w:val="00535D9E"/>
    <w:rsid w:val="00535DCC"/>
    <w:rsid w:val="005362AC"/>
    <w:rsid w:val="005364EB"/>
    <w:rsid w:val="0053656F"/>
    <w:rsid w:val="00536734"/>
    <w:rsid w:val="0053695F"/>
    <w:rsid w:val="00536A5C"/>
    <w:rsid w:val="00536B7F"/>
    <w:rsid w:val="00536C8E"/>
    <w:rsid w:val="00537695"/>
    <w:rsid w:val="00537701"/>
    <w:rsid w:val="00537BBD"/>
    <w:rsid w:val="0054032E"/>
    <w:rsid w:val="00540505"/>
    <w:rsid w:val="00540BAF"/>
    <w:rsid w:val="00540CED"/>
    <w:rsid w:val="0054133A"/>
    <w:rsid w:val="0054199F"/>
    <w:rsid w:val="00541A80"/>
    <w:rsid w:val="00541BBC"/>
    <w:rsid w:val="00542053"/>
    <w:rsid w:val="00542343"/>
    <w:rsid w:val="0054255F"/>
    <w:rsid w:val="00542563"/>
    <w:rsid w:val="00542737"/>
    <w:rsid w:val="00542BE6"/>
    <w:rsid w:val="005430A4"/>
    <w:rsid w:val="0054365C"/>
    <w:rsid w:val="00543C1D"/>
    <w:rsid w:val="0054414A"/>
    <w:rsid w:val="005443F5"/>
    <w:rsid w:val="00544603"/>
    <w:rsid w:val="005446A1"/>
    <w:rsid w:val="00544ADB"/>
    <w:rsid w:val="00545117"/>
    <w:rsid w:val="00545D7F"/>
    <w:rsid w:val="00545DFC"/>
    <w:rsid w:val="00545E2D"/>
    <w:rsid w:val="0054636F"/>
    <w:rsid w:val="00546687"/>
    <w:rsid w:val="00546999"/>
    <w:rsid w:val="00546F4F"/>
    <w:rsid w:val="00546FC5"/>
    <w:rsid w:val="005474AA"/>
    <w:rsid w:val="00547732"/>
    <w:rsid w:val="005478FB"/>
    <w:rsid w:val="0054791E"/>
    <w:rsid w:val="0054799D"/>
    <w:rsid w:val="00547C6D"/>
    <w:rsid w:val="00547FA4"/>
    <w:rsid w:val="00547FCD"/>
    <w:rsid w:val="00550150"/>
    <w:rsid w:val="00550441"/>
    <w:rsid w:val="00550442"/>
    <w:rsid w:val="00550657"/>
    <w:rsid w:val="0055072F"/>
    <w:rsid w:val="0055088E"/>
    <w:rsid w:val="005509C4"/>
    <w:rsid w:val="00550A0C"/>
    <w:rsid w:val="00550B8C"/>
    <w:rsid w:val="00550F16"/>
    <w:rsid w:val="0055102C"/>
    <w:rsid w:val="00551359"/>
    <w:rsid w:val="005513F8"/>
    <w:rsid w:val="0055145D"/>
    <w:rsid w:val="00551711"/>
    <w:rsid w:val="00551731"/>
    <w:rsid w:val="00551A1C"/>
    <w:rsid w:val="00551B11"/>
    <w:rsid w:val="00551C68"/>
    <w:rsid w:val="00551CEC"/>
    <w:rsid w:val="00552025"/>
    <w:rsid w:val="0055215F"/>
    <w:rsid w:val="005522EC"/>
    <w:rsid w:val="005523C7"/>
    <w:rsid w:val="0055256A"/>
    <w:rsid w:val="00552589"/>
    <w:rsid w:val="00552CAC"/>
    <w:rsid w:val="00552CF2"/>
    <w:rsid w:val="005531FF"/>
    <w:rsid w:val="0055321D"/>
    <w:rsid w:val="0055334D"/>
    <w:rsid w:val="00553381"/>
    <w:rsid w:val="00553438"/>
    <w:rsid w:val="00553773"/>
    <w:rsid w:val="005539A2"/>
    <w:rsid w:val="00553A81"/>
    <w:rsid w:val="005542FC"/>
    <w:rsid w:val="00554CE6"/>
    <w:rsid w:val="00554DD3"/>
    <w:rsid w:val="00554EA9"/>
    <w:rsid w:val="00554ECF"/>
    <w:rsid w:val="00554F10"/>
    <w:rsid w:val="005550E5"/>
    <w:rsid w:val="0055518B"/>
    <w:rsid w:val="00555286"/>
    <w:rsid w:val="005552F9"/>
    <w:rsid w:val="00555656"/>
    <w:rsid w:val="0055586E"/>
    <w:rsid w:val="00555E81"/>
    <w:rsid w:val="0055609F"/>
    <w:rsid w:val="005567CD"/>
    <w:rsid w:val="00556A18"/>
    <w:rsid w:val="00556DCE"/>
    <w:rsid w:val="005571BD"/>
    <w:rsid w:val="005571C3"/>
    <w:rsid w:val="0055735B"/>
    <w:rsid w:val="0055770D"/>
    <w:rsid w:val="0055778C"/>
    <w:rsid w:val="00557916"/>
    <w:rsid w:val="00557B1F"/>
    <w:rsid w:val="00557B71"/>
    <w:rsid w:val="00557E26"/>
    <w:rsid w:val="00560178"/>
    <w:rsid w:val="005605C5"/>
    <w:rsid w:val="005606D3"/>
    <w:rsid w:val="005609E6"/>
    <w:rsid w:val="00560B39"/>
    <w:rsid w:val="00560E8A"/>
    <w:rsid w:val="00560EEC"/>
    <w:rsid w:val="00560F0C"/>
    <w:rsid w:val="00561040"/>
    <w:rsid w:val="00561286"/>
    <w:rsid w:val="005613C0"/>
    <w:rsid w:val="005616E4"/>
    <w:rsid w:val="005619C4"/>
    <w:rsid w:val="00561AA6"/>
    <w:rsid w:val="00561FF1"/>
    <w:rsid w:val="00562219"/>
    <w:rsid w:val="00562368"/>
    <w:rsid w:val="005625FC"/>
    <w:rsid w:val="005627F6"/>
    <w:rsid w:val="005628AE"/>
    <w:rsid w:val="00562AE4"/>
    <w:rsid w:val="00562EA4"/>
    <w:rsid w:val="00563735"/>
    <w:rsid w:val="0056396A"/>
    <w:rsid w:val="005639B1"/>
    <w:rsid w:val="005639C4"/>
    <w:rsid w:val="00563E14"/>
    <w:rsid w:val="00564291"/>
    <w:rsid w:val="005644A4"/>
    <w:rsid w:val="005644C4"/>
    <w:rsid w:val="00564912"/>
    <w:rsid w:val="005649AC"/>
    <w:rsid w:val="00564D5D"/>
    <w:rsid w:val="00565110"/>
    <w:rsid w:val="005652E7"/>
    <w:rsid w:val="00565394"/>
    <w:rsid w:val="00565500"/>
    <w:rsid w:val="00565994"/>
    <w:rsid w:val="005659F5"/>
    <w:rsid w:val="00565A2B"/>
    <w:rsid w:val="00565B4F"/>
    <w:rsid w:val="00565F78"/>
    <w:rsid w:val="0056602E"/>
    <w:rsid w:val="005664BC"/>
    <w:rsid w:val="00566535"/>
    <w:rsid w:val="00566AA8"/>
    <w:rsid w:val="00566B73"/>
    <w:rsid w:val="00566CC7"/>
    <w:rsid w:val="00566CFE"/>
    <w:rsid w:val="0056712C"/>
    <w:rsid w:val="00567745"/>
    <w:rsid w:val="00567893"/>
    <w:rsid w:val="00567B29"/>
    <w:rsid w:val="00567BD9"/>
    <w:rsid w:val="00567C39"/>
    <w:rsid w:val="00567D51"/>
    <w:rsid w:val="00567EC9"/>
    <w:rsid w:val="00570271"/>
    <w:rsid w:val="00570554"/>
    <w:rsid w:val="00570710"/>
    <w:rsid w:val="00570F9C"/>
    <w:rsid w:val="00570FA2"/>
    <w:rsid w:val="00571406"/>
    <w:rsid w:val="0057152D"/>
    <w:rsid w:val="005718C3"/>
    <w:rsid w:val="005718F1"/>
    <w:rsid w:val="0057190D"/>
    <w:rsid w:val="00571A1C"/>
    <w:rsid w:val="00571C84"/>
    <w:rsid w:val="00571D76"/>
    <w:rsid w:val="00571F6B"/>
    <w:rsid w:val="005720C6"/>
    <w:rsid w:val="005720F2"/>
    <w:rsid w:val="00572101"/>
    <w:rsid w:val="005723D6"/>
    <w:rsid w:val="005723E6"/>
    <w:rsid w:val="005723F0"/>
    <w:rsid w:val="00572D9B"/>
    <w:rsid w:val="00572E40"/>
    <w:rsid w:val="00573098"/>
    <w:rsid w:val="0057328E"/>
    <w:rsid w:val="005735B7"/>
    <w:rsid w:val="00573B45"/>
    <w:rsid w:val="00573EAC"/>
    <w:rsid w:val="00574631"/>
    <w:rsid w:val="005749C4"/>
    <w:rsid w:val="0057504A"/>
    <w:rsid w:val="0057522F"/>
    <w:rsid w:val="005753C9"/>
    <w:rsid w:val="00575488"/>
    <w:rsid w:val="00575519"/>
    <w:rsid w:val="0057555A"/>
    <w:rsid w:val="00575567"/>
    <w:rsid w:val="0057573A"/>
    <w:rsid w:val="00575863"/>
    <w:rsid w:val="00575A9A"/>
    <w:rsid w:val="00575C71"/>
    <w:rsid w:val="00575F25"/>
    <w:rsid w:val="00575FFD"/>
    <w:rsid w:val="005762D8"/>
    <w:rsid w:val="0057645C"/>
    <w:rsid w:val="0057663F"/>
    <w:rsid w:val="0057670F"/>
    <w:rsid w:val="00576758"/>
    <w:rsid w:val="00576770"/>
    <w:rsid w:val="00576A50"/>
    <w:rsid w:val="00576E45"/>
    <w:rsid w:val="0057705F"/>
    <w:rsid w:val="005775B3"/>
    <w:rsid w:val="00577A2E"/>
    <w:rsid w:val="00577A94"/>
    <w:rsid w:val="00577FBD"/>
    <w:rsid w:val="005801AC"/>
    <w:rsid w:val="0058021B"/>
    <w:rsid w:val="00581488"/>
    <w:rsid w:val="005814A2"/>
    <w:rsid w:val="005819C9"/>
    <w:rsid w:val="00581A46"/>
    <w:rsid w:val="00581A70"/>
    <w:rsid w:val="00581F39"/>
    <w:rsid w:val="0058218F"/>
    <w:rsid w:val="005823EF"/>
    <w:rsid w:val="005827E5"/>
    <w:rsid w:val="00582A5A"/>
    <w:rsid w:val="005830FD"/>
    <w:rsid w:val="00583189"/>
    <w:rsid w:val="00583410"/>
    <w:rsid w:val="00583430"/>
    <w:rsid w:val="00583A64"/>
    <w:rsid w:val="00583E65"/>
    <w:rsid w:val="00583FBF"/>
    <w:rsid w:val="00584961"/>
    <w:rsid w:val="00584E4A"/>
    <w:rsid w:val="00584FFB"/>
    <w:rsid w:val="0058543A"/>
    <w:rsid w:val="00585568"/>
    <w:rsid w:val="005855A7"/>
    <w:rsid w:val="005855D1"/>
    <w:rsid w:val="005856AA"/>
    <w:rsid w:val="005857AC"/>
    <w:rsid w:val="00585940"/>
    <w:rsid w:val="00585968"/>
    <w:rsid w:val="005859A7"/>
    <w:rsid w:val="00585A6D"/>
    <w:rsid w:val="00585B3B"/>
    <w:rsid w:val="00585B7A"/>
    <w:rsid w:val="00585D42"/>
    <w:rsid w:val="00585FC4"/>
    <w:rsid w:val="005860B9"/>
    <w:rsid w:val="00586540"/>
    <w:rsid w:val="00586610"/>
    <w:rsid w:val="00586734"/>
    <w:rsid w:val="00586FC7"/>
    <w:rsid w:val="005875B9"/>
    <w:rsid w:val="0058769C"/>
    <w:rsid w:val="00587873"/>
    <w:rsid w:val="00587890"/>
    <w:rsid w:val="00587A21"/>
    <w:rsid w:val="00587C36"/>
    <w:rsid w:val="00587DAC"/>
    <w:rsid w:val="00590037"/>
    <w:rsid w:val="0059007B"/>
    <w:rsid w:val="0059007D"/>
    <w:rsid w:val="0059096A"/>
    <w:rsid w:val="00590B96"/>
    <w:rsid w:val="00590E69"/>
    <w:rsid w:val="00590F13"/>
    <w:rsid w:val="00591FB8"/>
    <w:rsid w:val="00591FC4"/>
    <w:rsid w:val="00592112"/>
    <w:rsid w:val="00592168"/>
    <w:rsid w:val="00592290"/>
    <w:rsid w:val="0059288A"/>
    <w:rsid w:val="00592D56"/>
    <w:rsid w:val="00592F14"/>
    <w:rsid w:val="00593264"/>
    <w:rsid w:val="00593561"/>
    <w:rsid w:val="005939BB"/>
    <w:rsid w:val="005939CF"/>
    <w:rsid w:val="00593B8B"/>
    <w:rsid w:val="00593F92"/>
    <w:rsid w:val="005942BE"/>
    <w:rsid w:val="005942F3"/>
    <w:rsid w:val="00594884"/>
    <w:rsid w:val="0059526A"/>
    <w:rsid w:val="00595C68"/>
    <w:rsid w:val="00595E3A"/>
    <w:rsid w:val="00596178"/>
    <w:rsid w:val="005962D5"/>
    <w:rsid w:val="00596564"/>
    <w:rsid w:val="00596F06"/>
    <w:rsid w:val="00596FDE"/>
    <w:rsid w:val="0059714C"/>
    <w:rsid w:val="00597409"/>
    <w:rsid w:val="00597486"/>
    <w:rsid w:val="005976ED"/>
    <w:rsid w:val="0059788E"/>
    <w:rsid w:val="005978F6"/>
    <w:rsid w:val="00597ECF"/>
    <w:rsid w:val="005A0105"/>
    <w:rsid w:val="005A0123"/>
    <w:rsid w:val="005A014B"/>
    <w:rsid w:val="005A01D7"/>
    <w:rsid w:val="005A037C"/>
    <w:rsid w:val="005A0433"/>
    <w:rsid w:val="005A04F3"/>
    <w:rsid w:val="005A0763"/>
    <w:rsid w:val="005A0F9D"/>
    <w:rsid w:val="005A1270"/>
    <w:rsid w:val="005A133E"/>
    <w:rsid w:val="005A14E4"/>
    <w:rsid w:val="005A1897"/>
    <w:rsid w:val="005A18F7"/>
    <w:rsid w:val="005A1CE3"/>
    <w:rsid w:val="005A244C"/>
    <w:rsid w:val="005A24F2"/>
    <w:rsid w:val="005A2613"/>
    <w:rsid w:val="005A2668"/>
    <w:rsid w:val="005A266D"/>
    <w:rsid w:val="005A2A6E"/>
    <w:rsid w:val="005A2BD3"/>
    <w:rsid w:val="005A2F57"/>
    <w:rsid w:val="005A3984"/>
    <w:rsid w:val="005A3D71"/>
    <w:rsid w:val="005A4149"/>
    <w:rsid w:val="005A45B6"/>
    <w:rsid w:val="005A495F"/>
    <w:rsid w:val="005A4E40"/>
    <w:rsid w:val="005A4FAA"/>
    <w:rsid w:val="005A5211"/>
    <w:rsid w:val="005A522F"/>
    <w:rsid w:val="005A53E6"/>
    <w:rsid w:val="005A5AF3"/>
    <w:rsid w:val="005A5EB7"/>
    <w:rsid w:val="005A61E2"/>
    <w:rsid w:val="005A61F9"/>
    <w:rsid w:val="005A6314"/>
    <w:rsid w:val="005A64C9"/>
    <w:rsid w:val="005A65DE"/>
    <w:rsid w:val="005A66FB"/>
    <w:rsid w:val="005A6808"/>
    <w:rsid w:val="005A680F"/>
    <w:rsid w:val="005A6C8E"/>
    <w:rsid w:val="005A6CC8"/>
    <w:rsid w:val="005A6E23"/>
    <w:rsid w:val="005A6F53"/>
    <w:rsid w:val="005A6F6C"/>
    <w:rsid w:val="005A7130"/>
    <w:rsid w:val="005A7184"/>
    <w:rsid w:val="005A7379"/>
    <w:rsid w:val="005A73BB"/>
    <w:rsid w:val="005A7490"/>
    <w:rsid w:val="005A781A"/>
    <w:rsid w:val="005A7A0C"/>
    <w:rsid w:val="005A7CB5"/>
    <w:rsid w:val="005A7E8A"/>
    <w:rsid w:val="005A7EA6"/>
    <w:rsid w:val="005A7FD4"/>
    <w:rsid w:val="005B01E0"/>
    <w:rsid w:val="005B0288"/>
    <w:rsid w:val="005B045E"/>
    <w:rsid w:val="005B06BB"/>
    <w:rsid w:val="005B06DD"/>
    <w:rsid w:val="005B0ABB"/>
    <w:rsid w:val="005B0D2F"/>
    <w:rsid w:val="005B147C"/>
    <w:rsid w:val="005B1567"/>
    <w:rsid w:val="005B177B"/>
    <w:rsid w:val="005B1945"/>
    <w:rsid w:val="005B1A7E"/>
    <w:rsid w:val="005B1C81"/>
    <w:rsid w:val="005B1F0E"/>
    <w:rsid w:val="005B288D"/>
    <w:rsid w:val="005B2B1A"/>
    <w:rsid w:val="005B30C3"/>
    <w:rsid w:val="005B32E3"/>
    <w:rsid w:val="005B3315"/>
    <w:rsid w:val="005B3416"/>
    <w:rsid w:val="005B3CD7"/>
    <w:rsid w:val="005B420B"/>
    <w:rsid w:val="005B43FD"/>
    <w:rsid w:val="005B47EC"/>
    <w:rsid w:val="005B4977"/>
    <w:rsid w:val="005B49BF"/>
    <w:rsid w:val="005B4DB4"/>
    <w:rsid w:val="005B4FE7"/>
    <w:rsid w:val="005B56AD"/>
    <w:rsid w:val="005B57DA"/>
    <w:rsid w:val="005B5857"/>
    <w:rsid w:val="005B5C2B"/>
    <w:rsid w:val="005B5C79"/>
    <w:rsid w:val="005B5F69"/>
    <w:rsid w:val="005B657A"/>
    <w:rsid w:val="005B67D9"/>
    <w:rsid w:val="005B6842"/>
    <w:rsid w:val="005B698D"/>
    <w:rsid w:val="005B69B4"/>
    <w:rsid w:val="005B6A0B"/>
    <w:rsid w:val="005B6B01"/>
    <w:rsid w:val="005B7170"/>
    <w:rsid w:val="005B72D4"/>
    <w:rsid w:val="005B76EE"/>
    <w:rsid w:val="005B776C"/>
    <w:rsid w:val="005B77A3"/>
    <w:rsid w:val="005B78EB"/>
    <w:rsid w:val="005B7918"/>
    <w:rsid w:val="005B7948"/>
    <w:rsid w:val="005B7BCA"/>
    <w:rsid w:val="005B7F31"/>
    <w:rsid w:val="005C0185"/>
    <w:rsid w:val="005C01B0"/>
    <w:rsid w:val="005C01B7"/>
    <w:rsid w:val="005C01C6"/>
    <w:rsid w:val="005C026F"/>
    <w:rsid w:val="005C0460"/>
    <w:rsid w:val="005C04A8"/>
    <w:rsid w:val="005C0A94"/>
    <w:rsid w:val="005C0BBF"/>
    <w:rsid w:val="005C1024"/>
    <w:rsid w:val="005C1243"/>
    <w:rsid w:val="005C1431"/>
    <w:rsid w:val="005C14F2"/>
    <w:rsid w:val="005C16E5"/>
    <w:rsid w:val="005C184D"/>
    <w:rsid w:val="005C1975"/>
    <w:rsid w:val="005C1CD3"/>
    <w:rsid w:val="005C2249"/>
    <w:rsid w:val="005C2294"/>
    <w:rsid w:val="005C2389"/>
    <w:rsid w:val="005C23AD"/>
    <w:rsid w:val="005C249B"/>
    <w:rsid w:val="005C27FC"/>
    <w:rsid w:val="005C283F"/>
    <w:rsid w:val="005C2C4F"/>
    <w:rsid w:val="005C2F58"/>
    <w:rsid w:val="005C2FC6"/>
    <w:rsid w:val="005C33F2"/>
    <w:rsid w:val="005C3461"/>
    <w:rsid w:val="005C361F"/>
    <w:rsid w:val="005C363B"/>
    <w:rsid w:val="005C37F5"/>
    <w:rsid w:val="005C3824"/>
    <w:rsid w:val="005C39B6"/>
    <w:rsid w:val="005C3BBD"/>
    <w:rsid w:val="005C3EBA"/>
    <w:rsid w:val="005C3F77"/>
    <w:rsid w:val="005C403C"/>
    <w:rsid w:val="005C45D2"/>
    <w:rsid w:val="005C4AAA"/>
    <w:rsid w:val="005C4D1D"/>
    <w:rsid w:val="005C5310"/>
    <w:rsid w:val="005C557B"/>
    <w:rsid w:val="005C587F"/>
    <w:rsid w:val="005C62ED"/>
    <w:rsid w:val="005C6D1F"/>
    <w:rsid w:val="005C6E16"/>
    <w:rsid w:val="005C6E26"/>
    <w:rsid w:val="005C72BF"/>
    <w:rsid w:val="005C74E7"/>
    <w:rsid w:val="005C782F"/>
    <w:rsid w:val="005C7ABD"/>
    <w:rsid w:val="005C7DBA"/>
    <w:rsid w:val="005D0004"/>
    <w:rsid w:val="005D032A"/>
    <w:rsid w:val="005D0624"/>
    <w:rsid w:val="005D0688"/>
    <w:rsid w:val="005D0CB5"/>
    <w:rsid w:val="005D0D97"/>
    <w:rsid w:val="005D0E95"/>
    <w:rsid w:val="005D13D3"/>
    <w:rsid w:val="005D143C"/>
    <w:rsid w:val="005D1572"/>
    <w:rsid w:val="005D1878"/>
    <w:rsid w:val="005D1AAB"/>
    <w:rsid w:val="005D1BE7"/>
    <w:rsid w:val="005D1FFB"/>
    <w:rsid w:val="005D2305"/>
    <w:rsid w:val="005D23FF"/>
    <w:rsid w:val="005D2C06"/>
    <w:rsid w:val="005D2C94"/>
    <w:rsid w:val="005D2D55"/>
    <w:rsid w:val="005D2E44"/>
    <w:rsid w:val="005D2EFB"/>
    <w:rsid w:val="005D301E"/>
    <w:rsid w:val="005D31E2"/>
    <w:rsid w:val="005D331C"/>
    <w:rsid w:val="005D3325"/>
    <w:rsid w:val="005D3BD9"/>
    <w:rsid w:val="005D3CBC"/>
    <w:rsid w:val="005D3DCE"/>
    <w:rsid w:val="005D424A"/>
    <w:rsid w:val="005D4A41"/>
    <w:rsid w:val="005D4B5A"/>
    <w:rsid w:val="005D4D95"/>
    <w:rsid w:val="005D4E82"/>
    <w:rsid w:val="005D4EC8"/>
    <w:rsid w:val="005D4F4E"/>
    <w:rsid w:val="005D5392"/>
    <w:rsid w:val="005D55C6"/>
    <w:rsid w:val="005D5840"/>
    <w:rsid w:val="005D5EC9"/>
    <w:rsid w:val="005D63AC"/>
    <w:rsid w:val="005D6559"/>
    <w:rsid w:val="005D6850"/>
    <w:rsid w:val="005D6C89"/>
    <w:rsid w:val="005D6CA4"/>
    <w:rsid w:val="005D6DD6"/>
    <w:rsid w:val="005D6E70"/>
    <w:rsid w:val="005D758A"/>
    <w:rsid w:val="005E004B"/>
    <w:rsid w:val="005E0551"/>
    <w:rsid w:val="005E05E5"/>
    <w:rsid w:val="005E09F1"/>
    <w:rsid w:val="005E0B07"/>
    <w:rsid w:val="005E0EE1"/>
    <w:rsid w:val="005E0F51"/>
    <w:rsid w:val="005E1692"/>
    <w:rsid w:val="005E1CB8"/>
    <w:rsid w:val="005E20D3"/>
    <w:rsid w:val="005E221F"/>
    <w:rsid w:val="005E23C4"/>
    <w:rsid w:val="005E282C"/>
    <w:rsid w:val="005E2D99"/>
    <w:rsid w:val="005E2F12"/>
    <w:rsid w:val="005E32A0"/>
    <w:rsid w:val="005E39BF"/>
    <w:rsid w:val="005E3ABA"/>
    <w:rsid w:val="005E3B29"/>
    <w:rsid w:val="005E3BF3"/>
    <w:rsid w:val="005E3C69"/>
    <w:rsid w:val="005E3F88"/>
    <w:rsid w:val="005E46C6"/>
    <w:rsid w:val="005E46DE"/>
    <w:rsid w:val="005E478F"/>
    <w:rsid w:val="005E481D"/>
    <w:rsid w:val="005E4CC2"/>
    <w:rsid w:val="005E4CF4"/>
    <w:rsid w:val="005E4D8F"/>
    <w:rsid w:val="005E4E67"/>
    <w:rsid w:val="005E5178"/>
    <w:rsid w:val="005E5593"/>
    <w:rsid w:val="005E5703"/>
    <w:rsid w:val="005E576B"/>
    <w:rsid w:val="005E5858"/>
    <w:rsid w:val="005E59AD"/>
    <w:rsid w:val="005E5B47"/>
    <w:rsid w:val="005E5C99"/>
    <w:rsid w:val="005E5DF8"/>
    <w:rsid w:val="005E615D"/>
    <w:rsid w:val="005E69E4"/>
    <w:rsid w:val="005E6A72"/>
    <w:rsid w:val="005E6AD0"/>
    <w:rsid w:val="005E7197"/>
    <w:rsid w:val="005E74DE"/>
    <w:rsid w:val="005E7BB9"/>
    <w:rsid w:val="005E7CA4"/>
    <w:rsid w:val="005E7D89"/>
    <w:rsid w:val="005F0099"/>
    <w:rsid w:val="005F00C6"/>
    <w:rsid w:val="005F053F"/>
    <w:rsid w:val="005F0818"/>
    <w:rsid w:val="005F0842"/>
    <w:rsid w:val="005F0B4F"/>
    <w:rsid w:val="005F0B88"/>
    <w:rsid w:val="005F121A"/>
    <w:rsid w:val="005F1917"/>
    <w:rsid w:val="005F1ADD"/>
    <w:rsid w:val="005F1C2D"/>
    <w:rsid w:val="005F1C63"/>
    <w:rsid w:val="005F1DC5"/>
    <w:rsid w:val="005F21D7"/>
    <w:rsid w:val="005F25D1"/>
    <w:rsid w:val="005F2903"/>
    <w:rsid w:val="005F2A83"/>
    <w:rsid w:val="005F2BAB"/>
    <w:rsid w:val="005F2FA5"/>
    <w:rsid w:val="005F303E"/>
    <w:rsid w:val="005F3109"/>
    <w:rsid w:val="005F31D7"/>
    <w:rsid w:val="005F31DC"/>
    <w:rsid w:val="005F3767"/>
    <w:rsid w:val="005F3811"/>
    <w:rsid w:val="005F40B5"/>
    <w:rsid w:val="005F4287"/>
    <w:rsid w:val="005F42B8"/>
    <w:rsid w:val="005F445D"/>
    <w:rsid w:val="005F4926"/>
    <w:rsid w:val="005F4BE4"/>
    <w:rsid w:val="005F4BF8"/>
    <w:rsid w:val="005F4D9C"/>
    <w:rsid w:val="005F4DF4"/>
    <w:rsid w:val="005F50C6"/>
    <w:rsid w:val="005F516D"/>
    <w:rsid w:val="005F5179"/>
    <w:rsid w:val="005F5532"/>
    <w:rsid w:val="005F554E"/>
    <w:rsid w:val="005F558D"/>
    <w:rsid w:val="005F5826"/>
    <w:rsid w:val="005F59EB"/>
    <w:rsid w:val="005F5C1B"/>
    <w:rsid w:val="005F668D"/>
    <w:rsid w:val="005F6BD8"/>
    <w:rsid w:val="005F6BDA"/>
    <w:rsid w:val="005F6E30"/>
    <w:rsid w:val="005F6EA5"/>
    <w:rsid w:val="005F6FAC"/>
    <w:rsid w:val="005F70AD"/>
    <w:rsid w:val="005F7141"/>
    <w:rsid w:val="005F75ED"/>
    <w:rsid w:val="005F76E2"/>
    <w:rsid w:val="005F76E4"/>
    <w:rsid w:val="005F7CD9"/>
    <w:rsid w:val="005F7F41"/>
    <w:rsid w:val="00600211"/>
    <w:rsid w:val="00600467"/>
    <w:rsid w:val="006005F6"/>
    <w:rsid w:val="00600816"/>
    <w:rsid w:val="00600AE2"/>
    <w:rsid w:val="00600EE2"/>
    <w:rsid w:val="00600FD2"/>
    <w:rsid w:val="00601134"/>
    <w:rsid w:val="00601477"/>
    <w:rsid w:val="006015BF"/>
    <w:rsid w:val="0060179F"/>
    <w:rsid w:val="006017FB"/>
    <w:rsid w:val="00601D56"/>
    <w:rsid w:val="00602218"/>
    <w:rsid w:val="0060254B"/>
    <w:rsid w:val="006026ED"/>
    <w:rsid w:val="00602AF0"/>
    <w:rsid w:val="00602B68"/>
    <w:rsid w:val="00602E93"/>
    <w:rsid w:val="00602F55"/>
    <w:rsid w:val="00603226"/>
    <w:rsid w:val="006033A2"/>
    <w:rsid w:val="006033D9"/>
    <w:rsid w:val="00603699"/>
    <w:rsid w:val="006038A5"/>
    <w:rsid w:val="00603920"/>
    <w:rsid w:val="00603A3E"/>
    <w:rsid w:val="00603AEB"/>
    <w:rsid w:val="00603CE4"/>
    <w:rsid w:val="00604631"/>
    <w:rsid w:val="0060473A"/>
    <w:rsid w:val="006048D5"/>
    <w:rsid w:val="006048D7"/>
    <w:rsid w:val="006049A1"/>
    <w:rsid w:val="00604C43"/>
    <w:rsid w:val="00604DEB"/>
    <w:rsid w:val="00604FF6"/>
    <w:rsid w:val="006050A0"/>
    <w:rsid w:val="006051E6"/>
    <w:rsid w:val="006055BC"/>
    <w:rsid w:val="0060599C"/>
    <w:rsid w:val="00605CEF"/>
    <w:rsid w:val="006065FA"/>
    <w:rsid w:val="006068CB"/>
    <w:rsid w:val="006070E4"/>
    <w:rsid w:val="00607292"/>
    <w:rsid w:val="00607334"/>
    <w:rsid w:val="00607736"/>
    <w:rsid w:val="006078C6"/>
    <w:rsid w:val="00607B75"/>
    <w:rsid w:val="00607C4D"/>
    <w:rsid w:val="0061010A"/>
    <w:rsid w:val="0061026B"/>
    <w:rsid w:val="00610583"/>
    <w:rsid w:val="006106D7"/>
    <w:rsid w:val="00610A8A"/>
    <w:rsid w:val="006110D0"/>
    <w:rsid w:val="00611314"/>
    <w:rsid w:val="006113A4"/>
    <w:rsid w:val="00611514"/>
    <w:rsid w:val="00611B8C"/>
    <w:rsid w:val="00611DCB"/>
    <w:rsid w:val="00612213"/>
    <w:rsid w:val="00612554"/>
    <w:rsid w:val="00612665"/>
    <w:rsid w:val="00612E96"/>
    <w:rsid w:val="0061330B"/>
    <w:rsid w:val="00613481"/>
    <w:rsid w:val="00613574"/>
    <w:rsid w:val="00613888"/>
    <w:rsid w:val="006139DB"/>
    <w:rsid w:val="00613FB6"/>
    <w:rsid w:val="00614177"/>
    <w:rsid w:val="006141C7"/>
    <w:rsid w:val="0061426A"/>
    <w:rsid w:val="006144B3"/>
    <w:rsid w:val="006147C5"/>
    <w:rsid w:val="006148A6"/>
    <w:rsid w:val="00614A02"/>
    <w:rsid w:val="00614C56"/>
    <w:rsid w:val="00614FE5"/>
    <w:rsid w:val="00615049"/>
    <w:rsid w:val="006151FD"/>
    <w:rsid w:val="00615B7E"/>
    <w:rsid w:val="00616155"/>
    <w:rsid w:val="0061685C"/>
    <w:rsid w:val="006168B9"/>
    <w:rsid w:val="00616FF9"/>
    <w:rsid w:val="006173BC"/>
    <w:rsid w:val="006174A8"/>
    <w:rsid w:val="00617849"/>
    <w:rsid w:val="00617965"/>
    <w:rsid w:val="00617B0E"/>
    <w:rsid w:val="00617BA9"/>
    <w:rsid w:val="00617DF6"/>
    <w:rsid w:val="006202DA"/>
    <w:rsid w:val="006204F3"/>
    <w:rsid w:val="00620702"/>
    <w:rsid w:val="0062080A"/>
    <w:rsid w:val="00620A37"/>
    <w:rsid w:val="00620B92"/>
    <w:rsid w:val="00620D28"/>
    <w:rsid w:val="00620E59"/>
    <w:rsid w:val="00620E6D"/>
    <w:rsid w:val="00620FE5"/>
    <w:rsid w:val="006217D6"/>
    <w:rsid w:val="00621AFA"/>
    <w:rsid w:val="00621CDD"/>
    <w:rsid w:val="00621E96"/>
    <w:rsid w:val="00621F58"/>
    <w:rsid w:val="00622663"/>
    <w:rsid w:val="00622713"/>
    <w:rsid w:val="00622981"/>
    <w:rsid w:val="00622993"/>
    <w:rsid w:val="00622B60"/>
    <w:rsid w:val="00622D56"/>
    <w:rsid w:val="00622DA5"/>
    <w:rsid w:val="00623087"/>
    <w:rsid w:val="0062363F"/>
    <w:rsid w:val="00623AA0"/>
    <w:rsid w:val="00623BE2"/>
    <w:rsid w:val="00623C1F"/>
    <w:rsid w:val="00623F15"/>
    <w:rsid w:val="00624417"/>
    <w:rsid w:val="00624DEA"/>
    <w:rsid w:val="00624F0D"/>
    <w:rsid w:val="00625112"/>
    <w:rsid w:val="006252FA"/>
    <w:rsid w:val="0062531C"/>
    <w:rsid w:val="006253ED"/>
    <w:rsid w:val="00625585"/>
    <w:rsid w:val="006255E5"/>
    <w:rsid w:val="00625619"/>
    <w:rsid w:val="00625BDB"/>
    <w:rsid w:val="00625CBB"/>
    <w:rsid w:val="0062628D"/>
    <w:rsid w:val="006262A2"/>
    <w:rsid w:val="00626929"/>
    <w:rsid w:val="006272F8"/>
    <w:rsid w:val="0062742E"/>
    <w:rsid w:val="006277D1"/>
    <w:rsid w:val="006278FE"/>
    <w:rsid w:val="00627F02"/>
    <w:rsid w:val="0063014C"/>
    <w:rsid w:val="0063038C"/>
    <w:rsid w:val="006307E4"/>
    <w:rsid w:val="006313DE"/>
    <w:rsid w:val="00631859"/>
    <w:rsid w:val="00631B14"/>
    <w:rsid w:val="00631C7B"/>
    <w:rsid w:val="00632256"/>
    <w:rsid w:val="006323B1"/>
    <w:rsid w:val="00632772"/>
    <w:rsid w:val="0063277B"/>
    <w:rsid w:val="00632A37"/>
    <w:rsid w:val="00632B21"/>
    <w:rsid w:val="00632E3F"/>
    <w:rsid w:val="00632E49"/>
    <w:rsid w:val="00632E89"/>
    <w:rsid w:val="00633153"/>
    <w:rsid w:val="00633190"/>
    <w:rsid w:val="0063319B"/>
    <w:rsid w:val="00633335"/>
    <w:rsid w:val="00633614"/>
    <w:rsid w:val="00633721"/>
    <w:rsid w:val="00633760"/>
    <w:rsid w:val="00633AF9"/>
    <w:rsid w:val="00633DE1"/>
    <w:rsid w:val="00633F2F"/>
    <w:rsid w:val="00634135"/>
    <w:rsid w:val="006341EF"/>
    <w:rsid w:val="00634355"/>
    <w:rsid w:val="00634496"/>
    <w:rsid w:val="00634C66"/>
    <w:rsid w:val="00634CA7"/>
    <w:rsid w:val="00634DFA"/>
    <w:rsid w:val="0063508E"/>
    <w:rsid w:val="006351DC"/>
    <w:rsid w:val="00635375"/>
    <w:rsid w:val="00635710"/>
    <w:rsid w:val="006357E5"/>
    <w:rsid w:val="00635ABD"/>
    <w:rsid w:val="006364DF"/>
    <w:rsid w:val="00636549"/>
    <w:rsid w:val="00636DB3"/>
    <w:rsid w:val="0063732F"/>
    <w:rsid w:val="00637362"/>
    <w:rsid w:val="006378AE"/>
    <w:rsid w:val="00637C09"/>
    <w:rsid w:val="00637E46"/>
    <w:rsid w:val="006400FA"/>
    <w:rsid w:val="00640D13"/>
    <w:rsid w:val="006412E0"/>
    <w:rsid w:val="00641378"/>
    <w:rsid w:val="00641631"/>
    <w:rsid w:val="006418AA"/>
    <w:rsid w:val="00641997"/>
    <w:rsid w:val="00641A2F"/>
    <w:rsid w:val="00641AB4"/>
    <w:rsid w:val="00641BFB"/>
    <w:rsid w:val="00641D90"/>
    <w:rsid w:val="006420C2"/>
    <w:rsid w:val="006422EA"/>
    <w:rsid w:val="0064234A"/>
    <w:rsid w:val="006423DF"/>
    <w:rsid w:val="00642534"/>
    <w:rsid w:val="00642641"/>
    <w:rsid w:val="00642725"/>
    <w:rsid w:val="0064295C"/>
    <w:rsid w:val="00642D6A"/>
    <w:rsid w:val="006430D5"/>
    <w:rsid w:val="006430F7"/>
    <w:rsid w:val="0064350E"/>
    <w:rsid w:val="00644193"/>
    <w:rsid w:val="00644344"/>
    <w:rsid w:val="0064444A"/>
    <w:rsid w:val="00644486"/>
    <w:rsid w:val="006447BE"/>
    <w:rsid w:val="00644834"/>
    <w:rsid w:val="00644A15"/>
    <w:rsid w:val="00644C57"/>
    <w:rsid w:val="00645364"/>
    <w:rsid w:val="006455B3"/>
    <w:rsid w:val="00645797"/>
    <w:rsid w:val="00645865"/>
    <w:rsid w:val="006458EC"/>
    <w:rsid w:val="00645B7F"/>
    <w:rsid w:val="00645EBD"/>
    <w:rsid w:val="00646089"/>
    <w:rsid w:val="00646263"/>
    <w:rsid w:val="00646312"/>
    <w:rsid w:val="00646ADD"/>
    <w:rsid w:val="00646B93"/>
    <w:rsid w:val="0064705C"/>
    <w:rsid w:val="006476B3"/>
    <w:rsid w:val="00647991"/>
    <w:rsid w:val="00647AC2"/>
    <w:rsid w:val="00647CA0"/>
    <w:rsid w:val="00650409"/>
    <w:rsid w:val="006504BC"/>
    <w:rsid w:val="0065056E"/>
    <w:rsid w:val="006506EA"/>
    <w:rsid w:val="006509DC"/>
    <w:rsid w:val="00650B1F"/>
    <w:rsid w:val="00650C20"/>
    <w:rsid w:val="00650CAD"/>
    <w:rsid w:val="00650FFC"/>
    <w:rsid w:val="006510AC"/>
    <w:rsid w:val="00651112"/>
    <w:rsid w:val="00651351"/>
    <w:rsid w:val="0065193D"/>
    <w:rsid w:val="00651963"/>
    <w:rsid w:val="00651D65"/>
    <w:rsid w:val="00651F2C"/>
    <w:rsid w:val="0065203E"/>
    <w:rsid w:val="00652202"/>
    <w:rsid w:val="00652365"/>
    <w:rsid w:val="006526D9"/>
    <w:rsid w:val="006529C2"/>
    <w:rsid w:val="006529F7"/>
    <w:rsid w:val="00652AE8"/>
    <w:rsid w:val="00652B7D"/>
    <w:rsid w:val="00652D89"/>
    <w:rsid w:val="00652DA2"/>
    <w:rsid w:val="006530B0"/>
    <w:rsid w:val="006533BC"/>
    <w:rsid w:val="006534B3"/>
    <w:rsid w:val="006536AD"/>
    <w:rsid w:val="00653C76"/>
    <w:rsid w:val="006541A0"/>
    <w:rsid w:val="0065429D"/>
    <w:rsid w:val="00654677"/>
    <w:rsid w:val="006546BC"/>
    <w:rsid w:val="006547F1"/>
    <w:rsid w:val="006548E0"/>
    <w:rsid w:val="00654D8A"/>
    <w:rsid w:val="00655322"/>
    <w:rsid w:val="0065533D"/>
    <w:rsid w:val="006558EE"/>
    <w:rsid w:val="0065591E"/>
    <w:rsid w:val="00655EB6"/>
    <w:rsid w:val="006563BB"/>
    <w:rsid w:val="00656505"/>
    <w:rsid w:val="00656A75"/>
    <w:rsid w:val="00657021"/>
    <w:rsid w:val="006570D8"/>
    <w:rsid w:val="0065750A"/>
    <w:rsid w:val="00657670"/>
    <w:rsid w:val="00657675"/>
    <w:rsid w:val="00657AFD"/>
    <w:rsid w:val="00657E34"/>
    <w:rsid w:val="00657EA8"/>
    <w:rsid w:val="00660091"/>
    <w:rsid w:val="00660148"/>
    <w:rsid w:val="00660222"/>
    <w:rsid w:val="00660EB7"/>
    <w:rsid w:val="00661069"/>
    <w:rsid w:val="00661113"/>
    <w:rsid w:val="00661486"/>
    <w:rsid w:val="00661FF9"/>
    <w:rsid w:val="00662639"/>
    <w:rsid w:val="006626AE"/>
    <w:rsid w:val="006628C6"/>
    <w:rsid w:val="00662D2F"/>
    <w:rsid w:val="00662ED8"/>
    <w:rsid w:val="00662FC3"/>
    <w:rsid w:val="006630D7"/>
    <w:rsid w:val="00663756"/>
    <w:rsid w:val="00664458"/>
    <w:rsid w:val="00664753"/>
    <w:rsid w:val="00664895"/>
    <w:rsid w:val="00664930"/>
    <w:rsid w:val="00664B2D"/>
    <w:rsid w:val="00664C01"/>
    <w:rsid w:val="00664E24"/>
    <w:rsid w:val="00665153"/>
    <w:rsid w:val="006653D2"/>
    <w:rsid w:val="0066587E"/>
    <w:rsid w:val="0066591D"/>
    <w:rsid w:val="006659B5"/>
    <w:rsid w:val="00665C1F"/>
    <w:rsid w:val="00665C28"/>
    <w:rsid w:val="00665E0F"/>
    <w:rsid w:val="006661D5"/>
    <w:rsid w:val="00666256"/>
    <w:rsid w:val="0066669D"/>
    <w:rsid w:val="006669FD"/>
    <w:rsid w:val="00666A86"/>
    <w:rsid w:val="00666CCF"/>
    <w:rsid w:val="00666FA3"/>
    <w:rsid w:val="0066759C"/>
    <w:rsid w:val="00667E96"/>
    <w:rsid w:val="006702CE"/>
    <w:rsid w:val="006706A1"/>
    <w:rsid w:val="006709DE"/>
    <w:rsid w:val="0067105D"/>
    <w:rsid w:val="00671198"/>
    <w:rsid w:val="00671874"/>
    <w:rsid w:val="00671C3B"/>
    <w:rsid w:val="00671EED"/>
    <w:rsid w:val="006722F5"/>
    <w:rsid w:val="006724DF"/>
    <w:rsid w:val="006725F1"/>
    <w:rsid w:val="00672723"/>
    <w:rsid w:val="00673166"/>
    <w:rsid w:val="0067322E"/>
    <w:rsid w:val="00673273"/>
    <w:rsid w:val="006732D5"/>
    <w:rsid w:val="006735A1"/>
    <w:rsid w:val="0067370C"/>
    <w:rsid w:val="0067381C"/>
    <w:rsid w:val="00673D56"/>
    <w:rsid w:val="00673EF8"/>
    <w:rsid w:val="00674528"/>
    <w:rsid w:val="00674848"/>
    <w:rsid w:val="006748BC"/>
    <w:rsid w:val="006748C7"/>
    <w:rsid w:val="00674932"/>
    <w:rsid w:val="00674953"/>
    <w:rsid w:val="00674CFA"/>
    <w:rsid w:val="00674D1F"/>
    <w:rsid w:val="00674D31"/>
    <w:rsid w:val="00674E65"/>
    <w:rsid w:val="00674EF5"/>
    <w:rsid w:val="00675096"/>
    <w:rsid w:val="00675101"/>
    <w:rsid w:val="006752C3"/>
    <w:rsid w:val="006753FF"/>
    <w:rsid w:val="006755E5"/>
    <w:rsid w:val="006758C2"/>
    <w:rsid w:val="006758D8"/>
    <w:rsid w:val="00675A39"/>
    <w:rsid w:val="00675A7E"/>
    <w:rsid w:val="00676074"/>
    <w:rsid w:val="00676157"/>
    <w:rsid w:val="0067618F"/>
    <w:rsid w:val="00676592"/>
    <w:rsid w:val="00676ADE"/>
    <w:rsid w:val="00676B5C"/>
    <w:rsid w:val="00677563"/>
    <w:rsid w:val="00677789"/>
    <w:rsid w:val="00677A4A"/>
    <w:rsid w:val="00677C38"/>
    <w:rsid w:val="00677FE5"/>
    <w:rsid w:val="00680362"/>
    <w:rsid w:val="006805FC"/>
    <w:rsid w:val="006808C4"/>
    <w:rsid w:val="00680A30"/>
    <w:rsid w:val="00680B5A"/>
    <w:rsid w:val="00680BC6"/>
    <w:rsid w:val="006810BB"/>
    <w:rsid w:val="00681245"/>
    <w:rsid w:val="0068139A"/>
    <w:rsid w:val="006816A2"/>
    <w:rsid w:val="006816CD"/>
    <w:rsid w:val="00681A36"/>
    <w:rsid w:val="00681BE4"/>
    <w:rsid w:val="00681C64"/>
    <w:rsid w:val="00681FCA"/>
    <w:rsid w:val="00682011"/>
    <w:rsid w:val="006820E7"/>
    <w:rsid w:val="00682186"/>
    <w:rsid w:val="006821B1"/>
    <w:rsid w:val="00682392"/>
    <w:rsid w:val="006823BD"/>
    <w:rsid w:val="00682869"/>
    <w:rsid w:val="00682A47"/>
    <w:rsid w:val="00682AD4"/>
    <w:rsid w:val="00682D14"/>
    <w:rsid w:val="00682F25"/>
    <w:rsid w:val="00682F32"/>
    <w:rsid w:val="00683023"/>
    <w:rsid w:val="0068329C"/>
    <w:rsid w:val="00683392"/>
    <w:rsid w:val="0068342A"/>
    <w:rsid w:val="00683A27"/>
    <w:rsid w:val="00683D4E"/>
    <w:rsid w:val="00683D9D"/>
    <w:rsid w:val="0068478D"/>
    <w:rsid w:val="00684963"/>
    <w:rsid w:val="00684B3F"/>
    <w:rsid w:val="00684B5C"/>
    <w:rsid w:val="00684CA7"/>
    <w:rsid w:val="00684F73"/>
    <w:rsid w:val="00685031"/>
    <w:rsid w:val="00685577"/>
    <w:rsid w:val="006855CA"/>
    <w:rsid w:val="00685898"/>
    <w:rsid w:val="0068594E"/>
    <w:rsid w:val="006859A6"/>
    <w:rsid w:val="00685A79"/>
    <w:rsid w:val="00685B1E"/>
    <w:rsid w:val="00685F2E"/>
    <w:rsid w:val="00686087"/>
    <w:rsid w:val="006861DB"/>
    <w:rsid w:val="006865D8"/>
    <w:rsid w:val="006867E5"/>
    <w:rsid w:val="00686913"/>
    <w:rsid w:val="00686A4B"/>
    <w:rsid w:val="00686E2E"/>
    <w:rsid w:val="00687158"/>
    <w:rsid w:val="006871D5"/>
    <w:rsid w:val="006871DB"/>
    <w:rsid w:val="006872F4"/>
    <w:rsid w:val="00687491"/>
    <w:rsid w:val="00687689"/>
    <w:rsid w:val="00687885"/>
    <w:rsid w:val="00687A4F"/>
    <w:rsid w:val="00687F65"/>
    <w:rsid w:val="006909FE"/>
    <w:rsid w:val="00690A55"/>
    <w:rsid w:val="00690B87"/>
    <w:rsid w:val="00690BAE"/>
    <w:rsid w:val="00690E90"/>
    <w:rsid w:val="00690F17"/>
    <w:rsid w:val="00690F93"/>
    <w:rsid w:val="00691293"/>
    <w:rsid w:val="00691534"/>
    <w:rsid w:val="006917FE"/>
    <w:rsid w:val="00691C42"/>
    <w:rsid w:val="00691EC6"/>
    <w:rsid w:val="00691EEB"/>
    <w:rsid w:val="00692150"/>
    <w:rsid w:val="006923FF"/>
    <w:rsid w:val="0069241E"/>
    <w:rsid w:val="006929E7"/>
    <w:rsid w:val="00692B6E"/>
    <w:rsid w:val="00692B8D"/>
    <w:rsid w:val="0069301E"/>
    <w:rsid w:val="00693270"/>
    <w:rsid w:val="0069327C"/>
    <w:rsid w:val="00693523"/>
    <w:rsid w:val="00693754"/>
    <w:rsid w:val="00693886"/>
    <w:rsid w:val="00693A0B"/>
    <w:rsid w:val="00693B4A"/>
    <w:rsid w:val="00693D9E"/>
    <w:rsid w:val="00694084"/>
    <w:rsid w:val="0069429D"/>
    <w:rsid w:val="0069461D"/>
    <w:rsid w:val="00694826"/>
    <w:rsid w:val="00694A0F"/>
    <w:rsid w:val="00694B23"/>
    <w:rsid w:val="00694CEB"/>
    <w:rsid w:val="00695151"/>
    <w:rsid w:val="0069538B"/>
    <w:rsid w:val="00695428"/>
    <w:rsid w:val="0069547D"/>
    <w:rsid w:val="00695925"/>
    <w:rsid w:val="0069598D"/>
    <w:rsid w:val="00695D7F"/>
    <w:rsid w:val="00695E66"/>
    <w:rsid w:val="00696098"/>
    <w:rsid w:val="006966E6"/>
    <w:rsid w:val="0069682A"/>
    <w:rsid w:val="006968E4"/>
    <w:rsid w:val="00696B3B"/>
    <w:rsid w:val="00696C21"/>
    <w:rsid w:val="00696F11"/>
    <w:rsid w:val="006971A6"/>
    <w:rsid w:val="006971B8"/>
    <w:rsid w:val="006971D4"/>
    <w:rsid w:val="00697380"/>
    <w:rsid w:val="0069746B"/>
    <w:rsid w:val="00697522"/>
    <w:rsid w:val="00697672"/>
    <w:rsid w:val="00697B27"/>
    <w:rsid w:val="00697B83"/>
    <w:rsid w:val="00697E89"/>
    <w:rsid w:val="006A015A"/>
    <w:rsid w:val="006A028B"/>
    <w:rsid w:val="006A06D2"/>
    <w:rsid w:val="006A0BB1"/>
    <w:rsid w:val="006A0D16"/>
    <w:rsid w:val="006A131F"/>
    <w:rsid w:val="006A13FF"/>
    <w:rsid w:val="006A1546"/>
    <w:rsid w:val="006A17BF"/>
    <w:rsid w:val="006A18B5"/>
    <w:rsid w:val="006A1906"/>
    <w:rsid w:val="006A19CF"/>
    <w:rsid w:val="006A1E7B"/>
    <w:rsid w:val="006A2164"/>
    <w:rsid w:val="006A2768"/>
    <w:rsid w:val="006A29CA"/>
    <w:rsid w:val="006A2F57"/>
    <w:rsid w:val="006A3019"/>
    <w:rsid w:val="006A30A5"/>
    <w:rsid w:val="006A3262"/>
    <w:rsid w:val="006A354B"/>
    <w:rsid w:val="006A37D7"/>
    <w:rsid w:val="006A3A33"/>
    <w:rsid w:val="006A419B"/>
    <w:rsid w:val="006A458A"/>
    <w:rsid w:val="006A46A4"/>
    <w:rsid w:val="006A4E3B"/>
    <w:rsid w:val="006A51D3"/>
    <w:rsid w:val="006A5366"/>
    <w:rsid w:val="006A5AA7"/>
    <w:rsid w:val="006A5C0B"/>
    <w:rsid w:val="006A5F38"/>
    <w:rsid w:val="006A65C9"/>
    <w:rsid w:val="006A7288"/>
    <w:rsid w:val="006A729B"/>
    <w:rsid w:val="006A72EF"/>
    <w:rsid w:val="006A7514"/>
    <w:rsid w:val="006A7A4E"/>
    <w:rsid w:val="006A7ADE"/>
    <w:rsid w:val="006A7AF3"/>
    <w:rsid w:val="006A7BD1"/>
    <w:rsid w:val="006A7C29"/>
    <w:rsid w:val="006A7EC5"/>
    <w:rsid w:val="006A7F0B"/>
    <w:rsid w:val="006B0A4D"/>
    <w:rsid w:val="006B0BCA"/>
    <w:rsid w:val="006B11FD"/>
    <w:rsid w:val="006B16DB"/>
    <w:rsid w:val="006B1AAF"/>
    <w:rsid w:val="006B1B6B"/>
    <w:rsid w:val="006B1CC4"/>
    <w:rsid w:val="006B1EEC"/>
    <w:rsid w:val="006B1F75"/>
    <w:rsid w:val="006B26FA"/>
    <w:rsid w:val="006B2776"/>
    <w:rsid w:val="006B27C4"/>
    <w:rsid w:val="006B2A34"/>
    <w:rsid w:val="006B2C3B"/>
    <w:rsid w:val="006B2CA7"/>
    <w:rsid w:val="006B2E4C"/>
    <w:rsid w:val="006B2FC0"/>
    <w:rsid w:val="006B31DB"/>
    <w:rsid w:val="006B3333"/>
    <w:rsid w:val="006B3A2A"/>
    <w:rsid w:val="006B3C2A"/>
    <w:rsid w:val="006B418C"/>
    <w:rsid w:val="006B46E3"/>
    <w:rsid w:val="006B4EE0"/>
    <w:rsid w:val="006B50AA"/>
    <w:rsid w:val="006B530F"/>
    <w:rsid w:val="006B5332"/>
    <w:rsid w:val="006B586A"/>
    <w:rsid w:val="006B5C2C"/>
    <w:rsid w:val="006B6051"/>
    <w:rsid w:val="006B60EB"/>
    <w:rsid w:val="006B620D"/>
    <w:rsid w:val="006B63F6"/>
    <w:rsid w:val="006B64B2"/>
    <w:rsid w:val="006B6538"/>
    <w:rsid w:val="006B654F"/>
    <w:rsid w:val="006B68E1"/>
    <w:rsid w:val="006B692E"/>
    <w:rsid w:val="006B6F8F"/>
    <w:rsid w:val="006B74C5"/>
    <w:rsid w:val="006B757D"/>
    <w:rsid w:val="006B77C5"/>
    <w:rsid w:val="006B78C7"/>
    <w:rsid w:val="006B79FF"/>
    <w:rsid w:val="006B7C29"/>
    <w:rsid w:val="006B7EA2"/>
    <w:rsid w:val="006C01AD"/>
    <w:rsid w:val="006C04BC"/>
    <w:rsid w:val="006C0858"/>
    <w:rsid w:val="006C09E8"/>
    <w:rsid w:val="006C0A5C"/>
    <w:rsid w:val="006C0FD1"/>
    <w:rsid w:val="006C121A"/>
    <w:rsid w:val="006C1BA7"/>
    <w:rsid w:val="006C202F"/>
    <w:rsid w:val="006C2129"/>
    <w:rsid w:val="006C2297"/>
    <w:rsid w:val="006C247A"/>
    <w:rsid w:val="006C2806"/>
    <w:rsid w:val="006C28DD"/>
    <w:rsid w:val="006C2CB1"/>
    <w:rsid w:val="006C2E81"/>
    <w:rsid w:val="006C3602"/>
    <w:rsid w:val="006C3C10"/>
    <w:rsid w:val="006C3DF2"/>
    <w:rsid w:val="006C3F78"/>
    <w:rsid w:val="006C41E9"/>
    <w:rsid w:val="006C4827"/>
    <w:rsid w:val="006C491C"/>
    <w:rsid w:val="006C4BFD"/>
    <w:rsid w:val="006C4C9A"/>
    <w:rsid w:val="006C4F3C"/>
    <w:rsid w:val="006C509B"/>
    <w:rsid w:val="006C54E9"/>
    <w:rsid w:val="006C5616"/>
    <w:rsid w:val="006C58B9"/>
    <w:rsid w:val="006C59CA"/>
    <w:rsid w:val="006C59D3"/>
    <w:rsid w:val="006C5B06"/>
    <w:rsid w:val="006C5C04"/>
    <w:rsid w:val="006C5D85"/>
    <w:rsid w:val="006C5ED0"/>
    <w:rsid w:val="006C5F72"/>
    <w:rsid w:val="006C670F"/>
    <w:rsid w:val="006C69E2"/>
    <w:rsid w:val="006C6AE8"/>
    <w:rsid w:val="006C6B0F"/>
    <w:rsid w:val="006C6B33"/>
    <w:rsid w:val="006C6C61"/>
    <w:rsid w:val="006C7497"/>
    <w:rsid w:val="006C77D4"/>
    <w:rsid w:val="006C7A89"/>
    <w:rsid w:val="006D020C"/>
    <w:rsid w:val="006D0276"/>
    <w:rsid w:val="006D0451"/>
    <w:rsid w:val="006D056E"/>
    <w:rsid w:val="006D089F"/>
    <w:rsid w:val="006D0964"/>
    <w:rsid w:val="006D0F2E"/>
    <w:rsid w:val="006D0F5B"/>
    <w:rsid w:val="006D13AB"/>
    <w:rsid w:val="006D1451"/>
    <w:rsid w:val="006D1547"/>
    <w:rsid w:val="006D1BBF"/>
    <w:rsid w:val="006D1DC0"/>
    <w:rsid w:val="006D1E96"/>
    <w:rsid w:val="006D20E8"/>
    <w:rsid w:val="006D2500"/>
    <w:rsid w:val="006D26E8"/>
    <w:rsid w:val="006D29F6"/>
    <w:rsid w:val="006D3796"/>
    <w:rsid w:val="006D3ACA"/>
    <w:rsid w:val="006D3B2F"/>
    <w:rsid w:val="006D3CAC"/>
    <w:rsid w:val="006D3E97"/>
    <w:rsid w:val="006D4139"/>
    <w:rsid w:val="006D43DB"/>
    <w:rsid w:val="006D45BD"/>
    <w:rsid w:val="006D4D24"/>
    <w:rsid w:val="006D4D57"/>
    <w:rsid w:val="006D5199"/>
    <w:rsid w:val="006D543C"/>
    <w:rsid w:val="006D55DD"/>
    <w:rsid w:val="006D58A5"/>
    <w:rsid w:val="006D59BE"/>
    <w:rsid w:val="006D5A74"/>
    <w:rsid w:val="006D5CF1"/>
    <w:rsid w:val="006D5D34"/>
    <w:rsid w:val="006D6158"/>
    <w:rsid w:val="006D63DE"/>
    <w:rsid w:val="006D6890"/>
    <w:rsid w:val="006D6BA4"/>
    <w:rsid w:val="006D6CF9"/>
    <w:rsid w:val="006D6DCA"/>
    <w:rsid w:val="006D6E10"/>
    <w:rsid w:val="006D7351"/>
    <w:rsid w:val="006D74B5"/>
    <w:rsid w:val="006D7609"/>
    <w:rsid w:val="006D79C9"/>
    <w:rsid w:val="006D7F59"/>
    <w:rsid w:val="006E026B"/>
    <w:rsid w:val="006E07D8"/>
    <w:rsid w:val="006E08B6"/>
    <w:rsid w:val="006E0A43"/>
    <w:rsid w:val="006E0BF5"/>
    <w:rsid w:val="006E0D76"/>
    <w:rsid w:val="006E10AE"/>
    <w:rsid w:val="006E1136"/>
    <w:rsid w:val="006E1218"/>
    <w:rsid w:val="006E1252"/>
    <w:rsid w:val="006E125F"/>
    <w:rsid w:val="006E1A5A"/>
    <w:rsid w:val="006E202F"/>
    <w:rsid w:val="006E20EA"/>
    <w:rsid w:val="006E2AD8"/>
    <w:rsid w:val="006E2EAD"/>
    <w:rsid w:val="006E3591"/>
    <w:rsid w:val="006E367F"/>
    <w:rsid w:val="006E3CA9"/>
    <w:rsid w:val="006E3E08"/>
    <w:rsid w:val="006E3E0C"/>
    <w:rsid w:val="006E4696"/>
    <w:rsid w:val="006E4CCA"/>
    <w:rsid w:val="006E4EEA"/>
    <w:rsid w:val="006E4FD8"/>
    <w:rsid w:val="006E54BA"/>
    <w:rsid w:val="006E55F6"/>
    <w:rsid w:val="006E5976"/>
    <w:rsid w:val="006E59EF"/>
    <w:rsid w:val="006E5B05"/>
    <w:rsid w:val="006E69D7"/>
    <w:rsid w:val="006E6BB3"/>
    <w:rsid w:val="006E6FE9"/>
    <w:rsid w:val="006E743B"/>
    <w:rsid w:val="006E760A"/>
    <w:rsid w:val="006E76DC"/>
    <w:rsid w:val="006E772A"/>
    <w:rsid w:val="006E797A"/>
    <w:rsid w:val="006E7ED3"/>
    <w:rsid w:val="006F0015"/>
    <w:rsid w:val="006F0055"/>
    <w:rsid w:val="006F0192"/>
    <w:rsid w:val="006F0252"/>
    <w:rsid w:val="006F0329"/>
    <w:rsid w:val="006F09F6"/>
    <w:rsid w:val="006F0AC1"/>
    <w:rsid w:val="006F0BF3"/>
    <w:rsid w:val="006F0D48"/>
    <w:rsid w:val="006F0DAE"/>
    <w:rsid w:val="006F101E"/>
    <w:rsid w:val="006F116E"/>
    <w:rsid w:val="006F17FA"/>
    <w:rsid w:val="006F1B37"/>
    <w:rsid w:val="006F236F"/>
    <w:rsid w:val="006F25EC"/>
    <w:rsid w:val="006F28CC"/>
    <w:rsid w:val="006F2A09"/>
    <w:rsid w:val="006F2F62"/>
    <w:rsid w:val="006F3252"/>
    <w:rsid w:val="006F3533"/>
    <w:rsid w:val="006F3906"/>
    <w:rsid w:val="006F3A0C"/>
    <w:rsid w:val="006F3A5C"/>
    <w:rsid w:val="006F3A95"/>
    <w:rsid w:val="006F3C6F"/>
    <w:rsid w:val="006F40B3"/>
    <w:rsid w:val="006F40F8"/>
    <w:rsid w:val="006F4617"/>
    <w:rsid w:val="006F4DCE"/>
    <w:rsid w:val="006F4E91"/>
    <w:rsid w:val="006F4EB9"/>
    <w:rsid w:val="006F5293"/>
    <w:rsid w:val="006F5341"/>
    <w:rsid w:val="006F5488"/>
    <w:rsid w:val="006F586D"/>
    <w:rsid w:val="006F59E7"/>
    <w:rsid w:val="006F5CC6"/>
    <w:rsid w:val="006F5E72"/>
    <w:rsid w:val="006F61B3"/>
    <w:rsid w:val="006F61BB"/>
    <w:rsid w:val="006F6435"/>
    <w:rsid w:val="006F6B1C"/>
    <w:rsid w:val="006F7057"/>
    <w:rsid w:val="006F72CF"/>
    <w:rsid w:val="006F7604"/>
    <w:rsid w:val="006F76D6"/>
    <w:rsid w:val="006F7CD9"/>
    <w:rsid w:val="006F7D81"/>
    <w:rsid w:val="006F7E4B"/>
    <w:rsid w:val="006F7E6B"/>
    <w:rsid w:val="006F7F8C"/>
    <w:rsid w:val="007002E4"/>
    <w:rsid w:val="00700534"/>
    <w:rsid w:val="0070078F"/>
    <w:rsid w:val="00700900"/>
    <w:rsid w:val="00700BBA"/>
    <w:rsid w:val="00700C28"/>
    <w:rsid w:val="00700EDE"/>
    <w:rsid w:val="0070125B"/>
    <w:rsid w:val="007014EE"/>
    <w:rsid w:val="00701591"/>
    <w:rsid w:val="0070163A"/>
    <w:rsid w:val="00701647"/>
    <w:rsid w:val="0070167E"/>
    <w:rsid w:val="0070169C"/>
    <w:rsid w:val="00702360"/>
    <w:rsid w:val="007023E9"/>
    <w:rsid w:val="007024B6"/>
    <w:rsid w:val="0070258D"/>
    <w:rsid w:val="00702D70"/>
    <w:rsid w:val="007030A1"/>
    <w:rsid w:val="007031F1"/>
    <w:rsid w:val="00703323"/>
    <w:rsid w:val="007034C2"/>
    <w:rsid w:val="007038AA"/>
    <w:rsid w:val="00703935"/>
    <w:rsid w:val="00703E8C"/>
    <w:rsid w:val="007042FC"/>
    <w:rsid w:val="007044C5"/>
    <w:rsid w:val="007046AE"/>
    <w:rsid w:val="00704D25"/>
    <w:rsid w:val="00705031"/>
    <w:rsid w:val="007053AF"/>
    <w:rsid w:val="0070581C"/>
    <w:rsid w:val="00705BE7"/>
    <w:rsid w:val="007066A5"/>
    <w:rsid w:val="00706C75"/>
    <w:rsid w:val="00706CE2"/>
    <w:rsid w:val="00707097"/>
    <w:rsid w:val="0070749D"/>
    <w:rsid w:val="00707729"/>
    <w:rsid w:val="00710086"/>
    <w:rsid w:val="00710225"/>
    <w:rsid w:val="007103C9"/>
    <w:rsid w:val="00710471"/>
    <w:rsid w:val="0071048F"/>
    <w:rsid w:val="00710A6D"/>
    <w:rsid w:val="00710ADB"/>
    <w:rsid w:val="00710D4F"/>
    <w:rsid w:val="00711118"/>
    <w:rsid w:val="00711893"/>
    <w:rsid w:val="00711B92"/>
    <w:rsid w:val="007121D7"/>
    <w:rsid w:val="0071228B"/>
    <w:rsid w:val="007128FC"/>
    <w:rsid w:val="0071299B"/>
    <w:rsid w:val="00712B88"/>
    <w:rsid w:val="00713325"/>
    <w:rsid w:val="00713559"/>
    <w:rsid w:val="00713E84"/>
    <w:rsid w:val="00714047"/>
    <w:rsid w:val="00714170"/>
    <w:rsid w:val="0071428B"/>
    <w:rsid w:val="00714422"/>
    <w:rsid w:val="0071471A"/>
    <w:rsid w:val="007149EA"/>
    <w:rsid w:val="00715264"/>
    <w:rsid w:val="007158CA"/>
    <w:rsid w:val="00716DCF"/>
    <w:rsid w:val="00716E19"/>
    <w:rsid w:val="00716FCC"/>
    <w:rsid w:val="0071723A"/>
    <w:rsid w:val="00717277"/>
    <w:rsid w:val="007177F1"/>
    <w:rsid w:val="00717A3C"/>
    <w:rsid w:val="00717BD4"/>
    <w:rsid w:val="00717E6F"/>
    <w:rsid w:val="00717FFB"/>
    <w:rsid w:val="007200A1"/>
    <w:rsid w:val="00720886"/>
    <w:rsid w:val="007211AB"/>
    <w:rsid w:val="00721708"/>
    <w:rsid w:val="00721848"/>
    <w:rsid w:val="00721C68"/>
    <w:rsid w:val="0072220B"/>
    <w:rsid w:val="0072297F"/>
    <w:rsid w:val="00722A50"/>
    <w:rsid w:val="00722ADE"/>
    <w:rsid w:val="00722B72"/>
    <w:rsid w:val="00722B78"/>
    <w:rsid w:val="00722C1D"/>
    <w:rsid w:val="00722DEF"/>
    <w:rsid w:val="0072316E"/>
    <w:rsid w:val="007238F2"/>
    <w:rsid w:val="00723969"/>
    <w:rsid w:val="00723E25"/>
    <w:rsid w:val="007241C1"/>
    <w:rsid w:val="007244AC"/>
    <w:rsid w:val="00724B10"/>
    <w:rsid w:val="00724C5B"/>
    <w:rsid w:val="00724D3F"/>
    <w:rsid w:val="00724E43"/>
    <w:rsid w:val="00725656"/>
    <w:rsid w:val="007256AE"/>
    <w:rsid w:val="00725849"/>
    <w:rsid w:val="007259C6"/>
    <w:rsid w:val="00726294"/>
    <w:rsid w:val="00726580"/>
    <w:rsid w:val="0072663D"/>
    <w:rsid w:val="00726899"/>
    <w:rsid w:val="00726991"/>
    <w:rsid w:val="00726AFE"/>
    <w:rsid w:val="00726F99"/>
    <w:rsid w:val="007270A5"/>
    <w:rsid w:val="00727365"/>
    <w:rsid w:val="0072766E"/>
    <w:rsid w:val="00727A9A"/>
    <w:rsid w:val="00727B99"/>
    <w:rsid w:val="00727BC3"/>
    <w:rsid w:val="00727E31"/>
    <w:rsid w:val="00727E6E"/>
    <w:rsid w:val="0073006D"/>
    <w:rsid w:val="007301D0"/>
    <w:rsid w:val="007303AC"/>
    <w:rsid w:val="0073046F"/>
    <w:rsid w:val="00730BBA"/>
    <w:rsid w:val="00730D80"/>
    <w:rsid w:val="00730F22"/>
    <w:rsid w:val="0073103A"/>
    <w:rsid w:val="00731440"/>
    <w:rsid w:val="00731815"/>
    <w:rsid w:val="00731AFD"/>
    <w:rsid w:val="00731BCE"/>
    <w:rsid w:val="00731FC5"/>
    <w:rsid w:val="007323FD"/>
    <w:rsid w:val="00732430"/>
    <w:rsid w:val="00732790"/>
    <w:rsid w:val="00732A8D"/>
    <w:rsid w:val="00732E8E"/>
    <w:rsid w:val="0073306C"/>
    <w:rsid w:val="007332A1"/>
    <w:rsid w:val="0073335E"/>
    <w:rsid w:val="007333E0"/>
    <w:rsid w:val="0073366D"/>
    <w:rsid w:val="0073368A"/>
    <w:rsid w:val="007337A7"/>
    <w:rsid w:val="00733C45"/>
    <w:rsid w:val="00733FBE"/>
    <w:rsid w:val="0073452E"/>
    <w:rsid w:val="00734BC6"/>
    <w:rsid w:val="00734E4A"/>
    <w:rsid w:val="00734FBF"/>
    <w:rsid w:val="00735227"/>
    <w:rsid w:val="00735B58"/>
    <w:rsid w:val="00735DEC"/>
    <w:rsid w:val="00735EE8"/>
    <w:rsid w:val="00735F13"/>
    <w:rsid w:val="00735FB6"/>
    <w:rsid w:val="007360ED"/>
    <w:rsid w:val="00736237"/>
    <w:rsid w:val="00736259"/>
    <w:rsid w:val="007362A9"/>
    <w:rsid w:val="00736351"/>
    <w:rsid w:val="00736388"/>
    <w:rsid w:val="007366AA"/>
    <w:rsid w:val="0073678D"/>
    <w:rsid w:val="00737071"/>
    <w:rsid w:val="0073708E"/>
    <w:rsid w:val="0073781C"/>
    <w:rsid w:val="00737D5E"/>
    <w:rsid w:val="00737F09"/>
    <w:rsid w:val="00737F1D"/>
    <w:rsid w:val="00737F47"/>
    <w:rsid w:val="00740D43"/>
    <w:rsid w:val="00740E06"/>
    <w:rsid w:val="00740E89"/>
    <w:rsid w:val="00741057"/>
    <w:rsid w:val="0074116E"/>
    <w:rsid w:val="0074184D"/>
    <w:rsid w:val="00741A8F"/>
    <w:rsid w:val="00741CEB"/>
    <w:rsid w:val="00741E78"/>
    <w:rsid w:val="00742057"/>
    <w:rsid w:val="007420E5"/>
    <w:rsid w:val="00742105"/>
    <w:rsid w:val="00742531"/>
    <w:rsid w:val="007425EC"/>
    <w:rsid w:val="00742EB4"/>
    <w:rsid w:val="0074306E"/>
    <w:rsid w:val="0074314A"/>
    <w:rsid w:val="00743202"/>
    <w:rsid w:val="00743366"/>
    <w:rsid w:val="007436D8"/>
    <w:rsid w:val="00743D76"/>
    <w:rsid w:val="00743F7F"/>
    <w:rsid w:val="007441F4"/>
    <w:rsid w:val="00744215"/>
    <w:rsid w:val="007442A8"/>
    <w:rsid w:val="007447BA"/>
    <w:rsid w:val="00744C3B"/>
    <w:rsid w:val="00744E30"/>
    <w:rsid w:val="007450B4"/>
    <w:rsid w:val="007453A5"/>
    <w:rsid w:val="007453A6"/>
    <w:rsid w:val="00745858"/>
    <w:rsid w:val="00745C5A"/>
    <w:rsid w:val="00745CBE"/>
    <w:rsid w:val="007460D9"/>
    <w:rsid w:val="00746138"/>
    <w:rsid w:val="007466A5"/>
    <w:rsid w:val="007468EA"/>
    <w:rsid w:val="00746A6E"/>
    <w:rsid w:val="00746B66"/>
    <w:rsid w:val="00746CD0"/>
    <w:rsid w:val="00746E6A"/>
    <w:rsid w:val="00747186"/>
    <w:rsid w:val="0074719C"/>
    <w:rsid w:val="00747290"/>
    <w:rsid w:val="0074753D"/>
    <w:rsid w:val="00747831"/>
    <w:rsid w:val="00747835"/>
    <w:rsid w:val="007478A3"/>
    <w:rsid w:val="00747A5A"/>
    <w:rsid w:val="00747A86"/>
    <w:rsid w:val="00747AC9"/>
    <w:rsid w:val="00747EC4"/>
    <w:rsid w:val="00747F25"/>
    <w:rsid w:val="00747F80"/>
    <w:rsid w:val="0075014E"/>
    <w:rsid w:val="00750191"/>
    <w:rsid w:val="00750498"/>
    <w:rsid w:val="007504DF"/>
    <w:rsid w:val="007508CF"/>
    <w:rsid w:val="00750B74"/>
    <w:rsid w:val="00750CCA"/>
    <w:rsid w:val="00750E87"/>
    <w:rsid w:val="00750FAB"/>
    <w:rsid w:val="007510BF"/>
    <w:rsid w:val="007514BF"/>
    <w:rsid w:val="00751774"/>
    <w:rsid w:val="007517F5"/>
    <w:rsid w:val="0075186F"/>
    <w:rsid w:val="007518A9"/>
    <w:rsid w:val="00751B0A"/>
    <w:rsid w:val="00751BCA"/>
    <w:rsid w:val="00751FE0"/>
    <w:rsid w:val="007521BA"/>
    <w:rsid w:val="007521DF"/>
    <w:rsid w:val="00752546"/>
    <w:rsid w:val="007525C5"/>
    <w:rsid w:val="007528D8"/>
    <w:rsid w:val="00752A43"/>
    <w:rsid w:val="00752D69"/>
    <w:rsid w:val="00752D73"/>
    <w:rsid w:val="00752DB4"/>
    <w:rsid w:val="00752DD7"/>
    <w:rsid w:val="00752E56"/>
    <w:rsid w:val="0075303D"/>
    <w:rsid w:val="007530DB"/>
    <w:rsid w:val="00753514"/>
    <w:rsid w:val="0075351B"/>
    <w:rsid w:val="00753549"/>
    <w:rsid w:val="00753FED"/>
    <w:rsid w:val="007540D9"/>
    <w:rsid w:val="007545A7"/>
    <w:rsid w:val="00754A52"/>
    <w:rsid w:val="00754ABD"/>
    <w:rsid w:val="007555E6"/>
    <w:rsid w:val="00755A79"/>
    <w:rsid w:val="00755EA4"/>
    <w:rsid w:val="007564A3"/>
    <w:rsid w:val="00756744"/>
    <w:rsid w:val="00756809"/>
    <w:rsid w:val="00756AB9"/>
    <w:rsid w:val="00756BDF"/>
    <w:rsid w:val="00756D1A"/>
    <w:rsid w:val="00756EE7"/>
    <w:rsid w:val="00756F73"/>
    <w:rsid w:val="00757052"/>
    <w:rsid w:val="00757164"/>
    <w:rsid w:val="00757369"/>
    <w:rsid w:val="007575DE"/>
    <w:rsid w:val="007578B9"/>
    <w:rsid w:val="00757A3F"/>
    <w:rsid w:val="00757E8C"/>
    <w:rsid w:val="00760526"/>
    <w:rsid w:val="00760675"/>
    <w:rsid w:val="007606A3"/>
    <w:rsid w:val="007606B6"/>
    <w:rsid w:val="0076105A"/>
    <w:rsid w:val="007612D1"/>
    <w:rsid w:val="00761355"/>
    <w:rsid w:val="00761629"/>
    <w:rsid w:val="00761709"/>
    <w:rsid w:val="007617AC"/>
    <w:rsid w:val="007617D3"/>
    <w:rsid w:val="00761F8E"/>
    <w:rsid w:val="00762254"/>
    <w:rsid w:val="007622B6"/>
    <w:rsid w:val="0076250C"/>
    <w:rsid w:val="007625A3"/>
    <w:rsid w:val="007627CA"/>
    <w:rsid w:val="00762BA0"/>
    <w:rsid w:val="00762DCC"/>
    <w:rsid w:val="007635D6"/>
    <w:rsid w:val="0076397A"/>
    <w:rsid w:val="007640A2"/>
    <w:rsid w:val="00764270"/>
    <w:rsid w:val="00764286"/>
    <w:rsid w:val="00764627"/>
    <w:rsid w:val="00764746"/>
    <w:rsid w:val="00764A6F"/>
    <w:rsid w:val="00764A90"/>
    <w:rsid w:val="00764C9E"/>
    <w:rsid w:val="00764DC1"/>
    <w:rsid w:val="007652D1"/>
    <w:rsid w:val="00765EA3"/>
    <w:rsid w:val="00765F6A"/>
    <w:rsid w:val="0076610D"/>
    <w:rsid w:val="0076665D"/>
    <w:rsid w:val="00766735"/>
    <w:rsid w:val="007667D6"/>
    <w:rsid w:val="00766DB8"/>
    <w:rsid w:val="00767066"/>
    <w:rsid w:val="00767B6A"/>
    <w:rsid w:val="00767C3F"/>
    <w:rsid w:val="00767F93"/>
    <w:rsid w:val="00767FAB"/>
    <w:rsid w:val="0077014E"/>
    <w:rsid w:val="007703AF"/>
    <w:rsid w:val="007703E8"/>
    <w:rsid w:val="007703F9"/>
    <w:rsid w:val="00770B77"/>
    <w:rsid w:val="00770BAC"/>
    <w:rsid w:val="00770D37"/>
    <w:rsid w:val="00770D39"/>
    <w:rsid w:val="00770DFC"/>
    <w:rsid w:val="00770FC0"/>
    <w:rsid w:val="007710E8"/>
    <w:rsid w:val="007710F6"/>
    <w:rsid w:val="00771246"/>
    <w:rsid w:val="007712A7"/>
    <w:rsid w:val="0077148A"/>
    <w:rsid w:val="00771654"/>
    <w:rsid w:val="007719AE"/>
    <w:rsid w:val="00771AA9"/>
    <w:rsid w:val="00771CD8"/>
    <w:rsid w:val="007720A7"/>
    <w:rsid w:val="0077289A"/>
    <w:rsid w:val="00772BD2"/>
    <w:rsid w:val="00772E20"/>
    <w:rsid w:val="00772F2B"/>
    <w:rsid w:val="00772FE9"/>
    <w:rsid w:val="007732F2"/>
    <w:rsid w:val="00773471"/>
    <w:rsid w:val="00773720"/>
    <w:rsid w:val="00773768"/>
    <w:rsid w:val="007738DA"/>
    <w:rsid w:val="00773BDE"/>
    <w:rsid w:val="00773BF6"/>
    <w:rsid w:val="00774286"/>
    <w:rsid w:val="0077437E"/>
    <w:rsid w:val="00774674"/>
    <w:rsid w:val="00774865"/>
    <w:rsid w:val="00774AD7"/>
    <w:rsid w:val="00774D8E"/>
    <w:rsid w:val="00774E44"/>
    <w:rsid w:val="0077510F"/>
    <w:rsid w:val="0077549D"/>
    <w:rsid w:val="007758DB"/>
    <w:rsid w:val="00775A73"/>
    <w:rsid w:val="00775A95"/>
    <w:rsid w:val="00775AEE"/>
    <w:rsid w:val="007760ED"/>
    <w:rsid w:val="0077614A"/>
    <w:rsid w:val="007763D7"/>
    <w:rsid w:val="00776422"/>
    <w:rsid w:val="0077654A"/>
    <w:rsid w:val="007768C6"/>
    <w:rsid w:val="00776DE6"/>
    <w:rsid w:val="00776E07"/>
    <w:rsid w:val="007771A4"/>
    <w:rsid w:val="007773D1"/>
    <w:rsid w:val="00777621"/>
    <w:rsid w:val="007778DF"/>
    <w:rsid w:val="00777FD7"/>
    <w:rsid w:val="007800B3"/>
    <w:rsid w:val="00780268"/>
    <w:rsid w:val="0078090B"/>
    <w:rsid w:val="00780AA4"/>
    <w:rsid w:val="00780E0B"/>
    <w:rsid w:val="00780E56"/>
    <w:rsid w:val="0078113C"/>
    <w:rsid w:val="00781281"/>
    <w:rsid w:val="007813EC"/>
    <w:rsid w:val="0078140D"/>
    <w:rsid w:val="0078156E"/>
    <w:rsid w:val="0078174E"/>
    <w:rsid w:val="0078190B"/>
    <w:rsid w:val="00781A9D"/>
    <w:rsid w:val="00781B7B"/>
    <w:rsid w:val="00781C6D"/>
    <w:rsid w:val="00781FCE"/>
    <w:rsid w:val="00781FE3"/>
    <w:rsid w:val="0078210F"/>
    <w:rsid w:val="0078245F"/>
    <w:rsid w:val="0078249F"/>
    <w:rsid w:val="007827D0"/>
    <w:rsid w:val="00782C72"/>
    <w:rsid w:val="007830DA"/>
    <w:rsid w:val="007832EE"/>
    <w:rsid w:val="0078345E"/>
    <w:rsid w:val="0078364F"/>
    <w:rsid w:val="00783B10"/>
    <w:rsid w:val="00783C6A"/>
    <w:rsid w:val="0078413E"/>
    <w:rsid w:val="0078439E"/>
    <w:rsid w:val="007843CC"/>
    <w:rsid w:val="007846DF"/>
    <w:rsid w:val="00784CC5"/>
    <w:rsid w:val="00784DCE"/>
    <w:rsid w:val="00784E94"/>
    <w:rsid w:val="0078500B"/>
    <w:rsid w:val="00785408"/>
    <w:rsid w:val="007857F1"/>
    <w:rsid w:val="00785CB0"/>
    <w:rsid w:val="00785E1C"/>
    <w:rsid w:val="007860E6"/>
    <w:rsid w:val="0078617D"/>
    <w:rsid w:val="007862F6"/>
    <w:rsid w:val="007864E4"/>
    <w:rsid w:val="007865E6"/>
    <w:rsid w:val="007866CB"/>
    <w:rsid w:val="00786D54"/>
    <w:rsid w:val="00786E3D"/>
    <w:rsid w:val="00786F3E"/>
    <w:rsid w:val="007871F6"/>
    <w:rsid w:val="007872CA"/>
    <w:rsid w:val="007873F2"/>
    <w:rsid w:val="00787703"/>
    <w:rsid w:val="00787B44"/>
    <w:rsid w:val="00787D67"/>
    <w:rsid w:val="00790092"/>
    <w:rsid w:val="007902C4"/>
    <w:rsid w:val="00790488"/>
    <w:rsid w:val="00790C3B"/>
    <w:rsid w:val="00790D4D"/>
    <w:rsid w:val="00790DAA"/>
    <w:rsid w:val="00790E79"/>
    <w:rsid w:val="00790F98"/>
    <w:rsid w:val="00791026"/>
    <w:rsid w:val="00791049"/>
    <w:rsid w:val="00791151"/>
    <w:rsid w:val="007917B4"/>
    <w:rsid w:val="007920B5"/>
    <w:rsid w:val="007921BA"/>
    <w:rsid w:val="00792625"/>
    <w:rsid w:val="00792A4F"/>
    <w:rsid w:val="007932F5"/>
    <w:rsid w:val="00793651"/>
    <w:rsid w:val="00793817"/>
    <w:rsid w:val="0079390C"/>
    <w:rsid w:val="00793AC8"/>
    <w:rsid w:val="00793B23"/>
    <w:rsid w:val="00793BDC"/>
    <w:rsid w:val="00793C2C"/>
    <w:rsid w:val="00793D25"/>
    <w:rsid w:val="007940D1"/>
    <w:rsid w:val="007940EF"/>
    <w:rsid w:val="00794333"/>
    <w:rsid w:val="007946A3"/>
    <w:rsid w:val="007950B6"/>
    <w:rsid w:val="00795C46"/>
    <w:rsid w:val="00795CF6"/>
    <w:rsid w:val="00795D61"/>
    <w:rsid w:val="00796006"/>
    <w:rsid w:val="007964EC"/>
    <w:rsid w:val="007967EE"/>
    <w:rsid w:val="00796C9F"/>
    <w:rsid w:val="00796FAE"/>
    <w:rsid w:val="00797184"/>
    <w:rsid w:val="0079766D"/>
    <w:rsid w:val="00797772"/>
    <w:rsid w:val="00797E64"/>
    <w:rsid w:val="00797FCE"/>
    <w:rsid w:val="007A005F"/>
    <w:rsid w:val="007A0797"/>
    <w:rsid w:val="007A0BA1"/>
    <w:rsid w:val="007A102E"/>
    <w:rsid w:val="007A10DE"/>
    <w:rsid w:val="007A13F9"/>
    <w:rsid w:val="007A15A5"/>
    <w:rsid w:val="007A15C1"/>
    <w:rsid w:val="007A1667"/>
    <w:rsid w:val="007A1675"/>
    <w:rsid w:val="007A1688"/>
    <w:rsid w:val="007A18E8"/>
    <w:rsid w:val="007A1A8E"/>
    <w:rsid w:val="007A1AE7"/>
    <w:rsid w:val="007A1B16"/>
    <w:rsid w:val="007A1ED4"/>
    <w:rsid w:val="007A1F21"/>
    <w:rsid w:val="007A1FCC"/>
    <w:rsid w:val="007A200E"/>
    <w:rsid w:val="007A2100"/>
    <w:rsid w:val="007A2377"/>
    <w:rsid w:val="007A2737"/>
    <w:rsid w:val="007A2888"/>
    <w:rsid w:val="007A2A1F"/>
    <w:rsid w:val="007A2B53"/>
    <w:rsid w:val="007A2DCE"/>
    <w:rsid w:val="007A323A"/>
    <w:rsid w:val="007A337C"/>
    <w:rsid w:val="007A374E"/>
    <w:rsid w:val="007A3943"/>
    <w:rsid w:val="007A3A28"/>
    <w:rsid w:val="007A3CCA"/>
    <w:rsid w:val="007A3DE2"/>
    <w:rsid w:val="007A3E3C"/>
    <w:rsid w:val="007A4017"/>
    <w:rsid w:val="007A450D"/>
    <w:rsid w:val="007A45AD"/>
    <w:rsid w:val="007A46EE"/>
    <w:rsid w:val="007A4DB0"/>
    <w:rsid w:val="007A505F"/>
    <w:rsid w:val="007A52F0"/>
    <w:rsid w:val="007A54A3"/>
    <w:rsid w:val="007A5627"/>
    <w:rsid w:val="007A5CAA"/>
    <w:rsid w:val="007A5CF8"/>
    <w:rsid w:val="007A5D90"/>
    <w:rsid w:val="007A5DF7"/>
    <w:rsid w:val="007A6014"/>
    <w:rsid w:val="007A614C"/>
    <w:rsid w:val="007A6813"/>
    <w:rsid w:val="007A6B6A"/>
    <w:rsid w:val="007A6EA1"/>
    <w:rsid w:val="007A702C"/>
    <w:rsid w:val="007A756C"/>
    <w:rsid w:val="007A7668"/>
    <w:rsid w:val="007A7842"/>
    <w:rsid w:val="007A7C97"/>
    <w:rsid w:val="007A7CE9"/>
    <w:rsid w:val="007B0123"/>
    <w:rsid w:val="007B0363"/>
    <w:rsid w:val="007B049C"/>
    <w:rsid w:val="007B09F4"/>
    <w:rsid w:val="007B0C44"/>
    <w:rsid w:val="007B0CA1"/>
    <w:rsid w:val="007B0F53"/>
    <w:rsid w:val="007B1457"/>
    <w:rsid w:val="007B16A7"/>
    <w:rsid w:val="007B1A28"/>
    <w:rsid w:val="007B1B3D"/>
    <w:rsid w:val="007B1C4C"/>
    <w:rsid w:val="007B1CCB"/>
    <w:rsid w:val="007B24C9"/>
    <w:rsid w:val="007B2652"/>
    <w:rsid w:val="007B2736"/>
    <w:rsid w:val="007B2FE2"/>
    <w:rsid w:val="007B3026"/>
    <w:rsid w:val="007B311C"/>
    <w:rsid w:val="007B31E7"/>
    <w:rsid w:val="007B3231"/>
    <w:rsid w:val="007B3395"/>
    <w:rsid w:val="007B33D5"/>
    <w:rsid w:val="007B34B9"/>
    <w:rsid w:val="007B3585"/>
    <w:rsid w:val="007B35B6"/>
    <w:rsid w:val="007B3994"/>
    <w:rsid w:val="007B3A09"/>
    <w:rsid w:val="007B3B04"/>
    <w:rsid w:val="007B3BBA"/>
    <w:rsid w:val="007B3C44"/>
    <w:rsid w:val="007B4183"/>
    <w:rsid w:val="007B43C1"/>
    <w:rsid w:val="007B4420"/>
    <w:rsid w:val="007B44CB"/>
    <w:rsid w:val="007B44D2"/>
    <w:rsid w:val="007B49F2"/>
    <w:rsid w:val="007B4A3B"/>
    <w:rsid w:val="007B4B88"/>
    <w:rsid w:val="007B4DF6"/>
    <w:rsid w:val="007B51F3"/>
    <w:rsid w:val="007B5346"/>
    <w:rsid w:val="007B5B39"/>
    <w:rsid w:val="007B5F76"/>
    <w:rsid w:val="007B629D"/>
    <w:rsid w:val="007B641F"/>
    <w:rsid w:val="007B6941"/>
    <w:rsid w:val="007B6B5A"/>
    <w:rsid w:val="007B6C5D"/>
    <w:rsid w:val="007B6DC9"/>
    <w:rsid w:val="007B6EED"/>
    <w:rsid w:val="007B7210"/>
    <w:rsid w:val="007B7326"/>
    <w:rsid w:val="007B74BF"/>
    <w:rsid w:val="007B76C1"/>
    <w:rsid w:val="007B7772"/>
    <w:rsid w:val="007B77A8"/>
    <w:rsid w:val="007B78B5"/>
    <w:rsid w:val="007B7CF3"/>
    <w:rsid w:val="007B7D48"/>
    <w:rsid w:val="007B7E8B"/>
    <w:rsid w:val="007B7F9A"/>
    <w:rsid w:val="007B7FAB"/>
    <w:rsid w:val="007B7FC4"/>
    <w:rsid w:val="007C020E"/>
    <w:rsid w:val="007C03D1"/>
    <w:rsid w:val="007C0443"/>
    <w:rsid w:val="007C0545"/>
    <w:rsid w:val="007C059C"/>
    <w:rsid w:val="007C09CC"/>
    <w:rsid w:val="007C0AEB"/>
    <w:rsid w:val="007C0E71"/>
    <w:rsid w:val="007C15C0"/>
    <w:rsid w:val="007C1680"/>
    <w:rsid w:val="007C17F3"/>
    <w:rsid w:val="007C1E0C"/>
    <w:rsid w:val="007C21BD"/>
    <w:rsid w:val="007C2277"/>
    <w:rsid w:val="007C24F7"/>
    <w:rsid w:val="007C2599"/>
    <w:rsid w:val="007C283C"/>
    <w:rsid w:val="007C2A32"/>
    <w:rsid w:val="007C2BD2"/>
    <w:rsid w:val="007C2C20"/>
    <w:rsid w:val="007C2CFC"/>
    <w:rsid w:val="007C310C"/>
    <w:rsid w:val="007C351E"/>
    <w:rsid w:val="007C379D"/>
    <w:rsid w:val="007C394B"/>
    <w:rsid w:val="007C3B14"/>
    <w:rsid w:val="007C3D6A"/>
    <w:rsid w:val="007C42DD"/>
    <w:rsid w:val="007C46F2"/>
    <w:rsid w:val="007C47C8"/>
    <w:rsid w:val="007C47CE"/>
    <w:rsid w:val="007C47D2"/>
    <w:rsid w:val="007C58D2"/>
    <w:rsid w:val="007C5BDD"/>
    <w:rsid w:val="007C603D"/>
    <w:rsid w:val="007C60AB"/>
    <w:rsid w:val="007C643C"/>
    <w:rsid w:val="007C6A37"/>
    <w:rsid w:val="007C6AB6"/>
    <w:rsid w:val="007C6B21"/>
    <w:rsid w:val="007C6C99"/>
    <w:rsid w:val="007C6D6C"/>
    <w:rsid w:val="007C7046"/>
    <w:rsid w:val="007C713E"/>
    <w:rsid w:val="007C72B8"/>
    <w:rsid w:val="007C7594"/>
    <w:rsid w:val="007C7808"/>
    <w:rsid w:val="007C7B6D"/>
    <w:rsid w:val="007C7E45"/>
    <w:rsid w:val="007D0122"/>
    <w:rsid w:val="007D01FD"/>
    <w:rsid w:val="007D0371"/>
    <w:rsid w:val="007D05EE"/>
    <w:rsid w:val="007D09C9"/>
    <w:rsid w:val="007D0C7C"/>
    <w:rsid w:val="007D0DB2"/>
    <w:rsid w:val="007D1021"/>
    <w:rsid w:val="007D1103"/>
    <w:rsid w:val="007D162F"/>
    <w:rsid w:val="007D16AC"/>
    <w:rsid w:val="007D189D"/>
    <w:rsid w:val="007D1A2E"/>
    <w:rsid w:val="007D1C15"/>
    <w:rsid w:val="007D1F9B"/>
    <w:rsid w:val="007D2759"/>
    <w:rsid w:val="007D2832"/>
    <w:rsid w:val="007D28CB"/>
    <w:rsid w:val="007D2A9A"/>
    <w:rsid w:val="007D2ABD"/>
    <w:rsid w:val="007D2DEA"/>
    <w:rsid w:val="007D2E6E"/>
    <w:rsid w:val="007D3544"/>
    <w:rsid w:val="007D35C1"/>
    <w:rsid w:val="007D35D9"/>
    <w:rsid w:val="007D3738"/>
    <w:rsid w:val="007D3ED1"/>
    <w:rsid w:val="007D40F4"/>
    <w:rsid w:val="007D46D4"/>
    <w:rsid w:val="007D479A"/>
    <w:rsid w:val="007D4BE2"/>
    <w:rsid w:val="007D4CFE"/>
    <w:rsid w:val="007D4E7A"/>
    <w:rsid w:val="007D4FFA"/>
    <w:rsid w:val="007D5028"/>
    <w:rsid w:val="007D52A1"/>
    <w:rsid w:val="007D52C1"/>
    <w:rsid w:val="007D543E"/>
    <w:rsid w:val="007D5B55"/>
    <w:rsid w:val="007D5E31"/>
    <w:rsid w:val="007D5EE8"/>
    <w:rsid w:val="007D5F26"/>
    <w:rsid w:val="007D5F2E"/>
    <w:rsid w:val="007D5FDC"/>
    <w:rsid w:val="007D6087"/>
    <w:rsid w:val="007D6192"/>
    <w:rsid w:val="007D62A6"/>
    <w:rsid w:val="007D62FF"/>
    <w:rsid w:val="007D636B"/>
    <w:rsid w:val="007D64B8"/>
    <w:rsid w:val="007D65B0"/>
    <w:rsid w:val="007D6684"/>
    <w:rsid w:val="007D6EB8"/>
    <w:rsid w:val="007D7277"/>
    <w:rsid w:val="007D7338"/>
    <w:rsid w:val="007D79B6"/>
    <w:rsid w:val="007D7A7F"/>
    <w:rsid w:val="007D7B10"/>
    <w:rsid w:val="007D7C6E"/>
    <w:rsid w:val="007D7C9F"/>
    <w:rsid w:val="007D7DA3"/>
    <w:rsid w:val="007D7E0C"/>
    <w:rsid w:val="007E025E"/>
    <w:rsid w:val="007E0282"/>
    <w:rsid w:val="007E02D2"/>
    <w:rsid w:val="007E039A"/>
    <w:rsid w:val="007E126C"/>
    <w:rsid w:val="007E15E7"/>
    <w:rsid w:val="007E1A6A"/>
    <w:rsid w:val="007E1B55"/>
    <w:rsid w:val="007E1B71"/>
    <w:rsid w:val="007E1D31"/>
    <w:rsid w:val="007E2002"/>
    <w:rsid w:val="007E2649"/>
    <w:rsid w:val="007E286A"/>
    <w:rsid w:val="007E2EF7"/>
    <w:rsid w:val="007E2F30"/>
    <w:rsid w:val="007E31C5"/>
    <w:rsid w:val="007E32CB"/>
    <w:rsid w:val="007E37D2"/>
    <w:rsid w:val="007E3BE6"/>
    <w:rsid w:val="007E3D20"/>
    <w:rsid w:val="007E3E21"/>
    <w:rsid w:val="007E4015"/>
    <w:rsid w:val="007E43AB"/>
    <w:rsid w:val="007E456E"/>
    <w:rsid w:val="007E4891"/>
    <w:rsid w:val="007E4961"/>
    <w:rsid w:val="007E4DF9"/>
    <w:rsid w:val="007E4E52"/>
    <w:rsid w:val="007E4F1D"/>
    <w:rsid w:val="007E50ED"/>
    <w:rsid w:val="007E57E8"/>
    <w:rsid w:val="007E58B2"/>
    <w:rsid w:val="007E58EA"/>
    <w:rsid w:val="007E5B9F"/>
    <w:rsid w:val="007E5C61"/>
    <w:rsid w:val="007E5D28"/>
    <w:rsid w:val="007E5F0E"/>
    <w:rsid w:val="007E5F2E"/>
    <w:rsid w:val="007E626C"/>
    <w:rsid w:val="007E647F"/>
    <w:rsid w:val="007E6779"/>
    <w:rsid w:val="007E6B2D"/>
    <w:rsid w:val="007E6CE1"/>
    <w:rsid w:val="007E6CEE"/>
    <w:rsid w:val="007E7074"/>
    <w:rsid w:val="007E7511"/>
    <w:rsid w:val="007E759B"/>
    <w:rsid w:val="007E7707"/>
    <w:rsid w:val="007E7BF7"/>
    <w:rsid w:val="007E7DDA"/>
    <w:rsid w:val="007E7ED7"/>
    <w:rsid w:val="007F00FF"/>
    <w:rsid w:val="007F01B2"/>
    <w:rsid w:val="007F067F"/>
    <w:rsid w:val="007F085D"/>
    <w:rsid w:val="007F0B85"/>
    <w:rsid w:val="007F0D80"/>
    <w:rsid w:val="007F0F17"/>
    <w:rsid w:val="007F1227"/>
    <w:rsid w:val="007F1441"/>
    <w:rsid w:val="007F1BE0"/>
    <w:rsid w:val="007F20D2"/>
    <w:rsid w:val="007F2325"/>
    <w:rsid w:val="007F237B"/>
    <w:rsid w:val="007F24C5"/>
    <w:rsid w:val="007F26AC"/>
    <w:rsid w:val="007F2B53"/>
    <w:rsid w:val="007F2C23"/>
    <w:rsid w:val="007F2E97"/>
    <w:rsid w:val="007F32B8"/>
    <w:rsid w:val="007F3888"/>
    <w:rsid w:val="007F38BA"/>
    <w:rsid w:val="007F38F2"/>
    <w:rsid w:val="007F3928"/>
    <w:rsid w:val="007F3D02"/>
    <w:rsid w:val="007F3DAD"/>
    <w:rsid w:val="007F3F53"/>
    <w:rsid w:val="007F4369"/>
    <w:rsid w:val="007F43D3"/>
    <w:rsid w:val="007F4517"/>
    <w:rsid w:val="007F46E0"/>
    <w:rsid w:val="007F47B6"/>
    <w:rsid w:val="007F4B89"/>
    <w:rsid w:val="007F4E59"/>
    <w:rsid w:val="007F4EC5"/>
    <w:rsid w:val="007F4F0D"/>
    <w:rsid w:val="007F5144"/>
    <w:rsid w:val="007F542D"/>
    <w:rsid w:val="007F55DF"/>
    <w:rsid w:val="007F59C7"/>
    <w:rsid w:val="007F5CBC"/>
    <w:rsid w:val="007F5F6D"/>
    <w:rsid w:val="007F6427"/>
    <w:rsid w:val="007F69DE"/>
    <w:rsid w:val="007F6ACB"/>
    <w:rsid w:val="007F6C0F"/>
    <w:rsid w:val="007F6D25"/>
    <w:rsid w:val="007F6F1E"/>
    <w:rsid w:val="007F7373"/>
    <w:rsid w:val="007F73EF"/>
    <w:rsid w:val="007F74FE"/>
    <w:rsid w:val="007F7A41"/>
    <w:rsid w:val="007F7B2D"/>
    <w:rsid w:val="008004A4"/>
    <w:rsid w:val="008004AB"/>
    <w:rsid w:val="00800E1A"/>
    <w:rsid w:val="008011E0"/>
    <w:rsid w:val="0080135B"/>
    <w:rsid w:val="00801672"/>
    <w:rsid w:val="008016C1"/>
    <w:rsid w:val="00801AFA"/>
    <w:rsid w:val="00801BE5"/>
    <w:rsid w:val="00801C9C"/>
    <w:rsid w:val="00801EDE"/>
    <w:rsid w:val="008021BA"/>
    <w:rsid w:val="008028FB"/>
    <w:rsid w:val="00802919"/>
    <w:rsid w:val="008029A1"/>
    <w:rsid w:val="00802C14"/>
    <w:rsid w:val="00802C1E"/>
    <w:rsid w:val="0080334F"/>
    <w:rsid w:val="00803CA8"/>
    <w:rsid w:val="00803E90"/>
    <w:rsid w:val="00804001"/>
    <w:rsid w:val="008047A4"/>
    <w:rsid w:val="00804B39"/>
    <w:rsid w:val="00804DAB"/>
    <w:rsid w:val="00804E90"/>
    <w:rsid w:val="00804F31"/>
    <w:rsid w:val="00805760"/>
    <w:rsid w:val="00805956"/>
    <w:rsid w:val="008059D5"/>
    <w:rsid w:val="00805A76"/>
    <w:rsid w:val="00805C43"/>
    <w:rsid w:val="00805E86"/>
    <w:rsid w:val="008060F4"/>
    <w:rsid w:val="0080682D"/>
    <w:rsid w:val="00806926"/>
    <w:rsid w:val="008069AC"/>
    <w:rsid w:val="00806ACA"/>
    <w:rsid w:val="00806C31"/>
    <w:rsid w:val="00806DAC"/>
    <w:rsid w:val="00806DAF"/>
    <w:rsid w:val="00806E54"/>
    <w:rsid w:val="0080708C"/>
    <w:rsid w:val="008105FF"/>
    <w:rsid w:val="00810819"/>
    <w:rsid w:val="008108C4"/>
    <w:rsid w:val="00810A2B"/>
    <w:rsid w:val="00810A66"/>
    <w:rsid w:val="0081102D"/>
    <w:rsid w:val="0081115F"/>
    <w:rsid w:val="00811250"/>
    <w:rsid w:val="008112F3"/>
    <w:rsid w:val="0081178C"/>
    <w:rsid w:val="00811C2E"/>
    <w:rsid w:val="008120B4"/>
    <w:rsid w:val="00812127"/>
    <w:rsid w:val="0081217B"/>
    <w:rsid w:val="0081237E"/>
    <w:rsid w:val="00812532"/>
    <w:rsid w:val="00812570"/>
    <w:rsid w:val="00812648"/>
    <w:rsid w:val="00812659"/>
    <w:rsid w:val="0081267B"/>
    <w:rsid w:val="0081275E"/>
    <w:rsid w:val="00812A0D"/>
    <w:rsid w:val="00812A14"/>
    <w:rsid w:val="00812ED9"/>
    <w:rsid w:val="00812EE4"/>
    <w:rsid w:val="00813D94"/>
    <w:rsid w:val="00813F46"/>
    <w:rsid w:val="008140FD"/>
    <w:rsid w:val="008141F6"/>
    <w:rsid w:val="00814321"/>
    <w:rsid w:val="008143DB"/>
    <w:rsid w:val="0081456D"/>
    <w:rsid w:val="008148F7"/>
    <w:rsid w:val="00814954"/>
    <w:rsid w:val="00814988"/>
    <w:rsid w:val="00814B2A"/>
    <w:rsid w:val="00814ECE"/>
    <w:rsid w:val="00815836"/>
    <w:rsid w:val="00815D1A"/>
    <w:rsid w:val="00815E40"/>
    <w:rsid w:val="00815E65"/>
    <w:rsid w:val="008163C6"/>
    <w:rsid w:val="00816576"/>
    <w:rsid w:val="008167A1"/>
    <w:rsid w:val="008167AE"/>
    <w:rsid w:val="00816D8B"/>
    <w:rsid w:val="00816DBD"/>
    <w:rsid w:val="0081723F"/>
    <w:rsid w:val="00817429"/>
    <w:rsid w:val="008174CF"/>
    <w:rsid w:val="00817590"/>
    <w:rsid w:val="00817667"/>
    <w:rsid w:val="00817779"/>
    <w:rsid w:val="008178F6"/>
    <w:rsid w:val="00817934"/>
    <w:rsid w:val="008179B0"/>
    <w:rsid w:val="00817AB1"/>
    <w:rsid w:val="00817D1A"/>
    <w:rsid w:val="00817E07"/>
    <w:rsid w:val="0082032F"/>
    <w:rsid w:val="00820400"/>
    <w:rsid w:val="008204CA"/>
    <w:rsid w:val="00820840"/>
    <w:rsid w:val="00820863"/>
    <w:rsid w:val="00820B3A"/>
    <w:rsid w:val="00820DB9"/>
    <w:rsid w:val="00820FE6"/>
    <w:rsid w:val="008213BD"/>
    <w:rsid w:val="0082172D"/>
    <w:rsid w:val="00821892"/>
    <w:rsid w:val="0082282A"/>
    <w:rsid w:val="008228AF"/>
    <w:rsid w:val="00822EDD"/>
    <w:rsid w:val="00822FCA"/>
    <w:rsid w:val="00823275"/>
    <w:rsid w:val="00823485"/>
    <w:rsid w:val="00823B75"/>
    <w:rsid w:val="00823FFA"/>
    <w:rsid w:val="0082416B"/>
    <w:rsid w:val="008241F3"/>
    <w:rsid w:val="008243B9"/>
    <w:rsid w:val="00824A25"/>
    <w:rsid w:val="00824C26"/>
    <w:rsid w:val="00824CF7"/>
    <w:rsid w:val="00824EB5"/>
    <w:rsid w:val="0082547A"/>
    <w:rsid w:val="008254A7"/>
    <w:rsid w:val="008259F0"/>
    <w:rsid w:val="00825DC6"/>
    <w:rsid w:val="00825FCA"/>
    <w:rsid w:val="008261BC"/>
    <w:rsid w:val="008263C9"/>
    <w:rsid w:val="008264D8"/>
    <w:rsid w:val="00826A84"/>
    <w:rsid w:val="00826DC2"/>
    <w:rsid w:val="00827158"/>
    <w:rsid w:val="008271F6"/>
    <w:rsid w:val="00827210"/>
    <w:rsid w:val="008273D6"/>
    <w:rsid w:val="008275B7"/>
    <w:rsid w:val="00827E05"/>
    <w:rsid w:val="00827E93"/>
    <w:rsid w:val="00830016"/>
    <w:rsid w:val="00830393"/>
    <w:rsid w:val="008306FF"/>
    <w:rsid w:val="00831146"/>
    <w:rsid w:val="008311CB"/>
    <w:rsid w:val="008316DE"/>
    <w:rsid w:val="00831EAF"/>
    <w:rsid w:val="00831F98"/>
    <w:rsid w:val="0083215D"/>
    <w:rsid w:val="008323DB"/>
    <w:rsid w:val="00832467"/>
    <w:rsid w:val="008325FC"/>
    <w:rsid w:val="008326B5"/>
    <w:rsid w:val="00832A1A"/>
    <w:rsid w:val="00832B8F"/>
    <w:rsid w:val="00832BF7"/>
    <w:rsid w:val="00832C24"/>
    <w:rsid w:val="00832EF1"/>
    <w:rsid w:val="0083306C"/>
    <w:rsid w:val="00833095"/>
    <w:rsid w:val="00833192"/>
    <w:rsid w:val="0083354C"/>
    <w:rsid w:val="0083365B"/>
    <w:rsid w:val="00833C9A"/>
    <w:rsid w:val="00834082"/>
    <w:rsid w:val="008340AF"/>
    <w:rsid w:val="008341C5"/>
    <w:rsid w:val="0083436A"/>
    <w:rsid w:val="008343D0"/>
    <w:rsid w:val="008344D4"/>
    <w:rsid w:val="0083495E"/>
    <w:rsid w:val="00834974"/>
    <w:rsid w:val="00834CB4"/>
    <w:rsid w:val="00834D63"/>
    <w:rsid w:val="00834DE0"/>
    <w:rsid w:val="00834DEC"/>
    <w:rsid w:val="00834E24"/>
    <w:rsid w:val="00834EBC"/>
    <w:rsid w:val="00835086"/>
    <w:rsid w:val="008350FF"/>
    <w:rsid w:val="008351E2"/>
    <w:rsid w:val="008352D1"/>
    <w:rsid w:val="00835305"/>
    <w:rsid w:val="0083534E"/>
    <w:rsid w:val="00835394"/>
    <w:rsid w:val="00835407"/>
    <w:rsid w:val="0083554A"/>
    <w:rsid w:val="008355AA"/>
    <w:rsid w:val="00835A06"/>
    <w:rsid w:val="00835A2C"/>
    <w:rsid w:val="00835E75"/>
    <w:rsid w:val="00835EE4"/>
    <w:rsid w:val="0083601C"/>
    <w:rsid w:val="00836047"/>
    <w:rsid w:val="008361B0"/>
    <w:rsid w:val="00836503"/>
    <w:rsid w:val="00836766"/>
    <w:rsid w:val="00836D8E"/>
    <w:rsid w:val="00836EB5"/>
    <w:rsid w:val="00837051"/>
    <w:rsid w:val="00837296"/>
    <w:rsid w:val="00837336"/>
    <w:rsid w:val="00837394"/>
    <w:rsid w:val="008375A3"/>
    <w:rsid w:val="00837919"/>
    <w:rsid w:val="00837A7C"/>
    <w:rsid w:val="00837B8A"/>
    <w:rsid w:val="008407AE"/>
    <w:rsid w:val="00840C9F"/>
    <w:rsid w:val="0084103D"/>
    <w:rsid w:val="0084111D"/>
    <w:rsid w:val="0084126F"/>
    <w:rsid w:val="0084135A"/>
    <w:rsid w:val="00841506"/>
    <w:rsid w:val="008415A2"/>
    <w:rsid w:val="00841623"/>
    <w:rsid w:val="008418F2"/>
    <w:rsid w:val="00841CE9"/>
    <w:rsid w:val="00841DE3"/>
    <w:rsid w:val="00841E02"/>
    <w:rsid w:val="00841E43"/>
    <w:rsid w:val="008422D8"/>
    <w:rsid w:val="0084256A"/>
    <w:rsid w:val="00842637"/>
    <w:rsid w:val="008426B6"/>
    <w:rsid w:val="0084272E"/>
    <w:rsid w:val="0084284E"/>
    <w:rsid w:val="008429AB"/>
    <w:rsid w:val="008429BF"/>
    <w:rsid w:val="008429E7"/>
    <w:rsid w:val="00842C9E"/>
    <w:rsid w:val="00842CD5"/>
    <w:rsid w:val="00842CFF"/>
    <w:rsid w:val="008433BA"/>
    <w:rsid w:val="00843638"/>
    <w:rsid w:val="008436B7"/>
    <w:rsid w:val="0084381B"/>
    <w:rsid w:val="00843958"/>
    <w:rsid w:val="00843A79"/>
    <w:rsid w:val="00843E0F"/>
    <w:rsid w:val="0084432F"/>
    <w:rsid w:val="008444A8"/>
    <w:rsid w:val="008447E9"/>
    <w:rsid w:val="00844A23"/>
    <w:rsid w:val="00844C0A"/>
    <w:rsid w:val="0084560B"/>
    <w:rsid w:val="00845782"/>
    <w:rsid w:val="008458F4"/>
    <w:rsid w:val="00845BC7"/>
    <w:rsid w:val="00846011"/>
    <w:rsid w:val="00846360"/>
    <w:rsid w:val="00846403"/>
    <w:rsid w:val="0084649F"/>
    <w:rsid w:val="008469F4"/>
    <w:rsid w:val="00846A4C"/>
    <w:rsid w:val="00846B55"/>
    <w:rsid w:val="00846B59"/>
    <w:rsid w:val="00846D63"/>
    <w:rsid w:val="00847327"/>
    <w:rsid w:val="008475FE"/>
    <w:rsid w:val="008477C5"/>
    <w:rsid w:val="00847BA3"/>
    <w:rsid w:val="00847BC6"/>
    <w:rsid w:val="00847E63"/>
    <w:rsid w:val="0085027D"/>
    <w:rsid w:val="0085080E"/>
    <w:rsid w:val="00850915"/>
    <w:rsid w:val="00850A06"/>
    <w:rsid w:val="00850A1F"/>
    <w:rsid w:val="00850A38"/>
    <w:rsid w:val="00850A3C"/>
    <w:rsid w:val="00850C06"/>
    <w:rsid w:val="00850F4A"/>
    <w:rsid w:val="00850FE7"/>
    <w:rsid w:val="008512C4"/>
    <w:rsid w:val="0085143E"/>
    <w:rsid w:val="0085184E"/>
    <w:rsid w:val="00851936"/>
    <w:rsid w:val="00851981"/>
    <w:rsid w:val="00851B4D"/>
    <w:rsid w:val="00851BE0"/>
    <w:rsid w:val="00851EF0"/>
    <w:rsid w:val="00852369"/>
    <w:rsid w:val="0085247E"/>
    <w:rsid w:val="00852495"/>
    <w:rsid w:val="0085253D"/>
    <w:rsid w:val="0085302F"/>
    <w:rsid w:val="00853209"/>
    <w:rsid w:val="0085344C"/>
    <w:rsid w:val="0085369A"/>
    <w:rsid w:val="00853A0B"/>
    <w:rsid w:val="00853B4C"/>
    <w:rsid w:val="00853D76"/>
    <w:rsid w:val="00853DD7"/>
    <w:rsid w:val="00853F7A"/>
    <w:rsid w:val="008540B7"/>
    <w:rsid w:val="00854377"/>
    <w:rsid w:val="008547BE"/>
    <w:rsid w:val="008548C2"/>
    <w:rsid w:val="00854DE2"/>
    <w:rsid w:val="00854FAF"/>
    <w:rsid w:val="008554E5"/>
    <w:rsid w:val="0085551A"/>
    <w:rsid w:val="008557F1"/>
    <w:rsid w:val="00855818"/>
    <w:rsid w:val="008558C7"/>
    <w:rsid w:val="00855A40"/>
    <w:rsid w:val="00855B08"/>
    <w:rsid w:val="00855F41"/>
    <w:rsid w:val="008562AA"/>
    <w:rsid w:val="00856694"/>
    <w:rsid w:val="008566F4"/>
    <w:rsid w:val="00856749"/>
    <w:rsid w:val="00856811"/>
    <w:rsid w:val="00856EE1"/>
    <w:rsid w:val="0085766B"/>
    <w:rsid w:val="00857CC7"/>
    <w:rsid w:val="00857EEC"/>
    <w:rsid w:val="0086010E"/>
    <w:rsid w:val="008601C3"/>
    <w:rsid w:val="008603E3"/>
    <w:rsid w:val="00860919"/>
    <w:rsid w:val="00860937"/>
    <w:rsid w:val="00860EBF"/>
    <w:rsid w:val="00860F08"/>
    <w:rsid w:val="00860F40"/>
    <w:rsid w:val="00861007"/>
    <w:rsid w:val="0086103E"/>
    <w:rsid w:val="00861544"/>
    <w:rsid w:val="00861A21"/>
    <w:rsid w:val="00861CD7"/>
    <w:rsid w:val="00861D96"/>
    <w:rsid w:val="00862223"/>
    <w:rsid w:val="00862382"/>
    <w:rsid w:val="008625E4"/>
    <w:rsid w:val="00862830"/>
    <w:rsid w:val="00862A50"/>
    <w:rsid w:val="00862BB7"/>
    <w:rsid w:val="00862BBF"/>
    <w:rsid w:val="00862E25"/>
    <w:rsid w:val="008630BA"/>
    <w:rsid w:val="00863BD2"/>
    <w:rsid w:val="00863D30"/>
    <w:rsid w:val="008649CA"/>
    <w:rsid w:val="00864AA8"/>
    <w:rsid w:val="00864E7C"/>
    <w:rsid w:val="00864F59"/>
    <w:rsid w:val="00864F9D"/>
    <w:rsid w:val="00865114"/>
    <w:rsid w:val="00865119"/>
    <w:rsid w:val="008651DB"/>
    <w:rsid w:val="0086522C"/>
    <w:rsid w:val="00865ABF"/>
    <w:rsid w:val="00865B45"/>
    <w:rsid w:val="00865E9D"/>
    <w:rsid w:val="00865FA8"/>
    <w:rsid w:val="008665CC"/>
    <w:rsid w:val="008666B9"/>
    <w:rsid w:val="0086684B"/>
    <w:rsid w:val="00866DBF"/>
    <w:rsid w:val="00866E97"/>
    <w:rsid w:val="00867038"/>
    <w:rsid w:val="008670AB"/>
    <w:rsid w:val="008671E2"/>
    <w:rsid w:val="008673E6"/>
    <w:rsid w:val="0086763C"/>
    <w:rsid w:val="008677B2"/>
    <w:rsid w:val="00867A87"/>
    <w:rsid w:val="00867BD7"/>
    <w:rsid w:val="00867C81"/>
    <w:rsid w:val="00867DBB"/>
    <w:rsid w:val="008702FB"/>
    <w:rsid w:val="008704B3"/>
    <w:rsid w:val="008704D6"/>
    <w:rsid w:val="0087052A"/>
    <w:rsid w:val="008706AA"/>
    <w:rsid w:val="00870800"/>
    <w:rsid w:val="008708BE"/>
    <w:rsid w:val="00870917"/>
    <w:rsid w:val="0087099B"/>
    <w:rsid w:val="00870BC1"/>
    <w:rsid w:val="00870C53"/>
    <w:rsid w:val="008710F6"/>
    <w:rsid w:val="0087110A"/>
    <w:rsid w:val="00871141"/>
    <w:rsid w:val="00871459"/>
    <w:rsid w:val="00871C1B"/>
    <w:rsid w:val="008722EE"/>
    <w:rsid w:val="0087246F"/>
    <w:rsid w:val="008725C4"/>
    <w:rsid w:val="008725D3"/>
    <w:rsid w:val="0087263F"/>
    <w:rsid w:val="008726F5"/>
    <w:rsid w:val="00872A41"/>
    <w:rsid w:val="00872F16"/>
    <w:rsid w:val="008732AF"/>
    <w:rsid w:val="0087352E"/>
    <w:rsid w:val="0087356E"/>
    <w:rsid w:val="008735E0"/>
    <w:rsid w:val="008736D2"/>
    <w:rsid w:val="008737EC"/>
    <w:rsid w:val="00873A23"/>
    <w:rsid w:val="00873A7C"/>
    <w:rsid w:val="00873AA6"/>
    <w:rsid w:val="00873B6B"/>
    <w:rsid w:val="00873C0E"/>
    <w:rsid w:val="00873D0C"/>
    <w:rsid w:val="008740C6"/>
    <w:rsid w:val="008740DF"/>
    <w:rsid w:val="00874319"/>
    <w:rsid w:val="008746FE"/>
    <w:rsid w:val="00874B76"/>
    <w:rsid w:val="00874B79"/>
    <w:rsid w:val="00874E5E"/>
    <w:rsid w:val="0087504B"/>
    <w:rsid w:val="0087512B"/>
    <w:rsid w:val="008758A2"/>
    <w:rsid w:val="00875AAE"/>
    <w:rsid w:val="00875C01"/>
    <w:rsid w:val="0087666A"/>
    <w:rsid w:val="00876770"/>
    <w:rsid w:val="0087677E"/>
    <w:rsid w:val="00876781"/>
    <w:rsid w:val="00876911"/>
    <w:rsid w:val="0087696A"/>
    <w:rsid w:val="00877142"/>
    <w:rsid w:val="00877150"/>
    <w:rsid w:val="0087730E"/>
    <w:rsid w:val="0088014A"/>
    <w:rsid w:val="0088023F"/>
    <w:rsid w:val="008802D8"/>
    <w:rsid w:val="0088047A"/>
    <w:rsid w:val="00880A18"/>
    <w:rsid w:val="00880A7E"/>
    <w:rsid w:val="00880C15"/>
    <w:rsid w:val="00880F57"/>
    <w:rsid w:val="00881086"/>
    <w:rsid w:val="008810F2"/>
    <w:rsid w:val="0088138D"/>
    <w:rsid w:val="0088190D"/>
    <w:rsid w:val="00881D4B"/>
    <w:rsid w:val="00881F5B"/>
    <w:rsid w:val="00882025"/>
    <w:rsid w:val="00882119"/>
    <w:rsid w:val="00882246"/>
    <w:rsid w:val="008824BF"/>
    <w:rsid w:val="00882674"/>
    <w:rsid w:val="00882A3D"/>
    <w:rsid w:val="00882E5A"/>
    <w:rsid w:val="0088312F"/>
    <w:rsid w:val="0088337C"/>
    <w:rsid w:val="00883AFE"/>
    <w:rsid w:val="0088401E"/>
    <w:rsid w:val="00884060"/>
    <w:rsid w:val="008840D7"/>
    <w:rsid w:val="00884AA0"/>
    <w:rsid w:val="00884B67"/>
    <w:rsid w:val="0088548F"/>
    <w:rsid w:val="00885914"/>
    <w:rsid w:val="008859D4"/>
    <w:rsid w:val="00885AB6"/>
    <w:rsid w:val="00885B5C"/>
    <w:rsid w:val="00885D09"/>
    <w:rsid w:val="00885FE5"/>
    <w:rsid w:val="0088684A"/>
    <w:rsid w:val="00886918"/>
    <w:rsid w:val="00886AC5"/>
    <w:rsid w:val="00886FC5"/>
    <w:rsid w:val="00887031"/>
    <w:rsid w:val="00887163"/>
    <w:rsid w:val="00887440"/>
    <w:rsid w:val="008874D0"/>
    <w:rsid w:val="0088773F"/>
    <w:rsid w:val="00887CC1"/>
    <w:rsid w:val="00887E33"/>
    <w:rsid w:val="00887EB5"/>
    <w:rsid w:val="0089020E"/>
    <w:rsid w:val="00890307"/>
    <w:rsid w:val="00890472"/>
    <w:rsid w:val="008904CD"/>
    <w:rsid w:val="00890BCD"/>
    <w:rsid w:val="00890E34"/>
    <w:rsid w:val="00890F4B"/>
    <w:rsid w:val="00890F9C"/>
    <w:rsid w:val="00891389"/>
    <w:rsid w:val="008913D8"/>
    <w:rsid w:val="00891717"/>
    <w:rsid w:val="0089193F"/>
    <w:rsid w:val="0089199A"/>
    <w:rsid w:val="00891E21"/>
    <w:rsid w:val="00891F26"/>
    <w:rsid w:val="00891FBD"/>
    <w:rsid w:val="00892310"/>
    <w:rsid w:val="008923C5"/>
    <w:rsid w:val="008925EE"/>
    <w:rsid w:val="00892753"/>
    <w:rsid w:val="008927E4"/>
    <w:rsid w:val="00892804"/>
    <w:rsid w:val="00892A4A"/>
    <w:rsid w:val="00892EF2"/>
    <w:rsid w:val="00893369"/>
    <w:rsid w:val="0089336D"/>
    <w:rsid w:val="00893420"/>
    <w:rsid w:val="008935DA"/>
    <w:rsid w:val="00893964"/>
    <w:rsid w:val="00893AB2"/>
    <w:rsid w:val="00893ACE"/>
    <w:rsid w:val="00893C64"/>
    <w:rsid w:val="00893DC9"/>
    <w:rsid w:val="008941E2"/>
    <w:rsid w:val="0089428F"/>
    <w:rsid w:val="00894293"/>
    <w:rsid w:val="00894CCF"/>
    <w:rsid w:val="00894FE6"/>
    <w:rsid w:val="008954B1"/>
    <w:rsid w:val="00895629"/>
    <w:rsid w:val="0089562E"/>
    <w:rsid w:val="00895A25"/>
    <w:rsid w:val="00895C2E"/>
    <w:rsid w:val="00895D08"/>
    <w:rsid w:val="00895EFC"/>
    <w:rsid w:val="0089617F"/>
    <w:rsid w:val="00896692"/>
    <w:rsid w:val="0089687D"/>
    <w:rsid w:val="008969A6"/>
    <w:rsid w:val="00896AB3"/>
    <w:rsid w:val="00896AB5"/>
    <w:rsid w:val="00896BB8"/>
    <w:rsid w:val="00896CA7"/>
    <w:rsid w:val="00896F98"/>
    <w:rsid w:val="0089729C"/>
    <w:rsid w:val="00897472"/>
    <w:rsid w:val="0089766F"/>
    <w:rsid w:val="008976E0"/>
    <w:rsid w:val="008976E1"/>
    <w:rsid w:val="00897704"/>
    <w:rsid w:val="00897ADD"/>
    <w:rsid w:val="00897DFD"/>
    <w:rsid w:val="00897F48"/>
    <w:rsid w:val="008A01C0"/>
    <w:rsid w:val="008A031B"/>
    <w:rsid w:val="008A093E"/>
    <w:rsid w:val="008A09CE"/>
    <w:rsid w:val="008A0A18"/>
    <w:rsid w:val="008A0B6E"/>
    <w:rsid w:val="008A0B73"/>
    <w:rsid w:val="008A0E36"/>
    <w:rsid w:val="008A16E8"/>
    <w:rsid w:val="008A187A"/>
    <w:rsid w:val="008A18F1"/>
    <w:rsid w:val="008A1B96"/>
    <w:rsid w:val="008A1D98"/>
    <w:rsid w:val="008A1F21"/>
    <w:rsid w:val="008A23CC"/>
    <w:rsid w:val="008A24D4"/>
    <w:rsid w:val="008A2641"/>
    <w:rsid w:val="008A26A6"/>
    <w:rsid w:val="008A2BA2"/>
    <w:rsid w:val="008A2EB9"/>
    <w:rsid w:val="008A30EE"/>
    <w:rsid w:val="008A330A"/>
    <w:rsid w:val="008A4446"/>
    <w:rsid w:val="008A4739"/>
    <w:rsid w:val="008A4A98"/>
    <w:rsid w:val="008A4F2A"/>
    <w:rsid w:val="008A51A5"/>
    <w:rsid w:val="008A538E"/>
    <w:rsid w:val="008A55B5"/>
    <w:rsid w:val="008A59A2"/>
    <w:rsid w:val="008A59BD"/>
    <w:rsid w:val="008A5A66"/>
    <w:rsid w:val="008A5BAB"/>
    <w:rsid w:val="008A5DEC"/>
    <w:rsid w:val="008A5F5F"/>
    <w:rsid w:val="008A64A0"/>
    <w:rsid w:val="008A65F4"/>
    <w:rsid w:val="008A6623"/>
    <w:rsid w:val="008A67F5"/>
    <w:rsid w:val="008A6BAB"/>
    <w:rsid w:val="008A6BBD"/>
    <w:rsid w:val="008A6DEC"/>
    <w:rsid w:val="008A70C9"/>
    <w:rsid w:val="008A7493"/>
    <w:rsid w:val="008A756E"/>
    <w:rsid w:val="008A7598"/>
    <w:rsid w:val="008A7C29"/>
    <w:rsid w:val="008A7C6C"/>
    <w:rsid w:val="008B00F4"/>
    <w:rsid w:val="008B0216"/>
    <w:rsid w:val="008B0224"/>
    <w:rsid w:val="008B02F6"/>
    <w:rsid w:val="008B03F1"/>
    <w:rsid w:val="008B0783"/>
    <w:rsid w:val="008B0894"/>
    <w:rsid w:val="008B0D58"/>
    <w:rsid w:val="008B0D79"/>
    <w:rsid w:val="008B1406"/>
    <w:rsid w:val="008B147C"/>
    <w:rsid w:val="008B14D6"/>
    <w:rsid w:val="008B1744"/>
    <w:rsid w:val="008B1961"/>
    <w:rsid w:val="008B251E"/>
    <w:rsid w:val="008B2628"/>
    <w:rsid w:val="008B29CA"/>
    <w:rsid w:val="008B2BD1"/>
    <w:rsid w:val="008B2E94"/>
    <w:rsid w:val="008B2F39"/>
    <w:rsid w:val="008B30B0"/>
    <w:rsid w:val="008B32A3"/>
    <w:rsid w:val="008B341C"/>
    <w:rsid w:val="008B379E"/>
    <w:rsid w:val="008B4030"/>
    <w:rsid w:val="008B433B"/>
    <w:rsid w:val="008B434A"/>
    <w:rsid w:val="008B44DF"/>
    <w:rsid w:val="008B48A4"/>
    <w:rsid w:val="008B4902"/>
    <w:rsid w:val="008B4911"/>
    <w:rsid w:val="008B4A7D"/>
    <w:rsid w:val="008B4B61"/>
    <w:rsid w:val="008B4E5A"/>
    <w:rsid w:val="008B597B"/>
    <w:rsid w:val="008B5A01"/>
    <w:rsid w:val="008B5BE4"/>
    <w:rsid w:val="008B62BB"/>
    <w:rsid w:val="008B62D9"/>
    <w:rsid w:val="008B6BA4"/>
    <w:rsid w:val="008B713A"/>
    <w:rsid w:val="008B71A1"/>
    <w:rsid w:val="008B720A"/>
    <w:rsid w:val="008B7268"/>
    <w:rsid w:val="008B7270"/>
    <w:rsid w:val="008B7537"/>
    <w:rsid w:val="008B77F9"/>
    <w:rsid w:val="008B7A58"/>
    <w:rsid w:val="008B7C0C"/>
    <w:rsid w:val="008B7DC8"/>
    <w:rsid w:val="008C02F7"/>
    <w:rsid w:val="008C0561"/>
    <w:rsid w:val="008C08BC"/>
    <w:rsid w:val="008C0C88"/>
    <w:rsid w:val="008C0E1E"/>
    <w:rsid w:val="008C10E7"/>
    <w:rsid w:val="008C114B"/>
    <w:rsid w:val="008C16BC"/>
    <w:rsid w:val="008C16CF"/>
    <w:rsid w:val="008C1906"/>
    <w:rsid w:val="008C1937"/>
    <w:rsid w:val="008C210F"/>
    <w:rsid w:val="008C240F"/>
    <w:rsid w:val="008C263D"/>
    <w:rsid w:val="008C285E"/>
    <w:rsid w:val="008C2990"/>
    <w:rsid w:val="008C2A8D"/>
    <w:rsid w:val="008C2E6D"/>
    <w:rsid w:val="008C3011"/>
    <w:rsid w:val="008C3173"/>
    <w:rsid w:val="008C31DF"/>
    <w:rsid w:val="008C3621"/>
    <w:rsid w:val="008C39CB"/>
    <w:rsid w:val="008C3D67"/>
    <w:rsid w:val="008C3F72"/>
    <w:rsid w:val="008C4709"/>
    <w:rsid w:val="008C48E8"/>
    <w:rsid w:val="008C4E9C"/>
    <w:rsid w:val="008C4F1C"/>
    <w:rsid w:val="008C5206"/>
    <w:rsid w:val="008C553F"/>
    <w:rsid w:val="008C561B"/>
    <w:rsid w:val="008C5876"/>
    <w:rsid w:val="008C59DD"/>
    <w:rsid w:val="008C5CB3"/>
    <w:rsid w:val="008C5EC2"/>
    <w:rsid w:val="008C5EF8"/>
    <w:rsid w:val="008C6050"/>
    <w:rsid w:val="008C61AD"/>
    <w:rsid w:val="008C62E5"/>
    <w:rsid w:val="008C6386"/>
    <w:rsid w:val="008C63A1"/>
    <w:rsid w:val="008C66FC"/>
    <w:rsid w:val="008C67AF"/>
    <w:rsid w:val="008C6A43"/>
    <w:rsid w:val="008C6A4B"/>
    <w:rsid w:val="008C6A70"/>
    <w:rsid w:val="008C6ABF"/>
    <w:rsid w:val="008C6B56"/>
    <w:rsid w:val="008C6CD7"/>
    <w:rsid w:val="008C6CE8"/>
    <w:rsid w:val="008C6D44"/>
    <w:rsid w:val="008C734A"/>
    <w:rsid w:val="008C774F"/>
    <w:rsid w:val="008C7944"/>
    <w:rsid w:val="008C7A94"/>
    <w:rsid w:val="008C7CEF"/>
    <w:rsid w:val="008C7EB5"/>
    <w:rsid w:val="008D010D"/>
    <w:rsid w:val="008D0A4C"/>
    <w:rsid w:val="008D0C0E"/>
    <w:rsid w:val="008D167A"/>
    <w:rsid w:val="008D1904"/>
    <w:rsid w:val="008D19A0"/>
    <w:rsid w:val="008D1A0D"/>
    <w:rsid w:val="008D1B53"/>
    <w:rsid w:val="008D1B62"/>
    <w:rsid w:val="008D1BAA"/>
    <w:rsid w:val="008D211E"/>
    <w:rsid w:val="008D2255"/>
    <w:rsid w:val="008D2311"/>
    <w:rsid w:val="008D237D"/>
    <w:rsid w:val="008D2493"/>
    <w:rsid w:val="008D24FA"/>
    <w:rsid w:val="008D272C"/>
    <w:rsid w:val="008D27ED"/>
    <w:rsid w:val="008D2CE7"/>
    <w:rsid w:val="008D2D99"/>
    <w:rsid w:val="008D2F0F"/>
    <w:rsid w:val="008D34BB"/>
    <w:rsid w:val="008D3610"/>
    <w:rsid w:val="008D36B3"/>
    <w:rsid w:val="008D38A3"/>
    <w:rsid w:val="008D3A1A"/>
    <w:rsid w:val="008D3AAD"/>
    <w:rsid w:val="008D3DDB"/>
    <w:rsid w:val="008D3EB1"/>
    <w:rsid w:val="008D4204"/>
    <w:rsid w:val="008D4252"/>
    <w:rsid w:val="008D43A0"/>
    <w:rsid w:val="008D45A1"/>
    <w:rsid w:val="008D47ED"/>
    <w:rsid w:val="008D496B"/>
    <w:rsid w:val="008D49BD"/>
    <w:rsid w:val="008D4F1C"/>
    <w:rsid w:val="008D5293"/>
    <w:rsid w:val="008D52C6"/>
    <w:rsid w:val="008D5834"/>
    <w:rsid w:val="008D59B2"/>
    <w:rsid w:val="008D59FF"/>
    <w:rsid w:val="008D5ABE"/>
    <w:rsid w:val="008D5DB3"/>
    <w:rsid w:val="008D63DA"/>
    <w:rsid w:val="008D6591"/>
    <w:rsid w:val="008D65FA"/>
    <w:rsid w:val="008D66F7"/>
    <w:rsid w:val="008D6A8F"/>
    <w:rsid w:val="008D6F23"/>
    <w:rsid w:val="008D7128"/>
    <w:rsid w:val="008D72E4"/>
    <w:rsid w:val="008D75A3"/>
    <w:rsid w:val="008D7858"/>
    <w:rsid w:val="008D7C46"/>
    <w:rsid w:val="008D7C9A"/>
    <w:rsid w:val="008D7CDD"/>
    <w:rsid w:val="008D7CE5"/>
    <w:rsid w:val="008E0000"/>
    <w:rsid w:val="008E0088"/>
    <w:rsid w:val="008E00D8"/>
    <w:rsid w:val="008E02B6"/>
    <w:rsid w:val="008E041C"/>
    <w:rsid w:val="008E076B"/>
    <w:rsid w:val="008E11A8"/>
    <w:rsid w:val="008E11E8"/>
    <w:rsid w:val="008E1329"/>
    <w:rsid w:val="008E15DF"/>
    <w:rsid w:val="008E16CC"/>
    <w:rsid w:val="008E180B"/>
    <w:rsid w:val="008E186A"/>
    <w:rsid w:val="008E1CA8"/>
    <w:rsid w:val="008E1CF3"/>
    <w:rsid w:val="008E1D9D"/>
    <w:rsid w:val="008E210C"/>
    <w:rsid w:val="008E248E"/>
    <w:rsid w:val="008E287B"/>
    <w:rsid w:val="008E2992"/>
    <w:rsid w:val="008E2AC8"/>
    <w:rsid w:val="008E2CC9"/>
    <w:rsid w:val="008E2FC9"/>
    <w:rsid w:val="008E3039"/>
    <w:rsid w:val="008E310C"/>
    <w:rsid w:val="008E31D5"/>
    <w:rsid w:val="008E3218"/>
    <w:rsid w:val="008E3D7D"/>
    <w:rsid w:val="008E3EF6"/>
    <w:rsid w:val="008E3F9D"/>
    <w:rsid w:val="008E4187"/>
    <w:rsid w:val="008E4194"/>
    <w:rsid w:val="008E42AA"/>
    <w:rsid w:val="008E45DF"/>
    <w:rsid w:val="008E46E8"/>
    <w:rsid w:val="008E4786"/>
    <w:rsid w:val="008E4888"/>
    <w:rsid w:val="008E4A94"/>
    <w:rsid w:val="008E4B9B"/>
    <w:rsid w:val="008E4C3B"/>
    <w:rsid w:val="008E4CFA"/>
    <w:rsid w:val="008E5222"/>
    <w:rsid w:val="008E522E"/>
    <w:rsid w:val="008E5284"/>
    <w:rsid w:val="008E562E"/>
    <w:rsid w:val="008E58A1"/>
    <w:rsid w:val="008E5A3B"/>
    <w:rsid w:val="008E5B3B"/>
    <w:rsid w:val="008E5EE2"/>
    <w:rsid w:val="008E6299"/>
    <w:rsid w:val="008E62ED"/>
    <w:rsid w:val="008E661E"/>
    <w:rsid w:val="008E6CE0"/>
    <w:rsid w:val="008E6D8A"/>
    <w:rsid w:val="008E6F54"/>
    <w:rsid w:val="008E71AB"/>
    <w:rsid w:val="008E7224"/>
    <w:rsid w:val="008E73AF"/>
    <w:rsid w:val="008E76FB"/>
    <w:rsid w:val="008E7BBD"/>
    <w:rsid w:val="008E7C90"/>
    <w:rsid w:val="008E7D6B"/>
    <w:rsid w:val="008E7D7F"/>
    <w:rsid w:val="008F040A"/>
    <w:rsid w:val="008F0BCE"/>
    <w:rsid w:val="008F0E19"/>
    <w:rsid w:val="008F0E69"/>
    <w:rsid w:val="008F1007"/>
    <w:rsid w:val="008F11F4"/>
    <w:rsid w:val="008F1200"/>
    <w:rsid w:val="008F14B2"/>
    <w:rsid w:val="008F185F"/>
    <w:rsid w:val="008F192D"/>
    <w:rsid w:val="008F1999"/>
    <w:rsid w:val="008F1A3E"/>
    <w:rsid w:val="008F1CA1"/>
    <w:rsid w:val="008F1CDD"/>
    <w:rsid w:val="008F1F56"/>
    <w:rsid w:val="008F2126"/>
    <w:rsid w:val="008F2130"/>
    <w:rsid w:val="008F218B"/>
    <w:rsid w:val="008F23E8"/>
    <w:rsid w:val="008F25C6"/>
    <w:rsid w:val="008F2676"/>
    <w:rsid w:val="008F272E"/>
    <w:rsid w:val="008F28EC"/>
    <w:rsid w:val="008F2986"/>
    <w:rsid w:val="008F29DD"/>
    <w:rsid w:val="008F2A2A"/>
    <w:rsid w:val="008F3265"/>
    <w:rsid w:val="008F340A"/>
    <w:rsid w:val="008F3686"/>
    <w:rsid w:val="008F371E"/>
    <w:rsid w:val="008F38A3"/>
    <w:rsid w:val="008F3901"/>
    <w:rsid w:val="008F3A48"/>
    <w:rsid w:val="008F3CFF"/>
    <w:rsid w:val="008F3D18"/>
    <w:rsid w:val="008F3EAE"/>
    <w:rsid w:val="008F3F16"/>
    <w:rsid w:val="008F40B0"/>
    <w:rsid w:val="008F43D9"/>
    <w:rsid w:val="008F45EC"/>
    <w:rsid w:val="008F45F5"/>
    <w:rsid w:val="008F4B29"/>
    <w:rsid w:val="008F4DD9"/>
    <w:rsid w:val="008F52ED"/>
    <w:rsid w:val="008F531C"/>
    <w:rsid w:val="008F5398"/>
    <w:rsid w:val="008F548E"/>
    <w:rsid w:val="008F553E"/>
    <w:rsid w:val="008F55C5"/>
    <w:rsid w:val="008F5784"/>
    <w:rsid w:val="008F57D9"/>
    <w:rsid w:val="008F5979"/>
    <w:rsid w:val="008F5C63"/>
    <w:rsid w:val="008F5EF8"/>
    <w:rsid w:val="008F6074"/>
    <w:rsid w:val="008F6100"/>
    <w:rsid w:val="008F62F5"/>
    <w:rsid w:val="008F6390"/>
    <w:rsid w:val="008F6555"/>
    <w:rsid w:val="008F673C"/>
    <w:rsid w:val="008F6BA7"/>
    <w:rsid w:val="008F6E91"/>
    <w:rsid w:val="008F6EC8"/>
    <w:rsid w:val="008F6FCE"/>
    <w:rsid w:val="008F72D9"/>
    <w:rsid w:val="008F7613"/>
    <w:rsid w:val="008F7628"/>
    <w:rsid w:val="008F7742"/>
    <w:rsid w:val="008F7895"/>
    <w:rsid w:val="008F79A8"/>
    <w:rsid w:val="008F7F0B"/>
    <w:rsid w:val="00900178"/>
    <w:rsid w:val="009006B5"/>
    <w:rsid w:val="00900AAB"/>
    <w:rsid w:val="00900B5D"/>
    <w:rsid w:val="00900E5F"/>
    <w:rsid w:val="00900FE1"/>
    <w:rsid w:val="009011ED"/>
    <w:rsid w:val="009014BF"/>
    <w:rsid w:val="0090189F"/>
    <w:rsid w:val="0090192C"/>
    <w:rsid w:val="00901AE1"/>
    <w:rsid w:val="00901B3F"/>
    <w:rsid w:val="00901BFC"/>
    <w:rsid w:val="00901DAB"/>
    <w:rsid w:val="0090200B"/>
    <w:rsid w:val="009020E6"/>
    <w:rsid w:val="00902339"/>
    <w:rsid w:val="00902669"/>
    <w:rsid w:val="0090298A"/>
    <w:rsid w:val="0090378C"/>
    <w:rsid w:val="0090379A"/>
    <w:rsid w:val="009038C6"/>
    <w:rsid w:val="00903B1E"/>
    <w:rsid w:val="00903ED0"/>
    <w:rsid w:val="009040B4"/>
    <w:rsid w:val="0090417F"/>
    <w:rsid w:val="009042AB"/>
    <w:rsid w:val="0090500E"/>
    <w:rsid w:val="00905374"/>
    <w:rsid w:val="00905467"/>
    <w:rsid w:val="00905629"/>
    <w:rsid w:val="00906083"/>
    <w:rsid w:val="0090620E"/>
    <w:rsid w:val="00906D2A"/>
    <w:rsid w:val="00906DB8"/>
    <w:rsid w:val="00906DED"/>
    <w:rsid w:val="00907043"/>
    <w:rsid w:val="009070A4"/>
    <w:rsid w:val="009070FB"/>
    <w:rsid w:val="0090741A"/>
    <w:rsid w:val="009074A7"/>
    <w:rsid w:val="00907884"/>
    <w:rsid w:val="00907C38"/>
    <w:rsid w:val="0091013D"/>
    <w:rsid w:val="00910246"/>
    <w:rsid w:val="009106D0"/>
    <w:rsid w:val="009108B4"/>
    <w:rsid w:val="00910B36"/>
    <w:rsid w:val="0091174D"/>
    <w:rsid w:val="00912197"/>
    <w:rsid w:val="00912651"/>
    <w:rsid w:val="0091286A"/>
    <w:rsid w:val="009128DD"/>
    <w:rsid w:val="009128F9"/>
    <w:rsid w:val="00912B40"/>
    <w:rsid w:val="00912CBD"/>
    <w:rsid w:val="00913281"/>
    <w:rsid w:val="00913348"/>
    <w:rsid w:val="009137E9"/>
    <w:rsid w:val="009139ED"/>
    <w:rsid w:val="00913D52"/>
    <w:rsid w:val="00914077"/>
    <w:rsid w:val="00914112"/>
    <w:rsid w:val="009141BE"/>
    <w:rsid w:val="00914296"/>
    <w:rsid w:val="009143D6"/>
    <w:rsid w:val="00914708"/>
    <w:rsid w:val="00914866"/>
    <w:rsid w:val="00914B71"/>
    <w:rsid w:val="00915208"/>
    <w:rsid w:val="0091560F"/>
    <w:rsid w:val="009156EC"/>
    <w:rsid w:val="00915A1E"/>
    <w:rsid w:val="00915B34"/>
    <w:rsid w:val="00915D99"/>
    <w:rsid w:val="009160D0"/>
    <w:rsid w:val="009161E9"/>
    <w:rsid w:val="0091695F"/>
    <w:rsid w:val="00916987"/>
    <w:rsid w:val="00916BA9"/>
    <w:rsid w:val="00916CAE"/>
    <w:rsid w:val="00916FF3"/>
    <w:rsid w:val="00917018"/>
    <w:rsid w:val="009170E8"/>
    <w:rsid w:val="009172A9"/>
    <w:rsid w:val="00917B7E"/>
    <w:rsid w:val="00917BF9"/>
    <w:rsid w:val="00917C64"/>
    <w:rsid w:val="00917F89"/>
    <w:rsid w:val="00920042"/>
    <w:rsid w:val="0092045D"/>
    <w:rsid w:val="00920661"/>
    <w:rsid w:val="00920A89"/>
    <w:rsid w:val="00920AD0"/>
    <w:rsid w:val="00920F0D"/>
    <w:rsid w:val="0092171C"/>
    <w:rsid w:val="0092186B"/>
    <w:rsid w:val="00921DE3"/>
    <w:rsid w:val="00921EAB"/>
    <w:rsid w:val="009220B6"/>
    <w:rsid w:val="0092218E"/>
    <w:rsid w:val="009221B8"/>
    <w:rsid w:val="0092220C"/>
    <w:rsid w:val="00922992"/>
    <w:rsid w:val="00922F3B"/>
    <w:rsid w:val="00923099"/>
    <w:rsid w:val="009234DE"/>
    <w:rsid w:val="0092373E"/>
    <w:rsid w:val="009237EC"/>
    <w:rsid w:val="00923A83"/>
    <w:rsid w:val="00923C03"/>
    <w:rsid w:val="00923DC9"/>
    <w:rsid w:val="00923E67"/>
    <w:rsid w:val="009241DB"/>
    <w:rsid w:val="009243C4"/>
    <w:rsid w:val="00924431"/>
    <w:rsid w:val="009249A6"/>
    <w:rsid w:val="009249D8"/>
    <w:rsid w:val="00924CC6"/>
    <w:rsid w:val="00924ED3"/>
    <w:rsid w:val="0092509A"/>
    <w:rsid w:val="00925181"/>
    <w:rsid w:val="009252BC"/>
    <w:rsid w:val="00925558"/>
    <w:rsid w:val="0092568B"/>
    <w:rsid w:val="00925E27"/>
    <w:rsid w:val="00925F2E"/>
    <w:rsid w:val="00926731"/>
    <w:rsid w:val="00926947"/>
    <w:rsid w:val="0092697D"/>
    <w:rsid w:val="0092714A"/>
    <w:rsid w:val="009273CD"/>
    <w:rsid w:val="0092759F"/>
    <w:rsid w:val="009276F2"/>
    <w:rsid w:val="00927777"/>
    <w:rsid w:val="00927839"/>
    <w:rsid w:val="00930657"/>
    <w:rsid w:val="009306C5"/>
    <w:rsid w:val="00930816"/>
    <w:rsid w:val="00930C61"/>
    <w:rsid w:val="00930D2E"/>
    <w:rsid w:val="00930E62"/>
    <w:rsid w:val="00930FC0"/>
    <w:rsid w:val="0093119A"/>
    <w:rsid w:val="0093124B"/>
    <w:rsid w:val="00931421"/>
    <w:rsid w:val="00931506"/>
    <w:rsid w:val="0093177A"/>
    <w:rsid w:val="00931786"/>
    <w:rsid w:val="00931C9F"/>
    <w:rsid w:val="00931D46"/>
    <w:rsid w:val="00931DE0"/>
    <w:rsid w:val="00931EF3"/>
    <w:rsid w:val="00931F3F"/>
    <w:rsid w:val="009321A8"/>
    <w:rsid w:val="009321E7"/>
    <w:rsid w:val="0093226C"/>
    <w:rsid w:val="00932498"/>
    <w:rsid w:val="00932770"/>
    <w:rsid w:val="009328EF"/>
    <w:rsid w:val="0093320E"/>
    <w:rsid w:val="00933438"/>
    <w:rsid w:val="00933539"/>
    <w:rsid w:val="009335BB"/>
    <w:rsid w:val="0093368D"/>
    <w:rsid w:val="00933A2A"/>
    <w:rsid w:val="00933C63"/>
    <w:rsid w:val="00934031"/>
    <w:rsid w:val="009342C0"/>
    <w:rsid w:val="00934A34"/>
    <w:rsid w:val="00934C18"/>
    <w:rsid w:val="00934C6C"/>
    <w:rsid w:val="00934CD7"/>
    <w:rsid w:val="00934CE4"/>
    <w:rsid w:val="00934D55"/>
    <w:rsid w:val="0093522D"/>
    <w:rsid w:val="00935313"/>
    <w:rsid w:val="00935577"/>
    <w:rsid w:val="00935D4D"/>
    <w:rsid w:val="00935D78"/>
    <w:rsid w:val="00935EC2"/>
    <w:rsid w:val="009360A6"/>
    <w:rsid w:val="00936227"/>
    <w:rsid w:val="0093652A"/>
    <w:rsid w:val="00936720"/>
    <w:rsid w:val="0093680C"/>
    <w:rsid w:val="009368CB"/>
    <w:rsid w:val="00936BAC"/>
    <w:rsid w:val="00937729"/>
    <w:rsid w:val="00937E57"/>
    <w:rsid w:val="00937FF9"/>
    <w:rsid w:val="00940209"/>
    <w:rsid w:val="009404E5"/>
    <w:rsid w:val="009405AB"/>
    <w:rsid w:val="00940A8B"/>
    <w:rsid w:val="00940BF4"/>
    <w:rsid w:val="00940C3D"/>
    <w:rsid w:val="00941037"/>
    <w:rsid w:val="00941088"/>
    <w:rsid w:val="0094119E"/>
    <w:rsid w:val="00941299"/>
    <w:rsid w:val="00941440"/>
    <w:rsid w:val="00941744"/>
    <w:rsid w:val="00941909"/>
    <w:rsid w:val="009419DA"/>
    <w:rsid w:val="00941AD1"/>
    <w:rsid w:val="00941DF2"/>
    <w:rsid w:val="00941EDB"/>
    <w:rsid w:val="00941EEB"/>
    <w:rsid w:val="00941EF0"/>
    <w:rsid w:val="009422D0"/>
    <w:rsid w:val="0094258F"/>
    <w:rsid w:val="00942943"/>
    <w:rsid w:val="00942F13"/>
    <w:rsid w:val="00943002"/>
    <w:rsid w:val="009433E2"/>
    <w:rsid w:val="00943724"/>
    <w:rsid w:val="00943968"/>
    <w:rsid w:val="00943AE7"/>
    <w:rsid w:val="00943B74"/>
    <w:rsid w:val="00943C4B"/>
    <w:rsid w:val="00943D41"/>
    <w:rsid w:val="00943DDA"/>
    <w:rsid w:val="00943E41"/>
    <w:rsid w:val="00943FC3"/>
    <w:rsid w:val="0094416C"/>
    <w:rsid w:val="00944434"/>
    <w:rsid w:val="00944475"/>
    <w:rsid w:val="0094496F"/>
    <w:rsid w:val="00944D4F"/>
    <w:rsid w:val="00944DAA"/>
    <w:rsid w:val="00944EBC"/>
    <w:rsid w:val="00945599"/>
    <w:rsid w:val="009455A9"/>
    <w:rsid w:val="00945922"/>
    <w:rsid w:val="00945A7A"/>
    <w:rsid w:val="00945FC5"/>
    <w:rsid w:val="009465AC"/>
    <w:rsid w:val="009469A3"/>
    <w:rsid w:val="00946C5E"/>
    <w:rsid w:val="00946D82"/>
    <w:rsid w:val="00946DB1"/>
    <w:rsid w:val="0094720A"/>
    <w:rsid w:val="00947300"/>
    <w:rsid w:val="00947386"/>
    <w:rsid w:val="009475CA"/>
    <w:rsid w:val="00947766"/>
    <w:rsid w:val="00947883"/>
    <w:rsid w:val="00947A36"/>
    <w:rsid w:val="0095002C"/>
    <w:rsid w:val="009501BB"/>
    <w:rsid w:val="009501D7"/>
    <w:rsid w:val="0095060A"/>
    <w:rsid w:val="00950810"/>
    <w:rsid w:val="009509E3"/>
    <w:rsid w:val="00950CF4"/>
    <w:rsid w:val="00950F8C"/>
    <w:rsid w:val="00951375"/>
    <w:rsid w:val="0095157A"/>
    <w:rsid w:val="009515FA"/>
    <w:rsid w:val="009518EC"/>
    <w:rsid w:val="00951BB6"/>
    <w:rsid w:val="009521AE"/>
    <w:rsid w:val="009524AB"/>
    <w:rsid w:val="00952545"/>
    <w:rsid w:val="009529D6"/>
    <w:rsid w:val="009532AD"/>
    <w:rsid w:val="009533C5"/>
    <w:rsid w:val="00953F89"/>
    <w:rsid w:val="0095408F"/>
    <w:rsid w:val="0095433A"/>
    <w:rsid w:val="00954576"/>
    <w:rsid w:val="009549A0"/>
    <w:rsid w:val="00954C01"/>
    <w:rsid w:val="00954F63"/>
    <w:rsid w:val="009551C6"/>
    <w:rsid w:val="009554D8"/>
    <w:rsid w:val="009554F4"/>
    <w:rsid w:val="00955CF1"/>
    <w:rsid w:val="0095631B"/>
    <w:rsid w:val="009566FB"/>
    <w:rsid w:val="00956F69"/>
    <w:rsid w:val="0095763D"/>
    <w:rsid w:val="009577B7"/>
    <w:rsid w:val="009577C8"/>
    <w:rsid w:val="009579CE"/>
    <w:rsid w:val="00957AF3"/>
    <w:rsid w:val="00957E1F"/>
    <w:rsid w:val="00957F57"/>
    <w:rsid w:val="00960171"/>
    <w:rsid w:val="009604DC"/>
    <w:rsid w:val="009606F4"/>
    <w:rsid w:val="00960749"/>
    <w:rsid w:val="00960958"/>
    <w:rsid w:val="00960DD6"/>
    <w:rsid w:val="00960E3A"/>
    <w:rsid w:val="009610AC"/>
    <w:rsid w:val="00961201"/>
    <w:rsid w:val="00961499"/>
    <w:rsid w:val="0096170F"/>
    <w:rsid w:val="009617DD"/>
    <w:rsid w:val="009618A5"/>
    <w:rsid w:val="00961DD6"/>
    <w:rsid w:val="00962264"/>
    <w:rsid w:val="009622A3"/>
    <w:rsid w:val="009623E5"/>
    <w:rsid w:val="00962815"/>
    <w:rsid w:val="00962DE5"/>
    <w:rsid w:val="00962FDE"/>
    <w:rsid w:val="009630BC"/>
    <w:rsid w:val="009633DE"/>
    <w:rsid w:val="00963457"/>
    <w:rsid w:val="00963756"/>
    <w:rsid w:val="009637B8"/>
    <w:rsid w:val="00963A05"/>
    <w:rsid w:val="00963A97"/>
    <w:rsid w:val="009640A6"/>
    <w:rsid w:val="00964598"/>
    <w:rsid w:val="009646AB"/>
    <w:rsid w:val="009647CB"/>
    <w:rsid w:val="00964BAB"/>
    <w:rsid w:val="00965114"/>
    <w:rsid w:val="00965333"/>
    <w:rsid w:val="0096593C"/>
    <w:rsid w:val="00965A9F"/>
    <w:rsid w:val="00965AEF"/>
    <w:rsid w:val="00966098"/>
    <w:rsid w:val="009661D1"/>
    <w:rsid w:val="00966256"/>
    <w:rsid w:val="00966688"/>
    <w:rsid w:val="009666AD"/>
    <w:rsid w:val="009668B0"/>
    <w:rsid w:val="0096732A"/>
    <w:rsid w:val="0096745A"/>
    <w:rsid w:val="009674CC"/>
    <w:rsid w:val="00967A90"/>
    <w:rsid w:val="00970196"/>
    <w:rsid w:val="00970496"/>
    <w:rsid w:val="009705C0"/>
    <w:rsid w:val="009705F1"/>
    <w:rsid w:val="0097079F"/>
    <w:rsid w:val="009709FA"/>
    <w:rsid w:val="00970A32"/>
    <w:rsid w:val="00970A38"/>
    <w:rsid w:val="0097127E"/>
    <w:rsid w:val="009715C8"/>
    <w:rsid w:val="00971676"/>
    <w:rsid w:val="009717C6"/>
    <w:rsid w:val="00971C0A"/>
    <w:rsid w:val="00971C90"/>
    <w:rsid w:val="00971E56"/>
    <w:rsid w:val="00971FE2"/>
    <w:rsid w:val="0097216D"/>
    <w:rsid w:val="00972215"/>
    <w:rsid w:val="00972279"/>
    <w:rsid w:val="00972305"/>
    <w:rsid w:val="0097235D"/>
    <w:rsid w:val="00972391"/>
    <w:rsid w:val="00972BA9"/>
    <w:rsid w:val="00972F3A"/>
    <w:rsid w:val="00973384"/>
    <w:rsid w:val="0097388C"/>
    <w:rsid w:val="00973E1D"/>
    <w:rsid w:val="00973ECD"/>
    <w:rsid w:val="00973FD4"/>
    <w:rsid w:val="00974349"/>
    <w:rsid w:val="009747E2"/>
    <w:rsid w:val="00974C12"/>
    <w:rsid w:val="0097509F"/>
    <w:rsid w:val="0097522E"/>
    <w:rsid w:val="009752C1"/>
    <w:rsid w:val="00975692"/>
    <w:rsid w:val="009757EB"/>
    <w:rsid w:val="00975B39"/>
    <w:rsid w:val="00975DD7"/>
    <w:rsid w:val="00975F8C"/>
    <w:rsid w:val="009765A7"/>
    <w:rsid w:val="009765AB"/>
    <w:rsid w:val="009766A3"/>
    <w:rsid w:val="00976C02"/>
    <w:rsid w:val="00976F79"/>
    <w:rsid w:val="00977214"/>
    <w:rsid w:val="00977234"/>
    <w:rsid w:val="00977350"/>
    <w:rsid w:val="0097743B"/>
    <w:rsid w:val="009774F6"/>
    <w:rsid w:val="009776AB"/>
    <w:rsid w:val="00977719"/>
    <w:rsid w:val="00977738"/>
    <w:rsid w:val="009779A9"/>
    <w:rsid w:val="00977AB7"/>
    <w:rsid w:val="00977E11"/>
    <w:rsid w:val="009801E4"/>
    <w:rsid w:val="009806F7"/>
    <w:rsid w:val="00980A08"/>
    <w:rsid w:val="00980C43"/>
    <w:rsid w:val="00980C77"/>
    <w:rsid w:val="00980EC7"/>
    <w:rsid w:val="00980F78"/>
    <w:rsid w:val="0098122E"/>
    <w:rsid w:val="0098126D"/>
    <w:rsid w:val="009813E7"/>
    <w:rsid w:val="009817BE"/>
    <w:rsid w:val="00981A21"/>
    <w:rsid w:val="00981CE8"/>
    <w:rsid w:val="00981D7C"/>
    <w:rsid w:val="00981F03"/>
    <w:rsid w:val="0098210D"/>
    <w:rsid w:val="0098271B"/>
    <w:rsid w:val="00982751"/>
    <w:rsid w:val="00982A22"/>
    <w:rsid w:val="0098312B"/>
    <w:rsid w:val="00983159"/>
    <w:rsid w:val="00983184"/>
    <w:rsid w:val="009836DB"/>
    <w:rsid w:val="00983ED6"/>
    <w:rsid w:val="00984399"/>
    <w:rsid w:val="009844E5"/>
    <w:rsid w:val="0098480F"/>
    <w:rsid w:val="009849CF"/>
    <w:rsid w:val="00984F80"/>
    <w:rsid w:val="0098523E"/>
    <w:rsid w:val="00985676"/>
    <w:rsid w:val="00985AFC"/>
    <w:rsid w:val="00985B04"/>
    <w:rsid w:val="00985EEF"/>
    <w:rsid w:val="009863FE"/>
    <w:rsid w:val="00986622"/>
    <w:rsid w:val="00986830"/>
    <w:rsid w:val="00986E31"/>
    <w:rsid w:val="00987214"/>
    <w:rsid w:val="0098768E"/>
    <w:rsid w:val="0098782E"/>
    <w:rsid w:val="00987EAB"/>
    <w:rsid w:val="00987FB1"/>
    <w:rsid w:val="00990357"/>
    <w:rsid w:val="009906F6"/>
    <w:rsid w:val="009909A2"/>
    <w:rsid w:val="00990A44"/>
    <w:rsid w:val="00990C3B"/>
    <w:rsid w:val="00990C52"/>
    <w:rsid w:val="00990D27"/>
    <w:rsid w:val="00990D78"/>
    <w:rsid w:val="009912D8"/>
    <w:rsid w:val="00991375"/>
    <w:rsid w:val="00991389"/>
    <w:rsid w:val="009914B6"/>
    <w:rsid w:val="0099176E"/>
    <w:rsid w:val="009917E0"/>
    <w:rsid w:val="00991865"/>
    <w:rsid w:val="00991ED7"/>
    <w:rsid w:val="00991EDD"/>
    <w:rsid w:val="00991F7A"/>
    <w:rsid w:val="00991F98"/>
    <w:rsid w:val="00992486"/>
    <w:rsid w:val="00992733"/>
    <w:rsid w:val="00992899"/>
    <w:rsid w:val="00992970"/>
    <w:rsid w:val="00992D09"/>
    <w:rsid w:val="00992E5D"/>
    <w:rsid w:val="00992EB5"/>
    <w:rsid w:val="009935B0"/>
    <w:rsid w:val="009935CC"/>
    <w:rsid w:val="009940F2"/>
    <w:rsid w:val="009943DA"/>
    <w:rsid w:val="00994449"/>
    <w:rsid w:val="00994534"/>
    <w:rsid w:val="00994697"/>
    <w:rsid w:val="009949DA"/>
    <w:rsid w:val="00994A1C"/>
    <w:rsid w:val="00994E53"/>
    <w:rsid w:val="00994F9F"/>
    <w:rsid w:val="00995089"/>
    <w:rsid w:val="00995379"/>
    <w:rsid w:val="009954D7"/>
    <w:rsid w:val="00995652"/>
    <w:rsid w:val="009956EA"/>
    <w:rsid w:val="00995A1A"/>
    <w:rsid w:val="00995C02"/>
    <w:rsid w:val="00995D6E"/>
    <w:rsid w:val="00995DAA"/>
    <w:rsid w:val="009962D4"/>
    <w:rsid w:val="00996369"/>
    <w:rsid w:val="00996523"/>
    <w:rsid w:val="00996684"/>
    <w:rsid w:val="009967C1"/>
    <w:rsid w:val="009969D9"/>
    <w:rsid w:val="00996CCA"/>
    <w:rsid w:val="00996DFA"/>
    <w:rsid w:val="009973DC"/>
    <w:rsid w:val="0099745C"/>
    <w:rsid w:val="00997BBF"/>
    <w:rsid w:val="00997DB3"/>
    <w:rsid w:val="00997EC9"/>
    <w:rsid w:val="009A013D"/>
    <w:rsid w:val="009A077D"/>
    <w:rsid w:val="009A08A3"/>
    <w:rsid w:val="009A08B3"/>
    <w:rsid w:val="009A09FE"/>
    <w:rsid w:val="009A0B40"/>
    <w:rsid w:val="009A0F2C"/>
    <w:rsid w:val="009A0FDD"/>
    <w:rsid w:val="009A110C"/>
    <w:rsid w:val="009A1267"/>
    <w:rsid w:val="009A1286"/>
    <w:rsid w:val="009A1977"/>
    <w:rsid w:val="009A1FAD"/>
    <w:rsid w:val="009A2079"/>
    <w:rsid w:val="009A208D"/>
    <w:rsid w:val="009A2199"/>
    <w:rsid w:val="009A2578"/>
    <w:rsid w:val="009A28E8"/>
    <w:rsid w:val="009A293C"/>
    <w:rsid w:val="009A2C31"/>
    <w:rsid w:val="009A2D61"/>
    <w:rsid w:val="009A2E7F"/>
    <w:rsid w:val="009A2F51"/>
    <w:rsid w:val="009A3278"/>
    <w:rsid w:val="009A35A4"/>
    <w:rsid w:val="009A3712"/>
    <w:rsid w:val="009A3776"/>
    <w:rsid w:val="009A389E"/>
    <w:rsid w:val="009A38F3"/>
    <w:rsid w:val="009A3939"/>
    <w:rsid w:val="009A394A"/>
    <w:rsid w:val="009A39C2"/>
    <w:rsid w:val="009A3BF1"/>
    <w:rsid w:val="009A3E70"/>
    <w:rsid w:val="009A3E8C"/>
    <w:rsid w:val="009A48ED"/>
    <w:rsid w:val="009A4A50"/>
    <w:rsid w:val="009A4B32"/>
    <w:rsid w:val="009A4C26"/>
    <w:rsid w:val="009A4CA8"/>
    <w:rsid w:val="009A58B8"/>
    <w:rsid w:val="009A5A03"/>
    <w:rsid w:val="009A5F1E"/>
    <w:rsid w:val="009A6441"/>
    <w:rsid w:val="009A64C9"/>
    <w:rsid w:val="009A6CD8"/>
    <w:rsid w:val="009A77E3"/>
    <w:rsid w:val="009A7B32"/>
    <w:rsid w:val="009A7F08"/>
    <w:rsid w:val="009B00AC"/>
    <w:rsid w:val="009B06D0"/>
    <w:rsid w:val="009B08DA"/>
    <w:rsid w:val="009B092C"/>
    <w:rsid w:val="009B10A8"/>
    <w:rsid w:val="009B1115"/>
    <w:rsid w:val="009B1472"/>
    <w:rsid w:val="009B1634"/>
    <w:rsid w:val="009B1763"/>
    <w:rsid w:val="009B17EB"/>
    <w:rsid w:val="009B1C89"/>
    <w:rsid w:val="009B1CCC"/>
    <w:rsid w:val="009B1DC8"/>
    <w:rsid w:val="009B27D0"/>
    <w:rsid w:val="009B295D"/>
    <w:rsid w:val="009B2A7E"/>
    <w:rsid w:val="009B2BE2"/>
    <w:rsid w:val="009B2FBB"/>
    <w:rsid w:val="009B3195"/>
    <w:rsid w:val="009B3292"/>
    <w:rsid w:val="009B3896"/>
    <w:rsid w:val="009B3968"/>
    <w:rsid w:val="009B3973"/>
    <w:rsid w:val="009B3FB6"/>
    <w:rsid w:val="009B42B3"/>
    <w:rsid w:val="009B4803"/>
    <w:rsid w:val="009B4947"/>
    <w:rsid w:val="009B4C4B"/>
    <w:rsid w:val="009B4C85"/>
    <w:rsid w:val="009B4E0E"/>
    <w:rsid w:val="009B4F63"/>
    <w:rsid w:val="009B5182"/>
    <w:rsid w:val="009B522A"/>
    <w:rsid w:val="009B5472"/>
    <w:rsid w:val="009B54BF"/>
    <w:rsid w:val="009B57EF"/>
    <w:rsid w:val="009B5BFA"/>
    <w:rsid w:val="009B5FC8"/>
    <w:rsid w:val="009B62A8"/>
    <w:rsid w:val="009B62B0"/>
    <w:rsid w:val="009B65A2"/>
    <w:rsid w:val="009B666D"/>
    <w:rsid w:val="009B692B"/>
    <w:rsid w:val="009B6B24"/>
    <w:rsid w:val="009B6F46"/>
    <w:rsid w:val="009B6F64"/>
    <w:rsid w:val="009B72F8"/>
    <w:rsid w:val="009B7338"/>
    <w:rsid w:val="009B7341"/>
    <w:rsid w:val="009B7546"/>
    <w:rsid w:val="009B7A31"/>
    <w:rsid w:val="009B7F3F"/>
    <w:rsid w:val="009C0001"/>
    <w:rsid w:val="009C00C2"/>
    <w:rsid w:val="009C00E3"/>
    <w:rsid w:val="009C044C"/>
    <w:rsid w:val="009C04C4"/>
    <w:rsid w:val="009C0517"/>
    <w:rsid w:val="009C0567"/>
    <w:rsid w:val="009C06C3"/>
    <w:rsid w:val="009C07C5"/>
    <w:rsid w:val="009C07F1"/>
    <w:rsid w:val="009C094A"/>
    <w:rsid w:val="009C0D2C"/>
    <w:rsid w:val="009C0F09"/>
    <w:rsid w:val="009C12BB"/>
    <w:rsid w:val="009C12DC"/>
    <w:rsid w:val="009C15CA"/>
    <w:rsid w:val="009C161C"/>
    <w:rsid w:val="009C1BEB"/>
    <w:rsid w:val="009C21A3"/>
    <w:rsid w:val="009C248A"/>
    <w:rsid w:val="009C286D"/>
    <w:rsid w:val="009C2A4E"/>
    <w:rsid w:val="009C2CFD"/>
    <w:rsid w:val="009C30B4"/>
    <w:rsid w:val="009C36B0"/>
    <w:rsid w:val="009C370A"/>
    <w:rsid w:val="009C3942"/>
    <w:rsid w:val="009C3946"/>
    <w:rsid w:val="009C3AF2"/>
    <w:rsid w:val="009C3C1D"/>
    <w:rsid w:val="009C51CD"/>
    <w:rsid w:val="009C5283"/>
    <w:rsid w:val="009C5957"/>
    <w:rsid w:val="009C5A7A"/>
    <w:rsid w:val="009C5EBF"/>
    <w:rsid w:val="009C60DD"/>
    <w:rsid w:val="009C61F3"/>
    <w:rsid w:val="009C6423"/>
    <w:rsid w:val="009C6474"/>
    <w:rsid w:val="009C6534"/>
    <w:rsid w:val="009C6620"/>
    <w:rsid w:val="009C67FE"/>
    <w:rsid w:val="009C6D8A"/>
    <w:rsid w:val="009C6E11"/>
    <w:rsid w:val="009C6E99"/>
    <w:rsid w:val="009C74ED"/>
    <w:rsid w:val="009C75D8"/>
    <w:rsid w:val="009C77BA"/>
    <w:rsid w:val="009C796E"/>
    <w:rsid w:val="009C7B3F"/>
    <w:rsid w:val="009C7BCF"/>
    <w:rsid w:val="009C7CA4"/>
    <w:rsid w:val="009C7FAA"/>
    <w:rsid w:val="009D01EB"/>
    <w:rsid w:val="009D049C"/>
    <w:rsid w:val="009D05C1"/>
    <w:rsid w:val="009D0AA8"/>
    <w:rsid w:val="009D0D1F"/>
    <w:rsid w:val="009D1038"/>
    <w:rsid w:val="009D1143"/>
    <w:rsid w:val="009D121B"/>
    <w:rsid w:val="009D1312"/>
    <w:rsid w:val="009D18F7"/>
    <w:rsid w:val="009D1D8B"/>
    <w:rsid w:val="009D2130"/>
    <w:rsid w:val="009D23F7"/>
    <w:rsid w:val="009D26BA"/>
    <w:rsid w:val="009D2B67"/>
    <w:rsid w:val="009D2BD7"/>
    <w:rsid w:val="009D2C3F"/>
    <w:rsid w:val="009D2D40"/>
    <w:rsid w:val="009D2E46"/>
    <w:rsid w:val="009D314C"/>
    <w:rsid w:val="009D34B3"/>
    <w:rsid w:val="009D35EC"/>
    <w:rsid w:val="009D36F9"/>
    <w:rsid w:val="009D372C"/>
    <w:rsid w:val="009D3B18"/>
    <w:rsid w:val="009D4581"/>
    <w:rsid w:val="009D461E"/>
    <w:rsid w:val="009D47B3"/>
    <w:rsid w:val="009D4923"/>
    <w:rsid w:val="009D4972"/>
    <w:rsid w:val="009D4AA2"/>
    <w:rsid w:val="009D4D75"/>
    <w:rsid w:val="009D4D88"/>
    <w:rsid w:val="009D4E24"/>
    <w:rsid w:val="009D4E68"/>
    <w:rsid w:val="009D4EE1"/>
    <w:rsid w:val="009D532F"/>
    <w:rsid w:val="009D5422"/>
    <w:rsid w:val="009D5AA0"/>
    <w:rsid w:val="009D5E22"/>
    <w:rsid w:val="009D63E4"/>
    <w:rsid w:val="009D6DA8"/>
    <w:rsid w:val="009D6FEA"/>
    <w:rsid w:val="009D736A"/>
    <w:rsid w:val="009D7386"/>
    <w:rsid w:val="009D76FB"/>
    <w:rsid w:val="009D7D02"/>
    <w:rsid w:val="009D7DDB"/>
    <w:rsid w:val="009D7DED"/>
    <w:rsid w:val="009D7F11"/>
    <w:rsid w:val="009E0693"/>
    <w:rsid w:val="009E0819"/>
    <w:rsid w:val="009E0938"/>
    <w:rsid w:val="009E09AF"/>
    <w:rsid w:val="009E0D91"/>
    <w:rsid w:val="009E0DE0"/>
    <w:rsid w:val="009E117A"/>
    <w:rsid w:val="009E1870"/>
    <w:rsid w:val="009E1D00"/>
    <w:rsid w:val="009E21BF"/>
    <w:rsid w:val="009E2589"/>
    <w:rsid w:val="009E2C75"/>
    <w:rsid w:val="009E3111"/>
    <w:rsid w:val="009E32E9"/>
    <w:rsid w:val="009E3412"/>
    <w:rsid w:val="009E34BE"/>
    <w:rsid w:val="009E3953"/>
    <w:rsid w:val="009E3B8B"/>
    <w:rsid w:val="009E3B95"/>
    <w:rsid w:val="009E3C21"/>
    <w:rsid w:val="009E3CF2"/>
    <w:rsid w:val="009E3CF3"/>
    <w:rsid w:val="009E3F19"/>
    <w:rsid w:val="009E3F97"/>
    <w:rsid w:val="009E3FFE"/>
    <w:rsid w:val="009E4116"/>
    <w:rsid w:val="009E41E0"/>
    <w:rsid w:val="009E4226"/>
    <w:rsid w:val="009E4244"/>
    <w:rsid w:val="009E44C1"/>
    <w:rsid w:val="009E458B"/>
    <w:rsid w:val="009E462D"/>
    <w:rsid w:val="009E4645"/>
    <w:rsid w:val="009E4892"/>
    <w:rsid w:val="009E4AB0"/>
    <w:rsid w:val="009E4B73"/>
    <w:rsid w:val="009E50C5"/>
    <w:rsid w:val="009E52E9"/>
    <w:rsid w:val="009E5459"/>
    <w:rsid w:val="009E549F"/>
    <w:rsid w:val="009E55B1"/>
    <w:rsid w:val="009E566C"/>
    <w:rsid w:val="009E62FA"/>
    <w:rsid w:val="009E63E0"/>
    <w:rsid w:val="009E6402"/>
    <w:rsid w:val="009E6406"/>
    <w:rsid w:val="009E6B13"/>
    <w:rsid w:val="009E701D"/>
    <w:rsid w:val="009E713F"/>
    <w:rsid w:val="009E7406"/>
    <w:rsid w:val="009E753A"/>
    <w:rsid w:val="009E78AB"/>
    <w:rsid w:val="009E78EF"/>
    <w:rsid w:val="009E7C19"/>
    <w:rsid w:val="009E7C9B"/>
    <w:rsid w:val="009E7CF7"/>
    <w:rsid w:val="009F01E9"/>
    <w:rsid w:val="009F0350"/>
    <w:rsid w:val="009F037B"/>
    <w:rsid w:val="009F065E"/>
    <w:rsid w:val="009F0777"/>
    <w:rsid w:val="009F0784"/>
    <w:rsid w:val="009F08D9"/>
    <w:rsid w:val="009F0A6C"/>
    <w:rsid w:val="009F0A95"/>
    <w:rsid w:val="009F0D91"/>
    <w:rsid w:val="009F0DC2"/>
    <w:rsid w:val="009F0FB5"/>
    <w:rsid w:val="009F133E"/>
    <w:rsid w:val="009F1648"/>
    <w:rsid w:val="009F16B9"/>
    <w:rsid w:val="009F1AC5"/>
    <w:rsid w:val="009F2190"/>
    <w:rsid w:val="009F25FF"/>
    <w:rsid w:val="009F2721"/>
    <w:rsid w:val="009F2765"/>
    <w:rsid w:val="009F290E"/>
    <w:rsid w:val="009F3199"/>
    <w:rsid w:val="009F3426"/>
    <w:rsid w:val="009F349D"/>
    <w:rsid w:val="009F362D"/>
    <w:rsid w:val="009F36E2"/>
    <w:rsid w:val="009F38A9"/>
    <w:rsid w:val="009F3AF2"/>
    <w:rsid w:val="009F3DC4"/>
    <w:rsid w:val="009F3F00"/>
    <w:rsid w:val="009F4334"/>
    <w:rsid w:val="009F442A"/>
    <w:rsid w:val="009F4491"/>
    <w:rsid w:val="009F44FF"/>
    <w:rsid w:val="009F464B"/>
    <w:rsid w:val="009F4685"/>
    <w:rsid w:val="009F46EE"/>
    <w:rsid w:val="009F48A2"/>
    <w:rsid w:val="009F4A3F"/>
    <w:rsid w:val="009F4AB1"/>
    <w:rsid w:val="009F51AC"/>
    <w:rsid w:val="009F5918"/>
    <w:rsid w:val="009F604E"/>
    <w:rsid w:val="009F6176"/>
    <w:rsid w:val="009F6353"/>
    <w:rsid w:val="009F68A4"/>
    <w:rsid w:val="009F68B6"/>
    <w:rsid w:val="009F6C8B"/>
    <w:rsid w:val="009F6EAE"/>
    <w:rsid w:val="009F7083"/>
    <w:rsid w:val="009F7183"/>
    <w:rsid w:val="009F725F"/>
    <w:rsid w:val="009F7262"/>
    <w:rsid w:val="009F768F"/>
    <w:rsid w:val="009F76F7"/>
    <w:rsid w:val="009F7A94"/>
    <w:rsid w:val="009F7B8D"/>
    <w:rsid w:val="00A00091"/>
    <w:rsid w:val="00A0015E"/>
    <w:rsid w:val="00A00519"/>
    <w:rsid w:val="00A0058C"/>
    <w:rsid w:val="00A0098F"/>
    <w:rsid w:val="00A00A04"/>
    <w:rsid w:val="00A00FF3"/>
    <w:rsid w:val="00A01116"/>
    <w:rsid w:val="00A01323"/>
    <w:rsid w:val="00A017C7"/>
    <w:rsid w:val="00A01814"/>
    <w:rsid w:val="00A01BC4"/>
    <w:rsid w:val="00A01EAB"/>
    <w:rsid w:val="00A01F72"/>
    <w:rsid w:val="00A0211F"/>
    <w:rsid w:val="00A024D0"/>
    <w:rsid w:val="00A025CC"/>
    <w:rsid w:val="00A02919"/>
    <w:rsid w:val="00A029B1"/>
    <w:rsid w:val="00A02F56"/>
    <w:rsid w:val="00A03116"/>
    <w:rsid w:val="00A03139"/>
    <w:rsid w:val="00A03A16"/>
    <w:rsid w:val="00A03A79"/>
    <w:rsid w:val="00A03C7B"/>
    <w:rsid w:val="00A03DD2"/>
    <w:rsid w:val="00A04003"/>
    <w:rsid w:val="00A04036"/>
    <w:rsid w:val="00A04082"/>
    <w:rsid w:val="00A040A7"/>
    <w:rsid w:val="00A040E6"/>
    <w:rsid w:val="00A041BA"/>
    <w:rsid w:val="00A042C6"/>
    <w:rsid w:val="00A04369"/>
    <w:rsid w:val="00A04519"/>
    <w:rsid w:val="00A04561"/>
    <w:rsid w:val="00A0462D"/>
    <w:rsid w:val="00A04960"/>
    <w:rsid w:val="00A049FF"/>
    <w:rsid w:val="00A04A97"/>
    <w:rsid w:val="00A04AFA"/>
    <w:rsid w:val="00A04B2C"/>
    <w:rsid w:val="00A05250"/>
    <w:rsid w:val="00A052D6"/>
    <w:rsid w:val="00A05616"/>
    <w:rsid w:val="00A05620"/>
    <w:rsid w:val="00A0570A"/>
    <w:rsid w:val="00A0583D"/>
    <w:rsid w:val="00A058C3"/>
    <w:rsid w:val="00A058CC"/>
    <w:rsid w:val="00A05B21"/>
    <w:rsid w:val="00A05B77"/>
    <w:rsid w:val="00A05ECC"/>
    <w:rsid w:val="00A0627F"/>
    <w:rsid w:val="00A0686D"/>
    <w:rsid w:val="00A070D5"/>
    <w:rsid w:val="00A075C5"/>
    <w:rsid w:val="00A077A0"/>
    <w:rsid w:val="00A07B03"/>
    <w:rsid w:val="00A07E59"/>
    <w:rsid w:val="00A100C0"/>
    <w:rsid w:val="00A10505"/>
    <w:rsid w:val="00A1059A"/>
    <w:rsid w:val="00A10615"/>
    <w:rsid w:val="00A10930"/>
    <w:rsid w:val="00A10CF4"/>
    <w:rsid w:val="00A111BA"/>
    <w:rsid w:val="00A113AD"/>
    <w:rsid w:val="00A114F2"/>
    <w:rsid w:val="00A116EE"/>
    <w:rsid w:val="00A118CD"/>
    <w:rsid w:val="00A119B5"/>
    <w:rsid w:val="00A11A02"/>
    <w:rsid w:val="00A11A96"/>
    <w:rsid w:val="00A1208F"/>
    <w:rsid w:val="00A1227E"/>
    <w:rsid w:val="00A1233D"/>
    <w:rsid w:val="00A124AC"/>
    <w:rsid w:val="00A124EC"/>
    <w:rsid w:val="00A1251D"/>
    <w:rsid w:val="00A13161"/>
    <w:rsid w:val="00A13331"/>
    <w:rsid w:val="00A1396A"/>
    <w:rsid w:val="00A13CA0"/>
    <w:rsid w:val="00A140D9"/>
    <w:rsid w:val="00A145C7"/>
    <w:rsid w:val="00A146D8"/>
    <w:rsid w:val="00A14878"/>
    <w:rsid w:val="00A148E7"/>
    <w:rsid w:val="00A14B71"/>
    <w:rsid w:val="00A14EDD"/>
    <w:rsid w:val="00A14F0F"/>
    <w:rsid w:val="00A153E2"/>
    <w:rsid w:val="00A15682"/>
    <w:rsid w:val="00A15FF0"/>
    <w:rsid w:val="00A16064"/>
    <w:rsid w:val="00A162CC"/>
    <w:rsid w:val="00A1638D"/>
    <w:rsid w:val="00A163C3"/>
    <w:rsid w:val="00A1661D"/>
    <w:rsid w:val="00A16974"/>
    <w:rsid w:val="00A169C0"/>
    <w:rsid w:val="00A16B57"/>
    <w:rsid w:val="00A16FD0"/>
    <w:rsid w:val="00A17178"/>
    <w:rsid w:val="00A176B0"/>
    <w:rsid w:val="00A17950"/>
    <w:rsid w:val="00A179C1"/>
    <w:rsid w:val="00A17E3D"/>
    <w:rsid w:val="00A17EB9"/>
    <w:rsid w:val="00A17ECA"/>
    <w:rsid w:val="00A20420"/>
    <w:rsid w:val="00A20589"/>
    <w:rsid w:val="00A2060D"/>
    <w:rsid w:val="00A207AF"/>
    <w:rsid w:val="00A20923"/>
    <w:rsid w:val="00A20A09"/>
    <w:rsid w:val="00A210AB"/>
    <w:rsid w:val="00A21212"/>
    <w:rsid w:val="00A2135C"/>
    <w:rsid w:val="00A214DC"/>
    <w:rsid w:val="00A21821"/>
    <w:rsid w:val="00A21A6E"/>
    <w:rsid w:val="00A21C81"/>
    <w:rsid w:val="00A21D98"/>
    <w:rsid w:val="00A21F5A"/>
    <w:rsid w:val="00A22902"/>
    <w:rsid w:val="00A2291D"/>
    <w:rsid w:val="00A22A11"/>
    <w:rsid w:val="00A22A4B"/>
    <w:rsid w:val="00A234A2"/>
    <w:rsid w:val="00A2357F"/>
    <w:rsid w:val="00A239A1"/>
    <w:rsid w:val="00A23C1D"/>
    <w:rsid w:val="00A2424C"/>
    <w:rsid w:val="00A242D5"/>
    <w:rsid w:val="00A2495B"/>
    <w:rsid w:val="00A24AD4"/>
    <w:rsid w:val="00A24C38"/>
    <w:rsid w:val="00A252A3"/>
    <w:rsid w:val="00A259FF"/>
    <w:rsid w:val="00A25C5E"/>
    <w:rsid w:val="00A25EB2"/>
    <w:rsid w:val="00A2625F"/>
    <w:rsid w:val="00A26263"/>
    <w:rsid w:val="00A263DF"/>
    <w:rsid w:val="00A264C3"/>
    <w:rsid w:val="00A26548"/>
    <w:rsid w:val="00A26729"/>
    <w:rsid w:val="00A26788"/>
    <w:rsid w:val="00A2694E"/>
    <w:rsid w:val="00A26D88"/>
    <w:rsid w:val="00A2715F"/>
    <w:rsid w:val="00A27649"/>
    <w:rsid w:val="00A27845"/>
    <w:rsid w:val="00A279BA"/>
    <w:rsid w:val="00A27AD2"/>
    <w:rsid w:val="00A30232"/>
    <w:rsid w:val="00A303A0"/>
    <w:rsid w:val="00A307CC"/>
    <w:rsid w:val="00A30B91"/>
    <w:rsid w:val="00A30E69"/>
    <w:rsid w:val="00A311B6"/>
    <w:rsid w:val="00A31443"/>
    <w:rsid w:val="00A3156E"/>
    <w:rsid w:val="00A315AF"/>
    <w:rsid w:val="00A317A6"/>
    <w:rsid w:val="00A31AFA"/>
    <w:rsid w:val="00A31D4F"/>
    <w:rsid w:val="00A31E36"/>
    <w:rsid w:val="00A32044"/>
    <w:rsid w:val="00A322AE"/>
    <w:rsid w:val="00A324F3"/>
    <w:rsid w:val="00A325FC"/>
    <w:rsid w:val="00A326AA"/>
    <w:rsid w:val="00A32C8A"/>
    <w:rsid w:val="00A32D48"/>
    <w:rsid w:val="00A32FBF"/>
    <w:rsid w:val="00A330D8"/>
    <w:rsid w:val="00A33306"/>
    <w:rsid w:val="00A33791"/>
    <w:rsid w:val="00A33A35"/>
    <w:rsid w:val="00A33BC5"/>
    <w:rsid w:val="00A33CCA"/>
    <w:rsid w:val="00A33F23"/>
    <w:rsid w:val="00A340B7"/>
    <w:rsid w:val="00A343A0"/>
    <w:rsid w:val="00A34407"/>
    <w:rsid w:val="00A34473"/>
    <w:rsid w:val="00A34AF2"/>
    <w:rsid w:val="00A34E41"/>
    <w:rsid w:val="00A34F6F"/>
    <w:rsid w:val="00A34FD3"/>
    <w:rsid w:val="00A3507D"/>
    <w:rsid w:val="00A35181"/>
    <w:rsid w:val="00A35188"/>
    <w:rsid w:val="00A354D1"/>
    <w:rsid w:val="00A35528"/>
    <w:rsid w:val="00A35555"/>
    <w:rsid w:val="00A356FB"/>
    <w:rsid w:val="00A35CDA"/>
    <w:rsid w:val="00A35CEA"/>
    <w:rsid w:val="00A35DCC"/>
    <w:rsid w:val="00A3606C"/>
    <w:rsid w:val="00A362A0"/>
    <w:rsid w:val="00A362FA"/>
    <w:rsid w:val="00A36B2B"/>
    <w:rsid w:val="00A36B40"/>
    <w:rsid w:val="00A36D8A"/>
    <w:rsid w:val="00A36E12"/>
    <w:rsid w:val="00A36E90"/>
    <w:rsid w:val="00A3731E"/>
    <w:rsid w:val="00A37AEE"/>
    <w:rsid w:val="00A37B34"/>
    <w:rsid w:val="00A37B40"/>
    <w:rsid w:val="00A37F30"/>
    <w:rsid w:val="00A40116"/>
    <w:rsid w:val="00A402A3"/>
    <w:rsid w:val="00A4076E"/>
    <w:rsid w:val="00A408B5"/>
    <w:rsid w:val="00A40E4F"/>
    <w:rsid w:val="00A40EC6"/>
    <w:rsid w:val="00A40F4E"/>
    <w:rsid w:val="00A40F6F"/>
    <w:rsid w:val="00A40FC3"/>
    <w:rsid w:val="00A4106A"/>
    <w:rsid w:val="00A41201"/>
    <w:rsid w:val="00A41256"/>
    <w:rsid w:val="00A41583"/>
    <w:rsid w:val="00A41775"/>
    <w:rsid w:val="00A41886"/>
    <w:rsid w:val="00A41A11"/>
    <w:rsid w:val="00A41C6A"/>
    <w:rsid w:val="00A41CD6"/>
    <w:rsid w:val="00A41CF8"/>
    <w:rsid w:val="00A41E26"/>
    <w:rsid w:val="00A41EC2"/>
    <w:rsid w:val="00A41F58"/>
    <w:rsid w:val="00A42571"/>
    <w:rsid w:val="00A42648"/>
    <w:rsid w:val="00A429A4"/>
    <w:rsid w:val="00A42BDE"/>
    <w:rsid w:val="00A42C16"/>
    <w:rsid w:val="00A42DE1"/>
    <w:rsid w:val="00A42EF4"/>
    <w:rsid w:val="00A4368E"/>
    <w:rsid w:val="00A439BD"/>
    <w:rsid w:val="00A43D7A"/>
    <w:rsid w:val="00A43DB0"/>
    <w:rsid w:val="00A43DFB"/>
    <w:rsid w:val="00A43E4C"/>
    <w:rsid w:val="00A44283"/>
    <w:rsid w:val="00A443CA"/>
    <w:rsid w:val="00A4461F"/>
    <w:rsid w:val="00A44C0C"/>
    <w:rsid w:val="00A44D08"/>
    <w:rsid w:val="00A44D7A"/>
    <w:rsid w:val="00A44DD7"/>
    <w:rsid w:val="00A450B5"/>
    <w:rsid w:val="00A45147"/>
    <w:rsid w:val="00A45753"/>
    <w:rsid w:val="00A457EC"/>
    <w:rsid w:val="00A4590C"/>
    <w:rsid w:val="00A45BBB"/>
    <w:rsid w:val="00A46151"/>
    <w:rsid w:val="00A46385"/>
    <w:rsid w:val="00A4645A"/>
    <w:rsid w:val="00A46779"/>
    <w:rsid w:val="00A469C1"/>
    <w:rsid w:val="00A46B3D"/>
    <w:rsid w:val="00A46C0E"/>
    <w:rsid w:val="00A46C3E"/>
    <w:rsid w:val="00A46E9F"/>
    <w:rsid w:val="00A470B0"/>
    <w:rsid w:val="00A473F4"/>
    <w:rsid w:val="00A475F4"/>
    <w:rsid w:val="00A47725"/>
    <w:rsid w:val="00A477DE"/>
    <w:rsid w:val="00A478CF"/>
    <w:rsid w:val="00A47A2B"/>
    <w:rsid w:val="00A47D56"/>
    <w:rsid w:val="00A5007F"/>
    <w:rsid w:val="00A5060B"/>
    <w:rsid w:val="00A5083B"/>
    <w:rsid w:val="00A50A56"/>
    <w:rsid w:val="00A50A9D"/>
    <w:rsid w:val="00A50C59"/>
    <w:rsid w:val="00A50D2B"/>
    <w:rsid w:val="00A510B8"/>
    <w:rsid w:val="00A51551"/>
    <w:rsid w:val="00A516FC"/>
    <w:rsid w:val="00A51736"/>
    <w:rsid w:val="00A51AA0"/>
    <w:rsid w:val="00A51ADC"/>
    <w:rsid w:val="00A51B36"/>
    <w:rsid w:val="00A51D18"/>
    <w:rsid w:val="00A51F5B"/>
    <w:rsid w:val="00A52372"/>
    <w:rsid w:val="00A52408"/>
    <w:rsid w:val="00A526FF"/>
    <w:rsid w:val="00A52715"/>
    <w:rsid w:val="00A52745"/>
    <w:rsid w:val="00A52A63"/>
    <w:rsid w:val="00A52AF7"/>
    <w:rsid w:val="00A52EE3"/>
    <w:rsid w:val="00A52F05"/>
    <w:rsid w:val="00A531C6"/>
    <w:rsid w:val="00A531CA"/>
    <w:rsid w:val="00A53491"/>
    <w:rsid w:val="00A5360A"/>
    <w:rsid w:val="00A5386A"/>
    <w:rsid w:val="00A5396E"/>
    <w:rsid w:val="00A53B82"/>
    <w:rsid w:val="00A53D35"/>
    <w:rsid w:val="00A53F58"/>
    <w:rsid w:val="00A540F5"/>
    <w:rsid w:val="00A5453B"/>
    <w:rsid w:val="00A54553"/>
    <w:rsid w:val="00A54BB4"/>
    <w:rsid w:val="00A54EDF"/>
    <w:rsid w:val="00A552B7"/>
    <w:rsid w:val="00A554B2"/>
    <w:rsid w:val="00A55BBA"/>
    <w:rsid w:val="00A560D5"/>
    <w:rsid w:val="00A56BC2"/>
    <w:rsid w:val="00A56E07"/>
    <w:rsid w:val="00A5736E"/>
    <w:rsid w:val="00A57421"/>
    <w:rsid w:val="00A5771F"/>
    <w:rsid w:val="00A5787A"/>
    <w:rsid w:val="00A57A19"/>
    <w:rsid w:val="00A57A2A"/>
    <w:rsid w:val="00A57AC6"/>
    <w:rsid w:val="00A57C7B"/>
    <w:rsid w:val="00A57E99"/>
    <w:rsid w:val="00A600A9"/>
    <w:rsid w:val="00A600E5"/>
    <w:rsid w:val="00A6022E"/>
    <w:rsid w:val="00A60519"/>
    <w:rsid w:val="00A60710"/>
    <w:rsid w:val="00A60852"/>
    <w:rsid w:val="00A60A33"/>
    <w:rsid w:val="00A60D0F"/>
    <w:rsid w:val="00A611A3"/>
    <w:rsid w:val="00A61267"/>
    <w:rsid w:val="00A615C8"/>
    <w:rsid w:val="00A61E4C"/>
    <w:rsid w:val="00A61F5E"/>
    <w:rsid w:val="00A61F64"/>
    <w:rsid w:val="00A61F79"/>
    <w:rsid w:val="00A62024"/>
    <w:rsid w:val="00A625FB"/>
    <w:rsid w:val="00A62611"/>
    <w:rsid w:val="00A62777"/>
    <w:rsid w:val="00A62EBC"/>
    <w:rsid w:val="00A63259"/>
    <w:rsid w:val="00A634E0"/>
    <w:rsid w:val="00A63A43"/>
    <w:rsid w:val="00A641AB"/>
    <w:rsid w:val="00A642C7"/>
    <w:rsid w:val="00A6469D"/>
    <w:rsid w:val="00A647A2"/>
    <w:rsid w:val="00A648E9"/>
    <w:rsid w:val="00A64983"/>
    <w:rsid w:val="00A64A93"/>
    <w:rsid w:val="00A64C8E"/>
    <w:rsid w:val="00A65370"/>
    <w:rsid w:val="00A655AA"/>
    <w:rsid w:val="00A656CB"/>
    <w:rsid w:val="00A6570A"/>
    <w:rsid w:val="00A6576A"/>
    <w:rsid w:val="00A6579B"/>
    <w:rsid w:val="00A65917"/>
    <w:rsid w:val="00A66533"/>
    <w:rsid w:val="00A66CFA"/>
    <w:rsid w:val="00A66D68"/>
    <w:rsid w:val="00A66E02"/>
    <w:rsid w:val="00A6710A"/>
    <w:rsid w:val="00A6735C"/>
    <w:rsid w:val="00A6745B"/>
    <w:rsid w:val="00A67B7C"/>
    <w:rsid w:val="00A7014F"/>
    <w:rsid w:val="00A70166"/>
    <w:rsid w:val="00A70188"/>
    <w:rsid w:val="00A70713"/>
    <w:rsid w:val="00A70757"/>
    <w:rsid w:val="00A70C06"/>
    <w:rsid w:val="00A70CB2"/>
    <w:rsid w:val="00A70D22"/>
    <w:rsid w:val="00A70DEF"/>
    <w:rsid w:val="00A714B3"/>
    <w:rsid w:val="00A71501"/>
    <w:rsid w:val="00A71D79"/>
    <w:rsid w:val="00A7236C"/>
    <w:rsid w:val="00A723D9"/>
    <w:rsid w:val="00A723F2"/>
    <w:rsid w:val="00A72909"/>
    <w:rsid w:val="00A72B44"/>
    <w:rsid w:val="00A72DCC"/>
    <w:rsid w:val="00A731FF"/>
    <w:rsid w:val="00A7371E"/>
    <w:rsid w:val="00A73A84"/>
    <w:rsid w:val="00A73BE3"/>
    <w:rsid w:val="00A73E10"/>
    <w:rsid w:val="00A741FE"/>
    <w:rsid w:val="00A74B3F"/>
    <w:rsid w:val="00A7506F"/>
    <w:rsid w:val="00A75453"/>
    <w:rsid w:val="00A75559"/>
    <w:rsid w:val="00A75564"/>
    <w:rsid w:val="00A75860"/>
    <w:rsid w:val="00A75B49"/>
    <w:rsid w:val="00A75DB5"/>
    <w:rsid w:val="00A75E9B"/>
    <w:rsid w:val="00A75FDB"/>
    <w:rsid w:val="00A7621E"/>
    <w:rsid w:val="00A76405"/>
    <w:rsid w:val="00A764C2"/>
    <w:rsid w:val="00A76889"/>
    <w:rsid w:val="00A7695A"/>
    <w:rsid w:val="00A76C81"/>
    <w:rsid w:val="00A76CD3"/>
    <w:rsid w:val="00A76D96"/>
    <w:rsid w:val="00A7715F"/>
    <w:rsid w:val="00A7721F"/>
    <w:rsid w:val="00A7751C"/>
    <w:rsid w:val="00A77906"/>
    <w:rsid w:val="00A77962"/>
    <w:rsid w:val="00A77E26"/>
    <w:rsid w:val="00A77EF9"/>
    <w:rsid w:val="00A8012F"/>
    <w:rsid w:val="00A80281"/>
    <w:rsid w:val="00A805EB"/>
    <w:rsid w:val="00A80C4D"/>
    <w:rsid w:val="00A80C73"/>
    <w:rsid w:val="00A8129A"/>
    <w:rsid w:val="00A815A7"/>
    <w:rsid w:val="00A81D08"/>
    <w:rsid w:val="00A81F14"/>
    <w:rsid w:val="00A82149"/>
    <w:rsid w:val="00A82444"/>
    <w:rsid w:val="00A826E3"/>
    <w:rsid w:val="00A82728"/>
    <w:rsid w:val="00A827EB"/>
    <w:rsid w:val="00A82D4E"/>
    <w:rsid w:val="00A82DC3"/>
    <w:rsid w:val="00A8324A"/>
    <w:rsid w:val="00A83447"/>
    <w:rsid w:val="00A83499"/>
    <w:rsid w:val="00A83643"/>
    <w:rsid w:val="00A836AC"/>
    <w:rsid w:val="00A83759"/>
    <w:rsid w:val="00A839D9"/>
    <w:rsid w:val="00A83BD0"/>
    <w:rsid w:val="00A83D21"/>
    <w:rsid w:val="00A84242"/>
    <w:rsid w:val="00A842E7"/>
    <w:rsid w:val="00A84583"/>
    <w:rsid w:val="00A84592"/>
    <w:rsid w:val="00A84D49"/>
    <w:rsid w:val="00A84FEA"/>
    <w:rsid w:val="00A8532C"/>
    <w:rsid w:val="00A853D6"/>
    <w:rsid w:val="00A85711"/>
    <w:rsid w:val="00A8588B"/>
    <w:rsid w:val="00A865C9"/>
    <w:rsid w:val="00A86C21"/>
    <w:rsid w:val="00A87189"/>
    <w:rsid w:val="00A874FC"/>
    <w:rsid w:val="00A875AE"/>
    <w:rsid w:val="00A87613"/>
    <w:rsid w:val="00A877D4"/>
    <w:rsid w:val="00A87BB5"/>
    <w:rsid w:val="00A90249"/>
    <w:rsid w:val="00A9055C"/>
    <w:rsid w:val="00A9079E"/>
    <w:rsid w:val="00A9081B"/>
    <w:rsid w:val="00A90931"/>
    <w:rsid w:val="00A91253"/>
    <w:rsid w:val="00A9171E"/>
    <w:rsid w:val="00A9175F"/>
    <w:rsid w:val="00A917C6"/>
    <w:rsid w:val="00A91B6F"/>
    <w:rsid w:val="00A91FD9"/>
    <w:rsid w:val="00A92121"/>
    <w:rsid w:val="00A9215F"/>
    <w:rsid w:val="00A923B7"/>
    <w:rsid w:val="00A92577"/>
    <w:rsid w:val="00A9274D"/>
    <w:rsid w:val="00A928A5"/>
    <w:rsid w:val="00A92E95"/>
    <w:rsid w:val="00A92ED6"/>
    <w:rsid w:val="00A92F8F"/>
    <w:rsid w:val="00A930DB"/>
    <w:rsid w:val="00A93190"/>
    <w:rsid w:val="00A931EC"/>
    <w:rsid w:val="00A9335C"/>
    <w:rsid w:val="00A935CB"/>
    <w:rsid w:val="00A937BD"/>
    <w:rsid w:val="00A93891"/>
    <w:rsid w:val="00A9389D"/>
    <w:rsid w:val="00A943A0"/>
    <w:rsid w:val="00A946D2"/>
    <w:rsid w:val="00A94D0E"/>
    <w:rsid w:val="00A9579C"/>
    <w:rsid w:val="00A9583B"/>
    <w:rsid w:val="00A959F6"/>
    <w:rsid w:val="00A95D28"/>
    <w:rsid w:val="00A962FA"/>
    <w:rsid w:val="00A96467"/>
    <w:rsid w:val="00A96BF6"/>
    <w:rsid w:val="00A96D2A"/>
    <w:rsid w:val="00A96E78"/>
    <w:rsid w:val="00A96F6A"/>
    <w:rsid w:val="00A97128"/>
    <w:rsid w:val="00A975C6"/>
    <w:rsid w:val="00A977D6"/>
    <w:rsid w:val="00A97D63"/>
    <w:rsid w:val="00AA0082"/>
    <w:rsid w:val="00AA0113"/>
    <w:rsid w:val="00AA0124"/>
    <w:rsid w:val="00AA0336"/>
    <w:rsid w:val="00AA0350"/>
    <w:rsid w:val="00AA04EC"/>
    <w:rsid w:val="00AA0531"/>
    <w:rsid w:val="00AA0768"/>
    <w:rsid w:val="00AA07D7"/>
    <w:rsid w:val="00AA0DB7"/>
    <w:rsid w:val="00AA1056"/>
    <w:rsid w:val="00AA107D"/>
    <w:rsid w:val="00AA10C4"/>
    <w:rsid w:val="00AA1EFF"/>
    <w:rsid w:val="00AA228C"/>
    <w:rsid w:val="00AA2298"/>
    <w:rsid w:val="00AA234D"/>
    <w:rsid w:val="00AA2708"/>
    <w:rsid w:val="00AA2792"/>
    <w:rsid w:val="00AA29F3"/>
    <w:rsid w:val="00AA2ACC"/>
    <w:rsid w:val="00AA2F84"/>
    <w:rsid w:val="00AA314E"/>
    <w:rsid w:val="00AA321E"/>
    <w:rsid w:val="00AA3227"/>
    <w:rsid w:val="00AA37A4"/>
    <w:rsid w:val="00AA37D2"/>
    <w:rsid w:val="00AA39A5"/>
    <w:rsid w:val="00AA3AAA"/>
    <w:rsid w:val="00AA3CDC"/>
    <w:rsid w:val="00AA3E76"/>
    <w:rsid w:val="00AA3F43"/>
    <w:rsid w:val="00AA405B"/>
    <w:rsid w:val="00AA4143"/>
    <w:rsid w:val="00AA4240"/>
    <w:rsid w:val="00AA49C4"/>
    <w:rsid w:val="00AA4CB6"/>
    <w:rsid w:val="00AA4FA9"/>
    <w:rsid w:val="00AA5071"/>
    <w:rsid w:val="00AA5197"/>
    <w:rsid w:val="00AA5651"/>
    <w:rsid w:val="00AA574B"/>
    <w:rsid w:val="00AA5930"/>
    <w:rsid w:val="00AA5BCD"/>
    <w:rsid w:val="00AA5E18"/>
    <w:rsid w:val="00AA6318"/>
    <w:rsid w:val="00AA672B"/>
    <w:rsid w:val="00AA6FDB"/>
    <w:rsid w:val="00AA705A"/>
    <w:rsid w:val="00AA71A7"/>
    <w:rsid w:val="00AA755A"/>
    <w:rsid w:val="00AA774E"/>
    <w:rsid w:val="00AA7AFF"/>
    <w:rsid w:val="00AA7BAD"/>
    <w:rsid w:val="00AB005A"/>
    <w:rsid w:val="00AB044F"/>
    <w:rsid w:val="00AB04A4"/>
    <w:rsid w:val="00AB076F"/>
    <w:rsid w:val="00AB0855"/>
    <w:rsid w:val="00AB08E6"/>
    <w:rsid w:val="00AB0AC3"/>
    <w:rsid w:val="00AB0B67"/>
    <w:rsid w:val="00AB0DB8"/>
    <w:rsid w:val="00AB1331"/>
    <w:rsid w:val="00AB1359"/>
    <w:rsid w:val="00AB1482"/>
    <w:rsid w:val="00AB15B7"/>
    <w:rsid w:val="00AB1749"/>
    <w:rsid w:val="00AB1869"/>
    <w:rsid w:val="00AB1897"/>
    <w:rsid w:val="00AB1D66"/>
    <w:rsid w:val="00AB1E81"/>
    <w:rsid w:val="00AB21BB"/>
    <w:rsid w:val="00AB2C0A"/>
    <w:rsid w:val="00AB2C98"/>
    <w:rsid w:val="00AB2D16"/>
    <w:rsid w:val="00AB2D21"/>
    <w:rsid w:val="00AB3438"/>
    <w:rsid w:val="00AB3503"/>
    <w:rsid w:val="00AB365F"/>
    <w:rsid w:val="00AB36C5"/>
    <w:rsid w:val="00AB3801"/>
    <w:rsid w:val="00AB3BEF"/>
    <w:rsid w:val="00AB40B9"/>
    <w:rsid w:val="00AB4365"/>
    <w:rsid w:val="00AB43BE"/>
    <w:rsid w:val="00AB440D"/>
    <w:rsid w:val="00AB44A5"/>
    <w:rsid w:val="00AB4573"/>
    <w:rsid w:val="00AB4597"/>
    <w:rsid w:val="00AB46BF"/>
    <w:rsid w:val="00AB4904"/>
    <w:rsid w:val="00AB49FA"/>
    <w:rsid w:val="00AB4E42"/>
    <w:rsid w:val="00AB51E3"/>
    <w:rsid w:val="00AB5796"/>
    <w:rsid w:val="00AB5A92"/>
    <w:rsid w:val="00AB63B3"/>
    <w:rsid w:val="00AB63D5"/>
    <w:rsid w:val="00AB6492"/>
    <w:rsid w:val="00AB6570"/>
    <w:rsid w:val="00AB658B"/>
    <w:rsid w:val="00AB6A44"/>
    <w:rsid w:val="00AB6A47"/>
    <w:rsid w:val="00AB6AE7"/>
    <w:rsid w:val="00AB7170"/>
    <w:rsid w:val="00AB73BE"/>
    <w:rsid w:val="00AB76C7"/>
    <w:rsid w:val="00AB7AA9"/>
    <w:rsid w:val="00AC000C"/>
    <w:rsid w:val="00AC007C"/>
    <w:rsid w:val="00AC065D"/>
    <w:rsid w:val="00AC069E"/>
    <w:rsid w:val="00AC0E6B"/>
    <w:rsid w:val="00AC0E92"/>
    <w:rsid w:val="00AC0FF4"/>
    <w:rsid w:val="00AC1298"/>
    <w:rsid w:val="00AC13C4"/>
    <w:rsid w:val="00AC141B"/>
    <w:rsid w:val="00AC146A"/>
    <w:rsid w:val="00AC16C9"/>
    <w:rsid w:val="00AC182F"/>
    <w:rsid w:val="00AC1A68"/>
    <w:rsid w:val="00AC1A88"/>
    <w:rsid w:val="00AC1D16"/>
    <w:rsid w:val="00AC1ED9"/>
    <w:rsid w:val="00AC2268"/>
    <w:rsid w:val="00AC259F"/>
    <w:rsid w:val="00AC26A4"/>
    <w:rsid w:val="00AC296F"/>
    <w:rsid w:val="00AC2A11"/>
    <w:rsid w:val="00AC2EC6"/>
    <w:rsid w:val="00AC2EEA"/>
    <w:rsid w:val="00AC2F93"/>
    <w:rsid w:val="00AC3113"/>
    <w:rsid w:val="00AC3289"/>
    <w:rsid w:val="00AC3450"/>
    <w:rsid w:val="00AC3780"/>
    <w:rsid w:val="00AC3A0E"/>
    <w:rsid w:val="00AC3B6E"/>
    <w:rsid w:val="00AC3C78"/>
    <w:rsid w:val="00AC4442"/>
    <w:rsid w:val="00AC46A4"/>
    <w:rsid w:val="00AC47F6"/>
    <w:rsid w:val="00AC49E3"/>
    <w:rsid w:val="00AC4D13"/>
    <w:rsid w:val="00AC53D8"/>
    <w:rsid w:val="00AC573B"/>
    <w:rsid w:val="00AC57CD"/>
    <w:rsid w:val="00AC57CE"/>
    <w:rsid w:val="00AC5C72"/>
    <w:rsid w:val="00AC65F0"/>
    <w:rsid w:val="00AC68C0"/>
    <w:rsid w:val="00AC6C9A"/>
    <w:rsid w:val="00AC6C9E"/>
    <w:rsid w:val="00AC6D4C"/>
    <w:rsid w:val="00AC6DB5"/>
    <w:rsid w:val="00AC72CE"/>
    <w:rsid w:val="00AC72EF"/>
    <w:rsid w:val="00AC73F6"/>
    <w:rsid w:val="00AC79BF"/>
    <w:rsid w:val="00AC7C69"/>
    <w:rsid w:val="00AD012C"/>
    <w:rsid w:val="00AD0138"/>
    <w:rsid w:val="00AD024E"/>
    <w:rsid w:val="00AD0332"/>
    <w:rsid w:val="00AD088B"/>
    <w:rsid w:val="00AD0B1A"/>
    <w:rsid w:val="00AD0D37"/>
    <w:rsid w:val="00AD0E1B"/>
    <w:rsid w:val="00AD1082"/>
    <w:rsid w:val="00AD1344"/>
    <w:rsid w:val="00AD139B"/>
    <w:rsid w:val="00AD1541"/>
    <w:rsid w:val="00AD1598"/>
    <w:rsid w:val="00AD16CE"/>
    <w:rsid w:val="00AD1860"/>
    <w:rsid w:val="00AD1886"/>
    <w:rsid w:val="00AD18A4"/>
    <w:rsid w:val="00AD1DA1"/>
    <w:rsid w:val="00AD1F08"/>
    <w:rsid w:val="00AD1FB4"/>
    <w:rsid w:val="00AD237B"/>
    <w:rsid w:val="00AD241B"/>
    <w:rsid w:val="00AD250F"/>
    <w:rsid w:val="00AD258A"/>
    <w:rsid w:val="00AD2602"/>
    <w:rsid w:val="00AD2966"/>
    <w:rsid w:val="00AD2B57"/>
    <w:rsid w:val="00AD2C84"/>
    <w:rsid w:val="00AD3235"/>
    <w:rsid w:val="00AD3657"/>
    <w:rsid w:val="00AD38A6"/>
    <w:rsid w:val="00AD3999"/>
    <w:rsid w:val="00AD40BA"/>
    <w:rsid w:val="00AD4256"/>
    <w:rsid w:val="00AD440F"/>
    <w:rsid w:val="00AD44F2"/>
    <w:rsid w:val="00AD4921"/>
    <w:rsid w:val="00AD4C91"/>
    <w:rsid w:val="00AD4CBF"/>
    <w:rsid w:val="00AD4CD3"/>
    <w:rsid w:val="00AD4D9A"/>
    <w:rsid w:val="00AD4E0A"/>
    <w:rsid w:val="00AD4E2B"/>
    <w:rsid w:val="00AD5117"/>
    <w:rsid w:val="00AD5328"/>
    <w:rsid w:val="00AD5414"/>
    <w:rsid w:val="00AD54CF"/>
    <w:rsid w:val="00AD5CD1"/>
    <w:rsid w:val="00AD615F"/>
    <w:rsid w:val="00AD621C"/>
    <w:rsid w:val="00AD649E"/>
    <w:rsid w:val="00AD660F"/>
    <w:rsid w:val="00AD6A4A"/>
    <w:rsid w:val="00AD6A54"/>
    <w:rsid w:val="00AD6CFD"/>
    <w:rsid w:val="00AD6F6D"/>
    <w:rsid w:val="00AD7066"/>
    <w:rsid w:val="00AD7334"/>
    <w:rsid w:val="00AD758C"/>
    <w:rsid w:val="00AD759B"/>
    <w:rsid w:val="00AD759E"/>
    <w:rsid w:val="00AD75E7"/>
    <w:rsid w:val="00AD789F"/>
    <w:rsid w:val="00AD7E80"/>
    <w:rsid w:val="00AD7F17"/>
    <w:rsid w:val="00AD7F63"/>
    <w:rsid w:val="00AD7F83"/>
    <w:rsid w:val="00AE0310"/>
    <w:rsid w:val="00AE065A"/>
    <w:rsid w:val="00AE0697"/>
    <w:rsid w:val="00AE0885"/>
    <w:rsid w:val="00AE08F0"/>
    <w:rsid w:val="00AE0C09"/>
    <w:rsid w:val="00AE1059"/>
    <w:rsid w:val="00AE1191"/>
    <w:rsid w:val="00AE13E7"/>
    <w:rsid w:val="00AE1715"/>
    <w:rsid w:val="00AE17D6"/>
    <w:rsid w:val="00AE1944"/>
    <w:rsid w:val="00AE1E36"/>
    <w:rsid w:val="00AE203B"/>
    <w:rsid w:val="00AE2066"/>
    <w:rsid w:val="00AE20C7"/>
    <w:rsid w:val="00AE26CC"/>
    <w:rsid w:val="00AE275C"/>
    <w:rsid w:val="00AE290E"/>
    <w:rsid w:val="00AE2F8A"/>
    <w:rsid w:val="00AE30A8"/>
    <w:rsid w:val="00AE3462"/>
    <w:rsid w:val="00AE3C23"/>
    <w:rsid w:val="00AE3EA8"/>
    <w:rsid w:val="00AE3ECA"/>
    <w:rsid w:val="00AE407B"/>
    <w:rsid w:val="00AE41BF"/>
    <w:rsid w:val="00AE43EF"/>
    <w:rsid w:val="00AE4555"/>
    <w:rsid w:val="00AE4AA7"/>
    <w:rsid w:val="00AE4C49"/>
    <w:rsid w:val="00AE4C6D"/>
    <w:rsid w:val="00AE5A1F"/>
    <w:rsid w:val="00AE5BF7"/>
    <w:rsid w:val="00AE63D7"/>
    <w:rsid w:val="00AE646D"/>
    <w:rsid w:val="00AE6762"/>
    <w:rsid w:val="00AE689A"/>
    <w:rsid w:val="00AE6E2A"/>
    <w:rsid w:val="00AE7209"/>
    <w:rsid w:val="00AE75FB"/>
    <w:rsid w:val="00AE7654"/>
    <w:rsid w:val="00AE7A8F"/>
    <w:rsid w:val="00AE7AA9"/>
    <w:rsid w:val="00AE7BE1"/>
    <w:rsid w:val="00AF0352"/>
    <w:rsid w:val="00AF0479"/>
    <w:rsid w:val="00AF0B22"/>
    <w:rsid w:val="00AF11F2"/>
    <w:rsid w:val="00AF14DD"/>
    <w:rsid w:val="00AF1600"/>
    <w:rsid w:val="00AF1663"/>
    <w:rsid w:val="00AF183C"/>
    <w:rsid w:val="00AF1BED"/>
    <w:rsid w:val="00AF1C71"/>
    <w:rsid w:val="00AF1E80"/>
    <w:rsid w:val="00AF2C94"/>
    <w:rsid w:val="00AF2CF8"/>
    <w:rsid w:val="00AF2DC5"/>
    <w:rsid w:val="00AF2E39"/>
    <w:rsid w:val="00AF2F74"/>
    <w:rsid w:val="00AF34D0"/>
    <w:rsid w:val="00AF3A07"/>
    <w:rsid w:val="00AF3AA1"/>
    <w:rsid w:val="00AF3B55"/>
    <w:rsid w:val="00AF3D57"/>
    <w:rsid w:val="00AF3E16"/>
    <w:rsid w:val="00AF3E8F"/>
    <w:rsid w:val="00AF3F61"/>
    <w:rsid w:val="00AF3FA2"/>
    <w:rsid w:val="00AF403F"/>
    <w:rsid w:val="00AF4081"/>
    <w:rsid w:val="00AF4092"/>
    <w:rsid w:val="00AF40FC"/>
    <w:rsid w:val="00AF411F"/>
    <w:rsid w:val="00AF4162"/>
    <w:rsid w:val="00AF417C"/>
    <w:rsid w:val="00AF4181"/>
    <w:rsid w:val="00AF48CB"/>
    <w:rsid w:val="00AF4B85"/>
    <w:rsid w:val="00AF51A1"/>
    <w:rsid w:val="00AF51F3"/>
    <w:rsid w:val="00AF525C"/>
    <w:rsid w:val="00AF54F0"/>
    <w:rsid w:val="00AF55E9"/>
    <w:rsid w:val="00AF5AAE"/>
    <w:rsid w:val="00AF5BD1"/>
    <w:rsid w:val="00AF5F77"/>
    <w:rsid w:val="00AF6215"/>
    <w:rsid w:val="00AF6472"/>
    <w:rsid w:val="00AF6A6B"/>
    <w:rsid w:val="00AF6AB3"/>
    <w:rsid w:val="00AF70AA"/>
    <w:rsid w:val="00AF7210"/>
    <w:rsid w:val="00AF7371"/>
    <w:rsid w:val="00AF742E"/>
    <w:rsid w:val="00AF7648"/>
    <w:rsid w:val="00AF7692"/>
    <w:rsid w:val="00AF7DC9"/>
    <w:rsid w:val="00AF7E50"/>
    <w:rsid w:val="00AF7F7E"/>
    <w:rsid w:val="00B00106"/>
    <w:rsid w:val="00B00426"/>
    <w:rsid w:val="00B0089B"/>
    <w:rsid w:val="00B00FD4"/>
    <w:rsid w:val="00B01333"/>
    <w:rsid w:val="00B01568"/>
    <w:rsid w:val="00B01593"/>
    <w:rsid w:val="00B01A57"/>
    <w:rsid w:val="00B021D7"/>
    <w:rsid w:val="00B02733"/>
    <w:rsid w:val="00B02AD0"/>
    <w:rsid w:val="00B02B95"/>
    <w:rsid w:val="00B02C39"/>
    <w:rsid w:val="00B0347F"/>
    <w:rsid w:val="00B0378C"/>
    <w:rsid w:val="00B03AD2"/>
    <w:rsid w:val="00B03D18"/>
    <w:rsid w:val="00B0427F"/>
    <w:rsid w:val="00B047E0"/>
    <w:rsid w:val="00B04878"/>
    <w:rsid w:val="00B04AE8"/>
    <w:rsid w:val="00B04B02"/>
    <w:rsid w:val="00B04FD5"/>
    <w:rsid w:val="00B051BF"/>
    <w:rsid w:val="00B054FF"/>
    <w:rsid w:val="00B05869"/>
    <w:rsid w:val="00B05917"/>
    <w:rsid w:val="00B05A3A"/>
    <w:rsid w:val="00B05B2F"/>
    <w:rsid w:val="00B06393"/>
    <w:rsid w:val="00B06454"/>
    <w:rsid w:val="00B064EA"/>
    <w:rsid w:val="00B06D36"/>
    <w:rsid w:val="00B06D82"/>
    <w:rsid w:val="00B06EE8"/>
    <w:rsid w:val="00B072FB"/>
    <w:rsid w:val="00B074FA"/>
    <w:rsid w:val="00B07645"/>
    <w:rsid w:val="00B07874"/>
    <w:rsid w:val="00B07AAA"/>
    <w:rsid w:val="00B07B75"/>
    <w:rsid w:val="00B07D2F"/>
    <w:rsid w:val="00B07E49"/>
    <w:rsid w:val="00B1000A"/>
    <w:rsid w:val="00B10357"/>
    <w:rsid w:val="00B1035F"/>
    <w:rsid w:val="00B10546"/>
    <w:rsid w:val="00B10AF3"/>
    <w:rsid w:val="00B10B13"/>
    <w:rsid w:val="00B10F4B"/>
    <w:rsid w:val="00B11155"/>
    <w:rsid w:val="00B115A8"/>
    <w:rsid w:val="00B11C3B"/>
    <w:rsid w:val="00B11DB4"/>
    <w:rsid w:val="00B11DD7"/>
    <w:rsid w:val="00B11DE3"/>
    <w:rsid w:val="00B1202D"/>
    <w:rsid w:val="00B123C1"/>
    <w:rsid w:val="00B123E0"/>
    <w:rsid w:val="00B1249B"/>
    <w:rsid w:val="00B128D2"/>
    <w:rsid w:val="00B12D91"/>
    <w:rsid w:val="00B12F43"/>
    <w:rsid w:val="00B132C4"/>
    <w:rsid w:val="00B134CA"/>
    <w:rsid w:val="00B1384E"/>
    <w:rsid w:val="00B13C6C"/>
    <w:rsid w:val="00B13D77"/>
    <w:rsid w:val="00B1409B"/>
    <w:rsid w:val="00B14111"/>
    <w:rsid w:val="00B1436E"/>
    <w:rsid w:val="00B146A6"/>
    <w:rsid w:val="00B149C6"/>
    <w:rsid w:val="00B14BF3"/>
    <w:rsid w:val="00B14FC0"/>
    <w:rsid w:val="00B15594"/>
    <w:rsid w:val="00B1583D"/>
    <w:rsid w:val="00B15A59"/>
    <w:rsid w:val="00B15AB1"/>
    <w:rsid w:val="00B15F7A"/>
    <w:rsid w:val="00B16089"/>
    <w:rsid w:val="00B16301"/>
    <w:rsid w:val="00B167AA"/>
    <w:rsid w:val="00B16878"/>
    <w:rsid w:val="00B16884"/>
    <w:rsid w:val="00B16C43"/>
    <w:rsid w:val="00B16EAB"/>
    <w:rsid w:val="00B16FDA"/>
    <w:rsid w:val="00B1732A"/>
    <w:rsid w:val="00B17342"/>
    <w:rsid w:val="00B17401"/>
    <w:rsid w:val="00B17471"/>
    <w:rsid w:val="00B176D1"/>
    <w:rsid w:val="00B17B31"/>
    <w:rsid w:val="00B17E26"/>
    <w:rsid w:val="00B20263"/>
    <w:rsid w:val="00B203C1"/>
    <w:rsid w:val="00B20735"/>
    <w:rsid w:val="00B20851"/>
    <w:rsid w:val="00B20995"/>
    <w:rsid w:val="00B20A21"/>
    <w:rsid w:val="00B20BA9"/>
    <w:rsid w:val="00B20DA6"/>
    <w:rsid w:val="00B20F4D"/>
    <w:rsid w:val="00B21758"/>
    <w:rsid w:val="00B21DDC"/>
    <w:rsid w:val="00B22032"/>
    <w:rsid w:val="00B221A9"/>
    <w:rsid w:val="00B2244D"/>
    <w:rsid w:val="00B228FF"/>
    <w:rsid w:val="00B22A09"/>
    <w:rsid w:val="00B22DF3"/>
    <w:rsid w:val="00B22FE6"/>
    <w:rsid w:val="00B23471"/>
    <w:rsid w:val="00B2347B"/>
    <w:rsid w:val="00B23A7A"/>
    <w:rsid w:val="00B23FB8"/>
    <w:rsid w:val="00B2421D"/>
    <w:rsid w:val="00B2435D"/>
    <w:rsid w:val="00B24596"/>
    <w:rsid w:val="00B24860"/>
    <w:rsid w:val="00B24940"/>
    <w:rsid w:val="00B24978"/>
    <w:rsid w:val="00B24A0D"/>
    <w:rsid w:val="00B24C01"/>
    <w:rsid w:val="00B250C7"/>
    <w:rsid w:val="00B25744"/>
    <w:rsid w:val="00B2576C"/>
    <w:rsid w:val="00B25861"/>
    <w:rsid w:val="00B25917"/>
    <w:rsid w:val="00B25B29"/>
    <w:rsid w:val="00B25DBE"/>
    <w:rsid w:val="00B25FB3"/>
    <w:rsid w:val="00B260D4"/>
    <w:rsid w:val="00B26333"/>
    <w:rsid w:val="00B265BA"/>
    <w:rsid w:val="00B2678B"/>
    <w:rsid w:val="00B26AA6"/>
    <w:rsid w:val="00B27165"/>
    <w:rsid w:val="00B27356"/>
    <w:rsid w:val="00B273C3"/>
    <w:rsid w:val="00B2750F"/>
    <w:rsid w:val="00B276E7"/>
    <w:rsid w:val="00B27A57"/>
    <w:rsid w:val="00B300FB"/>
    <w:rsid w:val="00B30301"/>
    <w:rsid w:val="00B303FA"/>
    <w:rsid w:val="00B30DD0"/>
    <w:rsid w:val="00B31259"/>
    <w:rsid w:val="00B31372"/>
    <w:rsid w:val="00B31435"/>
    <w:rsid w:val="00B3151A"/>
    <w:rsid w:val="00B3165A"/>
    <w:rsid w:val="00B316F8"/>
    <w:rsid w:val="00B31728"/>
    <w:rsid w:val="00B31DB3"/>
    <w:rsid w:val="00B3206B"/>
    <w:rsid w:val="00B320CB"/>
    <w:rsid w:val="00B32171"/>
    <w:rsid w:val="00B32490"/>
    <w:rsid w:val="00B32C73"/>
    <w:rsid w:val="00B32D4E"/>
    <w:rsid w:val="00B32D75"/>
    <w:rsid w:val="00B32DE2"/>
    <w:rsid w:val="00B3309B"/>
    <w:rsid w:val="00B3374A"/>
    <w:rsid w:val="00B33AA9"/>
    <w:rsid w:val="00B33EED"/>
    <w:rsid w:val="00B33F4D"/>
    <w:rsid w:val="00B340D8"/>
    <w:rsid w:val="00B341CF"/>
    <w:rsid w:val="00B34537"/>
    <w:rsid w:val="00B3458F"/>
    <w:rsid w:val="00B3460A"/>
    <w:rsid w:val="00B34611"/>
    <w:rsid w:val="00B34636"/>
    <w:rsid w:val="00B34825"/>
    <w:rsid w:val="00B34864"/>
    <w:rsid w:val="00B34DA9"/>
    <w:rsid w:val="00B34DBA"/>
    <w:rsid w:val="00B34E3D"/>
    <w:rsid w:val="00B34E5E"/>
    <w:rsid w:val="00B34F0E"/>
    <w:rsid w:val="00B35133"/>
    <w:rsid w:val="00B355B8"/>
    <w:rsid w:val="00B35A51"/>
    <w:rsid w:val="00B35B10"/>
    <w:rsid w:val="00B35CAE"/>
    <w:rsid w:val="00B35F9C"/>
    <w:rsid w:val="00B363DF"/>
    <w:rsid w:val="00B36BAC"/>
    <w:rsid w:val="00B36D16"/>
    <w:rsid w:val="00B3726B"/>
    <w:rsid w:val="00B37299"/>
    <w:rsid w:val="00B372E9"/>
    <w:rsid w:val="00B3744D"/>
    <w:rsid w:val="00B377B9"/>
    <w:rsid w:val="00B378FA"/>
    <w:rsid w:val="00B37ADF"/>
    <w:rsid w:val="00B37AF0"/>
    <w:rsid w:val="00B37B6D"/>
    <w:rsid w:val="00B37C2C"/>
    <w:rsid w:val="00B37FF2"/>
    <w:rsid w:val="00B40086"/>
    <w:rsid w:val="00B40180"/>
    <w:rsid w:val="00B4023C"/>
    <w:rsid w:val="00B402E9"/>
    <w:rsid w:val="00B40308"/>
    <w:rsid w:val="00B405C6"/>
    <w:rsid w:val="00B40772"/>
    <w:rsid w:val="00B4091C"/>
    <w:rsid w:val="00B4094D"/>
    <w:rsid w:val="00B40A87"/>
    <w:rsid w:val="00B40B86"/>
    <w:rsid w:val="00B40BF2"/>
    <w:rsid w:val="00B40F22"/>
    <w:rsid w:val="00B40F57"/>
    <w:rsid w:val="00B412FD"/>
    <w:rsid w:val="00B41576"/>
    <w:rsid w:val="00B416CC"/>
    <w:rsid w:val="00B419DC"/>
    <w:rsid w:val="00B41A3A"/>
    <w:rsid w:val="00B41BFA"/>
    <w:rsid w:val="00B420CB"/>
    <w:rsid w:val="00B424D9"/>
    <w:rsid w:val="00B42777"/>
    <w:rsid w:val="00B4297B"/>
    <w:rsid w:val="00B42D7C"/>
    <w:rsid w:val="00B42F98"/>
    <w:rsid w:val="00B43074"/>
    <w:rsid w:val="00B4345A"/>
    <w:rsid w:val="00B43464"/>
    <w:rsid w:val="00B4386D"/>
    <w:rsid w:val="00B4387B"/>
    <w:rsid w:val="00B43A26"/>
    <w:rsid w:val="00B43C58"/>
    <w:rsid w:val="00B43E4F"/>
    <w:rsid w:val="00B43E87"/>
    <w:rsid w:val="00B44276"/>
    <w:rsid w:val="00B44479"/>
    <w:rsid w:val="00B4447C"/>
    <w:rsid w:val="00B4455F"/>
    <w:rsid w:val="00B445CB"/>
    <w:rsid w:val="00B44C51"/>
    <w:rsid w:val="00B44D77"/>
    <w:rsid w:val="00B44F7E"/>
    <w:rsid w:val="00B45473"/>
    <w:rsid w:val="00B455F4"/>
    <w:rsid w:val="00B45648"/>
    <w:rsid w:val="00B4576F"/>
    <w:rsid w:val="00B45B7B"/>
    <w:rsid w:val="00B46359"/>
    <w:rsid w:val="00B463A2"/>
    <w:rsid w:val="00B46435"/>
    <w:rsid w:val="00B46CDB"/>
    <w:rsid w:val="00B46EE2"/>
    <w:rsid w:val="00B47036"/>
    <w:rsid w:val="00B473F4"/>
    <w:rsid w:val="00B47467"/>
    <w:rsid w:val="00B47546"/>
    <w:rsid w:val="00B475C0"/>
    <w:rsid w:val="00B4775F"/>
    <w:rsid w:val="00B4779A"/>
    <w:rsid w:val="00B47843"/>
    <w:rsid w:val="00B47A8F"/>
    <w:rsid w:val="00B47AB2"/>
    <w:rsid w:val="00B47C15"/>
    <w:rsid w:val="00B50069"/>
    <w:rsid w:val="00B50404"/>
    <w:rsid w:val="00B504A0"/>
    <w:rsid w:val="00B5099A"/>
    <w:rsid w:val="00B50B0F"/>
    <w:rsid w:val="00B50D4D"/>
    <w:rsid w:val="00B51482"/>
    <w:rsid w:val="00B514AF"/>
    <w:rsid w:val="00B515F6"/>
    <w:rsid w:val="00B5182D"/>
    <w:rsid w:val="00B5193C"/>
    <w:rsid w:val="00B51C50"/>
    <w:rsid w:val="00B51C7C"/>
    <w:rsid w:val="00B51F69"/>
    <w:rsid w:val="00B520B2"/>
    <w:rsid w:val="00B5249B"/>
    <w:rsid w:val="00B525C2"/>
    <w:rsid w:val="00B52F3B"/>
    <w:rsid w:val="00B530EB"/>
    <w:rsid w:val="00B531D4"/>
    <w:rsid w:val="00B5360B"/>
    <w:rsid w:val="00B536BC"/>
    <w:rsid w:val="00B536C8"/>
    <w:rsid w:val="00B53807"/>
    <w:rsid w:val="00B53816"/>
    <w:rsid w:val="00B538DD"/>
    <w:rsid w:val="00B53B6F"/>
    <w:rsid w:val="00B53CAC"/>
    <w:rsid w:val="00B54612"/>
    <w:rsid w:val="00B549BB"/>
    <w:rsid w:val="00B54AA7"/>
    <w:rsid w:val="00B54BB0"/>
    <w:rsid w:val="00B5561F"/>
    <w:rsid w:val="00B55766"/>
    <w:rsid w:val="00B557C5"/>
    <w:rsid w:val="00B559F9"/>
    <w:rsid w:val="00B55CA3"/>
    <w:rsid w:val="00B55D20"/>
    <w:rsid w:val="00B55F23"/>
    <w:rsid w:val="00B5637B"/>
    <w:rsid w:val="00B56671"/>
    <w:rsid w:val="00B5671D"/>
    <w:rsid w:val="00B5673F"/>
    <w:rsid w:val="00B56C32"/>
    <w:rsid w:val="00B56C46"/>
    <w:rsid w:val="00B56D76"/>
    <w:rsid w:val="00B56F8D"/>
    <w:rsid w:val="00B571E0"/>
    <w:rsid w:val="00B5733E"/>
    <w:rsid w:val="00B579D0"/>
    <w:rsid w:val="00B57A15"/>
    <w:rsid w:val="00B57B55"/>
    <w:rsid w:val="00B57BA0"/>
    <w:rsid w:val="00B57E52"/>
    <w:rsid w:val="00B607EB"/>
    <w:rsid w:val="00B6095D"/>
    <w:rsid w:val="00B60F06"/>
    <w:rsid w:val="00B60F4F"/>
    <w:rsid w:val="00B61287"/>
    <w:rsid w:val="00B6150C"/>
    <w:rsid w:val="00B6152D"/>
    <w:rsid w:val="00B6152F"/>
    <w:rsid w:val="00B61943"/>
    <w:rsid w:val="00B61B83"/>
    <w:rsid w:val="00B62128"/>
    <w:rsid w:val="00B6259C"/>
    <w:rsid w:val="00B629A9"/>
    <w:rsid w:val="00B62DC1"/>
    <w:rsid w:val="00B63129"/>
    <w:rsid w:val="00B63512"/>
    <w:rsid w:val="00B63576"/>
    <w:rsid w:val="00B63980"/>
    <w:rsid w:val="00B63DAC"/>
    <w:rsid w:val="00B63FE7"/>
    <w:rsid w:val="00B641E6"/>
    <w:rsid w:val="00B64847"/>
    <w:rsid w:val="00B64877"/>
    <w:rsid w:val="00B64C24"/>
    <w:rsid w:val="00B64C78"/>
    <w:rsid w:val="00B65155"/>
    <w:rsid w:val="00B65418"/>
    <w:rsid w:val="00B65698"/>
    <w:rsid w:val="00B6579D"/>
    <w:rsid w:val="00B65BBD"/>
    <w:rsid w:val="00B65EB3"/>
    <w:rsid w:val="00B65ED2"/>
    <w:rsid w:val="00B66163"/>
    <w:rsid w:val="00B663A1"/>
    <w:rsid w:val="00B6676A"/>
    <w:rsid w:val="00B66890"/>
    <w:rsid w:val="00B66ECB"/>
    <w:rsid w:val="00B670EA"/>
    <w:rsid w:val="00B6710C"/>
    <w:rsid w:val="00B674F7"/>
    <w:rsid w:val="00B6757E"/>
    <w:rsid w:val="00B67691"/>
    <w:rsid w:val="00B678CC"/>
    <w:rsid w:val="00B67943"/>
    <w:rsid w:val="00B67BBF"/>
    <w:rsid w:val="00B67C74"/>
    <w:rsid w:val="00B67E0D"/>
    <w:rsid w:val="00B7066E"/>
    <w:rsid w:val="00B706CE"/>
    <w:rsid w:val="00B70ADA"/>
    <w:rsid w:val="00B70C5F"/>
    <w:rsid w:val="00B712B1"/>
    <w:rsid w:val="00B71E9E"/>
    <w:rsid w:val="00B72121"/>
    <w:rsid w:val="00B7216A"/>
    <w:rsid w:val="00B7243C"/>
    <w:rsid w:val="00B7247F"/>
    <w:rsid w:val="00B725B3"/>
    <w:rsid w:val="00B734A8"/>
    <w:rsid w:val="00B73590"/>
    <w:rsid w:val="00B73619"/>
    <w:rsid w:val="00B736D9"/>
    <w:rsid w:val="00B73D3C"/>
    <w:rsid w:val="00B73FBD"/>
    <w:rsid w:val="00B740DD"/>
    <w:rsid w:val="00B74215"/>
    <w:rsid w:val="00B7438A"/>
    <w:rsid w:val="00B7449C"/>
    <w:rsid w:val="00B74581"/>
    <w:rsid w:val="00B74606"/>
    <w:rsid w:val="00B7478F"/>
    <w:rsid w:val="00B74835"/>
    <w:rsid w:val="00B748B8"/>
    <w:rsid w:val="00B74BFF"/>
    <w:rsid w:val="00B74C5A"/>
    <w:rsid w:val="00B74F12"/>
    <w:rsid w:val="00B75A3E"/>
    <w:rsid w:val="00B75A9A"/>
    <w:rsid w:val="00B75B07"/>
    <w:rsid w:val="00B76049"/>
    <w:rsid w:val="00B763BC"/>
    <w:rsid w:val="00B7677C"/>
    <w:rsid w:val="00B76CC6"/>
    <w:rsid w:val="00B76DBA"/>
    <w:rsid w:val="00B76E0B"/>
    <w:rsid w:val="00B76E57"/>
    <w:rsid w:val="00B7737B"/>
    <w:rsid w:val="00B77422"/>
    <w:rsid w:val="00B77528"/>
    <w:rsid w:val="00B77836"/>
    <w:rsid w:val="00B77A89"/>
    <w:rsid w:val="00B77B52"/>
    <w:rsid w:val="00B77B79"/>
    <w:rsid w:val="00B77CAA"/>
    <w:rsid w:val="00B77DA4"/>
    <w:rsid w:val="00B77E59"/>
    <w:rsid w:val="00B77E60"/>
    <w:rsid w:val="00B77EAA"/>
    <w:rsid w:val="00B77EED"/>
    <w:rsid w:val="00B77F72"/>
    <w:rsid w:val="00B807B9"/>
    <w:rsid w:val="00B80857"/>
    <w:rsid w:val="00B80CBD"/>
    <w:rsid w:val="00B80D12"/>
    <w:rsid w:val="00B80D46"/>
    <w:rsid w:val="00B80E5C"/>
    <w:rsid w:val="00B8142D"/>
    <w:rsid w:val="00B817AB"/>
    <w:rsid w:val="00B8183C"/>
    <w:rsid w:val="00B81AA4"/>
    <w:rsid w:val="00B81D11"/>
    <w:rsid w:val="00B81DBD"/>
    <w:rsid w:val="00B82047"/>
    <w:rsid w:val="00B82180"/>
    <w:rsid w:val="00B821F3"/>
    <w:rsid w:val="00B82476"/>
    <w:rsid w:val="00B82644"/>
    <w:rsid w:val="00B83015"/>
    <w:rsid w:val="00B832A4"/>
    <w:rsid w:val="00B83AFB"/>
    <w:rsid w:val="00B83D7F"/>
    <w:rsid w:val="00B83EC8"/>
    <w:rsid w:val="00B8415E"/>
    <w:rsid w:val="00B842BC"/>
    <w:rsid w:val="00B84313"/>
    <w:rsid w:val="00B84317"/>
    <w:rsid w:val="00B84343"/>
    <w:rsid w:val="00B844D1"/>
    <w:rsid w:val="00B84DE2"/>
    <w:rsid w:val="00B84E27"/>
    <w:rsid w:val="00B85200"/>
    <w:rsid w:val="00B858A2"/>
    <w:rsid w:val="00B8592D"/>
    <w:rsid w:val="00B85995"/>
    <w:rsid w:val="00B85A65"/>
    <w:rsid w:val="00B85C8D"/>
    <w:rsid w:val="00B861C6"/>
    <w:rsid w:val="00B864CD"/>
    <w:rsid w:val="00B86694"/>
    <w:rsid w:val="00B869D4"/>
    <w:rsid w:val="00B86A67"/>
    <w:rsid w:val="00B86A90"/>
    <w:rsid w:val="00B86AAD"/>
    <w:rsid w:val="00B86DFB"/>
    <w:rsid w:val="00B86ED1"/>
    <w:rsid w:val="00B87053"/>
    <w:rsid w:val="00B871A3"/>
    <w:rsid w:val="00B87698"/>
    <w:rsid w:val="00B877B7"/>
    <w:rsid w:val="00B87B8B"/>
    <w:rsid w:val="00B87EAA"/>
    <w:rsid w:val="00B90075"/>
    <w:rsid w:val="00B901A8"/>
    <w:rsid w:val="00B902AD"/>
    <w:rsid w:val="00B904AD"/>
    <w:rsid w:val="00B90698"/>
    <w:rsid w:val="00B910F6"/>
    <w:rsid w:val="00B91226"/>
    <w:rsid w:val="00B91525"/>
    <w:rsid w:val="00B91637"/>
    <w:rsid w:val="00B91C80"/>
    <w:rsid w:val="00B91EEE"/>
    <w:rsid w:val="00B923BC"/>
    <w:rsid w:val="00B927E9"/>
    <w:rsid w:val="00B92C46"/>
    <w:rsid w:val="00B92E65"/>
    <w:rsid w:val="00B92FC4"/>
    <w:rsid w:val="00B93207"/>
    <w:rsid w:val="00B9388C"/>
    <w:rsid w:val="00B9399B"/>
    <w:rsid w:val="00B93CFD"/>
    <w:rsid w:val="00B94241"/>
    <w:rsid w:val="00B94464"/>
    <w:rsid w:val="00B9451C"/>
    <w:rsid w:val="00B94932"/>
    <w:rsid w:val="00B954F8"/>
    <w:rsid w:val="00B95655"/>
    <w:rsid w:val="00B95ADB"/>
    <w:rsid w:val="00B95D49"/>
    <w:rsid w:val="00B9604D"/>
    <w:rsid w:val="00B960F7"/>
    <w:rsid w:val="00B9634C"/>
    <w:rsid w:val="00B963EC"/>
    <w:rsid w:val="00B968B4"/>
    <w:rsid w:val="00B96C22"/>
    <w:rsid w:val="00B96C35"/>
    <w:rsid w:val="00B96C89"/>
    <w:rsid w:val="00B970B4"/>
    <w:rsid w:val="00B971B9"/>
    <w:rsid w:val="00B974A3"/>
    <w:rsid w:val="00B97680"/>
    <w:rsid w:val="00B97750"/>
    <w:rsid w:val="00B97E6A"/>
    <w:rsid w:val="00BA08A9"/>
    <w:rsid w:val="00BA0B3E"/>
    <w:rsid w:val="00BA0DAA"/>
    <w:rsid w:val="00BA0E1B"/>
    <w:rsid w:val="00BA0F39"/>
    <w:rsid w:val="00BA1316"/>
    <w:rsid w:val="00BA1411"/>
    <w:rsid w:val="00BA1669"/>
    <w:rsid w:val="00BA1A8B"/>
    <w:rsid w:val="00BA1EC8"/>
    <w:rsid w:val="00BA1FE2"/>
    <w:rsid w:val="00BA23B5"/>
    <w:rsid w:val="00BA2637"/>
    <w:rsid w:val="00BA2BA6"/>
    <w:rsid w:val="00BA2FFC"/>
    <w:rsid w:val="00BA3155"/>
    <w:rsid w:val="00BA31C3"/>
    <w:rsid w:val="00BA3206"/>
    <w:rsid w:val="00BA3287"/>
    <w:rsid w:val="00BA368C"/>
    <w:rsid w:val="00BA374D"/>
    <w:rsid w:val="00BA38D4"/>
    <w:rsid w:val="00BA3D6B"/>
    <w:rsid w:val="00BA3DC6"/>
    <w:rsid w:val="00BA3E9E"/>
    <w:rsid w:val="00BA40C4"/>
    <w:rsid w:val="00BA442D"/>
    <w:rsid w:val="00BA4489"/>
    <w:rsid w:val="00BA44BA"/>
    <w:rsid w:val="00BA4797"/>
    <w:rsid w:val="00BA49DC"/>
    <w:rsid w:val="00BA4AE2"/>
    <w:rsid w:val="00BA50C4"/>
    <w:rsid w:val="00BA532A"/>
    <w:rsid w:val="00BA543F"/>
    <w:rsid w:val="00BA5607"/>
    <w:rsid w:val="00BA5C12"/>
    <w:rsid w:val="00BA5F51"/>
    <w:rsid w:val="00BA607A"/>
    <w:rsid w:val="00BA67E0"/>
    <w:rsid w:val="00BA6D01"/>
    <w:rsid w:val="00BA6D27"/>
    <w:rsid w:val="00BA6FE0"/>
    <w:rsid w:val="00BA7443"/>
    <w:rsid w:val="00BA7A8D"/>
    <w:rsid w:val="00BA7D48"/>
    <w:rsid w:val="00BB0014"/>
    <w:rsid w:val="00BB0172"/>
    <w:rsid w:val="00BB0202"/>
    <w:rsid w:val="00BB02FB"/>
    <w:rsid w:val="00BB0497"/>
    <w:rsid w:val="00BB082F"/>
    <w:rsid w:val="00BB1158"/>
    <w:rsid w:val="00BB1376"/>
    <w:rsid w:val="00BB15BD"/>
    <w:rsid w:val="00BB1769"/>
    <w:rsid w:val="00BB1A5F"/>
    <w:rsid w:val="00BB220D"/>
    <w:rsid w:val="00BB26E5"/>
    <w:rsid w:val="00BB27B9"/>
    <w:rsid w:val="00BB29AF"/>
    <w:rsid w:val="00BB29DD"/>
    <w:rsid w:val="00BB2A2F"/>
    <w:rsid w:val="00BB2A88"/>
    <w:rsid w:val="00BB2C69"/>
    <w:rsid w:val="00BB2DAF"/>
    <w:rsid w:val="00BB2DED"/>
    <w:rsid w:val="00BB2E5D"/>
    <w:rsid w:val="00BB3149"/>
    <w:rsid w:val="00BB3235"/>
    <w:rsid w:val="00BB3369"/>
    <w:rsid w:val="00BB35ED"/>
    <w:rsid w:val="00BB372B"/>
    <w:rsid w:val="00BB3BD4"/>
    <w:rsid w:val="00BB3F19"/>
    <w:rsid w:val="00BB41FB"/>
    <w:rsid w:val="00BB4437"/>
    <w:rsid w:val="00BB45CA"/>
    <w:rsid w:val="00BB4A83"/>
    <w:rsid w:val="00BB4B37"/>
    <w:rsid w:val="00BB4CAE"/>
    <w:rsid w:val="00BB4DCA"/>
    <w:rsid w:val="00BB54F5"/>
    <w:rsid w:val="00BB574B"/>
    <w:rsid w:val="00BB5BBF"/>
    <w:rsid w:val="00BB5FD3"/>
    <w:rsid w:val="00BB6497"/>
    <w:rsid w:val="00BB64AA"/>
    <w:rsid w:val="00BB69CF"/>
    <w:rsid w:val="00BB6F2F"/>
    <w:rsid w:val="00BB7005"/>
    <w:rsid w:val="00BB7086"/>
    <w:rsid w:val="00BB73B3"/>
    <w:rsid w:val="00BB7550"/>
    <w:rsid w:val="00BB7C16"/>
    <w:rsid w:val="00BC0272"/>
    <w:rsid w:val="00BC0290"/>
    <w:rsid w:val="00BC0308"/>
    <w:rsid w:val="00BC06A1"/>
    <w:rsid w:val="00BC082E"/>
    <w:rsid w:val="00BC08D8"/>
    <w:rsid w:val="00BC0AD3"/>
    <w:rsid w:val="00BC0B21"/>
    <w:rsid w:val="00BC0DD1"/>
    <w:rsid w:val="00BC0DD7"/>
    <w:rsid w:val="00BC13E5"/>
    <w:rsid w:val="00BC1533"/>
    <w:rsid w:val="00BC184F"/>
    <w:rsid w:val="00BC1ABB"/>
    <w:rsid w:val="00BC1B39"/>
    <w:rsid w:val="00BC266C"/>
    <w:rsid w:val="00BC2794"/>
    <w:rsid w:val="00BC287D"/>
    <w:rsid w:val="00BC2D39"/>
    <w:rsid w:val="00BC305C"/>
    <w:rsid w:val="00BC3124"/>
    <w:rsid w:val="00BC3306"/>
    <w:rsid w:val="00BC3633"/>
    <w:rsid w:val="00BC3D5B"/>
    <w:rsid w:val="00BC3DF1"/>
    <w:rsid w:val="00BC453F"/>
    <w:rsid w:val="00BC4871"/>
    <w:rsid w:val="00BC4B8E"/>
    <w:rsid w:val="00BC4CAE"/>
    <w:rsid w:val="00BC4D56"/>
    <w:rsid w:val="00BC4D57"/>
    <w:rsid w:val="00BC4EA1"/>
    <w:rsid w:val="00BC4FAB"/>
    <w:rsid w:val="00BC527C"/>
    <w:rsid w:val="00BC5470"/>
    <w:rsid w:val="00BC57D8"/>
    <w:rsid w:val="00BC5CC2"/>
    <w:rsid w:val="00BC5EB4"/>
    <w:rsid w:val="00BC61D5"/>
    <w:rsid w:val="00BC6AF2"/>
    <w:rsid w:val="00BC6DD4"/>
    <w:rsid w:val="00BC7057"/>
    <w:rsid w:val="00BC71B6"/>
    <w:rsid w:val="00BC7304"/>
    <w:rsid w:val="00BC74E2"/>
    <w:rsid w:val="00BC756E"/>
    <w:rsid w:val="00BC7B7D"/>
    <w:rsid w:val="00BC7E2B"/>
    <w:rsid w:val="00BD06A4"/>
    <w:rsid w:val="00BD0847"/>
    <w:rsid w:val="00BD0989"/>
    <w:rsid w:val="00BD1491"/>
    <w:rsid w:val="00BD16B6"/>
    <w:rsid w:val="00BD195B"/>
    <w:rsid w:val="00BD19FA"/>
    <w:rsid w:val="00BD1CA3"/>
    <w:rsid w:val="00BD1CB0"/>
    <w:rsid w:val="00BD1E1F"/>
    <w:rsid w:val="00BD1ED6"/>
    <w:rsid w:val="00BD257A"/>
    <w:rsid w:val="00BD28F3"/>
    <w:rsid w:val="00BD2F02"/>
    <w:rsid w:val="00BD3249"/>
    <w:rsid w:val="00BD36F8"/>
    <w:rsid w:val="00BD378B"/>
    <w:rsid w:val="00BD3B26"/>
    <w:rsid w:val="00BD3CE4"/>
    <w:rsid w:val="00BD444E"/>
    <w:rsid w:val="00BD4924"/>
    <w:rsid w:val="00BD4B31"/>
    <w:rsid w:val="00BD4BA3"/>
    <w:rsid w:val="00BD536D"/>
    <w:rsid w:val="00BD5726"/>
    <w:rsid w:val="00BD5806"/>
    <w:rsid w:val="00BD58D2"/>
    <w:rsid w:val="00BD5956"/>
    <w:rsid w:val="00BD5ED5"/>
    <w:rsid w:val="00BD60B9"/>
    <w:rsid w:val="00BD6130"/>
    <w:rsid w:val="00BD641B"/>
    <w:rsid w:val="00BD64D4"/>
    <w:rsid w:val="00BD668D"/>
    <w:rsid w:val="00BD6AC3"/>
    <w:rsid w:val="00BD6B26"/>
    <w:rsid w:val="00BD6C8F"/>
    <w:rsid w:val="00BD6F4D"/>
    <w:rsid w:val="00BD7162"/>
    <w:rsid w:val="00BD76DD"/>
    <w:rsid w:val="00BD7A84"/>
    <w:rsid w:val="00BD7D62"/>
    <w:rsid w:val="00BE0464"/>
    <w:rsid w:val="00BE091D"/>
    <w:rsid w:val="00BE0EB5"/>
    <w:rsid w:val="00BE11AF"/>
    <w:rsid w:val="00BE1324"/>
    <w:rsid w:val="00BE13D6"/>
    <w:rsid w:val="00BE19AE"/>
    <w:rsid w:val="00BE1A2E"/>
    <w:rsid w:val="00BE1D5C"/>
    <w:rsid w:val="00BE1DCA"/>
    <w:rsid w:val="00BE1FAE"/>
    <w:rsid w:val="00BE1FC8"/>
    <w:rsid w:val="00BE20AE"/>
    <w:rsid w:val="00BE20EE"/>
    <w:rsid w:val="00BE2136"/>
    <w:rsid w:val="00BE2846"/>
    <w:rsid w:val="00BE2C4A"/>
    <w:rsid w:val="00BE2EA4"/>
    <w:rsid w:val="00BE3375"/>
    <w:rsid w:val="00BE34EE"/>
    <w:rsid w:val="00BE3B78"/>
    <w:rsid w:val="00BE3C27"/>
    <w:rsid w:val="00BE3EE9"/>
    <w:rsid w:val="00BE4317"/>
    <w:rsid w:val="00BE44C4"/>
    <w:rsid w:val="00BE454E"/>
    <w:rsid w:val="00BE4951"/>
    <w:rsid w:val="00BE49A6"/>
    <w:rsid w:val="00BE4D74"/>
    <w:rsid w:val="00BE4E4A"/>
    <w:rsid w:val="00BE5089"/>
    <w:rsid w:val="00BE53D7"/>
    <w:rsid w:val="00BE59E8"/>
    <w:rsid w:val="00BE60F4"/>
    <w:rsid w:val="00BE6377"/>
    <w:rsid w:val="00BE67EF"/>
    <w:rsid w:val="00BE6995"/>
    <w:rsid w:val="00BE6BB9"/>
    <w:rsid w:val="00BE6C09"/>
    <w:rsid w:val="00BE702C"/>
    <w:rsid w:val="00BE720A"/>
    <w:rsid w:val="00BE72D2"/>
    <w:rsid w:val="00BE72F5"/>
    <w:rsid w:val="00BE74FA"/>
    <w:rsid w:val="00BE7A24"/>
    <w:rsid w:val="00BE7F8A"/>
    <w:rsid w:val="00BE7FA8"/>
    <w:rsid w:val="00BF0090"/>
    <w:rsid w:val="00BF0574"/>
    <w:rsid w:val="00BF074B"/>
    <w:rsid w:val="00BF0C5F"/>
    <w:rsid w:val="00BF0CEA"/>
    <w:rsid w:val="00BF175F"/>
    <w:rsid w:val="00BF1873"/>
    <w:rsid w:val="00BF1A85"/>
    <w:rsid w:val="00BF1C0D"/>
    <w:rsid w:val="00BF1D14"/>
    <w:rsid w:val="00BF1F14"/>
    <w:rsid w:val="00BF216C"/>
    <w:rsid w:val="00BF2260"/>
    <w:rsid w:val="00BF2459"/>
    <w:rsid w:val="00BF2569"/>
    <w:rsid w:val="00BF290C"/>
    <w:rsid w:val="00BF29EE"/>
    <w:rsid w:val="00BF2A17"/>
    <w:rsid w:val="00BF2C87"/>
    <w:rsid w:val="00BF3201"/>
    <w:rsid w:val="00BF3282"/>
    <w:rsid w:val="00BF330B"/>
    <w:rsid w:val="00BF33F7"/>
    <w:rsid w:val="00BF3533"/>
    <w:rsid w:val="00BF3A58"/>
    <w:rsid w:val="00BF40BD"/>
    <w:rsid w:val="00BF427C"/>
    <w:rsid w:val="00BF4400"/>
    <w:rsid w:val="00BF4578"/>
    <w:rsid w:val="00BF4BFD"/>
    <w:rsid w:val="00BF4C47"/>
    <w:rsid w:val="00BF4D1E"/>
    <w:rsid w:val="00BF5168"/>
    <w:rsid w:val="00BF5436"/>
    <w:rsid w:val="00BF5521"/>
    <w:rsid w:val="00BF5543"/>
    <w:rsid w:val="00BF5744"/>
    <w:rsid w:val="00BF58CA"/>
    <w:rsid w:val="00BF5A34"/>
    <w:rsid w:val="00BF5B10"/>
    <w:rsid w:val="00BF5B8E"/>
    <w:rsid w:val="00BF5C71"/>
    <w:rsid w:val="00BF5CD2"/>
    <w:rsid w:val="00BF5E4F"/>
    <w:rsid w:val="00BF5F47"/>
    <w:rsid w:val="00BF5F83"/>
    <w:rsid w:val="00BF63E4"/>
    <w:rsid w:val="00BF6B9A"/>
    <w:rsid w:val="00BF6CA6"/>
    <w:rsid w:val="00BF6CAC"/>
    <w:rsid w:val="00BF6D09"/>
    <w:rsid w:val="00BF70FF"/>
    <w:rsid w:val="00BF71DC"/>
    <w:rsid w:val="00BF7232"/>
    <w:rsid w:val="00BF7AAC"/>
    <w:rsid w:val="00BF7E5D"/>
    <w:rsid w:val="00BF7EB5"/>
    <w:rsid w:val="00BF7ED5"/>
    <w:rsid w:val="00C001D5"/>
    <w:rsid w:val="00C002BE"/>
    <w:rsid w:val="00C00B0B"/>
    <w:rsid w:val="00C00C2D"/>
    <w:rsid w:val="00C01056"/>
    <w:rsid w:val="00C010EA"/>
    <w:rsid w:val="00C014D8"/>
    <w:rsid w:val="00C015DC"/>
    <w:rsid w:val="00C0170D"/>
    <w:rsid w:val="00C01712"/>
    <w:rsid w:val="00C0173D"/>
    <w:rsid w:val="00C017CF"/>
    <w:rsid w:val="00C018E0"/>
    <w:rsid w:val="00C01A3A"/>
    <w:rsid w:val="00C01B90"/>
    <w:rsid w:val="00C01F06"/>
    <w:rsid w:val="00C0237F"/>
    <w:rsid w:val="00C0239F"/>
    <w:rsid w:val="00C02561"/>
    <w:rsid w:val="00C02A6C"/>
    <w:rsid w:val="00C02C11"/>
    <w:rsid w:val="00C02E47"/>
    <w:rsid w:val="00C02F8D"/>
    <w:rsid w:val="00C0314A"/>
    <w:rsid w:val="00C0314C"/>
    <w:rsid w:val="00C03347"/>
    <w:rsid w:val="00C03367"/>
    <w:rsid w:val="00C033D8"/>
    <w:rsid w:val="00C03567"/>
    <w:rsid w:val="00C035AA"/>
    <w:rsid w:val="00C0360A"/>
    <w:rsid w:val="00C037A0"/>
    <w:rsid w:val="00C03AFF"/>
    <w:rsid w:val="00C03B24"/>
    <w:rsid w:val="00C03D39"/>
    <w:rsid w:val="00C03DD7"/>
    <w:rsid w:val="00C045B1"/>
    <w:rsid w:val="00C045F5"/>
    <w:rsid w:val="00C04654"/>
    <w:rsid w:val="00C046CE"/>
    <w:rsid w:val="00C04725"/>
    <w:rsid w:val="00C048BE"/>
    <w:rsid w:val="00C04C41"/>
    <w:rsid w:val="00C04D7D"/>
    <w:rsid w:val="00C0513A"/>
    <w:rsid w:val="00C0537B"/>
    <w:rsid w:val="00C053ED"/>
    <w:rsid w:val="00C05B9C"/>
    <w:rsid w:val="00C05FB4"/>
    <w:rsid w:val="00C0602E"/>
    <w:rsid w:val="00C06174"/>
    <w:rsid w:val="00C063F1"/>
    <w:rsid w:val="00C064B5"/>
    <w:rsid w:val="00C066F1"/>
    <w:rsid w:val="00C067A3"/>
    <w:rsid w:val="00C06952"/>
    <w:rsid w:val="00C06A2A"/>
    <w:rsid w:val="00C06E66"/>
    <w:rsid w:val="00C06FDE"/>
    <w:rsid w:val="00C0743A"/>
    <w:rsid w:val="00C076A8"/>
    <w:rsid w:val="00C079B6"/>
    <w:rsid w:val="00C07A7D"/>
    <w:rsid w:val="00C07BD5"/>
    <w:rsid w:val="00C07BF3"/>
    <w:rsid w:val="00C07EBD"/>
    <w:rsid w:val="00C07FCA"/>
    <w:rsid w:val="00C10395"/>
    <w:rsid w:val="00C10448"/>
    <w:rsid w:val="00C1053A"/>
    <w:rsid w:val="00C106E4"/>
    <w:rsid w:val="00C107DD"/>
    <w:rsid w:val="00C10D60"/>
    <w:rsid w:val="00C10FA8"/>
    <w:rsid w:val="00C11205"/>
    <w:rsid w:val="00C11294"/>
    <w:rsid w:val="00C113DB"/>
    <w:rsid w:val="00C11409"/>
    <w:rsid w:val="00C114EF"/>
    <w:rsid w:val="00C11677"/>
    <w:rsid w:val="00C11FD0"/>
    <w:rsid w:val="00C122BC"/>
    <w:rsid w:val="00C1267F"/>
    <w:rsid w:val="00C1277D"/>
    <w:rsid w:val="00C12A61"/>
    <w:rsid w:val="00C12BAD"/>
    <w:rsid w:val="00C12C08"/>
    <w:rsid w:val="00C13135"/>
    <w:rsid w:val="00C137F0"/>
    <w:rsid w:val="00C13A44"/>
    <w:rsid w:val="00C13E63"/>
    <w:rsid w:val="00C14252"/>
    <w:rsid w:val="00C146B7"/>
    <w:rsid w:val="00C14CBB"/>
    <w:rsid w:val="00C150C5"/>
    <w:rsid w:val="00C1514C"/>
    <w:rsid w:val="00C15253"/>
    <w:rsid w:val="00C1535B"/>
    <w:rsid w:val="00C155A6"/>
    <w:rsid w:val="00C1571A"/>
    <w:rsid w:val="00C15B2B"/>
    <w:rsid w:val="00C15C1C"/>
    <w:rsid w:val="00C15DE0"/>
    <w:rsid w:val="00C15DEA"/>
    <w:rsid w:val="00C15E7A"/>
    <w:rsid w:val="00C16326"/>
    <w:rsid w:val="00C165E7"/>
    <w:rsid w:val="00C166CD"/>
    <w:rsid w:val="00C16853"/>
    <w:rsid w:val="00C16E12"/>
    <w:rsid w:val="00C17468"/>
    <w:rsid w:val="00C17611"/>
    <w:rsid w:val="00C178D1"/>
    <w:rsid w:val="00C17BB7"/>
    <w:rsid w:val="00C17C7C"/>
    <w:rsid w:val="00C17D74"/>
    <w:rsid w:val="00C17D9C"/>
    <w:rsid w:val="00C17FD8"/>
    <w:rsid w:val="00C20058"/>
    <w:rsid w:val="00C200AB"/>
    <w:rsid w:val="00C20206"/>
    <w:rsid w:val="00C20875"/>
    <w:rsid w:val="00C20D7C"/>
    <w:rsid w:val="00C20E50"/>
    <w:rsid w:val="00C20EC9"/>
    <w:rsid w:val="00C21080"/>
    <w:rsid w:val="00C21288"/>
    <w:rsid w:val="00C21D3F"/>
    <w:rsid w:val="00C22611"/>
    <w:rsid w:val="00C22621"/>
    <w:rsid w:val="00C228D0"/>
    <w:rsid w:val="00C229AD"/>
    <w:rsid w:val="00C22AD7"/>
    <w:rsid w:val="00C22ADA"/>
    <w:rsid w:val="00C22D25"/>
    <w:rsid w:val="00C22EB7"/>
    <w:rsid w:val="00C23064"/>
    <w:rsid w:val="00C231D1"/>
    <w:rsid w:val="00C235EA"/>
    <w:rsid w:val="00C2396C"/>
    <w:rsid w:val="00C23C48"/>
    <w:rsid w:val="00C24153"/>
    <w:rsid w:val="00C241EF"/>
    <w:rsid w:val="00C242FB"/>
    <w:rsid w:val="00C2449B"/>
    <w:rsid w:val="00C24917"/>
    <w:rsid w:val="00C24A0D"/>
    <w:rsid w:val="00C24A5A"/>
    <w:rsid w:val="00C25501"/>
    <w:rsid w:val="00C25772"/>
    <w:rsid w:val="00C25A29"/>
    <w:rsid w:val="00C25AE4"/>
    <w:rsid w:val="00C25B41"/>
    <w:rsid w:val="00C25B9C"/>
    <w:rsid w:val="00C25BBD"/>
    <w:rsid w:val="00C26322"/>
    <w:rsid w:val="00C26760"/>
    <w:rsid w:val="00C2689D"/>
    <w:rsid w:val="00C26952"/>
    <w:rsid w:val="00C270F0"/>
    <w:rsid w:val="00C27341"/>
    <w:rsid w:val="00C2764B"/>
    <w:rsid w:val="00C278E2"/>
    <w:rsid w:val="00C2797C"/>
    <w:rsid w:val="00C27C8B"/>
    <w:rsid w:val="00C27D07"/>
    <w:rsid w:val="00C27D19"/>
    <w:rsid w:val="00C27DE7"/>
    <w:rsid w:val="00C30223"/>
    <w:rsid w:val="00C302B2"/>
    <w:rsid w:val="00C303EB"/>
    <w:rsid w:val="00C304AE"/>
    <w:rsid w:val="00C305C1"/>
    <w:rsid w:val="00C30645"/>
    <w:rsid w:val="00C30DD4"/>
    <w:rsid w:val="00C30F11"/>
    <w:rsid w:val="00C31105"/>
    <w:rsid w:val="00C311D9"/>
    <w:rsid w:val="00C3122E"/>
    <w:rsid w:val="00C31338"/>
    <w:rsid w:val="00C3179C"/>
    <w:rsid w:val="00C31AC6"/>
    <w:rsid w:val="00C31B61"/>
    <w:rsid w:val="00C31FCF"/>
    <w:rsid w:val="00C31FD5"/>
    <w:rsid w:val="00C32438"/>
    <w:rsid w:val="00C3269A"/>
    <w:rsid w:val="00C3272C"/>
    <w:rsid w:val="00C32774"/>
    <w:rsid w:val="00C329B6"/>
    <w:rsid w:val="00C32A0C"/>
    <w:rsid w:val="00C33420"/>
    <w:rsid w:val="00C3387D"/>
    <w:rsid w:val="00C3410A"/>
    <w:rsid w:val="00C3429F"/>
    <w:rsid w:val="00C34316"/>
    <w:rsid w:val="00C34762"/>
    <w:rsid w:val="00C349B2"/>
    <w:rsid w:val="00C34BDF"/>
    <w:rsid w:val="00C34D60"/>
    <w:rsid w:val="00C34D72"/>
    <w:rsid w:val="00C34DAE"/>
    <w:rsid w:val="00C34F4A"/>
    <w:rsid w:val="00C34F85"/>
    <w:rsid w:val="00C35027"/>
    <w:rsid w:val="00C35124"/>
    <w:rsid w:val="00C358B7"/>
    <w:rsid w:val="00C358E5"/>
    <w:rsid w:val="00C35EAB"/>
    <w:rsid w:val="00C36494"/>
    <w:rsid w:val="00C36540"/>
    <w:rsid w:val="00C36959"/>
    <w:rsid w:val="00C36A3C"/>
    <w:rsid w:val="00C36A8D"/>
    <w:rsid w:val="00C36BFC"/>
    <w:rsid w:val="00C36FA5"/>
    <w:rsid w:val="00C37176"/>
    <w:rsid w:val="00C371E3"/>
    <w:rsid w:val="00C3738F"/>
    <w:rsid w:val="00C377D8"/>
    <w:rsid w:val="00C37811"/>
    <w:rsid w:val="00C37A9A"/>
    <w:rsid w:val="00C37C6B"/>
    <w:rsid w:val="00C37CD6"/>
    <w:rsid w:val="00C4006E"/>
    <w:rsid w:val="00C404DF"/>
    <w:rsid w:val="00C404E2"/>
    <w:rsid w:val="00C40A92"/>
    <w:rsid w:val="00C40B48"/>
    <w:rsid w:val="00C40C59"/>
    <w:rsid w:val="00C40CF0"/>
    <w:rsid w:val="00C40E26"/>
    <w:rsid w:val="00C4120C"/>
    <w:rsid w:val="00C41249"/>
    <w:rsid w:val="00C4125A"/>
    <w:rsid w:val="00C4166D"/>
    <w:rsid w:val="00C4169A"/>
    <w:rsid w:val="00C41768"/>
    <w:rsid w:val="00C41A62"/>
    <w:rsid w:val="00C41E14"/>
    <w:rsid w:val="00C41E38"/>
    <w:rsid w:val="00C42006"/>
    <w:rsid w:val="00C424FB"/>
    <w:rsid w:val="00C42575"/>
    <w:rsid w:val="00C429AA"/>
    <w:rsid w:val="00C42AA5"/>
    <w:rsid w:val="00C42BA4"/>
    <w:rsid w:val="00C42FD1"/>
    <w:rsid w:val="00C4374C"/>
    <w:rsid w:val="00C43924"/>
    <w:rsid w:val="00C43B4E"/>
    <w:rsid w:val="00C43F50"/>
    <w:rsid w:val="00C442EC"/>
    <w:rsid w:val="00C4432F"/>
    <w:rsid w:val="00C4447C"/>
    <w:rsid w:val="00C44823"/>
    <w:rsid w:val="00C44E20"/>
    <w:rsid w:val="00C44F6C"/>
    <w:rsid w:val="00C451C5"/>
    <w:rsid w:val="00C453CF"/>
    <w:rsid w:val="00C454D7"/>
    <w:rsid w:val="00C4561F"/>
    <w:rsid w:val="00C456DB"/>
    <w:rsid w:val="00C45767"/>
    <w:rsid w:val="00C458E4"/>
    <w:rsid w:val="00C458FC"/>
    <w:rsid w:val="00C45AAD"/>
    <w:rsid w:val="00C45FEF"/>
    <w:rsid w:val="00C46787"/>
    <w:rsid w:val="00C46814"/>
    <w:rsid w:val="00C469CB"/>
    <w:rsid w:val="00C46A0F"/>
    <w:rsid w:val="00C46ABA"/>
    <w:rsid w:val="00C46CF8"/>
    <w:rsid w:val="00C47112"/>
    <w:rsid w:val="00C4733A"/>
    <w:rsid w:val="00C4745E"/>
    <w:rsid w:val="00C47502"/>
    <w:rsid w:val="00C47609"/>
    <w:rsid w:val="00C47662"/>
    <w:rsid w:val="00C47BE9"/>
    <w:rsid w:val="00C5003B"/>
    <w:rsid w:val="00C5009E"/>
    <w:rsid w:val="00C500DD"/>
    <w:rsid w:val="00C50652"/>
    <w:rsid w:val="00C506FB"/>
    <w:rsid w:val="00C5074C"/>
    <w:rsid w:val="00C50768"/>
    <w:rsid w:val="00C5098C"/>
    <w:rsid w:val="00C50F80"/>
    <w:rsid w:val="00C5136F"/>
    <w:rsid w:val="00C513D8"/>
    <w:rsid w:val="00C5156E"/>
    <w:rsid w:val="00C515D8"/>
    <w:rsid w:val="00C51784"/>
    <w:rsid w:val="00C51B8E"/>
    <w:rsid w:val="00C51B92"/>
    <w:rsid w:val="00C51DF1"/>
    <w:rsid w:val="00C51E1D"/>
    <w:rsid w:val="00C51E98"/>
    <w:rsid w:val="00C52060"/>
    <w:rsid w:val="00C520E0"/>
    <w:rsid w:val="00C521FA"/>
    <w:rsid w:val="00C525BE"/>
    <w:rsid w:val="00C52B11"/>
    <w:rsid w:val="00C530A0"/>
    <w:rsid w:val="00C532C4"/>
    <w:rsid w:val="00C535BA"/>
    <w:rsid w:val="00C537AB"/>
    <w:rsid w:val="00C53A83"/>
    <w:rsid w:val="00C53D9D"/>
    <w:rsid w:val="00C547A8"/>
    <w:rsid w:val="00C54920"/>
    <w:rsid w:val="00C54943"/>
    <w:rsid w:val="00C54947"/>
    <w:rsid w:val="00C54B42"/>
    <w:rsid w:val="00C54D12"/>
    <w:rsid w:val="00C54D2B"/>
    <w:rsid w:val="00C554B8"/>
    <w:rsid w:val="00C5591C"/>
    <w:rsid w:val="00C55C83"/>
    <w:rsid w:val="00C55E65"/>
    <w:rsid w:val="00C56195"/>
    <w:rsid w:val="00C561F6"/>
    <w:rsid w:val="00C563A1"/>
    <w:rsid w:val="00C5645D"/>
    <w:rsid w:val="00C56477"/>
    <w:rsid w:val="00C565A3"/>
    <w:rsid w:val="00C5660B"/>
    <w:rsid w:val="00C5670E"/>
    <w:rsid w:val="00C56B0E"/>
    <w:rsid w:val="00C573A8"/>
    <w:rsid w:val="00C60406"/>
    <w:rsid w:val="00C60746"/>
    <w:rsid w:val="00C6099F"/>
    <w:rsid w:val="00C609CC"/>
    <w:rsid w:val="00C60A4C"/>
    <w:rsid w:val="00C60ED0"/>
    <w:rsid w:val="00C610DF"/>
    <w:rsid w:val="00C615CB"/>
    <w:rsid w:val="00C61A99"/>
    <w:rsid w:val="00C61C1C"/>
    <w:rsid w:val="00C61D75"/>
    <w:rsid w:val="00C621E5"/>
    <w:rsid w:val="00C62317"/>
    <w:rsid w:val="00C62495"/>
    <w:rsid w:val="00C62959"/>
    <w:rsid w:val="00C62CD4"/>
    <w:rsid w:val="00C62F4C"/>
    <w:rsid w:val="00C62FE2"/>
    <w:rsid w:val="00C6307F"/>
    <w:rsid w:val="00C63C99"/>
    <w:rsid w:val="00C63D40"/>
    <w:rsid w:val="00C642A2"/>
    <w:rsid w:val="00C648F1"/>
    <w:rsid w:val="00C6498B"/>
    <w:rsid w:val="00C649BA"/>
    <w:rsid w:val="00C649EF"/>
    <w:rsid w:val="00C64A0D"/>
    <w:rsid w:val="00C64B37"/>
    <w:rsid w:val="00C64B70"/>
    <w:rsid w:val="00C64D64"/>
    <w:rsid w:val="00C65114"/>
    <w:rsid w:val="00C65116"/>
    <w:rsid w:val="00C65523"/>
    <w:rsid w:val="00C659EF"/>
    <w:rsid w:val="00C65BC7"/>
    <w:rsid w:val="00C65DD4"/>
    <w:rsid w:val="00C65DF9"/>
    <w:rsid w:val="00C65E45"/>
    <w:rsid w:val="00C661F2"/>
    <w:rsid w:val="00C66248"/>
    <w:rsid w:val="00C662CA"/>
    <w:rsid w:val="00C6635A"/>
    <w:rsid w:val="00C66683"/>
    <w:rsid w:val="00C666FE"/>
    <w:rsid w:val="00C66713"/>
    <w:rsid w:val="00C668F4"/>
    <w:rsid w:val="00C6695F"/>
    <w:rsid w:val="00C66B82"/>
    <w:rsid w:val="00C66BE7"/>
    <w:rsid w:val="00C66CD8"/>
    <w:rsid w:val="00C66F42"/>
    <w:rsid w:val="00C67221"/>
    <w:rsid w:val="00C67224"/>
    <w:rsid w:val="00C67377"/>
    <w:rsid w:val="00C6743E"/>
    <w:rsid w:val="00C675F8"/>
    <w:rsid w:val="00C677B4"/>
    <w:rsid w:val="00C67BF0"/>
    <w:rsid w:val="00C70131"/>
    <w:rsid w:val="00C70203"/>
    <w:rsid w:val="00C70500"/>
    <w:rsid w:val="00C70566"/>
    <w:rsid w:val="00C707D0"/>
    <w:rsid w:val="00C70964"/>
    <w:rsid w:val="00C70B37"/>
    <w:rsid w:val="00C710A7"/>
    <w:rsid w:val="00C710BD"/>
    <w:rsid w:val="00C71A21"/>
    <w:rsid w:val="00C71AF1"/>
    <w:rsid w:val="00C71BB2"/>
    <w:rsid w:val="00C71C39"/>
    <w:rsid w:val="00C71CF9"/>
    <w:rsid w:val="00C72128"/>
    <w:rsid w:val="00C72329"/>
    <w:rsid w:val="00C7244C"/>
    <w:rsid w:val="00C72FBB"/>
    <w:rsid w:val="00C7312B"/>
    <w:rsid w:val="00C73199"/>
    <w:rsid w:val="00C731C0"/>
    <w:rsid w:val="00C7350F"/>
    <w:rsid w:val="00C73938"/>
    <w:rsid w:val="00C7437B"/>
    <w:rsid w:val="00C7490B"/>
    <w:rsid w:val="00C74E58"/>
    <w:rsid w:val="00C74ECE"/>
    <w:rsid w:val="00C755C5"/>
    <w:rsid w:val="00C75787"/>
    <w:rsid w:val="00C75B52"/>
    <w:rsid w:val="00C75CC4"/>
    <w:rsid w:val="00C76819"/>
    <w:rsid w:val="00C76C17"/>
    <w:rsid w:val="00C76D7B"/>
    <w:rsid w:val="00C76DD5"/>
    <w:rsid w:val="00C76F02"/>
    <w:rsid w:val="00C7735A"/>
    <w:rsid w:val="00C77648"/>
    <w:rsid w:val="00C777C6"/>
    <w:rsid w:val="00C7781D"/>
    <w:rsid w:val="00C77CF6"/>
    <w:rsid w:val="00C8020B"/>
    <w:rsid w:val="00C804DE"/>
    <w:rsid w:val="00C80846"/>
    <w:rsid w:val="00C80991"/>
    <w:rsid w:val="00C81347"/>
    <w:rsid w:val="00C81552"/>
    <w:rsid w:val="00C815D9"/>
    <w:rsid w:val="00C815EA"/>
    <w:rsid w:val="00C816E2"/>
    <w:rsid w:val="00C81C6B"/>
    <w:rsid w:val="00C81EF0"/>
    <w:rsid w:val="00C81FC8"/>
    <w:rsid w:val="00C820F6"/>
    <w:rsid w:val="00C82337"/>
    <w:rsid w:val="00C82433"/>
    <w:rsid w:val="00C82557"/>
    <w:rsid w:val="00C825CE"/>
    <w:rsid w:val="00C825EC"/>
    <w:rsid w:val="00C82944"/>
    <w:rsid w:val="00C82B05"/>
    <w:rsid w:val="00C82CC6"/>
    <w:rsid w:val="00C82FBB"/>
    <w:rsid w:val="00C8300C"/>
    <w:rsid w:val="00C830C5"/>
    <w:rsid w:val="00C8337F"/>
    <w:rsid w:val="00C834DE"/>
    <w:rsid w:val="00C83586"/>
    <w:rsid w:val="00C83698"/>
    <w:rsid w:val="00C837BB"/>
    <w:rsid w:val="00C838FC"/>
    <w:rsid w:val="00C83959"/>
    <w:rsid w:val="00C83AE6"/>
    <w:rsid w:val="00C83CA2"/>
    <w:rsid w:val="00C83F4A"/>
    <w:rsid w:val="00C840C2"/>
    <w:rsid w:val="00C841E7"/>
    <w:rsid w:val="00C842FB"/>
    <w:rsid w:val="00C84572"/>
    <w:rsid w:val="00C8478F"/>
    <w:rsid w:val="00C8479C"/>
    <w:rsid w:val="00C84832"/>
    <w:rsid w:val="00C84887"/>
    <w:rsid w:val="00C84A4F"/>
    <w:rsid w:val="00C84F1D"/>
    <w:rsid w:val="00C85B37"/>
    <w:rsid w:val="00C85D2A"/>
    <w:rsid w:val="00C85EDC"/>
    <w:rsid w:val="00C860CD"/>
    <w:rsid w:val="00C860DB"/>
    <w:rsid w:val="00C86104"/>
    <w:rsid w:val="00C8639A"/>
    <w:rsid w:val="00C863A5"/>
    <w:rsid w:val="00C865FF"/>
    <w:rsid w:val="00C866C4"/>
    <w:rsid w:val="00C869E1"/>
    <w:rsid w:val="00C86B48"/>
    <w:rsid w:val="00C86CFE"/>
    <w:rsid w:val="00C86D1C"/>
    <w:rsid w:val="00C8704F"/>
    <w:rsid w:val="00C87051"/>
    <w:rsid w:val="00C871F0"/>
    <w:rsid w:val="00C871F1"/>
    <w:rsid w:val="00C873FB"/>
    <w:rsid w:val="00C878C0"/>
    <w:rsid w:val="00C87A56"/>
    <w:rsid w:val="00C87FDF"/>
    <w:rsid w:val="00C900EE"/>
    <w:rsid w:val="00C90498"/>
    <w:rsid w:val="00C90985"/>
    <w:rsid w:val="00C90C77"/>
    <w:rsid w:val="00C90E6A"/>
    <w:rsid w:val="00C9133D"/>
    <w:rsid w:val="00C91507"/>
    <w:rsid w:val="00C9162F"/>
    <w:rsid w:val="00C916E9"/>
    <w:rsid w:val="00C91792"/>
    <w:rsid w:val="00C91A4C"/>
    <w:rsid w:val="00C91B4A"/>
    <w:rsid w:val="00C91B78"/>
    <w:rsid w:val="00C9200E"/>
    <w:rsid w:val="00C92097"/>
    <w:rsid w:val="00C9254B"/>
    <w:rsid w:val="00C925B9"/>
    <w:rsid w:val="00C92F29"/>
    <w:rsid w:val="00C931A6"/>
    <w:rsid w:val="00C93321"/>
    <w:rsid w:val="00C934F3"/>
    <w:rsid w:val="00C93762"/>
    <w:rsid w:val="00C93863"/>
    <w:rsid w:val="00C93C70"/>
    <w:rsid w:val="00C9432C"/>
    <w:rsid w:val="00C94378"/>
    <w:rsid w:val="00C944E2"/>
    <w:rsid w:val="00C94BD3"/>
    <w:rsid w:val="00C94CE4"/>
    <w:rsid w:val="00C9526C"/>
    <w:rsid w:val="00C95364"/>
    <w:rsid w:val="00C95587"/>
    <w:rsid w:val="00C9580B"/>
    <w:rsid w:val="00C95A80"/>
    <w:rsid w:val="00C95C2C"/>
    <w:rsid w:val="00C95EB3"/>
    <w:rsid w:val="00C964BA"/>
    <w:rsid w:val="00C96524"/>
    <w:rsid w:val="00C9668C"/>
    <w:rsid w:val="00C970A0"/>
    <w:rsid w:val="00C9730B"/>
    <w:rsid w:val="00C97441"/>
    <w:rsid w:val="00C97541"/>
    <w:rsid w:val="00CA056C"/>
    <w:rsid w:val="00CA0B51"/>
    <w:rsid w:val="00CA0D1D"/>
    <w:rsid w:val="00CA1057"/>
    <w:rsid w:val="00CA10E1"/>
    <w:rsid w:val="00CA1188"/>
    <w:rsid w:val="00CA14EF"/>
    <w:rsid w:val="00CA15CF"/>
    <w:rsid w:val="00CA16F9"/>
    <w:rsid w:val="00CA1C12"/>
    <w:rsid w:val="00CA1F51"/>
    <w:rsid w:val="00CA2515"/>
    <w:rsid w:val="00CA259C"/>
    <w:rsid w:val="00CA2954"/>
    <w:rsid w:val="00CA2D30"/>
    <w:rsid w:val="00CA2FF3"/>
    <w:rsid w:val="00CA3057"/>
    <w:rsid w:val="00CA32E5"/>
    <w:rsid w:val="00CA34E4"/>
    <w:rsid w:val="00CA37E7"/>
    <w:rsid w:val="00CA37F8"/>
    <w:rsid w:val="00CA3AEB"/>
    <w:rsid w:val="00CA3C5F"/>
    <w:rsid w:val="00CA3DBC"/>
    <w:rsid w:val="00CA3ECC"/>
    <w:rsid w:val="00CA3FC1"/>
    <w:rsid w:val="00CA3FF4"/>
    <w:rsid w:val="00CA405D"/>
    <w:rsid w:val="00CA40F7"/>
    <w:rsid w:val="00CA4190"/>
    <w:rsid w:val="00CA45DD"/>
    <w:rsid w:val="00CA46DE"/>
    <w:rsid w:val="00CA485D"/>
    <w:rsid w:val="00CA4D0E"/>
    <w:rsid w:val="00CA4D12"/>
    <w:rsid w:val="00CA4D45"/>
    <w:rsid w:val="00CA4F6D"/>
    <w:rsid w:val="00CA5074"/>
    <w:rsid w:val="00CA5341"/>
    <w:rsid w:val="00CA5D01"/>
    <w:rsid w:val="00CA5E39"/>
    <w:rsid w:val="00CA6241"/>
    <w:rsid w:val="00CA63D2"/>
    <w:rsid w:val="00CA6544"/>
    <w:rsid w:val="00CA681B"/>
    <w:rsid w:val="00CA687E"/>
    <w:rsid w:val="00CA6C08"/>
    <w:rsid w:val="00CA6D40"/>
    <w:rsid w:val="00CA6D69"/>
    <w:rsid w:val="00CA6FE7"/>
    <w:rsid w:val="00CA70B0"/>
    <w:rsid w:val="00CA7344"/>
    <w:rsid w:val="00CA7385"/>
    <w:rsid w:val="00CA7C7D"/>
    <w:rsid w:val="00CA7FA3"/>
    <w:rsid w:val="00CB0000"/>
    <w:rsid w:val="00CB0257"/>
    <w:rsid w:val="00CB0AD2"/>
    <w:rsid w:val="00CB0B10"/>
    <w:rsid w:val="00CB0D1E"/>
    <w:rsid w:val="00CB0FCD"/>
    <w:rsid w:val="00CB104E"/>
    <w:rsid w:val="00CB105D"/>
    <w:rsid w:val="00CB129C"/>
    <w:rsid w:val="00CB1672"/>
    <w:rsid w:val="00CB1EF7"/>
    <w:rsid w:val="00CB216E"/>
    <w:rsid w:val="00CB219D"/>
    <w:rsid w:val="00CB21A8"/>
    <w:rsid w:val="00CB224A"/>
    <w:rsid w:val="00CB296E"/>
    <w:rsid w:val="00CB2EFD"/>
    <w:rsid w:val="00CB3577"/>
    <w:rsid w:val="00CB36E7"/>
    <w:rsid w:val="00CB37AF"/>
    <w:rsid w:val="00CB38AC"/>
    <w:rsid w:val="00CB3B3A"/>
    <w:rsid w:val="00CB3D7E"/>
    <w:rsid w:val="00CB4464"/>
    <w:rsid w:val="00CB44A5"/>
    <w:rsid w:val="00CB4547"/>
    <w:rsid w:val="00CB4769"/>
    <w:rsid w:val="00CB48C1"/>
    <w:rsid w:val="00CB4C58"/>
    <w:rsid w:val="00CB5074"/>
    <w:rsid w:val="00CB50D5"/>
    <w:rsid w:val="00CB57F7"/>
    <w:rsid w:val="00CB594D"/>
    <w:rsid w:val="00CB5A23"/>
    <w:rsid w:val="00CB5CA2"/>
    <w:rsid w:val="00CB5D55"/>
    <w:rsid w:val="00CB5DEC"/>
    <w:rsid w:val="00CB5F6F"/>
    <w:rsid w:val="00CB6415"/>
    <w:rsid w:val="00CB6C49"/>
    <w:rsid w:val="00CB6CBA"/>
    <w:rsid w:val="00CB6FCC"/>
    <w:rsid w:val="00CB721F"/>
    <w:rsid w:val="00CB726B"/>
    <w:rsid w:val="00CB740D"/>
    <w:rsid w:val="00CB758D"/>
    <w:rsid w:val="00CB7914"/>
    <w:rsid w:val="00CB79A6"/>
    <w:rsid w:val="00CB7C87"/>
    <w:rsid w:val="00CB7E89"/>
    <w:rsid w:val="00CB7ED6"/>
    <w:rsid w:val="00CB7F3E"/>
    <w:rsid w:val="00CC0168"/>
    <w:rsid w:val="00CC0238"/>
    <w:rsid w:val="00CC046F"/>
    <w:rsid w:val="00CC0493"/>
    <w:rsid w:val="00CC0909"/>
    <w:rsid w:val="00CC104C"/>
    <w:rsid w:val="00CC13A7"/>
    <w:rsid w:val="00CC15C1"/>
    <w:rsid w:val="00CC164D"/>
    <w:rsid w:val="00CC1664"/>
    <w:rsid w:val="00CC1AF4"/>
    <w:rsid w:val="00CC1B90"/>
    <w:rsid w:val="00CC1CC5"/>
    <w:rsid w:val="00CC1E96"/>
    <w:rsid w:val="00CC1F75"/>
    <w:rsid w:val="00CC216C"/>
    <w:rsid w:val="00CC2246"/>
    <w:rsid w:val="00CC2347"/>
    <w:rsid w:val="00CC2355"/>
    <w:rsid w:val="00CC2564"/>
    <w:rsid w:val="00CC2641"/>
    <w:rsid w:val="00CC27D5"/>
    <w:rsid w:val="00CC28F7"/>
    <w:rsid w:val="00CC2AB1"/>
    <w:rsid w:val="00CC2ADC"/>
    <w:rsid w:val="00CC2D1F"/>
    <w:rsid w:val="00CC2F17"/>
    <w:rsid w:val="00CC364D"/>
    <w:rsid w:val="00CC36B6"/>
    <w:rsid w:val="00CC370D"/>
    <w:rsid w:val="00CC376E"/>
    <w:rsid w:val="00CC3B69"/>
    <w:rsid w:val="00CC3B6C"/>
    <w:rsid w:val="00CC3C16"/>
    <w:rsid w:val="00CC3FD3"/>
    <w:rsid w:val="00CC43E7"/>
    <w:rsid w:val="00CC44D2"/>
    <w:rsid w:val="00CC4EEB"/>
    <w:rsid w:val="00CC4FFD"/>
    <w:rsid w:val="00CC5147"/>
    <w:rsid w:val="00CC5189"/>
    <w:rsid w:val="00CC5260"/>
    <w:rsid w:val="00CC54BD"/>
    <w:rsid w:val="00CC54D2"/>
    <w:rsid w:val="00CC54F5"/>
    <w:rsid w:val="00CC5545"/>
    <w:rsid w:val="00CC55E3"/>
    <w:rsid w:val="00CC595E"/>
    <w:rsid w:val="00CC5A2E"/>
    <w:rsid w:val="00CC5CBE"/>
    <w:rsid w:val="00CC5DFD"/>
    <w:rsid w:val="00CC60A4"/>
    <w:rsid w:val="00CC676C"/>
    <w:rsid w:val="00CC6A4F"/>
    <w:rsid w:val="00CC6BB7"/>
    <w:rsid w:val="00CC6BFD"/>
    <w:rsid w:val="00CC6FF5"/>
    <w:rsid w:val="00CC718B"/>
    <w:rsid w:val="00CC74D9"/>
    <w:rsid w:val="00CC77B4"/>
    <w:rsid w:val="00CC7FEE"/>
    <w:rsid w:val="00CD031D"/>
    <w:rsid w:val="00CD0658"/>
    <w:rsid w:val="00CD078D"/>
    <w:rsid w:val="00CD0851"/>
    <w:rsid w:val="00CD08BB"/>
    <w:rsid w:val="00CD0C84"/>
    <w:rsid w:val="00CD0E5A"/>
    <w:rsid w:val="00CD0E78"/>
    <w:rsid w:val="00CD104D"/>
    <w:rsid w:val="00CD1617"/>
    <w:rsid w:val="00CD1692"/>
    <w:rsid w:val="00CD1803"/>
    <w:rsid w:val="00CD1B30"/>
    <w:rsid w:val="00CD201B"/>
    <w:rsid w:val="00CD20E6"/>
    <w:rsid w:val="00CD22B4"/>
    <w:rsid w:val="00CD24F1"/>
    <w:rsid w:val="00CD2706"/>
    <w:rsid w:val="00CD27F4"/>
    <w:rsid w:val="00CD2A1A"/>
    <w:rsid w:val="00CD2DAB"/>
    <w:rsid w:val="00CD3350"/>
    <w:rsid w:val="00CD3684"/>
    <w:rsid w:val="00CD36CE"/>
    <w:rsid w:val="00CD380B"/>
    <w:rsid w:val="00CD41FB"/>
    <w:rsid w:val="00CD467A"/>
    <w:rsid w:val="00CD4A12"/>
    <w:rsid w:val="00CD4A82"/>
    <w:rsid w:val="00CD4CA6"/>
    <w:rsid w:val="00CD4E9D"/>
    <w:rsid w:val="00CD4ED1"/>
    <w:rsid w:val="00CD537C"/>
    <w:rsid w:val="00CD55E1"/>
    <w:rsid w:val="00CD5697"/>
    <w:rsid w:val="00CD5A1B"/>
    <w:rsid w:val="00CD5C4B"/>
    <w:rsid w:val="00CD5C7E"/>
    <w:rsid w:val="00CD60F2"/>
    <w:rsid w:val="00CD633A"/>
    <w:rsid w:val="00CD6592"/>
    <w:rsid w:val="00CD6A0E"/>
    <w:rsid w:val="00CD6BB4"/>
    <w:rsid w:val="00CD6C1B"/>
    <w:rsid w:val="00CD789D"/>
    <w:rsid w:val="00CD7BE4"/>
    <w:rsid w:val="00CD7CE1"/>
    <w:rsid w:val="00CD7E83"/>
    <w:rsid w:val="00CE01AB"/>
    <w:rsid w:val="00CE03BD"/>
    <w:rsid w:val="00CE0449"/>
    <w:rsid w:val="00CE059D"/>
    <w:rsid w:val="00CE0629"/>
    <w:rsid w:val="00CE08D2"/>
    <w:rsid w:val="00CE0A56"/>
    <w:rsid w:val="00CE1059"/>
    <w:rsid w:val="00CE138C"/>
    <w:rsid w:val="00CE155B"/>
    <w:rsid w:val="00CE1571"/>
    <w:rsid w:val="00CE15D0"/>
    <w:rsid w:val="00CE1873"/>
    <w:rsid w:val="00CE1C89"/>
    <w:rsid w:val="00CE1D2B"/>
    <w:rsid w:val="00CE1DE4"/>
    <w:rsid w:val="00CE1F4A"/>
    <w:rsid w:val="00CE2038"/>
    <w:rsid w:val="00CE2126"/>
    <w:rsid w:val="00CE2198"/>
    <w:rsid w:val="00CE221B"/>
    <w:rsid w:val="00CE23C2"/>
    <w:rsid w:val="00CE26E1"/>
    <w:rsid w:val="00CE2829"/>
    <w:rsid w:val="00CE2831"/>
    <w:rsid w:val="00CE2E57"/>
    <w:rsid w:val="00CE2FE6"/>
    <w:rsid w:val="00CE3017"/>
    <w:rsid w:val="00CE3041"/>
    <w:rsid w:val="00CE32C4"/>
    <w:rsid w:val="00CE34A6"/>
    <w:rsid w:val="00CE372A"/>
    <w:rsid w:val="00CE3878"/>
    <w:rsid w:val="00CE38D3"/>
    <w:rsid w:val="00CE3E30"/>
    <w:rsid w:val="00CE408A"/>
    <w:rsid w:val="00CE41C8"/>
    <w:rsid w:val="00CE4372"/>
    <w:rsid w:val="00CE43B0"/>
    <w:rsid w:val="00CE4794"/>
    <w:rsid w:val="00CE488C"/>
    <w:rsid w:val="00CE4954"/>
    <w:rsid w:val="00CE4AB6"/>
    <w:rsid w:val="00CE4E91"/>
    <w:rsid w:val="00CE5182"/>
    <w:rsid w:val="00CE52E2"/>
    <w:rsid w:val="00CE5598"/>
    <w:rsid w:val="00CE568B"/>
    <w:rsid w:val="00CE5B5C"/>
    <w:rsid w:val="00CE5BEB"/>
    <w:rsid w:val="00CE5CA6"/>
    <w:rsid w:val="00CE5DE7"/>
    <w:rsid w:val="00CE5EF0"/>
    <w:rsid w:val="00CE5F08"/>
    <w:rsid w:val="00CE6096"/>
    <w:rsid w:val="00CE634D"/>
    <w:rsid w:val="00CE6570"/>
    <w:rsid w:val="00CE6664"/>
    <w:rsid w:val="00CE67BB"/>
    <w:rsid w:val="00CE6876"/>
    <w:rsid w:val="00CE6C98"/>
    <w:rsid w:val="00CE6DBA"/>
    <w:rsid w:val="00CE70BC"/>
    <w:rsid w:val="00CE7280"/>
    <w:rsid w:val="00CE7A79"/>
    <w:rsid w:val="00CE7D76"/>
    <w:rsid w:val="00CF0223"/>
    <w:rsid w:val="00CF02B4"/>
    <w:rsid w:val="00CF032A"/>
    <w:rsid w:val="00CF0376"/>
    <w:rsid w:val="00CF0417"/>
    <w:rsid w:val="00CF08A6"/>
    <w:rsid w:val="00CF09D7"/>
    <w:rsid w:val="00CF0A2C"/>
    <w:rsid w:val="00CF0D67"/>
    <w:rsid w:val="00CF0F82"/>
    <w:rsid w:val="00CF13B2"/>
    <w:rsid w:val="00CF1425"/>
    <w:rsid w:val="00CF14E2"/>
    <w:rsid w:val="00CF15A2"/>
    <w:rsid w:val="00CF18F4"/>
    <w:rsid w:val="00CF190C"/>
    <w:rsid w:val="00CF1A3A"/>
    <w:rsid w:val="00CF1E82"/>
    <w:rsid w:val="00CF1F95"/>
    <w:rsid w:val="00CF2087"/>
    <w:rsid w:val="00CF2247"/>
    <w:rsid w:val="00CF277E"/>
    <w:rsid w:val="00CF27FB"/>
    <w:rsid w:val="00CF2829"/>
    <w:rsid w:val="00CF2896"/>
    <w:rsid w:val="00CF28A7"/>
    <w:rsid w:val="00CF2A8B"/>
    <w:rsid w:val="00CF2AF5"/>
    <w:rsid w:val="00CF2B85"/>
    <w:rsid w:val="00CF2C07"/>
    <w:rsid w:val="00CF2C40"/>
    <w:rsid w:val="00CF2D24"/>
    <w:rsid w:val="00CF2E24"/>
    <w:rsid w:val="00CF2F8E"/>
    <w:rsid w:val="00CF33B2"/>
    <w:rsid w:val="00CF3CF5"/>
    <w:rsid w:val="00CF3FBD"/>
    <w:rsid w:val="00CF420B"/>
    <w:rsid w:val="00CF4529"/>
    <w:rsid w:val="00CF4BF2"/>
    <w:rsid w:val="00CF50D3"/>
    <w:rsid w:val="00CF51AD"/>
    <w:rsid w:val="00CF561B"/>
    <w:rsid w:val="00CF609B"/>
    <w:rsid w:val="00CF61D9"/>
    <w:rsid w:val="00CF623B"/>
    <w:rsid w:val="00CF627F"/>
    <w:rsid w:val="00CF62C1"/>
    <w:rsid w:val="00CF62CC"/>
    <w:rsid w:val="00CF62E5"/>
    <w:rsid w:val="00CF6371"/>
    <w:rsid w:val="00CF640C"/>
    <w:rsid w:val="00CF6493"/>
    <w:rsid w:val="00CF6C19"/>
    <w:rsid w:val="00CF6C22"/>
    <w:rsid w:val="00CF6EB6"/>
    <w:rsid w:val="00CF6EBA"/>
    <w:rsid w:val="00CF6FDD"/>
    <w:rsid w:val="00CF70A4"/>
    <w:rsid w:val="00CF731D"/>
    <w:rsid w:val="00CF74F4"/>
    <w:rsid w:val="00CF7529"/>
    <w:rsid w:val="00CF7965"/>
    <w:rsid w:val="00CF7B49"/>
    <w:rsid w:val="00CF7CCF"/>
    <w:rsid w:val="00CF7D9C"/>
    <w:rsid w:val="00D0066B"/>
    <w:rsid w:val="00D00BA3"/>
    <w:rsid w:val="00D00C52"/>
    <w:rsid w:val="00D00D3D"/>
    <w:rsid w:val="00D00DF7"/>
    <w:rsid w:val="00D00E44"/>
    <w:rsid w:val="00D01487"/>
    <w:rsid w:val="00D019C0"/>
    <w:rsid w:val="00D020F8"/>
    <w:rsid w:val="00D02155"/>
    <w:rsid w:val="00D023EF"/>
    <w:rsid w:val="00D024FD"/>
    <w:rsid w:val="00D02B74"/>
    <w:rsid w:val="00D02B99"/>
    <w:rsid w:val="00D02CD0"/>
    <w:rsid w:val="00D02D13"/>
    <w:rsid w:val="00D02FB2"/>
    <w:rsid w:val="00D0326E"/>
    <w:rsid w:val="00D034C0"/>
    <w:rsid w:val="00D034E6"/>
    <w:rsid w:val="00D0361B"/>
    <w:rsid w:val="00D03686"/>
    <w:rsid w:val="00D03A58"/>
    <w:rsid w:val="00D03D50"/>
    <w:rsid w:val="00D03D7D"/>
    <w:rsid w:val="00D03DC3"/>
    <w:rsid w:val="00D03DEC"/>
    <w:rsid w:val="00D03F93"/>
    <w:rsid w:val="00D03FFB"/>
    <w:rsid w:val="00D04498"/>
    <w:rsid w:val="00D04552"/>
    <w:rsid w:val="00D04718"/>
    <w:rsid w:val="00D04AEB"/>
    <w:rsid w:val="00D04E52"/>
    <w:rsid w:val="00D051CA"/>
    <w:rsid w:val="00D053B7"/>
    <w:rsid w:val="00D0541D"/>
    <w:rsid w:val="00D057D8"/>
    <w:rsid w:val="00D057F4"/>
    <w:rsid w:val="00D06353"/>
    <w:rsid w:val="00D064F6"/>
    <w:rsid w:val="00D068F1"/>
    <w:rsid w:val="00D07218"/>
    <w:rsid w:val="00D07434"/>
    <w:rsid w:val="00D07737"/>
    <w:rsid w:val="00D07937"/>
    <w:rsid w:val="00D07BDA"/>
    <w:rsid w:val="00D1005D"/>
    <w:rsid w:val="00D10097"/>
    <w:rsid w:val="00D1009C"/>
    <w:rsid w:val="00D101E8"/>
    <w:rsid w:val="00D102D0"/>
    <w:rsid w:val="00D102E9"/>
    <w:rsid w:val="00D10340"/>
    <w:rsid w:val="00D106C6"/>
    <w:rsid w:val="00D10732"/>
    <w:rsid w:val="00D10A58"/>
    <w:rsid w:val="00D10C33"/>
    <w:rsid w:val="00D10ECA"/>
    <w:rsid w:val="00D11280"/>
    <w:rsid w:val="00D11514"/>
    <w:rsid w:val="00D119C5"/>
    <w:rsid w:val="00D11F4B"/>
    <w:rsid w:val="00D12025"/>
    <w:rsid w:val="00D12881"/>
    <w:rsid w:val="00D12B58"/>
    <w:rsid w:val="00D12EA8"/>
    <w:rsid w:val="00D12F18"/>
    <w:rsid w:val="00D13038"/>
    <w:rsid w:val="00D133BD"/>
    <w:rsid w:val="00D1341E"/>
    <w:rsid w:val="00D13624"/>
    <w:rsid w:val="00D13862"/>
    <w:rsid w:val="00D13B20"/>
    <w:rsid w:val="00D13B59"/>
    <w:rsid w:val="00D140B4"/>
    <w:rsid w:val="00D140F3"/>
    <w:rsid w:val="00D142FE"/>
    <w:rsid w:val="00D145A2"/>
    <w:rsid w:val="00D14624"/>
    <w:rsid w:val="00D14855"/>
    <w:rsid w:val="00D14A02"/>
    <w:rsid w:val="00D1521F"/>
    <w:rsid w:val="00D15321"/>
    <w:rsid w:val="00D157E8"/>
    <w:rsid w:val="00D158B9"/>
    <w:rsid w:val="00D15C28"/>
    <w:rsid w:val="00D160E7"/>
    <w:rsid w:val="00D16133"/>
    <w:rsid w:val="00D1616C"/>
    <w:rsid w:val="00D1621D"/>
    <w:rsid w:val="00D16457"/>
    <w:rsid w:val="00D16860"/>
    <w:rsid w:val="00D16876"/>
    <w:rsid w:val="00D169F4"/>
    <w:rsid w:val="00D16AA3"/>
    <w:rsid w:val="00D16DF4"/>
    <w:rsid w:val="00D16F0D"/>
    <w:rsid w:val="00D16FF4"/>
    <w:rsid w:val="00D17200"/>
    <w:rsid w:val="00D1722E"/>
    <w:rsid w:val="00D1723E"/>
    <w:rsid w:val="00D173ED"/>
    <w:rsid w:val="00D174B1"/>
    <w:rsid w:val="00D174EE"/>
    <w:rsid w:val="00D17502"/>
    <w:rsid w:val="00D17823"/>
    <w:rsid w:val="00D179CC"/>
    <w:rsid w:val="00D17F32"/>
    <w:rsid w:val="00D17F7A"/>
    <w:rsid w:val="00D200C4"/>
    <w:rsid w:val="00D2016B"/>
    <w:rsid w:val="00D203F1"/>
    <w:rsid w:val="00D20599"/>
    <w:rsid w:val="00D206A3"/>
    <w:rsid w:val="00D20CEC"/>
    <w:rsid w:val="00D20D1A"/>
    <w:rsid w:val="00D20E24"/>
    <w:rsid w:val="00D2112B"/>
    <w:rsid w:val="00D211F6"/>
    <w:rsid w:val="00D212F1"/>
    <w:rsid w:val="00D2179D"/>
    <w:rsid w:val="00D21A49"/>
    <w:rsid w:val="00D21C62"/>
    <w:rsid w:val="00D21CBD"/>
    <w:rsid w:val="00D21CD5"/>
    <w:rsid w:val="00D2256D"/>
    <w:rsid w:val="00D226F4"/>
    <w:rsid w:val="00D22D32"/>
    <w:rsid w:val="00D22E03"/>
    <w:rsid w:val="00D22ED5"/>
    <w:rsid w:val="00D2378C"/>
    <w:rsid w:val="00D237F8"/>
    <w:rsid w:val="00D23FA8"/>
    <w:rsid w:val="00D2428C"/>
    <w:rsid w:val="00D244E8"/>
    <w:rsid w:val="00D247A8"/>
    <w:rsid w:val="00D24B09"/>
    <w:rsid w:val="00D24BFA"/>
    <w:rsid w:val="00D25089"/>
    <w:rsid w:val="00D250A9"/>
    <w:rsid w:val="00D2531B"/>
    <w:rsid w:val="00D255A8"/>
    <w:rsid w:val="00D2569B"/>
    <w:rsid w:val="00D25745"/>
    <w:rsid w:val="00D2578A"/>
    <w:rsid w:val="00D2596E"/>
    <w:rsid w:val="00D25AA4"/>
    <w:rsid w:val="00D25FCD"/>
    <w:rsid w:val="00D2618F"/>
    <w:rsid w:val="00D2626D"/>
    <w:rsid w:val="00D262E0"/>
    <w:rsid w:val="00D26346"/>
    <w:rsid w:val="00D26789"/>
    <w:rsid w:val="00D268F8"/>
    <w:rsid w:val="00D27066"/>
    <w:rsid w:val="00D2738A"/>
    <w:rsid w:val="00D27427"/>
    <w:rsid w:val="00D27660"/>
    <w:rsid w:val="00D27760"/>
    <w:rsid w:val="00D278B9"/>
    <w:rsid w:val="00D3081D"/>
    <w:rsid w:val="00D30A07"/>
    <w:rsid w:val="00D30C04"/>
    <w:rsid w:val="00D30CB8"/>
    <w:rsid w:val="00D30DC2"/>
    <w:rsid w:val="00D310A4"/>
    <w:rsid w:val="00D311CE"/>
    <w:rsid w:val="00D312F1"/>
    <w:rsid w:val="00D31584"/>
    <w:rsid w:val="00D31729"/>
    <w:rsid w:val="00D319D4"/>
    <w:rsid w:val="00D31C0E"/>
    <w:rsid w:val="00D31E0A"/>
    <w:rsid w:val="00D32082"/>
    <w:rsid w:val="00D32162"/>
    <w:rsid w:val="00D32838"/>
    <w:rsid w:val="00D3298C"/>
    <w:rsid w:val="00D329B3"/>
    <w:rsid w:val="00D329E5"/>
    <w:rsid w:val="00D32A1E"/>
    <w:rsid w:val="00D32C3A"/>
    <w:rsid w:val="00D32C76"/>
    <w:rsid w:val="00D32F48"/>
    <w:rsid w:val="00D33000"/>
    <w:rsid w:val="00D33326"/>
    <w:rsid w:val="00D3335D"/>
    <w:rsid w:val="00D3338F"/>
    <w:rsid w:val="00D333D1"/>
    <w:rsid w:val="00D33ADA"/>
    <w:rsid w:val="00D33DA3"/>
    <w:rsid w:val="00D34110"/>
    <w:rsid w:val="00D3445F"/>
    <w:rsid w:val="00D349C4"/>
    <w:rsid w:val="00D34C9A"/>
    <w:rsid w:val="00D34F18"/>
    <w:rsid w:val="00D354B1"/>
    <w:rsid w:val="00D355FD"/>
    <w:rsid w:val="00D35783"/>
    <w:rsid w:val="00D35EB4"/>
    <w:rsid w:val="00D360E6"/>
    <w:rsid w:val="00D36272"/>
    <w:rsid w:val="00D362D2"/>
    <w:rsid w:val="00D3655A"/>
    <w:rsid w:val="00D366DA"/>
    <w:rsid w:val="00D372EA"/>
    <w:rsid w:val="00D3735B"/>
    <w:rsid w:val="00D37594"/>
    <w:rsid w:val="00D375E1"/>
    <w:rsid w:val="00D37643"/>
    <w:rsid w:val="00D37886"/>
    <w:rsid w:val="00D37D02"/>
    <w:rsid w:val="00D37D76"/>
    <w:rsid w:val="00D403F0"/>
    <w:rsid w:val="00D40489"/>
    <w:rsid w:val="00D4066E"/>
    <w:rsid w:val="00D406B2"/>
    <w:rsid w:val="00D41142"/>
    <w:rsid w:val="00D4131C"/>
    <w:rsid w:val="00D41618"/>
    <w:rsid w:val="00D4175C"/>
    <w:rsid w:val="00D419BE"/>
    <w:rsid w:val="00D41B1A"/>
    <w:rsid w:val="00D4216B"/>
    <w:rsid w:val="00D4259C"/>
    <w:rsid w:val="00D42640"/>
    <w:rsid w:val="00D42C41"/>
    <w:rsid w:val="00D430B6"/>
    <w:rsid w:val="00D43226"/>
    <w:rsid w:val="00D434FD"/>
    <w:rsid w:val="00D435BB"/>
    <w:rsid w:val="00D43929"/>
    <w:rsid w:val="00D43952"/>
    <w:rsid w:val="00D4396C"/>
    <w:rsid w:val="00D43D8B"/>
    <w:rsid w:val="00D43FE9"/>
    <w:rsid w:val="00D441CD"/>
    <w:rsid w:val="00D44538"/>
    <w:rsid w:val="00D4458A"/>
    <w:rsid w:val="00D445A4"/>
    <w:rsid w:val="00D445FF"/>
    <w:rsid w:val="00D44833"/>
    <w:rsid w:val="00D452A0"/>
    <w:rsid w:val="00D454F1"/>
    <w:rsid w:val="00D45981"/>
    <w:rsid w:val="00D45C27"/>
    <w:rsid w:val="00D45C5B"/>
    <w:rsid w:val="00D45DFB"/>
    <w:rsid w:val="00D45E45"/>
    <w:rsid w:val="00D4637E"/>
    <w:rsid w:val="00D46397"/>
    <w:rsid w:val="00D46607"/>
    <w:rsid w:val="00D466AC"/>
    <w:rsid w:val="00D46CD9"/>
    <w:rsid w:val="00D46CEE"/>
    <w:rsid w:val="00D46E0C"/>
    <w:rsid w:val="00D47185"/>
    <w:rsid w:val="00D472E7"/>
    <w:rsid w:val="00D4785A"/>
    <w:rsid w:val="00D47875"/>
    <w:rsid w:val="00D47BD6"/>
    <w:rsid w:val="00D47DC9"/>
    <w:rsid w:val="00D47F1E"/>
    <w:rsid w:val="00D47F67"/>
    <w:rsid w:val="00D502C1"/>
    <w:rsid w:val="00D509B3"/>
    <w:rsid w:val="00D5130D"/>
    <w:rsid w:val="00D514BA"/>
    <w:rsid w:val="00D5175B"/>
    <w:rsid w:val="00D51797"/>
    <w:rsid w:val="00D51817"/>
    <w:rsid w:val="00D51BA4"/>
    <w:rsid w:val="00D51BBA"/>
    <w:rsid w:val="00D52016"/>
    <w:rsid w:val="00D52510"/>
    <w:rsid w:val="00D52512"/>
    <w:rsid w:val="00D52518"/>
    <w:rsid w:val="00D526FA"/>
    <w:rsid w:val="00D5273B"/>
    <w:rsid w:val="00D5279C"/>
    <w:rsid w:val="00D527CA"/>
    <w:rsid w:val="00D52962"/>
    <w:rsid w:val="00D52963"/>
    <w:rsid w:val="00D52DF1"/>
    <w:rsid w:val="00D52E2E"/>
    <w:rsid w:val="00D52E57"/>
    <w:rsid w:val="00D53063"/>
    <w:rsid w:val="00D530ED"/>
    <w:rsid w:val="00D5312A"/>
    <w:rsid w:val="00D53727"/>
    <w:rsid w:val="00D5398E"/>
    <w:rsid w:val="00D53C7B"/>
    <w:rsid w:val="00D53DC4"/>
    <w:rsid w:val="00D53F53"/>
    <w:rsid w:val="00D543A7"/>
    <w:rsid w:val="00D5449A"/>
    <w:rsid w:val="00D544D0"/>
    <w:rsid w:val="00D54580"/>
    <w:rsid w:val="00D54688"/>
    <w:rsid w:val="00D548F8"/>
    <w:rsid w:val="00D54A84"/>
    <w:rsid w:val="00D54D28"/>
    <w:rsid w:val="00D54DAC"/>
    <w:rsid w:val="00D54EF5"/>
    <w:rsid w:val="00D54F29"/>
    <w:rsid w:val="00D551EF"/>
    <w:rsid w:val="00D5584E"/>
    <w:rsid w:val="00D562DD"/>
    <w:rsid w:val="00D56388"/>
    <w:rsid w:val="00D567DC"/>
    <w:rsid w:val="00D56963"/>
    <w:rsid w:val="00D56C17"/>
    <w:rsid w:val="00D56C49"/>
    <w:rsid w:val="00D56F8E"/>
    <w:rsid w:val="00D57246"/>
    <w:rsid w:val="00D57F68"/>
    <w:rsid w:val="00D6000C"/>
    <w:rsid w:val="00D6052F"/>
    <w:rsid w:val="00D60D57"/>
    <w:rsid w:val="00D60E26"/>
    <w:rsid w:val="00D60E5C"/>
    <w:rsid w:val="00D61140"/>
    <w:rsid w:val="00D61445"/>
    <w:rsid w:val="00D61DD8"/>
    <w:rsid w:val="00D622CE"/>
    <w:rsid w:val="00D62424"/>
    <w:rsid w:val="00D62448"/>
    <w:rsid w:val="00D62580"/>
    <w:rsid w:val="00D62774"/>
    <w:rsid w:val="00D627B4"/>
    <w:rsid w:val="00D62858"/>
    <w:rsid w:val="00D628F6"/>
    <w:rsid w:val="00D62AE1"/>
    <w:rsid w:val="00D62DBE"/>
    <w:rsid w:val="00D62F96"/>
    <w:rsid w:val="00D630AA"/>
    <w:rsid w:val="00D63195"/>
    <w:rsid w:val="00D63200"/>
    <w:rsid w:val="00D6345A"/>
    <w:rsid w:val="00D63820"/>
    <w:rsid w:val="00D63A06"/>
    <w:rsid w:val="00D63F00"/>
    <w:rsid w:val="00D640F0"/>
    <w:rsid w:val="00D643E1"/>
    <w:rsid w:val="00D644A5"/>
    <w:rsid w:val="00D64622"/>
    <w:rsid w:val="00D646D4"/>
    <w:rsid w:val="00D64821"/>
    <w:rsid w:val="00D648AF"/>
    <w:rsid w:val="00D64936"/>
    <w:rsid w:val="00D64A8F"/>
    <w:rsid w:val="00D652A7"/>
    <w:rsid w:val="00D65425"/>
    <w:rsid w:val="00D654D1"/>
    <w:rsid w:val="00D6604E"/>
    <w:rsid w:val="00D660E7"/>
    <w:rsid w:val="00D66555"/>
    <w:rsid w:val="00D66BEB"/>
    <w:rsid w:val="00D66D51"/>
    <w:rsid w:val="00D66F42"/>
    <w:rsid w:val="00D6708C"/>
    <w:rsid w:val="00D671E2"/>
    <w:rsid w:val="00D67378"/>
    <w:rsid w:val="00D678E4"/>
    <w:rsid w:val="00D7021C"/>
    <w:rsid w:val="00D70401"/>
    <w:rsid w:val="00D70422"/>
    <w:rsid w:val="00D7078E"/>
    <w:rsid w:val="00D70A2E"/>
    <w:rsid w:val="00D70A47"/>
    <w:rsid w:val="00D70B51"/>
    <w:rsid w:val="00D70B94"/>
    <w:rsid w:val="00D710D0"/>
    <w:rsid w:val="00D7124F"/>
    <w:rsid w:val="00D7136B"/>
    <w:rsid w:val="00D714F3"/>
    <w:rsid w:val="00D7182C"/>
    <w:rsid w:val="00D71903"/>
    <w:rsid w:val="00D71ADB"/>
    <w:rsid w:val="00D71B92"/>
    <w:rsid w:val="00D71CE8"/>
    <w:rsid w:val="00D71F2A"/>
    <w:rsid w:val="00D7235A"/>
    <w:rsid w:val="00D7240B"/>
    <w:rsid w:val="00D7274C"/>
    <w:rsid w:val="00D72797"/>
    <w:rsid w:val="00D72A15"/>
    <w:rsid w:val="00D72BB1"/>
    <w:rsid w:val="00D72BBC"/>
    <w:rsid w:val="00D73069"/>
    <w:rsid w:val="00D73161"/>
    <w:rsid w:val="00D731CD"/>
    <w:rsid w:val="00D736E5"/>
    <w:rsid w:val="00D73BDD"/>
    <w:rsid w:val="00D73E37"/>
    <w:rsid w:val="00D7407A"/>
    <w:rsid w:val="00D74182"/>
    <w:rsid w:val="00D748A4"/>
    <w:rsid w:val="00D74A47"/>
    <w:rsid w:val="00D7505A"/>
    <w:rsid w:val="00D751E5"/>
    <w:rsid w:val="00D7544A"/>
    <w:rsid w:val="00D75582"/>
    <w:rsid w:val="00D75759"/>
    <w:rsid w:val="00D7576D"/>
    <w:rsid w:val="00D75C1B"/>
    <w:rsid w:val="00D75CE4"/>
    <w:rsid w:val="00D75F1A"/>
    <w:rsid w:val="00D7620B"/>
    <w:rsid w:val="00D7652B"/>
    <w:rsid w:val="00D76545"/>
    <w:rsid w:val="00D765CC"/>
    <w:rsid w:val="00D76833"/>
    <w:rsid w:val="00D76D5E"/>
    <w:rsid w:val="00D76DF0"/>
    <w:rsid w:val="00D76E0D"/>
    <w:rsid w:val="00D77148"/>
    <w:rsid w:val="00D77630"/>
    <w:rsid w:val="00D777A6"/>
    <w:rsid w:val="00D77C32"/>
    <w:rsid w:val="00D80118"/>
    <w:rsid w:val="00D80138"/>
    <w:rsid w:val="00D801E5"/>
    <w:rsid w:val="00D80215"/>
    <w:rsid w:val="00D805A2"/>
    <w:rsid w:val="00D80614"/>
    <w:rsid w:val="00D8061A"/>
    <w:rsid w:val="00D807B1"/>
    <w:rsid w:val="00D809AE"/>
    <w:rsid w:val="00D80C86"/>
    <w:rsid w:val="00D80EED"/>
    <w:rsid w:val="00D81584"/>
    <w:rsid w:val="00D81782"/>
    <w:rsid w:val="00D81A04"/>
    <w:rsid w:val="00D81B5E"/>
    <w:rsid w:val="00D81E02"/>
    <w:rsid w:val="00D820A9"/>
    <w:rsid w:val="00D8230E"/>
    <w:rsid w:val="00D82518"/>
    <w:rsid w:val="00D8278C"/>
    <w:rsid w:val="00D82946"/>
    <w:rsid w:val="00D82A17"/>
    <w:rsid w:val="00D82A65"/>
    <w:rsid w:val="00D83002"/>
    <w:rsid w:val="00D8312F"/>
    <w:rsid w:val="00D8322D"/>
    <w:rsid w:val="00D83576"/>
    <w:rsid w:val="00D83827"/>
    <w:rsid w:val="00D83BD6"/>
    <w:rsid w:val="00D83BEF"/>
    <w:rsid w:val="00D83CF1"/>
    <w:rsid w:val="00D841BD"/>
    <w:rsid w:val="00D84315"/>
    <w:rsid w:val="00D8450C"/>
    <w:rsid w:val="00D84A95"/>
    <w:rsid w:val="00D84B8E"/>
    <w:rsid w:val="00D84C45"/>
    <w:rsid w:val="00D84E21"/>
    <w:rsid w:val="00D8502C"/>
    <w:rsid w:val="00D85166"/>
    <w:rsid w:val="00D85284"/>
    <w:rsid w:val="00D85310"/>
    <w:rsid w:val="00D8570B"/>
    <w:rsid w:val="00D8589E"/>
    <w:rsid w:val="00D85A11"/>
    <w:rsid w:val="00D85AB9"/>
    <w:rsid w:val="00D85D37"/>
    <w:rsid w:val="00D85D39"/>
    <w:rsid w:val="00D85D4C"/>
    <w:rsid w:val="00D85F7A"/>
    <w:rsid w:val="00D86454"/>
    <w:rsid w:val="00D868D5"/>
    <w:rsid w:val="00D86E22"/>
    <w:rsid w:val="00D86FA4"/>
    <w:rsid w:val="00D871C8"/>
    <w:rsid w:val="00D8723E"/>
    <w:rsid w:val="00D8745E"/>
    <w:rsid w:val="00D87540"/>
    <w:rsid w:val="00D87C91"/>
    <w:rsid w:val="00D87EAE"/>
    <w:rsid w:val="00D90197"/>
    <w:rsid w:val="00D90206"/>
    <w:rsid w:val="00D9036E"/>
    <w:rsid w:val="00D909E8"/>
    <w:rsid w:val="00D909F0"/>
    <w:rsid w:val="00D90AF9"/>
    <w:rsid w:val="00D90B1B"/>
    <w:rsid w:val="00D90C7A"/>
    <w:rsid w:val="00D90E33"/>
    <w:rsid w:val="00D90F1F"/>
    <w:rsid w:val="00D9121E"/>
    <w:rsid w:val="00D9123B"/>
    <w:rsid w:val="00D916E7"/>
    <w:rsid w:val="00D91FB1"/>
    <w:rsid w:val="00D92027"/>
    <w:rsid w:val="00D922DC"/>
    <w:rsid w:val="00D927A5"/>
    <w:rsid w:val="00D92BF9"/>
    <w:rsid w:val="00D92C93"/>
    <w:rsid w:val="00D930BC"/>
    <w:rsid w:val="00D934EA"/>
    <w:rsid w:val="00D93620"/>
    <w:rsid w:val="00D93802"/>
    <w:rsid w:val="00D939A0"/>
    <w:rsid w:val="00D939C3"/>
    <w:rsid w:val="00D93C16"/>
    <w:rsid w:val="00D93DE3"/>
    <w:rsid w:val="00D93F0D"/>
    <w:rsid w:val="00D93F44"/>
    <w:rsid w:val="00D93F97"/>
    <w:rsid w:val="00D94372"/>
    <w:rsid w:val="00D94614"/>
    <w:rsid w:val="00D9469C"/>
    <w:rsid w:val="00D94996"/>
    <w:rsid w:val="00D94BAC"/>
    <w:rsid w:val="00D94F1C"/>
    <w:rsid w:val="00D94FE9"/>
    <w:rsid w:val="00D953AA"/>
    <w:rsid w:val="00D955B0"/>
    <w:rsid w:val="00D955B8"/>
    <w:rsid w:val="00D95787"/>
    <w:rsid w:val="00D957A4"/>
    <w:rsid w:val="00D959BD"/>
    <w:rsid w:val="00D95C3A"/>
    <w:rsid w:val="00D96229"/>
    <w:rsid w:val="00D965CD"/>
    <w:rsid w:val="00D966DD"/>
    <w:rsid w:val="00D96F63"/>
    <w:rsid w:val="00D9700C"/>
    <w:rsid w:val="00D9713D"/>
    <w:rsid w:val="00D97210"/>
    <w:rsid w:val="00D97399"/>
    <w:rsid w:val="00D9777C"/>
    <w:rsid w:val="00D97919"/>
    <w:rsid w:val="00D97930"/>
    <w:rsid w:val="00D979DF"/>
    <w:rsid w:val="00D97BA9"/>
    <w:rsid w:val="00D97E85"/>
    <w:rsid w:val="00D97EDF"/>
    <w:rsid w:val="00DA014E"/>
    <w:rsid w:val="00DA04EE"/>
    <w:rsid w:val="00DA08AE"/>
    <w:rsid w:val="00DA126C"/>
    <w:rsid w:val="00DA12E7"/>
    <w:rsid w:val="00DA1339"/>
    <w:rsid w:val="00DA1531"/>
    <w:rsid w:val="00DA1633"/>
    <w:rsid w:val="00DA16DE"/>
    <w:rsid w:val="00DA1711"/>
    <w:rsid w:val="00DA1950"/>
    <w:rsid w:val="00DA1D1D"/>
    <w:rsid w:val="00DA1D31"/>
    <w:rsid w:val="00DA1D57"/>
    <w:rsid w:val="00DA2369"/>
    <w:rsid w:val="00DA2A76"/>
    <w:rsid w:val="00DA2F89"/>
    <w:rsid w:val="00DA33B4"/>
    <w:rsid w:val="00DA34D1"/>
    <w:rsid w:val="00DA3586"/>
    <w:rsid w:val="00DA4294"/>
    <w:rsid w:val="00DA4330"/>
    <w:rsid w:val="00DA45A1"/>
    <w:rsid w:val="00DA4C3E"/>
    <w:rsid w:val="00DA4EB1"/>
    <w:rsid w:val="00DA4F74"/>
    <w:rsid w:val="00DA5A00"/>
    <w:rsid w:val="00DA5BB3"/>
    <w:rsid w:val="00DA5BC1"/>
    <w:rsid w:val="00DA605D"/>
    <w:rsid w:val="00DA6110"/>
    <w:rsid w:val="00DA6720"/>
    <w:rsid w:val="00DA6AFC"/>
    <w:rsid w:val="00DA6DF3"/>
    <w:rsid w:val="00DA6E9C"/>
    <w:rsid w:val="00DA716D"/>
    <w:rsid w:val="00DA71C9"/>
    <w:rsid w:val="00DA76AF"/>
    <w:rsid w:val="00DA7714"/>
    <w:rsid w:val="00DA77A5"/>
    <w:rsid w:val="00DA782A"/>
    <w:rsid w:val="00DA7878"/>
    <w:rsid w:val="00DA7965"/>
    <w:rsid w:val="00DA7A7A"/>
    <w:rsid w:val="00DA7DE4"/>
    <w:rsid w:val="00DB0145"/>
    <w:rsid w:val="00DB033B"/>
    <w:rsid w:val="00DB0422"/>
    <w:rsid w:val="00DB0589"/>
    <w:rsid w:val="00DB0660"/>
    <w:rsid w:val="00DB084F"/>
    <w:rsid w:val="00DB0AFE"/>
    <w:rsid w:val="00DB0BAB"/>
    <w:rsid w:val="00DB117D"/>
    <w:rsid w:val="00DB1335"/>
    <w:rsid w:val="00DB13F0"/>
    <w:rsid w:val="00DB15F8"/>
    <w:rsid w:val="00DB16FB"/>
    <w:rsid w:val="00DB1BD6"/>
    <w:rsid w:val="00DB1D76"/>
    <w:rsid w:val="00DB1F5B"/>
    <w:rsid w:val="00DB219B"/>
    <w:rsid w:val="00DB2722"/>
    <w:rsid w:val="00DB2749"/>
    <w:rsid w:val="00DB2DA2"/>
    <w:rsid w:val="00DB30FB"/>
    <w:rsid w:val="00DB316D"/>
    <w:rsid w:val="00DB31D7"/>
    <w:rsid w:val="00DB39ED"/>
    <w:rsid w:val="00DB40AF"/>
    <w:rsid w:val="00DB4486"/>
    <w:rsid w:val="00DB45EB"/>
    <w:rsid w:val="00DB46EB"/>
    <w:rsid w:val="00DB4891"/>
    <w:rsid w:val="00DB4B72"/>
    <w:rsid w:val="00DB4E1D"/>
    <w:rsid w:val="00DB5679"/>
    <w:rsid w:val="00DB5839"/>
    <w:rsid w:val="00DB5927"/>
    <w:rsid w:val="00DB5B47"/>
    <w:rsid w:val="00DB5E5A"/>
    <w:rsid w:val="00DB63B4"/>
    <w:rsid w:val="00DB641B"/>
    <w:rsid w:val="00DB659C"/>
    <w:rsid w:val="00DB691B"/>
    <w:rsid w:val="00DB694C"/>
    <w:rsid w:val="00DB6D00"/>
    <w:rsid w:val="00DB6D98"/>
    <w:rsid w:val="00DB6E0A"/>
    <w:rsid w:val="00DB7036"/>
    <w:rsid w:val="00DB70B1"/>
    <w:rsid w:val="00DB7329"/>
    <w:rsid w:val="00DB75B5"/>
    <w:rsid w:val="00DB7721"/>
    <w:rsid w:val="00DB7727"/>
    <w:rsid w:val="00DB79BF"/>
    <w:rsid w:val="00DB7B05"/>
    <w:rsid w:val="00DB7B62"/>
    <w:rsid w:val="00DB7C72"/>
    <w:rsid w:val="00DB7E51"/>
    <w:rsid w:val="00DB7EC8"/>
    <w:rsid w:val="00DC0167"/>
    <w:rsid w:val="00DC03EE"/>
    <w:rsid w:val="00DC0632"/>
    <w:rsid w:val="00DC0A70"/>
    <w:rsid w:val="00DC0BBC"/>
    <w:rsid w:val="00DC102B"/>
    <w:rsid w:val="00DC11E7"/>
    <w:rsid w:val="00DC1271"/>
    <w:rsid w:val="00DC1418"/>
    <w:rsid w:val="00DC16F2"/>
    <w:rsid w:val="00DC1723"/>
    <w:rsid w:val="00DC1ACF"/>
    <w:rsid w:val="00DC1DC8"/>
    <w:rsid w:val="00DC2017"/>
    <w:rsid w:val="00DC2D01"/>
    <w:rsid w:val="00DC2D93"/>
    <w:rsid w:val="00DC2DDC"/>
    <w:rsid w:val="00DC345B"/>
    <w:rsid w:val="00DC3600"/>
    <w:rsid w:val="00DC3825"/>
    <w:rsid w:val="00DC3A30"/>
    <w:rsid w:val="00DC3A64"/>
    <w:rsid w:val="00DC3A9A"/>
    <w:rsid w:val="00DC3BAB"/>
    <w:rsid w:val="00DC3FE3"/>
    <w:rsid w:val="00DC423B"/>
    <w:rsid w:val="00DC45D9"/>
    <w:rsid w:val="00DC49BA"/>
    <w:rsid w:val="00DC5B0F"/>
    <w:rsid w:val="00DC6027"/>
    <w:rsid w:val="00DC65B0"/>
    <w:rsid w:val="00DC66A8"/>
    <w:rsid w:val="00DC6734"/>
    <w:rsid w:val="00DC699D"/>
    <w:rsid w:val="00DC6D66"/>
    <w:rsid w:val="00DC7486"/>
    <w:rsid w:val="00DC771A"/>
    <w:rsid w:val="00DD06EA"/>
    <w:rsid w:val="00DD076E"/>
    <w:rsid w:val="00DD0B10"/>
    <w:rsid w:val="00DD0BE7"/>
    <w:rsid w:val="00DD0D2B"/>
    <w:rsid w:val="00DD11B6"/>
    <w:rsid w:val="00DD125D"/>
    <w:rsid w:val="00DD1794"/>
    <w:rsid w:val="00DD19D8"/>
    <w:rsid w:val="00DD1D70"/>
    <w:rsid w:val="00DD1F02"/>
    <w:rsid w:val="00DD234E"/>
    <w:rsid w:val="00DD2AF3"/>
    <w:rsid w:val="00DD2E5C"/>
    <w:rsid w:val="00DD2ED0"/>
    <w:rsid w:val="00DD3751"/>
    <w:rsid w:val="00DD3772"/>
    <w:rsid w:val="00DD37EC"/>
    <w:rsid w:val="00DD3B30"/>
    <w:rsid w:val="00DD3EA4"/>
    <w:rsid w:val="00DD4133"/>
    <w:rsid w:val="00DD41F3"/>
    <w:rsid w:val="00DD43E5"/>
    <w:rsid w:val="00DD4BBE"/>
    <w:rsid w:val="00DD4C28"/>
    <w:rsid w:val="00DD4ED2"/>
    <w:rsid w:val="00DD50B0"/>
    <w:rsid w:val="00DD5276"/>
    <w:rsid w:val="00DD536D"/>
    <w:rsid w:val="00DD5663"/>
    <w:rsid w:val="00DD5934"/>
    <w:rsid w:val="00DD5B04"/>
    <w:rsid w:val="00DD5E0C"/>
    <w:rsid w:val="00DD61F7"/>
    <w:rsid w:val="00DD6391"/>
    <w:rsid w:val="00DD68E9"/>
    <w:rsid w:val="00DD6910"/>
    <w:rsid w:val="00DD6DF7"/>
    <w:rsid w:val="00DD7211"/>
    <w:rsid w:val="00DD73D3"/>
    <w:rsid w:val="00DD79B8"/>
    <w:rsid w:val="00DD7C7E"/>
    <w:rsid w:val="00DD7E1C"/>
    <w:rsid w:val="00DD7F8C"/>
    <w:rsid w:val="00DE00DB"/>
    <w:rsid w:val="00DE0793"/>
    <w:rsid w:val="00DE097B"/>
    <w:rsid w:val="00DE0F8C"/>
    <w:rsid w:val="00DE1862"/>
    <w:rsid w:val="00DE1D68"/>
    <w:rsid w:val="00DE1EA2"/>
    <w:rsid w:val="00DE21AD"/>
    <w:rsid w:val="00DE232F"/>
    <w:rsid w:val="00DE23FB"/>
    <w:rsid w:val="00DE2BBC"/>
    <w:rsid w:val="00DE2C9D"/>
    <w:rsid w:val="00DE2CBD"/>
    <w:rsid w:val="00DE2CE2"/>
    <w:rsid w:val="00DE2E9D"/>
    <w:rsid w:val="00DE2F5A"/>
    <w:rsid w:val="00DE335E"/>
    <w:rsid w:val="00DE365E"/>
    <w:rsid w:val="00DE3923"/>
    <w:rsid w:val="00DE3D8F"/>
    <w:rsid w:val="00DE3F90"/>
    <w:rsid w:val="00DE430B"/>
    <w:rsid w:val="00DE470F"/>
    <w:rsid w:val="00DE49B3"/>
    <w:rsid w:val="00DE4A48"/>
    <w:rsid w:val="00DE4C5F"/>
    <w:rsid w:val="00DE548B"/>
    <w:rsid w:val="00DE549E"/>
    <w:rsid w:val="00DE5F85"/>
    <w:rsid w:val="00DE618A"/>
    <w:rsid w:val="00DE63D4"/>
    <w:rsid w:val="00DE63DC"/>
    <w:rsid w:val="00DE643D"/>
    <w:rsid w:val="00DE65B0"/>
    <w:rsid w:val="00DE6764"/>
    <w:rsid w:val="00DE67CE"/>
    <w:rsid w:val="00DE694B"/>
    <w:rsid w:val="00DE6AC2"/>
    <w:rsid w:val="00DE6BAC"/>
    <w:rsid w:val="00DE71CD"/>
    <w:rsid w:val="00DE74CA"/>
    <w:rsid w:val="00DE758A"/>
    <w:rsid w:val="00DE79E8"/>
    <w:rsid w:val="00DE7A26"/>
    <w:rsid w:val="00DE7A2C"/>
    <w:rsid w:val="00DE7C90"/>
    <w:rsid w:val="00DE7DD0"/>
    <w:rsid w:val="00DF0408"/>
    <w:rsid w:val="00DF05BB"/>
    <w:rsid w:val="00DF0C87"/>
    <w:rsid w:val="00DF0CC7"/>
    <w:rsid w:val="00DF0D03"/>
    <w:rsid w:val="00DF0ECA"/>
    <w:rsid w:val="00DF0F4C"/>
    <w:rsid w:val="00DF10D0"/>
    <w:rsid w:val="00DF1229"/>
    <w:rsid w:val="00DF1257"/>
    <w:rsid w:val="00DF12FF"/>
    <w:rsid w:val="00DF1F6D"/>
    <w:rsid w:val="00DF1FB1"/>
    <w:rsid w:val="00DF1FE4"/>
    <w:rsid w:val="00DF2567"/>
    <w:rsid w:val="00DF26FD"/>
    <w:rsid w:val="00DF270D"/>
    <w:rsid w:val="00DF286E"/>
    <w:rsid w:val="00DF2C9B"/>
    <w:rsid w:val="00DF2EDC"/>
    <w:rsid w:val="00DF2EE3"/>
    <w:rsid w:val="00DF3171"/>
    <w:rsid w:val="00DF31E8"/>
    <w:rsid w:val="00DF362F"/>
    <w:rsid w:val="00DF3890"/>
    <w:rsid w:val="00DF3DCF"/>
    <w:rsid w:val="00DF3FCA"/>
    <w:rsid w:val="00DF4206"/>
    <w:rsid w:val="00DF42C3"/>
    <w:rsid w:val="00DF4698"/>
    <w:rsid w:val="00DF4814"/>
    <w:rsid w:val="00DF4B48"/>
    <w:rsid w:val="00DF4E53"/>
    <w:rsid w:val="00DF5338"/>
    <w:rsid w:val="00DF55BA"/>
    <w:rsid w:val="00DF58A4"/>
    <w:rsid w:val="00DF58FD"/>
    <w:rsid w:val="00DF5D94"/>
    <w:rsid w:val="00DF5F1A"/>
    <w:rsid w:val="00DF6490"/>
    <w:rsid w:val="00DF64C8"/>
    <w:rsid w:val="00DF67B0"/>
    <w:rsid w:val="00DF6884"/>
    <w:rsid w:val="00DF6C23"/>
    <w:rsid w:val="00DF708F"/>
    <w:rsid w:val="00DF731A"/>
    <w:rsid w:val="00DF7532"/>
    <w:rsid w:val="00DF792E"/>
    <w:rsid w:val="00DF7A38"/>
    <w:rsid w:val="00DF7BA8"/>
    <w:rsid w:val="00DF7EDC"/>
    <w:rsid w:val="00E005E5"/>
    <w:rsid w:val="00E007AD"/>
    <w:rsid w:val="00E0088B"/>
    <w:rsid w:val="00E0089E"/>
    <w:rsid w:val="00E008DC"/>
    <w:rsid w:val="00E009B7"/>
    <w:rsid w:val="00E00D1C"/>
    <w:rsid w:val="00E00E51"/>
    <w:rsid w:val="00E00EF7"/>
    <w:rsid w:val="00E012F3"/>
    <w:rsid w:val="00E013D4"/>
    <w:rsid w:val="00E01513"/>
    <w:rsid w:val="00E01EB6"/>
    <w:rsid w:val="00E020E2"/>
    <w:rsid w:val="00E0220A"/>
    <w:rsid w:val="00E02766"/>
    <w:rsid w:val="00E02BF4"/>
    <w:rsid w:val="00E02C37"/>
    <w:rsid w:val="00E02C6D"/>
    <w:rsid w:val="00E02C82"/>
    <w:rsid w:val="00E02D11"/>
    <w:rsid w:val="00E02FB4"/>
    <w:rsid w:val="00E032A9"/>
    <w:rsid w:val="00E036CB"/>
    <w:rsid w:val="00E03BEF"/>
    <w:rsid w:val="00E03DB3"/>
    <w:rsid w:val="00E03E57"/>
    <w:rsid w:val="00E0420D"/>
    <w:rsid w:val="00E04917"/>
    <w:rsid w:val="00E04AB6"/>
    <w:rsid w:val="00E04F54"/>
    <w:rsid w:val="00E05053"/>
    <w:rsid w:val="00E050C2"/>
    <w:rsid w:val="00E0512C"/>
    <w:rsid w:val="00E05795"/>
    <w:rsid w:val="00E0579A"/>
    <w:rsid w:val="00E05B94"/>
    <w:rsid w:val="00E05D5F"/>
    <w:rsid w:val="00E06298"/>
    <w:rsid w:val="00E062DB"/>
    <w:rsid w:val="00E06AA5"/>
    <w:rsid w:val="00E06B08"/>
    <w:rsid w:val="00E0703B"/>
    <w:rsid w:val="00E07078"/>
    <w:rsid w:val="00E07655"/>
    <w:rsid w:val="00E078BF"/>
    <w:rsid w:val="00E07A23"/>
    <w:rsid w:val="00E07ADD"/>
    <w:rsid w:val="00E07F20"/>
    <w:rsid w:val="00E10009"/>
    <w:rsid w:val="00E1025F"/>
    <w:rsid w:val="00E102E7"/>
    <w:rsid w:val="00E10692"/>
    <w:rsid w:val="00E10AB8"/>
    <w:rsid w:val="00E10CDA"/>
    <w:rsid w:val="00E10DEF"/>
    <w:rsid w:val="00E10F15"/>
    <w:rsid w:val="00E11160"/>
    <w:rsid w:val="00E11423"/>
    <w:rsid w:val="00E11539"/>
    <w:rsid w:val="00E11A0C"/>
    <w:rsid w:val="00E1204B"/>
    <w:rsid w:val="00E120FB"/>
    <w:rsid w:val="00E12286"/>
    <w:rsid w:val="00E12347"/>
    <w:rsid w:val="00E12528"/>
    <w:rsid w:val="00E125E5"/>
    <w:rsid w:val="00E127D9"/>
    <w:rsid w:val="00E129BB"/>
    <w:rsid w:val="00E12BB5"/>
    <w:rsid w:val="00E12EFA"/>
    <w:rsid w:val="00E12F00"/>
    <w:rsid w:val="00E13095"/>
    <w:rsid w:val="00E13315"/>
    <w:rsid w:val="00E13355"/>
    <w:rsid w:val="00E13698"/>
    <w:rsid w:val="00E13BC3"/>
    <w:rsid w:val="00E13C99"/>
    <w:rsid w:val="00E13DFB"/>
    <w:rsid w:val="00E13ED2"/>
    <w:rsid w:val="00E1417C"/>
    <w:rsid w:val="00E144C8"/>
    <w:rsid w:val="00E14561"/>
    <w:rsid w:val="00E14A32"/>
    <w:rsid w:val="00E14ACA"/>
    <w:rsid w:val="00E14BB3"/>
    <w:rsid w:val="00E14C1E"/>
    <w:rsid w:val="00E14D70"/>
    <w:rsid w:val="00E14E6D"/>
    <w:rsid w:val="00E14F33"/>
    <w:rsid w:val="00E14F5F"/>
    <w:rsid w:val="00E15160"/>
    <w:rsid w:val="00E15247"/>
    <w:rsid w:val="00E15286"/>
    <w:rsid w:val="00E15379"/>
    <w:rsid w:val="00E1537C"/>
    <w:rsid w:val="00E15584"/>
    <w:rsid w:val="00E15A17"/>
    <w:rsid w:val="00E15B6C"/>
    <w:rsid w:val="00E1617E"/>
    <w:rsid w:val="00E161A3"/>
    <w:rsid w:val="00E1635A"/>
    <w:rsid w:val="00E16A6F"/>
    <w:rsid w:val="00E16CA0"/>
    <w:rsid w:val="00E1716C"/>
    <w:rsid w:val="00E17177"/>
    <w:rsid w:val="00E171E2"/>
    <w:rsid w:val="00E178AB"/>
    <w:rsid w:val="00E17A35"/>
    <w:rsid w:val="00E17B3C"/>
    <w:rsid w:val="00E17CF5"/>
    <w:rsid w:val="00E2008A"/>
    <w:rsid w:val="00E20098"/>
    <w:rsid w:val="00E20127"/>
    <w:rsid w:val="00E2012C"/>
    <w:rsid w:val="00E2022A"/>
    <w:rsid w:val="00E20344"/>
    <w:rsid w:val="00E208E1"/>
    <w:rsid w:val="00E20BD8"/>
    <w:rsid w:val="00E20BEE"/>
    <w:rsid w:val="00E20C15"/>
    <w:rsid w:val="00E20C25"/>
    <w:rsid w:val="00E20F2C"/>
    <w:rsid w:val="00E21027"/>
    <w:rsid w:val="00E211D7"/>
    <w:rsid w:val="00E211E2"/>
    <w:rsid w:val="00E21241"/>
    <w:rsid w:val="00E2166E"/>
    <w:rsid w:val="00E218B9"/>
    <w:rsid w:val="00E21D32"/>
    <w:rsid w:val="00E223EC"/>
    <w:rsid w:val="00E224DB"/>
    <w:rsid w:val="00E2271B"/>
    <w:rsid w:val="00E228EA"/>
    <w:rsid w:val="00E22A0A"/>
    <w:rsid w:val="00E22FBF"/>
    <w:rsid w:val="00E231C9"/>
    <w:rsid w:val="00E231E9"/>
    <w:rsid w:val="00E2348E"/>
    <w:rsid w:val="00E234F5"/>
    <w:rsid w:val="00E235DF"/>
    <w:rsid w:val="00E2360E"/>
    <w:rsid w:val="00E23ACE"/>
    <w:rsid w:val="00E23C86"/>
    <w:rsid w:val="00E23E70"/>
    <w:rsid w:val="00E246CC"/>
    <w:rsid w:val="00E248F6"/>
    <w:rsid w:val="00E2497C"/>
    <w:rsid w:val="00E24CAC"/>
    <w:rsid w:val="00E24CED"/>
    <w:rsid w:val="00E25860"/>
    <w:rsid w:val="00E2599D"/>
    <w:rsid w:val="00E259DA"/>
    <w:rsid w:val="00E266B1"/>
    <w:rsid w:val="00E26890"/>
    <w:rsid w:val="00E268CC"/>
    <w:rsid w:val="00E269D6"/>
    <w:rsid w:val="00E26B6D"/>
    <w:rsid w:val="00E26C05"/>
    <w:rsid w:val="00E26FAB"/>
    <w:rsid w:val="00E27236"/>
    <w:rsid w:val="00E275EA"/>
    <w:rsid w:val="00E27C29"/>
    <w:rsid w:val="00E27CB0"/>
    <w:rsid w:val="00E3047E"/>
    <w:rsid w:val="00E30485"/>
    <w:rsid w:val="00E30832"/>
    <w:rsid w:val="00E30B8F"/>
    <w:rsid w:val="00E30BA3"/>
    <w:rsid w:val="00E30BDF"/>
    <w:rsid w:val="00E30C5C"/>
    <w:rsid w:val="00E30D87"/>
    <w:rsid w:val="00E30E1C"/>
    <w:rsid w:val="00E30F57"/>
    <w:rsid w:val="00E31118"/>
    <w:rsid w:val="00E3173C"/>
    <w:rsid w:val="00E31795"/>
    <w:rsid w:val="00E318A5"/>
    <w:rsid w:val="00E31D9F"/>
    <w:rsid w:val="00E32652"/>
    <w:rsid w:val="00E329FA"/>
    <w:rsid w:val="00E32AD6"/>
    <w:rsid w:val="00E3300F"/>
    <w:rsid w:val="00E33357"/>
    <w:rsid w:val="00E33430"/>
    <w:rsid w:val="00E3358A"/>
    <w:rsid w:val="00E336EA"/>
    <w:rsid w:val="00E339B1"/>
    <w:rsid w:val="00E33BAE"/>
    <w:rsid w:val="00E34290"/>
    <w:rsid w:val="00E343D3"/>
    <w:rsid w:val="00E34401"/>
    <w:rsid w:val="00E345A8"/>
    <w:rsid w:val="00E34669"/>
    <w:rsid w:val="00E346B9"/>
    <w:rsid w:val="00E3492B"/>
    <w:rsid w:val="00E349EF"/>
    <w:rsid w:val="00E34B10"/>
    <w:rsid w:val="00E34C86"/>
    <w:rsid w:val="00E350FA"/>
    <w:rsid w:val="00E352BD"/>
    <w:rsid w:val="00E354CA"/>
    <w:rsid w:val="00E35798"/>
    <w:rsid w:val="00E35E55"/>
    <w:rsid w:val="00E36123"/>
    <w:rsid w:val="00E3615D"/>
    <w:rsid w:val="00E367DB"/>
    <w:rsid w:val="00E36851"/>
    <w:rsid w:val="00E36A7B"/>
    <w:rsid w:val="00E36D22"/>
    <w:rsid w:val="00E36F89"/>
    <w:rsid w:val="00E37133"/>
    <w:rsid w:val="00E37346"/>
    <w:rsid w:val="00E37417"/>
    <w:rsid w:val="00E37522"/>
    <w:rsid w:val="00E3776A"/>
    <w:rsid w:val="00E377A8"/>
    <w:rsid w:val="00E37A41"/>
    <w:rsid w:val="00E37D2A"/>
    <w:rsid w:val="00E37DE1"/>
    <w:rsid w:val="00E37E55"/>
    <w:rsid w:val="00E401D6"/>
    <w:rsid w:val="00E403C9"/>
    <w:rsid w:val="00E405F4"/>
    <w:rsid w:val="00E408E6"/>
    <w:rsid w:val="00E40A31"/>
    <w:rsid w:val="00E40D99"/>
    <w:rsid w:val="00E40DF0"/>
    <w:rsid w:val="00E41002"/>
    <w:rsid w:val="00E411A2"/>
    <w:rsid w:val="00E411FD"/>
    <w:rsid w:val="00E413B4"/>
    <w:rsid w:val="00E41604"/>
    <w:rsid w:val="00E416A5"/>
    <w:rsid w:val="00E41824"/>
    <w:rsid w:val="00E424A1"/>
    <w:rsid w:val="00E4298D"/>
    <w:rsid w:val="00E434C4"/>
    <w:rsid w:val="00E434EE"/>
    <w:rsid w:val="00E436FE"/>
    <w:rsid w:val="00E43802"/>
    <w:rsid w:val="00E43C6A"/>
    <w:rsid w:val="00E43C97"/>
    <w:rsid w:val="00E44071"/>
    <w:rsid w:val="00E440D3"/>
    <w:rsid w:val="00E44367"/>
    <w:rsid w:val="00E4497F"/>
    <w:rsid w:val="00E44B08"/>
    <w:rsid w:val="00E44CE0"/>
    <w:rsid w:val="00E44F6B"/>
    <w:rsid w:val="00E450B0"/>
    <w:rsid w:val="00E454BC"/>
    <w:rsid w:val="00E4575D"/>
    <w:rsid w:val="00E4577F"/>
    <w:rsid w:val="00E4587F"/>
    <w:rsid w:val="00E459FA"/>
    <w:rsid w:val="00E46042"/>
    <w:rsid w:val="00E4613C"/>
    <w:rsid w:val="00E461C7"/>
    <w:rsid w:val="00E464FB"/>
    <w:rsid w:val="00E4696E"/>
    <w:rsid w:val="00E46DB6"/>
    <w:rsid w:val="00E4712C"/>
    <w:rsid w:val="00E474AF"/>
    <w:rsid w:val="00E47557"/>
    <w:rsid w:val="00E47AF7"/>
    <w:rsid w:val="00E47CCB"/>
    <w:rsid w:val="00E5002D"/>
    <w:rsid w:val="00E50102"/>
    <w:rsid w:val="00E50612"/>
    <w:rsid w:val="00E506F4"/>
    <w:rsid w:val="00E50AF7"/>
    <w:rsid w:val="00E50DAE"/>
    <w:rsid w:val="00E50DE8"/>
    <w:rsid w:val="00E50E7F"/>
    <w:rsid w:val="00E50F3F"/>
    <w:rsid w:val="00E50FDD"/>
    <w:rsid w:val="00E512A0"/>
    <w:rsid w:val="00E51375"/>
    <w:rsid w:val="00E517D7"/>
    <w:rsid w:val="00E519D8"/>
    <w:rsid w:val="00E51C39"/>
    <w:rsid w:val="00E51CC1"/>
    <w:rsid w:val="00E52049"/>
    <w:rsid w:val="00E52361"/>
    <w:rsid w:val="00E52526"/>
    <w:rsid w:val="00E52675"/>
    <w:rsid w:val="00E52908"/>
    <w:rsid w:val="00E5297F"/>
    <w:rsid w:val="00E52AF7"/>
    <w:rsid w:val="00E52E86"/>
    <w:rsid w:val="00E52F0B"/>
    <w:rsid w:val="00E5331A"/>
    <w:rsid w:val="00E5341A"/>
    <w:rsid w:val="00E5364C"/>
    <w:rsid w:val="00E53884"/>
    <w:rsid w:val="00E53A66"/>
    <w:rsid w:val="00E54066"/>
    <w:rsid w:val="00E54136"/>
    <w:rsid w:val="00E54191"/>
    <w:rsid w:val="00E5451C"/>
    <w:rsid w:val="00E548F6"/>
    <w:rsid w:val="00E54AE6"/>
    <w:rsid w:val="00E54D30"/>
    <w:rsid w:val="00E54EE8"/>
    <w:rsid w:val="00E55073"/>
    <w:rsid w:val="00E55399"/>
    <w:rsid w:val="00E5550C"/>
    <w:rsid w:val="00E556F4"/>
    <w:rsid w:val="00E5584F"/>
    <w:rsid w:val="00E5597A"/>
    <w:rsid w:val="00E55B76"/>
    <w:rsid w:val="00E56029"/>
    <w:rsid w:val="00E565E2"/>
    <w:rsid w:val="00E56B94"/>
    <w:rsid w:val="00E56CE8"/>
    <w:rsid w:val="00E56E72"/>
    <w:rsid w:val="00E56ED2"/>
    <w:rsid w:val="00E5702A"/>
    <w:rsid w:val="00E570C9"/>
    <w:rsid w:val="00E5726F"/>
    <w:rsid w:val="00E57408"/>
    <w:rsid w:val="00E575B7"/>
    <w:rsid w:val="00E57678"/>
    <w:rsid w:val="00E5775F"/>
    <w:rsid w:val="00E57853"/>
    <w:rsid w:val="00E578D6"/>
    <w:rsid w:val="00E57C5C"/>
    <w:rsid w:val="00E57DB0"/>
    <w:rsid w:val="00E57E71"/>
    <w:rsid w:val="00E60253"/>
    <w:rsid w:val="00E604D4"/>
    <w:rsid w:val="00E60575"/>
    <w:rsid w:val="00E60640"/>
    <w:rsid w:val="00E60689"/>
    <w:rsid w:val="00E60694"/>
    <w:rsid w:val="00E60753"/>
    <w:rsid w:val="00E608AF"/>
    <w:rsid w:val="00E60D40"/>
    <w:rsid w:val="00E614C0"/>
    <w:rsid w:val="00E614F1"/>
    <w:rsid w:val="00E61949"/>
    <w:rsid w:val="00E61989"/>
    <w:rsid w:val="00E61D60"/>
    <w:rsid w:val="00E62056"/>
    <w:rsid w:val="00E62241"/>
    <w:rsid w:val="00E62242"/>
    <w:rsid w:val="00E622CC"/>
    <w:rsid w:val="00E6231C"/>
    <w:rsid w:val="00E624F2"/>
    <w:rsid w:val="00E6272B"/>
    <w:rsid w:val="00E62741"/>
    <w:rsid w:val="00E62A52"/>
    <w:rsid w:val="00E62A62"/>
    <w:rsid w:val="00E62AF4"/>
    <w:rsid w:val="00E63048"/>
    <w:rsid w:val="00E6365C"/>
    <w:rsid w:val="00E6376A"/>
    <w:rsid w:val="00E638EF"/>
    <w:rsid w:val="00E6393B"/>
    <w:rsid w:val="00E63A9F"/>
    <w:rsid w:val="00E63BCC"/>
    <w:rsid w:val="00E63E6A"/>
    <w:rsid w:val="00E63EA3"/>
    <w:rsid w:val="00E641DD"/>
    <w:rsid w:val="00E641ED"/>
    <w:rsid w:val="00E641FF"/>
    <w:rsid w:val="00E64316"/>
    <w:rsid w:val="00E6435B"/>
    <w:rsid w:val="00E644E1"/>
    <w:rsid w:val="00E64BD0"/>
    <w:rsid w:val="00E6507B"/>
    <w:rsid w:val="00E652F7"/>
    <w:rsid w:val="00E6584A"/>
    <w:rsid w:val="00E65FFF"/>
    <w:rsid w:val="00E6603D"/>
    <w:rsid w:val="00E66069"/>
    <w:rsid w:val="00E6656A"/>
    <w:rsid w:val="00E66789"/>
    <w:rsid w:val="00E66A43"/>
    <w:rsid w:val="00E671FC"/>
    <w:rsid w:val="00E67706"/>
    <w:rsid w:val="00E67816"/>
    <w:rsid w:val="00E6781A"/>
    <w:rsid w:val="00E67936"/>
    <w:rsid w:val="00E67CE9"/>
    <w:rsid w:val="00E67D11"/>
    <w:rsid w:val="00E67E15"/>
    <w:rsid w:val="00E7080B"/>
    <w:rsid w:val="00E709E0"/>
    <w:rsid w:val="00E70B24"/>
    <w:rsid w:val="00E70B8E"/>
    <w:rsid w:val="00E70C56"/>
    <w:rsid w:val="00E70CD7"/>
    <w:rsid w:val="00E70DFE"/>
    <w:rsid w:val="00E70F73"/>
    <w:rsid w:val="00E7126C"/>
    <w:rsid w:val="00E71302"/>
    <w:rsid w:val="00E71552"/>
    <w:rsid w:val="00E718C0"/>
    <w:rsid w:val="00E71A7E"/>
    <w:rsid w:val="00E71B49"/>
    <w:rsid w:val="00E71BAE"/>
    <w:rsid w:val="00E71CFF"/>
    <w:rsid w:val="00E71E8D"/>
    <w:rsid w:val="00E7257E"/>
    <w:rsid w:val="00E72965"/>
    <w:rsid w:val="00E72A01"/>
    <w:rsid w:val="00E72BB8"/>
    <w:rsid w:val="00E72BF3"/>
    <w:rsid w:val="00E72DF2"/>
    <w:rsid w:val="00E72ED6"/>
    <w:rsid w:val="00E72F00"/>
    <w:rsid w:val="00E732DF"/>
    <w:rsid w:val="00E732E6"/>
    <w:rsid w:val="00E7335D"/>
    <w:rsid w:val="00E73722"/>
    <w:rsid w:val="00E73894"/>
    <w:rsid w:val="00E73A29"/>
    <w:rsid w:val="00E73B4E"/>
    <w:rsid w:val="00E74B10"/>
    <w:rsid w:val="00E74C4C"/>
    <w:rsid w:val="00E74E26"/>
    <w:rsid w:val="00E74E38"/>
    <w:rsid w:val="00E74F08"/>
    <w:rsid w:val="00E752F5"/>
    <w:rsid w:val="00E754D6"/>
    <w:rsid w:val="00E7579D"/>
    <w:rsid w:val="00E75C49"/>
    <w:rsid w:val="00E75CCA"/>
    <w:rsid w:val="00E75DD0"/>
    <w:rsid w:val="00E75EC4"/>
    <w:rsid w:val="00E763BE"/>
    <w:rsid w:val="00E764D4"/>
    <w:rsid w:val="00E767D8"/>
    <w:rsid w:val="00E76B9E"/>
    <w:rsid w:val="00E76BA2"/>
    <w:rsid w:val="00E76C9B"/>
    <w:rsid w:val="00E770EC"/>
    <w:rsid w:val="00E775F8"/>
    <w:rsid w:val="00E776A2"/>
    <w:rsid w:val="00E77D51"/>
    <w:rsid w:val="00E77DE8"/>
    <w:rsid w:val="00E80118"/>
    <w:rsid w:val="00E802EA"/>
    <w:rsid w:val="00E8066F"/>
    <w:rsid w:val="00E80A3E"/>
    <w:rsid w:val="00E80B39"/>
    <w:rsid w:val="00E81171"/>
    <w:rsid w:val="00E81172"/>
    <w:rsid w:val="00E811F3"/>
    <w:rsid w:val="00E8155D"/>
    <w:rsid w:val="00E8181E"/>
    <w:rsid w:val="00E81C2F"/>
    <w:rsid w:val="00E81F50"/>
    <w:rsid w:val="00E82462"/>
    <w:rsid w:val="00E82BF8"/>
    <w:rsid w:val="00E82C25"/>
    <w:rsid w:val="00E82C28"/>
    <w:rsid w:val="00E835F9"/>
    <w:rsid w:val="00E83631"/>
    <w:rsid w:val="00E83784"/>
    <w:rsid w:val="00E83965"/>
    <w:rsid w:val="00E83C2A"/>
    <w:rsid w:val="00E83CDE"/>
    <w:rsid w:val="00E83E7E"/>
    <w:rsid w:val="00E8410B"/>
    <w:rsid w:val="00E841A6"/>
    <w:rsid w:val="00E8442B"/>
    <w:rsid w:val="00E84491"/>
    <w:rsid w:val="00E84788"/>
    <w:rsid w:val="00E84ABA"/>
    <w:rsid w:val="00E84AD9"/>
    <w:rsid w:val="00E84BB4"/>
    <w:rsid w:val="00E84D01"/>
    <w:rsid w:val="00E84D46"/>
    <w:rsid w:val="00E85268"/>
    <w:rsid w:val="00E8549B"/>
    <w:rsid w:val="00E855B7"/>
    <w:rsid w:val="00E856A4"/>
    <w:rsid w:val="00E856C1"/>
    <w:rsid w:val="00E858E5"/>
    <w:rsid w:val="00E85BF6"/>
    <w:rsid w:val="00E85ECB"/>
    <w:rsid w:val="00E8660A"/>
    <w:rsid w:val="00E867A0"/>
    <w:rsid w:val="00E86B36"/>
    <w:rsid w:val="00E86D45"/>
    <w:rsid w:val="00E86F11"/>
    <w:rsid w:val="00E872EA"/>
    <w:rsid w:val="00E873E6"/>
    <w:rsid w:val="00E879E4"/>
    <w:rsid w:val="00E87A98"/>
    <w:rsid w:val="00E87D74"/>
    <w:rsid w:val="00E87E4A"/>
    <w:rsid w:val="00E87FDD"/>
    <w:rsid w:val="00E90242"/>
    <w:rsid w:val="00E902B8"/>
    <w:rsid w:val="00E902F3"/>
    <w:rsid w:val="00E9053B"/>
    <w:rsid w:val="00E90547"/>
    <w:rsid w:val="00E90788"/>
    <w:rsid w:val="00E90843"/>
    <w:rsid w:val="00E908F9"/>
    <w:rsid w:val="00E90B5A"/>
    <w:rsid w:val="00E9104B"/>
    <w:rsid w:val="00E91761"/>
    <w:rsid w:val="00E91895"/>
    <w:rsid w:val="00E918A9"/>
    <w:rsid w:val="00E91CD6"/>
    <w:rsid w:val="00E91F34"/>
    <w:rsid w:val="00E920B7"/>
    <w:rsid w:val="00E9212F"/>
    <w:rsid w:val="00E9232D"/>
    <w:rsid w:val="00E92771"/>
    <w:rsid w:val="00E92ABD"/>
    <w:rsid w:val="00E92B91"/>
    <w:rsid w:val="00E93E63"/>
    <w:rsid w:val="00E941BF"/>
    <w:rsid w:val="00E94446"/>
    <w:rsid w:val="00E944E2"/>
    <w:rsid w:val="00E9459C"/>
    <w:rsid w:val="00E94E74"/>
    <w:rsid w:val="00E94F50"/>
    <w:rsid w:val="00E94FFF"/>
    <w:rsid w:val="00E9513D"/>
    <w:rsid w:val="00E9554B"/>
    <w:rsid w:val="00E956A9"/>
    <w:rsid w:val="00E956F6"/>
    <w:rsid w:val="00E95939"/>
    <w:rsid w:val="00E95B8F"/>
    <w:rsid w:val="00E95BE3"/>
    <w:rsid w:val="00E96480"/>
    <w:rsid w:val="00E96542"/>
    <w:rsid w:val="00E96553"/>
    <w:rsid w:val="00E96756"/>
    <w:rsid w:val="00E968B3"/>
    <w:rsid w:val="00E96E4A"/>
    <w:rsid w:val="00E96F78"/>
    <w:rsid w:val="00E9719D"/>
    <w:rsid w:val="00E97401"/>
    <w:rsid w:val="00E9775A"/>
    <w:rsid w:val="00E97AB4"/>
    <w:rsid w:val="00EA0186"/>
    <w:rsid w:val="00EA0484"/>
    <w:rsid w:val="00EA0866"/>
    <w:rsid w:val="00EA0AAB"/>
    <w:rsid w:val="00EA111D"/>
    <w:rsid w:val="00EA11A8"/>
    <w:rsid w:val="00EA11B8"/>
    <w:rsid w:val="00EA1716"/>
    <w:rsid w:val="00EA19CC"/>
    <w:rsid w:val="00EA1ABF"/>
    <w:rsid w:val="00EA1ADD"/>
    <w:rsid w:val="00EA1B6A"/>
    <w:rsid w:val="00EA1D86"/>
    <w:rsid w:val="00EA1F84"/>
    <w:rsid w:val="00EA2260"/>
    <w:rsid w:val="00EA2292"/>
    <w:rsid w:val="00EA2312"/>
    <w:rsid w:val="00EA24C4"/>
    <w:rsid w:val="00EA2A59"/>
    <w:rsid w:val="00EA2EA1"/>
    <w:rsid w:val="00EA2FC7"/>
    <w:rsid w:val="00EA3685"/>
    <w:rsid w:val="00EA37E7"/>
    <w:rsid w:val="00EA3811"/>
    <w:rsid w:val="00EA38A1"/>
    <w:rsid w:val="00EA39D1"/>
    <w:rsid w:val="00EA3A2F"/>
    <w:rsid w:val="00EA3A7B"/>
    <w:rsid w:val="00EA3BEA"/>
    <w:rsid w:val="00EA3F9F"/>
    <w:rsid w:val="00EA3FAA"/>
    <w:rsid w:val="00EA4037"/>
    <w:rsid w:val="00EA4143"/>
    <w:rsid w:val="00EA43A9"/>
    <w:rsid w:val="00EA473C"/>
    <w:rsid w:val="00EA4743"/>
    <w:rsid w:val="00EA484A"/>
    <w:rsid w:val="00EA48BE"/>
    <w:rsid w:val="00EA4900"/>
    <w:rsid w:val="00EA4AFE"/>
    <w:rsid w:val="00EA50D3"/>
    <w:rsid w:val="00EA52E4"/>
    <w:rsid w:val="00EA5479"/>
    <w:rsid w:val="00EA5CA3"/>
    <w:rsid w:val="00EA5CD0"/>
    <w:rsid w:val="00EA5D22"/>
    <w:rsid w:val="00EA6479"/>
    <w:rsid w:val="00EA6AA4"/>
    <w:rsid w:val="00EA6B7C"/>
    <w:rsid w:val="00EA6E85"/>
    <w:rsid w:val="00EA7284"/>
    <w:rsid w:val="00EA744B"/>
    <w:rsid w:val="00EA74D8"/>
    <w:rsid w:val="00EA79B7"/>
    <w:rsid w:val="00EA7A28"/>
    <w:rsid w:val="00EA7DFB"/>
    <w:rsid w:val="00EAC0E2"/>
    <w:rsid w:val="00EB0148"/>
    <w:rsid w:val="00EB054B"/>
    <w:rsid w:val="00EB0564"/>
    <w:rsid w:val="00EB0A1A"/>
    <w:rsid w:val="00EB0A3D"/>
    <w:rsid w:val="00EB0AB1"/>
    <w:rsid w:val="00EB0B5C"/>
    <w:rsid w:val="00EB0B8C"/>
    <w:rsid w:val="00EB0D6E"/>
    <w:rsid w:val="00EB121B"/>
    <w:rsid w:val="00EB1267"/>
    <w:rsid w:val="00EB174D"/>
    <w:rsid w:val="00EB1A0D"/>
    <w:rsid w:val="00EB1CC8"/>
    <w:rsid w:val="00EB1CE7"/>
    <w:rsid w:val="00EB1D7B"/>
    <w:rsid w:val="00EB1E0E"/>
    <w:rsid w:val="00EB207D"/>
    <w:rsid w:val="00EB22BE"/>
    <w:rsid w:val="00EB26BB"/>
    <w:rsid w:val="00EB2719"/>
    <w:rsid w:val="00EB27C6"/>
    <w:rsid w:val="00EB2C68"/>
    <w:rsid w:val="00EB3100"/>
    <w:rsid w:val="00EB3140"/>
    <w:rsid w:val="00EB320D"/>
    <w:rsid w:val="00EB32B9"/>
    <w:rsid w:val="00EB38D1"/>
    <w:rsid w:val="00EB3EEF"/>
    <w:rsid w:val="00EB44E3"/>
    <w:rsid w:val="00EB46A1"/>
    <w:rsid w:val="00EB483C"/>
    <w:rsid w:val="00EB4C26"/>
    <w:rsid w:val="00EB4C9A"/>
    <w:rsid w:val="00EB52CB"/>
    <w:rsid w:val="00EB5364"/>
    <w:rsid w:val="00EB5735"/>
    <w:rsid w:val="00EB5AF8"/>
    <w:rsid w:val="00EB5B36"/>
    <w:rsid w:val="00EB5DAB"/>
    <w:rsid w:val="00EB5EDD"/>
    <w:rsid w:val="00EB60FF"/>
    <w:rsid w:val="00EB63BD"/>
    <w:rsid w:val="00EB6BB1"/>
    <w:rsid w:val="00EB6DD1"/>
    <w:rsid w:val="00EB710E"/>
    <w:rsid w:val="00EB7265"/>
    <w:rsid w:val="00EB7483"/>
    <w:rsid w:val="00EB767A"/>
    <w:rsid w:val="00EB7686"/>
    <w:rsid w:val="00EB78D1"/>
    <w:rsid w:val="00EB7954"/>
    <w:rsid w:val="00EB7CF0"/>
    <w:rsid w:val="00EB7F20"/>
    <w:rsid w:val="00EB7F5F"/>
    <w:rsid w:val="00EC0480"/>
    <w:rsid w:val="00EC0756"/>
    <w:rsid w:val="00EC0894"/>
    <w:rsid w:val="00EC08C3"/>
    <w:rsid w:val="00EC09A7"/>
    <w:rsid w:val="00EC0A20"/>
    <w:rsid w:val="00EC0B72"/>
    <w:rsid w:val="00EC0BFA"/>
    <w:rsid w:val="00EC0C5A"/>
    <w:rsid w:val="00EC0F9D"/>
    <w:rsid w:val="00EC110E"/>
    <w:rsid w:val="00EC1407"/>
    <w:rsid w:val="00EC1415"/>
    <w:rsid w:val="00EC15A4"/>
    <w:rsid w:val="00EC16E2"/>
    <w:rsid w:val="00EC17A5"/>
    <w:rsid w:val="00EC19E6"/>
    <w:rsid w:val="00EC1BE8"/>
    <w:rsid w:val="00EC1D74"/>
    <w:rsid w:val="00EC1E02"/>
    <w:rsid w:val="00EC2204"/>
    <w:rsid w:val="00EC22EA"/>
    <w:rsid w:val="00EC2FF5"/>
    <w:rsid w:val="00EC3124"/>
    <w:rsid w:val="00EC322B"/>
    <w:rsid w:val="00EC34B4"/>
    <w:rsid w:val="00EC35D0"/>
    <w:rsid w:val="00EC3708"/>
    <w:rsid w:val="00EC3735"/>
    <w:rsid w:val="00EC375C"/>
    <w:rsid w:val="00EC376C"/>
    <w:rsid w:val="00EC37C3"/>
    <w:rsid w:val="00EC3856"/>
    <w:rsid w:val="00EC39EC"/>
    <w:rsid w:val="00EC3C7B"/>
    <w:rsid w:val="00EC3F2D"/>
    <w:rsid w:val="00EC4170"/>
    <w:rsid w:val="00EC472D"/>
    <w:rsid w:val="00EC4AF9"/>
    <w:rsid w:val="00EC54B1"/>
    <w:rsid w:val="00EC59A2"/>
    <w:rsid w:val="00EC5BE9"/>
    <w:rsid w:val="00EC5CC0"/>
    <w:rsid w:val="00EC5D9D"/>
    <w:rsid w:val="00EC6070"/>
    <w:rsid w:val="00EC61F0"/>
    <w:rsid w:val="00EC6B05"/>
    <w:rsid w:val="00EC6B7B"/>
    <w:rsid w:val="00EC6F5D"/>
    <w:rsid w:val="00EC728E"/>
    <w:rsid w:val="00EC72E7"/>
    <w:rsid w:val="00EC761A"/>
    <w:rsid w:val="00EC7989"/>
    <w:rsid w:val="00EC79F4"/>
    <w:rsid w:val="00EC7A3C"/>
    <w:rsid w:val="00EC7C35"/>
    <w:rsid w:val="00ED0369"/>
    <w:rsid w:val="00ED06AB"/>
    <w:rsid w:val="00ED0912"/>
    <w:rsid w:val="00ED0956"/>
    <w:rsid w:val="00ED09C8"/>
    <w:rsid w:val="00ED0A73"/>
    <w:rsid w:val="00ED0CBF"/>
    <w:rsid w:val="00ED0EBE"/>
    <w:rsid w:val="00ED10FB"/>
    <w:rsid w:val="00ED17BB"/>
    <w:rsid w:val="00ED19A0"/>
    <w:rsid w:val="00ED1C14"/>
    <w:rsid w:val="00ED201A"/>
    <w:rsid w:val="00ED20BE"/>
    <w:rsid w:val="00ED211C"/>
    <w:rsid w:val="00ED25A2"/>
    <w:rsid w:val="00ED276D"/>
    <w:rsid w:val="00ED2875"/>
    <w:rsid w:val="00ED2883"/>
    <w:rsid w:val="00ED2A68"/>
    <w:rsid w:val="00ED2B64"/>
    <w:rsid w:val="00ED2CEB"/>
    <w:rsid w:val="00ED2D23"/>
    <w:rsid w:val="00ED2E6B"/>
    <w:rsid w:val="00ED2F16"/>
    <w:rsid w:val="00ED307F"/>
    <w:rsid w:val="00ED35E4"/>
    <w:rsid w:val="00ED3997"/>
    <w:rsid w:val="00ED3BEB"/>
    <w:rsid w:val="00ED3FA8"/>
    <w:rsid w:val="00ED430C"/>
    <w:rsid w:val="00ED462F"/>
    <w:rsid w:val="00ED4711"/>
    <w:rsid w:val="00ED4894"/>
    <w:rsid w:val="00ED4B96"/>
    <w:rsid w:val="00ED4BDD"/>
    <w:rsid w:val="00ED5273"/>
    <w:rsid w:val="00ED52C4"/>
    <w:rsid w:val="00ED5633"/>
    <w:rsid w:val="00ED6014"/>
    <w:rsid w:val="00ED60E8"/>
    <w:rsid w:val="00ED61C8"/>
    <w:rsid w:val="00ED626C"/>
    <w:rsid w:val="00ED636D"/>
    <w:rsid w:val="00ED66A7"/>
    <w:rsid w:val="00ED6736"/>
    <w:rsid w:val="00ED677A"/>
    <w:rsid w:val="00ED6A18"/>
    <w:rsid w:val="00ED6AFF"/>
    <w:rsid w:val="00ED6E8E"/>
    <w:rsid w:val="00ED708E"/>
    <w:rsid w:val="00ED7309"/>
    <w:rsid w:val="00ED73C9"/>
    <w:rsid w:val="00ED771D"/>
    <w:rsid w:val="00ED7D1D"/>
    <w:rsid w:val="00EE074A"/>
    <w:rsid w:val="00EE0808"/>
    <w:rsid w:val="00EE0B24"/>
    <w:rsid w:val="00EE0C6A"/>
    <w:rsid w:val="00EE1091"/>
    <w:rsid w:val="00EE11A4"/>
    <w:rsid w:val="00EE1257"/>
    <w:rsid w:val="00EE14B7"/>
    <w:rsid w:val="00EE14BD"/>
    <w:rsid w:val="00EE1511"/>
    <w:rsid w:val="00EE17C0"/>
    <w:rsid w:val="00EE1812"/>
    <w:rsid w:val="00EE189E"/>
    <w:rsid w:val="00EE1AE6"/>
    <w:rsid w:val="00EE1B87"/>
    <w:rsid w:val="00EE27E3"/>
    <w:rsid w:val="00EE2A37"/>
    <w:rsid w:val="00EE2AE9"/>
    <w:rsid w:val="00EE2C79"/>
    <w:rsid w:val="00EE2D86"/>
    <w:rsid w:val="00EE30A2"/>
    <w:rsid w:val="00EE3191"/>
    <w:rsid w:val="00EE325C"/>
    <w:rsid w:val="00EE337B"/>
    <w:rsid w:val="00EE372A"/>
    <w:rsid w:val="00EE38EE"/>
    <w:rsid w:val="00EE3A82"/>
    <w:rsid w:val="00EE3C5E"/>
    <w:rsid w:val="00EE3E84"/>
    <w:rsid w:val="00EE4048"/>
    <w:rsid w:val="00EE4111"/>
    <w:rsid w:val="00EE4301"/>
    <w:rsid w:val="00EE4613"/>
    <w:rsid w:val="00EE47D2"/>
    <w:rsid w:val="00EE4F8F"/>
    <w:rsid w:val="00EE51B0"/>
    <w:rsid w:val="00EE53D0"/>
    <w:rsid w:val="00EE59FF"/>
    <w:rsid w:val="00EE5A45"/>
    <w:rsid w:val="00EE5C95"/>
    <w:rsid w:val="00EE5DF3"/>
    <w:rsid w:val="00EE5FC1"/>
    <w:rsid w:val="00EE60A3"/>
    <w:rsid w:val="00EE6119"/>
    <w:rsid w:val="00EE623E"/>
    <w:rsid w:val="00EE62EA"/>
    <w:rsid w:val="00EE6302"/>
    <w:rsid w:val="00EE6409"/>
    <w:rsid w:val="00EE6B7A"/>
    <w:rsid w:val="00EE708B"/>
    <w:rsid w:val="00EE7492"/>
    <w:rsid w:val="00EE7498"/>
    <w:rsid w:val="00EE78FA"/>
    <w:rsid w:val="00EE79C3"/>
    <w:rsid w:val="00EE7A83"/>
    <w:rsid w:val="00EF007B"/>
    <w:rsid w:val="00EF02E7"/>
    <w:rsid w:val="00EF0484"/>
    <w:rsid w:val="00EF0730"/>
    <w:rsid w:val="00EF09C2"/>
    <w:rsid w:val="00EF09FE"/>
    <w:rsid w:val="00EF0CC0"/>
    <w:rsid w:val="00EF107B"/>
    <w:rsid w:val="00EF1091"/>
    <w:rsid w:val="00EF10B3"/>
    <w:rsid w:val="00EF10FB"/>
    <w:rsid w:val="00EF117E"/>
    <w:rsid w:val="00EF1180"/>
    <w:rsid w:val="00EF15F3"/>
    <w:rsid w:val="00EF1684"/>
    <w:rsid w:val="00EF1DAD"/>
    <w:rsid w:val="00EF22F1"/>
    <w:rsid w:val="00EF2573"/>
    <w:rsid w:val="00EF2A60"/>
    <w:rsid w:val="00EF301E"/>
    <w:rsid w:val="00EF34B2"/>
    <w:rsid w:val="00EF34F5"/>
    <w:rsid w:val="00EF35FB"/>
    <w:rsid w:val="00EF3EF0"/>
    <w:rsid w:val="00EF41C0"/>
    <w:rsid w:val="00EF440D"/>
    <w:rsid w:val="00EF45CA"/>
    <w:rsid w:val="00EF4756"/>
    <w:rsid w:val="00EF4913"/>
    <w:rsid w:val="00EF4B9D"/>
    <w:rsid w:val="00EF4FC8"/>
    <w:rsid w:val="00EF55CE"/>
    <w:rsid w:val="00EF58C8"/>
    <w:rsid w:val="00EF5A8B"/>
    <w:rsid w:val="00EF5E34"/>
    <w:rsid w:val="00EF6243"/>
    <w:rsid w:val="00EF6AB0"/>
    <w:rsid w:val="00EF6DD9"/>
    <w:rsid w:val="00EF70DC"/>
    <w:rsid w:val="00EF730A"/>
    <w:rsid w:val="00EF7404"/>
    <w:rsid w:val="00EF7BE8"/>
    <w:rsid w:val="00EF7D6B"/>
    <w:rsid w:val="00EF7FD3"/>
    <w:rsid w:val="00F0040C"/>
    <w:rsid w:val="00F00686"/>
    <w:rsid w:val="00F00BC3"/>
    <w:rsid w:val="00F00D6E"/>
    <w:rsid w:val="00F01009"/>
    <w:rsid w:val="00F0108E"/>
    <w:rsid w:val="00F015B6"/>
    <w:rsid w:val="00F01999"/>
    <w:rsid w:val="00F01C31"/>
    <w:rsid w:val="00F02037"/>
    <w:rsid w:val="00F020F5"/>
    <w:rsid w:val="00F022B6"/>
    <w:rsid w:val="00F022F1"/>
    <w:rsid w:val="00F023F5"/>
    <w:rsid w:val="00F02405"/>
    <w:rsid w:val="00F02664"/>
    <w:rsid w:val="00F0266D"/>
    <w:rsid w:val="00F0281A"/>
    <w:rsid w:val="00F02B2F"/>
    <w:rsid w:val="00F02E64"/>
    <w:rsid w:val="00F02F54"/>
    <w:rsid w:val="00F03089"/>
    <w:rsid w:val="00F03274"/>
    <w:rsid w:val="00F035F5"/>
    <w:rsid w:val="00F03CDD"/>
    <w:rsid w:val="00F0456E"/>
    <w:rsid w:val="00F0518C"/>
    <w:rsid w:val="00F051FC"/>
    <w:rsid w:val="00F05393"/>
    <w:rsid w:val="00F05627"/>
    <w:rsid w:val="00F059A3"/>
    <w:rsid w:val="00F05B26"/>
    <w:rsid w:val="00F05E49"/>
    <w:rsid w:val="00F06111"/>
    <w:rsid w:val="00F061D8"/>
    <w:rsid w:val="00F0639D"/>
    <w:rsid w:val="00F0692F"/>
    <w:rsid w:val="00F06CD1"/>
    <w:rsid w:val="00F06FB3"/>
    <w:rsid w:val="00F071F1"/>
    <w:rsid w:val="00F07999"/>
    <w:rsid w:val="00F07DA1"/>
    <w:rsid w:val="00F07E6D"/>
    <w:rsid w:val="00F1036A"/>
    <w:rsid w:val="00F10415"/>
    <w:rsid w:val="00F1043C"/>
    <w:rsid w:val="00F106BB"/>
    <w:rsid w:val="00F1084B"/>
    <w:rsid w:val="00F10A35"/>
    <w:rsid w:val="00F10A8D"/>
    <w:rsid w:val="00F10A8E"/>
    <w:rsid w:val="00F10E16"/>
    <w:rsid w:val="00F113AE"/>
    <w:rsid w:val="00F113C8"/>
    <w:rsid w:val="00F115F6"/>
    <w:rsid w:val="00F11624"/>
    <w:rsid w:val="00F118DD"/>
    <w:rsid w:val="00F11DD1"/>
    <w:rsid w:val="00F11E98"/>
    <w:rsid w:val="00F11ED0"/>
    <w:rsid w:val="00F11F24"/>
    <w:rsid w:val="00F120FA"/>
    <w:rsid w:val="00F12210"/>
    <w:rsid w:val="00F126ED"/>
    <w:rsid w:val="00F12840"/>
    <w:rsid w:val="00F1285E"/>
    <w:rsid w:val="00F12971"/>
    <w:rsid w:val="00F130A8"/>
    <w:rsid w:val="00F13105"/>
    <w:rsid w:val="00F133FC"/>
    <w:rsid w:val="00F1358C"/>
    <w:rsid w:val="00F1363F"/>
    <w:rsid w:val="00F1372F"/>
    <w:rsid w:val="00F138CA"/>
    <w:rsid w:val="00F13AA0"/>
    <w:rsid w:val="00F13B28"/>
    <w:rsid w:val="00F13BF8"/>
    <w:rsid w:val="00F13C96"/>
    <w:rsid w:val="00F13E4C"/>
    <w:rsid w:val="00F13E94"/>
    <w:rsid w:val="00F14064"/>
    <w:rsid w:val="00F144C0"/>
    <w:rsid w:val="00F147EF"/>
    <w:rsid w:val="00F14ADB"/>
    <w:rsid w:val="00F14B9F"/>
    <w:rsid w:val="00F14D38"/>
    <w:rsid w:val="00F14E3E"/>
    <w:rsid w:val="00F1517B"/>
    <w:rsid w:val="00F15345"/>
    <w:rsid w:val="00F15360"/>
    <w:rsid w:val="00F15569"/>
    <w:rsid w:val="00F15593"/>
    <w:rsid w:val="00F15873"/>
    <w:rsid w:val="00F158FA"/>
    <w:rsid w:val="00F1651C"/>
    <w:rsid w:val="00F166F7"/>
    <w:rsid w:val="00F16C96"/>
    <w:rsid w:val="00F16DFF"/>
    <w:rsid w:val="00F17318"/>
    <w:rsid w:val="00F173D9"/>
    <w:rsid w:val="00F17451"/>
    <w:rsid w:val="00F178F3"/>
    <w:rsid w:val="00F178FC"/>
    <w:rsid w:val="00F17B74"/>
    <w:rsid w:val="00F17D68"/>
    <w:rsid w:val="00F17E4B"/>
    <w:rsid w:val="00F201C5"/>
    <w:rsid w:val="00F20236"/>
    <w:rsid w:val="00F202B2"/>
    <w:rsid w:val="00F2047D"/>
    <w:rsid w:val="00F205C5"/>
    <w:rsid w:val="00F20A59"/>
    <w:rsid w:val="00F20D7A"/>
    <w:rsid w:val="00F20E85"/>
    <w:rsid w:val="00F217E6"/>
    <w:rsid w:val="00F218E9"/>
    <w:rsid w:val="00F22332"/>
    <w:rsid w:val="00F2247A"/>
    <w:rsid w:val="00F22689"/>
    <w:rsid w:val="00F22791"/>
    <w:rsid w:val="00F2285E"/>
    <w:rsid w:val="00F229DA"/>
    <w:rsid w:val="00F22AA5"/>
    <w:rsid w:val="00F22B4E"/>
    <w:rsid w:val="00F22F2E"/>
    <w:rsid w:val="00F22FE3"/>
    <w:rsid w:val="00F232F1"/>
    <w:rsid w:val="00F23392"/>
    <w:rsid w:val="00F23499"/>
    <w:rsid w:val="00F23934"/>
    <w:rsid w:val="00F23F51"/>
    <w:rsid w:val="00F23F69"/>
    <w:rsid w:val="00F23FC8"/>
    <w:rsid w:val="00F23FE1"/>
    <w:rsid w:val="00F24279"/>
    <w:rsid w:val="00F246B3"/>
    <w:rsid w:val="00F24A39"/>
    <w:rsid w:val="00F24BEC"/>
    <w:rsid w:val="00F24DCC"/>
    <w:rsid w:val="00F253C9"/>
    <w:rsid w:val="00F255E4"/>
    <w:rsid w:val="00F25665"/>
    <w:rsid w:val="00F25886"/>
    <w:rsid w:val="00F25907"/>
    <w:rsid w:val="00F25B36"/>
    <w:rsid w:val="00F25D75"/>
    <w:rsid w:val="00F25F22"/>
    <w:rsid w:val="00F25F3B"/>
    <w:rsid w:val="00F25F84"/>
    <w:rsid w:val="00F26250"/>
    <w:rsid w:val="00F264F3"/>
    <w:rsid w:val="00F267E9"/>
    <w:rsid w:val="00F26856"/>
    <w:rsid w:val="00F26F2E"/>
    <w:rsid w:val="00F27078"/>
    <w:rsid w:val="00F27390"/>
    <w:rsid w:val="00F273F1"/>
    <w:rsid w:val="00F27432"/>
    <w:rsid w:val="00F274AC"/>
    <w:rsid w:val="00F2767A"/>
    <w:rsid w:val="00F276C7"/>
    <w:rsid w:val="00F27C82"/>
    <w:rsid w:val="00F27F9E"/>
    <w:rsid w:val="00F301AC"/>
    <w:rsid w:val="00F30435"/>
    <w:rsid w:val="00F30447"/>
    <w:rsid w:val="00F306DF"/>
    <w:rsid w:val="00F3082D"/>
    <w:rsid w:val="00F30924"/>
    <w:rsid w:val="00F30967"/>
    <w:rsid w:val="00F30ED6"/>
    <w:rsid w:val="00F314A9"/>
    <w:rsid w:val="00F315D2"/>
    <w:rsid w:val="00F316DC"/>
    <w:rsid w:val="00F316F0"/>
    <w:rsid w:val="00F317E9"/>
    <w:rsid w:val="00F31C77"/>
    <w:rsid w:val="00F31F48"/>
    <w:rsid w:val="00F320DE"/>
    <w:rsid w:val="00F32156"/>
    <w:rsid w:val="00F32375"/>
    <w:rsid w:val="00F32404"/>
    <w:rsid w:val="00F3260D"/>
    <w:rsid w:val="00F32D32"/>
    <w:rsid w:val="00F33A14"/>
    <w:rsid w:val="00F33A82"/>
    <w:rsid w:val="00F34838"/>
    <w:rsid w:val="00F34EF6"/>
    <w:rsid w:val="00F3522B"/>
    <w:rsid w:val="00F3548C"/>
    <w:rsid w:val="00F35512"/>
    <w:rsid w:val="00F35841"/>
    <w:rsid w:val="00F35DD0"/>
    <w:rsid w:val="00F35E52"/>
    <w:rsid w:val="00F35FE8"/>
    <w:rsid w:val="00F36214"/>
    <w:rsid w:val="00F36341"/>
    <w:rsid w:val="00F363E9"/>
    <w:rsid w:val="00F36864"/>
    <w:rsid w:val="00F369AA"/>
    <w:rsid w:val="00F369D8"/>
    <w:rsid w:val="00F369EF"/>
    <w:rsid w:val="00F36A78"/>
    <w:rsid w:val="00F36D5B"/>
    <w:rsid w:val="00F37456"/>
    <w:rsid w:val="00F3761E"/>
    <w:rsid w:val="00F37704"/>
    <w:rsid w:val="00F37814"/>
    <w:rsid w:val="00F37DE4"/>
    <w:rsid w:val="00F40531"/>
    <w:rsid w:val="00F40D72"/>
    <w:rsid w:val="00F40D95"/>
    <w:rsid w:val="00F4116E"/>
    <w:rsid w:val="00F41409"/>
    <w:rsid w:val="00F4141B"/>
    <w:rsid w:val="00F41640"/>
    <w:rsid w:val="00F41904"/>
    <w:rsid w:val="00F4196F"/>
    <w:rsid w:val="00F41F4C"/>
    <w:rsid w:val="00F42042"/>
    <w:rsid w:val="00F420A7"/>
    <w:rsid w:val="00F4268B"/>
    <w:rsid w:val="00F42A6E"/>
    <w:rsid w:val="00F42A8B"/>
    <w:rsid w:val="00F42BF8"/>
    <w:rsid w:val="00F42C7B"/>
    <w:rsid w:val="00F43251"/>
    <w:rsid w:val="00F43671"/>
    <w:rsid w:val="00F43703"/>
    <w:rsid w:val="00F43F4A"/>
    <w:rsid w:val="00F440D6"/>
    <w:rsid w:val="00F4416A"/>
    <w:rsid w:val="00F441B1"/>
    <w:rsid w:val="00F44440"/>
    <w:rsid w:val="00F4455E"/>
    <w:rsid w:val="00F446EA"/>
    <w:rsid w:val="00F457B1"/>
    <w:rsid w:val="00F459F5"/>
    <w:rsid w:val="00F45B0B"/>
    <w:rsid w:val="00F45D4C"/>
    <w:rsid w:val="00F45DED"/>
    <w:rsid w:val="00F45DEE"/>
    <w:rsid w:val="00F462E8"/>
    <w:rsid w:val="00F463BA"/>
    <w:rsid w:val="00F4691E"/>
    <w:rsid w:val="00F46963"/>
    <w:rsid w:val="00F46971"/>
    <w:rsid w:val="00F46EBC"/>
    <w:rsid w:val="00F47111"/>
    <w:rsid w:val="00F47C38"/>
    <w:rsid w:val="00F47F3D"/>
    <w:rsid w:val="00F47F42"/>
    <w:rsid w:val="00F502B6"/>
    <w:rsid w:val="00F502D6"/>
    <w:rsid w:val="00F5061F"/>
    <w:rsid w:val="00F50758"/>
    <w:rsid w:val="00F508EB"/>
    <w:rsid w:val="00F5090F"/>
    <w:rsid w:val="00F50A49"/>
    <w:rsid w:val="00F50C0B"/>
    <w:rsid w:val="00F50F6E"/>
    <w:rsid w:val="00F5191B"/>
    <w:rsid w:val="00F51B04"/>
    <w:rsid w:val="00F51E77"/>
    <w:rsid w:val="00F51F49"/>
    <w:rsid w:val="00F51FA5"/>
    <w:rsid w:val="00F5220B"/>
    <w:rsid w:val="00F525FC"/>
    <w:rsid w:val="00F5273D"/>
    <w:rsid w:val="00F52762"/>
    <w:rsid w:val="00F527BD"/>
    <w:rsid w:val="00F527F4"/>
    <w:rsid w:val="00F52BF3"/>
    <w:rsid w:val="00F52C99"/>
    <w:rsid w:val="00F52CE9"/>
    <w:rsid w:val="00F52CEF"/>
    <w:rsid w:val="00F52DC1"/>
    <w:rsid w:val="00F52DCB"/>
    <w:rsid w:val="00F52E6C"/>
    <w:rsid w:val="00F52FD8"/>
    <w:rsid w:val="00F5320C"/>
    <w:rsid w:val="00F533DE"/>
    <w:rsid w:val="00F53475"/>
    <w:rsid w:val="00F53861"/>
    <w:rsid w:val="00F538FD"/>
    <w:rsid w:val="00F53C8F"/>
    <w:rsid w:val="00F541D8"/>
    <w:rsid w:val="00F543EE"/>
    <w:rsid w:val="00F54560"/>
    <w:rsid w:val="00F545C0"/>
    <w:rsid w:val="00F548D0"/>
    <w:rsid w:val="00F54A8F"/>
    <w:rsid w:val="00F54D62"/>
    <w:rsid w:val="00F54DE8"/>
    <w:rsid w:val="00F553CB"/>
    <w:rsid w:val="00F55521"/>
    <w:rsid w:val="00F55562"/>
    <w:rsid w:val="00F556F3"/>
    <w:rsid w:val="00F55AAD"/>
    <w:rsid w:val="00F55E9B"/>
    <w:rsid w:val="00F56041"/>
    <w:rsid w:val="00F5680E"/>
    <w:rsid w:val="00F56D2A"/>
    <w:rsid w:val="00F572E5"/>
    <w:rsid w:val="00F5767F"/>
    <w:rsid w:val="00F5783F"/>
    <w:rsid w:val="00F579B8"/>
    <w:rsid w:val="00F579BA"/>
    <w:rsid w:val="00F57D7B"/>
    <w:rsid w:val="00F57F6C"/>
    <w:rsid w:val="00F60042"/>
    <w:rsid w:val="00F60287"/>
    <w:rsid w:val="00F60635"/>
    <w:rsid w:val="00F60A0F"/>
    <w:rsid w:val="00F60D1D"/>
    <w:rsid w:val="00F60D2B"/>
    <w:rsid w:val="00F6158C"/>
    <w:rsid w:val="00F6166C"/>
    <w:rsid w:val="00F61AD0"/>
    <w:rsid w:val="00F6200A"/>
    <w:rsid w:val="00F620AF"/>
    <w:rsid w:val="00F621D7"/>
    <w:rsid w:val="00F623F1"/>
    <w:rsid w:val="00F62C4A"/>
    <w:rsid w:val="00F63169"/>
    <w:rsid w:val="00F631E4"/>
    <w:rsid w:val="00F6346C"/>
    <w:rsid w:val="00F63679"/>
    <w:rsid w:val="00F63B04"/>
    <w:rsid w:val="00F6405F"/>
    <w:rsid w:val="00F64448"/>
    <w:rsid w:val="00F646AD"/>
    <w:rsid w:val="00F646D3"/>
    <w:rsid w:val="00F64986"/>
    <w:rsid w:val="00F64BCC"/>
    <w:rsid w:val="00F64D7D"/>
    <w:rsid w:val="00F64DF3"/>
    <w:rsid w:val="00F64E0A"/>
    <w:rsid w:val="00F65477"/>
    <w:rsid w:val="00F654D5"/>
    <w:rsid w:val="00F6579A"/>
    <w:rsid w:val="00F658E1"/>
    <w:rsid w:val="00F6591B"/>
    <w:rsid w:val="00F65C15"/>
    <w:rsid w:val="00F65E6F"/>
    <w:rsid w:val="00F66125"/>
    <w:rsid w:val="00F66303"/>
    <w:rsid w:val="00F66C27"/>
    <w:rsid w:val="00F66CC9"/>
    <w:rsid w:val="00F66E70"/>
    <w:rsid w:val="00F66FF0"/>
    <w:rsid w:val="00F6702A"/>
    <w:rsid w:val="00F67054"/>
    <w:rsid w:val="00F67385"/>
    <w:rsid w:val="00F674EC"/>
    <w:rsid w:val="00F6752F"/>
    <w:rsid w:val="00F67544"/>
    <w:rsid w:val="00F675C1"/>
    <w:rsid w:val="00F67727"/>
    <w:rsid w:val="00F67A39"/>
    <w:rsid w:val="00F67A7B"/>
    <w:rsid w:val="00F67CDF"/>
    <w:rsid w:val="00F67F4E"/>
    <w:rsid w:val="00F67F91"/>
    <w:rsid w:val="00F70002"/>
    <w:rsid w:val="00F70245"/>
    <w:rsid w:val="00F70426"/>
    <w:rsid w:val="00F70749"/>
    <w:rsid w:val="00F70B17"/>
    <w:rsid w:val="00F70CEA"/>
    <w:rsid w:val="00F70E25"/>
    <w:rsid w:val="00F71061"/>
    <w:rsid w:val="00F7173E"/>
    <w:rsid w:val="00F71936"/>
    <w:rsid w:val="00F719BE"/>
    <w:rsid w:val="00F71B0C"/>
    <w:rsid w:val="00F71C7C"/>
    <w:rsid w:val="00F71D1F"/>
    <w:rsid w:val="00F71D87"/>
    <w:rsid w:val="00F71D97"/>
    <w:rsid w:val="00F729DF"/>
    <w:rsid w:val="00F72E57"/>
    <w:rsid w:val="00F72EF7"/>
    <w:rsid w:val="00F72FF1"/>
    <w:rsid w:val="00F731B9"/>
    <w:rsid w:val="00F733F9"/>
    <w:rsid w:val="00F734CC"/>
    <w:rsid w:val="00F734EB"/>
    <w:rsid w:val="00F73542"/>
    <w:rsid w:val="00F73807"/>
    <w:rsid w:val="00F73B24"/>
    <w:rsid w:val="00F74162"/>
    <w:rsid w:val="00F7469B"/>
    <w:rsid w:val="00F74C7C"/>
    <w:rsid w:val="00F750C9"/>
    <w:rsid w:val="00F75818"/>
    <w:rsid w:val="00F758FC"/>
    <w:rsid w:val="00F75E41"/>
    <w:rsid w:val="00F7626F"/>
    <w:rsid w:val="00F7627A"/>
    <w:rsid w:val="00F7636B"/>
    <w:rsid w:val="00F76419"/>
    <w:rsid w:val="00F7645C"/>
    <w:rsid w:val="00F76E68"/>
    <w:rsid w:val="00F770CC"/>
    <w:rsid w:val="00F77551"/>
    <w:rsid w:val="00F7769A"/>
    <w:rsid w:val="00F77C7E"/>
    <w:rsid w:val="00F77FE3"/>
    <w:rsid w:val="00F800BA"/>
    <w:rsid w:val="00F80184"/>
    <w:rsid w:val="00F80616"/>
    <w:rsid w:val="00F806C4"/>
    <w:rsid w:val="00F8070C"/>
    <w:rsid w:val="00F808D5"/>
    <w:rsid w:val="00F80B1C"/>
    <w:rsid w:val="00F80EBE"/>
    <w:rsid w:val="00F810C6"/>
    <w:rsid w:val="00F81E59"/>
    <w:rsid w:val="00F81F2F"/>
    <w:rsid w:val="00F822FB"/>
    <w:rsid w:val="00F825E4"/>
    <w:rsid w:val="00F828A4"/>
    <w:rsid w:val="00F828D7"/>
    <w:rsid w:val="00F82CDE"/>
    <w:rsid w:val="00F8311F"/>
    <w:rsid w:val="00F831A1"/>
    <w:rsid w:val="00F831F8"/>
    <w:rsid w:val="00F83538"/>
    <w:rsid w:val="00F83575"/>
    <w:rsid w:val="00F835A4"/>
    <w:rsid w:val="00F8360F"/>
    <w:rsid w:val="00F83FCE"/>
    <w:rsid w:val="00F84064"/>
    <w:rsid w:val="00F84217"/>
    <w:rsid w:val="00F844C4"/>
    <w:rsid w:val="00F845D4"/>
    <w:rsid w:val="00F84BC1"/>
    <w:rsid w:val="00F84D2E"/>
    <w:rsid w:val="00F8524D"/>
    <w:rsid w:val="00F8547D"/>
    <w:rsid w:val="00F854A5"/>
    <w:rsid w:val="00F856DE"/>
    <w:rsid w:val="00F8576A"/>
    <w:rsid w:val="00F85F98"/>
    <w:rsid w:val="00F86317"/>
    <w:rsid w:val="00F866CC"/>
    <w:rsid w:val="00F86B41"/>
    <w:rsid w:val="00F86C92"/>
    <w:rsid w:val="00F86F52"/>
    <w:rsid w:val="00F87064"/>
    <w:rsid w:val="00F8725E"/>
    <w:rsid w:val="00F874CC"/>
    <w:rsid w:val="00F8759E"/>
    <w:rsid w:val="00F876C7"/>
    <w:rsid w:val="00F87947"/>
    <w:rsid w:val="00F879DB"/>
    <w:rsid w:val="00F87A8F"/>
    <w:rsid w:val="00F87AE6"/>
    <w:rsid w:val="00F87F50"/>
    <w:rsid w:val="00F9015B"/>
    <w:rsid w:val="00F90883"/>
    <w:rsid w:val="00F90A06"/>
    <w:rsid w:val="00F911F2"/>
    <w:rsid w:val="00F913F9"/>
    <w:rsid w:val="00F914FC"/>
    <w:rsid w:val="00F915A7"/>
    <w:rsid w:val="00F916AC"/>
    <w:rsid w:val="00F91CB9"/>
    <w:rsid w:val="00F91E17"/>
    <w:rsid w:val="00F91E1A"/>
    <w:rsid w:val="00F929FA"/>
    <w:rsid w:val="00F92D2B"/>
    <w:rsid w:val="00F93320"/>
    <w:rsid w:val="00F93484"/>
    <w:rsid w:val="00F936FE"/>
    <w:rsid w:val="00F93790"/>
    <w:rsid w:val="00F937BB"/>
    <w:rsid w:val="00F9412E"/>
    <w:rsid w:val="00F94391"/>
    <w:rsid w:val="00F94571"/>
    <w:rsid w:val="00F948ED"/>
    <w:rsid w:val="00F94BE3"/>
    <w:rsid w:val="00F94C73"/>
    <w:rsid w:val="00F94F7A"/>
    <w:rsid w:val="00F94FAD"/>
    <w:rsid w:val="00F95063"/>
    <w:rsid w:val="00F9537A"/>
    <w:rsid w:val="00F953D6"/>
    <w:rsid w:val="00F9547F"/>
    <w:rsid w:val="00F955E5"/>
    <w:rsid w:val="00F95A54"/>
    <w:rsid w:val="00F95AEC"/>
    <w:rsid w:val="00F95C7B"/>
    <w:rsid w:val="00F95E37"/>
    <w:rsid w:val="00F9609D"/>
    <w:rsid w:val="00F961F9"/>
    <w:rsid w:val="00F9649C"/>
    <w:rsid w:val="00F965F3"/>
    <w:rsid w:val="00F96627"/>
    <w:rsid w:val="00F966AB"/>
    <w:rsid w:val="00F966CB"/>
    <w:rsid w:val="00F96EB7"/>
    <w:rsid w:val="00F96EBF"/>
    <w:rsid w:val="00F9706B"/>
    <w:rsid w:val="00F97BAA"/>
    <w:rsid w:val="00F97D00"/>
    <w:rsid w:val="00F97DF9"/>
    <w:rsid w:val="00FA00F2"/>
    <w:rsid w:val="00FA04EA"/>
    <w:rsid w:val="00FA06C6"/>
    <w:rsid w:val="00FA07EB"/>
    <w:rsid w:val="00FA0C39"/>
    <w:rsid w:val="00FA0F00"/>
    <w:rsid w:val="00FA16BF"/>
    <w:rsid w:val="00FA1909"/>
    <w:rsid w:val="00FA20AD"/>
    <w:rsid w:val="00FA20E1"/>
    <w:rsid w:val="00FA228C"/>
    <w:rsid w:val="00FA24E8"/>
    <w:rsid w:val="00FA256D"/>
    <w:rsid w:val="00FA276E"/>
    <w:rsid w:val="00FA2A38"/>
    <w:rsid w:val="00FA2B09"/>
    <w:rsid w:val="00FA2B0A"/>
    <w:rsid w:val="00FA2F9A"/>
    <w:rsid w:val="00FA2FAA"/>
    <w:rsid w:val="00FA4365"/>
    <w:rsid w:val="00FA4481"/>
    <w:rsid w:val="00FA46C2"/>
    <w:rsid w:val="00FA4764"/>
    <w:rsid w:val="00FA47F8"/>
    <w:rsid w:val="00FA488D"/>
    <w:rsid w:val="00FA4BD3"/>
    <w:rsid w:val="00FA5057"/>
    <w:rsid w:val="00FA50B2"/>
    <w:rsid w:val="00FA556B"/>
    <w:rsid w:val="00FA5620"/>
    <w:rsid w:val="00FA56FE"/>
    <w:rsid w:val="00FA5B5F"/>
    <w:rsid w:val="00FA5C79"/>
    <w:rsid w:val="00FA5CF2"/>
    <w:rsid w:val="00FA5DD1"/>
    <w:rsid w:val="00FA5FEC"/>
    <w:rsid w:val="00FA62BA"/>
    <w:rsid w:val="00FA6687"/>
    <w:rsid w:val="00FA6845"/>
    <w:rsid w:val="00FA6955"/>
    <w:rsid w:val="00FA6A7A"/>
    <w:rsid w:val="00FA6B05"/>
    <w:rsid w:val="00FA6BA0"/>
    <w:rsid w:val="00FA6C6F"/>
    <w:rsid w:val="00FA6C90"/>
    <w:rsid w:val="00FA707B"/>
    <w:rsid w:val="00FA72DC"/>
    <w:rsid w:val="00FA75C4"/>
    <w:rsid w:val="00FA7635"/>
    <w:rsid w:val="00FA78EA"/>
    <w:rsid w:val="00FA7B03"/>
    <w:rsid w:val="00FA7FC9"/>
    <w:rsid w:val="00FB0317"/>
    <w:rsid w:val="00FB050E"/>
    <w:rsid w:val="00FB0D74"/>
    <w:rsid w:val="00FB0D75"/>
    <w:rsid w:val="00FB0DBE"/>
    <w:rsid w:val="00FB1129"/>
    <w:rsid w:val="00FB1151"/>
    <w:rsid w:val="00FB15DC"/>
    <w:rsid w:val="00FB169E"/>
    <w:rsid w:val="00FB2215"/>
    <w:rsid w:val="00FB2368"/>
    <w:rsid w:val="00FB2627"/>
    <w:rsid w:val="00FB26CE"/>
    <w:rsid w:val="00FB2916"/>
    <w:rsid w:val="00FB2A76"/>
    <w:rsid w:val="00FB2DE0"/>
    <w:rsid w:val="00FB2F70"/>
    <w:rsid w:val="00FB3735"/>
    <w:rsid w:val="00FB37D1"/>
    <w:rsid w:val="00FB381B"/>
    <w:rsid w:val="00FB3B85"/>
    <w:rsid w:val="00FB3F10"/>
    <w:rsid w:val="00FB3FD6"/>
    <w:rsid w:val="00FB3FEA"/>
    <w:rsid w:val="00FB40E5"/>
    <w:rsid w:val="00FB4402"/>
    <w:rsid w:val="00FB499C"/>
    <w:rsid w:val="00FB4D95"/>
    <w:rsid w:val="00FB4E12"/>
    <w:rsid w:val="00FB4FA8"/>
    <w:rsid w:val="00FB4FE8"/>
    <w:rsid w:val="00FB5059"/>
    <w:rsid w:val="00FB55CB"/>
    <w:rsid w:val="00FB570B"/>
    <w:rsid w:val="00FB582B"/>
    <w:rsid w:val="00FB5B9D"/>
    <w:rsid w:val="00FB5EBD"/>
    <w:rsid w:val="00FB674D"/>
    <w:rsid w:val="00FB69CC"/>
    <w:rsid w:val="00FB69FF"/>
    <w:rsid w:val="00FB6C77"/>
    <w:rsid w:val="00FB6D79"/>
    <w:rsid w:val="00FB6D85"/>
    <w:rsid w:val="00FB71A7"/>
    <w:rsid w:val="00FB741A"/>
    <w:rsid w:val="00FB742D"/>
    <w:rsid w:val="00FB75D9"/>
    <w:rsid w:val="00FB7C00"/>
    <w:rsid w:val="00FB7CA9"/>
    <w:rsid w:val="00FB7DF9"/>
    <w:rsid w:val="00FC0283"/>
    <w:rsid w:val="00FC0BC5"/>
    <w:rsid w:val="00FC0CE2"/>
    <w:rsid w:val="00FC1271"/>
    <w:rsid w:val="00FC165C"/>
    <w:rsid w:val="00FC1C42"/>
    <w:rsid w:val="00FC2031"/>
    <w:rsid w:val="00FC20CB"/>
    <w:rsid w:val="00FC2119"/>
    <w:rsid w:val="00FC251D"/>
    <w:rsid w:val="00FC267B"/>
    <w:rsid w:val="00FC28B6"/>
    <w:rsid w:val="00FC28EE"/>
    <w:rsid w:val="00FC2941"/>
    <w:rsid w:val="00FC2D06"/>
    <w:rsid w:val="00FC32D4"/>
    <w:rsid w:val="00FC32F7"/>
    <w:rsid w:val="00FC3BCD"/>
    <w:rsid w:val="00FC3CD6"/>
    <w:rsid w:val="00FC4495"/>
    <w:rsid w:val="00FC452B"/>
    <w:rsid w:val="00FC45A8"/>
    <w:rsid w:val="00FC468C"/>
    <w:rsid w:val="00FC4726"/>
    <w:rsid w:val="00FC5083"/>
    <w:rsid w:val="00FC54B8"/>
    <w:rsid w:val="00FC59DA"/>
    <w:rsid w:val="00FC5B5A"/>
    <w:rsid w:val="00FC5CAA"/>
    <w:rsid w:val="00FC60C9"/>
    <w:rsid w:val="00FC6129"/>
    <w:rsid w:val="00FC6214"/>
    <w:rsid w:val="00FC64AB"/>
    <w:rsid w:val="00FC64C7"/>
    <w:rsid w:val="00FC6801"/>
    <w:rsid w:val="00FC6EF6"/>
    <w:rsid w:val="00FC704F"/>
    <w:rsid w:val="00FC73ED"/>
    <w:rsid w:val="00FC76AD"/>
    <w:rsid w:val="00FC7705"/>
    <w:rsid w:val="00FC770F"/>
    <w:rsid w:val="00FC7F96"/>
    <w:rsid w:val="00FD000E"/>
    <w:rsid w:val="00FD0083"/>
    <w:rsid w:val="00FD022E"/>
    <w:rsid w:val="00FD0265"/>
    <w:rsid w:val="00FD0353"/>
    <w:rsid w:val="00FD04E5"/>
    <w:rsid w:val="00FD04FB"/>
    <w:rsid w:val="00FD0579"/>
    <w:rsid w:val="00FD0AA6"/>
    <w:rsid w:val="00FD0C44"/>
    <w:rsid w:val="00FD0E41"/>
    <w:rsid w:val="00FD1C26"/>
    <w:rsid w:val="00FD2085"/>
    <w:rsid w:val="00FD2094"/>
    <w:rsid w:val="00FD20A2"/>
    <w:rsid w:val="00FD20BC"/>
    <w:rsid w:val="00FD22B1"/>
    <w:rsid w:val="00FD23FA"/>
    <w:rsid w:val="00FD2635"/>
    <w:rsid w:val="00FD2B7D"/>
    <w:rsid w:val="00FD2EFB"/>
    <w:rsid w:val="00FD3055"/>
    <w:rsid w:val="00FD332E"/>
    <w:rsid w:val="00FD365F"/>
    <w:rsid w:val="00FD3B26"/>
    <w:rsid w:val="00FD3BCD"/>
    <w:rsid w:val="00FD3CA9"/>
    <w:rsid w:val="00FD3E11"/>
    <w:rsid w:val="00FD3E9D"/>
    <w:rsid w:val="00FD4277"/>
    <w:rsid w:val="00FD42F3"/>
    <w:rsid w:val="00FD45AA"/>
    <w:rsid w:val="00FD47F4"/>
    <w:rsid w:val="00FD49AD"/>
    <w:rsid w:val="00FD4C0F"/>
    <w:rsid w:val="00FD4CAA"/>
    <w:rsid w:val="00FD4D69"/>
    <w:rsid w:val="00FD4E55"/>
    <w:rsid w:val="00FD5051"/>
    <w:rsid w:val="00FD5065"/>
    <w:rsid w:val="00FD52BD"/>
    <w:rsid w:val="00FD538A"/>
    <w:rsid w:val="00FD584E"/>
    <w:rsid w:val="00FD5C58"/>
    <w:rsid w:val="00FD5CC3"/>
    <w:rsid w:val="00FD5E3A"/>
    <w:rsid w:val="00FD603E"/>
    <w:rsid w:val="00FD6056"/>
    <w:rsid w:val="00FD607C"/>
    <w:rsid w:val="00FD63FB"/>
    <w:rsid w:val="00FD6607"/>
    <w:rsid w:val="00FD6C10"/>
    <w:rsid w:val="00FD6E4E"/>
    <w:rsid w:val="00FD77DD"/>
    <w:rsid w:val="00FD7DF0"/>
    <w:rsid w:val="00FD7E54"/>
    <w:rsid w:val="00FE0253"/>
    <w:rsid w:val="00FE0277"/>
    <w:rsid w:val="00FE069D"/>
    <w:rsid w:val="00FE07BB"/>
    <w:rsid w:val="00FE08C4"/>
    <w:rsid w:val="00FE08CE"/>
    <w:rsid w:val="00FE0979"/>
    <w:rsid w:val="00FE119A"/>
    <w:rsid w:val="00FE1308"/>
    <w:rsid w:val="00FE15CB"/>
    <w:rsid w:val="00FE183C"/>
    <w:rsid w:val="00FE1912"/>
    <w:rsid w:val="00FE1A53"/>
    <w:rsid w:val="00FE1D0E"/>
    <w:rsid w:val="00FE216D"/>
    <w:rsid w:val="00FE230C"/>
    <w:rsid w:val="00FE2465"/>
    <w:rsid w:val="00FE2572"/>
    <w:rsid w:val="00FE2A53"/>
    <w:rsid w:val="00FE2F68"/>
    <w:rsid w:val="00FE33D2"/>
    <w:rsid w:val="00FE3428"/>
    <w:rsid w:val="00FE34F4"/>
    <w:rsid w:val="00FE3BF0"/>
    <w:rsid w:val="00FE3FA1"/>
    <w:rsid w:val="00FE40AE"/>
    <w:rsid w:val="00FE441E"/>
    <w:rsid w:val="00FE484B"/>
    <w:rsid w:val="00FE49FE"/>
    <w:rsid w:val="00FE4A2D"/>
    <w:rsid w:val="00FE4A54"/>
    <w:rsid w:val="00FE4C88"/>
    <w:rsid w:val="00FE4FF9"/>
    <w:rsid w:val="00FE547A"/>
    <w:rsid w:val="00FE56E9"/>
    <w:rsid w:val="00FE5948"/>
    <w:rsid w:val="00FE5961"/>
    <w:rsid w:val="00FE5997"/>
    <w:rsid w:val="00FE5AD5"/>
    <w:rsid w:val="00FE636A"/>
    <w:rsid w:val="00FE675C"/>
    <w:rsid w:val="00FE687B"/>
    <w:rsid w:val="00FE69F4"/>
    <w:rsid w:val="00FE6A8A"/>
    <w:rsid w:val="00FE7337"/>
    <w:rsid w:val="00FE76EA"/>
    <w:rsid w:val="00FE76F7"/>
    <w:rsid w:val="00FE7779"/>
    <w:rsid w:val="00FE79EC"/>
    <w:rsid w:val="00FE7C2E"/>
    <w:rsid w:val="00FE7EE5"/>
    <w:rsid w:val="00FF03D0"/>
    <w:rsid w:val="00FF03E6"/>
    <w:rsid w:val="00FF04B8"/>
    <w:rsid w:val="00FF0644"/>
    <w:rsid w:val="00FF06F7"/>
    <w:rsid w:val="00FF078A"/>
    <w:rsid w:val="00FF090D"/>
    <w:rsid w:val="00FF0B54"/>
    <w:rsid w:val="00FF0CDC"/>
    <w:rsid w:val="00FF0F71"/>
    <w:rsid w:val="00FF0FBB"/>
    <w:rsid w:val="00FF1396"/>
    <w:rsid w:val="00FF1416"/>
    <w:rsid w:val="00FF17B3"/>
    <w:rsid w:val="00FF184B"/>
    <w:rsid w:val="00FF19E5"/>
    <w:rsid w:val="00FF1D13"/>
    <w:rsid w:val="00FF20D0"/>
    <w:rsid w:val="00FF2291"/>
    <w:rsid w:val="00FF2328"/>
    <w:rsid w:val="00FF28C5"/>
    <w:rsid w:val="00FF2925"/>
    <w:rsid w:val="00FF3047"/>
    <w:rsid w:val="00FF309D"/>
    <w:rsid w:val="00FF352B"/>
    <w:rsid w:val="00FF35D9"/>
    <w:rsid w:val="00FF363E"/>
    <w:rsid w:val="00FF36F2"/>
    <w:rsid w:val="00FF38B2"/>
    <w:rsid w:val="00FF3ABB"/>
    <w:rsid w:val="00FF405A"/>
    <w:rsid w:val="00FF462B"/>
    <w:rsid w:val="00FF5373"/>
    <w:rsid w:val="00FF543D"/>
    <w:rsid w:val="00FF5542"/>
    <w:rsid w:val="00FF5631"/>
    <w:rsid w:val="00FF563F"/>
    <w:rsid w:val="00FF5975"/>
    <w:rsid w:val="00FF5B9E"/>
    <w:rsid w:val="00FF60D5"/>
    <w:rsid w:val="00FF60F9"/>
    <w:rsid w:val="00FF61B4"/>
    <w:rsid w:val="00FF64FB"/>
    <w:rsid w:val="00FF651F"/>
    <w:rsid w:val="00FF6D82"/>
    <w:rsid w:val="00FF6DEA"/>
    <w:rsid w:val="00FF6E84"/>
    <w:rsid w:val="00FF70BB"/>
    <w:rsid w:val="00FF7725"/>
    <w:rsid w:val="00FF78E5"/>
    <w:rsid w:val="00FF7A82"/>
    <w:rsid w:val="00FF7F00"/>
    <w:rsid w:val="00FF7F51"/>
    <w:rsid w:val="01015113"/>
    <w:rsid w:val="010695B5"/>
    <w:rsid w:val="0184223D"/>
    <w:rsid w:val="019CB0B3"/>
    <w:rsid w:val="01A39F4F"/>
    <w:rsid w:val="01A7BDD3"/>
    <w:rsid w:val="02336095"/>
    <w:rsid w:val="028AC978"/>
    <w:rsid w:val="02C07944"/>
    <w:rsid w:val="02D8FA92"/>
    <w:rsid w:val="02E7FA99"/>
    <w:rsid w:val="02F09BD9"/>
    <w:rsid w:val="02F5B18C"/>
    <w:rsid w:val="03038C36"/>
    <w:rsid w:val="0320F9E6"/>
    <w:rsid w:val="0322AB02"/>
    <w:rsid w:val="03337C1E"/>
    <w:rsid w:val="03343013"/>
    <w:rsid w:val="034BF7B4"/>
    <w:rsid w:val="03D4910D"/>
    <w:rsid w:val="041C1A08"/>
    <w:rsid w:val="046ADCC3"/>
    <w:rsid w:val="0481F278"/>
    <w:rsid w:val="049127B7"/>
    <w:rsid w:val="04CFC0F5"/>
    <w:rsid w:val="04DFD0FA"/>
    <w:rsid w:val="04E4A4F4"/>
    <w:rsid w:val="052C643E"/>
    <w:rsid w:val="0574F329"/>
    <w:rsid w:val="057A2429"/>
    <w:rsid w:val="057B256A"/>
    <w:rsid w:val="057E92E2"/>
    <w:rsid w:val="058A6B45"/>
    <w:rsid w:val="058B8C92"/>
    <w:rsid w:val="05C70883"/>
    <w:rsid w:val="05EDB735"/>
    <w:rsid w:val="05EEEE85"/>
    <w:rsid w:val="05FA3F80"/>
    <w:rsid w:val="0605C530"/>
    <w:rsid w:val="061DF238"/>
    <w:rsid w:val="062D9576"/>
    <w:rsid w:val="063B07BB"/>
    <w:rsid w:val="06D21B4E"/>
    <w:rsid w:val="06D888A9"/>
    <w:rsid w:val="06E7D378"/>
    <w:rsid w:val="0710EEFC"/>
    <w:rsid w:val="073D216E"/>
    <w:rsid w:val="075B49A7"/>
    <w:rsid w:val="075C5F87"/>
    <w:rsid w:val="0785D357"/>
    <w:rsid w:val="081A8541"/>
    <w:rsid w:val="0868CC78"/>
    <w:rsid w:val="08A7CD1D"/>
    <w:rsid w:val="08C44255"/>
    <w:rsid w:val="08DAB31B"/>
    <w:rsid w:val="08EAEB9D"/>
    <w:rsid w:val="08EFB787"/>
    <w:rsid w:val="092A4E66"/>
    <w:rsid w:val="096BB81A"/>
    <w:rsid w:val="097B2128"/>
    <w:rsid w:val="0988F08C"/>
    <w:rsid w:val="0989E872"/>
    <w:rsid w:val="09945E80"/>
    <w:rsid w:val="0A2A51B6"/>
    <w:rsid w:val="0AFF7DAE"/>
    <w:rsid w:val="0B19E976"/>
    <w:rsid w:val="0B1D67DE"/>
    <w:rsid w:val="0B23C977"/>
    <w:rsid w:val="0B320B94"/>
    <w:rsid w:val="0B3BCBF2"/>
    <w:rsid w:val="0B6C828B"/>
    <w:rsid w:val="0BC8B8D2"/>
    <w:rsid w:val="0C8CBFAF"/>
    <w:rsid w:val="0C9EAAC2"/>
    <w:rsid w:val="0CC32B0B"/>
    <w:rsid w:val="0CCE19E8"/>
    <w:rsid w:val="0D039D37"/>
    <w:rsid w:val="0D2558C7"/>
    <w:rsid w:val="0D286B11"/>
    <w:rsid w:val="0D295095"/>
    <w:rsid w:val="0D30AE6E"/>
    <w:rsid w:val="0D67773C"/>
    <w:rsid w:val="0DE7F6AC"/>
    <w:rsid w:val="0DE80640"/>
    <w:rsid w:val="0E3C202B"/>
    <w:rsid w:val="0E47B7AE"/>
    <w:rsid w:val="0E61FB8A"/>
    <w:rsid w:val="0EB959B9"/>
    <w:rsid w:val="0ECCE40D"/>
    <w:rsid w:val="0EF7EFDC"/>
    <w:rsid w:val="0F6EAACF"/>
    <w:rsid w:val="0F7FEF67"/>
    <w:rsid w:val="0FA3AE78"/>
    <w:rsid w:val="101462B9"/>
    <w:rsid w:val="105BA2A7"/>
    <w:rsid w:val="107483B8"/>
    <w:rsid w:val="108BEEE4"/>
    <w:rsid w:val="10BDCA48"/>
    <w:rsid w:val="10DC5283"/>
    <w:rsid w:val="10E90634"/>
    <w:rsid w:val="111C5780"/>
    <w:rsid w:val="11866BB1"/>
    <w:rsid w:val="11A24D7E"/>
    <w:rsid w:val="11B407B7"/>
    <w:rsid w:val="11D6B99A"/>
    <w:rsid w:val="11F9A933"/>
    <w:rsid w:val="11FB9AFE"/>
    <w:rsid w:val="123026DB"/>
    <w:rsid w:val="12310B66"/>
    <w:rsid w:val="126AD790"/>
    <w:rsid w:val="128108F8"/>
    <w:rsid w:val="12BB16A7"/>
    <w:rsid w:val="12C0388B"/>
    <w:rsid w:val="1301A8EB"/>
    <w:rsid w:val="132358E2"/>
    <w:rsid w:val="13299C6F"/>
    <w:rsid w:val="13635811"/>
    <w:rsid w:val="13F06D96"/>
    <w:rsid w:val="1420C91E"/>
    <w:rsid w:val="14212339"/>
    <w:rsid w:val="144C75F6"/>
    <w:rsid w:val="1480C6CB"/>
    <w:rsid w:val="1497EBE5"/>
    <w:rsid w:val="14A4C06E"/>
    <w:rsid w:val="1500A4AA"/>
    <w:rsid w:val="15260FBC"/>
    <w:rsid w:val="155855CE"/>
    <w:rsid w:val="1569355B"/>
    <w:rsid w:val="1593366D"/>
    <w:rsid w:val="159ED873"/>
    <w:rsid w:val="15B179ED"/>
    <w:rsid w:val="15B5550A"/>
    <w:rsid w:val="15E1000A"/>
    <w:rsid w:val="15F82068"/>
    <w:rsid w:val="1631F875"/>
    <w:rsid w:val="165D1B33"/>
    <w:rsid w:val="16914BC8"/>
    <w:rsid w:val="169A494B"/>
    <w:rsid w:val="16A0A771"/>
    <w:rsid w:val="16A3EAE2"/>
    <w:rsid w:val="1714BB92"/>
    <w:rsid w:val="178CF2C9"/>
    <w:rsid w:val="17CF1397"/>
    <w:rsid w:val="17ED1685"/>
    <w:rsid w:val="1806BF04"/>
    <w:rsid w:val="1821247A"/>
    <w:rsid w:val="183E7A80"/>
    <w:rsid w:val="1880728B"/>
    <w:rsid w:val="1887DB08"/>
    <w:rsid w:val="18893A1E"/>
    <w:rsid w:val="18B287B3"/>
    <w:rsid w:val="193E1EDC"/>
    <w:rsid w:val="1962F981"/>
    <w:rsid w:val="1976662D"/>
    <w:rsid w:val="19E4B4B3"/>
    <w:rsid w:val="19E9FEBC"/>
    <w:rsid w:val="1A6492F8"/>
    <w:rsid w:val="1AA24B17"/>
    <w:rsid w:val="1AE71521"/>
    <w:rsid w:val="1B16648E"/>
    <w:rsid w:val="1B400975"/>
    <w:rsid w:val="1B53AF03"/>
    <w:rsid w:val="1BDD8580"/>
    <w:rsid w:val="1C16D062"/>
    <w:rsid w:val="1C336CC7"/>
    <w:rsid w:val="1C9973D2"/>
    <w:rsid w:val="1CEC1C56"/>
    <w:rsid w:val="1D0D088C"/>
    <w:rsid w:val="1D21CCAB"/>
    <w:rsid w:val="1D7285D2"/>
    <w:rsid w:val="1D7F7046"/>
    <w:rsid w:val="1D7FBC84"/>
    <w:rsid w:val="1DAA4D78"/>
    <w:rsid w:val="1DB2D60E"/>
    <w:rsid w:val="1DDBAA0C"/>
    <w:rsid w:val="1DF3040B"/>
    <w:rsid w:val="1E2B39FB"/>
    <w:rsid w:val="1E2BFDB6"/>
    <w:rsid w:val="1E332ED0"/>
    <w:rsid w:val="1E9D48FB"/>
    <w:rsid w:val="1EE649DA"/>
    <w:rsid w:val="1EE92360"/>
    <w:rsid w:val="1F3A66BC"/>
    <w:rsid w:val="1F5CBE29"/>
    <w:rsid w:val="1F7140A1"/>
    <w:rsid w:val="1FC784D5"/>
    <w:rsid w:val="1FD20397"/>
    <w:rsid w:val="1FD2A356"/>
    <w:rsid w:val="1FECBAD9"/>
    <w:rsid w:val="1FF8B3CF"/>
    <w:rsid w:val="203558B9"/>
    <w:rsid w:val="2060FBED"/>
    <w:rsid w:val="20658E27"/>
    <w:rsid w:val="20717EDA"/>
    <w:rsid w:val="208E5709"/>
    <w:rsid w:val="20F39EE2"/>
    <w:rsid w:val="20F4C5EC"/>
    <w:rsid w:val="2100C7E5"/>
    <w:rsid w:val="212938DE"/>
    <w:rsid w:val="2167BA88"/>
    <w:rsid w:val="216BD870"/>
    <w:rsid w:val="218D49DE"/>
    <w:rsid w:val="218F1C0C"/>
    <w:rsid w:val="21BF6EFE"/>
    <w:rsid w:val="221962DD"/>
    <w:rsid w:val="222DD61A"/>
    <w:rsid w:val="226341EA"/>
    <w:rsid w:val="22B33A28"/>
    <w:rsid w:val="22B4A1C5"/>
    <w:rsid w:val="22BEE892"/>
    <w:rsid w:val="22C50EC3"/>
    <w:rsid w:val="23096481"/>
    <w:rsid w:val="243B77FA"/>
    <w:rsid w:val="2476F480"/>
    <w:rsid w:val="2479624D"/>
    <w:rsid w:val="247AD523"/>
    <w:rsid w:val="24998ECF"/>
    <w:rsid w:val="25188F7D"/>
    <w:rsid w:val="25392DD0"/>
    <w:rsid w:val="257122B8"/>
    <w:rsid w:val="25AEB8E5"/>
    <w:rsid w:val="25BA450A"/>
    <w:rsid w:val="25D28B26"/>
    <w:rsid w:val="25D29C44"/>
    <w:rsid w:val="26141A4D"/>
    <w:rsid w:val="2630471B"/>
    <w:rsid w:val="263DDDC8"/>
    <w:rsid w:val="2644D7E8"/>
    <w:rsid w:val="265032C1"/>
    <w:rsid w:val="265E8577"/>
    <w:rsid w:val="26C4952E"/>
    <w:rsid w:val="2729AAB9"/>
    <w:rsid w:val="2788183E"/>
    <w:rsid w:val="279A3CC2"/>
    <w:rsid w:val="279E2153"/>
    <w:rsid w:val="27B6C51B"/>
    <w:rsid w:val="281E2CD0"/>
    <w:rsid w:val="2840C6B5"/>
    <w:rsid w:val="28566AD5"/>
    <w:rsid w:val="2857792B"/>
    <w:rsid w:val="2857A925"/>
    <w:rsid w:val="2869A283"/>
    <w:rsid w:val="287460CD"/>
    <w:rsid w:val="28B51FC2"/>
    <w:rsid w:val="28D49A45"/>
    <w:rsid w:val="291A1F24"/>
    <w:rsid w:val="292454D6"/>
    <w:rsid w:val="292B538E"/>
    <w:rsid w:val="294A802D"/>
    <w:rsid w:val="297975FC"/>
    <w:rsid w:val="2A0D43D1"/>
    <w:rsid w:val="2A294AB0"/>
    <w:rsid w:val="2A30FE8F"/>
    <w:rsid w:val="2A353916"/>
    <w:rsid w:val="2A4477EF"/>
    <w:rsid w:val="2A54998B"/>
    <w:rsid w:val="2A824E39"/>
    <w:rsid w:val="2A9D38FB"/>
    <w:rsid w:val="2AAEF7C9"/>
    <w:rsid w:val="2AB7A13F"/>
    <w:rsid w:val="2AD409BD"/>
    <w:rsid w:val="2AF7F523"/>
    <w:rsid w:val="2B59C804"/>
    <w:rsid w:val="2B6704FB"/>
    <w:rsid w:val="2B74E75A"/>
    <w:rsid w:val="2B8E66F6"/>
    <w:rsid w:val="2BA74F7A"/>
    <w:rsid w:val="2BDC1C6F"/>
    <w:rsid w:val="2BF0FAE0"/>
    <w:rsid w:val="2C282C98"/>
    <w:rsid w:val="2C2D1CA1"/>
    <w:rsid w:val="2C9112B1"/>
    <w:rsid w:val="2CB57AF8"/>
    <w:rsid w:val="2D019923"/>
    <w:rsid w:val="2D0E380A"/>
    <w:rsid w:val="2D1AF0AA"/>
    <w:rsid w:val="2D1D3B8F"/>
    <w:rsid w:val="2D204ECA"/>
    <w:rsid w:val="2D3B1252"/>
    <w:rsid w:val="2D4A4DC9"/>
    <w:rsid w:val="2D4D2023"/>
    <w:rsid w:val="2D538D16"/>
    <w:rsid w:val="2D711A47"/>
    <w:rsid w:val="2D83E33C"/>
    <w:rsid w:val="2DA22AE6"/>
    <w:rsid w:val="2DA84A21"/>
    <w:rsid w:val="2DE1ED21"/>
    <w:rsid w:val="2E8C7303"/>
    <w:rsid w:val="2EAB0689"/>
    <w:rsid w:val="2F221A59"/>
    <w:rsid w:val="2F5C9B0B"/>
    <w:rsid w:val="2F78DC14"/>
    <w:rsid w:val="2FD05D00"/>
    <w:rsid w:val="2FD80944"/>
    <w:rsid w:val="2FDD4117"/>
    <w:rsid w:val="3011680C"/>
    <w:rsid w:val="307A0295"/>
    <w:rsid w:val="308D8D0A"/>
    <w:rsid w:val="30AB9CB3"/>
    <w:rsid w:val="30B738BB"/>
    <w:rsid w:val="30FAF707"/>
    <w:rsid w:val="310D0A8A"/>
    <w:rsid w:val="311A7FBD"/>
    <w:rsid w:val="311E4032"/>
    <w:rsid w:val="3157A933"/>
    <w:rsid w:val="319F88FC"/>
    <w:rsid w:val="31A970C5"/>
    <w:rsid w:val="31E9C4AA"/>
    <w:rsid w:val="31F09ED5"/>
    <w:rsid w:val="321ED8EB"/>
    <w:rsid w:val="3231E17E"/>
    <w:rsid w:val="3239923A"/>
    <w:rsid w:val="324348DC"/>
    <w:rsid w:val="325337BE"/>
    <w:rsid w:val="32BF2EDC"/>
    <w:rsid w:val="32F488D9"/>
    <w:rsid w:val="33255921"/>
    <w:rsid w:val="332B8A45"/>
    <w:rsid w:val="333913B5"/>
    <w:rsid w:val="333C11B5"/>
    <w:rsid w:val="33EA42CA"/>
    <w:rsid w:val="34053991"/>
    <w:rsid w:val="34292AD4"/>
    <w:rsid w:val="34A88606"/>
    <w:rsid w:val="34AB52F7"/>
    <w:rsid w:val="34B5B3F2"/>
    <w:rsid w:val="34C1200F"/>
    <w:rsid w:val="34CB8EE6"/>
    <w:rsid w:val="34D52B53"/>
    <w:rsid w:val="34D89BED"/>
    <w:rsid w:val="354BDAE4"/>
    <w:rsid w:val="35A44A34"/>
    <w:rsid w:val="35C6BFF6"/>
    <w:rsid w:val="35D860E4"/>
    <w:rsid w:val="36228499"/>
    <w:rsid w:val="362954C5"/>
    <w:rsid w:val="36419B62"/>
    <w:rsid w:val="3690AB41"/>
    <w:rsid w:val="36A44FD3"/>
    <w:rsid w:val="36B9DB27"/>
    <w:rsid w:val="36CEDF96"/>
    <w:rsid w:val="37714F03"/>
    <w:rsid w:val="3781EAF5"/>
    <w:rsid w:val="37D1D12F"/>
    <w:rsid w:val="37FEF715"/>
    <w:rsid w:val="38078179"/>
    <w:rsid w:val="380B2234"/>
    <w:rsid w:val="38398319"/>
    <w:rsid w:val="3855E993"/>
    <w:rsid w:val="3861FE86"/>
    <w:rsid w:val="3883831C"/>
    <w:rsid w:val="38B7B446"/>
    <w:rsid w:val="391ABF55"/>
    <w:rsid w:val="392499E9"/>
    <w:rsid w:val="39619641"/>
    <w:rsid w:val="39B61770"/>
    <w:rsid w:val="39C3207C"/>
    <w:rsid w:val="3A44F28F"/>
    <w:rsid w:val="3A4D0B33"/>
    <w:rsid w:val="3A4D77E8"/>
    <w:rsid w:val="3A51CA82"/>
    <w:rsid w:val="3AA061AE"/>
    <w:rsid w:val="3AA74A21"/>
    <w:rsid w:val="3AB83790"/>
    <w:rsid w:val="3AC0864E"/>
    <w:rsid w:val="3AC1D466"/>
    <w:rsid w:val="3AC6A321"/>
    <w:rsid w:val="3AD0E31C"/>
    <w:rsid w:val="3AE8B032"/>
    <w:rsid w:val="3AEA87A0"/>
    <w:rsid w:val="3AFC5965"/>
    <w:rsid w:val="3B74D8B3"/>
    <w:rsid w:val="3B787291"/>
    <w:rsid w:val="3BB28966"/>
    <w:rsid w:val="3BBEEF7B"/>
    <w:rsid w:val="3BD35EC5"/>
    <w:rsid w:val="3BF91E2C"/>
    <w:rsid w:val="3C472491"/>
    <w:rsid w:val="3D14405F"/>
    <w:rsid w:val="3D153CFE"/>
    <w:rsid w:val="3D226E54"/>
    <w:rsid w:val="3D2E63B6"/>
    <w:rsid w:val="3D7CC834"/>
    <w:rsid w:val="3D889E25"/>
    <w:rsid w:val="3DC02C29"/>
    <w:rsid w:val="3DC07545"/>
    <w:rsid w:val="3DD05E5C"/>
    <w:rsid w:val="3DFF15D8"/>
    <w:rsid w:val="3EB683B8"/>
    <w:rsid w:val="3F00A271"/>
    <w:rsid w:val="3F0D51E3"/>
    <w:rsid w:val="3F63BF57"/>
    <w:rsid w:val="3F8D540F"/>
    <w:rsid w:val="3FBD5BFB"/>
    <w:rsid w:val="3FC9B51A"/>
    <w:rsid w:val="404E220D"/>
    <w:rsid w:val="40709FDE"/>
    <w:rsid w:val="40ABE404"/>
    <w:rsid w:val="40C2B31C"/>
    <w:rsid w:val="40FE4A6A"/>
    <w:rsid w:val="41029BF9"/>
    <w:rsid w:val="4115BCD9"/>
    <w:rsid w:val="41182FC1"/>
    <w:rsid w:val="41318C5D"/>
    <w:rsid w:val="4149AE27"/>
    <w:rsid w:val="415D8448"/>
    <w:rsid w:val="41708C25"/>
    <w:rsid w:val="41866D24"/>
    <w:rsid w:val="41989E0F"/>
    <w:rsid w:val="41BC35A9"/>
    <w:rsid w:val="41C6C4FB"/>
    <w:rsid w:val="420706D8"/>
    <w:rsid w:val="42075F43"/>
    <w:rsid w:val="4253FF79"/>
    <w:rsid w:val="4258066A"/>
    <w:rsid w:val="4281097D"/>
    <w:rsid w:val="428C0838"/>
    <w:rsid w:val="4292E285"/>
    <w:rsid w:val="429A2EE8"/>
    <w:rsid w:val="42A401E2"/>
    <w:rsid w:val="42F98965"/>
    <w:rsid w:val="4315A1D1"/>
    <w:rsid w:val="431D2E2A"/>
    <w:rsid w:val="434519CC"/>
    <w:rsid w:val="441D23C9"/>
    <w:rsid w:val="4466F8E9"/>
    <w:rsid w:val="448249AE"/>
    <w:rsid w:val="44C49AAF"/>
    <w:rsid w:val="44DF2BC7"/>
    <w:rsid w:val="44E03ABA"/>
    <w:rsid w:val="44EABBAF"/>
    <w:rsid w:val="44EDF370"/>
    <w:rsid w:val="4523A95E"/>
    <w:rsid w:val="4548A3FC"/>
    <w:rsid w:val="45822702"/>
    <w:rsid w:val="4596125F"/>
    <w:rsid w:val="45EA808C"/>
    <w:rsid w:val="45F58A64"/>
    <w:rsid w:val="45FE801C"/>
    <w:rsid w:val="460203FE"/>
    <w:rsid w:val="463E3154"/>
    <w:rsid w:val="46D488EE"/>
    <w:rsid w:val="46D80364"/>
    <w:rsid w:val="46DA96B8"/>
    <w:rsid w:val="470D4606"/>
    <w:rsid w:val="47537F0F"/>
    <w:rsid w:val="475762CD"/>
    <w:rsid w:val="47B60DF3"/>
    <w:rsid w:val="47CE9C08"/>
    <w:rsid w:val="47DD0781"/>
    <w:rsid w:val="47F2B48E"/>
    <w:rsid w:val="48055E72"/>
    <w:rsid w:val="4812AD1F"/>
    <w:rsid w:val="48758498"/>
    <w:rsid w:val="48AE1AF1"/>
    <w:rsid w:val="48FFB1DA"/>
    <w:rsid w:val="491622A1"/>
    <w:rsid w:val="491E2DC3"/>
    <w:rsid w:val="4936B8BA"/>
    <w:rsid w:val="4938E201"/>
    <w:rsid w:val="49437AF1"/>
    <w:rsid w:val="4947BA77"/>
    <w:rsid w:val="4979022C"/>
    <w:rsid w:val="49A78A03"/>
    <w:rsid w:val="49BBF6ED"/>
    <w:rsid w:val="49CCF14F"/>
    <w:rsid w:val="49E25360"/>
    <w:rsid w:val="49ED3EC4"/>
    <w:rsid w:val="49F170C7"/>
    <w:rsid w:val="4A0EDA98"/>
    <w:rsid w:val="4A66E5E8"/>
    <w:rsid w:val="4A7BA64F"/>
    <w:rsid w:val="4ABB9593"/>
    <w:rsid w:val="4AD24544"/>
    <w:rsid w:val="4ADCE238"/>
    <w:rsid w:val="4B01277B"/>
    <w:rsid w:val="4B10C021"/>
    <w:rsid w:val="4B1941F8"/>
    <w:rsid w:val="4B1EC16E"/>
    <w:rsid w:val="4B42A5EF"/>
    <w:rsid w:val="4B4F9A8C"/>
    <w:rsid w:val="4B7FE6B7"/>
    <w:rsid w:val="4BB9734C"/>
    <w:rsid w:val="4BCCFEC8"/>
    <w:rsid w:val="4BEA4E1B"/>
    <w:rsid w:val="4C377C96"/>
    <w:rsid w:val="4C3E68E4"/>
    <w:rsid w:val="4C567400"/>
    <w:rsid w:val="4C5B89A8"/>
    <w:rsid w:val="4C6D8343"/>
    <w:rsid w:val="4C797477"/>
    <w:rsid w:val="4C8F812C"/>
    <w:rsid w:val="4CFFEABE"/>
    <w:rsid w:val="4D37BDC9"/>
    <w:rsid w:val="4D483F10"/>
    <w:rsid w:val="4D6D6322"/>
    <w:rsid w:val="4D83DC7D"/>
    <w:rsid w:val="4D87D48C"/>
    <w:rsid w:val="4DA4F78F"/>
    <w:rsid w:val="4DBA6710"/>
    <w:rsid w:val="4E3036AB"/>
    <w:rsid w:val="4E55A29E"/>
    <w:rsid w:val="4E56D905"/>
    <w:rsid w:val="4E5AA46D"/>
    <w:rsid w:val="4E6192F1"/>
    <w:rsid w:val="4E7F2588"/>
    <w:rsid w:val="4ED4D181"/>
    <w:rsid w:val="4EDBCDFD"/>
    <w:rsid w:val="4EECCA0E"/>
    <w:rsid w:val="4EF336DA"/>
    <w:rsid w:val="4EFA5256"/>
    <w:rsid w:val="4F2AE6D1"/>
    <w:rsid w:val="4F2F7658"/>
    <w:rsid w:val="4FB58037"/>
    <w:rsid w:val="4FC56C4D"/>
    <w:rsid w:val="4FDE0719"/>
    <w:rsid w:val="4FF2D887"/>
    <w:rsid w:val="501E784F"/>
    <w:rsid w:val="5072816C"/>
    <w:rsid w:val="50793D67"/>
    <w:rsid w:val="507CA2FD"/>
    <w:rsid w:val="50A5A95E"/>
    <w:rsid w:val="50CB6210"/>
    <w:rsid w:val="5134BE1E"/>
    <w:rsid w:val="514E6998"/>
    <w:rsid w:val="514FD422"/>
    <w:rsid w:val="515533FC"/>
    <w:rsid w:val="5179E239"/>
    <w:rsid w:val="518D146D"/>
    <w:rsid w:val="51A3290A"/>
    <w:rsid w:val="5214A732"/>
    <w:rsid w:val="526C2A2E"/>
    <w:rsid w:val="52716C7B"/>
    <w:rsid w:val="52867A22"/>
    <w:rsid w:val="52A89F4F"/>
    <w:rsid w:val="52ADB299"/>
    <w:rsid w:val="52EDC6A7"/>
    <w:rsid w:val="52FDA6DA"/>
    <w:rsid w:val="53656E39"/>
    <w:rsid w:val="5384F319"/>
    <w:rsid w:val="539E0914"/>
    <w:rsid w:val="53CB5C26"/>
    <w:rsid w:val="53D66CBE"/>
    <w:rsid w:val="53E09A73"/>
    <w:rsid w:val="53EEB666"/>
    <w:rsid w:val="548E2107"/>
    <w:rsid w:val="54E6593F"/>
    <w:rsid w:val="54FB5F55"/>
    <w:rsid w:val="55146092"/>
    <w:rsid w:val="553F986C"/>
    <w:rsid w:val="555C0F98"/>
    <w:rsid w:val="5573EDA0"/>
    <w:rsid w:val="558591F1"/>
    <w:rsid w:val="55888922"/>
    <w:rsid w:val="56265773"/>
    <w:rsid w:val="566C676E"/>
    <w:rsid w:val="56B1C773"/>
    <w:rsid w:val="57604614"/>
    <w:rsid w:val="57627288"/>
    <w:rsid w:val="57658429"/>
    <w:rsid w:val="578DDFB5"/>
    <w:rsid w:val="5797B517"/>
    <w:rsid w:val="57AEAAB7"/>
    <w:rsid w:val="580AAACE"/>
    <w:rsid w:val="580AC185"/>
    <w:rsid w:val="58682A63"/>
    <w:rsid w:val="58A261DE"/>
    <w:rsid w:val="58BB6403"/>
    <w:rsid w:val="58D6A724"/>
    <w:rsid w:val="58DB50FC"/>
    <w:rsid w:val="59226F91"/>
    <w:rsid w:val="59A5E32C"/>
    <w:rsid w:val="59C24F09"/>
    <w:rsid w:val="59CA2E4E"/>
    <w:rsid w:val="59D022F3"/>
    <w:rsid w:val="59EBDB0C"/>
    <w:rsid w:val="5A0C0E25"/>
    <w:rsid w:val="5A25F3F6"/>
    <w:rsid w:val="5A2B5465"/>
    <w:rsid w:val="5A577442"/>
    <w:rsid w:val="5A709721"/>
    <w:rsid w:val="5A7E2591"/>
    <w:rsid w:val="5A90C6CB"/>
    <w:rsid w:val="5A97073D"/>
    <w:rsid w:val="5AB96E19"/>
    <w:rsid w:val="5AD046D2"/>
    <w:rsid w:val="5AFD5CA8"/>
    <w:rsid w:val="5B27EA06"/>
    <w:rsid w:val="5B2A372E"/>
    <w:rsid w:val="5B508F08"/>
    <w:rsid w:val="5B535B1D"/>
    <w:rsid w:val="5B9B8CB0"/>
    <w:rsid w:val="5B9EE5C8"/>
    <w:rsid w:val="5BAB17B9"/>
    <w:rsid w:val="5BC41F5B"/>
    <w:rsid w:val="5BFF98D4"/>
    <w:rsid w:val="5C107736"/>
    <w:rsid w:val="5C1169E2"/>
    <w:rsid w:val="5C12B2B5"/>
    <w:rsid w:val="5C1A2984"/>
    <w:rsid w:val="5C5B8E2B"/>
    <w:rsid w:val="5C9CECC0"/>
    <w:rsid w:val="5CDBCAE1"/>
    <w:rsid w:val="5CE95B35"/>
    <w:rsid w:val="5D6AFE1B"/>
    <w:rsid w:val="5D6C9C16"/>
    <w:rsid w:val="5D932641"/>
    <w:rsid w:val="5DA9D42D"/>
    <w:rsid w:val="5DAD6911"/>
    <w:rsid w:val="5DE32934"/>
    <w:rsid w:val="5E041D02"/>
    <w:rsid w:val="5E3DC66F"/>
    <w:rsid w:val="5E41481B"/>
    <w:rsid w:val="5E9C287D"/>
    <w:rsid w:val="5EAAA791"/>
    <w:rsid w:val="5EB7CBD5"/>
    <w:rsid w:val="5EF533B9"/>
    <w:rsid w:val="5F0B5663"/>
    <w:rsid w:val="5F904F56"/>
    <w:rsid w:val="5F9C3ECA"/>
    <w:rsid w:val="5FB16E58"/>
    <w:rsid w:val="5FBA1D83"/>
    <w:rsid w:val="600D23B0"/>
    <w:rsid w:val="60428869"/>
    <w:rsid w:val="604CB8ED"/>
    <w:rsid w:val="6127EF24"/>
    <w:rsid w:val="613B1555"/>
    <w:rsid w:val="6171E828"/>
    <w:rsid w:val="619D8030"/>
    <w:rsid w:val="61DAA9C1"/>
    <w:rsid w:val="61E7F840"/>
    <w:rsid w:val="62057024"/>
    <w:rsid w:val="623FC5DD"/>
    <w:rsid w:val="625293F0"/>
    <w:rsid w:val="62B0BEE5"/>
    <w:rsid w:val="62B79770"/>
    <w:rsid w:val="62E7CCD9"/>
    <w:rsid w:val="62EAFA34"/>
    <w:rsid w:val="62F6010B"/>
    <w:rsid w:val="637CF222"/>
    <w:rsid w:val="63D38FB5"/>
    <w:rsid w:val="63E3D0EA"/>
    <w:rsid w:val="63F0C1D4"/>
    <w:rsid w:val="6471B333"/>
    <w:rsid w:val="64734ABE"/>
    <w:rsid w:val="649D57BF"/>
    <w:rsid w:val="649F8426"/>
    <w:rsid w:val="64A4B060"/>
    <w:rsid w:val="64A87B62"/>
    <w:rsid w:val="64AB7C59"/>
    <w:rsid w:val="64E12DAE"/>
    <w:rsid w:val="656EB9DB"/>
    <w:rsid w:val="65799B4D"/>
    <w:rsid w:val="65875297"/>
    <w:rsid w:val="65961F65"/>
    <w:rsid w:val="65BEB7E6"/>
    <w:rsid w:val="65CA68F0"/>
    <w:rsid w:val="663EEDE0"/>
    <w:rsid w:val="6674BB50"/>
    <w:rsid w:val="66BB515B"/>
    <w:rsid w:val="66D30AA6"/>
    <w:rsid w:val="66D843FA"/>
    <w:rsid w:val="6733BF2B"/>
    <w:rsid w:val="6761A9E9"/>
    <w:rsid w:val="67633886"/>
    <w:rsid w:val="67796FEA"/>
    <w:rsid w:val="679C2516"/>
    <w:rsid w:val="67A5BE9E"/>
    <w:rsid w:val="67ACEB1D"/>
    <w:rsid w:val="67BC1466"/>
    <w:rsid w:val="67D99F4A"/>
    <w:rsid w:val="67F48735"/>
    <w:rsid w:val="67F60A9B"/>
    <w:rsid w:val="680F5738"/>
    <w:rsid w:val="681527D1"/>
    <w:rsid w:val="6838E5D9"/>
    <w:rsid w:val="683F9E7A"/>
    <w:rsid w:val="685BEF20"/>
    <w:rsid w:val="686E99D2"/>
    <w:rsid w:val="68DB6C85"/>
    <w:rsid w:val="68E2CC4D"/>
    <w:rsid w:val="6923589B"/>
    <w:rsid w:val="693F2299"/>
    <w:rsid w:val="6955BB40"/>
    <w:rsid w:val="69B58EC3"/>
    <w:rsid w:val="69BD0ECD"/>
    <w:rsid w:val="6A1CCE23"/>
    <w:rsid w:val="6A636182"/>
    <w:rsid w:val="6A7C4B5E"/>
    <w:rsid w:val="6AAB8FBC"/>
    <w:rsid w:val="6AADE866"/>
    <w:rsid w:val="6AB5C64A"/>
    <w:rsid w:val="6ACE4A95"/>
    <w:rsid w:val="6B05489B"/>
    <w:rsid w:val="6B33B895"/>
    <w:rsid w:val="6B34F994"/>
    <w:rsid w:val="6B94FE7F"/>
    <w:rsid w:val="6BA1713B"/>
    <w:rsid w:val="6BACE541"/>
    <w:rsid w:val="6BD90CCE"/>
    <w:rsid w:val="6BEE9F1E"/>
    <w:rsid w:val="6C4FFF90"/>
    <w:rsid w:val="6C669FCF"/>
    <w:rsid w:val="6C77730C"/>
    <w:rsid w:val="6CA2C55E"/>
    <w:rsid w:val="6D0A21B1"/>
    <w:rsid w:val="6D2B0CAA"/>
    <w:rsid w:val="6D3D993B"/>
    <w:rsid w:val="6D47C20C"/>
    <w:rsid w:val="6D4A7B33"/>
    <w:rsid w:val="6D7B76F6"/>
    <w:rsid w:val="6D880448"/>
    <w:rsid w:val="6DAED372"/>
    <w:rsid w:val="6DB2D6EF"/>
    <w:rsid w:val="6DE9D1B2"/>
    <w:rsid w:val="6E021F9A"/>
    <w:rsid w:val="6E142EE9"/>
    <w:rsid w:val="6E798F3F"/>
    <w:rsid w:val="6E8A1EF0"/>
    <w:rsid w:val="6E9CF69D"/>
    <w:rsid w:val="6EBDB68F"/>
    <w:rsid w:val="6F051EEC"/>
    <w:rsid w:val="6F1161EF"/>
    <w:rsid w:val="6F449B0C"/>
    <w:rsid w:val="6F5EA32C"/>
    <w:rsid w:val="6F69DDFA"/>
    <w:rsid w:val="6F8FD3C4"/>
    <w:rsid w:val="6FEE64FA"/>
    <w:rsid w:val="701CEFA9"/>
    <w:rsid w:val="7029D2DF"/>
    <w:rsid w:val="70430EB4"/>
    <w:rsid w:val="704C9C21"/>
    <w:rsid w:val="7066BFFA"/>
    <w:rsid w:val="7074E72E"/>
    <w:rsid w:val="7088EA96"/>
    <w:rsid w:val="70AB3748"/>
    <w:rsid w:val="70BCEECA"/>
    <w:rsid w:val="70C51C07"/>
    <w:rsid w:val="70D283C1"/>
    <w:rsid w:val="70F9178E"/>
    <w:rsid w:val="7109BC56"/>
    <w:rsid w:val="71181536"/>
    <w:rsid w:val="713CA035"/>
    <w:rsid w:val="71490F81"/>
    <w:rsid w:val="716999B7"/>
    <w:rsid w:val="716E5260"/>
    <w:rsid w:val="717E04CF"/>
    <w:rsid w:val="7185BF84"/>
    <w:rsid w:val="719D6A5C"/>
    <w:rsid w:val="71D294EF"/>
    <w:rsid w:val="7211A550"/>
    <w:rsid w:val="72252D35"/>
    <w:rsid w:val="727DC943"/>
    <w:rsid w:val="72932C4D"/>
    <w:rsid w:val="72A4E3D6"/>
    <w:rsid w:val="72A84B11"/>
    <w:rsid w:val="72AB03FF"/>
    <w:rsid w:val="72F99464"/>
    <w:rsid w:val="7336E9C9"/>
    <w:rsid w:val="7347AEE2"/>
    <w:rsid w:val="7355FF43"/>
    <w:rsid w:val="737874C1"/>
    <w:rsid w:val="7380856B"/>
    <w:rsid w:val="7391EC56"/>
    <w:rsid w:val="73AE4558"/>
    <w:rsid w:val="73B94A5C"/>
    <w:rsid w:val="73BB9C98"/>
    <w:rsid w:val="73C47C93"/>
    <w:rsid w:val="73E3867B"/>
    <w:rsid w:val="740598FB"/>
    <w:rsid w:val="747833E6"/>
    <w:rsid w:val="747F479D"/>
    <w:rsid w:val="74ADE146"/>
    <w:rsid w:val="74FEB74E"/>
    <w:rsid w:val="75045119"/>
    <w:rsid w:val="75428568"/>
    <w:rsid w:val="7551BB77"/>
    <w:rsid w:val="75787E2E"/>
    <w:rsid w:val="758B4B18"/>
    <w:rsid w:val="75A2EDD4"/>
    <w:rsid w:val="75C39C79"/>
    <w:rsid w:val="75C4D88D"/>
    <w:rsid w:val="75CB314A"/>
    <w:rsid w:val="75E20D42"/>
    <w:rsid w:val="764F75C8"/>
    <w:rsid w:val="7683E0E7"/>
    <w:rsid w:val="769AFBF4"/>
    <w:rsid w:val="76A7ACBE"/>
    <w:rsid w:val="76B0FCA6"/>
    <w:rsid w:val="76D9C995"/>
    <w:rsid w:val="7711F17D"/>
    <w:rsid w:val="771A049E"/>
    <w:rsid w:val="774B32C9"/>
    <w:rsid w:val="77D7F635"/>
    <w:rsid w:val="77EC3B90"/>
    <w:rsid w:val="77FAAA77"/>
    <w:rsid w:val="7822DDC9"/>
    <w:rsid w:val="787D6548"/>
    <w:rsid w:val="7883AA50"/>
    <w:rsid w:val="78851FFD"/>
    <w:rsid w:val="788DB581"/>
    <w:rsid w:val="78914D3B"/>
    <w:rsid w:val="78D9984A"/>
    <w:rsid w:val="79151ED6"/>
    <w:rsid w:val="791AF818"/>
    <w:rsid w:val="791D3ADD"/>
    <w:rsid w:val="794AE62E"/>
    <w:rsid w:val="796ACA74"/>
    <w:rsid w:val="7978DE1D"/>
    <w:rsid w:val="79ADB566"/>
    <w:rsid w:val="79ADC932"/>
    <w:rsid w:val="79B3FBEF"/>
    <w:rsid w:val="79D6A2B4"/>
    <w:rsid w:val="7A03959D"/>
    <w:rsid w:val="7A0CEE89"/>
    <w:rsid w:val="7A2F78A3"/>
    <w:rsid w:val="7A8AF610"/>
    <w:rsid w:val="7AC22E50"/>
    <w:rsid w:val="7ACCF6F9"/>
    <w:rsid w:val="7ADE0810"/>
    <w:rsid w:val="7ADE4480"/>
    <w:rsid w:val="7AE0BD84"/>
    <w:rsid w:val="7BBEDE39"/>
    <w:rsid w:val="7BDA7D2F"/>
    <w:rsid w:val="7C008D12"/>
    <w:rsid w:val="7C09092B"/>
    <w:rsid w:val="7C622264"/>
    <w:rsid w:val="7CD7A056"/>
    <w:rsid w:val="7D03F395"/>
    <w:rsid w:val="7D0F5D48"/>
    <w:rsid w:val="7D5D6708"/>
    <w:rsid w:val="7D91B58B"/>
    <w:rsid w:val="7DEBA26B"/>
    <w:rsid w:val="7E0825EF"/>
    <w:rsid w:val="7E0C0249"/>
    <w:rsid w:val="7E49A359"/>
    <w:rsid w:val="7E986413"/>
    <w:rsid w:val="7EE2BAD7"/>
    <w:rsid w:val="7F12B53F"/>
    <w:rsid w:val="7FA76ABB"/>
    <w:rsid w:val="7FBB11D5"/>
    <w:rsid w:val="7FDB6220"/>
    <w:rsid w:val="7FDE6144"/>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6FA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qFormat="1"/>
    <w:lsdException w:name="List Number" w:uiPriority="9" w:qFormat="1"/>
    <w:lsdException w:name="List 2" w:semiHidden="1" w:uiPriority="99" w:unhideWhenUsed="1"/>
    <w:lsdException w:name="List 3" w:semiHidden="1" w:uiPriority="99" w:unhideWhenUsed="1"/>
    <w:lsdException w:name="List 4" w:uiPriority="99"/>
    <w:lsdException w:name="List 5" w:uiPriority="99"/>
    <w:lsdException w:name="List Bullet 2" w:semiHidden="1" w:uiPriority="8" w:unhideWhenUsed="1" w:qFormat="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10" w:unhideWhenUsed="1" w:qFormat="1"/>
    <w:lsdException w:name="List Number 3" w:semiHidden="1" w:uiPriority="11" w:unhideWhenUsed="1" w:qFormat="1"/>
    <w:lsdException w:name="List Number 4" w:semiHidden="1" w:uiPriority="99" w:unhideWhenUsed="1"/>
    <w:lsdException w:name="List Number 5" w:semiHidden="1" w:uiPriority="99" w:unhideWhenUsed="1"/>
    <w:lsdException w:name="Title" w:uiPriority="99" w:qFormat="1"/>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157D97"/>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0">
    <w:name w:val="CER bullets"/>
    <w:basedOn w:val="Normal"/>
    <w:link w:val="CERbulletsChar"/>
    <w:qFormat/>
    <w:rsid w:val="004458B4"/>
    <w:pPr>
      <w:numPr>
        <w:numId w:val="2"/>
      </w:numPr>
      <w:spacing w:before="120" w:after="120"/>
    </w:pPr>
    <w:rPr>
      <w:color w:val="auto"/>
    </w:rPr>
  </w:style>
  <w:style w:type="character" w:customStyle="1" w:styleId="CERbulletsChar">
    <w:name w:val="CER bullets Char"/>
    <w:basedOn w:val="DefaultParagraphFont"/>
    <w:link w:val="CERbullets0"/>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1"/>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qFormat/>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920A89"/>
    <w:pPr>
      <w:spacing w:after="100"/>
      <w:ind w:left="220"/>
    </w:pPr>
    <w:rPr>
      <w:b/>
    </w:rPr>
  </w:style>
  <w:style w:type="paragraph" w:styleId="TOC1">
    <w:name w:val="toc 1"/>
    <w:basedOn w:val="Normal"/>
    <w:next w:val="Normal"/>
    <w:autoRedefine/>
    <w:uiPriority w:val="39"/>
    <w:unhideWhenUsed/>
    <w:rsid w:val="00920A89"/>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aliases w:val="1 heading,AR bullet 1,Bullet Point,Bullet Points,Bullet point,Bullet points,Content descriptions,Dot point 1.5 line spacing,L,List Paragraph - bullets,List Paragraph1,List Paragraph11,List Paragraph2,NFP GP Bulleted List,Recommendation"/>
    <w:basedOn w:val="Normal"/>
    <w:link w:val="ListParagraphChar"/>
    <w:uiPriority w:val="34"/>
    <w:qFormat/>
    <w:rsid w:val="00270866"/>
    <w:pPr>
      <w:spacing w:after="160" w:line="259" w:lineRule="auto"/>
      <w:ind w:left="720"/>
      <w:contextualSpacing/>
    </w:pPr>
    <w:rPr>
      <w:rFonts w:eastAsiaTheme="minorHAnsi" w:cstheme="minorBidi"/>
      <w:color w:val="auto"/>
      <w:kern w:val="2"/>
      <w:szCs w:val="22"/>
      <w14:ligatures w14:val="standardContextual"/>
    </w:rPr>
  </w:style>
  <w:style w:type="character" w:styleId="CommentReference">
    <w:name w:val="annotation reference"/>
    <w:basedOn w:val="DefaultParagraphFont"/>
    <w:uiPriority w:val="99"/>
    <w:unhideWhenUsed/>
    <w:rsid w:val="00270866"/>
    <w:rPr>
      <w:sz w:val="16"/>
      <w:szCs w:val="16"/>
    </w:rPr>
  </w:style>
  <w:style w:type="paragraph" w:styleId="CommentText">
    <w:name w:val="annotation text"/>
    <w:basedOn w:val="Normal"/>
    <w:link w:val="CommentTextChar"/>
    <w:uiPriority w:val="99"/>
    <w:unhideWhenUsed/>
    <w:rsid w:val="00270866"/>
    <w:pPr>
      <w:spacing w:after="160"/>
    </w:pPr>
    <w:rPr>
      <w:rFonts w:eastAsiaTheme="minorHAnsi" w:cstheme="minorBidi"/>
      <w:color w:val="auto"/>
      <w:kern w:val="2"/>
      <w:sz w:val="20"/>
      <w:szCs w:val="20"/>
      <w14:ligatures w14:val="standardContextual"/>
    </w:rPr>
  </w:style>
  <w:style w:type="character" w:customStyle="1" w:styleId="CommentTextChar">
    <w:name w:val="Comment Text Char"/>
    <w:basedOn w:val="DefaultParagraphFont"/>
    <w:link w:val="CommentText"/>
    <w:uiPriority w:val="99"/>
    <w:rsid w:val="00270866"/>
    <w:rPr>
      <w:rFonts w:asciiTheme="minorHAnsi" w:eastAsiaTheme="minorHAnsi" w:hAnsiTheme="minorHAnsi" w:cstheme="minorBidi"/>
      <w:kern w:val="2"/>
      <w:lang w:eastAsia="en-US"/>
      <w14:ligatures w14:val="standardContextual"/>
    </w:rPr>
  </w:style>
  <w:style w:type="paragraph" w:styleId="FootnoteText">
    <w:name w:val="footnote text"/>
    <w:basedOn w:val="Normal"/>
    <w:link w:val="FootnoteTextChar"/>
    <w:unhideWhenUsed/>
    <w:rsid w:val="00270866"/>
    <w:pPr>
      <w:spacing w:after="0"/>
    </w:pPr>
    <w:rPr>
      <w:sz w:val="20"/>
      <w:szCs w:val="20"/>
    </w:rPr>
  </w:style>
  <w:style w:type="character" w:customStyle="1" w:styleId="FootnoteTextChar">
    <w:name w:val="Footnote Text Char"/>
    <w:basedOn w:val="DefaultParagraphFont"/>
    <w:link w:val="FootnoteText"/>
    <w:rsid w:val="00270866"/>
    <w:rPr>
      <w:rFonts w:asciiTheme="minorHAnsi" w:hAnsiTheme="minorHAnsi" w:cstheme="minorHAnsi"/>
      <w:color w:val="000000" w:themeColor="text1"/>
      <w:lang w:eastAsia="en-US"/>
    </w:rPr>
  </w:style>
  <w:style w:type="character" w:styleId="FootnoteReference">
    <w:name w:val="footnote reference"/>
    <w:basedOn w:val="DefaultParagraphFont"/>
    <w:unhideWhenUsed/>
    <w:rsid w:val="00270866"/>
    <w:rPr>
      <w:vertAlign w:val="superscript"/>
    </w:rPr>
  </w:style>
  <w:style w:type="character" w:styleId="Mention">
    <w:name w:val="Mention"/>
    <w:basedOn w:val="DefaultParagraphFont"/>
    <w:uiPriority w:val="99"/>
    <w:unhideWhenUsed/>
    <w:rsid w:val="00270866"/>
    <w:rPr>
      <w:color w:val="2B579A"/>
      <w:shd w:val="clear" w:color="auto" w:fill="E1DFDD"/>
    </w:rPr>
  </w:style>
  <w:style w:type="paragraph" w:styleId="ListBullet">
    <w:name w:val="List Bullet"/>
    <w:basedOn w:val="Normal"/>
    <w:uiPriority w:val="99"/>
    <w:qFormat/>
    <w:rsid w:val="00270866"/>
    <w:pPr>
      <w:numPr>
        <w:numId w:val="5"/>
      </w:numPr>
      <w:spacing w:before="120" w:after="120" w:line="276" w:lineRule="auto"/>
      <w:ind w:left="0" w:firstLine="0"/>
    </w:pPr>
    <w:rPr>
      <w:rFonts w:eastAsiaTheme="minorHAnsi" w:cstheme="minorBidi"/>
      <w:color w:val="auto"/>
      <w:szCs w:val="22"/>
    </w:rPr>
  </w:style>
  <w:style w:type="paragraph" w:styleId="ListBullet2">
    <w:name w:val="List Bullet 2"/>
    <w:basedOn w:val="Normal"/>
    <w:uiPriority w:val="8"/>
    <w:qFormat/>
    <w:rsid w:val="00270866"/>
    <w:pPr>
      <w:numPr>
        <w:ilvl w:val="1"/>
        <w:numId w:val="5"/>
      </w:numPr>
      <w:spacing w:before="120" w:after="120" w:line="276" w:lineRule="auto"/>
      <w:ind w:left="0" w:firstLine="0"/>
      <w:contextualSpacing/>
    </w:pPr>
    <w:rPr>
      <w:rFonts w:eastAsiaTheme="minorHAnsi" w:cstheme="minorBidi"/>
      <w:color w:val="auto"/>
      <w:szCs w:val="22"/>
    </w:rPr>
  </w:style>
  <w:style w:type="paragraph" w:styleId="ListBullet3">
    <w:name w:val="List Bullet 3"/>
    <w:basedOn w:val="Normal"/>
    <w:uiPriority w:val="99"/>
    <w:semiHidden/>
    <w:rsid w:val="00270866"/>
    <w:pPr>
      <w:numPr>
        <w:ilvl w:val="2"/>
        <w:numId w:val="5"/>
      </w:numPr>
      <w:spacing w:line="276" w:lineRule="auto"/>
      <w:ind w:left="0" w:firstLine="0"/>
      <w:contextualSpacing/>
    </w:pPr>
    <w:rPr>
      <w:rFonts w:eastAsiaTheme="minorHAnsi" w:cstheme="minorBidi"/>
      <w:color w:val="auto"/>
      <w:szCs w:val="22"/>
    </w:rPr>
  </w:style>
  <w:style w:type="paragraph" w:styleId="ListNumber">
    <w:name w:val="List Number"/>
    <w:basedOn w:val="Normal"/>
    <w:uiPriority w:val="9"/>
    <w:qFormat/>
    <w:rsid w:val="00270866"/>
    <w:pPr>
      <w:numPr>
        <w:numId w:val="7"/>
      </w:numPr>
      <w:tabs>
        <w:tab w:val="left" w:pos="142"/>
      </w:tabs>
      <w:spacing w:before="120" w:after="120" w:line="276" w:lineRule="auto"/>
    </w:pPr>
    <w:rPr>
      <w:rFonts w:eastAsiaTheme="minorHAnsi" w:cstheme="minorBidi"/>
      <w:color w:val="auto"/>
      <w:szCs w:val="22"/>
    </w:rPr>
  </w:style>
  <w:style w:type="paragraph" w:styleId="ListNumber2">
    <w:name w:val="List Number 2"/>
    <w:uiPriority w:val="10"/>
    <w:qFormat/>
    <w:rsid w:val="00270866"/>
    <w:pPr>
      <w:numPr>
        <w:ilvl w:val="1"/>
        <w:numId w:val="7"/>
      </w:numPr>
      <w:tabs>
        <w:tab w:val="left" w:pos="567"/>
      </w:tabs>
      <w:spacing w:before="120" w:after="120" w:line="264" w:lineRule="auto"/>
    </w:pPr>
    <w:rPr>
      <w:rFonts w:asciiTheme="minorHAnsi" w:eastAsia="Times New Roman" w:hAnsiTheme="minorHAnsi"/>
      <w:sz w:val="22"/>
      <w:szCs w:val="24"/>
      <w:lang w:eastAsia="en-US"/>
    </w:rPr>
  </w:style>
  <w:style w:type="paragraph" w:styleId="ListNumber3">
    <w:name w:val="List Number 3"/>
    <w:uiPriority w:val="11"/>
    <w:qFormat/>
    <w:rsid w:val="00270866"/>
    <w:pPr>
      <w:numPr>
        <w:ilvl w:val="2"/>
        <w:numId w:val="7"/>
      </w:numPr>
      <w:spacing w:before="120" w:after="120" w:line="264" w:lineRule="auto"/>
    </w:pPr>
    <w:rPr>
      <w:rFonts w:asciiTheme="minorHAnsi" w:eastAsia="Times New Roman" w:hAnsiTheme="minorHAnsi"/>
      <w:sz w:val="22"/>
      <w:szCs w:val="24"/>
      <w:lang w:eastAsia="en-US"/>
    </w:rPr>
  </w:style>
  <w:style w:type="numbering" w:customStyle="1" w:styleId="Numberlist">
    <w:name w:val="Number list"/>
    <w:uiPriority w:val="99"/>
    <w:rsid w:val="00270866"/>
    <w:pPr>
      <w:numPr>
        <w:numId w:val="6"/>
      </w:numPr>
    </w:pPr>
  </w:style>
  <w:style w:type="table" w:customStyle="1" w:styleId="ABAREStableleftalign">
    <w:name w:val="ABARES table (left align)"/>
    <w:basedOn w:val="TableNormal"/>
    <w:uiPriority w:val="99"/>
    <w:rsid w:val="00270866"/>
    <w:pPr>
      <w:spacing w:before="60" w:after="60"/>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character" w:styleId="Strong">
    <w:name w:val="Strong"/>
    <w:basedOn w:val="DefaultParagraphFont"/>
    <w:uiPriority w:val="22"/>
    <w:qFormat/>
    <w:rsid w:val="00270866"/>
    <w:rPr>
      <w:b/>
      <w:bCs/>
    </w:rPr>
  </w:style>
  <w:style w:type="paragraph" w:styleId="CommentSubject">
    <w:name w:val="annotation subject"/>
    <w:basedOn w:val="CommentText"/>
    <w:next w:val="CommentText"/>
    <w:link w:val="CommentSubjectChar"/>
    <w:uiPriority w:val="99"/>
    <w:semiHidden/>
    <w:unhideWhenUsed/>
    <w:rsid w:val="005224FC"/>
    <w:pPr>
      <w:spacing w:after="200"/>
    </w:pPr>
    <w:rPr>
      <w:rFonts w:eastAsia="Cambria" w:cstheme="minorHAnsi"/>
      <w:b/>
      <w:bCs/>
      <w:color w:val="000000" w:themeColor="text1"/>
      <w:kern w:val="0"/>
      <w14:ligatures w14:val="none"/>
    </w:rPr>
  </w:style>
  <w:style w:type="character" w:customStyle="1" w:styleId="CommentSubjectChar">
    <w:name w:val="Comment Subject Char"/>
    <w:basedOn w:val="CommentTextChar"/>
    <w:link w:val="CommentSubject"/>
    <w:uiPriority w:val="99"/>
    <w:semiHidden/>
    <w:rsid w:val="005224FC"/>
    <w:rPr>
      <w:rFonts w:asciiTheme="minorHAnsi" w:eastAsiaTheme="minorHAnsi" w:hAnsiTheme="minorHAnsi" w:cstheme="minorHAnsi"/>
      <w:b/>
      <w:bCs/>
      <w:color w:val="000000" w:themeColor="text1"/>
      <w:kern w:val="2"/>
      <w:lang w:eastAsia="en-US"/>
      <w14:ligatures w14:val="standardContextual"/>
    </w:rPr>
  </w:style>
  <w:style w:type="character" w:styleId="UnresolvedMention">
    <w:name w:val="Unresolved Mention"/>
    <w:basedOn w:val="DefaultParagraphFont"/>
    <w:uiPriority w:val="99"/>
    <w:semiHidden/>
    <w:unhideWhenUsed/>
    <w:rsid w:val="00616FF9"/>
    <w:rPr>
      <w:color w:val="605E5C"/>
      <w:shd w:val="clear" w:color="auto" w:fill="E1DFDD"/>
    </w:rPr>
  </w:style>
  <w:style w:type="character" w:customStyle="1" w:styleId="ListParagraphChar">
    <w:name w:val="List Paragraph Char"/>
    <w:aliases w:val="1 heading Char,AR bullet 1 Char,Bullet Point Char,Bullet Points Char,Bullet point Char,Bullet points Char,Content descriptions Char,Dot point 1.5 line spacing Char,L Char,List Paragraph - bullets Char,List Paragraph1 Char"/>
    <w:basedOn w:val="DefaultParagraphFont"/>
    <w:link w:val="ListParagraph"/>
    <w:uiPriority w:val="34"/>
    <w:qFormat/>
    <w:rsid w:val="00E74E38"/>
    <w:rPr>
      <w:rFonts w:asciiTheme="minorHAnsi" w:eastAsiaTheme="minorHAnsi" w:hAnsiTheme="minorHAnsi" w:cstheme="minorBidi"/>
      <w:kern w:val="2"/>
      <w:sz w:val="22"/>
      <w:szCs w:val="22"/>
      <w:lang w:eastAsia="en-US"/>
      <w14:ligatures w14:val="standardContextual"/>
    </w:rPr>
  </w:style>
  <w:style w:type="paragraph" w:styleId="Revision">
    <w:name w:val="Revision"/>
    <w:hidden/>
    <w:semiHidden/>
    <w:rsid w:val="00D97210"/>
    <w:rPr>
      <w:rFonts w:asciiTheme="minorHAnsi" w:hAnsiTheme="minorHAnsi" w:cstheme="minorHAnsi"/>
      <w:color w:val="000000" w:themeColor="text1"/>
      <w:sz w:val="22"/>
      <w:szCs w:val="24"/>
      <w:lang w:eastAsia="en-US"/>
    </w:rPr>
  </w:style>
  <w:style w:type="paragraph" w:customStyle="1" w:styleId="CERBullets">
    <w:name w:val="CER Bullets"/>
    <w:basedOn w:val="Normal"/>
    <w:uiPriority w:val="14"/>
    <w:qFormat/>
    <w:rsid w:val="0011493E"/>
    <w:pPr>
      <w:numPr>
        <w:numId w:val="9"/>
      </w:numPr>
      <w:spacing w:before="120" w:after="120"/>
    </w:pPr>
    <w:rPr>
      <w:rFonts w:cs="Times New Roman"/>
      <w:szCs w:val="20"/>
      <w:lang w:val="en-US"/>
    </w:rPr>
  </w:style>
  <w:style w:type="paragraph" w:customStyle="1" w:styleId="tdefn0">
    <w:name w:val="tdefn0"/>
    <w:basedOn w:val="Normal"/>
    <w:rsid w:val="00EE17C0"/>
    <w:pPr>
      <w:spacing w:before="100" w:beforeAutospacing="1" w:after="100" w:afterAutospacing="1"/>
    </w:pPr>
    <w:rPr>
      <w:rFonts w:ascii="Times New Roman" w:eastAsia="Times New Roman" w:hAnsi="Times New Roman" w:cs="Times New Roman"/>
      <w:color w:val="auto"/>
      <w:sz w:val="24"/>
      <w:lang w:eastAsia="en-AU"/>
    </w:rPr>
  </w:style>
  <w:style w:type="paragraph" w:customStyle="1" w:styleId="Arrowinstruction">
    <w:name w:val="Arrow instruction"/>
    <w:basedOn w:val="Normal"/>
    <w:link w:val="ArrowinstructionChar"/>
    <w:uiPriority w:val="5"/>
    <w:qFormat/>
    <w:rsid w:val="0067381C"/>
    <w:pPr>
      <w:numPr>
        <w:numId w:val="205"/>
      </w:numPr>
      <w:tabs>
        <w:tab w:val="left" w:pos="426"/>
      </w:tabs>
      <w:spacing w:before="200"/>
    </w:pPr>
    <w:rPr>
      <w:rFonts w:eastAsiaTheme="minorHAnsi" w:cs="Arial"/>
      <w:color w:val="auto"/>
      <w:szCs w:val="22"/>
      <w:lang w:eastAsia="en-AU"/>
    </w:rPr>
  </w:style>
  <w:style w:type="character" w:customStyle="1" w:styleId="ArrowinstructionChar">
    <w:name w:val="Arrow instruction Char"/>
    <w:basedOn w:val="DefaultParagraphFont"/>
    <w:link w:val="Arrowinstruction"/>
    <w:uiPriority w:val="5"/>
    <w:rsid w:val="0067381C"/>
    <w:rPr>
      <w:rFonts w:asciiTheme="minorHAnsi" w:eastAsiaTheme="minorHAnsi" w:hAnsiTheme="minorHAnsi" w:cs="Arial"/>
      <w:sz w:val="22"/>
      <w:szCs w:val="22"/>
    </w:rPr>
  </w:style>
  <w:style w:type="paragraph" w:customStyle="1" w:styleId="CERHeading2rectangle">
    <w:name w:val="CER Heading 2 rectangle"/>
    <w:basedOn w:val="Heading2"/>
    <w:uiPriority w:val="8"/>
    <w:qFormat/>
    <w:rsid w:val="0067381C"/>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spacing w:after="200"/>
      <w:ind w:left="113" w:right="113"/>
    </w:pPr>
  </w:style>
  <w:style w:type="paragraph" w:customStyle="1" w:styleId="Helpprompt">
    <w:name w:val="Help prompt"/>
    <w:basedOn w:val="Normal"/>
    <w:uiPriority w:val="6"/>
    <w:qFormat/>
    <w:rsid w:val="0067381C"/>
    <w:pPr>
      <w:numPr>
        <w:numId w:val="208"/>
      </w:numPr>
      <w:spacing w:before="200"/>
      <w:ind w:left="850" w:hanging="425"/>
    </w:pPr>
    <w:rPr>
      <w:rFonts w:eastAsiaTheme="minorHAnsi" w:cstheme="minorBidi"/>
      <w:i/>
      <w:color w:val="auto"/>
      <w:sz w:val="20"/>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17" Type="http://schemas.openxmlformats.org/officeDocument/2006/relationships/hyperlink" Target="https://onlineservices.cer.gov.au/forms/ERF-011?section=1" TargetMode="External"/><Relationship Id="rId21" Type="http://schemas.openxmlformats.org/officeDocument/2006/relationships/hyperlink" Target="https://www.dcceew.gov.au/climate-change/publications/national-greenhouse-gas-inventory-quarterly-updates" TargetMode="External"/><Relationship Id="rId42" Type="http://schemas.openxmlformats.org/officeDocument/2006/relationships/image" Target="media/image7.png"/><Relationship Id="rId63" Type="http://schemas.openxmlformats.org/officeDocument/2006/relationships/hyperlink" Target="https://v1.savcam.savtools.dcceew.gov.au/" TargetMode="External"/><Relationship Id="rId84" Type="http://schemas.openxmlformats.org/officeDocument/2006/relationships/hyperlink" Target="https://www.dcceew.gov.au/sites/default/files/documents/technical-guidance-2026-savanna-methods.pdf" TargetMode="External"/><Relationship Id="rId138" Type="http://schemas.openxmlformats.org/officeDocument/2006/relationships/hyperlink" Target="https://www.icin.org.au/resource_files?filter=rights_and_interests" TargetMode="External"/><Relationship Id="rId159" Type="http://schemas.openxmlformats.org/officeDocument/2006/relationships/hyperlink" Target="https://www.dcceew.gov.au/environment/epbc/protected-matters-search-tool" TargetMode="External"/><Relationship Id="rId170" Type="http://schemas.openxmlformats.org/officeDocument/2006/relationships/hyperlink" Target="https://www.qld.gov.au/environment/management/monitoring/air" TargetMode="External"/><Relationship Id="rId191" Type="http://schemas.openxmlformats.org/officeDocument/2006/relationships/header" Target="header1.xml"/><Relationship Id="rId107" Type="http://schemas.openxmlformats.org/officeDocument/2006/relationships/hyperlink" Target="https://onlineservices.cer.gov.au/forms/ERF-094" TargetMode="External"/><Relationship Id="rId11" Type="http://schemas.openxmlformats.org/officeDocument/2006/relationships/hyperlink" Target="https://cer.gov.au/document_page/simple-method-guide-savanna-fire-management-sequestration-and-emissions-avoidance-method-2026" TargetMode="External"/><Relationship Id="rId32" Type="http://schemas.openxmlformats.org/officeDocument/2006/relationships/hyperlink" Target="https://cer.gov.au/document_page/how-does-project-proponent-demonstrate-legal-right" TargetMode="External"/><Relationship Id="rId53" Type="http://schemas.openxmlformats.org/officeDocument/2006/relationships/image" Target="media/image18.png"/><Relationship Id="rId74" Type="http://schemas.openxmlformats.org/officeDocument/2006/relationships/hyperlink" Target="https://www.nntt.gov.au/assistance/Geospatial/Pages/NTV.aspx" TargetMode="External"/><Relationship Id="rId128" Type="http://schemas.openxmlformats.org/officeDocument/2006/relationships/hyperlink" Target="https://cer.gov.au/schemes/australian-carbon-credit-unit-scheme/how-to-participate-accu-scheme/making-changes-to-your-project" TargetMode="External"/><Relationship Id="rId149" Type="http://schemas.openxmlformats.org/officeDocument/2006/relationships/hyperlink" Target="https://www.bom.gov.au/weather-and-climate/warnings-and-alerts" TargetMode="External"/><Relationship Id="rId5" Type="http://schemas.openxmlformats.org/officeDocument/2006/relationships/settings" Target="settings.xml"/><Relationship Id="rId95" Type="http://schemas.openxmlformats.org/officeDocument/2006/relationships/hyperlink" Target="https://v1.savcam.savtools.dcceew.gov.au/assets/pdf/How%20to%20use%20SavCAM.pdf" TargetMode="External"/><Relationship Id="rId160" Type="http://schemas.openxmlformats.org/officeDocument/2006/relationships/hyperlink" Target="https://www.dcceew.gov.au/sites/default/files/documents/nes-guidelines_1.pdf" TargetMode="External"/><Relationship Id="rId181" Type="http://schemas.openxmlformats.org/officeDocument/2006/relationships/hyperlink" Target="https://cer.gov.au/online-systems/anreu-account-guidance" TargetMode="External"/><Relationship Id="rId22" Type="http://schemas.openxmlformats.org/officeDocument/2006/relationships/image" Target="media/image2.png"/><Relationship Id="rId43" Type="http://schemas.openxmlformats.org/officeDocument/2006/relationships/image" Target="media/image8.jpeg"/><Relationship Id="rId64" Type="http://schemas.openxmlformats.org/officeDocument/2006/relationships/hyperlink" Target="https://www.dcceew.gov.au/sites/default/files/documents/technical-guidance-2026-savanna-methods.pdf" TargetMode="External"/><Relationship Id="rId118" Type="http://schemas.openxmlformats.org/officeDocument/2006/relationships/image" Target="media/image36.jpg"/><Relationship Id="rId139" Type="http://schemas.openxmlformats.org/officeDocument/2006/relationships/hyperlink" Target="https://www.icin.org.au/indigenous_carbon_projects_guide_downloads" TargetMode="External"/><Relationship Id="rId85" Type="http://schemas.openxmlformats.org/officeDocument/2006/relationships/hyperlink" Target="https://www.dcceew.gov.au/sites/default/files/documents/technical-guidance-2026-savanna-methods.pdf" TargetMode="External"/><Relationship Id="rId150" Type="http://schemas.openxmlformats.org/officeDocument/2006/relationships/hyperlink" Target="https://www.ilsc.gov.au/our-work/working-together/savanna-fire-management" TargetMode="External"/><Relationship Id="rId171" Type="http://schemas.openxmlformats.org/officeDocument/2006/relationships/hyperlink" Target="https://www.airnow.gov/publications/wildfire-smoke-guide/wildfire-smoke-a-guide-for-public-health-officials/" TargetMode="External"/><Relationship Id="rId192" Type="http://schemas.openxmlformats.org/officeDocument/2006/relationships/footer" Target="footer1.xml"/><Relationship Id="rId12" Type="http://schemas.openxmlformats.org/officeDocument/2006/relationships/hyperlink" Target="https://cer.gov.au/document_page/simple-method-guide-savanna-fire-management-sequestration-and-emissions-avoidance-method-2026" TargetMode="External"/><Relationship Id="rId33" Type="http://schemas.openxmlformats.org/officeDocument/2006/relationships/hyperlink" Target="https://cer.gov.au/schemes/australian-carbon-credit-unit-scheme/how-to-participate-accu-scheme/plan-your-project/legal-right-and-native-title" TargetMode="External"/><Relationship Id="rId108" Type="http://schemas.openxmlformats.org/officeDocument/2006/relationships/hyperlink" Target="https://onlineservices.cer.gov.au/forms/ERF-011" TargetMode="External"/><Relationship Id="rId129" Type="http://schemas.openxmlformats.org/officeDocument/2006/relationships/hyperlink" Target="https://cer.gov.au/schemes/australian-carbon-credit-unit-scheme/accu-scheme-methods/savanna-fire-management-methods/transferring-your-project-to-2026-savanna-fire-management-methods" TargetMode="External"/><Relationship Id="rId54" Type="http://schemas.openxmlformats.org/officeDocument/2006/relationships/image" Target="media/image19.png"/><Relationship Id="rId75" Type="http://schemas.openxmlformats.org/officeDocument/2006/relationships/image" Target="media/image27.jpeg"/><Relationship Id="rId96" Type="http://schemas.openxmlformats.org/officeDocument/2006/relationships/image" Target="media/image29.jpg"/><Relationship Id="rId140" Type="http://schemas.openxmlformats.org/officeDocument/2006/relationships/hyperlink" Target="https://assets.nationbuilder.com/icin/pages/185/attachments/original/1664414313/7._Free__Prior_and_Informed_Consent_%28FPIC%29.pdf?1664414313" TargetMode="External"/><Relationship Id="rId161" Type="http://schemas.openxmlformats.org/officeDocument/2006/relationships/hyperlink" Target="https://www.nepc.gov.au/nepms/ambient-air-quality" TargetMode="External"/><Relationship Id="rId182" Type="http://schemas.openxmlformats.org/officeDocument/2006/relationships/hyperlink" Target="https://onlineservices.cer.gov.au/" TargetMode="External"/><Relationship Id="rId6" Type="http://schemas.openxmlformats.org/officeDocument/2006/relationships/webSettings" Target="webSettings.xml"/><Relationship Id="rId23" Type="http://schemas.openxmlformats.org/officeDocument/2006/relationships/image" Target="media/image3.svg"/><Relationship Id="rId119" Type="http://schemas.openxmlformats.org/officeDocument/2006/relationships/hyperlink" Target="https://cer.gov.au/schemes/australian-carbon-credit-unit-scheme/how-to-participate-accu-scheme/making-changes-to-your-project/dividing-project-parts-separate-reporting" TargetMode="External"/><Relationship Id="rId44" Type="http://schemas.openxmlformats.org/officeDocument/2006/relationships/image" Target="media/image9.png"/><Relationship Id="rId65" Type="http://schemas.openxmlformats.org/officeDocument/2006/relationships/image" Target="media/image25.jpeg"/><Relationship Id="rId86" Type="http://schemas.openxmlformats.org/officeDocument/2006/relationships/hyperlink" Target="https://onlineservices.cer.gov.au/forms/NTR?section=1" TargetMode="External"/><Relationship Id="rId130" Type="http://schemas.openxmlformats.org/officeDocument/2006/relationships/hyperlink" Target="https://cer.gov.au/document/native-title-legal-right-and-eligible-interest-holder-consent-guidance" TargetMode="External"/><Relationship Id="rId151" Type="http://schemas.openxmlformats.org/officeDocument/2006/relationships/hyperlink" Target="https://www.dfes.wa.gov.au/hazard-information/bushfire/planned-burning" TargetMode="External"/><Relationship Id="rId172" Type="http://schemas.openxmlformats.org/officeDocument/2006/relationships/hyperlink" Target="https://research.csiro.au/aqfx/aqvx-and-airrater/" TargetMode="External"/><Relationship Id="rId193" Type="http://schemas.openxmlformats.org/officeDocument/2006/relationships/footer" Target="footer2.xml"/><Relationship Id="rId13" Type="http://schemas.openxmlformats.org/officeDocument/2006/relationships/hyperlink" Target="mailto:enquiries@cer.gov.au" TargetMode="External"/><Relationship Id="rId109" Type="http://schemas.openxmlformats.org/officeDocument/2006/relationships/hyperlink" Target="https://onlineservices.cer.gov.au/forms/ERF-082" TargetMode="External"/><Relationship Id="rId34" Type="http://schemas.openxmlformats.org/officeDocument/2006/relationships/hyperlink" Target="https://www.un.org/development/desa/indigenouspeoples/wp-content/uploads/sites/19/2018/11/UNDRIP_E_web.pdf" TargetMode="External"/><Relationship Id="rId55" Type="http://schemas.openxmlformats.org/officeDocument/2006/relationships/image" Target="media/image20.png"/><Relationship Id="rId76" Type="http://schemas.openxmlformats.org/officeDocument/2006/relationships/hyperlink" Target="https://www.legislation.gov.au/F2007B01142/latest/text" TargetMode="External"/><Relationship Id="rId97" Type="http://schemas.openxmlformats.org/officeDocument/2006/relationships/hyperlink" Target="https://cer.gov.au/schemes/australian-carbon-credit-unit-scheme/how-to-participate-accu-scheme/apply-to-participate-accu-scheme/processing-times" TargetMode="External"/><Relationship Id="rId120" Type="http://schemas.openxmlformats.org/officeDocument/2006/relationships/hyperlink" Target="https://cer.gov.au/document_page/savanna-subdivision-calculator" TargetMode="External"/><Relationship Id="rId141" Type="http://schemas.openxmlformats.org/officeDocument/2006/relationships/hyperlink" Target="https://www.nntt.gov.au/assistance/Geospatial/Pages/NTV.aspx" TargetMode="External"/><Relationship Id="rId7" Type="http://schemas.openxmlformats.org/officeDocument/2006/relationships/footnotes" Target="footnotes.xml"/><Relationship Id="rId71" Type="http://schemas.openxmlformats.org/officeDocument/2006/relationships/hyperlink" Target="https://www.dcceew.gov.au/climate-change/publications/carbon-farming-initiative-cfi-mapping-guidelines" TargetMode="External"/><Relationship Id="rId92" Type="http://schemas.openxmlformats.org/officeDocument/2006/relationships/hyperlink" Target="https://cer.gov.au/schemes/australian-carbon-credit-unit-scheme/how-to-participate/project-reporting-and-audits" TargetMode="External"/><Relationship Id="rId162" Type="http://schemas.openxmlformats.org/officeDocument/2006/relationships/hyperlink" Target="https://knowledge.aidr.org.au/media/4895/risk-management-framework-smoke-and-greenhouse-gas-emissions.pdf" TargetMode="External"/><Relationship Id="rId183" Type="http://schemas.openxmlformats.org/officeDocument/2006/relationships/hyperlink" Target="https://onlineservices.cer.gov.au/forms/ERF-011" TargetMode="External"/><Relationship Id="rId2" Type="http://schemas.openxmlformats.org/officeDocument/2006/relationships/customXml" Target="../customXml/item2.xml"/><Relationship Id="rId29" Type="http://schemas.openxmlformats.org/officeDocument/2006/relationships/hyperlink" Target="https://cer.gov.au/about-us/our-policies/fit-and-proper-person-posture/fit-and-proper-person-requirements" TargetMode="External"/><Relationship Id="rId24" Type="http://schemas.openxmlformats.org/officeDocument/2006/relationships/image" Target="media/image4.png"/><Relationship Id="rId40" Type="http://schemas.openxmlformats.org/officeDocument/2006/relationships/image" Target="media/image6.jpg"/><Relationship Id="rId45" Type="http://schemas.openxmlformats.org/officeDocument/2006/relationships/image" Target="media/image10.svg"/><Relationship Id="rId66" Type="http://schemas.openxmlformats.org/officeDocument/2006/relationships/image" Target="media/image26.jpg"/><Relationship Id="rId87" Type="http://schemas.openxmlformats.org/officeDocument/2006/relationships/hyperlink" Target="https://onlineservices.cer.gov.au/" TargetMode="External"/><Relationship Id="rId110" Type="http://schemas.openxmlformats.org/officeDocument/2006/relationships/hyperlink" Target="https://onlineservices.cer.gov.au/" TargetMode="External"/><Relationship Id="rId115" Type="http://schemas.openxmlformats.org/officeDocument/2006/relationships/hyperlink" Target="https://prodcerb2ctenant.b2clogin.com/prodcerb2ctenant.onmicrosoft.com/b2c_1a_signup_signin/oauth2/v2.0/authorize?client_id=2fbb1e66-1336-438f-b5fd-6c3f849de256&amp;scope=https%3A%2F%2FPRODCERB2CTenant.onmicrosoft.com%2Fclientportalappuri%2Fapi%20openid%20profile%20offline_access&amp;redirect_uri=https%3A%2F%2Fonlineservices.cer.gov.au%2Fauthentication%2Flogin-callback&amp;client-request-id=a262e06b-2289-4545-a277-727e4ffa8a8b&amp;response_mode=fragment&amp;response_type=code&amp;x-client-SKU=msal.js.browser&amp;x-client-VER=2.39.0&amp;client_info=1&amp;code_challenge=_XrSUnleEpmgV6upN3RYi_BxBSmFMebBKeJZ5M1q_ho&amp;code_challenge_method=S256&amp;nonce=8ecb0748-a600-4c07-92cc-812d9bc7c9b8&amp;state=eyJpZCI6IjI0OTQ1NDc5LWYxM2YtNGI0My05ZDg4LWYxY2I0YjVkODZiNCIsIm1ldGEiOnsiaW50ZXJhY3Rpb25UeXBlIjoicmVkaXJlY3QifX0%3D%7Cc721da06-1acc-4a76-bde2-2cb3ea19ce39" TargetMode="External"/><Relationship Id="rId131" Type="http://schemas.openxmlformats.org/officeDocument/2006/relationships/hyperlink" Target="https://cer.gov.au/schemes/australian-carbon-credit-unit-scheme/how-to-participate-accu-scheme/apply-to-participate-accu-scheme/eligible-interest-holder-consent" TargetMode="External"/><Relationship Id="rId136" Type="http://schemas.openxmlformats.org/officeDocument/2006/relationships/hyperlink" Target="https://cer.gov.au/document_page/how-does-project-proponent-demonstrate-legal-right" TargetMode="External"/><Relationship Id="rId157" Type="http://schemas.openxmlformats.org/officeDocument/2006/relationships/hyperlink" Target="https://www.dcceew.gov.au/environment/epbc/referral-and-assessment-process" TargetMode="External"/><Relationship Id="rId178" Type="http://schemas.openxmlformats.org/officeDocument/2006/relationships/hyperlink" Target="https://onlineservices.cer.gov.au/forms/ERF-095" TargetMode="External"/><Relationship Id="rId61" Type="http://schemas.openxmlformats.org/officeDocument/2006/relationships/hyperlink" Target="https://www.dcceew.gov.au/sites/default/files/documents/australia600mm1000mmbandozalbers.zip" TargetMode="External"/><Relationship Id="rId82" Type="http://schemas.openxmlformats.org/officeDocument/2006/relationships/hyperlink" Target="https://www.dcceew.gov.au/sites/default/files/documents/technical-guidance-2026-savanna-methods.pdf" TargetMode="External"/><Relationship Id="rId152" Type="http://schemas.openxmlformats.org/officeDocument/2006/relationships/hyperlink" Target="https://www.dbca.wa.gov.au/management/fire/prescribed-burning" TargetMode="External"/><Relationship Id="rId173" Type="http://schemas.openxmlformats.org/officeDocument/2006/relationships/hyperlink" Target="https://www.territorynrm.org.au/_files/ugd/da28f0_f3d10ee8b6c147cc974656f5fa3dc81f.pdf" TargetMode="External"/><Relationship Id="rId194" Type="http://schemas.openxmlformats.org/officeDocument/2006/relationships/header" Target="header2.xml"/><Relationship Id="rId19" Type="http://schemas.openxmlformats.org/officeDocument/2006/relationships/hyperlink" Target="https://savtools.dcceew.gov.au/home" TargetMode="External"/><Relationship Id="rId14" Type="http://schemas.openxmlformats.org/officeDocument/2006/relationships/hyperlink" Target="https://cer.gov.au/schemes/australian-carbon-credit-unit-scheme" TargetMode="External"/><Relationship Id="rId30" Type="http://schemas.openxmlformats.org/officeDocument/2006/relationships/hyperlink" Target="https://cer.gov.au/schemes/australian-carbon-credit-unit-scheme/how-to-participate/plan-your-project/legal-right-and-native-title" TargetMode="External"/><Relationship Id="rId35" Type="http://schemas.openxmlformats.org/officeDocument/2006/relationships/hyperlink" Target="https://www.legislation.gov.au/C2004A04665/latest/text" TargetMode="External"/><Relationship Id="rId56" Type="http://schemas.openxmlformats.org/officeDocument/2006/relationships/image" Target="media/image21.png"/><Relationship Id="rId77" Type="http://schemas.openxmlformats.org/officeDocument/2006/relationships/hyperlink" Target="https://www.dcceew.gov.au/sites/default/files/documents/technical-guidance-2026-savanna-methods.pdf" TargetMode="External"/><Relationship Id="rId100" Type="http://schemas.openxmlformats.org/officeDocument/2006/relationships/image" Target="media/image30.jpeg"/><Relationship Id="rId105" Type="http://schemas.openxmlformats.org/officeDocument/2006/relationships/image" Target="media/image31.png"/><Relationship Id="rId126" Type="http://schemas.openxmlformats.org/officeDocument/2006/relationships/hyperlink" Target="https://cer.gov.au/schemes/australian-carbon-credit-unit-scheme/how-to-participate-accu-scheme" TargetMode="External"/><Relationship Id="rId147" Type="http://schemas.openxmlformats.org/officeDocument/2006/relationships/hyperlink" Target="https://knowledge.aidr.org.au/media/4895/risk-management-framework-smoke-and-greenhouse-gas-emissions.pdf" TargetMode="External"/><Relationship Id="rId168" Type="http://schemas.openxmlformats.org/officeDocument/2006/relationships/hyperlink" Target="https://www.epa.wa.gov.au/sites/default/files/Policies_and_Guidance/EFG%20-%20Air%20Quality%20-%2003.04.2020.pdf" TargetMode="External"/><Relationship Id="rId8" Type="http://schemas.openxmlformats.org/officeDocument/2006/relationships/endnotes" Target="endnotes.xml"/><Relationship Id="rId51" Type="http://schemas.openxmlformats.org/officeDocument/2006/relationships/image" Target="media/image16.svg"/><Relationship Id="rId72" Type="http://schemas.openxmlformats.org/officeDocument/2006/relationships/hyperlink" Target="https://cer.gov.au/schemes/australian-carbon-credit-unit-scheme/how-to-participate/apply-to-participate/forward-abatement-estimates" TargetMode="External"/><Relationship Id="rId93" Type="http://schemas.openxmlformats.org/officeDocument/2006/relationships/hyperlink" Target="http://www.cleanenergyregulator.gov.au/Infohub/Audits/register-of-auditors" TargetMode="External"/><Relationship Id="rId98" Type="http://schemas.openxmlformats.org/officeDocument/2006/relationships/hyperlink" Target="https://cer.gov.au/schemes/australian-carbon-credit-unit-scheme/how-to-participate-accu-scheme/making-changes-to-your-project" TargetMode="External"/><Relationship Id="rId121" Type="http://schemas.openxmlformats.org/officeDocument/2006/relationships/hyperlink" Target="https://onlineservices.cer.gov.au/forms/NTR?section=1" TargetMode="External"/><Relationship Id="rId142" Type="http://schemas.openxmlformats.org/officeDocument/2006/relationships/hyperlink" Target="https://www.ausbanking.org.au/wp-content/uploads/2022/11/ABA-Fact-Sheet-Seeking-Eligible-Interest-Holder-Consent.pdf" TargetMode="External"/><Relationship Id="rId163" Type="http://schemas.openxmlformats.org/officeDocument/2006/relationships/hyperlink" Target="https://www.dcceew.gov.au/environment/protection/npi/substances/fact-sheets/particulate-matter-pm10-and-pm25" TargetMode="External"/><Relationship Id="rId184" Type="http://schemas.openxmlformats.org/officeDocument/2006/relationships/hyperlink" Target="https://www.dcceew.gov.au/climate-change/publications/full-carbon-accounting-model-fullcam" TargetMode="External"/><Relationship Id="rId189" Type="http://schemas.openxmlformats.org/officeDocument/2006/relationships/hyperlink" Target="https://unfccc.int/kyoto_protocol" TargetMode="External"/><Relationship Id="rId3" Type="http://schemas.openxmlformats.org/officeDocument/2006/relationships/numbering" Target="numbering.xml"/><Relationship Id="rId25" Type="http://schemas.openxmlformats.org/officeDocument/2006/relationships/image" Target="media/image5.svg"/><Relationship Id="rId46" Type="http://schemas.openxmlformats.org/officeDocument/2006/relationships/image" Target="media/image11.png"/><Relationship Id="rId67" Type="http://schemas.openxmlformats.org/officeDocument/2006/relationships/hyperlink" Target="https://onlineservices.cer.gov.au/forms/ERF-094" TargetMode="External"/><Relationship Id="rId116" Type="http://schemas.openxmlformats.org/officeDocument/2006/relationships/hyperlink" Target="https://cer.gov.au/schemes/australian-carbon-credit-unit-scheme/how-to-participate-accu-scheme/making-changes-to-your-project" TargetMode="External"/><Relationship Id="rId137" Type="http://schemas.openxmlformats.org/officeDocument/2006/relationships/hyperlink" Target="https://carbonmarketinstitute.org/code/consumers/indigenous-engagement/" TargetMode="External"/><Relationship Id="rId158" Type="http://schemas.openxmlformats.org/officeDocument/2006/relationships/hyperlink" Target="https://www.dcceew.gov.au/environment/epbc/advice-on-complying-with-the-epbc-act/self-assessments" TargetMode="External"/><Relationship Id="rId20" Type="http://schemas.openxmlformats.org/officeDocument/2006/relationships/hyperlink" Target="https://www.dcceew.gov.au/sites/default/files/documents/technical-guidance-2026-savanna-methods.pdf" TargetMode="External"/><Relationship Id="rId41" Type="http://schemas.openxmlformats.org/officeDocument/2006/relationships/hyperlink" Target="https://www.dcceew.gov.au/environment/epbc/approvals" TargetMode="External"/><Relationship Id="rId62" Type="http://schemas.openxmlformats.org/officeDocument/2006/relationships/hyperlink" Target="https://www.dcceew.gov.au/climate-change/publications/full-carbon-accounting-model-fullcam" TargetMode="External"/><Relationship Id="rId83" Type="http://schemas.openxmlformats.org/officeDocument/2006/relationships/hyperlink" Target="https://view.officeapps.live.com/op/view.aspx?src=https%3A%2F%2Fcer.gov.au%2Fdocument%2Fcer-accu-005-application-to-withhold-publication-certain-project-information-accu-scheme-project&amp;wdOrigin=BROWSELINK" TargetMode="External"/><Relationship Id="rId88" Type="http://schemas.openxmlformats.org/officeDocument/2006/relationships/hyperlink" Target="https://cer.gov.au/online-systems/anreu-account-guidance" TargetMode="External"/><Relationship Id="rId111" Type="http://schemas.openxmlformats.org/officeDocument/2006/relationships/image" Target="media/image32.png"/><Relationship Id="rId132" Type="http://schemas.openxmlformats.org/officeDocument/2006/relationships/hyperlink" Target="https://cer.gov.au/schemes/australian-carbon-credit-unit-scheme/how-to-participate-accu-scheme/plan-your-project/legal-right-and-native-title" TargetMode="External"/><Relationship Id="rId153" Type="http://schemas.openxmlformats.org/officeDocument/2006/relationships/hyperlink" Target="https://www.fire.qld.gov.au/sites/default/files/2022-06/Obligations-Responsiblities.pdf" TargetMode="External"/><Relationship Id="rId174" Type="http://schemas.openxmlformats.org/officeDocument/2006/relationships/hyperlink" Target="https://weeds.org.au/profiles/gamba-grass/" TargetMode="External"/><Relationship Id="rId179" Type="http://schemas.openxmlformats.org/officeDocument/2006/relationships/hyperlink" Target="https://cer.gov.au/document_page/savanna-subdivision-calculator" TargetMode="External"/><Relationship Id="rId195" Type="http://schemas.openxmlformats.org/officeDocument/2006/relationships/footer" Target="footer3.xml"/><Relationship Id="rId190" Type="http://schemas.openxmlformats.org/officeDocument/2006/relationships/image" Target="media/image39.jpeg"/><Relationship Id="rId15" Type="http://schemas.openxmlformats.org/officeDocument/2006/relationships/hyperlink" Target="https://cer.gov.au/schemes/australian-carbon-credit-unit-scheme/accu-scheme-guidance-library" TargetMode="External"/><Relationship Id="rId36" Type="http://schemas.openxmlformats.org/officeDocument/2006/relationships/hyperlink" Target="https://cer.gov.au/document_page/cer-accu-eih001-eligible-interest-holder-consent-form" TargetMode="External"/><Relationship Id="rId57" Type="http://schemas.openxmlformats.org/officeDocument/2006/relationships/image" Target="media/image22.png"/><Relationship Id="rId106" Type="http://schemas.openxmlformats.org/officeDocument/2006/relationships/hyperlink" Target="https://cer.gov.au/document/relinquishment-accus-under-joint-emissions-avoidance-and-sequestration-methods" TargetMode="External"/><Relationship Id="rId127" Type="http://schemas.openxmlformats.org/officeDocument/2006/relationships/hyperlink" Target="https://cer.gov.au/schemes/australian-carbon-credit-unit-scheme/how-to-participate-accu-scheme/plan-your-project" TargetMode="External"/><Relationship Id="rId10" Type="http://schemas.openxmlformats.org/officeDocument/2006/relationships/hyperlink" Target="https://cer.gov.au/schemes/australian-carbon-credit-unit-scheme" TargetMode="External"/><Relationship Id="rId31" Type="http://schemas.openxmlformats.org/officeDocument/2006/relationships/hyperlink" Target="https://cer.gov.au/document_page/native-title-legal-right-and-eligible-interest-holder-consent-guidance" TargetMode="External"/><Relationship Id="rId52" Type="http://schemas.openxmlformats.org/officeDocument/2006/relationships/image" Target="media/image17.png"/><Relationship Id="rId73" Type="http://schemas.openxmlformats.org/officeDocument/2006/relationships/hyperlink" Target="https://cer.gov.au/document/identifying-land-subject-to-native-title" TargetMode="External"/><Relationship Id="rId78" Type="http://schemas.openxmlformats.org/officeDocument/2006/relationships/hyperlink" Target="https://dfes.wa.gov.au/hazard-information/bushfire/planned-burning" TargetMode="External"/><Relationship Id="rId94" Type="http://schemas.openxmlformats.org/officeDocument/2006/relationships/hyperlink" Target="https://savtools.dcceew.gov.au/home" TargetMode="External"/><Relationship Id="rId99" Type="http://schemas.openxmlformats.org/officeDocument/2006/relationships/hyperlink" Target="https://onlineservices.cer.gov.au/" TargetMode="External"/><Relationship Id="rId101" Type="http://schemas.openxmlformats.org/officeDocument/2006/relationships/hyperlink" Target="https://cer.gov.au/document/relinquishment-accus-under-joint-emissions-avoidance-and-sequestration-methods" TargetMode="External"/><Relationship Id="rId122" Type="http://schemas.openxmlformats.org/officeDocument/2006/relationships/image" Target="media/image37.jpg"/><Relationship Id="rId143" Type="http://schemas.openxmlformats.org/officeDocument/2006/relationships/hyperlink" Target="https://www.qld.gov.au/environment/land/state/use/carbon-rights/carbon-rights-apply-eligible" TargetMode="External"/><Relationship Id="rId148" Type="http://schemas.openxmlformats.org/officeDocument/2006/relationships/hyperlink" Target="https://www.aidr.org.au/media/4871/national-guidelines-for-prescribed-burning-operations.pdf" TargetMode="External"/><Relationship Id="rId164" Type="http://schemas.openxmlformats.org/officeDocument/2006/relationships/hyperlink" Target="https://ntepa.nt.gov.au/your-environment/air-quality" TargetMode="External"/><Relationship Id="rId169" Type="http://schemas.openxmlformats.org/officeDocument/2006/relationships/hyperlink" Target="https://apps.des.qld.gov.au/air-quality/" TargetMode="External"/><Relationship Id="rId185" Type="http://schemas.openxmlformats.org/officeDocument/2006/relationships/hyperlink" Target="https://www.industry.gov.au/strategies-for-the-future/australias-climate-change-strategies/tracking-and-reporting-greenhouse-gas-emissions" TargetMode="External"/><Relationship Id="rId4" Type="http://schemas.openxmlformats.org/officeDocument/2006/relationships/styles" Target="styles.xml"/><Relationship Id="rId9" Type="http://schemas.openxmlformats.org/officeDocument/2006/relationships/image" Target="media/image1.jpg"/><Relationship Id="rId180" Type="http://schemas.openxmlformats.org/officeDocument/2006/relationships/hyperlink" Target="https://cergovau.sharepoint.com/:w:/s/EDi-StrategyCoordination/IQCXnfkwqimYQYO8HGhUQM7IAXO2lVsJN0EZsIvLj86Ga1w?e=wMlBt5&amp;nav=eyJoIjoiMTY0MDgxMDQzMCJ9" TargetMode="External"/><Relationship Id="rId26" Type="http://schemas.openxmlformats.org/officeDocument/2006/relationships/hyperlink" Target="https://cer.gov.au/schemes/australian-carbon-credit-unit-scheme/how-to-participate-accu-scheme/plan-your-project/choose-accu-scheme-project-proponent" TargetMode="External"/><Relationship Id="rId47" Type="http://schemas.openxmlformats.org/officeDocument/2006/relationships/image" Target="media/image12.svg"/><Relationship Id="rId68" Type="http://schemas.openxmlformats.org/officeDocument/2006/relationships/hyperlink" Target="https://onlineservices.cer.gov.au/" TargetMode="External"/><Relationship Id="rId89" Type="http://schemas.openxmlformats.org/officeDocument/2006/relationships/hyperlink" Target="https://cer.gov.au/about-us/contact-us" TargetMode="External"/><Relationship Id="rId112" Type="http://schemas.openxmlformats.org/officeDocument/2006/relationships/image" Target="media/image33.jpeg"/><Relationship Id="rId133" Type="http://schemas.openxmlformats.org/officeDocument/2006/relationships/hyperlink" Target="https://cer.gov.au/document/state-and-territory-land-law-and-summary-land-rights-law" TargetMode="External"/><Relationship Id="rId154" Type="http://schemas.openxmlformats.org/officeDocument/2006/relationships/hyperlink" Target="https://www.qld.gov.au/environment/plants-animals/plants/ecosystems/fire-management" TargetMode="External"/><Relationship Id="rId175" Type="http://schemas.openxmlformats.org/officeDocument/2006/relationships/hyperlink" Target="https://nt.gov.au/environment/weeds/weeds-in-the-nt/A-Z-list-of-weeds-in-the-NT/gamba-grass/control" TargetMode="External"/><Relationship Id="rId196" Type="http://schemas.openxmlformats.org/officeDocument/2006/relationships/fontTable" Target="fontTable.xml"/><Relationship Id="rId16" Type="http://schemas.openxmlformats.org/officeDocument/2006/relationships/hyperlink" Target="https://www.legislation.gov.au/F2026L00430/asmade/text" TargetMode="External"/><Relationship Id="rId37" Type="http://schemas.openxmlformats.org/officeDocument/2006/relationships/hyperlink" Target="https://cer.gov.au/schemes/australian-carbon-credit-unit-scheme/how-to-participate-accu-scheme/apply-to-participate-accu-scheme/eligible-interest-holder-consent" TargetMode="External"/><Relationship Id="rId58" Type="http://schemas.openxmlformats.org/officeDocument/2006/relationships/image" Target="media/image23.svg"/><Relationship Id="rId79" Type="http://schemas.openxmlformats.org/officeDocument/2006/relationships/hyperlink" Target="https://nt.gov.au/emergency/bushfire/managing/prescribed-burning" TargetMode="External"/><Relationship Id="rId102" Type="http://schemas.openxmlformats.org/officeDocument/2006/relationships/hyperlink" Target="https://onlineservices.cer.gov.au/forms/ERF-094" TargetMode="External"/><Relationship Id="rId123" Type="http://schemas.openxmlformats.org/officeDocument/2006/relationships/image" Target="media/image38.jpg"/><Relationship Id="rId144" Type="http://schemas.openxmlformats.org/officeDocument/2006/relationships/hyperlink" Target="https://carbonmarketinstitute.org/code/consumers/complaints/" TargetMode="External"/><Relationship Id="rId90" Type="http://schemas.openxmlformats.org/officeDocument/2006/relationships/hyperlink" Target="https://onlineservices.cer.gov.au/forms/ERF-011?section=1" TargetMode="External"/><Relationship Id="rId165" Type="http://schemas.openxmlformats.org/officeDocument/2006/relationships/hyperlink" Target="https://ntepa.nt.gov.au/your-environment/air-quality/air-quality-monitoring" TargetMode="External"/><Relationship Id="rId186" Type="http://schemas.openxmlformats.org/officeDocument/2006/relationships/hyperlink" Target="https://www.dcceew.gov.au/climate-change/publications/national-inventory-reports" TargetMode="External"/><Relationship Id="rId27" Type="http://schemas.openxmlformats.org/officeDocument/2006/relationships/hyperlink" Target="https://cer.gov.au/schemes/australian-carbon-credit-unit-scheme/how-to-participate-accu-scheme/plan-your-project/choose-accu-scheme-project-proponent" TargetMode="External"/><Relationship Id="rId48" Type="http://schemas.openxmlformats.org/officeDocument/2006/relationships/image" Target="media/image13.png"/><Relationship Id="rId69" Type="http://schemas.openxmlformats.org/officeDocument/2006/relationships/hyperlink" Target="https://www.dcceew.gov.au/climate-change/publications/carbon-farming-initiative-cfi-mapping-guidelines" TargetMode="External"/><Relationship Id="rId113" Type="http://schemas.openxmlformats.org/officeDocument/2006/relationships/image" Target="media/image34.jpeg"/><Relationship Id="rId134" Type="http://schemas.openxmlformats.org/officeDocument/2006/relationships/hyperlink" Target="https://cer.gov.au/schemes/australian-carbon-credit-unit-scheme/how-to-participate/plan-your-project/legal-right-and-native-title/legal-right-under-aboriginal-land-rights-northern-territory-act" TargetMode="External"/><Relationship Id="rId80" Type="http://schemas.openxmlformats.org/officeDocument/2006/relationships/hyperlink" Target="https://www.fire.qld.gov.au/safety-education/using-fire-outdoors/lighting-fires-in-queensland" TargetMode="External"/><Relationship Id="rId155" Type="http://schemas.openxmlformats.org/officeDocument/2006/relationships/hyperlink" Target="https://nt.gov.au/emergency/bushfire/managing/prescribed-burning" TargetMode="External"/><Relationship Id="rId176" Type="http://schemas.openxmlformats.org/officeDocument/2006/relationships/hyperlink" Target="https://nt.gov.au/environment/weeds/weeds-in-the-nt/A-Z-list-of-weeds-in-the-NT/gamba-grass/declaration-zones" TargetMode="External"/><Relationship Id="rId197" Type="http://schemas.openxmlformats.org/officeDocument/2006/relationships/theme" Target="theme/theme1.xml"/><Relationship Id="rId17" Type="http://schemas.openxmlformats.org/officeDocument/2006/relationships/hyperlink" Target="https://www.legislation.gov.au/C2011A00101" TargetMode="External"/><Relationship Id="rId38" Type="http://schemas.openxmlformats.org/officeDocument/2006/relationships/hyperlink" Target="https://cer.gov.au/document_page/native-title-legal-right-and-eligible-interest-holder-consent-guidance" TargetMode="External"/><Relationship Id="rId59" Type="http://schemas.openxmlformats.org/officeDocument/2006/relationships/image" Target="media/image24.jpeg"/><Relationship Id="rId103" Type="http://schemas.openxmlformats.org/officeDocument/2006/relationships/hyperlink" Target="https://onlineservices.cer.gov.au/forms/ERF-082" TargetMode="External"/><Relationship Id="rId124" Type="http://schemas.openxmlformats.org/officeDocument/2006/relationships/hyperlink" Target="https://cer.gov.au/document_page/simple-method-guide-savanna-fire-management-sequestration-and-emissions-avoidance-method-2026" TargetMode="External"/><Relationship Id="rId70" Type="http://schemas.openxmlformats.org/officeDocument/2006/relationships/hyperlink" Target="https://cer.gov.au/markets/reports-and-data/accu-project-and-contract-register" TargetMode="External"/><Relationship Id="rId91" Type="http://schemas.openxmlformats.org/officeDocument/2006/relationships/hyperlink" Target="https://cer.gov.au/document_page/savanna-subdivision-calculator" TargetMode="External"/><Relationship Id="rId145" Type="http://schemas.openxmlformats.org/officeDocument/2006/relationships/hyperlink" Target="https://knowledge.aidr.org.au/resources/national-burning-project-prescribed-burning-guidelines-and-frameworks/" TargetMode="External"/><Relationship Id="rId166" Type="http://schemas.openxmlformats.org/officeDocument/2006/relationships/hyperlink" Target="https://www.der.wa.gov.au/your-environment/air/air-quality-index" TargetMode="External"/><Relationship Id="rId187" Type="http://schemas.openxmlformats.org/officeDocument/2006/relationships/hyperlink" Target="https://unfccc.int/" TargetMode="External"/><Relationship Id="rId1" Type="http://schemas.openxmlformats.org/officeDocument/2006/relationships/customXml" Target="../customXml/item1.xml"/><Relationship Id="rId28" Type="http://schemas.openxmlformats.org/officeDocument/2006/relationships/hyperlink" Target="https://cer.gov.au/about-us/our-policies/fit-and-proper-person-posture" TargetMode="External"/><Relationship Id="rId49" Type="http://schemas.openxmlformats.org/officeDocument/2006/relationships/image" Target="media/image14.svg"/><Relationship Id="rId114" Type="http://schemas.openxmlformats.org/officeDocument/2006/relationships/image" Target="media/image35.jpeg"/><Relationship Id="rId60" Type="http://schemas.openxmlformats.org/officeDocument/2006/relationships/hyperlink" Target="https://www.dcceew.gov.au/sites/default/files/documents/australia1000mmbandozalbers.zip" TargetMode="External"/><Relationship Id="rId81" Type="http://schemas.openxmlformats.org/officeDocument/2006/relationships/image" Target="media/image28.png"/><Relationship Id="rId135" Type="http://schemas.openxmlformats.org/officeDocument/2006/relationships/hyperlink" Target="https://cer.gov.au/document_page/identifying-land-subject-to-native-title" TargetMode="External"/><Relationship Id="rId156" Type="http://schemas.openxmlformats.org/officeDocument/2006/relationships/hyperlink" Target="https://nt.gov.au/emergency/bushfire/prepare-and-plan/permit-to-burn" TargetMode="External"/><Relationship Id="rId177" Type="http://schemas.openxmlformats.org/officeDocument/2006/relationships/hyperlink" Target="https://www.dpi.qld.gov.au/__data/assets/pdf_file/0017/58004/IPA-Gamba-Grass-Risk-Assessment.pdf" TargetMode="External"/><Relationship Id="rId18" Type="http://schemas.openxmlformats.org/officeDocument/2006/relationships/hyperlink" Target="https://www.legislation.gov.au/F2015L00156" TargetMode="External"/><Relationship Id="rId39" Type="http://schemas.openxmlformats.org/officeDocument/2006/relationships/hyperlink" Target="https://cer.gov.au/markets/reports-and-data/accu-project-and-contract-register" TargetMode="External"/><Relationship Id="rId50" Type="http://schemas.openxmlformats.org/officeDocument/2006/relationships/image" Target="media/image15.png"/><Relationship Id="rId104" Type="http://schemas.openxmlformats.org/officeDocument/2006/relationships/hyperlink" Target="https://onlineservices.cer.gov.au/" TargetMode="External"/><Relationship Id="rId125" Type="http://schemas.openxmlformats.org/officeDocument/2006/relationships/hyperlink" Target="https://cer.gov.au/schemes/australian-carbon-credit-unit-scheme/how-to-participate-accu-scheme/plan-your-project/choose-accu-scheme-project-proponent" TargetMode="External"/><Relationship Id="rId146" Type="http://schemas.openxmlformats.org/officeDocument/2006/relationships/hyperlink" Target="https://knowledge.aidr.org.au/media/4907/risk-management-framework-for-prescribed-burning.pdf" TargetMode="External"/><Relationship Id="rId167" Type="http://schemas.openxmlformats.org/officeDocument/2006/relationships/hyperlink" Target="https://www.epa.wa.gov.au/policies-guidance/air" TargetMode="External"/><Relationship Id="rId188" Type="http://schemas.openxmlformats.org/officeDocument/2006/relationships/hyperlink" Target="https://www.dcceew.gov.au/climate-change/international-climate-action"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2.png"/></Relationships>
</file>

<file path=word/_rels/footnotes.xml.rels><?xml version="1.0" encoding="UTF-8" standalone="yes"?>
<Relationships xmlns="http://schemas.openxmlformats.org/package/2006/relationships"><Relationship Id="rId1" Type="http://schemas.openxmlformats.org/officeDocument/2006/relationships/hyperlink" Target="https://doi.org/10.1071/WF231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0.png"/></Relationships>
</file>

<file path=word/_rels/header2.xml.rels><?xml version="1.0" encoding="UTF-8" standalone="yes"?>
<Relationships xmlns="http://schemas.openxmlformats.org/package/2006/relationships"><Relationship Id="rId1" Type="http://schemas.openxmlformats.org/officeDocument/2006/relationships/image" Target="media/image41.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131DE9-F128-4C2B-BA19-34012D627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21979</Words>
  <Characters>119128</Characters>
  <Application>Microsoft Office Word</Application>
  <DocSecurity>0</DocSecurity>
  <Lines>2382</Lines>
  <Paragraphs>1485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guide to using the Savanna fire management—emissions avoidance method 2026</dc:title>
  <dc:subject/>
  <dc:creator/>
  <cp:keywords/>
  <cp:lastModifiedBy/>
  <cp:revision>1</cp:revision>
  <dcterms:created xsi:type="dcterms:W3CDTF">2026-08-12T03:53:00Z</dcterms:created>
  <dcterms:modified xsi:type="dcterms:W3CDTF">2026-08-12T04:03:00Z</dcterms:modified>
</cp:coreProperties>
</file>