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8D8D" w14:textId="776C3D85" w:rsidR="00977234" w:rsidRDefault="0099672C" w:rsidP="00521016">
      <w:pPr>
        <w:pStyle w:val="CERcovertitle"/>
      </w:pPr>
      <w:r w:rsidRPr="00E12286">
        <w:rPr>
          <w:rFonts w:asciiTheme="minorHAnsi" w:hAnsiTheme="minorHAnsi"/>
        </w:rPr>
        <w:drawing>
          <wp:anchor distT="0" distB="0" distL="114300" distR="114300" simplePos="0" relativeHeight="251658243" behindDoc="0" locked="0" layoutInCell="1" allowOverlap="1" wp14:anchorId="494F2567" wp14:editId="3379B1A8">
            <wp:simplePos x="0" y="0"/>
            <wp:positionH relativeFrom="column">
              <wp:align>left</wp:align>
            </wp:positionH>
            <wp:positionV relativeFrom="paragraph">
              <wp:posOffset>2125980</wp:posOffset>
            </wp:positionV>
            <wp:extent cx="6184900" cy="4619625"/>
            <wp:effectExtent l="0" t="0" r="6350" b="9525"/>
            <wp:wrapNone/>
            <wp:docPr id="36" name="Picture Placeholder 35" descr="Two pairs of hands handling a soil carbon sample.">
              <a:extLst xmlns:a="http://schemas.openxmlformats.org/drawingml/2006/main">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6" name="Picture Placeholder 35" descr="Two pairs of hands handling a soil carbon sample.">
                      <a:extLst>
                        <a:ext uri="{FF2B5EF4-FFF2-40B4-BE49-F238E27FC236}">
                          <a16:creationId xmlns:a16="http://schemas.microsoft.com/office/drawing/2014/main" id="{D888A290-A10E-4F45-F46F-EC8230CE35CC}"/>
                        </a:ext>
                        <a:ext uri="{C183D7F6-B498-43B3-948B-1728B52AA6E4}">
                          <adec:decorative xmlns:adec="http://schemas.microsoft.com/office/drawing/2017/decorative" val="0"/>
                        </a:ext>
                      </a:extLst>
                    </pic:cNvPr>
                    <pic:cNvPicPr>
                      <a:picLocks noGrp="1" noChangeAspect="1"/>
                    </pic:cNvPicPr>
                  </pic:nvPicPr>
                  <pic:blipFill>
                    <a:blip r:embed="rId9" cstate="screen">
                      <a:extLst>
                        <a:ext uri="{28A0092B-C50C-407E-A947-70E740481C1C}">
                          <a14:useLocalDpi xmlns:a14="http://schemas.microsoft.com/office/drawing/2010/main"/>
                        </a:ext>
                      </a:extLst>
                    </a:blip>
                    <a:srcRect/>
                    <a:stretch>
                      <a:fillRect/>
                    </a:stretch>
                  </pic:blipFill>
                  <pic:spPr>
                    <a:xfrm>
                      <a:off x="0" y="0"/>
                      <a:ext cx="6184900" cy="4619625"/>
                    </a:xfrm>
                    <a:custGeom>
                      <a:avLst/>
                      <a:gdLst>
                        <a:gd name="connsiteX0" fmla="*/ 4775925 w 6233979"/>
                        <a:gd name="connsiteY0" fmla="*/ 3123962 h 4656788"/>
                        <a:gd name="connsiteX1" fmla="*/ 6149935 w 6233979"/>
                        <a:gd name="connsiteY1" fmla="*/ 3123962 h 4656788"/>
                        <a:gd name="connsiteX2" fmla="*/ 6233979 w 6233979"/>
                        <a:gd name="connsiteY2" fmla="*/ 3208022 h 4656788"/>
                        <a:gd name="connsiteX3" fmla="*/ 6233979 w 6233979"/>
                        <a:gd name="connsiteY3" fmla="*/ 4572728 h 4656788"/>
                        <a:gd name="connsiteX4" fmla="*/ 6149935 w 6233979"/>
                        <a:gd name="connsiteY4" fmla="*/ 4656788 h 4656788"/>
                        <a:gd name="connsiteX5" fmla="*/ 4775925 w 6233979"/>
                        <a:gd name="connsiteY5" fmla="*/ 4656788 h 4656788"/>
                        <a:gd name="connsiteX6" fmla="*/ 4701153 w 6233979"/>
                        <a:gd name="connsiteY6" fmla="*/ 4572728 h 4656788"/>
                        <a:gd name="connsiteX7" fmla="*/ 4701153 w 6233979"/>
                        <a:gd name="connsiteY7" fmla="*/ 3208022 h 4656788"/>
                        <a:gd name="connsiteX8" fmla="*/ 3213825 w 6233979"/>
                        <a:gd name="connsiteY8" fmla="*/ 3123962 h 4656788"/>
                        <a:gd name="connsiteX9" fmla="*/ 4587835 w 6233979"/>
                        <a:gd name="connsiteY9" fmla="*/ 3123962 h 4656788"/>
                        <a:gd name="connsiteX10" fmla="*/ 4671879 w 6233979"/>
                        <a:gd name="connsiteY10" fmla="*/ 3208022 h 4656788"/>
                        <a:gd name="connsiteX11" fmla="*/ 4671879 w 6233979"/>
                        <a:gd name="connsiteY11" fmla="*/ 4572728 h 4656788"/>
                        <a:gd name="connsiteX12" fmla="*/ 4587835 w 6233979"/>
                        <a:gd name="connsiteY12" fmla="*/ 4656788 h 4656788"/>
                        <a:gd name="connsiteX13" fmla="*/ 3213825 w 6233979"/>
                        <a:gd name="connsiteY13" fmla="*/ 4656788 h 4656788"/>
                        <a:gd name="connsiteX14" fmla="*/ 3139053 w 6233979"/>
                        <a:gd name="connsiteY14" fmla="*/ 4572728 h 4656788"/>
                        <a:gd name="connsiteX15" fmla="*/ 3139053 w 6233979"/>
                        <a:gd name="connsiteY15" fmla="*/ 3208022 h 4656788"/>
                        <a:gd name="connsiteX16" fmla="*/ 3213824 w 6233979"/>
                        <a:gd name="connsiteY16" fmla="*/ 1561981 h 4656788"/>
                        <a:gd name="connsiteX17" fmla="*/ 4064724 w 6233979"/>
                        <a:gd name="connsiteY17" fmla="*/ 1561981 h 4656788"/>
                        <a:gd name="connsiteX18" fmla="*/ 4587834 w 6233979"/>
                        <a:gd name="connsiteY18" fmla="*/ 1561981 h 4656788"/>
                        <a:gd name="connsiteX19" fmla="*/ 4775924 w 6233979"/>
                        <a:gd name="connsiteY19" fmla="*/ 1561981 h 4656788"/>
                        <a:gd name="connsiteX20" fmla="*/ 5438734 w 6233979"/>
                        <a:gd name="connsiteY20" fmla="*/ 1561981 h 4656788"/>
                        <a:gd name="connsiteX21" fmla="*/ 6149934 w 6233979"/>
                        <a:gd name="connsiteY21" fmla="*/ 1561981 h 4656788"/>
                        <a:gd name="connsiteX22" fmla="*/ 6233978 w 6233979"/>
                        <a:gd name="connsiteY22" fmla="*/ 1646041 h 4656788"/>
                        <a:gd name="connsiteX23" fmla="*/ 6233978 w 6233979"/>
                        <a:gd name="connsiteY23" fmla="*/ 3010747 h 4656788"/>
                        <a:gd name="connsiteX24" fmla="*/ 6149934 w 6233979"/>
                        <a:gd name="connsiteY24" fmla="*/ 3094807 h 4656788"/>
                        <a:gd name="connsiteX25" fmla="*/ 5438734 w 6233979"/>
                        <a:gd name="connsiteY25" fmla="*/ 3094807 h 4656788"/>
                        <a:gd name="connsiteX26" fmla="*/ 4775924 w 6233979"/>
                        <a:gd name="connsiteY26" fmla="*/ 3094807 h 4656788"/>
                        <a:gd name="connsiteX27" fmla="*/ 4587834 w 6233979"/>
                        <a:gd name="connsiteY27" fmla="*/ 3094807 h 4656788"/>
                        <a:gd name="connsiteX28" fmla="*/ 4064724 w 6233979"/>
                        <a:gd name="connsiteY28" fmla="*/ 3094807 h 4656788"/>
                        <a:gd name="connsiteX29" fmla="*/ 3213824 w 6233979"/>
                        <a:gd name="connsiteY29" fmla="*/ 3094807 h 4656788"/>
                        <a:gd name="connsiteX30" fmla="*/ 3139052 w 6233979"/>
                        <a:gd name="connsiteY30" fmla="*/ 3010747 h 4656788"/>
                        <a:gd name="connsiteX31" fmla="*/ 3139052 w 6233979"/>
                        <a:gd name="connsiteY31" fmla="*/ 1646041 h 4656788"/>
                        <a:gd name="connsiteX32" fmla="*/ 74602 w 6233979"/>
                        <a:gd name="connsiteY32" fmla="*/ 1548671 h 4656788"/>
                        <a:gd name="connsiteX33" fmla="*/ 3021099 w 6233979"/>
                        <a:gd name="connsiteY33" fmla="*/ 1548671 h 4656788"/>
                        <a:gd name="connsiteX34" fmla="*/ 3095701 w 6233979"/>
                        <a:gd name="connsiteY34" fmla="*/ 1623274 h 4656788"/>
                        <a:gd name="connsiteX35" fmla="*/ 3095701 w 6233979"/>
                        <a:gd name="connsiteY35" fmla="*/ 2565055 h 4656788"/>
                        <a:gd name="connsiteX36" fmla="*/ 3095701 w 6233979"/>
                        <a:gd name="connsiteY36" fmla="*/ 2994168 h 4656788"/>
                        <a:gd name="connsiteX37" fmla="*/ 3095701 w 6233979"/>
                        <a:gd name="connsiteY37" fmla="*/ 3199175 h 4656788"/>
                        <a:gd name="connsiteX38" fmla="*/ 3095701 w 6233979"/>
                        <a:gd name="connsiteY38" fmla="*/ 3935651 h 4656788"/>
                        <a:gd name="connsiteX39" fmla="*/ 3095701 w 6233979"/>
                        <a:gd name="connsiteY39" fmla="*/ 4560521 h 4656788"/>
                        <a:gd name="connsiteX40" fmla="*/ 3021099 w 6233979"/>
                        <a:gd name="connsiteY40" fmla="*/ 4644373 h 4656788"/>
                        <a:gd name="connsiteX41" fmla="*/ 2228821 w 6233979"/>
                        <a:gd name="connsiteY41" fmla="*/ 4644373 h 4656788"/>
                        <a:gd name="connsiteX42" fmla="*/ 1650504 w 6233979"/>
                        <a:gd name="connsiteY42" fmla="*/ 4644373 h 4656788"/>
                        <a:gd name="connsiteX43" fmla="*/ 1445496 w 6233979"/>
                        <a:gd name="connsiteY43" fmla="*/ 4644373 h 4656788"/>
                        <a:gd name="connsiteX44" fmla="*/ 857928 w 6233979"/>
                        <a:gd name="connsiteY44" fmla="*/ 4644373 h 4656788"/>
                        <a:gd name="connsiteX45" fmla="*/ 74602 w 6233979"/>
                        <a:gd name="connsiteY45" fmla="*/ 4644373 h 4656788"/>
                        <a:gd name="connsiteX46" fmla="*/ 0 w 6233979"/>
                        <a:gd name="connsiteY46" fmla="*/ 4560521 h 4656788"/>
                        <a:gd name="connsiteX47" fmla="*/ 0 w 6233979"/>
                        <a:gd name="connsiteY47" fmla="*/ 3935651 h 4656788"/>
                        <a:gd name="connsiteX48" fmla="*/ 0 w 6233979"/>
                        <a:gd name="connsiteY48" fmla="*/ 3199175 h 4656788"/>
                        <a:gd name="connsiteX49" fmla="*/ 0 w 6233979"/>
                        <a:gd name="connsiteY49" fmla="*/ 2994168 h 4656788"/>
                        <a:gd name="connsiteX50" fmla="*/ 0 w 6233979"/>
                        <a:gd name="connsiteY50" fmla="*/ 2565055 h 4656788"/>
                        <a:gd name="connsiteX51" fmla="*/ 0 w 6233979"/>
                        <a:gd name="connsiteY51" fmla="*/ 1623274 h 4656788"/>
                        <a:gd name="connsiteX52" fmla="*/ 4775925 w 6233979"/>
                        <a:gd name="connsiteY52" fmla="*/ 0 h 4656788"/>
                        <a:gd name="connsiteX53" fmla="*/ 6149935 w 6233979"/>
                        <a:gd name="connsiteY53" fmla="*/ 0 h 4656788"/>
                        <a:gd name="connsiteX54" fmla="*/ 6233979 w 6233979"/>
                        <a:gd name="connsiteY54" fmla="*/ 84060 h 4656788"/>
                        <a:gd name="connsiteX55" fmla="*/ 6233979 w 6233979"/>
                        <a:gd name="connsiteY55" fmla="*/ 1448766 h 4656788"/>
                        <a:gd name="connsiteX56" fmla="*/ 6149935 w 6233979"/>
                        <a:gd name="connsiteY56" fmla="*/ 1532826 h 4656788"/>
                        <a:gd name="connsiteX57" fmla="*/ 4775925 w 6233979"/>
                        <a:gd name="connsiteY57" fmla="*/ 1532826 h 4656788"/>
                        <a:gd name="connsiteX58" fmla="*/ 4701153 w 6233979"/>
                        <a:gd name="connsiteY58" fmla="*/ 1448766 h 4656788"/>
                        <a:gd name="connsiteX59" fmla="*/ 4701153 w 6233979"/>
                        <a:gd name="connsiteY59" fmla="*/ 84060 h 4656788"/>
                        <a:gd name="connsiteX60" fmla="*/ 3213825 w 6233979"/>
                        <a:gd name="connsiteY60" fmla="*/ 0 h 4656788"/>
                        <a:gd name="connsiteX61" fmla="*/ 4587835 w 6233979"/>
                        <a:gd name="connsiteY61" fmla="*/ 0 h 4656788"/>
                        <a:gd name="connsiteX62" fmla="*/ 4671879 w 6233979"/>
                        <a:gd name="connsiteY62" fmla="*/ 84060 h 4656788"/>
                        <a:gd name="connsiteX63" fmla="*/ 4671879 w 6233979"/>
                        <a:gd name="connsiteY63" fmla="*/ 1448766 h 4656788"/>
                        <a:gd name="connsiteX64" fmla="*/ 4587835 w 6233979"/>
                        <a:gd name="connsiteY64" fmla="*/ 1532826 h 4656788"/>
                        <a:gd name="connsiteX65" fmla="*/ 3213825 w 6233979"/>
                        <a:gd name="connsiteY65" fmla="*/ 1532826 h 4656788"/>
                        <a:gd name="connsiteX66" fmla="*/ 3139053 w 6233979"/>
                        <a:gd name="connsiteY66" fmla="*/ 1448766 h 4656788"/>
                        <a:gd name="connsiteX67" fmla="*/ 3139053 w 6233979"/>
                        <a:gd name="connsiteY67" fmla="*/ 84060 h 46567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Lst>
                      <a:rect l="l" t="t" r="r" b="b"/>
                      <a:pathLst>
                        <a:path w="6233979" h="4656788">
                          <a:moveTo>
                            <a:pt x="4775925" y="3123962"/>
                          </a:moveTo>
                          <a:lnTo>
                            <a:pt x="6149935" y="3123962"/>
                          </a:lnTo>
                          <a:lnTo>
                            <a:pt x="6233979" y="3208022"/>
                          </a:lnTo>
                          <a:lnTo>
                            <a:pt x="6233979" y="4572728"/>
                          </a:lnTo>
                          <a:lnTo>
                            <a:pt x="6149935" y="4656788"/>
                          </a:lnTo>
                          <a:lnTo>
                            <a:pt x="4775925" y="4656788"/>
                          </a:lnTo>
                          <a:lnTo>
                            <a:pt x="4701153" y="4572728"/>
                          </a:lnTo>
                          <a:lnTo>
                            <a:pt x="4701153" y="3208022"/>
                          </a:lnTo>
                          <a:close/>
                          <a:moveTo>
                            <a:pt x="3213825" y="3123962"/>
                          </a:moveTo>
                          <a:lnTo>
                            <a:pt x="4587835" y="3123962"/>
                          </a:lnTo>
                          <a:lnTo>
                            <a:pt x="4671879" y="3208022"/>
                          </a:lnTo>
                          <a:lnTo>
                            <a:pt x="4671879" y="4572728"/>
                          </a:lnTo>
                          <a:lnTo>
                            <a:pt x="4587835" y="4656788"/>
                          </a:lnTo>
                          <a:lnTo>
                            <a:pt x="3213825" y="4656788"/>
                          </a:lnTo>
                          <a:lnTo>
                            <a:pt x="3139053" y="4572728"/>
                          </a:lnTo>
                          <a:lnTo>
                            <a:pt x="3139053" y="3208022"/>
                          </a:lnTo>
                          <a:close/>
                          <a:moveTo>
                            <a:pt x="3213824" y="1561981"/>
                          </a:moveTo>
                          <a:lnTo>
                            <a:pt x="4064724" y="1561981"/>
                          </a:lnTo>
                          <a:lnTo>
                            <a:pt x="4587834" y="1561981"/>
                          </a:lnTo>
                          <a:lnTo>
                            <a:pt x="4775924" y="1561981"/>
                          </a:lnTo>
                          <a:lnTo>
                            <a:pt x="5438734" y="1561981"/>
                          </a:lnTo>
                          <a:lnTo>
                            <a:pt x="6149934" y="1561981"/>
                          </a:lnTo>
                          <a:lnTo>
                            <a:pt x="6233978" y="1646041"/>
                          </a:lnTo>
                          <a:lnTo>
                            <a:pt x="6233978" y="3010747"/>
                          </a:lnTo>
                          <a:lnTo>
                            <a:pt x="6149934" y="3094807"/>
                          </a:lnTo>
                          <a:lnTo>
                            <a:pt x="5438734" y="3094807"/>
                          </a:lnTo>
                          <a:lnTo>
                            <a:pt x="4775924" y="3094807"/>
                          </a:lnTo>
                          <a:lnTo>
                            <a:pt x="4587834" y="3094807"/>
                          </a:lnTo>
                          <a:lnTo>
                            <a:pt x="4064724" y="3094807"/>
                          </a:lnTo>
                          <a:lnTo>
                            <a:pt x="3213824" y="3094807"/>
                          </a:lnTo>
                          <a:lnTo>
                            <a:pt x="3139052" y="3010747"/>
                          </a:lnTo>
                          <a:lnTo>
                            <a:pt x="3139052" y="1646041"/>
                          </a:lnTo>
                          <a:close/>
                          <a:moveTo>
                            <a:pt x="74602" y="1548671"/>
                          </a:moveTo>
                          <a:lnTo>
                            <a:pt x="3021099" y="1548671"/>
                          </a:lnTo>
                          <a:lnTo>
                            <a:pt x="3095701" y="1623274"/>
                          </a:lnTo>
                          <a:lnTo>
                            <a:pt x="3095701" y="2565055"/>
                          </a:lnTo>
                          <a:lnTo>
                            <a:pt x="3095701" y="2994168"/>
                          </a:lnTo>
                          <a:lnTo>
                            <a:pt x="3095701" y="3199175"/>
                          </a:lnTo>
                          <a:lnTo>
                            <a:pt x="3095701" y="3935651"/>
                          </a:lnTo>
                          <a:lnTo>
                            <a:pt x="3095701" y="4560521"/>
                          </a:lnTo>
                          <a:lnTo>
                            <a:pt x="3021099" y="4644373"/>
                          </a:lnTo>
                          <a:lnTo>
                            <a:pt x="2228821" y="4644373"/>
                          </a:lnTo>
                          <a:lnTo>
                            <a:pt x="1650504" y="4644373"/>
                          </a:lnTo>
                          <a:lnTo>
                            <a:pt x="1445496" y="4644373"/>
                          </a:lnTo>
                          <a:lnTo>
                            <a:pt x="857928" y="4644373"/>
                          </a:lnTo>
                          <a:lnTo>
                            <a:pt x="74602" y="4644373"/>
                          </a:lnTo>
                          <a:lnTo>
                            <a:pt x="0" y="4560521"/>
                          </a:lnTo>
                          <a:lnTo>
                            <a:pt x="0" y="3935651"/>
                          </a:lnTo>
                          <a:lnTo>
                            <a:pt x="0" y="3199175"/>
                          </a:lnTo>
                          <a:lnTo>
                            <a:pt x="0" y="2994168"/>
                          </a:lnTo>
                          <a:lnTo>
                            <a:pt x="0" y="2565055"/>
                          </a:lnTo>
                          <a:lnTo>
                            <a:pt x="0" y="1623274"/>
                          </a:lnTo>
                          <a:close/>
                          <a:moveTo>
                            <a:pt x="4775925" y="0"/>
                          </a:moveTo>
                          <a:lnTo>
                            <a:pt x="6149935" y="0"/>
                          </a:lnTo>
                          <a:lnTo>
                            <a:pt x="6233979" y="84060"/>
                          </a:lnTo>
                          <a:lnTo>
                            <a:pt x="6233979" y="1448766"/>
                          </a:lnTo>
                          <a:lnTo>
                            <a:pt x="6149935" y="1532826"/>
                          </a:lnTo>
                          <a:lnTo>
                            <a:pt x="4775925" y="1532826"/>
                          </a:lnTo>
                          <a:lnTo>
                            <a:pt x="4701153" y="1448766"/>
                          </a:lnTo>
                          <a:lnTo>
                            <a:pt x="4701153" y="84060"/>
                          </a:lnTo>
                          <a:close/>
                          <a:moveTo>
                            <a:pt x="3213825" y="0"/>
                          </a:moveTo>
                          <a:lnTo>
                            <a:pt x="4587835" y="0"/>
                          </a:lnTo>
                          <a:lnTo>
                            <a:pt x="4671879" y="84060"/>
                          </a:lnTo>
                          <a:lnTo>
                            <a:pt x="4671879" y="1448766"/>
                          </a:lnTo>
                          <a:lnTo>
                            <a:pt x="4587835" y="1532826"/>
                          </a:lnTo>
                          <a:lnTo>
                            <a:pt x="3213825" y="1532826"/>
                          </a:lnTo>
                          <a:lnTo>
                            <a:pt x="3139053" y="1448766"/>
                          </a:lnTo>
                          <a:lnTo>
                            <a:pt x="3139053" y="84060"/>
                          </a:lnTo>
                          <a:close/>
                        </a:path>
                      </a:pathLst>
                    </a:custGeom>
                    <a:solidFill>
                      <a:schemeClr val="bg2"/>
                    </a:solidFill>
                  </pic:spPr>
                </pic:pic>
              </a:graphicData>
            </a:graphic>
          </wp:anchor>
        </w:drawing>
      </w:r>
      <w:r w:rsidR="00E12286" w:rsidRPr="00E12286">
        <w:rPr>
          <w:rFonts w:asciiTheme="minorHAnsi" w:hAnsiTheme="minorHAnsi"/>
        </w:rPr>
        <mc:AlternateContent>
          <mc:Choice Requires="wps">
            <w:drawing>
              <wp:anchor distT="0" distB="0" distL="114300" distR="114300" simplePos="0" relativeHeight="251658241" behindDoc="0" locked="0" layoutInCell="1" allowOverlap="1" wp14:anchorId="3E329876" wp14:editId="360FBEE9">
                <wp:simplePos x="0" y="0"/>
                <wp:positionH relativeFrom="column">
                  <wp:posOffset>4660900</wp:posOffset>
                </wp:positionH>
                <wp:positionV relativeFrom="paragraph">
                  <wp:posOffset>545888</wp:posOffset>
                </wp:positionV>
                <wp:extent cx="1519200" cy="1519200"/>
                <wp:effectExtent l="0" t="0" r="24130" b="24130"/>
                <wp:wrapNone/>
                <wp:docPr id="24" name="Freeform 2">
                  <a:extLst xmlns:a="http://schemas.openxmlformats.org/drawingml/2006/main">
                    <a:ext uri="{FF2B5EF4-FFF2-40B4-BE49-F238E27FC236}">
                      <a16:creationId xmlns:a16="http://schemas.microsoft.com/office/drawing/2014/main" id="{7BE18F6C-15A9-6374-0369-00D9F9CDBC07}"/>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200" cy="1519200"/>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chemeClr val="accent2"/>
                        </a:solidFill>
                        <a:ln>
                          <a:solidFill>
                            <a:schemeClr val="accent2"/>
                          </a:solidFill>
                        </a:ln>
                        <a:effectLst/>
                      </wps:spPr>
                      <wps:bodyPr wrap="none"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dec="http://schemas.microsoft.com/office/drawing/2017/decorative" xmlns:pic="http://schemas.openxmlformats.org/drawingml/2006/picture" xmlns:a14="http://schemas.microsoft.com/office/drawing/2010/main" xmlns:asvg="http://schemas.microsoft.com/office/drawing/2016/SVG/main">
            <w:pict w14:anchorId="47E445D5">
              <v:shape id="Freeform 2" style="position:absolute;margin-left:367pt;margin-top:43pt;width:119.6pt;height:119.6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5126,5125" o:spid="_x0000_s1026" fillcolor="#fcba5c [3205]" strokecolor="#fcba5c [3205]" path="m5125,4843r,-4562l4844,,250,,,281,,4843r250,281l4844,5124r281,-2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" w14:anchorId="2EB57EB5">
                <v:path o:connecttype="custom" o:connectlocs="1518904,1435607;1518904,83297;1435623,0;74093,0;0,83297;0,1435607;74093,1518904;1435623,1518904;1518904,1435607" o:connectangles="0,0,0,0,0,0,0,0,0"/>
              </v:shape>
            </w:pict>
          </mc:Fallback>
        </mc:AlternateContent>
      </w:r>
      <w:r w:rsidR="0046633F">
        <w:rPr>
          <w:rFonts w:asciiTheme="minorHAnsi" w:hAnsiTheme="minorHAnsi"/>
        </w:rPr>
        <w:t>Quarterly Carbon Market Report: methods</w:t>
      </w:r>
    </w:p>
    <w:p w14:paraId="2C11C4F9" w14:textId="04B1FAE9" w:rsidR="001D7F6F" w:rsidRPr="00531F3B" w:rsidRDefault="00960979" w:rsidP="00552337">
      <w:pPr>
        <w:pStyle w:val="BodyText1"/>
        <w:tabs>
          <w:tab w:val="left" w:pos="3969"/>
        </w:tabs>
        <w:ind w:right="101"/>
      </w:pPr>
      <w:r>
        <w:t>V</w:t>
      </w:r>
      <w:r w:rsidR="007207E0">
        <w:t>1</w:t>
      </w:r>
      <w:r w:rsidR="006E2C13">
        <w:t>.0</w:t>
      </w:r>
      <w:r w:rsidR="001D7F6F" w:rsidRPr="00531F3B">
        <w:t xml:space="preserve"> </w:t>
      </w:r>
      <w:r w:rsidR="00D20D0C">
        <w:t>May 2026</w:t>
      </w:r>
    </w:p>
    <w:p w14:paraId="6388CC98" w14:textId="63B9F3B9" w:rsidR="0021782A" w:rsidRPr="00531F3B" w:rsidRDefault="00E12286" w:rsidP="0021782A">
      <w:r w:rsidRPr="00E12286">
        <w:rPr>
          <w:noProof/>
        </w:rPr>
        <mc:AlternateContent>
          <mc:Choice Requires="wps">
            <w:drawing>
              <wp:anchor distT="0" distB="0" distL="114300" distR="114300" simplePos="0" relativeHeight="251658240" behindDoc="0" locked="0" layoutInCell="1" allowOverlap="1" wp14:anchorId="151BB488" wp14:editId="62E98E9C">
                <wp:simplePos x="0" y="0"/>
                <wp:positionH relativeFrom="column">
                  <wp:posOffset>4662170</wp:posOffset>
                </wp:positionH>
                <wp:positionV relativeFrom="paragraph">
                  <wp:posOffset>3318510</wp:posOffset>
                </wp:positionV>
                <wp:extent cx="1518920" cy="1515745"/>
                <wp:effectExtent l="0" t="0" r="5080" b="0"/>
                <wp:wrapNone/>
                <wp:docPr id="19" name="Freeform 4">
                  <a:extLst xmlns:a="http://schemas.openxmlformats.org/drawingml/2006/main">
                    <a:ext uri="{FF2B5EF4-FFF2-40B4-BE49-F238E27FC236}">
                      <a16:creationId xmlns:a16="http://schemas.microsoft.com/office/drawing/2014/main" id="{E301F51A-6C48-8D6A-18DE-24EEB5616D5D}"/>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574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3"/>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dec="http://schemas.microsoft.com/office/drawing/2017/decorative" xmlns:pic="http://schemas.openxmlformats.org/drawingml/2006/picture" xmlns:a14="http://schemas.microsoft.com/office/drawing/2010/main" xmlns:asvg="http://schemas.microsoft.com/office/drawing/2016/SVG/main">
            <w:pict w14:anchorId="7FBD0C63">
              <v:shape id="Freeform 4" style="position:absolute;margin-left:367.1pt;margin-top:261.3pt;width:119.6pt;height:119.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5126,5095" o:spid="_x0000_s1026" fillcolor="#006c93 [3206]" stroked="f" path="m5125,4844r,-4594l4844,,250,,,250,,4844r250,250l4844,5094r281,-2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" w14:anchorId="478473B1">
                <v:path arrowok="t" o:connecttype="custom" o:connectlocs="1518624,1441073;1518624,74374;1435359,0;74079,0;0,74374;0,1441073;74079,1515448;1435359,1515448;1518624,1441073" o:connectangles="0,0,0,0,0,0,0,0,0"/>
              </v:shape>
            </w:pict>
          </mc:Fallback>
        </mc:AlternateContent>
      </w:r>
      <w:r w:rsidRPr="00E12286">
        <w:rPr>
          <w:noProof/>
        </w:rPr>
        <mc:AlternateContent>
          <mc:Choice Requires="wps">
            <w:drawing>
              <wp:anchor distT="0" distB="0" distL="114300" distR="114300" simplePos="0" relativeHeight="251658242" behindDoc="0" locked="0" layoutInCell="1" allowOverlap="1" wp14:anchorId="3510E245" wp14:editId="63C5449C">
                <wp:simplePos x="0" y="0"/>
                <wp:positionH relativeFrom="column">
                  <wp:posOffset>3114040</wp:posOffset>
                </wp:positionH>
                <wp:positionV relativeFrom="paragraph">
                  <wp:posOffset>3318933</wp:posOffset>
                </wp:positionV>
                <wp:extent cx="1518920" cy="1518920"/>
                <wp:effectExtent l="0" t="0" r="24130" b="24130"/>
                <wp:wrapNone/>
                <wp:docPr id="29" name="Freeform 4">
                  <a:extLst xmlns:a="http://schemas.openxmlformats.org/drawingml/2006/main">
                    <a:ext uri="{FF2B5EF4-FFF2-40B4-BE49-F238E27FC236}">
                      <a16:creationId xmlns:a16="http://schemas.microsoft.com/office/drawing/2014/main" id="{C3E24A73-5D17-FD81-5BFB-9E6D59124CF0}"/>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920" cy="1518920"/>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1"/>
                        </a:solidFill>
                        <a:ln>
                          <a:solidFill>
                            <a:schemeClr val="accent1"/>
                          </a:solidFill>
                        </a:ln>
                        <a:effectLst/>
                      </wps:spPr>
                      <wps:bodyPr wrap="none" anchor="ct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dec="http://schemas.microsoft.com/office/drawing/2017/decorative" xmlns:pic="http://schemas.openxmlformats.org/drawingml/2006/picture" xmlns:a14="http://schemas.microsoft.com/office/drawing/2010/main" xmlns:asvg="http://schemas.microsoft.com/office/drawing/2016/SVG/main">
            <w:pict w14:anchorId="5F2AF16A">
              <v:shape id="Freeform 4" style="position:absolute;margin-left:245.2pt;margin-top:261.35pt;width:119.6pt;height:119.6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coordsize="5126,5095" o:spid="_x0000_s1026" fillcolor="#9fb76f [3204]" strokecolor="#9fb76f [3204]" path="m5125,4844r,-4594l4844,,250,,,250,,4844r250,250l4844,5094r281,-2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" w14:anchorId="4F2D3911">
                <v:path o:connecttype="custom" o:connectlocs="1518624,1444092;1518624,74530;1435359,0;74079,0;0,74530;0,1444092;74079,1518622;1435359,1518622;1518624,1444092" o:connectangles="0,0,0,0,0,0,0,0,0"/>
              </v:shape>
            </w:pict>
          </mc:Fallback>
        </mc:AlternateContent>
      </w:r>
      <w:r w:rsidR="003A5739" w:rsidRPr="00531F3B">
        <w:br w:type="page"/>
      </w:r>
    </w:p>
    <w:p w14:paraId="64651F75" w14:textId="77777777" w:rsidR="00CF65F3" w:rsidRPr="0091345A" w:rsidRDefault="002C702A" w:rsidP="00552337">
      <w:pPr>
        <w:pStyle w:val="Contents"/>
        <w:spacing w:after="0"/>
      </w:pPr>
      <w:bookmarkStart w:id="0" w:name="_Toc107311701"/>
      <w:r w:rsidRPr="00552337">
        <w:rPr>
          <w:b/>
          <w:bCs/>
        </w:rPr>
        <w:lastRenderedPageBreak/>
        <w:t>Contents</w:t>
      </w:r>
    </w:p>
    <w:bookmarkEnd w:id="0"/>
    <w:p w14:paraId="5C90123F" w14:textId="51F94F54" w:rsidR="006301C2" w:rsidRDefault="00EB7F5F">
      <w:pPr>
        <w:pStyle w:val="TOC1"/>
        <w:rPr>
          <w:rFonts w:eastAsiaTheme="minorEastAsia" w:cstheme="minorBidi"/>
          <w:b w:val="0"/>
          <w:noProof/>
          <w:color w:val="auto"/>
          <w:kern w:val="2"/>
          <w:sz w:val="24"/>
          <w:lang w:eastAsia="en-AU"/>
          <w14:ligatures w14:val="standardContextual"/>
        </w:rPr>
      </w:pPr>
      <w:r>
        <w:rPr>
          <w:bCs/>
        </w:rPr>
        <w:fldChar w:fldCharType="begin"/>
      </w:r>
      <w:r w:rsidRPr="006301C2">
        <w:rPr>
          <w:bCs/>
        </w:rPr>
        <w:instrText xml:space="preserve"> TOC \o "1-3" \h \z \u </w:instrText>
      </w:r>
      <w:r>
        <w:rPr>
          <w:bCs/>
        </w:rPr>
        <w:fldChar w:fldCharType="separate"/>
      </w:r>
      <w:hyperlink w:anchor="_Toc230086094" w:history="1">
        <w:r w:rsidR="006301C2" w:rsidRPr="002C3A5F">
          <w:rPr>
            <w:rStyle w:val="Hyperlink"/>
            <w:noProof/>
          </w:rPr>
          <w:t>About this report</w:t>
        </w:r>
        <w:r w:rsidR="006301C2">
          <w:rPr>
            <w:noProof/>
            <w:webHidden/>
          </w:rPr>
          <w:tab/>
        </w:r>
        <w:r w:rsidR="006301C2">
          <w:rPr>
            <w:noProof/>
            <w:webHidden/>
          </w:rPr>
          <w:fldChar w:fldCharType="begin"/>
        </w:r>
        <w:r w:rsidR="006301C2">
          <w:rPr>
            <w:noProof/>
            <w:webHidden/>
          </w:rPr>
          <w:instrText xml:space="preserve"> PAGEREF _Toc230086094 \h </w:instrText>
        </w:r>
        <w:r w:rsidR="006301C2">
          <w:rPr>
            <w:noProof/>
            <w:webHidden/>
          </w:rPr>
        </w:r>
        <w:r w:rsidR="006301C2">
          <w:rPr>
            <w:noProof/>
            <w:webHidden/>
          </w:rPr>
          <w:fldChar w:fldCharType="separate"/>
        </w:r>
        <w:r w:rsidR="006301C2">
          <w:rPr>
            <w:noProof/>
            <w:webHidden/>
          </w:rPr>
          <w:t>3</w:t>
        </w:r>
        <w:r w:rsidR="006301C2">
          <w:rPr>
            <w:noProof/>
            <w:webHidden/>
          </w:rPr>
          <w:fldChar w:fldCharType="end"/>
        </w:r>
      </w:hyperlink>
    </w:p>
    <w:p w14:paraId="1E18D6FA" w14:textId="775EFF45" w:rsidR="006301C2" w:rsidRDefault="006301C2">
      <w:pPr>
        <w:pStyle w:val="TOC2"/>
        <w:tabs>
          <w:tab w:val="right" w:leader="dot" w:pos="9730"/>
        </w:tabs>
        <w:rPr>
          <w:rFonts w:eastAsiaTheme="minorEastAsia" w:cstheme="minorBidi"/>
          <w:noProof/>
          <w:color w:val="auto"/>
          <w:kern w:val="2"/>
          <w:sz w:val="24"/>
          <w:lang w:eastAsia="en-AU"/>
          <w14:ligatures w14:val="standardContextual"/>
        </w:rPr>
      </w:pPr>
      <w:hyperlink w:anchor="_Toc230086095" w:history="1">
        <w:r w:rsidRPr="002C3A5F">
          <w:rPr>
            <w:rStyle w:val="Hyperlink"/>
            <w:noProof/>
          </w:rPr>
          <w:t>Scope of methods in this report</w:t>
        </w:r>
        <w:r>
          <w:rPr>
            <w:noProof/>
            <w:webHidden/>
          </w:rPr>
          <w:tab/>
        </w:r>
        <w:r>
          <w:rPr>
            <w:noProof/>
            <w:webHidden/>
          </w:rPr>
          <w:fldChar w:fldCharType="begin"/>
        </w:r>
        <w:r>
          <w:rPr>
            <w:noProof/>
            <w:webHidden/>
          </w:rPr>
          <w:instrText xml:space="preserve"> PAGEREF _Toc230086095 \h </w:instrText>
        </w:r>
        <w:r>
          <w:rPr>
            <w:noProof/>
            <w:webHidden/>
          </w:rPr>
        </w:r>
        <w:r>
          <w:rPr>
            <w:noProof/>
            <w:webHidden/>
          </w:rPr>
          <w:fldChar w:fldCharType="separate"/>
        </w:r>
        <w:r>
          <w:rPr>
            <w:noProof/>
            <w:webHidden/>
          </w:rPr>
          <w:t>3</w:t>
        </w:r>
        <w:r>
          <w:rPr>
            <w:noProof/>
            <w:webHidden/>
          </w:rPr>
          <w:fldChar w:fldCharType="end"/>
        </w:r>
      </w:hyperlink>
    </w:p>
    <w:p w14:paraId="39FBF15D" w14:textId="036F5C2F" w:rsidR="006301C2" w:rsidRDefault="006301C2">
      <w:pPr>
        <w:pStyle w:val="TOC1"/>
        <w:rPr>
          <w:rFonts w:eastAsiaTheme="minorEastAsia" w:cstheme="minorBidi"/>
          <w:b w:val="0"/>
          <w:noProof/>
          <w:color w:val="auto"/>
          <w:kern w:val="2"/>
          <w:sz w:val="24"/>
          <w:lang w:eastAsia="en-AU"/>
          <w14:ligatures w14:val="standardContextual"/>
        </w:rPr>
      </w:pPr>
      <w:hyperlink w:anchor="_Toc230086096" w:history="1">
        <w:r w:rsidRPr="002C3A5F">
          <w:rPr>
            <w:rStyle w:val="Hyperlink"/>
            <w:noProof/>
          </w:rPr>
          <w:t>Australian Carbon Credit Unit (ACCU) Scheme</w:t>
        </w:r>
        <w:r>
          <w:rPr>
            <w:noProof/>
            <w:webHidden/>
          </w:rPr>
          <w:tab/>
        </w:r>
        <w:r>
          <w:rPr>
            <w:noProof/>
            <w:webHidden/>
          </w:rPr>
          <w:fldChar w:fldCharType="begin"/>
        </w:r>
        <w:r>
          <w:rPr>
            <w:noProof/>
            <w:webHidden/>
          </w:rPr>
          <w:instrText xml:space="preserve"> PAGEREF _Toc230086096 \h </w:instrText>
        </w:r>
        <w:r>
          <w:rPr>
            <w:noProof/>
            <w:webHidden/>
          </w:rPr>
        </w:r>
        <w:r>
          <w:rPr>
            <w:noProof/>
            <w:webHidden/>
          </w:rPr>
          <w:fldChar w:fldCharType="separate"/>
        </w:r>
        <w:r>
          <w:rPr>
            <w:noProof/>
            <w:webHidden/>
          </w:rPr>
          <w:t>4</w:t>
        </w:r>
        <w:r>
          <w:rPr>
            <w:noProof/>
            <w:webHidden/>
          </w:rPr>
          <w:fldChar w:fldCharType="end"/>
        </w:r>
      </w:hyperlink>
    </w:p>
    <w:p w14:paraId="11674DA3" w14:textId="6C339C86" w:rsidR="006301C2" w:rsidRDefault="006301C2">
      <w:pPr>
        <w:pStyle w:val="TOC2"/>
        <w:tabs>
          <w:tab w:val="right" w:leader="dot" w:pos="9730"/>
        </w:tabs>
        <w:rPr>
          <w:rFonts w:eastAsiaTheme="minorEastAsia" w:cstheme="minorBidi"/>
          <w:noProof/>
          <w:color w:val="auto"/>
          <w:kern w:val="2"/>
          <w:sz w:val="24"/>
          <w:lang w:eastAsia="en-AU"/>
          <w14:ligatures w14:val="standardContextual"/>
        </w:rPr>
      </w:pPr>
      <w:hyperlink w:anchor="_Toc230086097" w:history="1">
        <w:r w:rsidRPr="002C3A5F">
          <w:rPr>
            <w:rStyle w:val="Hyperlink"/>
            <w:noProof/>
          </w:rPr>
          <w:t>ACCU carbon abatement – current year</w:t>
        </w:r>
        <w:r>
          <w:rPr>
            <w:noProof/>
            <w:webHidden/>
          </w:rPr>
          <w:tab/>
        </w:r>
        <w:r>
          <w:rPr>
            <w:noProof/>
            <w:webHidden/>
          </w:rPr>
          <w:fldChar w:fldCharType="begin"/>
        </w:r>
        <w:r>
          <w:rPr>
            <w:noProof/>
            <w:webHidden/>
          </w:rPr>
          <w:instrText xml:space="preserve"> PAGEREF _Toc230086097 \h </w:instrText>
        </w:r>
        <w:r>
          <w:rPr>
            <w:noProof/>
            <w:webHidden/>
          </w:rPr>
        </w:r>
        <w:r>
          <w:rPr>
            <w:noProof/>
            <w:webHidden/>
          </w:rPr>
          <w:fldChar w:fldCharType="separate"/>
        </w:r>
        <w:r>
          <w:rPr>
            <w:noProof/>
            <w:webHidden/>
          </w:rPr>
          <w:t>4</w:t>
        </w:r>
        <w:r>
          <w:rPr>
            <w:noProof/>
            <w:webHidden/>
          </w:rPr>
          <w:fldChar w:fldCharType="end"/>
        </w:r>
      </w:hyperlink>
    </w:p>
    <w:p w14:paraId="431A1951" w14:textId="4DFCBC8A" w:rsidR="006301C2" w:rsidRDefault="006301C2">
      <w:pPr>
        <w:pStyle w:val="TOC2"/>
        <w:tabs>
          <w:tab w:val="right" w:leader="dot" w:pos="9730"/>
        </w:tabs>
        <w:rPr>
          <w:rFonts w:eastAsiaTheme="minorEastAsia" w:cstheme="minorBidi"/>
          <w:noProof/>
          <w:color w:val="auto"/>
          <w:kern w:val="2"/>
          <w:sz w:val="24"/>
          <w:lang w:eastAsia="en-AU"/>
          <w14:ligatures w14:val="standardContextual"/>
        </w:rPr>
      </w:pPr>
      <w:hyperlink w:anchor="_Toc230086098" w:history="1">
        <w:r w:rsidRPr="002C3A5F">
          <w:rPr>
            <w:rStyle w:val="Hyperlink"/>
            <w:noProof/>
          </w:rPr>
          <w:t>ACCU issuance projection – one year ahead</w:t>
        </w:r>
        <w:r>
          <w:rPr>
            <w:noProof/>
            <w:webHidden/>
          </w:rPr>
          <w:tab/>
        </w:r>
        <w:r>
          <w:rPr>
            <w:noProof/>
            <w:webHidden/>
          </w:rPr>
          <w:fldChar w:fldCharType="begin"/>
        </w:r>
        <w:r>
          <w:rPr>
            <w:noProof/>
            <w:webHidden/>
          </w:rPr>
          <w:instrText xml:space="preserve"> PAGEREF _Toc230086098 \h </w:instrText>
        </w:r>
        <w:r>
          <w:rPr>
            <w:noProof/>
            <w:webHidden/>
          </w:rPr>
        </w:r>
        <w:r>
          <w:rPr>
            <w:noProof/>
            <w:webHidden/>
          </w:rPr>
          <w:fldChar w:fldCharType="separate"/>
        </w:r>
        <w:r>
          <w:rPr>
            <w:noProof/>
            <w:webHidden/>
          </w:rPr>
          <w:t>5</w:t>
        </w:r>
        <w:r>
          <w:rPr>
            <w:noProof/>
            <w:webHidden/>
          </w:rPr>
          <w:fldChar w:fldCharType="end"/>
        </w:r>
      </w:hyperlink>
    </w:p>
    <w:p w14:paraId="5B4A0D9E" w14:textId="09044DD8" w:rsidR="006301C2" w:rsidRDefault="006301C2">
      <w:pPr>
        <w:pStyle w:val="TOC1"/>
        <w:rPr>
          <w:rFonts w:eastAsiaTheme="minorEastAsia" w:cstheme="minorBidi"/>
          <w:b w:val="0"/>
          <w:noProof/>
          <w:color w:val="auto"/>
          <w:kern w:val="2"/>
          <w:sz w:val="24"/>
          <w:lang w:eastAsia="en-AU"/>
          <w14:ligatures w14:val="standardContextual"/>
        </w:rPr>
      </w:pPr>
      <w:hyperlink w:anchor="_Toc230086099" w:history="1">
        <w:r w:rsidRPr="002C3A5F">
          <w:rPr>
            <w:rStyle w:val="Hyperlink"/>
            <w:noProof/>
          </w:rPr>
          <w:t>Renewable Energy Target</w:t>
        </w:r>
        <w:r>
          <w:rPr>
            <w:noProof/>
            <w:webHidden/>
          </w:rPr>
          <w:tab/>
        </w:r>
        <w:r>
          <w:rPr>
            <w:noProof/>
            <w:webHidden/>
          </w:rPr>
          <w:fldChar w:fldCharType="begin"/>
        </w:r>
        <w:r>
          <w:rPr>
            <w:noProof/>
            <w:webHidden/>
          </w:rPr>
          <w:instrText xml:space="preserve"> PAGEREF _Toc230086099 \h </w:instrText>
        </w:r>
        <w:r>
          <w:rPr>
            <w:noProof/>
            <w:webHidden/>
          </w:rPr>
        </w:r>
        <w:r>
          <w:rPr>
            <w:noProof/>
            <w:webHidden/>
          </w:rPr>
          <w:fldChar w:fldCharType="separate"/>
        </w:r>
        <w:r>
          <w:rPr>
            <w:noProof/>
            <w:webHidden/>
          </w:rPr>
          <w:t>7</w:t>
        </w:r>
        <w:r>
          <w:rPr>
            <w:noProof/>
            <w:webHidden/>
          </w:rPr>
          <w:fldChar w:fldCharType="end"/>
        </w:r>
      </w:hyperlink>
    </w:p>
    <w:p w14:paraId="42F95465" w14:textId="612CE21E" w:rsidR="006301C2" w:rsidRDefault="006301C2">
      <w:pPr>
        <w:pStyle w:val="TOC2"/>
        <w:tabs>
          <w:tab w:val="right" w:leader="dot" w:pos="9730"/>
        </w:tabs>
        <w:rPr>
          <w:rFonts w:eastAsiaTheme="minorEastAsia" w:cstheme="minorBidi"/>
          <w:noProof/>
          <w:color w:val="auto"/>
          <w:kern w:val="2"/>
          <w:sz w:val="24"/>
          <w:lang w:eastAsia="en-AU"/>
          <w14:ligatures w14:val="standardContextual"/>
        </w:rPr>
      </w:pPr>
      <w:hyperlink w:anchor="_Toc230086100" w:history="1">
        <w:r w:rsidRPr="002C3A5F">
          <w:rPr>
            <w:rStyle w:val="Hyperlink"/>
            <w:noProof/>
          </w:rPr>
          <w:t>Large-scale generation certificates (LGCs)</w:t>
        </w:r>
        <w:r>
          <w:rPr>
            <w:noProof/>
            <w:webHidden/>
          </w:rPr>
          <w:tab/>
        </w:r>
        <w:r>
          <w:rPr>
            <w:noProof/>
            <w:webHidden/>
          </w:rPr>
          <w:fldChar w:fldCharType="begin"/>
        </w:r>
        <w:r>
          <w:rPr>
            <w:noProof/>
            <w:webHidden/>
          </w:rPr>
          <w:instrText xml:space="preserve"> PAGEREF _Toc230086100 \h </w:instrText>
        </w:r>
        <w:r>
          <w:rPr>
            <w:noProof/>
            <w:webHidden/>
          </w:rPr>
        </w:r>
        <w:r>
          <w:rPr>
            <w:noProof/>
            <w:webHidden/>
          </w:rPr>
          <w:fldChar w:fldCharType="separate"/>
        </w:r>
        <w:r>
          <w:rPr>
            <w:noProof/>
            <w:webHidden/>
          </w:rPr>
          <w:t>7</w:t>
        </w:r>
        <w:r>
          <w:rPr>
            <w:noProof/>
            <w:webHidden/>
          </w:rPr>
          <w:fldChar w:fldCharType="end"/>
        </w:r>
      </w:hyperlink>
    </w:p>
    <w:p w14:paraId="7227730A" w14:textId="118383FD" w:rsidR="006301C2" w:rsidRDefault="006301C2">
      <w:pPr>
        <w:pStyle w:val="TOC3"/>
        <w:rPr>
          <w:rFonts w:eastAsiaTheme="minorEastAsia" w:cstheme="minorBidi"/>
          <w:noProof/>
          <w:color w:val="auto"/>
          <w:kern w:val="2"/>
          <w:sz w:val="24"/>
          <w:lang w:eastAsia="en-AU"/>
          <w14:ligatures w14:val="standardContextual"/>
        </w:rPr>
      </w:pPr>
      <w:hyperlink w:anchor="_Toc230086101" w:history="1">
        <w:r w:rsidRPr="002C3A5F">
          <w:rPr>
            <w:rStyle w:val="Hyperlink"/>
            <w:noProof/>
          </w:rPr>
          <w:t>LGC carbon abatement – current year</w:t>
        </w:r>
        <w:r>
          <w:rPr>
            <w:noProof/>
            <w:webHidden/>
          </w:rPr>
          <w:tab/>
        </w:r>
        <w:r>
          <w:rPr>
            <w:noProof/>
            <w:webHidden/>
          </w:rPr>
          <w:fldChar w:fldCharType="begin"/>
        </w:r>
        <w:r>
          <w:rPr>
            <w:noProof/>
            <w:webHidden/>
          </w:rPr>
          <w:instrText xml:space="preserve"> PAGEREF _Toc230086101 \h </w:instrText>
        </w:r>
        <w:r>
          <w:rPr>
            <w:noProof/>
            <w:webHidden/>
          </w:rPr>
        </w:r>
        <w:r>
          <w:rPr>
            <w:noProof/>
            <w:webHidden/>
          </w:rPr>
          <w:fldChar w:fldCharType="separate"/>
        </w:r>
        <w:r>
          <w:rPr>
            <w:noProof/>
            <w:webHidden/>
          </w:rPr>
          <w:t>7</w:t>
        </w:r>
        <w:r>
          <w:rPr>
            <w:noProof/>
            <w:webHidden/>
          </w:rPr>
          <w:fldChar w:fldCharType="end"/>
        </w:r>
      </w:hyperlink>
    </w:p>
    <w:p w14:paraId="6E754A5B" w14:textId="170A3184" w:rsidR="006301C2" w:rsidRDefault="006301C2">
      <w:pPr>
        <w:pStyle w:val="TOC3"/>
        <w:rPr>
          <w:rFonts w:eastAsiaTheme="minorEastAsia" w:cstheme="minorBidi"/>
          <w:noProof/>
          <w:color w:val="auto"/>
          <w:kern w:val="2"/>
          <w:sz w:val="24"/>
          <w:lang w:eastAsia="en-AU"/>
          <w14:ligatures w14:val="standardContextual"/>
        </w:rPr>
      </w:pPr>
      <w:hyperlink w:anchor="_Toc230086102" w:history="1">
        <w:r w:rsidRPr="002C3A5F">
          <w:rPr>
            <w:rStyle w:val="Hyperlink"/>
            <w:noProof/>
          </w:rPr>
          <w:t>LGC carbon abatement – one year ahead</w:t>
        </w:r>
        <w:r>
          <w:rPr>
            <w:noProof/>
            <w:webHidden/>
          </w:rPr>
          <w:tab/>
        </w:r>
        <w:r>
          <w:rPr>
            <w:noProof/>
            <w:webHidden/>
          </w:rPr>
          <w:fldChar w:fldCharType="begin"/>
        </w:r>
        <w:r>
          <w:rPr>
            <w:noProof/>
            <w:webHidden/>
          </w:rPr>
          <w:instrText xml:space="preserve"> PAGEREF _Toc230086102 \h </w:instrText>
        </w:r>
        <w:r>
          <w:rPr>
            <w:noProof/>
            <w:webHidden/>
          </w:rPr>
        </w:r>
        <w:r>
          <w:rPr>
            <w:noProof/>
            <w:webHidden/>
          </w:rPr>
          <w:fldChar w:fldCharType="separate"/>
        </w:r>
        <w:r>
          <w:rPr>
            <w:noProof/>
            <w:webHidden/>
          </w:rPr>
          <w:t>10</w:t>
        </w:r>
        <w:r>
          <w:rPr>
            <w:noProof/>
            <w:webHidden/>
          </w:rPr>
          <w:fldChar w:fldCharType="end"/>
        </w:r>
      </w:hyperlink>
    </w:p>
    <w:p w14:paraId="24B26B7D" w14:textId="7602E27D" w:rsidR="006301C2" w:rsidRDefault="006301C2">
      <w:pPr>
        <w:pStyle w:val="TOC2"/>
        <w:tabs>
          <w:tab w:val="right" w:leader="dot" w:pos="9730"/>
        </w:tabs>
        <w:rPr>
          <w:rFonts w:eastAsiaTheme="minorEastAsia" w:cstheme="minorBidi"/>
          <w:noProof/>
          <w:color w:val="auto"/>
          <w:kern w:val="2"/>
          <w:sz w:val="24"/>
          <w:lang w:eastAsia="en-AU"/>
          <w14:ligatures w14:val="standardContextual"/>
        </w:rPr>
      </w:pPr>
      <w:hyperlink w:anchor="_Toc230086103" w:history="1">
        <w:r w:rsidRPr="002C3A5F">
          <w:rPr>
            <w:rStyle w:val="Hyperlink"/>
            <w:noProof/>
          </w:rPr>
          <w:t>Small-scale technology certificates (STCs), excluding batteries</w:t>
        </w:r>
        <w:r>
          <w:rPr>
            <w:noProof/>
            <w:webHidden/>
          </w:rPr>
          <w:tab/>
        </w:r>
        <w:r>
          <w:rPr>
            <w:noProof/>
            <w:webHidden/>
          </w:rPr>
          <w:fldChar w:fldCharType="begin"/>
        </w:r>
        <w:r>
          <w:rPr>
            <w:noProof/>
            <w:webHidden/>
          </w:rPr>
          <w:instrText xml:space="preserve"> PAGEREF _Toc230086103 \h </w:instrText>
        </w:r>
        <w:r>
          <w:rPr>
            <w:noProof/>
            <w:webHidden/>
          </w:rPr>
        </w:r>
        <w:r>
          <w:rPr>
            <w:noProof/>
            <w:webHidden/>
          </w:rPr>
          <w:fldChar w:fldCharType="separate"/>
        </w:r>
        <w:r>
          <w:rPr>
            <w:noProof/>
            <w:webHidden/>
          </w:rPr>
          <w:t>10</w:t>
        </w:r>
        <w:r>
          <w:rPr>
            <w:noProof/>
            <w:webHidden/>
          </w:rPr>
          <w:fldChar w:fldCharType="end"/>
        </w:r>
      </w:hyperlink>
    </w:p>
    <w:p w14:paraId="6BD25993" w14:textId="1314B394" w:rsidR="006301C2" w:rsidRDefault="006301C2">
      <w:pPr>
        <w:pStyle w:val="TOC3"/>
        <w:rPr>
          <w:rFonts w:eastAsiaTheme="minorEastAsia" w:cstheme="minorBidi"/>
          <w:noProof/>
          <w:color w:val="auto"/>
          <w:kern w:val="2"/>
          <w:sz w:val="24"/>
          <w:lang w:eastAsia="en-AU"/>
          <w14:ligatures w14:val="standardContextual"/>
        </w:rPr>
      </w:pPr>
      <w:hyperlink w:anchor="_Toc230086104" w:history="1">
        <w:r w:rsidRPr="002C3A5F">
          <w:rPr>
            <w:rStyle w:val="Hyperlink"/>
            <w:noProof/>
          </w:rPr>
          <w:t>SRES carbon abatement – current year</w:t>
        </w:r>
        <w:r>
          <w:rPr>
            <w:noProof/>
            <w:webHidden/>
          </w:rPr>
          <w:tab/>
        </w:r>
        <w:r>
          <w:rPr>
            <w:noProof/>
            <w:webHidden/>
          </w:rPr>
          <w:fldChar w:fldCharType="begin"/>
        </w:r>
        <w:r>
          <w:rPr>
            <w:noProof/>
            <w:webHidden/>
          </w:rPr>
          <w:instrText xml:space="preserve"> PAGEREF _Toc230086104 \h </w:instrText>
        </w:r>
        <w:r>
          <w:rPr>
            <w:noProof/>
            <w:webHidden/>
          </w:rPr>
        </w:r>
        <w:r>
          <w:rPr>
            <w:noProof/>
            <w:webHidden/>
          </w:rPr>
          <w:fldChar w:fldCharType="separate"/>
        </w:r>
        <w:r>
          <w:rPr>
            <w:noProof/>
            <w:webHidden/>
          </w:rPr>
          <w:t>10</w:t>
        </w:r>
        <w:r>
          <w:rPr>
            <w:noProof/>
            <w:webHidden/>
          </w:rPr>
          <w:fldChar w:fldCharType="end"/>
        </w:r>
      </w:hyperlink>
    </w:p>
    <w:p w14:paraId="7FC33AF5" w14:textId="74A38349" w:rsidR="006301C2" w:rsidRDefault="006301C2">
      <w:pPr>
        <w:pStyle w:val="TOC3"/>
        <w:rPr>
          <w:rFonts w:eastAsiaTheme="minorEastAsia" w:cstheme="minorBidi"/>
          <w:noProof/>
          <w:color w:val="auto"/>
          <w:kern w:val="2"/>
          <w:sz w:val="24"/>
          <w:lang w:eastAsia="en-AU"/>
          <w14:ligatures w14:val="standardContextual"/>
        </w:rPr>
      </w:pPr>
      <w:hyperlink w:anchor="_Toc230086105" w:history="1">
        <w:r w:rsidRPr="002C3A5F">
          <w:rPr>
            <w:rStyle w:val="Hyperlink"/>
            <w:noProof/>
          </w:rPr>
          <w:t>SRES carbon abatement projection – one year ahead</w:t>
        </w:r>
        <w:r>
          <w:rPr>
            <w:noProof/>
            <w:webHidden/>
          </w:rPr>
          <w:tab/>
        </w:r>
        <w:r>
          <w:rPr>
            <w:noProof/>
            <w:webHidden/>
          </w:rPr>
          <w:fldChar w:fldCharType="begin"/>
        </w:r>
        <w:r>
          <w:rPr>
            <w:noProof/>
            <w:webHidden/>
          </w:rPr>
          <w:instrText xml:space="preserve"> PAGEREF _Toc230086105 \h </w:instrText>
        </w:r>
        <w:r>
          <w:rPr>
            <w:noProof/>
            <w:webHidden/>
          </w:rPr>
        </w:r>
        <w:r>
          <w:rPr>
            <w:noProof/>
            <w:webHidden/>
          </w:rPr>
          <w:fldChar w:fldCharType="separate"/>
        </w:r>
        <w:r>
          <w:rPr>
            <w:noProof/>
            <w:webHidden/>
          </w:rPr>
          <w:t>12</w:t>
        </w:r>
        <w:r>
          <w:rPr>
            <w:noProof/>
            <w:webHidden/>
          </w:rPr>
          <w:fldChar w:fldCharType="end"/>
        </w:r>
      </w:hyperlink>
    </w:p>
    <w:p w14:paraId="0A407739" w14:textId="3D2DF2DB" w:rsidR="00E12286" w:rsidRDefault="00EB7F5F" w:rsidP="002C702A">
      <w:r>
        <w:fldChar w:fldCharType="end"/>
      </w:r>
    </w:p>
    <w:p w14:paraId="216017EC" w14:textId="07661F1E" w:rsidR="00BE7B80" w:rsidRPr="00BE7B80" w:rsidRDefault="00BE7B80" w:rsidP="00552337">
      <w:pPr>
        <w:pStyle w:val="Contents"/>
        <w:spacing w:after="0"/>
      </w:pPr>
      <w:r w:rsidRPr="00552337">
        <w:rPr>
          <w:b/>
        </w:rPr>
        <w:t>Version history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3150"/>
        <w:gridCol w:w="4350"/>
      </w:tblGrid>
      <w:tr w:rsidR="00BE7B80" w:rsidRPr="00BE7B80" w14:paraId="4586FD98" w14:textId="77777777" w:rsidTr="25D1D51A">
        <w:trPr>
          <w:trHeight w:val="300"/>
        </w:trPr>
        <w:tc>
          <w:tcPr>
            <w:tcW w:w="2220" w:type="dxa"/>
            <w:tcBorders>
              <w:top w:val="nil"/>
              <w:left w:val="nil"/>
              <w:bottom w:val="single" w:sz="18" w:space="0" w:color="FCBA5C" w:themeColor="accent2"/>
              <w:right w:val="nil"/>
            </w:tcBorders>
            <w:shd w:val="clear" w:color="auto" w:fill="E8E8E8" w:themeFill="background2"/>
            <w:hideMark/>
          </w:tcPr>
          <w:p w14:paraId="7E3B63CB" w14:textId="77777777" w:rsidR="00BE7B80" w:rsidRPr="00C008EC" w:rsidRDefault="00BE7B80" w:rsidP="008111D7">
            <w:pPr>
              <w:rPr>
                <w:szCs w:val="22"/>
              </w:rPr>
            </w:pPr>
            <w:r w:rsidRPr="008111D7">
              <w:rPr>
                <w:b/>
              </w:rPr>
              <w:t>Version </w:t>
            </w:r>
          </w:p>
        </w:tc>
        <w:tc>
          <w:tcPr>
            <w:tcW w:w="3150" w:type="dxa"/>
            <w:tcBorders>
              <w:top w:val="nil"/>
              <w:left w:val="nil"/>
              <w:bottom w:val="single" w:sz="18" w:space="0" w:color="FCBA5C" w:themeColor="accent2"/>
              <w:right w:val="nil"/>
            </w:tcBorders>
            <w:shd w:val="clear" w:color="auto" w:fill="E8E8E8" w:themeFill="background2"/>
            <w:hideMark/>
          </w:tcPr>
          <w:p w14:paraId="47705742" w14:textId="77777777" w:rsidR="00BE7B80" w:rsidRPr="00C008EC" w:rsidRDefault="00BE7B80" w:rsidP="008111D7">
            <w:pPr>
              <w:rPr>
                <w:szCs w:val="22"/>
              </w:rPr>
            </w:pPr>
            <w:r w:rsidRPr="008111D7">
              <w:rPr>
                <w:b/>
              </w:rPr>
              <w:t>Date </w:t>
            </w:r>
          </w:p>
        </w:tc>
        <w:tc>
          <w:tcPr>
            <w:tcW w:w="4350" w:type="dxa"/>
            <w:tcBorders>
              <w:top w:val="nil"/>
              <w:left w:val="nil"/>
              <w:bottom w:val="single" w:sz="18" w:space="0" w:color="FCBA5C" w:themeColor="accent2"/>
              <w:right w:val="nil"/>
            </w:tcBorders>
            <w:shd w:val="clear" w:color="auto" w:fill="E8E8E8" w:themeFill="background2"/>
            <w:hideMark/>
          </w:tcPr>
          <w:p w14:paraId="3BD06A33" w14:textId="77777777" w:rsidR="00BE7B80" w:rsidRPr="00C008EC" w:rsidRDefault="00BE7B80" w:rsidP="008111D7">
            <w:pPr>
              <w:rPr>
                <w:szCs w:val="22"/>
              </w:rPr>
            </w:pPr>
            <w:r w:rsidRPr="008111D7">
              <w:rPr>
                <w:b/>
              </w:rPr>
              <w:t>Changes </w:t>
            </w:r>
          </w:p>
        </w:tc>
      </w:tr>
      <w:tr w:rsidR="00BE7B80" w:rsidRPr="00BE7B80" w14:paraId="4A324CC9" w14:textId="77777777" w:rsidTr="25D1D51A">
        <w:trPr>
          <w:trHeight w:val="300"/>
        </w:trPr>
        <w:tc>
          <w:tcPr>
            <w:tcW w:w="2220" w:type="dxa"/>
            <w:tcBorders>
              <w:top w:val="nil"/>
              <w:left w:val="nil"/>
              <w:bottom w:val="single" w:sz="6" w:space="0" w:color="D1D1D1" w:themeColor="background2" w:themeShade="E6"/>
              <w:right w:val="nil"/>
            </w:tcBorders>
            <w:shd w:val="clear" w:color="auto" w:fill="F2F2F2" w:themeFill="background1" w:themeFillShade="F2"/>
            <w:vAlign w:val="center"/>
            <w:hideMark/>
          </w:tcPr>
          <w:p w14:paraId="66BB8C9A" w14:textId="77777777" w:rsidR="00BE7B80" w:rsidRPr="00540E72" w:rsidRDefault="00BE7B80" w:rsidP="008111D7">
            <w:pPr>
              <w:rPr>
                <w:szCs w:val="22"/>
              </w:rPr>
            </w:pPr>
            <w:r w:rsidRPr="00540E72">
              <w:t>1.0 </w:t>
            </w:r>
          </w:p>
        </w:tc>
        <w:tc>
          <w:tcPr>
            <w:tcW w:w="3150" w:type="dxa"/>
            <w:tcBorders>
              <w:top w:val="nil"/>
              <w:left w:val="nil"/>
              <w:bottom w:val="single" w:sz="6" w:space="0" w:color="D1D1D1" w:themeColor="background2" w:themeShade="E6"/>
              <w:right w:val="nil"/>
            </w:tcBorders>
            <w:vAlign w:val="center"/>
            <w:hideMark/>
          </w:tcPr>
          <w:p w14:paraId="440DEEB9" w14:textId="14585FFA" w:rsidR="00BE7B80" w:rsidRPr="00214C72" w:rsidRDefault="00887001" w:rsidP="008111D7">
            <w:r w:rsidRPr="00540E72">
              <w:t>3/6</w:t>
            </w:r>
            <w:r w:rsidR="00BE7B80" w:rsidRPr="00540E72">
              <w:rPr>
                <w:szCs w:val="22"/>
              </w:rPr>
              <w:t>/2026</w:t>
            </w:r>
            <w:r w:rsidR="00BE7B80">
              <w:t> </w:t>
            </w:r>
          </w:p>
        </w:tc>
        <w:tc>
          <w:tcPr>
            <w:tcW w:w="4350" w:type="dxa"/>
            <w:tcBorders>
              <w:top w:val="nil"/>
              <w:left w:val="nil"/>
              <w:bottom w:val="single" w:sz="6" w:space="0" w:color="D1D1D1" w:themeColor="background2" w:themeShade="E6"/>
              <w:right w:val="nil"/>
            </w:tcBorders>
            <w:vAlign w:val="center"/>
            <w:hideMark/>
          </w:tcPr>
          <w:p w14:paraId="658C15EF" w14:textId="77777777" w:rsidR="00BE7B80" w:rsidRPr="00214C72" w:rsidRDefault="00BE7B80" w:rsidP="008111D7">
            <w:pPr>
              <w:rPr>
                <w:szCs w:val="22"/>
              </w:rPr>
            </w:pPr>
            <w:r w:rsidRPr="00C008EC">
              <w:t>Initial publication </w:t>
            </w:r>
          </w:p>
        </w:tc>
      </w:tr>
    </w:tbl>
    <w:p w14:paraId="06B8A87E" w14:textId="6F8EFAAD" w:rsidR="009A4172" w:rsidRDefault="00BE7B80" w:rsidP="00552337">
      <w:pPr>
        <w:pStyle w:val="Contents"/>
        <w:spacing w:before="240" w:after="0"/>
      </w:pPr>
      <w:r w:rsidRPr="00552337">
        <w:rPr>
          <w:b/>
        </w:rPr>
        <w:t>Glossary</w:t>
      </w:r>
    </w:p>
    <w:p w14:paraId="7524ABB5" w14:textId="452084EC" w:rsidR="00BE7B80" w:rsidRPr="00BE7B80" w:rsidRDefault="002641AD" w:rsidP="00552337">
      <w:pPr>
        <w:pStyle w:val="BodyText1"/>
      </w:pPr>
      <w:r>
        <w:t xml:space="preserve">Our </w:t>
      </w:r>
      <w:hyperlink r:id="rId10" w:tgtFrame="_blank" w:history="1">
        <w:r w:rsidR="00BE7B80" w:rsidRPr="00C008EC">
          <w:rPr>
            <w:rStyle w:val="Hyperlink"/>
            <w:rFonts w:asciiTheme="majorHAnsi" w:eastAsia="Times New Roman" w:hAnsiTheme="majorHAnsi"/>
          </w:rPr>
          <w:t>glossary</w:t>
        </w:r>
      </w:hyperlink>
      <w:r>
        <w:rPr>
          <w:rStyle w:val="FootnoteReference"/>
        </w:rPr>
        <w:footnoteReference w:id="1"/>
      </w:r>
      <w:r w:rsidR="00BE7B80" w:rsidRPr="00BE7B80">
        <w:t> includes definitions/explanations of many terms and acronyms used throughout this report</w:t>
      </w:r>
      <w:r w:rsidR="1186B702">
        <w:t>.</w:t>
      </w:r>
    </w:p>
    <w:p w14:paraId="01A07856" w14:textId="77777777" w:rsidR="00162CBB" w:rsidRDefault="00162CBB">
      <w:pPr>
        <w:spacing w:after="0"/>
      </w:pPr>
      <w:r>
        <w:br w:type="page"/>
      </w:r>
    </w:p>
    <w:p w14:paraId="662A8B8A" w14:textId="79191EB8" w:rsidR="002C702A" w:rsidRDefault="00643DCC" w:rsidP="002E6091">
      <w:pPr>
        <w:pStyle w:val="Heading1"/>
      </w:pPr>
      <w:bookmarkStart w:id="1" w:name="_Toc230086094"/>
      <w:r>
        <w:lastRenderedPageBreak/>
        <w:t xml:space="preserve">About this </w:t>
      </w:r>
      <w:r w:rsidR="00952E42">
        <w:t>report</w:t>
      </w:r>
      <w:bookmarkEnd w:id="1"/>
    </w:p>
    <w:p w14:paraId="5A38EFC1" w14:textId="2E6F546E" w:rsidR="00E50F47" w:rsidRDefault="00C11DDC" w:rsidP="001D65FC">
      <w:pPr>
        <w:pStyle w:val="BodyText1"/>
      </w:pPr>
      <w:r>
        <w:t>The Q</w:t>
      </w:r>
      <w:r w:rsidR="00BD6122">
        <w:t xml:space="preserve">uarterly </w:t>
      </w:r>
      <w:r>
        <w:t>C</w:t>
      </w:r>
      <w:r w:rsidR="00BD6122">
        <w:t xml:space="preserve">arbon </w:t>
      </w:r>
      <w:r>
        <w:t>M</w:t>
      </w:r>
      <w:r w:rsidR="00BD6122">
        <w:t xml:space="preserve">arket </w:t>
      </w:r>
      <w:r>
        <w:t>R</w:t>
      </w:r>
      <w:r w:rsidR="00BD6122">
        <w:t>eport (QCMR)</w:t>
      </w:r>
      <w:r w:rsidR="00AA1AF7">
        <w:t xml:space="preserve"> </w:t>
      </w:r>
      <w:r>
        <w:t xml:space="preserve">provides a regular view of supply and demand </w:t>
      </w:r>
      <w:r w:rsidR="007A65CB">
        <w:t xml:space="preserve">trends in carbon </w:t>
      </w:r>
      <w:r w:rsidR="00FD3387">
        <w:t xml:space="preserve">markets </w:t>
      </w:r>
      <w:r w:rsidR="002E527C">
        <w:t>administered by the Clean Energy Regulator</w:t>
      </w:r>
      <w:r w:rsidR="005E7301">
        <w:t xml:space="preserve">. </w:t>
      </w:r>
      <w:r w:rsidR="00E50F47">
        <w:t xml:space="preserve">This document </w:t>
      </w:r>
      <w:r w:rsidR="004E1CFE">
        <w:t xml:space="preserve">complements </w:t>
      </w:r>
      <w:r w:rsidR="00E50F47">
        <w:t xml:space="preserve">the QCMR by providing </w:t>
      </w:r>
      <w:r w:rsidR="00D2487B">
        <w:t>additional</w:t>
      </w:r>
      <w:r w:rsidR="00DE6C92">
        <w:t xml:space="preserve"> detail </w:t>
      </w:r>
      <w:r w:rsidR="00953DC4">
        <w:t>behind</w:t>
      </w:r>
      <w:r w:rsidR="00DE6C92">
        <w:t xml:space="preserve"> </w:t>
      </w:r>
      <w:r w:rsidR="00D2487B">
        <w:t>the</w:t>
      </w:r>
      <w:r w:rsidR="00DE6C92">
        <w:t xml:space="preserve"> </w:t>
      </w:r>
      <w:r w:rsidR="00875F6C">
        <w:t>estimates and projections</w:t>
      </w:r>
      <w:r w:rsidR="00A41E3E">
        <w:t xml:space="preserve"> presented in the </w:t>
      </w:r>
      <w:r w:rsidR="004E1CFE">
        <w:t>reports</w:t>
      </w:r>
      <w:r w:rsidR="00875F6C">
        <w:t>.</w:t>
      </w:r>
      <w:r w:rsidR="00E50F47">
        <w:t xml:space="preserve"> </w:t>
      </w:r>
      <w:r w:rsidR="000F3F28">
        <w:t>It</w:t>
      </w:r>
      <w:r w:rsidR="001F220B">
        <w:t>’</w:t>
      </w:r>
      <w:r w:rsidR="000F3F28">
        <w:t xml:space="preserve">s intended </w:t>
      </w:r>
      <w:r w:rsidR="00601748">
        <w:t xml:space="preserve">primarily </w:t>
      </w:r>
      <w:r w:rsidR="000F3F28">
        <w:t xml:space="preserve">for </w:t>
      </w:r>
      <w:r w:rsidR="006B5CD6">
        <w:t>analysts</w:t>
      </w:r>
      <w:r w:rsidR="004E1CFE">
        <w:t>, researchers</w:t>
      </w:r>
      <w:r w:rsidR="006B5CD6">
        <w:t xml:space="preserve"> and other stakeholders </w:t>
      </w:r>
      <w:r w:rsidR="00601748">
        <w:t xml:space="preserve">seeking a deeper understanding of how </w:t>
      </w:r>
      <w:r w:rsidR="001F220B">
        <w:t>we</w:t>
      </w:r>
      <w:r w:rsidR="00601748">
        <w:t xml:space="preserve"> analyse carbon abatement and market outcomes</w:t>
      </w:r>
      <w:r w:rsidR="00BD619F">
        <w:t>, including key assumptions and limitations</w:t>
      </w:r>
      <w:r w:rsidR="00601748">
        <w:t>.</w:t>
      </w:r>
    </w:p>
    <w:p w14:paraId="071C841A" w14:textId="3C04991E" w:rsidR="18AD02BC" w:rsidRDefault="00FC12DE">
      <w:r>
        <w:t>Publishing th</w:t>
      </w:r>
      <w:r w:rsidR="000F0A8D">
        <w:t>is document</w:t>
      </w:r>
      <w:r w:rsidR="00B33530">
        <w:t xml:space="preserve"> </w:t>
      </w:r>
      <w:r w:rsidR="000F0A8D">
        <w:t xml:space="preserve">reflects </w:t>
      </w:r>
      <w:r w:rsidR="00C702B2">
        <w:t>our</w:t>
      </w:r>
      <w:r w:rsidR="000F0A8D">
        <w:t xml:space="preserve"> commitment to transparency.</w:t>
      </w:r>
      <w:r w:rsidR="00B44163">
        <w:t xml:space="preserve"> </w:t>
      </w:r>
      <w:r w:rsidR="00C702B2">
        <w:t>We are</w:t>
      </w:r>
      <w:r w:rsidR="00B14AE6">
        <w:t xml:space="preserve"> committed to </w:t>
      </w:r>
      <w:r w:rsidR="002C75A6">
        <w:t>improving</w:t>
      </w:r>
      <w:r w:rsidR="00B14AE6">
        <w:t xml:space="preserve"> the QCMR over time. </w:t>
      </w:r>
      <w:r w:rsidR="00C004F3">
        <w:t xml:space="preserve">This includes refining methodologies, and broadening coverage as data availability </w:t>
      </w:r>
      <w:r w:rsidR="00380B04">
        <w:t xml:space="preserve">improves </w:t>
      </w:r>
      <w:r w:rsidR="00C004F3">
        <w:t>and market</w:t>
      </w:r>
      <w:r w:rsidR="00380B04">
        <w:t>s</w:t>
      </w:r>
      <w:r w:rsidR="00C004F3">
        <w:t xml:space="preserve"> evolve. </w:t>
      </w:r>
      <w:r w:rsidR="00380B04">
        <w:t>This document</w:t>
      </w:r>
      <w:r w:rsidR="00C004F3">
        <w:t xml:space="preserve"> will be updated</w:t>
      </w:r>
      <w:r w:rsidR="00D1564E">
        <w:t xml:space="preserve"> as our methods are refined</w:t>
      </w:r>
      <w:r w:rsidR="0085513C">
        <w:t>.</w:t>
      </w:r>
      <w:r w:rsidR="002A35E9">
        <w:t xml:space="preserve"> </w:t>
      </w:r>
    </w:p>
    <w:p w14:paraId="1D6DF8E1" w14:textId="76911B37" w:rsidR="0034581E" w:rsidRDefault="00331CBC">
      <w:r>
        <w:t xml:space="preserve">Projecting the </w:t>
      </w:r>
      <w:r w:rsidR="00791B30">
        <w:t xml:space="preserve">outcomes </w:t>
      </w:r>
      <w:r>
        <w:t>of</w:t>
      </w:r>
      <w:r w:rsidR="00791B30">
        <w:t xml:space="preserve"> </w:t>
      </w:r>
      <w:r w:rsidR="00B77B7F">
        <w:t xml:space="preserve">our </w:t>
      </w:r>
      <w:r w:rsidR="00791B30">
        <w:t xml:space="preserve">schemes is inherently challenging, as outcomes in environmental markets are affected by developments in </w:t>
      </w:r>
      <w:r w:rsidR="00762230">
        <w:t>technology, the wider economy, market</w:t>
      </w:r>
      <w:r w:rsidR="007A3C5E">
        <w:t xml:space="preserve"> behaviour</w:t>
      </w:r>
      <w:r w:rsidR="00657051">
        <w:t>,</w:t>
      </w:r>
      <w:r w:rsidR="007A3C5E">
        <w:t xml:space="preserve"> and policy. </w:t>
      </w:r>
      <w:r w:rsidR="00B77B7F">
        <w:t>We</w:t>
      </w:r>
      <w:r w:rsidR="007A3C5E">
        <w:t xml:space="preserve"> publish projections to help inform market participants and interested stakeholders</w:t>
      </w:r>
      <w:r w:rsidR="008F0437">
        <w:t xml:space="preserve"> and provide transparency on the </w:t>
      </w:r>
      <w:r w:rsidR="00494058">
        <w:t xml:space="preserve">projected </w:t>
      </w:r>
      <w:r w:rsidR="008F0437">
        <w:t>abatement</w:t>
      </w:r>
      <w:r w:rsidR="00494058">
        <w:t xml:space="preserve"> and other outcomes</w:t>
      </w:r>
      <w:r w:rsidR="008F0437">
        <w:t xml:space="preserve"> of the schemes we administer.</w:t>
      </w:r>
      <w:r w:rsidR="00494058">
        <w:t xml:space="preserve"> When making these projections, we address uncertainty </w:t>
      </w:r>
      <w:r w:rsidR="00956AE9">
        <w:t>by:</w:t>
      </w:r>
    </w:p>
    <w:p w14:paraId="651636F8" w14:textId="75C2E27E" w:rsidR="006E59A9" w:rsidRDefault="00F576A1" w:rsidP="0065667F">
      <w:pPr>
        <w:pStyle w:val="CERbullets"/>
      </w:pPr>
      <w:r>
        <w:t>p</w:t>
      </w:r>
      <w:r w:rsidR="006E59A9">
        <w:t xml:space="preserve">rojecting ranges of outcomes rather than a point estimate, discussing </w:t>
      </w:r>
      <w:r w:rsidR="006C75C6">
        <w:t>important swing factors and assumptions underlying our projections</w:t>
      </w:r>
      <w:r w:rsidR="00956AE9">
        <w:t>, and updating our projections for annual outcomes as the year progresses and more information is available</w:t>
      </w:r>
    </w:p>
    <w:p w14:paraId="7C5F888B" w14:textId="5077F05C" w:rsidR="006C75C6" w:rsidRDefault="00F576A1" w:rsidP="0065667F">
      <w:pPr>
        <w:pStyle w:val="CERbullets"/>
      </w:pPr>
      <w:r>
        <w:t>p</w:t>
      </w:r>
      <w:r w:rsidR="006C75C6">
        <w:t>rojecting outcomes over</w:t>
      </w:r>
      <w:r w:rsidR="00CE21F4">
        <w:t xml:space="preserve"> </w:t>
      </w:r>
      <w:r w:rsidR="00956AE9">
        <w:t xml:space="preserve">periods such as </w:t>
      </w:r>
      <w:r w:rsidR="00CE21F4">
        <w:t xml:space="preserve">years rather than months or quarters, to focus on </w:t>
      </w:r>
      <w:r w:rsidR="00956AE9">
        <w:t xml:space="preserve">the bigger picture of </w:t>
      </w:r>
      <w:r w:rsidR="00CE21F4">
        <w:t xml:space="preserve">scheme outcomes rather than </w:t>
      </w:r>
      <w:r w:rsidR="0062294D">
        <w:t>movements</w:t>
      </w:r>
      <w:r w:rsidR="00F72BDA">
        <w:t xml:space="preserve"> in series subject to shorter-term fluctuations</w:t>
      </w:r>
      <w:r w:rsidR="0062294D">
        <w:t>.</w:t>
      </w:r>
    </w:p>
    <w:p w14:paraId="0F474E90" w14:textId="1F976BB9" w:rsidR="00B233B3" w:rsidRDefault="008A0032" w:rsidP="00D303A7">
      <w:pPr>
        <w:pStyle w:val="BodyText1"/>
      </w:pPr>
      <w:r w:rsidRPr="004C0120">
        <w:t xml:space="preserve">To help ensure </w:t>
      </w:r>
      <w:r w:rsidR="00E0418E">
        <w:t xml:space="preserve">this </w:t>
      </w:r>
      <w:r w:rsidR="00900683">
        <w:t xml:space="preserve">document </w:t>
      </w:r>
      <w:r w:rsidR="001B724F">
        <w:t>and our QCMRs</w:t>
      </w:r>
      <w:r w:rsidR="00900683">
        <w:t xml:space="preserve"> </w:t>
      </w:r>
      <w:r w:rsidRPr="004C0120">
        <w:t xml:space="preserve">are as helpful and informative as possible, we welcome your </w:t>
      </w:r>
      <w:r w:rsidR="00C72C03">
        <w:t xml:space="preserve">questions and </w:t>
      </w:r>
      <w:r w:rsidRPr="004C0120">
        <w:t xml:space="preserve">feedback. </w:t>
      </w:r>
      <w:r w:rsidR="007D46ED">
        <w:t>You can</w:t>
      </w:r>
      <w:r w:rsidRPr="004C0120">
        <w:t xml:space="preserve"> provide feedback to</w:t>
      </w:r>
      <w:r>
        <w:t xml:space="preserve">: Manager, Renewable Energy Market Analysis via </w:t>
      </w:r>
      <w:hyperlink r:id="rId11" w:history="1">
        <w:r w:rsidRPr="0077194B">
          <w:rPr>
            <w:rStyle w:val="Hyperlink"/>
            <w:rFonts w:asciiTheme="minorHAnsi" w:hAnsiTheme="minorHAnsi"/>
          </w:rPr>
          <w:t>enquiries@cer.gov.au</w:t>
        </w:r>
      </w:hyperlink>
      <w:r>
        <w:t xml:space="preserve"> </w:t>
      </w:r>
      <w:r w:rsidR="001C7919">
        <w:t xml:space="preserve">or by post to </w:t>
      </w:r>
      <w:r>
        <w:t>Clean Energy Regulator, GPO Box 621 Canberra ACT</w:t>
      </w:r>
      <w:r w:rsidR="00710E1D">
        <w:t>.</w:t>
      </w:r>
    </w:p>
    <w:p w14:paraId="44930AD6" w14:textId="12650B9B" w:rsidR="00241944" w:rsidRPr="00612DAC" w:rsidRDefault="006927A6" w:rsidP="0065667F">
      <w:pPr>
        <w:pStyle w:val="Heading2"/>
      </w:pPr>
      <w:bookmarkStart w:id="2" w:name="_Toc230086095"/>
      <w:r w:rsidRPr="00612DAC">
        <w:t xml:space="preserve">Scope </w:t>
      </w:r>
      <w:r w:rsidR="00241944" w:rsidRPr="00612DAC">
        <w:t xml:space="preserve">of methods in this </w:t>
      </w:r>
      <w:r w:rsidR="00A00E09" w:rsidRPr="005201B8">
        <w:t>report</w:t>
      </w:r>
      <w:bookmarkEnd w:id="2"/>
    </w:p>
    <w:p w14:paraId="00A4AE2C" w14:textId="223E4375" w:rsidR="00223075" w:rsidRPr="00612DAC" w:rsidRDefault="00AC7D2C" w:rsidP="00223075">
      <w:pPr>
        <w:pStyle w:val="BodyText1"/>
      </w:pPr>
      <w:r w:rsidRPr="00612DAC">
        <w:t xml:space="preserve">This </w:t>
      </w:r>
      <w:r w:rsidR="006F778C">
        <w:t>document</w:t>
      </w:r>
      <w:r w:rsidRPr="00612DAC">
        <w:t xml:space="preserve"> describes the approaches </w:t>
      </w:r>
      <w:r w:rsidR="006F778C">
        <w:t>we</w:t>
      </w:r>
      <w:r w:rsidR="00EB1E3F" w:rsidRPr="00612DAC">
        <w:t xml:space="preserve"> </w:t>
      </w:r>
      <w:r w:rsidR="00EB1E3F" w:rsidRPr="005201B8">
        <w:t xml:space="preserve">use </w:t>
      </w:r>
      <w:r w:rsidRPr="00612DAC">
        <w:t xml:space="preserve">to produce estimates and projections in the </w:t>
      </w:r>
      <w:r w:rsidR="00F61A70" w:rsidRPr="00612DAC">
        <w:t>QCMR</w:t>
      </w:r>
      <w:r w:rsidRPr="00612DAC">
        <w:t>.</w:t>
      </w:r>
      <w:r w:rsidR="00F61A70" w:rsidRPr="00612DAC">
        <w:t xml:space="preserve"> </w:t>
      </w:r>
      <w:r w:rsidR="00223075" w:rsidRPr="00612DAC">
        <w:t xml:space="preserve">The current version </w:t>
      </w:r>
      <w:r w:rsidR="00B91774" w:rsidRPr="005201B8">
        <w:t>focuses</w:t>
      </w:r>
      <w:r w:rsidR="00223075" w:rsidRPr="00612DAC">
        <w:t xml:space="preserve"> on estimates of carbon abatement from schemes </w:t>
      </w:r>
      <w:r w:rsidR="00440AF3">
        <w:t xml:space="preserve">we </w:t>
      </w:r>
      <w:r w:rsidR="00223075" w:rsidRPr="00612DAC">
        <w:t xml:space="preserve">administer, </w:t>
      </w:r>
      <w:r w:rsidR="00C563FB" w:rsidRPr="00612DAC">
        <w:t>namely</w:t>
      </w:r>
      <w:r w:rsidR="00223075" w:rsidRPr="00612DAC">
        <w:t xml:space="preserve"> the Australian Carbon Credit Unit (ACCU) Scheme, the Large</w:t>
      </w:r>
      <w:r w:rsidR="00223075" w:rsidRPr="00612DAC">
        <w:noBreakHyphen/>
        <w:t>scale Renewable Energy Target (LRET</w:t>
      </w:r>
      <w:r w:rsidR="00C10E00" w:rsidRPr="00612DAC">
        <w:t>)</w:t>
      </w:r>
      <w:r w:rsidR="00223075" w:rsidRPr="00612DAC">
        <w:t xml:space="preserve"> and the Small</w:t>
      </w:r>
      <w:r w:rsidR="00223075" w:rsidRPr="00612DAC">
        <w:noBreakHyphen/>
        <w:t xml:space="preserve">scale Renewable Energy Scheme (SRES). These abatement estimates are </w:t>
      </w:r>
      <w:r w:rsidR="004B76A2" w:rsidRPr="00612DAC">
        <w:t>included in Q4</w:t>
      </w:r>
      <w:r w:rsidR="00223075" w:rsidRPr="00612DAC">
        <w:t xml:space="preserve"> QCMR</w:t>
      </w:r>
      <w:r w:rsidR="00C563FB" w:rsidRPr="00612DAC">
        <w:t>s</w:t>
      </w:r>
      <w:r w:rsidR="00223075" w:rsidRPr="00612DAC">
        <w:t xml:space="preserve"> </w:t>
      </w:r>
      <w:r w:rsidR="005358A0" w:rsidRPr="00612DAC">
        <w:t xml:space="preserve">for the concluding calendar year and the year ahead </w:t>
      </w:r>
      <w:r w:rsidR="00223075" w:rsidRPr="00612DAC">
        <w:t>and are described in detail in the sections below.</w:t>
      </w:r>
    </w:p>
    <w:p w14:paraId="0FB9D153" w14:textId="50B251C3" w:rsidR="00AF25A1" w:rsidRPr="00AF25A1" w:rsidRDefault="00AF25A1" w:rsidP="00223075">
      <w:pPr>
        <w:pStyle w:val="BodyText1"/>
      </w:pPr>
      <w:r>
        <w:t>Estimates of carbon abatement can be derived for</w:t>
      </w:r>
      <w:r w:rsidR="00B233B3" w:rsidRPr="00A41F59">
        <w:t xml:space="preserve"> ACCUs, </w:t>
      </w:r>
      <w:r w:rsidR="00480547">
        <w:t>l</w:t>
      </w:r>
      <w:r w:rsidR="00B233B3" w:rsidRPr="00A41F59">
        <w:t xml:space="preserve">arge-scale </w:t>
      </w:r>
      <w:r w:rsidR="00480547">
        <w:t>g</w:t>
      </w:r>
      <w:r w:rsidR="00B233B3" w:rsidRPr="00A41F59">
        <w:t xml:space="preserve">eneration </w:t>
      </w:r>
      <w:r w:rsidR="00480547">
        <w:t>c</w:t>
      </w:r>
      <w:r w:rsidR="00B233B3" w:rsidRPr="00A41F59">
        <w:t>ertificates (LGC</w:t>
      </w:r>
      <w:r w:rsidR="006041D0">
        <w:t>s</w:t>
      </w:r>
      <w:r w:rsidR="00B233B3" w:rsidRPr="00A41F59">
        <w:t>) and </w:t>
      </w:r>
      <w:r w:rsidR="00480547">
        <w:t>s</w:t>
      </w:r>
      <w:r w:rsidR="00B233B3" w:rsidRPr="00A41F59">
        <w:t xml:space="preserve">mall-scale </w:t>
      </w:r>
      <w:r w:rsidR="00480547">
        <w:t>t</w:t>
      </w:r>
      <w:r w:rsidR="00B233B3" w:rsidRPr="00A41F59">
        <w:t xml:space="preserve">echnology </w:t>
      </w:r>
      <w:r w:rsidR="00480547">
        <w:t>c</w:t>
      </w:r>
      <w:r w:rsidR="00B233B3" w:rsidRPr="00A41F59">
        <w:t>ertificates (STC</w:t>
      </w:r>
      <w:r w:rsidR="006041D0">
        <w:t>s</w:t>
      </w:r>
      <w:r w:rsidRPr="00A41F59">
        <w:t xml:space="preserve">), </w:t>
      </w:r>
      <w:r>
        <w:t>but</w:t>
      </w:r>
      <w:r w:rsidR="00B233B3" w:rsidRPr="00A41F59">
        <w:t xml:space="preserve"> it is important to note they </w:t>
      </w:r>
      <w:r w:rsidR="00A41F59" w:rsidRPr="001D65FC">
        <w:t>are not directly fungible</w:t>
      </w:r>
      <w:r w:rsidR="00B233B3" w:rsidRPr="00A41F59">
        <w:t>. ACCUs are a measure of reduced or avoided emissions. LGCs and STCs are a direct measure of renewable generation or electricity displacement</w:t>
      </w:r>
      <w:r w:rsidR="004F0924" w:rsidRPr="00A41F59">
        <w:t>. They are used to estimate</w:t>
      </w:r>
      <w:r w:rsidR="005174F0" w:rsidRPr="00A41F59">
        <w:t xml:space="preserve"> </w:t>
      </w:r>
      <w:r w:rsidR="00B233B3" w:rsidRPr="00A41F59">
        <w:t>the avoided emissions from fossil fuel generation</w:t>
      </w:r>
      <w:r w:rsidRPr="00A41F59">
        <w:t>.</w:t>
      </w:r>
    </w:p>
    <w:p w14:paraId="4367A266" w14:textId="3FD9658B" w:rsidR="00956551" w:rsidRPr="00956551" w:rsidRDefault="009F2079" w:rsidP="00956551">
      <w:pPr>
        <w:pStyle w:val="BodyText1"/>
      </w:pPr>
      <w:r w:rsidRPr="00612DAC">
        <w:t xml:space="preserve">The </w:t>
      </w:r>
      <w:r w:rsidR="0004363E" w:rsidRPr="005201B8">
        <w:t>QCMR includes</w:t>
      </w:r>
      <w:r w:rsidRPr="00612DAC">
        <w:t xml:space="preserve"> a broader set of estimates and projections relating to scheme outcomes and market activity. </w:t>
      </w:r>
      <w:r w:rsidR="00C563FB" w:rsidRPr="00612DAC">
        <w:t xml:space="preserve">While </w:t>
      </w:r>
      <w:r w:rsidR="007C1A86">
        <w:t>this</w:t>
      </w:r>
      <w:r w:rsidRPr="00612DAC">
        <w:t xml:space="preserve"> document currently focuses on abatement methodologies, coverage </w:t>
      </w:r>
      <w:r w:rsidR="00956551" w:rsidRPr="00612DAC">
        <w:t>will be expanded over time to additional methods.</w:t>
      </w:r>
    </w:p>
    <w:p w14:paraId="03DD3B23" w14:textId="361D13EB" w:rsidR="00864AB0" w:rsidRDefault="00864AB0" w:rsidP="00864AB0">
      <w:pPr>
        <w:pStyle w:val="BodyText1"/>
      </w:pPr>
      <w:r>
        <w:t xml:space="preserve">While carbon abatement is a core purpose of the Clean Energy Regulator, not all the schemes we administer are included in the estimates. </w:t>
      </w:r>
    </w:p>
    <w:p w14:paraId="59327220" w14:textId="69E0EB49" w:rsidR="00864AB0" w:rsidRDefault="00864AB0" w:rsidP="00864AB0">
      <w:pPr>
        <w:pStyle w:val="CERbullets"/>
      </w:pPr>
      <w:r>
        <w:t xml:space="preserve">In the case of the Nature Repair Market, the scheme supports biodiversity rather than carbon abatement or displacement. </w:t>
      </w:r>
    </w:p>
    <w:p w14:paraId="7F51093E" w14:textId="388499A6" w:rsidR="00864AB0" w:rsidRDefault="00864AB0" w:rsidP="00864AB0">
      <w:pPr>
        <w:pStyle w:val="CERbullets"/>
      </w:pPr>
      <w:r>
        <w:lastRenderedPageBreak/>
        <w:t xml:space="preserve">The Guarantee of Origin (GO) </w:t>
      </w:r>
      <w:r w:rsidR="00652194">
        <w:t>S</w:t>
      </w:r>
      <w:r>
        <w:t>cheme launched in November 2025, so no Product</w:t>
      </w:r>
      <w:r w:rsidR="008039D1">
        <w:t xml:space="preserve"> </w:t>
      </w:r>
      <w:r w:rsidR="00652194">
        <w:t>Guarantee of Origin</w:t>
      </w:r>
      <w:r w:rsidR="008039D1">
        <w:t xml:space="preserve"> (PGO)</w:t>
      </w:r>
      <w:r>
        <w:t xml:space="preserve"> or Renewable Electricity</w:t>
      </w:r>
      <w:r w:rsidR="00A67654">
        <w:t xml:space="preserve"> Guarantee of Origin</w:t>
      </w:r>
      <w:r w:rsidR="008039D1">
        <w:t xml:space="preserve"> (REGO)</w:t>
      </w:r>
      <w:r>
        <w:t xml:space="preserve"> certificates were created </w:t>
      </w:r>
      <w:r w:rsidR="00A51DB0">
        <w:t>by the</w:t>
      </w:r>
      <w:r w:rsidR="008644B9">
        <w:t xml:space="preserve"> time of publishing the Q4 2025 QCMR</w:t>
      </w:r>
      <w:r>
        <w:t>.</w:t>
      </w:r>
    </w:p>
    <w:p w14:paraId="62DC84A2" w14:textId="5B72919F" w:rsidR="00864AB0" w:rsidRDefault="00864AB0" w:rsidP="00864AB0">
      <w:pPr>
        <w:pStyle w:val="CERbullets"/>
        <w:numPr>
          <w:ilvl w:val="1"/>
          <w:numId w:val="21"/>
        </w:numPr>
      </w:pPr>
      <w:r>
        <w:t>We</w:t>
      </w:r>
      <w:r w:rsidR="0067108D">
        <w:t xml:space="preserve"> wi</w:t>
      </w:r>
      <w:r>
        <w:t xml:space="preserve">ll include </w:t>
      </w:r>
      <w:r w:rsidR="00E50D1B">
        <w:t>REGO</w:t>
      </w:r>
      <w:r>
        <w:t xml:space="preserve"> abatement in 2026 emissions reduction estimates. </w:t>
      </w:r>
    </w:p>
    <w:p w14:paraId="40D93775" w14:textId="1818EE60" w:rsidR="00864AB0" w:rsidRDefault="00864AB0" w:rsidP="00864AB0">
      <w:pPr>
        <w:pStyle w:val="CERbullets"/>
        <w:numPr>
          <w:ilvl w:val="1"/>
          <w:numId w:val="21"/>
        </w:numPr>
      </w:pPr>
      <w:r>
        <w:t>PGO certificates represent the lifecycle emissions of eligible products, highlighting displacement opportunities rather than direct abatement or displacement compared to uncertified products</w:t>
      </w:r>
      <w:r w:rsidDel="008875D9">
        <w:t xml:space="preserve"> </w:t>
      </w:r>
      <w:r>
        <w:t>for both producers and consumers. As such, emissions reductions are unlikely to be directly attributed to PGO certificates.</w:t>
      </w:r>
    </w:p>
    <w:p w14:paraId="7C8074AB" w14:textId="46ED52D9" w:rsidR="002845A9" w:rsidRPr="002D0CA2" w:rsidRDefault="00864AB0" w:rsidP="00882C8D">
      <w:pPr>
        <w:pStyle w:val="CERbullets"/>
      </w:pPr>
      <w:r w:rsidRPr="00566540">
        <w:t>The Safeguard Mechanism is the Australian Government’s policy for reducing emissions at Australia’s largest industrial facilities</w:t>
      </w:r>
      <w:r>
        <w:t xml:space="preserve"> and sets limits (baselines) on greenhouse gas emissions from those facilities. </w:t>
      </w:r>
      <w:r w:rsidR="00296BF1">
        <w:t>We</w:t>
      </w:r>
      <w:r>
        <w:t xml:space="preserve"> report on </w:t>
      </w:r>
      <w:hyperlink r:id="rId12" w:history="1">
        <w:r w:rsidR="00296BF1">
          <w:rPr>
            <w:rStyle w:val="Hyperlink"/>
            <w:rFonts w:asciiTheme="minorHAnsi" w:hAnsiTheme="minorHAnsi"/>
          </w:rPr>
          <w:t>outcomes under the Safeguard Mechanism</w:t>
        </w:r>
      </w:hyperlink>
      <w:r w:rsidR="00BE4DEF">
        <w:rPr>
          <w:rStyle w:val="FootnoteReference"/>
        </w:rPr>
        <w:footnoteReference w:id="2"/>
      </w:r>
      <w:r>
        <w:t xml:space="preserve"> each year, showing that emissions covered by the reformed Safeguard Mechanism have reduced and the scheme is working as expected. Identifying and attributing this reduction directly to the scheme is more difficult than for the </w:t>
      </w:r>
      <w:r w:rsidR="005C5037">
        <w:t>Renewable Energy Target (</w:t>
      </w:r>
      <w:r>
        <w:t>RET</w:t>
      </w:r>
      <w:r w:rsidR="005C5037">
        <w:t>)</w:t>
      </w:r>
      <w:r>
        <w:t xml:space="preserve"> and </w:t>
      </w:r>
      <w:r w:rsidR="005C5037">
        <w:t>the</w:t>
      </w:r>
      <w:r>
        <w:t xml:space="preserve"> ACCU </w:t>
      </w:r>
      <w:r w:rsidR="00F9518D">
        <w:t>s</w:t>
      </w:r>
      <w:r>
        <w:t>cheme</w:t>
      </w:r>
      <w:r w:rsidR="00F9518D">
        <w:t>s</w:t>
      </w:r>
      <w:r>
        <w:t>, so quantified emissions reductions haven</w:t>
      </w:r>
      <w:r w:rsidR="00CE4279">
        <w:t>’</w:t>
      </w:r>
      <w:r>
        <w:t>t been included</w:t>
      </w:r>
      <w:r w:rsidR="00A51DB0">
        <w:t xml:space="preserve"> in the QCMR to date</w:t>
      </w:r>
      <w:r>
        <w:t xml:space="preserve">. </w:t>
      </w:r>
    </w:p>
    <w:p w14:paraId="2EF817E6" w14:textId="32D4AB27" w:rsidR="004F16D8" w:rsidRDefault="00D45D31" w:rsidP="001F7B38">
      <w:pPr>
        <w:pStyle w:val="Heading1"/>
      </w:pPr>
      <w:bookmarkStart w:id="3" w:name="_Toc230086096"/>
      <w:r>
        <w:t xml:space="preserve">Australian </w:t>
      </w:r>
      <w:r w:rsidR="00D64C1E">
        <w:t>Carbon Credit Unit Scheme</w:t>
      </w:r>
      <w:bookmarkEnd w:id="3"/>
      <w:r w:rsidR="00942E15">
        <w:t xml:space="preserve"> </w:t>
      </w:r>
    </w:p>
    <w:p w14:paraId="4A9D5190" w14:textId="504795FB" w:rsidR="00D45D31" w:rsidRDefault="00F72D0B" w:rsidP="001F7B38">
      <w:pPr>
        <w:pStyle w:val="Heading2"/>
      </w:pPr>
      <w:bookmarkStart w:id="4" w:name="_Toc230086097"/>
      <w:r>
        <w:t>ACC</w:t>
      </w:r>
      <w:r w:rsidR="00705342">
        <w:t>U carbon abatement – c</w:t>
      </w:r>
      <w:r w:rsidR="00D45D31">
        <w:t>urrent year</w:t>
      </w:r>
      <w:bookmarkEnd w:id="4"/>
    </w:p>
    <w:p w14:paraId="7401FD27" w14:textId="695D8D29" w:rsidR="00A26859" w:rsidRDefault="00A744B8" w:rsidP="00F67E43">
      <w:pPr>
        <w:pStyle w:val="BodyText1"/>
      </w:pPr>
      <w:r w:rsidRPr="00A744B8">
        <w:t>An ACCU represents 1 tonne of carbon dioxide equivalent (tCO</w:t>
      </w:r>
      <w:r w:rsidRPr="00401EB8">
        <w:rPr>
          <w:vertAlign w:val="subscript"/>
        </w:rPr>
        <w:t>2</w:t>
      </w:r>
      <w:r w:rsidRPr="00A744B8">
        <w:t xml:space="preserve">-e) abated. </w:t>
      </w:r>
      <w:r w:rsidR="00C562DB">
        <w:t>A</w:t>
      </w:r>
      <w:r w:rsidRPr="00A744B8">
        <w:t>nnual ACCU issuance</w:t>
      </w:r>
      <w:r w:rsidR="00C562DB">
        <w:t>s</w:t>
      </w:r>
      <w:r w:rsidRPr="00A744B8">
        <w:t xml:space="preserve"> </w:t>
      </w:r>
      <w:r w:rsidR="000D1D8F">
        <w:t>are</w:t>
      </w:r>
      <w:r>
        <w:t xml:space="preserve"> used </w:t>
      </w:r>
      <w:r w:rsidR="00395613">
        <w:t xml:space="preserve">to represent </w:t>
      </w:r>
      <w:r w:rsidR="0010511C" w:rsidRPr="00A744B8">
        <w:t xml:space="preserve">abatement </w:t>
      </w:r>
      <w:r w:rsidR="0010511C">
        <w:t xml:space="preserve">attributed to the </w:t>
      </w:r>
      <w:r w:rsidRPr="00A744B8">
        <w:t xml:space="preserve">ACCU Scheme </w:t>
      </w:r>
      <w:r w:rsidR="00F63876">
        <w:t>in the same</w:t>
      </w:r>
      <w:r w:rsidRPr="00A744B8">
        <w:t xml:space="preserve"> year.</w:t>
      </w:r>
      <w:r w:rsidR="00B86C7A">
        <w:t xml:space="preserve"> </w:t>
      </w:r>
    </w:p>
    <w:p w14:paraId="2A7A5731" w14:textId="588C54AA" w:rsidR="00786488" w:rsidRDefault="0074693F" w:rsidP="00D45D31">
      <w:r w:rsidRPr="00786488">
        <w:t xml:space="preserve">The year of issuance is </w:t>
      </w:r>
      <w:r w:rsidR="00E4164E">
        <w:t xml:space="preserve">used as </w:t>
      </w:r>
      <w:r w:rsidR="00395613">
        <w:t>a proxy</w:t>
      </w:r>
      <w:r w:rsidR="00A54887">
        <w:t xml:space="preserve"> </w:t>
      </w:r>
      <w:r w:rsidRPr="00786488">
        <w:t>for the year of abatement</w:t>
      </w:r>
      <w:r w:rsidR="00E4164E" w:rsidRPr="00786488">
        <w:t xml:space="preserve"> </w:t>
      </w:r>
      <w:r w:rsidR="00A54887">
        <w:t xml:space="preserve">and </w:t>
      </w:r>
      <w:r w:rsidR="2523518D">
        <w:t xml:space="preserve">generally </w:t>
      </w:r>
      <w:r w:rsidR="2523518D" w:rsidRPr="00786488">
        <w:t>do</w:t>
      </w:r>
      <w:r w:rsidRPr="00786488">
        <w:t>es</w:t>
      </w:r>
      <w:r w:rsidR="00A54887">
        <w:t>n</w:t>
      </w:r>
      <w:r w:rsidR="001F4178">
        <w:t>’</w:t>
      </w:r>
      <w:r w:rsidR="00A54887">
        <w:t xml:space="preserve">t reflect when the abatement </w:t>
      </w:r>
      <w:r w:rsidR="00042A44">
        <w:t>physically occurred</w:t>
      </w:r>
      <w:r w:rsidR="00383A12">
        <w:t>.</w:t>
      </w:r>
      <w:r w:rsidR="00A26FE7" w:rsidRPr="007C78A3">
        <w:t xml:space="preserve"> </w:t>
      </w:r>
      <w:r w:rsidR="00383A12">
        <w:t>Our</w:t>
      </w:r>
      <w:r w:rsidR="005B7057" w:rsidRPr="007C78A3">
        <w:t xml:space="preserve"> analysis indicates</w:t>
      </w:r>
      <w:r w:rsidR="00944B14" w:rsidRPr="007C78A3">
        <w:t xml:space="preserve"> th</w:t>
      </w:r>
      <w:r w:rsidR="003079DF" w:rsidRPr="007C78A3">
        <w:t>is approach is robust</w:t>
      </w:r>
      <w:r w:rsidR="00B86C7A" w:rsidRPr="00786488">
        <w:t>.</w:t>
      </w:r>
      <w:r w:rsidR="006E42A3">
        <w:t xml:space="preserve"> </w:t>
      </w:r>
    </w:p>
    <w:p w14:paraId="485263EC" w14:textId="6CB21BDD" w:rsidR="00D45D31" w:rsidRDefault="006E42A3" w:rsidP="007C78A3">
      <w:pPr>
        <w:pStyle w:val="CERbullets"/>
      </w:pPr>
      <w:r>
        <w:t xml:space="preserve">One reason for </w:t>
      </w:r>
      <w:r w:rsidR="00776197">
        <w:t xml:space="preserve">variance between abatement and ACCU issuance </w:t>
      </w:r>
      <w:r>
        <w:t>is reporting periods</w:t>
      </w:r>
      <w:r w:rsidR="006D3B1C">
        <w:t xml:space="preserve"> for ACCU</w:t>
      </w:r>
      <w:r w:rsidR="002012AB">
        <w:t xml:space="preserve"> projects </w:t>
      </w:r>
      <w:r w:rsidR="00133B0F">
        <w:t xml:space="preserve">range from </w:t>
      </w:r>
      <w:r w:rsidR="0089566F">
        <w:t xml:space="preserve">6 months to 5 years depending on the method. This means </w:t>
      </w:r>
      <w:r w:rsidR="00781F7A">
        <w:t>the timing of</w:t>
      </w:r>
      <w:r w:rsidR="00D2678D">
        <w:t xml:space="preserve"> ACCU</w:t>
      </w:r>
      <w:r w:rsidR="00781F7A">
        <w:t xml:space="preserve"> issuance is</w:t>
      </w:r>
      <w:r w:rsidR="00D2678D">
        <w:t xml:space="preserve"> </w:t>
      </w:r>
      <w:r w:rsidR="00EA7859">
        <w:t>unlikely to</w:t>
      </w:r>
      <w:r w:rsidR="006D3B1C">
        <w:t xml:space="preserve"> line up </w:t>
      </w:r>
      <w:r w:rsidR="00EA7859">
        <w:t xml:space="preserve">directly </w:t>
      </w:r>
      <w:r w:rsidR="006D3B1C">
        <w:t>with abatement occurrence</w:t>
      </w:r>
      <w:r>
        <w:t xml:space="preserve">. In addition, </w:t>
      </w:r>
      <w:r w:rsidR="001A5C1B">
        <w:t xml:space="preserve">projects can submit project reports up to 6 months </w:t>
      </w:r>
      <w:r w:rsidR="00C33273">
        <w:t>after the end of their reporting periods. These factors</w:t>
      </w:r>
      <w:r w:rsidR="00A50831">
        <w:t xml:space="preserve">, plus </w:t>
      </w:r>
      <w:r w:rsidR="000117C2">
        <w:t>the time required to process and issue ACCUs</w:t>
      </w:r>
      <w:r w:rsidR="0067600A">
        <w:t xml:space="preserve">, </w:t>
      </w:r>
      <w:r w:rsidR="00C70FE0">
        <w:t xml:space="preserve">means that </w:t>
      </w:r>
      <w:r w:rsidR="006F5154">
        <w:t xml:space="preserve">in extreme cases there may be a </w:t>
      </w:r>
      <w:r w:rsidR="00FF41DB">
        <w:t>5-year</w:t>
      </w:r>
      <w:r w:rsidR="006F5154">
        <w:t xml:space="preserve"> lag</w:t>
      </w:r>
      <w:r w:rsidR="00E25053">
        <w:t xml:space="preserve"> between </w:t>
      </w:r>
      <w:r w:rsidR="00DC02D3">
        <w:t>carbon abatement and ACCU issuance.</w:t>
      </w:r>
      <w:r w:rsidR="00FF39F9">
        <w:t xml:space="preserve"> </w:t>
      </w:r>
      <w:r w:rsidR="00CC3AA8">
        <w:t>Histori</w:t>
      </w:r>
      <w:r w:rsidR="00C360A0">
        <w:t>cally, around 30% of ACCUs are issued in the same year as abatement.</w:t>
      </w:r>
    </w:p>
    <w:p w14:paraId="5454FF9D" w14:textId="171B6E0F" w:rsidR="00205576" w:rsidRDefault="0038114B" w:rsidP="007C78A3">
      <w:pPr>
        <w:pStyle w:val="CERbullets"/>
      </w:pPr>
      <w:r>
        <w:t>Notwithstanding the challenge to the lag between abatement and issuance, i</w:t>
      </w:r>
      <w:r w:rsidR="000107BB">
        <w:t xml:space="preserve">t is possible </w:t>
      </w:r>
      <w:r w:rsidR="00007D9A">
        <w:t>to apportion i</w:t>
      </w:r>
      <w:r w:rsidR="0023384D">
        <w:t>ssuances to the estimated year of abatement</w:t>
      </w:r>
      <w:r w:rsidR="00916ECD">
        <w:t xml:space="preserve"> using </w:t>
      </w:r>
      <w:r w:rsidR="00521139">
        <w:t xml:space="preserve">CER data on individual ACCU claims. </w:t>
      </w:r>
      <w:r w:rsidR="009A792F">
        <w:t xml:space="preserve">However, </w:t>
      </w:r>
      <w:r w:rsidR="00776197">
        <w:t>we judge</w:t>
      </w:r>
      <w:r w:rsidR="002C616B">
        <w:t xml:space="preserve"> that </w:t>
      </w:r>
      <w:r w:rsidR="009A792F">
        <w:t xml:space="preserve">the gains in precision from this approach are minimal. </w:t>
      </w:r>
      <w:r w:rsidR="002C616B">
        <w:t>CER a</w:t>
      </w:r>
      <w:r w:rsidR="00521139">
        <w:t xml:space="preserve">nalysis of historical </w:t>
      </w:r>
      <w:r w:rsidR="001571AD">
        <w:t xml:space="preserve">issuance and abatement </w:t>
      </w:r>
      <w:r w:rsidR="00521139">
        <w:t xml:space="preserve">data suggests </w:t>
      </w:r>
      <w:r w:rsidR="002C616B">
        <w:t xml:space="preserve">making </w:t>
      </w:r>
      <w:r w:rsidR="00521139">
        <w:t>this adjustment w</w:t>
      </w:r>
      <w:r w:rsidR="002C616B">
        <w:t xml:space="preserve">ould </w:t>
      </w:r>
      <w:r w:rsidR="00521139">
        <w:t xml:space="preserve">not result in a </w:t>
      </w:r>
      <w:r w:rsidR="001373A5">
        <w:t>meaningful change</w:t>
      </w:r>
      <w:r w:rsidR="00521139">
        <w:t xml:space="preserve"> in </w:t>
      </w:r>
      <w:r w:rsidR="00A27512">
        <w:t xml:space="preserve">estimated </w:t>
      </w:r>
      <w:r w:rsidR="002C616B">
        <w:t xml:space="preserve">annual </w:t>
      </w:r>
      <w:r w:rsidR="00A27512">
        <w:t>scheme abatement</w:t>
      </w:r>
      <w:r w:rsidR="00521139">
        <w:t>.</w:t>
      </w:r>
      <w:r w:rsidR="00A47808">
        <w:t xml:space="preserve"> </w:t>
      </w:r>
    </w:p>
    <w:p w14:paraId="734F8A66" w14:textId="7DFC4449" w:rsidR="00597470" w:rsidRDefault="00D91990" w:rsidP="007C78A3">
      <w:pPr>
        <w:pStyle w:val="CERbullets"/>
      </w:pPr>
      <w:r>
        <w:t>For th</w:t>
      </w:r>
      <w:r w:rsidR="004F2FD3">
        <w:t>e</w:t>
      </w:r>
      <w:r>
        <w:t>s</w:t>
      </w:r>
      <w:r w:rsidR="004F2FD3">
        <w:t>e</w:t>
      </w:r>
      <w:r>
        <w:t xml:space="preserve"> reason</w:t>
      </w:r>
      <w:r w:rsidR="004F2FD3">
        <w:t>s</w:t>
      </w:r>
      <w:r w:rsidR="4D8C6071">
        <w:t xml:space="preserve">, </w:t>
      </w:r>
      <w:r w:rsidR="004F020F">
        <w:t>the CER uses annual issuances as a proxy when reporting on ACCU Scheme abatement.</w:t>
      </w:r>
    </w:p>
    <w:p w14:paraId="2E922C8C" w14:textId="26080D93" w:rsidR="00435CD9" w:rsidRDefault="009737AF" w:rsidP="00435CD9">
      <w:r w:rsidRPr="000F70F7" w:rsidDel="000D00B9">
        <w:t xml:space="preserve">Using </w:t>
      </w:r>
      <w:r>
        <w:t>ACCU issuances</w:t>
      </w:r>
      <w:r w:rsidR="000D00B9">
        <w:t xml:space="preserve"> as a proxy</w:t>
      </w:r>
      <w:r w:rsidRPr="000F70F7">
        <w:t xml:space="preserve"> </w:t>
      </w:r>
      <w:r w:rsidR="00715F95" w:rsidRPr="007C78A3">
        <w:t>for abatement</w:t>
      </w:r>
      <w:r w:rsidRPr="00786488">
        <w:t xml:space="preserve"> is</w:t>
      </w:r>
      <w:r w:rsidR="005C3AF7" w:rsidDel="000D00B9">
        <w:t xml:space="preserve"> </w:t>
      </w:r>
      <w:r w:rsidR="005C3AF7">
        <w:t>likely to be</w:t>
      </w:r>
      <w:r w:rsidR="007938E7">
        <w:t xml:space="preserve"> </w:t>
      </w:r>
      <w:r w:rsidR="00837F9A">
        <w:t xml:space="preserve">a conservative measure of abatement. </w:t>
      </w:r>
      <w:r w:rsidR="007938E7">
        <w:t xml:space="preserve">This is because </w:t>
      </w:r>
      <w:r w:rsidR="005661AC">
        <w:t xml:space="preserve">issuances only capture a fraction of the </w:t>
      </w:r>
      <w:r w:rsidR="007938E7">
        <w:t>abatement under the ACCU Scheme</w:t>
      </w:r>
      <w:r w:rsidR="005661AC">
        <w:t xml:space="preserve">. </w:t>
      </w:r>
      <w:r w:rsidR="00435CD9">
        <w:t>For example:</w:t>
      </w:r>
    </w:p>
    <w:p w14:paraId="194BCF48" w14:textId="764F28C2" w:rsidR="00435CD9" w:rsidRPr="00435CD9" w:rsidRDefault="00435CD9" w:rsidP="007C78A3">
      <w:pPr>
        <w:pStyle w:val="CERbullets"/>
      </w:pPr>
      <w:r w:rsidRPr="00435CD9">
        <w:lastRenderedPageBreak/>
        <w:t xml:space="preserve">A 5% </w:t>
      </w:r>
      <w:hyperlink r:id="rId13" w:anchor="risk-of-reversal-buffer" w:history="1">
        <w:r w:rsidRPr="00435CD9">
          <w:rPr>
            <w:rStyle w:val="Hyperlink"/>
            <w:rFonts w:asciiTheme="minorHAnsi" w:hAnsiTheme="minorHAnsi"/>
          </w:rPr>
          <w:t>risk of reversal buffer</w:t>
        </w:r>
      </w:hyperlink>
      <w:r w:rsidR="002641AD">
        <w:rPr>
          <w:rStyle w:val="FootnoteReference"/>
        </w:rPr>
        <w:footnoteReference w:id="3"/>
      </w:r>
      <w:r w:rsidRPr="00435CD9">
        <w:t xml:space="preserve"> discount is applied to the number of ACCUs issued to sequestration projects. </w:t>
      </w:r>
    </w:p>
    <w:p w14:paraId="21D22A3B" w14:textId="65AA7C43" w:rsidR="00831881" w:rsidRDefault="00435CD9" w:rsidP="007C78A3">
      <w:pPr>
        <w:pStyle w:val="CERbullets"/>
      </w:pPr>
      <w:hyperlink r:id="rId14" w:history="1">
        <w:r w:rsidRPr="00435CD9">
          <w:rPr>
            <w:rStyle w:val="Hyperlink"/>
            <w:rFonts w:asciiTheme="minorHAnsi" w:hAnsiTheme="minorHAnsi"/>
          </w:rPr>
          <w:t>Permanence period</w:t>
        </w:r>
      </w:hyperlink>
      <w:r w:rsidR="002641AD">
        <w:rPr>
          <w:rStyle w:val="FootnoteReference"/>
        </w:rPr>
        <w:footnoteReference w:id="4"/>
      </w:r>
      <w:r w:rsidRPr="00435CD9">
        <w:t xml:space="preserve"> discounts are applied to projects that sequester carbon. For projects with a 25-year permanence period, a 20% discount applies (25% for certain projects). </w:t>
      </w:r>
    </w:p>
    <w:p w14:paraId="28E13025" w14:textId="39D2F92B" w:rsidR="00A641F2" w:rsidRDefault="00C61773" w:rsidP="007C78A3">
      <w:pPr>
        <w:pStyle w:val="CERbullets"/>
      </w:pPr>
      <w:r>
        <w:t>Conservati</w:t>
      </w:r>
      <w:r w:rsidR="00BA3D1D">
        <w:t>s</w:t>
      </w:r>
      <w:r w:rsidR="00B435AF">
        <w:t>m</w:t>
      </w:r>
      <w:r w:rsidR="00BA3D1D">
        <w:t xml:space="preserve"> is also built into the design of ACCU methods. For example, </w:t>
      </w:r>
      <w:hyperlink r:id="rId15">
        <w:r w:rsidR="00BA3D1D" w:rsidRPr="2D5211D3">
          <w:rPr>
            <w:rStyle w:val="Hyperlink"/>
            <w:rFonts w:asciiTheme="minorHAnsi" w:hAnsiTheme="minorHAnsi"/>
          </w:rPr>
          <w:t>human-induced regeneration projects</w:t>
        </w:r>
      </w:hyperlink>
      <w:r w:rsidR="0091345A">
        <w:rPr>
          <w:rStyle w:val="FootnoteReference"/>
        </w:rPr>
        <w:footnoteReference w:id="5"/>
      </w:r>
      <w:r w:rsidR="00BA3D1D">
        <w:t xml:space="preserve"> </w:t>
      </w:r>
      <w:r w:rsidR="00985AB7">
        <w:t xml:space="preserve">are only issued ACCUs for revegetation that occurs on land with forest potential and ultimately achieves forest cover. </w:t>
      </w:r>
      <w:r w:rsidR="00F2191F">
        <w:t>Abatement from r</w:t>
      </w:r>
      <w:r w:rsidR="005834EC">
        <w:t xml:space="preserve">evegetation </w:t>
      </w:r>
      <w:r w:rsidR="00D34569">
        <w:t xml:space="preserve">occurring outside of areas meeting this strict definition, or abatement </w:t>
      </w:r>
      <w:r w:rsidR="005F2D26">
        <w:t>in other carbon pools such as soil carbon, are not credited.</w:t>
      </w:r>
      <w:r w:rsidR="00A641F2">
        <w:t xml:space="preserve"> </w:t>
      </w:r>
    </w:p>
    <w:p w14:paraId="6194FB9B" w14:textId="0E36935A" w:rsidR="00D45D31" w:rsidRDefault="00786488" w:rsidP="00401EB8">
      <w:pPr>
        <w:pStyle w:val="Heading2"/>
      </w:pPr>
      <w:bookmarkStart w:id="5" w:name="_Toc230086098"/>
      <w:r>
        <w:t xml:space="preserve">ACCU issuance projection </w:t>
      </w:r>
      <w:r w:rsidR="00A64681">
        <w:t>–</w:t>
      </w:r>
      <w:r>
        <w:t xml:space="preserve"> one year ahead</w:t>
      </w:r>
      <w:bookmarkEnd w:id="5"/>
    </w:p>
    <w:p w14:paraId="164C37A4" w14:textId="4C0D2BB8" w:rsidR="00755943" w:rsidRDefault="00CC749B" w:rsidP="008A30D7">
      <w:pPr>
        <w:pStyle w:val="BodyText1"/>
      </w:pPr>
      <w:r>
        <w:t>The CER</w:t>
      </w:r>
      <w:r w:rsidR="008C7568">
        <w:t xml:space="preserve"> </w:t>
      </w:r>
      <w:r w:rsidR="00BA2B38">
        <w:t xml:space="preserve">first </w:t>
      </w:r>
      <w:r w:rsidR="00C14929">
        <w:t xml:space="preserve">provided </w:t>
      </w:r>
      <w:r w:rsidR="00BA2B38">
        <w:t xml:space="preserve">more </w:t>
      </w:r>
      <w:r w:rsidR="00C14929">
        <w:t>information</w:t>
      </w:r>
      <w:r w:rsidR="00BA2B38">
        <w:t xml:space="preserve"> on our ACCU </w:t>
      </w:r>
      <w:r w:rsidR="00682B72">
        <w:t>projection</w:t>
      </w:r>
      <w:r w:rsidR="0034619F">
        <w:t xml:space="preserve"> </w:t>
      </w:r>
      <w:r w:rsidR="00BA2B38">
        <w:t xml:space="preserve">approach </w:t>
      </w:r>
      <w:r w:rsidR="0034619F">
        <w:t>for the next year</w:t>
      </w:r>
      <w:r w:rsidR="00682B72">
        <w:t xml:space="preserve"> of ACCU issuances in the </w:t>
      </w:r>
      <w:hyperlink r:id="rId16" w:anchor="2025-accu-issuances-expected-at-between-19-and-24-million" w:history="1">
        <w:r w:rsidR="00720500" w:rsidRPr="00B45946">
          <w:rPr>
            <w:rStyle w:val="Hyperlink"/>
            <w:rFonts w:asciiTheme="minorHAnsi" w:hAnsiTheme="minorHAnsi"/>
          </w:rPr>
          <w:t>Q4 2</w:t>
        </w:r>
        <w:r w:rsidR="00682B72" w:rsidRPr="00B45946">
          <w:rPr>
            <w:rStyle w:val="Hyperlink"/>
            <w:rFonts w:asciiTheme="minorHAnsi" w:hAnsiTheme="minorHAnsi"/>
          </w:rPr>
          <w:t>024 QCMR</w:t>
        </w:r>
      </w:hyperlink>
      <w:r w:rsidR="00F962A5">
        <w:rPr>
          <w:rStyle w:val="FootnoteReference"/>
        </w:rPr>
        <w:footnoteReference w:id="6"/>
      </w:r>
      <w:r w:rsidR="055A83D2">
        <w:t>.</w:t>
      </w:r>
      <w:r w:rsidR="00284DE1">
        <w:t xml:space="preserve"> </w:t>
      </w:r>
    </w:p>
    <w:p w14:paraId="7D6EF9AB" w14:textId="7820EB0D" w:rsidR="00372AD1" w:rsidRDefault="00372AD1" w:rsidP="00372AD1">
      <w:pPr>
        <w:pStyle w:val="BodyText1"/>
      </w:pPr>
      <w:r w:rsidRPr="00C2430C">
        <w:t xml:space="preserve">ACCU supply </w:t>
      </w:r>
      <w:r>
        <w:t xml:space="preserve">comprises issuances to existing projects and issuances to new projects not yet registered. While issuance from new projects will contribute to supply beyond </w:t>
      </w:r>
      <w:r w:rsidR="00FD718C">
        <w:t>the next calendar year</w:t>
      </w:r>
      <w:r>
        <w:t>, we don</w:t>
      </w:r>
      <w:r w:rsidR="008865E1">
        <w:t>’</w:t>
      </w:r>
      <w:r>
        <w:t xml:space="preserve">t expect them to have an impact </w:t>
      </w:r>
      <w:r w:rsidR="00FD718C">
        <w:t>one year ahead</w:t>
      </w:r>
      <w:r>
        <w:t>. This means expected</w:t>
      </w:r>
      <w:r w:rsidR="00FD718C">
        <w:t xml:space="preserve"> year-ahead</w:t>
      </w:r>
      <w:r>
        <w:t xml:space="preserve"> issuances are driven by existing projects </w:t>
      </w:r>
      <w:r w:rsidR="008F4E1F">
        <w:t>which can be further split into projects that have previous</w:t>
      </w:r>
      <w:r w:rsidR="00A0611E">
        <w:t>ly</w:t>
      </w:r>
      <w:r w:rsidR="008F4E1F">
        <w:t xml:space="preserve"> reported and projects that are yet to report for the first time</w:t>
      </w:r>
      <w:r w:rsidR="001B69E8">
        <w:t xml:space="preserve"> (</w:t>
      </w:r>
      <w:r w:rsidR="001B69E8" w:rsidRPr="00425FAE">
        <w:fldChar w:fldCharType="begin"/>
      </w:r>
      <w:r w:rsidR="001B69E8" w:rsidRPr="00425FAE">
        <w:instrText xml:space="preserve"> REF _Ref221094964 \h </w:instrText>
      </w:r>
      <w:r w:rsidR="00425FAE">
        <w:instrText xml:space="preserve"> \* MERGEFORMAT </w:instrText>
      </w:r>
      <w:r w:rsidR="001B69E8" w:rsidRPr="00425FAE">
        <w:fldChar w:fldCharType="separate"/>
      </w:r>
      <w:r w:rsidR="003B5FC5" w:rsidRPr="00425FAE">
        <w:t xml:space="preserve">Table </w:t>
      </w:r>
      <w:r w:rsidR="003B5FC5" w:rsidRPr="00425FAE">
        <w:rPr>
          <w:noProof/>
        </w:rPr>
        <w:t>1</w:t>
      </w:r>
      <w:r w:rsidR="001B69E8" w:rsidRPr="00425FAE">
        <w:fldChar w:fldCharType="end"/>
      </w:r>
      <w:r w:rsidR="001B69E8" w:rsidRPr="00425FAE">
        <w:t>)</w:t>
      </w:r>
      <w:r w:rsidR="008F4E1F" w:rsidRPr="00425FAE">
        <w:t>.</w:t>
      </w:r>
    </w:p>
    <w:p w14:paraId="1D08EAA3" w14:textId="6551AE20" w:rsidR="00C92947" w:rsidRDefault="00C92947" w:rsidP="00C92947">
      <w:pPr>
        <w:pStyle w:val="Caption"/>
        <w:keepNext/>
      </w:pPr>
      <w:bookmarkStart w:id="6" w:name="_Ref221094964"/>
      <w:r>
        <w:t xml:space="preserve">Table </w:t>
      </w:r>
      <w:r>
        <w:fldChar w:fldCharType="begin"/>
      </w:r>
      <w:r>
        <w:instrText>SEQ Table \* ARABIC</w:instrText>
      </w:r>
      <w:r>
        <w:fldChar w:fldCharType="separate"/>
      </w:r>
      <w:r w:rsidR="003B5FC5">
        <w:rPr>
          <w:noProof/>
        </w:rPr>
        <w:t>1</w:t>
      </w:r>
      <w:r>
        <w:fldChar w:fldCharType="end"/>
      </w:r>
      <w:bookmarkEnd w:id="6"/>
      <w:r>
        <w:t xml:space="preserve">: Components </w:t>
      </w:r>
      <w:r w:rsidR="00FC42B5">
        <w:t>of</w:t>
      </w:r>
      <w:r>
        <w:t xml:space="preserve"> ACCU supply model</w:t>
      </w:r>
    </w:p>
    <w:tbl>
      <w:tblPr>
        <w:tblStyle w:val="CERTable"/>
        <w:tblW w:w="0" w:type="auto"/>
        <w:tblLook w:val="04A0" w:firstRow="1" w:lastRow="0" w:firstColumn="1" w:lastColumn="0" w:noHBand="0" w:noVBand="1"/>
      </w:tblPr>
      <w:tblGrid>
        <w:gridCol w:w="2410"/>
        <w:gridCol w:w="7320"/>
      </w:tblGrid>
      <w:tr w:rsidR="00E4592C" w14:paraId="0C6497F0" w14:textId="77777777" w:rsidTr="001655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0" w:type="dxa"/>
          </w:tcPr>
          <w:p w14:paraId="6C95537B" w14:textId="17755F92" w:rsidR="00E4592C" w:rsidRDefault="00E4592C" w:rsidP="008A30D7">
            <w:pPr>
              <w:pStyle w:val="BodyText1"/>
            </w:pPr>
            <w:r>
              <w:t>Component</w:t>
            </w:r>
          </w:p>
        </w:tc>
        <w:tc>
          <w:tcPr>
            <w:tcW w:w="7320" w:type="dxa"/>
          </w:tcPr>
          <w:p w14:paraId="37B09583" w14:textId="1AEDB3A6" w:rsidR="00E4592C" w:rsidRDefault="00E4592C" w:rsidP="008A30D7">
            <w:pPr>
              <w:pStyle w:val="BodyText1"/>
              <w:cnfStyle w:val="100000000000" w:firstRow="1" w:lastRow="0" w:firstColumn="0" w:lastColumn="0" w:oddVBand="0" w:evenVBand="0" w:oddHBand="0" w:evenHBand="0" w:firstRowFirstColumn="0" w:firstRowLastColumn="0" w:lastRowFirstColumn="0" w:lastRowLastColumn="0"/>
            </w:pPr>
            <w:r>
              <w:t>Description</w:t>
            </w:r>
            <w:r w:rsidR="00284BEF">
              <w:t xml:space="preserve"> and comments</w:t>
            </w:r>
          </w:p>
        </w:tc>
      </w:tr>
      <w:tr w:rsidR="00E4592C" w14:paraId="7F216D94" w14:textId="77777777" w:rsidTr="005C5BBD">
        <w:trPr>
          <w:cnfStyle w:val="000000100000" w:firstRow="0" w:lastRow="0" w:firstColumn="0" w:lastColumn="0" w:oddVBand="0" w:evenVBand="0" w:oddHBand="1" w:evenHBand="0" w:firstRowFirstColumn="0" w:firstRowLastColumn="0" w:lastRowFirstColumn="0" w:lastRowLastColumn="0"/>
          <w:trHeight w:val="1231"/>
        </w:trPr>
        <w:tc>
          <w:tcPr>
            <w:cnfStyle w:val="001000000000" w:firstRow="0" w:lastRow="0" w:firstColumn="1" w:lastColumn="0" w:oddVBand="0" w:evenVBand="0" w:oddHBand="0" w:evenHBand="0" w:firstRowFirstColumn="0" w:firstRowLastColumn="0" w:lastRowFirstColumn="0" w:lastRowLastColumn="0"/>
            <w:tcW w:w="2410" w:type="dxa"/>
          </w:tcPr>
          <w:p w14:paraId="0A258165" w14:textId="605156AB" w:rsidR="00E4592C" w:rsidRDefault="0004398B" w:rsidP="008A30D7">
            <w:pPr>
              <w:pStyle w:val="BodyText1"/>
            </w:pPr>
            <w:r>
              <w:t>Projects that have previously reported</w:t>
            </w:r>
          </w:p>
        </w:tc>
        <w:tc>
          <w:tcPr>
            <w:tcW w:w="7320" w:type="dxa"/>
          </w:tcPr>
          <w:p w14:paraId="4D8345FA" w14:textId="77777777" w:rsidR="00A8034F" w:rsidRDefault="007D19FE" w:rsidP="00D26A46">
            <w:pPr>
              <w:pStyle w:val="BodyText1"/>
              <w:cnfStyle w:val="000000100000" w:firstRow="0" w:lastRow="0" w:firstColumn="0" w:lastColumn="0" w:oddVBand="0" w:evenVBand="0" w:oddHBand="1" w:evenHBand="0" w:firstRowFirstColumn="0" w:firstRowLastColumn="0" w:lastRowFirstColumn="0" w:lastRowLastColumn="0"/>
            </w:pPr>
            <w:r>
              <w:t>R</w:t>
            </w:r>
            <w:r w:rsidR="007A4DB5">
              <w:t xml:space="preserve">egistered </w:t>
            </w:r>
            <w:r w:rsidR="00163135">
              <w:t>p</w:t>
            </w:r>
            <w:r w:rsidR="000F2657">
              <w:t>rojects that have submitted at least one ACCU claim.</w:t>
            </w:r>
            <w:r w:rsidR="00163135">
              <w:t xml:space="preserve"> </w:t>
            </w:r>
          </w:p>
          <w:p w14:paraId="5BE1C3CD" w14:textId="56A68683" w:rsidR="00565FBE" w:rsidRDefault="003D57D5" w:rsidP="00D26A46">
            <w:pPr>
              <w:pStyle w:val="BodyText1"/>
              <w:cnfStyle w:val="000000100000" w:firstRow="0" w:lastRow="0" w:firstColumn="0" w:lastColumn="0" w:oddVBand="0" w:evenVBand="0" w:oddHBand="1" w:evenHBand="0" w:firstRowFirstColumn="0" w:firstRowLastColumn="0" w:lastRowFirstColumn="0" w:lastRowLastColumn="0"/>
            </w:pPr>
            <w:r>
              <w:t>A subset of t</w:t>
            </w:r>
            <w:r w:rsidR="10BB1268">
              <w:t xml:space="preserve">his component </w:t>
            </w:r>
            <w:r>
              <w:t xml:space="preserve">is </w:t>
            </w:r>
            <w:r w:rsidR="00D179A7">
              <w:t xml:space="preserve">projects </w:t>
            </w:r>
            <w:r w:rsidR="00F15D77">
              <w:t xml:space="preserve">with </w:t>
            </w:r>
            <w:r w:rsidR="10BB1268">
              <w:t>ACCU claims</w:t>
            </w:r>
            <w:r w:rsidR="00921252">
              <w:t xml:space="preserve"> that are currently </w:t>
            </w:r>
            <w:r w:rsidR="00857B6E">
              <w:t>on hand</w:t>
            </w:r>
            <w:r w:rsidR="00921252">
              <w:t xml:space="preserve">. </w:t>
            </w:r>
            <w:r w:rsidR="005107B6">
              <w:t xml:space="preserve">The volume of abatement claimed </w:t>
            </w:r>
            <w:r w:rsidR="007D19FE">
              <w:t>i</w:t>
            </w:r>
            <w:r w:rsidR="005107B6">
              <w:t xml:space="preserve">n applications </w:t>
            </w:r>
            <w:r w:rsidR="10BB1268">
              <w:t xml:space="preserve">is a strong </w:t>
            </w:r>
            <w:r w:rsidR="005107B6">
              <w:t xml:space="preserve">leading </w:t>
            </w:r>
            <w:r w:rsidR="10BB1268">
              <w:t xml:space="preserve">indicator </w:t>
            </w:r>
            <w:r w:rsidR="005107B6">
              <w:t>for</w:t>
            </w:r>
            <w:r w:rsidR="1D099B2A">
              <w:t xml:space="preserve"> near-term</w:t>
            </w:r>
            <w:r w:rsidR="68D4998A">
              <w:t xml:space="preserve"> ACCU issuances.</w:t>
            </w:r>
          </w:p>
        </w:tc>
      </w:tr>
      <w:tr w:rsidR="00E4592C" w14:paraId="350F3062" w14:textId="77777777" w:rsidTr="005C5BBD">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410" w:type="dxa"/>
          </w:tcPr>
          <w:p w14:paraId="5A985AE3" w14:textId="06C0CFEB" w:rsidR="00E4592C" w:rsidRDefault="0004398B" w:rsidP="008A30D7">
            <w:pPr>
              <w:pStyle w:val="BodyText1"/>
            </w:pPr>
            <w:r>
              <w:t>Projects that have not yet reported</w:t>
            </w:r>
          </w:p>
        </w:tc>
        <w:tc>
          <w:tcPr>
            <w:tcW w:w="7320" w:type="dxa"/>
          </w:tcPr>
          <w:p w14:paraId="43E50470" w14:textId="2DB3188B" w:rsidR="00C149BD" w:rsidRDefault="007D19FE" w:rsidP="008A30D7">
            <w:pPr>
              <w:pStyle w:val="BodyText1"/>
              <w:cnfStyle w:val="000000010000" w:firstRow="0" w:lastRow="0" w:firstColumn="0" w:lastColumn="0" w:oddVBand="0" w:evenVBand="0" w:oddHBand="0" w:evenHBand="1" w:firstRowFirstColumn="0" w:firstRowLastColumn="0" w:lastRowFirstColumn="0" w:lastRowLastColumn="0"/>
            </w:pPr>
            <w:r>
              <w:t>R</w:t>
            </w:r>
            <w:r w:rsidR="007A4DB5">
              <w:t xml:space="preserve">egistered </w:t>
            </w:r>
            <w:r w:rsidR="000B3111">
              <w:t xml:space="preserve">projects that have </w:t>
            </w:r>
            <w:r w:rsidR="002B5EB2">
              <w:t xml:space="preserve">not yet </w:t>
            </w:r>
            <w:r w:rsidR="000B3111">
              <w:t>reported</w:t>
            </w:r>
            <w:r w:rsidR="00C149BD">
              <w:t xml:space="preserve"> to the CER.</w:t>
            </w:r>
          </w:p>
          <w:p w14:paraId="21E3A3CA" w14:textId="5C962BEE" w:rsidR="00C149BD" w:rsidRDefault="00284BEF" w:rsidP="008A30D7">
            <w:pPr>
              <w:pStyle w:val="BodyText1"/>
              <w:cnfStyle w:val="000000010000" w:firstRow="0" w:lastRow="0" w:firstColumn="0" w:lastColumn="0" w:oddVBand="0" w:evenVBand="0" w:oddHBand="0" w:evenHBand="1" w:firstRowFirstColumn="0" w:firstRowLastColumn="0" w:lastRowFirstColumn="0" w:lastRowLastColumn="0"/>
            </w:pPr>
            <w:r>
              <w:t>This category involves a high degree of uncertainty because there is less information available on the volume of abatement until projects begin reporting, and the timing of first reporting is also uncertain.</w:t>
            </w:r>
          </w:p>
        </w:tc>
      </w:tr>
      <w:tr w:rsidR="00E4592C" w14:paraId="36204C0B" w14:textId="77777777" w:rsidTr="00865B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73DAC13E" w14:textId="2F78190B" w:rsidR="00E4592C" w:rsidRDefault="00E4592C" w:rsidP="008A30D7">
            <w:pPr>
              <w:pStyle w:val="BodyText1"/>
            </w:pPr>
            <w:r>
              <w:lastRenderedPageBreak/>
              <w:t>New projects</w:t>
            </w:r>
            <w:r w:rsidR="0004398B">
              <w:t xml:space="preserve"> under existing or new methods</w:t>
            </w:r>
          </w:p>
        </w:tc>
        <w:tc>
          <w:tcPr>
            <w:tcW w:w="7320" w:type="dxa"/>
          </w:tcPr>
          <w:p w14:paraId="3115B946" w14:textId="23A59596" w:rsidR="002A5294" w:rsidRDefault="007D19FE" w:rsidP="008A30D7">
            <w:pPr>
              <w:pStyle w:val="BodyText1"/>
              <w:cnfStyle w:val="000000100000" w:firstRow="0" w:lastRow="0" w:firstColumn="0" w:lastColumn="0" w:oddVBand="0" w:evenVBand="0" w:oddHBand="1" w:evenHBand="0" w:firstRowFirstColumn="0" w:firstRowLastColumn="0" w:lastRowFirstColumn="0" w:lastRowLastColumn="0"/>
            </w:pPr>
            <w:r>
              <w:t>P</w:t>
            </w:r>
            <w:r w:rsidR="00E52474">
              <w:t>rojects that have n</w:t>
            </w:r>
            <w:r w:rsidR="00155703">
              <w:t>o</w:t>
            </w:r>
            <w:r w:rsidR="00E52474">
              <w:t>t been registered</w:t>
            </w:r>
            <w:r w:rsidR="00C42685">
              <w:t xml:space="preserve"> under either existing methods or methods that are approved during the year</w:t>
            </w:r>
            <w:r w:rsidR="00E52474">
              <w:t>.</w:t>
            </w:r>
            <w:r w:rsidR="000367E3">
              <w:t xml:space="preserve"> </w:t>
            </w:r>
          </w:p>
          <w:p w14:paraId="2A345EA9" w14:textId="6F494C82" w:rsidR="00E4592C" w:rsidRDefault="000367E3" w:rsidP="008A30D7">
            <w:pPr>
              <w:pStyle w:val="BodyText1"/>
              <w:cnfStyle w:val="000000100000" w:firstRow="0" w:lastRow="0" w:firstColumn="0" w:lastColumn="0" w:oddVBand="0" w:evenVBand="0" w:oddHBand="1" w:evenHBand="0" w:firstRowFirstColumn="0" w:firstRowLastColumn="0" w:lastRowFirstColumn="0" w:lastRowLastColumn="0"/>
            </w:pPr>
            <w:r>
              <w:t>The CER does not expect this component to have a material contribution to issuances in the current year</w:t>
            </w:r>
            <w:r w:rsidR="002956C5">
              <w:t xml:space="preserve"> due to the lag between project registration and first issuance.</w:t>
            </w:r>
          </w:p>
        </w:tc>
      </w:tr>
    </w:tbl>
    <w:p w14:paraId="4B52828E" w14:textId="5E69C59D" w:rsidR="719F4535" w:rsidRDefault="00DE51AF" w:rsidP="5D4B82E1">
      <w:pPr>
        <w:pStyle w:val="BodyText1"/>
      </w:pPr>
      <w:r>
        <w:t xml:space="preserve">The </w:t>
      </w:r>
      <w:r w:rsidR="006E3B68">
        <w:t xml:space="preserve">CER </w:t>
      </w:r>
      <w:r>
        <w:t xml:space="preserve">uses </w:t>
      </w:r>
      <w:r w:rsidR="78BE28E3">
        <w:t>administrative</w:t>
      </w:r>
      <w:r w:rsidR="00C178EE">
        <w:t xml:space="preserve"> </w:t>
      </w:r>
      <w:r>
        <w:t>data on</w:t>
      </w:r>
      <w:r w:rsidR="00826009">
        <w:t xml:space="preserve"> ACCU </w:t>
      </w:r>
      <w:r w:rsidR="000E44F2">
        <w:t>applications</w:t>
      </w:r>
      <w:r>
        <w:t xml:space="preserve"> and issuances </w:t>
      </w:r>
      <w:r w:rsidR="006E3B68">
        <w:t xml:space="preserve">to </w:t>
      </w:r>
      <w:r w:rsidR="00C1396B">
        <w:t>derive an estimate</w:t>
      </w:r>
      <w:r w:rsidR="000C6883">
        <w:t xml:space="preserve"> of </w:t>
      </w:r>
      <w:r w:rsidR="00C1396B">
        <w:t xml:space="preserve">annual </w:t>
      </w:r>
      <w:r w:rsidR="009A57A1">
        <w:t>issuances</w:t>
      </w:r>
      <w:r w:rsidR="000C6883">
        <w:t>.</w:t>
      </w:r>
      <w:r>
        <w:t xml:space="preserve"> </w:t>
      </w:r>
      <w:r w:rsidR="0064581C" w:rsidRPr="00425FAE">
        <w:fldChar w:fldCharType="begin"/>
      </w:r>
      <w:r w:rsidR="0064581C" w:rsidRPr="00425FAE">
        <w:instrText xml:space="preserve"> REF _Ref221022735 \h </w:instrText>
      </w:r>
      <w:r w:rsidR="00425FAE">
        <w:instrText xml:space="preserve"> \* MERGEFORMAT </w:instrText>
      </w:r>
      <w:r w:rsidR="0064581C" w:rsidRPr="00425FAE">
        <w:fldChar w:fldCharType="separate"/>
      </w:r>
      <w:r w:rsidR="003B5FC5" w:rsidRPr="00425FAE">
        <w:t xml:space="preserve">Figure </w:t>
      </w:r>
      <w:r w:rsidR="003B5FC5" w:rsidRPr="00425FAE">
        <w:rPr>
          <w:noProof/>
        </w:rPr>
        <w:t>1</w:t>
      </w:r>
      <w:r w:rsidR="0064581C" w:rsidRPr="00425FAE">
        <w:fldChar w:fldCharType="end"/>
      </w:r>
      <w:r w:rsidR="0064581C">
        <w:t xml:space="preserve"> </w:t>
      </w:r>
      <w:r w:rsidR="007872A2">
        <w:t>illustrates</w:t>
      </w:r>
      <w:r w:rsidR="00E178D5">
        <w:t xml:space="preserve"> </w:t>
      </w:r>
      <w:r w:rsidR="0071290D">
        <w:t>the type of data captured throughout the reporting pathway</w:t>
      </w:r>
      <w:r w:rsidR="00D26CA5">
        <w:t>.</w:t>
      </w:r>
      <w:r w:rsidR="0071290D">
        <w:t xml:space="preserve"> </w:t>
      </w:r>
      <w:r w:rsidR="00D26CA5">
        <w:t>K</w:t>
      </w:r>
      <w:r w:rsidR="4049E000">
        <w:t xml:space="preserve">ey parameters </w:t>
      </w:r>
      <w:r w:rsidR="00D26CA5">
        <w:t xml:space="preserve">are </w:t>
      </w:r>
      <w:r w:rsidR="0071290D">
        <w:t>described in</w:t>
      </w:r>
      <w:r w:rsidR="00C92947">
        <w:t xml:space="preserve"> </w:t>
      </w:r>
      <w:r w:rsidR="00C92947">
        <w:fldChar w:fldCharType="begin"/>
      </w:r>
      <w:r w:rsidR="00C92947">
        <w:instrText xml:space="preserve"> REF _Ref221024797 \h </w:instrText>
      </w:r>
      <w:r w:rsidR="00C92947">
        <w:fldChar w:fldCharType="separate"/>
      </w:r>
      <w:r w:rsidR="003B5FC5">
        <w:t xml:space="preserve">Table </w:t>
      </w:r>
      <w:r w:rsidR="003B5FC5">
        <w:rPr>
          <w:noProof/>
        </w:rPr>
        <w:t>2</w:t>
      </w:r>
      <w:r w:rsidR="00C92947">
        <w:fldChar w:fldCharType="end"/>
      </w:r>
      <w:r w:rsidR="4049E000">
        <w:t>.</w:t>
      </w:r>
    </w:p>
    <w:p w14:paraId="38CDBA87" w14:textId="523062B8" w:rsidR="00CC1091" w:rsidRDefault="00CC1091" w:rsidP="00CC1091">
      <w:pPr>
        <w:pStyle w:val="Caption"/>
        <w:keepNext/>
      </w:pPr>
      <w:bookmarkStart w:id="7" w:name="_Ref221022735"/>
      <w:r>
        <w:t xml:space="preserve">Figure </w:t>
      </w:r>
      <w:r>
        <w:fldChar w:fldCharType="begin"/>
      </w:r>
      <w:r>
        <w:instrText>SEQ Figure \* ARABIC</w:instrText>
      </w:r>
      <w:r>
        <w:fldChar w:fldCharType="separate"/>
      </w:r>
      <w:r w:rsidR="003B5FC5">
        <w:rPr>
          <w:noProof/>
        </w:rPr>
        <w:t>1</w:t>
      </w:r>
      <w:r>
        <w:fldChar w:fldCharType="end"/>
      </w:r>
      <w:bookmarkEnd w:id="7"/>
      <w:r w:rsidR="0064581C">
        <w:t>: Reporting pathway and key parameters</w:t>
      </w:r>
      <w:r w:rsidR="00B059D3">
        <w:t xml:space="preserve"> for ACCU projects</w:t>
      </w:r>
    </w:p>
    <w:p w14:paraId="05EACBA0" w14:textId="4E3862A1" w:rsidR="257B9BAE" w:rsidRDefault="00CC45F4" w:rsidP="257B9BAE">
      <w:pPr>
        <w:pStyle w:val="BodyText1"/>
      </w:pPr>
      <w:r>
        <w:rPr>
          <w:noProof/>
        </w:rPr>
        <w:drawing>
          <wp:inline distT="0" distB="0" distL="0" distR="0" wp14:anchorId="0F463B94" wp14:editId="1DAC037F">
            <wp:extent cx="6114012" cy="2686050"/>
            <wp:effectExtent l="0" t="0" r="0" b="0"/>
            <wp:docPr id="1233508543" name="Picture 2" descr="This graphic illustrates the key modelling parameters as they relate to key events in the reporting pathway for an ACCU project. Key events are listed in a timeline which in order goes from project registration to the end of the project’s crediting period. The figure shows that after registration and after the end of its first reporting period, projects will submit their first project report. Issuances follow the submission of a project report. This cycle of reporting period, project report submission, and ACCU issuance continues until a project reaches its crediting end date. The key modelling parameters are the reporting period, the reporting lag (time between the end of a reporting period and project report submission), the issuance lag (time between project report submission and ACCU issuance), the volume of ACCU issuance, and the project crediting e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08543" name="Picture 2" descr="This graphic illustrates the key modelling parameters as they relate to key events in the reporting pathway for an ACCU project. Key events are listed in a timeline which in order goes from project registration to the end of the project’s crediting period. The figure shows that after registration and after the end of its first reporting period, projects will submit their first project report. Issuances follow the submission of a project report. This cycle of reporting period, project report submission, and ACCU issuance continues until a project reaches its crediting end date. The key modelling parameters are the reporting period, the reporting lag (time between the end of a reporting period and project report submission), the issuance lag (time between project report submission and ACCU issuance), the volume of ACCU issuance, and the project crediting end date."/>
                    <pic:cNvPicPr>
                      <a:picLocks noChangeAspect="1" noChangeArrowheads="1"/>
                    </pic:cNvPicPr>
                  </pic:nvPicPr>
                  <pic:blipFill>
                    <a:blip r:embed="rId17">
                      <a:extLst>
                        <a:ext uri="{96DAC541-7B7A-43D3-8B79-37D633B846F1}">
                          <asvg:svgBlip xmlns:asvg="http://schemas.microsoft.com/office/drawing/2016/SVG/main" r:embed="rId18"/>
                        </a:ext>
                      </a:extLst>
                    </a:blip>
                    <a:stretch>
                      <a:fillRect/>
                    </a:stretch>
                  </pic:blipFill>
                  <pic:spPr bwMode="auto">
                    <a:xfrm>
                      <a:off x="0" y="0"/>
                      <a:ext cx="6122181" cy="2689639"/>
                    </a:xfrm>
                    <a:prstGeom prst="rect">
                      <a:avLst/>
                    </a:prstGeom>
                  </pic:spPr>
                </pic:pic>
              </a:graphicData>
            </a:graphic>
          </wp:inline>
        </w:drawing>
      </w:r>
    </w:p>
    <w:p w14:paraId="1DADF771" w14:textId="0991E9B4" w:rsidR="0071290D" w:rsidRDefault="0071290D" w:rsidP="0071290D">
      <w:pPr>
        <w:pStyle w:val="Caption"/>
        <w:keepNext/>
      </w:pPr>
      <w:bookmarkStart w:id="8" w:name="_Ref221024797"/>
      <w:r>
        <w:t xml:space="preserve">Table </w:t>
      </w:r>
      <w:r>
        <w:fldChar w:fldCharType="begin"/>
      </w:r>
      <w:r>
        <w:instrText>SEQ Table \* ARABIC</w:instrText>
      </w:r>
      <w:r>
        <w:fldChar w:fldCharType="separate"/>
      </w:r>
      <w:r w:rsidR="003B5FC5">
        <w:rPr>
          <w:noProof/>
        </w:rPr>
        <w:t>2</w:t>
      </w:r>
      <w:r>
        <w:fldChar w:fldCharType="end"/>
      </w:r>
      <w:bookmarkEnd w:id="8"/>
      <w:r>
        <w:t xml:space="preserve">: </w:t>
      </w:r>
      <w:r w:rsidR="00FC42B5">
        <w:t>ACCU supply model: k</w:t>
      </w:r>
      <w:r>
        <w:t>ey parameters</w:t>
      </w:r>
    </w:p>
    <w:tbl>
      <w:tblPr>
        <w:tblStyle w:val="CERTable"/>
        <w:tblW w:w="0" w:type="auto"/>
        <w:tblLook w:val="04A0" w:firstRow="1" w:lastRow="0" w:firstColumn="1" w:lastColumn="0" w:noHBand="0" w:noVBand="1"/>
      </w:tblPr>
      <w:tblGrid>
        <w:gridCol w:w="2268"/>
        <w:gridCol w:w="7462"/>
      </w:tblGrid>
      <w:tr w:rsidR="00DE20FB" w14:paraId="13221332" w14:textId="77777777" w:rsidTr="00243D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8" w:type="dxa"/>
          </w:tcPr>
          <w:p w14:paraId="074D5665" w14:textId="26FC2D3D" w:rsidR="00DE20FB" w:rsidRDefault="0071290D" w:rsidP="5D4B82E1">
            <w:pPr>
              <w:pStyle w:val="BodyText1"/>
            </w:pPr>
            <w:r>
              <w:t>Key parameter</w:t>
            </w:r>
          </w:p>
        </w:tc>
        <w:tc>
          <w:tcPr>
            <w:tcW w:w="7462" w:type="dxa"/>
          </w:tcPr>
          <w:p w14:paraId="3CF80D46" w14:textId="32FAB628" w:rsidR="00DE20FB" w:rsidRDefault="00DE20FB" w:rsidP="5D4B82E1">
            <w:pPr>
              <w:pStyle w:val="BodyText1"/>
              <w:cnfStyle w:val="100000000000" w:firstRow="1" w:lastRow="0" w:firstColumn="0" w:lastColumn="0" w:oddVBand="0" w:evenVBand="0" w:oddHBand="0" w:evenHBand="0" w:firstRowFirstColumn="0" w:firstRowLastColumn="0" w:lastRowFirstColumn="0" w:lastRowLastColumn="0"/>
            </w:pPr>
            <w:r>
              <w:t>Description</w:t>
            </w:r>
          </w:p>
        </w:tc>
      </w:tr>
      <w:tr w:rsidR="00DE20FB" w14:paraId="780CACDA" w14:textId="77777777" w:rsidTr="0025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D4713B2" w14:textId="5E9A6120" w:rsidR="00DE20FB" w:rsidRDefault="0071290D" w:rsidP="5D4B82E1">
            <w:pPr>
              <w:pStyle w:val="BodyText1"/>
            </w:pPr>
            <w:r>
              <w:t>Reporting period</w:t>
            </w:r>
          </w:p>
        </w:tc>
        <w:tc>
          <w:tcPr>
            <w:tcW w:w="7462" w:type="dxa"/>
          </w:tcPr>
          <w:p w14:paraId="4ACB65C9" w14:textId="631FBBA2" w:rsidR="00DE20FB" w:rsidRDefault="00324348" w:rsidP="5D4B82E1">
            <w:pPr>
              <w:pStyle w:val="BodyText1"/>
              <w:cnfStyle w:val="000000100000" w:firstRow="0" w:lastRow="0" w:firstColumn="0" w:lastColumn="0" w:oddVBand="0" w:evenVBand="0" w:oddHBand="1" w:evenHBand="0" w:firstRowFirstColumn="0" w:firstRowLastColumn="0" w:lastRowFirstColumn="0" w:lastRowLastColumn="0"/>
            </w:pPr>
            <w:r>
              <w:t xml:space="preserve">Length of time for which abatement is claimed. </w:t>
            </w:r>
            <w:r w:rsidR="00F96E26">
              <w:t xml:space="preserve">This can be up to 2 </w:t>
            </w:r>
            <w:r w:rsidR="00DE0733">
              <w:t xml:space="preserve">years for emissions avoidance </w:t>
            </w:r>
            <w:r w:rsidR="000259E5">
              <w:t xml:space="preserve">projects </w:t>
            </w:r>
            <w:r w:rsidR="00DE0733">
              <w:t xml:space="preserve">and </w:t>
            </w:r>
            <w:r w:rsidR="004F23A0">
              <w:t>5 years</w:t>
            </w:r>
            <w:r w:rsidR="000259E5">
              <w:t xml:space="preserve"> for</w:t>
            </w:r>
            <w:r w:rsidR="004F23A0">
              <w:t xml:space="preserve"> </w:t>
            </w:r>
            <w:r w:rsidR="00DE0733">
              <w:t>sequestration projects.</w:t>
            </w:r>
            <w:r w:rsidR="00D25D44">
              <w:t xml:space="preserve"> A project’s reporting period can change over time</w:t>
            </w:r>
            <w:r w:rsidR="0003121F">
              <w:t>,</w:t>
            </w:r>
            <w:r w:rsidR="00CA1CBA">
              <w:t xml:space="preserve"> </w:t>
            </w:r>
            <w:r w:rsidR="0003121F">
              <w:t>al</w:t>
            </w:r>
            <w:r w:rsidR="00CA1CBA">
              <w:t>though most</w:t>
            </w:r>
            <w:r w:rsidR="00822A25">
              <w:t xml:space="preserve"> projects follow a regular </w:t>
            </w:r>
            <w:r w:rsidR="00CA1CBA">
              <w:t xml:space="preserve">reporting </w:t>
            </w:r>
            <w:r w:rsidR="00822A25">
              <w:t>cadence</w:t>
            </w:r>
            <w:r w:rsidR="00231464">
              <w:t>.</w:t>
            </w:r>
          </w:p>
        </w:tc>
      </w:tr>
      <w:tr w:rsidR="00DE20FB" w14:paraId="6766B4BF" w14:textId="77777777" w:rsidTr="002550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950296C" w14:textId="5128CE03" w:rsidR="00DE20FB" w:rsidRDefault="0071290D" w:rsidP="5D4B82E1">
            <w:pPr>
              <w:pStyle w:val="BodyText1"/>
            </w:pPr>
            <w:r>
              <w:lastRenderedPageBreak/>
              <w:t>Reporting lag</w:t>
            </w:r>
          </w:p>
        </w:tc>
        <w:tc>
          <w:tcPr>
            <w:tcW w:w="7462" w:type="dxa"/>
          </w:tcPr>
          <w:p w14:paraId="3351E263" w14:textId="3E1E33E8" w:rsidR="00DE20FB" w:rsidRDefault="006C7103" w:rsidP="5D4B82E1">
            <w:pPr>
              <w:pStyle w:val="BodyText1"/>
              <w:cnfStyle w:val="000000010000" w:firstRow="0" w:lastRow="0" w:firstColumn="0" w:lastColumn="0" w:oddVBand="0" w:evenVBand="0" w:oddHBand="0" w:evenHBand="1" w:firstRowFirstColumn="0" w:firstRowLastColumn="0" w:lastRowFirstColumn="0" w:lastRowLastColumn="0"/>
            </w:pPr>
            <w:r>
              <w:t xml:space="preserve">Time </w:t>
            </w:r>
            <w:r w:rsidR="00602FB0">
              <w:t xml:space="preserve">between the end of the reporting period and submission of the project report. This </w:t>
            </w:r>
            <w:r w:rsidR="00902F0C">
              <w:t>is generally</w:t>
            </w:r>
            <w:r w:rsidR="008C4A5E">
              <w:t xml:space="preserve"> within </w:t>
            </w:r>
            <w:r w:rsidR="00602FB0">
              <w:t>6 months</w:t>
            </w:r>
            <w:r w:rsidR="00370FAF">
              <w:t xml:space="preserve"> of the end of the reporting period</w:t>
            </w:r>
            <w:r w:rsidR="00056584">
              <w:t xml:space="preserve"> under the </w:t>
            </w:r>
            <w:hyperlink r:id="rId19" w:history="1">
              <w:r w:rsidR="00A857BD">
                <w:rPr>
                  <w:rStyle w:val="Hyperlink"/>
                  <w:rFonts w:asciiTheme="minorHAnsi" w:hAnsiTheme="minorHAnsi"/>
                </w:rPr>
                <w:t xml:space="preserve">reporting </w:t>
              </w:r>
              <w:r w:rsidR="00056584" w:rsidRPr="00C42465">
                <w:rPr>
                  <w:rStyle w:val="Hyperlink"/>
                  <w:rFonts w:asciiTheme="minorHAnsi" w:hAnsiTheme="minorHAnsi"/>
                </w:rPr>
                <w:t>requirements of the scheme</w:t>
              </w:r>
            </w:hyperlink>
            <w:r w:rsidR="00BE4DEF">
              <w:rPr>
                <w:rStyle w:val="FootnoteReference"/>
              </w:rPr>
              <w:footnoteReference w:id="7"/>
            </w:r>
            <w:r w:rsidR="00602FB0">
              <w:t xml:space="preserve">. </w:t>
            </w:r>
          </w:p>
        </w:tc>
      </w:tr>
      <w:tr w:rsidR="0071290D" w14:paraId="15296DE3" w14:textId="77777777" w:rsidTr="0025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D23A409" w14:textId="38E6FF21" w:rsidR="0071290D" w:rsidRDefault="0071290D" w:rsidP="5D4B82E1">
            <w:pPr>
              <w:pStyle w:val="BodyText1"/>
            </w:pPr>
            <w:r>
              <w:t>Issuance lag</w:t>
            </w:r>
          </w:p>
        </w:tc>
        <w:tc>
          <w:tcPr>
            <w:tcW w:w="7462" w:type="dxa"/>
          </w:tcPr>
          <w:p w14:paraId="7B58B51F" w14:textId="16878C22" w:rsidR="0071290D" w:rsidRDefault="00BE1718" w:rsidP="5D4B82E1">
            <w:pPr>
              <w:pStyle w:val="BodyText1"/>
              <w:cnfStyle w:val="000000100000" w:firstRow="0" w:lastRow="0" w:firstColumn="0" w:lastColumn="0" w:oddVBand="0" w:evenVBand="0" w:oddHBand="1" w:evenHBand="0" w:firstRowFirstColumn="0" w:firstRowLastColumn="0" w:lastRowFirstColumn="0" w:lastRowLastColumn="0"/>
            </w:pPr>
            <w:r>
              <w:t xml:space="preserve">Time between project report submission and ACCU issuance. This covers the time required to assess </w:t>
            </w:r>
            <w:r w:rsidR="003F4DE4">
              <w:t xml:space="preserve">project reports and </w:t>
            </w:r>
            <w:r w:rsidR="00A36F88">
              <w:t>process issuances</w:t>
            </w:r>
            <w:r w:rsidR="00314A5C">
              <w:t xml:space="preserve">. </w:t>
            </w:r>
            <w:r w:rsidR="00A36F88">
              <w:t xml:space="preserve">This is typically </w:t>
            </w:r>
            <w:r w:rsidR="00707468">
              <w:t>within</w:t>
            </w:r>
            <w:r w:rsidR="00A36F88">
              <w:t xml:space="preserve"> 90 days</w:t>
            </w:r>
            <w:r w:rsidR="008B4260">
              <w:t xml:space="preserve"> under the </w:t>
            </w:r>
            <w:hyperlink r:id="rId20" w:history="1">
              <w:r w:rsidR="001D02C0">
                <w:rPr>
                  <w:rStyle w:val="Hyperlink"/>
                  <w:rFonts w:asciiTheme="minorHAnsi" w:hAnsiTheme="minorHAnsi"/>
                </w:rPr>
                <w:t xml:space="preserve">processing </w:t>
              </w:r>
              <w:r w:rsidR="00C27283">
                <w:rPr>
                  <w:rStyle w:val="Hyperlink"/>
                  <w:rFonts w:asciiTheme="minorHAnsi" w:hAnsiTheme="minorHAnsi"/>
                </w:rPr>
                <w:t xml:space="preserve">time </w:t>
              </w:r>
              <w:r w:rsidR="008B4260" w:rsidRPr="00C6288E">
                <w:rPr>
                  <w:rStyle w:val="Hyperlink"/>
                  <w:rFonts w:asciiTheme="minorHAnsi" w:hAnsiTheme="minorHAnsi"/>
                </w:rPr>
                <w:t>requirements of the scheme</w:t>
              </w:r>
            </w:hyperlink>
            <w:r w:rsidR="00BE4DEF">
              <w:rPr>
                <w:rStyle w:val="FootnoteReference"/>
              </w:rPr>
              <w:footnoteReference w:id="8"/>
            </w:r>
            <w:r w:rsidR="008B4260">
              <w:t xml:space="preserve">. </w:t>
            </w:r>
            <w:r w:rsidR="00400136">
              <w:t xml:space="preserve">However, </w:t>
            </w:r>
            <w:r w:rsidR="00890A69">
              <w:t>t</w:t>
            </w:r>
            <w:r w:rsidR="008B4260">
              <w:t>his may take longer</w:t>
            </w:r>
            <w:r w:rsidR="00890A69">
              <w:t xml:space="preserve"> if </w:t>
            </w:r>
            <w:r w:rsidR="00EE4CC9">
              <w:t>furth</w:t>
            </w:r>
            <w:r w:rsidR="008B7A28">
              <w:t>er information is required from project proponents</w:t>
            </w:r>
            <w:r w:rsidR="00A36F88">
              <w:t>.</w:t>
            </w:r>
          </w:p>
        </w:tc>
      </w:tr>
      <w:tr w:rsidR="0071290D" w14:paraId="7C9135EF" w14:textId="77777777" w:rsidTr="002550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BB5450E" w14:textId="7792714F" w:rsidR="0071290D" w:rsidRDefault="0071290D" w:rsidP="5D4B82E1">
            <w:pPr>
              <w:pStyle w:val="BodyText1"/>
            </w:pPr>
            <w:r>
              <w:t>ACCU issuance</w:t>
            </w:r>
          </w:p>
        </w:tc>
        <w:tc>
          <w:tcPr>
            <w:tcW w:w="7462" w:type="dxa"/>
          </w:tcPr>
          <w:p w14:paraId="02C62AE6" w14:textId="4FCD537F" w:rsidR="00073CEF" w:rsidRDefault="00C23852" w:rsidP="5D4B82E1">
            <w:pPr>
              <w:pStyle w:val="BodyText1"/>
              <w:cnfStyle w:val="000000010000" w:firstRow="0" w:lastRow="0" w:firstColumn="0" w:lastColumn="0" w:oddVBand="0" w:evenVBand="0" w:oddHBand="0" w:evenHBand="1" w:firstRowFirstColumn="0" w:firstRowLastColumn="0" w:lastRowFirstColumn="0" w:lastRowLastColumn="0"/>
            </w:pPr>
            <w:r>
              <w:t xml:space="preserve">The volume of abatement </w:t>
            </w:r>
            <w:r w:rsidR="006A407A">
              <w:t>recorded on each project report</w:t>
            </w:r>
            <w:r w:rsidR="00140A36">
              <w:t>.</w:t>
            </w:r>
            <w:r w:rsidR="00EA710C">
              <w:t xml:space="preserve"> </w:t>
            </w:r>
            <w:r w:rsidR="00140A36">
              <w:t>This</w:t>
            </w:r>
            <w:r w:rsidR="00EA710C">
              <w:t xml:space="preserve"> is </w:t>
            </w:r>
            <w:r w:rsidR="006762BE">
              <w:t>general</w:t>
            </w:r>
            <w:r w:rsidR="00EA710C">
              <w:t xml:space="preserve">ly equal to </w:t>
            </w:r>
            <w:r w:rsidR="00166E93">
              <w:t xml:space="preserve">the number of ACCUs issued. </w:t>
            </w:r>
            <w:r w:rsidR="003817FD">
              <w:t xml:space="preserve">Our approach </w:t>
            </w:r>
            <w:r w:rsidR="006014BF">
              <w:t>account</w:t>
            </w:r>
            <w:r w:rsidR="003817FD">
              <w:t>s</w:t>
            </w:r>
            <w:r w:rsidR="006014BF">
              <w:t xml:space="preserve"> for </w:t>
            </w:r>
            <w:r w:rsidR="001D2A72">
              <w:t>potential variations to th</w:t>
            </w:r>
            <w:r w:rsidR="00E35B71">
              <w:t xml:space="preserve">e level of claimed abatement. This applies to applications </w:t>
            </w:r>
            <w:r w:rsidR="003F0B4F">
              <w:t>on hand</w:t>
            </w:r>
            <w:r w:rsidR="008F7692">
              <w:t xml:space="preserve"> based </w:t>
            </w:r>
            <w:r w:rsidR="00C57558">
              <w:t>on internal consultation with assessment teams</w:t>
            </w:r>
            <w:r w:rsidR="003817FD">
              <w:t>.</w:t>
            </w:r>
            <w:r w:rsidR="00A92450">
              <w:t xml:space="preserve"> </w:t>
            </w:r>
          </w:p>
          <w:p w14:paraId="542723B2" w14:textId="55D18FD3" w:rsidR="0071290D" w:rsidRDefault="00A476CB" w:rsidP="5D4B82E1">
            <w:pPr>
              <w:pStyle w:val="BodyText1"/>
              <w:cnfStyle w:val="000000010000" w:firstRow="0" w:lastRow="0" w:firstColumn="0" w:lastColumn="0" w:oddVBand="0" w:evenVBand="0" w:oddHBand="0" w:evenHBand="1" w:firstRowFirstColumn="0" w:firstRowLastColumn="0" w:lastRowFirstColumn="0" w:lastRowLastColumn="0"/>
            </w:pPr>
            <w:r>
              <w:t xml:space="preserve">This </w:t>
            </w:r>
            <w:r w:rsidR="005C7F3A">
              <w:t xml:space="preserve">parameter must be considered in conjunction with the reporting period. </w:t>
            </w:r>
            <w:r w:rsidR="00355A7E">
              <w:t xml:space="preserve">A longer reporting period typically correlates with higher </w:t>
            </w:r>
            <w:r w:rsidR="00912ACE">
              <w:t>abatement volumes.</w:t>
            </w:r>
          </w:p>
        </w:tc>
      </w:tr>
      <w:tr w:rsidR="00946956" w14:paraId="5B204C0A" w14:textId="77777777" w:rsidTr="00255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3A12CE0" w14:textId="4DDE7554" w:rsidR="00946956" w:rsidRDefault="00946956" w:rsidP="5D4B82E1">
            <w:pPr>
              <w:pStyle w:val="BodyText1"/>
            </w:pPr>
            <w:r>
              <w:t>Crediting end date</w:t>
            </w:r>
          </w:p>
        </w:tc>
        <w:tc>
          <w:tcPr>
            <w:tcW w:w="7462" w:type="dxa"/>
          </w:tcPr>
          <w:p w14:paraId="69436FAE" w14:textId="50D180DB" w:rsidR="00946956" w:rsidRDefault="00527251" w:rsidP="5D4B82E1">
            <w:pPr>
              <w:pStyle w:val="BodyText1"/>
              <w:cnfStyle w:val="000000100000" w:firstRow="0" w:lastRow="0" w:firstColumn="0" w:lastColumn="0" w:oddVBand="0" w:evenVBand="0" w:oddHBand="1" w:evenHBand="0" w:firstRowFirstColumn="0" w:firstRowLastColumn="0" w:lastRowFirstColumn="0" w:lastRowLastColumn="0"/>
            </w:pPr>
            <w:r>
              <w:t xml:space="preserve">The last date for which </w:t>
            </w:r>
            <w:r w:rsidR="00404498">
              <w:t xml:space="preserve">a </w:t>
            </w:r>
            <w:r>
              <w:t>project may claim abatement.</w:t>
            </w:r>
            <w:r w:rsidR="003D1272">
              <w:t xml:space="preserve"> This is published on the </w:t>
            </w:r>
            <w:hyperlink r:id="rId21" w:history="1">
              <w:r w:rsidR="003D1272" w:rsidRPr="001675FE">
                <w:rPr>
                  <w:rStyle w:val="Hyperlink"/>
                  <w:rFonts w:asciiTheme="minorHAnsi" w:hAnsiTheme="minorHAnsi"/>
                </w:rPr>
                <w:t>project register</w:t>
              </w:r>
            </w:hyperlink>
            <w:r w:rsidR="00BE4DEF">
              <w:rPr>
                <w:rStyle w:val="FootnoteReference"/>
              </w:rPr>
              <w:footnoteReference w:id="9"/>
            </w:r>
            <w:r w:rsidR="003D1272">
              <w:t>.</w:t>
            </w:r>
            <w:r w:rsidR="009B62FD">
              <w:t xml:space="preserve"> Due to reporting and issuance lags, issuances can occur after a project’s crediting end date.</w:t>
            </w:r>
          </w:p>
        </w:tc>
      </w:tr>
    </w:tbl>
    <w:p w14:paraId="16B5C729" w14:textId="0F1BD7BF" w:rsidR="000930E9" w:rsidRDefault="00801832" w:rsidP="5D4B82E1">
      <w:pPr>
        <w:pStyle w:val="BodyText1"/>
      </w:pPr>
      <w:r>
        <w:t xml:space="preserve">The above parameters are </w:t>
      </w:r>
      <w:r w:rsidR="00033E75">
        <w:t xml:space="preserve">included in a </w:t>
      </w:r>
      <w:r w:rsidR="00621EFC">
        <w:t>bottom-up</w:t>
      </w:r>
      <w:r w:rsidR="004E07D9">
        <w:t xml:space="preserve"> deterministic</w:t>
      </w:r>
      <w:r w:rsidR="00621EFC">
        <w:t xml:space="preserve"> </w:t>
      </w:r>
      <w:r w:rsidR="003012BF">
        <w:t>model</w:t>
      </w:r>
      <w:r w:rsidR="002B1F1D">
        <w:t xml:space="preserve"> </w:t>
      </w:r>
      <w:r>
        <w:t xml:space="preserve">to predict </w:t>
      </w:r>
      <w:r w:rsidR="00EA1869">
        <w:t xml:space="preserve">the timing of </w:t>
      </w:r>
      <w:r w:rsidR="00C8604F">
        <w:t xml:space="preserve">individual project report submissions and issuances, </w:t>
      </w:r>
      <w:r w:rsidR="00651362">
        <w:t xml:space="preserve">and </w:t>
      </w:r>
      <w:r w:rsidR="00C8604F">
        <w:t>the volume of ACCUs issued</w:t>
      </w:r>
      <w:r w:rsidR="00B43307">
        <w:t xml:space="preserve"> from each project report</w:t>
      </w:r>
      <w:r w:rsidR="00C8604F">
        <w:t xml:space="preserve">. </w:t>
      </w:r>
      <w:r w:rsidR="002B1F1D">
        <w:t>Overall issuance is the sum of the results from each component model.</w:t>
      </w:r>
    </w:p>
    <w:p w14:paraId="3CD4999D" w14:textId="71AE0987" w:rsidR="719F4535" w:rsidRDefault="1F870B1A" w:rsidP="00073CEF">
      <w:pPr>
        <w:pStyle w:val="CERbullets"/>
      </w:pPr>
      <w:r>
        <w:t xml:space="preserve">For </w:t>
      </w:r>
      <w:r w:rsidR="009E15B5">
        <w:t>projects that have previously reported</w:t>
      </w:r>
      <w:r>
        <w:t xml:space="preserve">, parameters are </w:t>
      </w:r>
      <w:r w:rsidR="0DA2C68B">
        <w:t>project-specific</w:t>
      </w:r>
      <w:r w:rsidR="00CB62EB">
        <w:t xml:space="preserve">, </w:t>
      </w:r>
      <w:r w:rsidR="00E839EC">
        <w:t>where there is sufficient data</w:t>
      </w:r>
      <w:r w:rsidR="00CB62EB">
        <w:t>,</w:t>
      </w:r>
      <w:r w:rsidR="00E839EC">
        <w:t xml:space="preserve"> and </w:t>
      </w:r>
      <w:r w:rsidR="00CB62EB">
        <w:t xml:space="preserve">assume a continuation of </w:t>
      </w:r>
      <w:r w:rsidR="000B53B0">
        <w:t>historic behaviour</w:t>
      </w:r>
      <w:r>
        <w:t xml:space="preserve">. </w:t>
      </w:r>
      <w:r w:rsidR="79B30301">
        <w:t xml:space="preserve">For example, a project </w:t>
      </w:r>
      <w:r w:rsidR="00D91386">
        <w:t xml:space="preserve">may </w:t>
      </w:r>
      <w:r w:rsidR="79B30301">
        <w:t xml:space="preserve">typically </w:t>
      </w:r>
      <w:r w:rsidR="00BA6476">
        <w:t>submit</w:t>
      </w:r>
      <w:r w:rsidR="79B30301">
        <w:t xml:space="preserve"> an ACCU claim every </w:t>
      </w:r>
      <w:r w:rsidR="7AE8358C">
        <w:t>quarter</w:t>
      </w:r>
      <w:r w:rsidR="00C92947">
        <w:t>.</w:t>
      </w:r>
      <w:r w:rsidR="006310CD">
        <w:t xml:space="preserve"> </w:t>
      </w:r>
      <w:r w:rsidR="00C63A9B">
        <w:t xml:space="preserve">If this project last submitted a project report in December 2025, the model would predict future </w:t>
      </w:r>
      <w:r w:rsidR="00D91386">
        <w:t xml:space="preserve">submissions to occur every </w:t>
      </w:r>
      <w:r w:rsidR="00BA6476">
        <w:t xml:space="preserve">quarter, starting March 2026. </w:t>
      </w:r>
    </w:p>
    <w:p w14:paraId="184EB26F" w14:textId="3854B85D" w:rsidR="002D4B2D" w:rsidRDefault="1F870B1A" w:rsidP="00073CEF">
      <w:pPr>
        <w:pStyle w:val="CERbullets"/>
      </w:pPr>
      <w:r>
        <w:t xml:space="preserve">For </w:t>
      </w:r>
      <w:r w:rsidR="005F62AB">
        <w:t>projects that have not yet reported</w:t>
      </w:r>
      <w:r>
        <w:t xml:space="preserve">, parameters are based on </w:t>
      </w:r>
      <w:r w:rsidR="5B6F6BFC">
        <w:t>reporting projects of the same method</w:t>
      </w:r>
      <w:r w:rsidR="491A7563">
        <w:t xml:space="preserve">. </w:t>
      </w:r>
      <w:r w:rsidR="00B6529F">
        <w:t xml:space="preserve">For land-based projects, abatement is scaled </w:t>
      </w:r>
      <w:r w:rsidR="00300D67">
        <w:t xml:space="preserve">to the </w:t>
      </w:r>
      <w:r w:rsidR="491A7563">
        <w:t>project area</w:t>
      </w:r>
      <w:r w:rsidR="000C0A89">
        <w:t>. The model assumes</w:t>
      </w:r>
      <w:r w:rsidR="00A23D65">
        <w:t xml:space="preserve"> that </w:t>
      </w:r>
      <w:r w:rsidR="00C01AAF">
        <w:t>projects with a larger area</w:t>
      </w:r>
      <w:r w:rsidR="00C93CC9">
        <w:t xml:space="preserve"> </w:t>
      </w:r>
      <w:r w:rsidR="006F0290">
        <w:t>have</w:t>
      </w:r>
      <w:r w:rsidR="00C93CC9">
        <w:t xml:space="preserve"> </w:t>
      </w:r>
      <w:r w:rsidR="00C01AAF">
        <w:t xml:space="preserve">proportionally </w:t>
      </w:r>
      <w:r w:rsidR="00EF25C1">
        <w:t>greater</w:t>
      </w:r>
      <w:r w:rsidR="00C93CC9">
        <w:t xml:space="preserve"> abatement potential</w:t>
      </w:r>
      <w:r w:rsidR="491A7563">
        <w:t>.</w:t>
      </w:r>
      <w:r>
        <w:t xml:space="preserve"> </w:t>
      </w:r>
    </w:p>
    <w:p w14:paraId="30E81F85" w14:textId="006A3677" w:rsidR="719F4535" w:rsidRDefault="1F870B1A" w:rsidP="00073CEF">
      <w:pPr>
        <w:pStyle w:val="CERbullets"/>
        <w:numPr>
          <w:ilvl w:val="1"/>
          <w:numId w:val="21"/>
        </w:numPr>
      </w:pPr>
      <w:r>
        <w:t xml:space="preserve">Due to higher uncertainty for </w:t>
      </w:r>
      <w:r w:rsidR="002D4B2D">
        <w:t>projects that have not yet reported</w:t>
      </w:r>
      <w:r w:rsidR="4DE41288">
        <w:t xml:space="preserve">, </w:t>
      </w:r>
      <w:r w:rsidR="00925BBB">
        <w:t>we</w:t>
      </w:r>
      <w:r w:rsidR="4DE41288">
        <w:t xml:space="preserve"> adopt a </w:t>
      </w:r>
      <w:r w:rsidR="00F06D46">
        <w:t xml:space="preserve">more </w:t>
      </w:r>
      <w:r w:rsidR="4DE41288">
        <w:t xml:space="preserve">conservative approach to estimate future ACCU issuance. This accounts for </w:t>
      </w:r>
      <w:r w:rsidR="00900F8B">
        <w:t xml:space="preserve">method-specific </w:t>
      </w:r>
      <w:r w:rsidR="4DE41288">
        <w:t>potential underperformance, revocation, and delays</w:t>
      </w:r>
      <w:r w:rsidR="00DE1AFC">
        <w:t xml:space="preserve"> </w:t>
      </w:r>
      <w:r w:rsidR="0060123E">
        <w:t xml:space="preserve">in </w:t>
      </w:r>
      <w:r w:rsidR="00DE1AFC">
        <w:t>projects reporting for the first time</w:t>
      </w:r>
      <w:r w:rsidR="4DE41288">
        <w:t>.</w:t>
      </w:r>
      <w:r w:rsidR="00C93CC9">
        <w:t xml:space="preserve"> </w:t>
      </w:r>
      <w:r w:rsidR="008E6B7F">
        <w:t xml:space="preserve">For example, </w:t>
      </w:r>
      <w:r w:rsidR="00A916A7">
        <w:t xml:space="preserve">we </w:t>
      </w:r>
      <w:r w:rsidR="008E6B7F">
        <w:lastRenderedPageBreak/>
        <w:t>assume that some projects will be revoked before any issuance occurs</w:t>
      </w:r>
      <w:r w:rsidR="006031C5">
        <w:t>,</w:t>
      </w:r>
      <w:r w:rsidR="008E6B7F">
        <w:t xml:space="preserve"> based on the historical rate of revocation. </w:t>
      </w:r>
    </w:p>
    <w:p w14:paraId="66A962DB" w14:textId="322F0437" w:rsidR="000F2E98" w:rsidRPr="00425FAE" w:rsidRDefault="007F6452" w:rsidP="005107B6">
      <w:pPr>
        <w:pStyle w:val="BodyText1"/>
      </w:pPr>
      <w:r>
        <w:t>We</w:t>
      </w:r>
      <w:r w:rsidR="005107B6">
        <w:t xml:space="preserve"> </w:t>
      </w:r>
      <w:r w:rsidR="00961B51">
        <w:t>continue to refine our modelling approach</w:t>
      </w:r>
      <w:r w:rsidR="008E5CB1">
        <w:t xml:space="preserve"> </w:t>
      </w:r>
      <w:r w:rsidR="00816242">
        <w:t xml:space="preserve">with </w:t>
      </w:r>
      <w:r w:rsidR="002B6B3B">
        <w:t>the</w:t>
      </w:r>
      <w:r w:rsidR="00816242">
        <w:t xml:space="preserve"> goal of providing a longer-term outlook for ACCU supply</w:t>
      </w:r>
      <w:r w:rsidR="00292850">
        <w:t xml:space="preserve"> and expanding the scope of p</w:t>
      </w:r>
      <w:r w:rsidR="009834EB">
        <w:t>rojects in our projections</w:t>
      </w:r>
      <w:r w:rsidR="00816242">
        <w:t>.</w:t>
      </w:r>
      <w:r w:rsidR="00961B51">
        <w:t xml:space="preserve"> </w:t>
      </w:r>
      <w:r w:rsidR="00CD70AC">
        <w:t xml:space="preserve">As discussed in the </w:t>
      </w:r>
      <w:hyperlink r:id="rId22" w:history="1">
        <w:r w:rsidR="00CD70AC" w:rsidRPr="00CD70AC">
          <w:rPr>
            <w:rStyle w:val="Hyperlink"/>
            <w:rFonts w:asciiTheme="minorHAnsi" w:hAnsiTheme="minorHAnsi"/>
          </w:rPr>
          <w:t>Q2 2025</w:t>
        </w:r>
        <w:r w:rsidR="00220C3B">
          <w:rPr>
            <w:rStyle w:val="Hyperlink"/>
            <w:rFonts w:asciiTheme="minorHAnsi" w:hAnsiTheme="minorHAnsi"/>
          </w:rPr>
          <w:t xml:space="preserve"> QCMR</w:t>
        </w:r>
      </w:hyperlink>
      <w:r w:rsidR="00E27A65">
        <w:rPr>
          <w:rStyle w:val="FootnoteReference"/>
        </w:rPr>
        <w:footnoteReference w:id="10"/>
      </w:r>
      <w:r w:rsidR="00CD70AC">
        <w:t>, this includes expanding our approach to cover potential ACCU issuances from new projects under both existing and new methods.</w:t>
      </w:r>
    </w:p>
    <w:p w14:paraId="11DD4990" w14:textId="649658B8" w:rsidR="00CE323C" w:rsidRDefault="00D64C1E" w:rsidP="008923FD">
      <w:pPr>
        <w:pStyle w:val="Heading1"/>
      </w:pPr>
      <w:bookmarkStart w:id="9" w:name="_Toc230086099"/>
      <w:r>
        <w:t>Renewable Energy Target</w:t>
      </w:r>
      <w:bookmarkEnd w:id="9"/>
      <w:r>
        <w:t xml:space="preserve"> </w:t>
      </w:r>
    </w:p>
    <w:p w14:paraId="4ADFCD33" w14:textId="2D04C641" w:rsidR="00D47A95" w:rsidRDefault="00D64C1E" w:rsidP="008923FD">
      <w:pPr>
        <w:pStyle w:val="Heading2"/>
      </w:pPr>
      <w:bookmarkStart w:id="10" w:name="_Toc230086100"/>
      <w:r>
        <w:t xml:space="preserve">Large-scale </w:t>
      </w:r>
      <w:r w:rsidR="00CE323C">
        <w:t>generation certificates</w:t>
      </w:r>
      <w:bookmarkEnd w:id="10"/>
    </w:p>
    <w:p w14:paraId="6DA7B22E" w14:textId="3DBF5D55" w:rsidR="00164FF9" w:rsidRPr="00164FF9" w:rsidRDefault="0010305E" w:rsidP="008923FD">
      <w:pPr>
        <w:pStyle w:val="Heading3"/>
      </w:pPr>
      <w:bookmarkStart w:id="11" w:name="_Toc230086101"/>
      <w:r>
        <w:t>LGC carbon abatement – current year</w:t>
      </w:r>
      <w:bookmarkEnd w:id="11"/>
    </w:p>
    <w:p w14:paraId="239B80B0" w14:textId="0B4A60F8" w:rsidR="00D677EC" w:rsidRDefault="00D677EC" w:rsidP="003E5897">
      <w:pPr>
        <w:pStyle w:val="BodyText1"/>
      </w:pPr>
      <w:r>
        <w:t xml:space="preserve">A </w:t>
      </w:r>
      <w:hyperlink r:id="rId23" w:history="1">
        <w:r w:rsidR="0063577C">
          <w:rPr>
            <w:rStyle w:val="Hyperlink"/>
            <w:rFonts w:asciiTheme="minorHAnsi" w:hAnsiTheme="minorHAnsi"/>
          </w:rPr>
          <w:t>l</w:t>
        </w:r>
        <w:r w:rsidR="00E40898" w:rsidRPr="004460BE">
          <w:rPr>
            <w:rStyle w:val="Hyperlink"/>
            <w:rFonts w:asciiTheme="minorHAnsi" w:hAnsiTheme="minorHAnsi"/>
          </w:rPr>
          <w:t>arge-scale generation certifi</w:t>
        </w:r>
        <w:r w:rsidR="003A64A3" w:rsidRPr="004460BE">
          <w:rPr>
            <w:rStyle w:val="Hyperlink"/>
            <w:rFonts w:asciiTheme="minorHAnsi" w:hAnsiTheme="minorHAnsi"/>
          </w:rPr>
          <w:t>cate</w:t>
        </w:r>
      </w:hyperlink>
      <w:r w:rsidR="007A7627">
        <w:rPr>
          <w:rStyle w:val="FootnoteReference"/>
        </w:rPr>
        <w:footnoteReference w:id="11"/>
      </w:r>
      <w:r>
        <w:t xml:space="preserve"> </w:t>
      </w:r>
      <w:r w:rsidR="001C05B6">
        <w:t>represents</w:t>
      </w:r>
      <w:r>
        <w:t xml:space="preserve"> 1 megawatt-hour (MWh) of renewable electricity generated by a </w:t>
      </w:r>
      <w:r w:rsidR="00052CAF">
        <w:t xml:space="preserve">power station. Renewable </w:t>
      </w:r>
      <w:r w:rsidR="00577B73">
        <w:t xml:space="preserve">energy power stations like wind farms </w:t>
      </w:r>
      <w:r w:rsidR="00B75391">
        <w:t xml:space="preserve">or solar farms create LGCs for </w:t>
      </w:r>
      <w:r w:rsidR="00BB2B80">
        <w:t>the</w:t>
      </w:r>
      <w:r w:rsidR="00B75391">
        <w:t xml:space="preserve"> eligible renewable energy </w:t>
      </w:r>
      <w:r w:rsidR="0028528A">
        <w:t>they produce.</w:t>
      </w:r>
    </w:p>
    <w:p w14:paraId="3C527C29" w14:textId="0ECAF284" w:rsidR="007D543F" w:rsidRDefault="006879BD" w:rsidP="003E5897">
      <w:pPr>
        <w:pStyle w:val="BodyText1"/>
      </w:pPr>
      <w:r>
        <w:t xml:space="preserve">The estimated abatement </w:t>
      </w:r>
      <w:r w:rsidR="008414F7">
        <w:t xml:space="preserve">from </w:t>
      </w:r>
      <w:r>
        <w:t>LGCs</w:t>
      </w:r>
      <w:r w:rsidR="008414F7">
        <w:t xml:space="preserve"> is calculated by multiplying t</w:t>
      </w:r>
      <w:r w:rsidR="00E13CA0">
        <w:t xml:space="preserve">he </w:t>
      </w:r>
      <w:r w:rsidR="00E07861">
        <w:t xml:space="preserve">number of LGCs </w:t>
      </w:r>
      <w:r w:rsidR="000D127A">
        <w:t>created</w:t>
      </w:r>
      <w:r w:rsidR="002262EA">
        <w:t xml:space="preserve"> by </w:t>
      </w:r>
      <w:r w:rsidR="00E07861">
        <w:t>the</w:t>
      </w:r>
      <w:r w:rsidR="002262EA">
        <w:t xml:space="preserve"> emissions intensity factor</w:t>
      </w:r>
      <w:r w:rsidR="008414F7">
        <w:t xml:space="preserve">, </w:t>
      </w:r>
      <w:r w:rsidR="00307A53">
        <w:t>which measures</w:t>
      </w:r>
      <w:r w:rsidR="002D48BD">
        <w:t xml:space="preserve"> the amount of greenhouse gas emissions produced </w:t>
      </w:r>
      <w:r w:rsidR="000D127A">
        <w:t>for each</w:t>
      </w:r>
      <w:r w:rsidR="002D48BD">
        <w:t xml:space="preserve"> unit of electricity generated</w:t>
      </w:r>
      <w:r w:rsidR="000D127A">
        <w:t>.</w:t>
      </w:r>
      <w:r w:rsidR="00FD75C4">
        <w:t xml:space="preserve"> </w:t>
      </w:r>
    </w:p>
    <w:p w14:paraId="1C943CC1" w14:textId="277B5525" w:rsidR="00C04C7A" w:rsidRDefault="00166CB8" w:rsidP="00AD5F2D">
      <w:pPr>
        <w:pStyle w:val="CERbullets"/>
        <w:rPr>
          <w:rFonts w:ascii="Calibri" w:hAnsi="Calibri" w:cs="Calibri"/>
        </w:rPr>
      </w:pPr>
      <w:r>
        <w:t>A</w:t>
      </w:r>
      <w:r w:rsidR="007A6765">
        <w:t xml:space="preserve">batement </w:t>
      </w:r>
      <w:r w:rsidR="00A011A2">
        <w:t xml:space="preserve">is estimated first for each state, using each state’s LGC creations and emissions intensity factors, and then is summed to arrive at the Australia-wide </w:t>
      </w:r>
      <w:r w:rsidR="008A2292">
        <w:t xml:space="preserve">LGC </w:t>
      </w:r>
      <w:r w:rsidR="00A011A2">
        <w:t xml:space="preserve">abatement. </w:t>
      </w:r>
    </w:p>
    <w:p w14:paraId="2E0EAEA5" w14:textId="4F37A49D" w:rsidR="008E0608" w:rsidRDefault="008E0608" w:rsidP="00AD5F2D">
      <w:pPr>
        <w:pStyle w:val="CERbullets"/>
        <w:rPr>
          <w:rFonts w:ascii="Calibri" w:hAnsi="Calibri" w:cs="Calibri"/>
        </w:rPr>
      </w:pPr>
      <w:r>
        <w:t>Prior to 2025, we used a single national grid-average emissions intensity factor. The revised methodology, first used in the Q4 2025 QCMR, better takes</w:t>
      </w:r>
      <w:r w:rsidRPr="00F5351D">
        <w:t xml:space="preserve"> </w:t>
      </w:r>
      <w:r>
        <w:t>account of regional variations in emissions intensity across states and territories</w:t>
      </w:r>
      <w:r w:rsidRPr="00425FAE">
        <w:rPr>
          <w:rFonts w:ascii="Calibri" w:hAnsi="Calibri" w:cs="Calibri"/>
        </w:rPr>
        <w:t>.</w:t>
      </w:r>
    </w:p>
    <w:p w14:paraId="23E8FD43" w14:textId="5B6AB249" w:rsidR="008923FD" w:rsidRDefault="001F7809" w:rsidP="001F7809">
      <w:pPr>
        <w:pStyle w:val="BodyText1"/>
        <w:rPr>
          <w:rFonts w:ascii="Calibri" w:hAnsi="Calibri" w:cs="Calibri"/>
        </w:rPr>
      </w:pPr>
      <w:r>
        <w:t>The key parameters are described in Table 3.</w:t>
      </w:r>
      <w:r w:rsidRPr="00853EBA">
        <w:rPr>
          <w:rFonts w:ascii="Calibri" w:hAnsi="Calibri" w:cs="Calibri"/>
        </w:rPr>
        <w:t xml:space="preserve"> </w:t>
      </w:r>
    </w:p>
    <w:p w14:paraId="4530FF47" w14:textId="77777777" w:rsidR="008923FD" w:rsidRDefault="008923FD" w:rsidP="001F7809">
      <w:pPr>
        <w:pStyle w:val="BodyText1"/>
        <w:rPr>
          <w:rFonts w:ascii="Calibri" w:hAnsi="Calibri" w:cs="Calibri"/>
        </w:rPr>
      </w:pPr>
    </w:p>
    <w:p w14:paraId="119A56F2" w14:textId="77777777" w:rsidR="00A45A8B" w:rsidRDefault="00A45A8B" w:rsidP="001F7809">
      <w:pPr>
        <w:pStyle w:val="BodyText1"/>
        <w:rPr>
          <w:rFonts w:ascii="Calibri" w:hAnsi="Calibri" w:cs="Calibri"/>
        </w:rPr>
      </w:pPr>
    </w:p>
    <w:p w14:paraId="4584187B" w14:textId="77777777" w:rsidR="00A45A8B" w:rsidRDefault="00A45A8B" w:rsidP="001F7809">
      <w:pPr>
        <w:pStyle w:val="BodyText1"/>
        <w:rPr>
          <w:rFonts w:ascii="Calibri" w:hAnsi="Calibri" w:cs="Calibri"/>
        </w:rPr>
      </w:pPr>
    </w:p>
    <w:p w14:paraId="29434039" w14:textId="77777777" w:rsidR="00A45A8B" w:rsidRDefault="00A45A8B" w:rsidP="001F7809">
      <w:pPr>
        <w:pStyle w:val="BodyText1"/>
        <w:rPr>
          <w:rFonts w:ascii="Calibri" w:hAnsi="Calibri" w:cs="Calibri"/>
        </w:rPr>
      </w:pPr>
    </w:p>
    <w:p w14:paraId="46E3F585" w14:textId="77777777" w:rsidR="005949D0" w:rsidRDefault="005949D0" w:rsidP="001F7809">
      <w:pPr>
        <w:pStyle w:val="BodyText1"/>
        <w:rPr>
          <w:rFonts w:ascii="Calibri" w:hAnsi="Calibri" w:cs="Calibri"/>
        </w:rPr>
      </w:pPr>
    </w:p>
    <w:p w14:paraId="57D1AE39" w14:textId="77777777" w:rsidR="005949D0" w:rsidRDefault="005949D0" w:rsidP="001F7809">
      <w:pPr>
        <w:pStyle w:val="BodyText1"/>
        <w:rPr>
          <w:rFonts w:ascii="Calibri" w:hAnsi="Calibri" w:cs="Calibri"/>
        </w:rPr>
      </w:pPr>
    </w:p>
    <w:p w14:paraId="7E3CDCB7" w14:textId="77777777" w:rsidR="007853A7" w:rsidRDefault="007853A7" w:rsidP="003E5897">
      <w:pPr>
        <w:pStyle w:val="BodyText1"/>
        <w:rPr>
          <w:rFonts w:ascii="Calibri" w:hAnsi="Calibri" w:cs="Calibri"/>
        </w:rPr>
      </w:pPr>
    </w:p>
    <w:tbl>
      <w:tblPr>
        <w:tblStyle w:val="CERCallout"/>
        <w:tblW w:w="0" w:type="auto"/>
        <w:tblLayout w:type="fixed"/>
        <w:tblCellMar>
          <w:top w:w="28" w:type="dxa"/>
          <w:bottom w:w="28" w:type="dxa"/>
        </w:tblCellMar>
        <w:tblLook w:val="04A0" w:firstRow="1" w:lastRow="0" w:firstColumn="1" w:lastColumn="0" w:noHBand="0" w:noVBand="1"/>
      </w:tblPr>
      <w:tblGrid>
        <w:gridCol w:w="9710"/>
      </w:tblGrid>
      <w:tr w:rsidR="003E56A7" w:rsidRPr="00906030" w14:paraId="0B123FCA" w14:textId="77777777" w:rsidTr="00321D35">
        <w:trPr>
          <w:cnfStyle w:val="100000000000" w:firstRow="1" w:lastRow="0" w:firstColumn="0" w:lastColumn="0" w:oddVBand="0" w:evenVBand="0" w:oddHBand="0" w:evenHBand="0" w:firstRowFirstColumn="0" w:firstRowLastColumn="0" w:lastRowFirstColumn="0" w:lastRowLastColumn="0"/>
          <w:trHeight w:hRule="exact" w:val="624"/>
        </w:trPr>
        <w:tc>
          <w:tcPr>
            <w:tcW w:w="9710" w:type="dxa"/>
            <w:vAlign w:val="center"/>
          </w:tcPr>
          <w:p w14:paraId="37DC61C0" w14:textId="749CF7DF" w:rsidR="005754C7" w:rsidRPr="00FE7676" w:rsidRDefault="00FB412D" w:rsidP="00855CC8">
            <w:pPr>
              <w:spacing w:after="0"/>
            </w:pPr>
            <w:r>
              <w:lastRenderedPageBreak/>
              <w:t>Box 1</w:t>
            </w:r>
            <w:r w:rsidR="00146462">
              <w:t>:</w:t>
            </w:r>
            <w:r>
              <w:t xml:space="preserve"> </w:t>
            </w:r>
            <w:r w:rsidR="005754C7" w:rsidRPr="003E5897">
              <w:t>Lag adjus</w:t>
            </w:r>
            <w:r>
              <w:t>ting RET</w:t>
            </w:r>
            <w:r w:rsidR="008671A4">
              <w:t xml:space="preserve"> certificate creation estimates </w:t>
            </w:r>
          </w:p>
        </w:tc>
      </w:tr>
      <w:tr w:rsidR="00C04C7A" w:rsidRPr="00906030" w14:paraId="5740B964" w14:textId="77777777" w:rsidTr="00321D35">
        <w:trPr>
          <w:cantSplit w:val="0"/>
          <w:trHeight w:val="5216"/>
        </w:trPr>
        <w:tc>
          <w:tcPr>
            <w:tcW w:w="9710" w:type="dxa"/>
          </w:tcPr>
          <w:p w14:paraId="594C912F" w14:textId="7CA6920A" w:rsidR="001D2A1B" w:rsidRDefault="001D2A1B" w:rsidP="00855CC8">
            <w:pPr>
              <w:pStyle w:val="BodyText1"/>
              <w:spacing w:before="0" w:afterLines="50" w:after="120"/>
            </w:pPr>
            <w:r>
              <w:t xml:space="preserve">Adjusting for lags between activity and certificate creation in the </w:t>
            </w:r>
            <w:r w:rsidR="003A651E">
              <w:t>RET</w:t>
            </w:r>
            <w:r>
              <w:t xml:space="preserve"> mean</w:t>
            </w:r>
            <w:r w:rsidR="00944EF3">
              <w:t>s</w:t>
            </w:r>
            <w:r w:rsidRPr="00906030">
              <w:t xml:space="preserve"> that </w:t>
            </w:r>
            <w:r w:rsidR="00216B46">
              <w:t xml:space="preserve">our </w:t>
            </w:r>
            <w:r w:rsidRPr="00906030">
              <w:t>reported figures more accurately reflect underlying generation and installation activity.</w:t>
            </w:r>
          </w:p>
          <w:p w14:paraId="327954D3" w14:textId="5C0F1586" w:rsidR="002233DE" w:rsidRPr="00906030" w:rsidRDefault="008671A4" w:rsidP="00855CC8">
            <w:pPr>
              <w:pStyle w:val="BodyText1"/>
              <w:spacing w:before="0" w:afterLines="50" w:after="120"/>
            </w:pPr>
            <w:r>
              <w:t>Renewable energy c</w:t>
            </w:r>
            <w:r w:rsidR="002233DE" w:rsidRPr="00906030">
              <w:t>ertificates are created and approved after electricity is generated or systems are installed, so raw end</w:t>
            </w:r>
            <w:r w:rsidR="002233DE" w:rsidRPr="00906030">
              <w:noBreakHyphen/>
              <w:t>of</w:t>
            </w:r>
            <w:r w:rsidR="002233DE" w:rsidRPr="00906030">
              <w:noBreakHyphen/>
            </w:r>
            <w:r w:rsidR="007F1016" w:rsidRPr="00425FAE">
              <w:t>period</w:t>
            </w:r>
            <w:r w:rsidR="002233DE" w:rsidRPr="00906030">
              <w:t xml:space="preserve"> certificate counts do n</w:t>
            </w:r>
            <w:r w:rsidR="00C314A6">
              <w:t>o</w:t>
            </w:r>
            <w:r w:rsidR="002233DE" w:rsidRPr="00906030">
              <w:t xml:space="preserve">t capture all activity from the most recent </w:t>
            </w:r>
            <w:r w:rsidR="007F1016" w:rsidRPr="00425FAE">
              <w:t>period</w:t>
            </w:r>
            <w:r w:rsidR="002233DE" w:rsidRPr="00425FAE">
              <w:t>.</w:t>
            </w:r>
            <w:r w:rsidR="002233DE" w:rsidRPr="00906030">
              <w:t xml:space="preserve"> To address this, </w:t>
            </w:r>
            <w:r w:rsidR="004931B9">
              <w:t>we</w:t>
            </w:r>
            <w:r w:rsidR="002233DE" w:rsidRPr="00906030">
              <w:t xml:space="preserve"> appl</w:t>
            </w:r>
            <w:r w:rsidR="004931B9">
              <w:t>y</w:t>
            </w:r>
            <w:r w:rsidR="002233DE" w:rsidRPr="00906030">
              <w:t xml:space="preserve"> a </w:t>
            </w:r>
            <w:r w:rsidR="002233DE" w:rsidRPr="00906030">
              <w:rPr>
                <w:i/>
              </w:rPr>
              <w:t>lag adjustment</w:t>
            </w:r>
            <w:r w:rsidR="002233DE" w:rsidRPr="00906030">
              <w:t xml:space="preserve"> to selected measures in the QCMR. The adjustment estimates </w:t>
            </w:r>
            <w:r w:rsidR="00257AE1">
              <w:t>the number of</w:t>
            </w:r>
            <w:r w:rsidR="002233DE" w:rsidRPr="00906030">
              <w:t xml:space="preserve"> certificates that are expected to be created after </w:t>
            </w:r>
            <w:r w:rsidR="007F1016" w:rsidRPr="00425FAE">
              <w:t>period</w:t>
            </w:r>
            <w:r w:rsidR="002233DE" w:rsidRPr="00906030">
              <w:noBreakHyphen/>
              <w:t xml:space="preserve">end, once all eligible applications have been submitted and validation audits completed. </w:t>
            </w:r>
          </w:p>
          <w:p w14:paraId="71AA21EE" w14:textId="4C92756F" w:rsidR="005B4221" w:rsidRPr="000F1DBF" w:rsidRDefault="005B4221" w:rsidP="00855CC8">
            <w:pPr>
              <w:pStyle w:val="BodyText1"/>
              <w:spacing w:before="0" w:afterLines="50" w:after="120"/>
            </w:pPr>
            <w:r w:rsidRPr="00906030">
              <w:t xml:space="preserve">Under the LRET, entities </w:t>
            </w:r>
            <w:r w:rsidR="00D62A4B" w:rsidRPr="006D089F">
              <w:t>may apply for</w:t>
            </w:r>
            <w:r w:rsidRPr="00906030">
              <w:t xml:space="preserve"> LGCs up to 31 December of the year after the electricity is generated. Similarly, under the SRES, entities can apply for STCs for small-scale installations up to 12 months after the installation date.</w:t>
            </w:r>
          </w:p>
          <w:p w14:paraId="26E4AB1D" w14:textId="0DD7CD47" w:rsidR="005B4221" w:rsidRPr="000F1DBF" w:rsidRDefault="005B4221" w:rsidP="00855CC8">
            <w:pPr>
              <w:pStyle w:val="BodyText1"/>
              <w:spacing w:before="0" w:afterLines="50" w:after="120"/>
            </w:pPr>
            <w:r w:rsidRPr="00906030">
              <w:t>Once application</w:t>
            </w:r>
            <w:r w:rsidR="008A70BC" w:rsidRPr="006D089F">
              <w:t>s are</w:t>
            </w:r>
            <w:r w:rsidRPr="00906030" w:rsidDel="008A70BC">
              <w:t xml:space="preserve"> </w:t>
            </w:r>
            <w:r w:rsidRPr="00906030">
              <w:t>submitted, the CER must assess it and complete validation audit</w:t>
            </w:r>
            <w:r w:rsidR="00FD7BEE" w:rsidRPr="006D089F">
              <w:t>s</w:t>
            </w:r>
            <w:r w:rsidRPr="00906030">
              <w:t xml:space="preserve"> before certificates can be </w:t>
            </w:r>
            <w:r w:rsidR="00EA7646" w:rsidRPr="00906030">
              <w:t>registered</w:t>
            </w:r>
            <w:r w:rsidRPr="00906030">
              <w:t xml:space="preserve">. For LGCs, </w:t>
            </w:r>
            <w:r w:rsidR="00EA7646" w:rsidRPr="00906030">
              <w:t>this</w:t>
            </w:r>
            <w:r w:rsidRPr="00906030">
              <w:t xml:space="preserve"> process can take up to 28 days, while STC assessments typically take around 4 to 6 weeks.</w:t>
            </w:r>
          </w:p>
          <w:p w14:paraId="011F5048" w14:textId="0D90CC99" w:rsidR="00FC7927" w:rsidRPr="000F1DBF" w:rsidRDefault="00445C16" w:rsidP="00855CC8">
            <w:pPr>
              <w:spacing w:afterLines="50" w:after="120"/>
            </w:pPr>
            <w:r w:rsidRPr="006D089F">
              <w:t>The</w:t>
            </w:r>
            <w:r w:rsidR="005B4221" w:rsidRPr="00906030">
              <w:t xml:space="preserve"> lag </w:t>
            </w:r>
            <w:r w:rsidR="005B4221" w:rsidRPr="00906030" w:rsidDel="00445C16">
              <w:t>adjustment</w:t>
            </w:r>
            <w:r w:rsidR="005B4221" w:rsidRPr="00906030">
              <w:t xml:space="preserve"> </w:t>
            </w:r>
            <w:r w:rsidRPr="006D089F">
              <w:t>applies</w:t>
            </w:r>
            <w:r w:rsidR="005B4221" w:rsidRPr="00906030">
              <w:t xml:space="preserve"> a lag coefficient to the number of LGCs or STCs created for </w:t>
            </w:r>
            <w:r w:rsidR="00793B78">
              <w:t>a given recent period</w:t>
            </w:r>
            <w:r w:rsidR="00A27395">
              <w:t>, typically a</w:t>
            </w:r>
            <w:r w:rsidR="005B4221" w:rsidRPr="00906030">
              <w:t xml:space="preserve"> year </w:t>
            </w:r>
            <w:r w:rsidR="00A27395">
              <w:t>or a quarter</w:t>
            </w:r>
            <w:r w:rsidR="00CC78EC">
              <w:t xml:space="preserve"> – we use a year for the example below</w:t>
            </w:r>
            <w:r w:rsidR="005B4221" w:rsidRPr="00425FAE">
              <w:t>.</w:t>
            </w:r>
            <w:r w:rsidR="005B4221" w:rsidRPr="00906030">
              <w:t xml:space="preserve"> The coefficient is </w:t>
            </w:r>
            <w:r w:rsidR="0054433D" w:rsidRPr="006D089F">
              <w:t>derived from</w:t>
            </w:r>
            <w:r w:rsidR="005B4221" w:rsidRPr="00906030">
              <w:t xml:space="preserve"> </w:t>
            </w:r>
            <w:r w:rsidR="004A4F6C">
              <w:t xml:space="preserve">recent </w:t>
            </w:r>
            <w:r w:rsidR="005B4221" w:rsidRPr="00906030">
              <w:t xml:space="preserve">historical </w:t>
            </w:r>
            <w:r w:rsidR="0054433D" w:rsidRPr="006D089F">
              <w:t>creation patterns</w:t>
            </w:r>
            <w:r w:rsidR="0054433D" w:rsidRPr="00906030">
              <w:t xml:space="preserve"> </w:t>
            </w:r>
            <w:r w:rsidR="005B4221" w:rsidRPr="00906030">
              <w:t xml:space="preserve">and </w:t>
            </w:r>
            <w:r w:rsidR="00AD1550" w:rsidRPr="006D089F">
              <w:t xml:space="preserve">reflects the proportion of certificates that are typically created after </w:t>
            </w:r>
            <w:r w:rsidR="00C05F4A">
              <w:t xml:space="preserve">the </w:t>
            </w:r>
            <w:r w:rsidR="00AD1550" w:rsidRPr="006D089F">
              <w:t>end</w:t>
            </w:r>
            <w:r w:rsidR="00C05F4A">
              <w:t xml:space="preserve"> of the </w:t>
            </w:r>
            <w:r w:rsidR="00CC78EC">
              <w:t>year</w:t>
            </w:r>
            <w:r w:rsidR="00AD1550" w:rsidRPr="00425FAE">
              <w:t>.</w:t>
            </w:r>
            <w:r w:rsidR="00FC7927">
              <w:t xml:space="preserve"> </w:t>
            </w:r>
            <w:r w:rsidR="00FC7927" w:rsidRPr="00906030">
              <w:t>This approach assumes that the pattern of delayed certificate creation observed for the previous year will also apply to the current year.</w:t>
            </w:r>
          </w:p>
          <w:p w14:paraId="69A49A30" w14:textId="56F65A39" w:rsidR="005B4221" w:rsidRPr="000F1DBF" w:rsidRDefault="001F5221" w:rsidP="00855CC8">
            <w:pPr>
              <w:pStyle w:val="BodyText1"/>
              <w:spacing w:before="0" w:afterLines="50" w:after="120"/>
            </w:pPr>
            <w:r w:rsidRPr="006D089F">
              <w:t xml:space="preserve">For both LGCs and STCs, the lag coefficient </w:t>
            </w:r>
            <w:r w:rsidR="005B4221" w:rsidRPr="00906030">
              <w:t>is calculated as the ratio between:</w:t>
            </w:r>
          </w:p>
          <w:p w14:paraId="60AA3B3F" w14:textId="7E251CD0" w:rsidR="00FC276D" w:rsidRDefault="000528BC" w:rsidP="000528BC">
            <w:pPr>
              <w:pStyle w:val="CERbullets"/>
              <w:spacing w:before="0" w:afterLines="50"/>
            </w:pPr>
            <w:r w:rsidRPr="00906030">
              <w:t xml:space="preserve">the total number of certificates </w:t>
            </w:r>
            <w:r w:rsidRPr="006D089F">
              <w:t>created</w:t>
            </w:r>
            <w:r w:rsidRPr="00906030">
              <w:t xml:space="preserve"> for </w:t>
            </w:r>
            <w:r>
              <w:t>a given</w:t>
            </w:r>
            <w:r w:rsidRPr="00906030">
              <w:t xml:space="preserve"> generation </w:t>
            </w:r>
            <w:r>
              <w:t xml:space="preserve">year (measured </w:t>
            </w:r>
            <w:r w:rsidRPr="00906030">
              <w:t xml:space="preserve">as </w:t>
            </w:r>
            <w:proofErr w:type="gramStart"/>
            <w:r>
              <w:t>at</w:t>
            </w:r>
            <w:proofErr w:type="gramEnd"/>
            <w:r>
              <w:t xml:space="preserve"> </w:t>
            </w:r>
            <w:r w:rsidRPr="00906030">
              <w:t xml:space="preserve">31 December of the </w:t>
            </w:r>
            <w:r>
              <w:t xml:space="preserve">following </w:t>
            </w:r>
            <w:r w:rsidRPr="00906030">
              <w:t>year</w:t>
            </w:r>
            <w:r>
              <w:t>), and</w:t>
            </w:r>
          </w:p>
          <w:p w14:paraId="62AC3C43" w14:textId="54118ABA" w:rsidR="007E538E" w:rsidRPr="000F1DBF" w:rsidRDefault="007E538E" w:rsidP="00855CC8">
            <w:pPr>
              <w:pStyle w:val="CERbullets"/>
              <w:spacing w:before="0" w:afterLines="50"/>
            </w:pPr>
            <w:r w:rsidRPr="00906030">
              <w:t xml:space="preserve">the number of certificates created for </w:t>
            </w:r>
            <w:r>
              <w:t>that same</w:t>
            </w:r>
            <w:r w:rsidRPr="00906030">
              <w:t xml:space="preserve"> generation </w:t>
            </w:r>
            <w:r>
              <w:t xml:space="preserve">year </w:t>
            </w:r>
            <w:r w:rsidRPr="00906030">
              <w:t xml:space="preserve">as </w:t>
            </w:r>
            <w:proofErr w:type="gramStart"/>
            <w:r>
              <w:t>at</w:t>
            </w:r>
            <w:proofErr w:type="gramEnd"/>
            <w:r>
              <w:t xml:space="preserve"> </w:t>
            </w:r>
            <w:r w:rsidRPr="00906030">
              <w:t xml:space="preserve">31 December of </w:t>
            </w:r>
            <w:r>
              <w:t>the generation</w:t>
            </w:r>
            <w:r w:rsidRPr="00906030">
              <w:t xml:space="preserve"> year</w:t>
            </w:r>
            <w:r>
              <w:t>.</w:t>
            </w:r>
          </w:p>
          <w:p w14:paraId="5852F504" w14:textId="25A42AE2" w:rsidR="00D67E93" w:rsidRDefault="005B595B" w:rsidP="00855CC8">
            <w:pPr>
              <w:spacing w:afterLines="50" w:after="120"/>
            </w:pPr>
            <w:r>
              <w:t xml:space="preserve">For example, </w:t>
            </w:r>
            <w:r w:rsidR="00FC1A7D" w:rsidRPr="00FC1A7D">
              <w:t>to estimate total certificates for 2025 generation, the lag coefficient used to adjust 2025 data</w:t>
            </w:r>
            <w:r w:rsidR="00B67CE7">
              <w:t xml:space="preserve"> </w:t>
            </w:r>
            <w:r w:rsidR="00FC1A7D" w:rsidRPr="00FC1A7D">
              <w:t>is derived using historical increases after the end of the year for 2024 generation</w:t>
            </w:r>
            <w:r w:rsidR="00D62FA1">
              <w:t xml:space="preserve">. </w:t>
            </w:r>
            <w:r w:rsidR="00451887" w:rsidRPr="009C6356">
              <w:t>For</w:t>
            </w:r>
            <w:r w:rsidR="00D776EA">
              <w:t xml:space="preserve"> small-scale solar</w:t>
            </w:r>
            <w:r w:rsidR="00451887">
              <w:t xml:space="preserve"> capacity installed in 2024, </w:t>
            </w:r>
            <w:r w:rsidR="00226F33" w:rsidRPr="002E1665">
              <w:t>26.</w:t>
            </w:r>
            <w:r w:rsidR="003E2BC2" w:rsidRPr="002E1665">
              <w:t>9 million</w:t>
            </w:r>
            <w:r w:rsidR="00A66A88" w:rsidRPr="00425FAE">
              <w:t xml:space="preserve"> STCs had been validated </w:t>
            </w:r>
            <w:r w:rsidR="0054143D" w:rsidRPr="00425FAE">
              <w:t>a</w:t>
            </w:r>
            <w:r w:rsidR="00C606B1">
              <w:t xml:space="preserve">s </w:t>
            </w:r>
            <w:proofErr w:type="gramStart"/>
            <w:r w:rsidR="00F4199F">
              <w:t>at</w:t>
            </w:r>
            <w:proofErr w:type="gramEnd"/>
            <w:r w:rsidR="0054143D" w:rsidRPr="00425FAE">
              <w:t xml:space="preserve"> 31 December</w:t>
            </w:r>
            <w:r w:rsidR="007B17B7" w:rsidRPr="00425FAE">
              <w:t xml:space="preserve"> 2024 and </w:t>
            </w:r>
            <w:r w:rsidR="00117064">
              <w:t>29.6 million</w:t>
            </w:r>
            <w:r w:rsidR="007B17B7" w:rsidRPr="00425FAE">
              <w:t xml:space="preserve"> STCs were </w:t>
            </w:r>
            <w:r w:rsidR="00F62C51">
              <w:t xml:space="preserve">ultimately </w:t>
            </w:r>
            <w:r w:rsidR="00685F6E">
              <w:t>validated</w:t>
            </w:r>
            <w:r w:rsidR="00685F6E" w:rsidRPr="00425FAE">
              <w:t xml:space="preserve"> </w:t>
            </w:r>
            <w:r w:rsidR="00C606B1">
              <w:t xml:space="preserve">as </w:t>
            </w:r>
            <w:proofErr w:type="gramStart"/>
            <w:r w:rsidR="00F62C51">
              <w:t>at</w:t>
            </w:r>
            <w:proofErr w:type="gramEnd"/>
            <w:r w:rsidR="00A66A88" w:rsidRPr="00425FAE">
              <w:t xml:space="preserve"> </w:t>
            </w:r>
            <w:r w:rsidR="00D67E93" w:rsidRPr="00425FAE">
              <w:t>31</w:t>
            </w:r>
            <w:r w:rsidR="00C606B1">
              <w:t> </w:t>
            </w:r>
            <w:r w:rsidR="00D67E93" w:rsidRPr="00425FAE">
              <w:t>December 2025</w:t>
            </w:r>
            <w:r w:rsidR="007B17B7" w:rsidRPr="00425FAE">
              <w:t xml:space="preserve">. </w:t>
            </w:r>
            <w:r w:rsidR="007B17B7">
              <w:t xml:space="preserve">The lag coefficient is </w:t>
            </w:r>
            <w:r w:rsidR="00E40461">
              <w:t xml:space="preserve">therefore </w:t>
            </w:r>
            <w:r w:rsidR="008D4EFB" w:rsidRPr="000F2E98">
              <w:t>2</w:t>
            </w:r>
            <w:r w:rsidR="00D72E18" w:rsidRPr="000F2E98">
              <w:t>9.6</w:t>
            </w:r>
            <w:r w:rsidR="003557EA" w:rsidRPr="009C6356">
              <w:t>/</w:t>
            </w:r>
            <w:r w:rsidR="00D72E18" w:rsidRPr="000F2E98">
              <w:t>26.9</w:t>
            </w:r>
            <w:r w:rsidR="007B17B7" w:rsidRPr="009C6356">
              <w:t xml:space="preserve"> = </w:t>
            </w:r>
            <w:r w:rsidR="00921269" w:rsidRPr="000F2E98">
              <w:t>1.10</w:t>
            </w:r>
            <w:r w:rsidR="00E74211">
              <w:t>.</w:t>
            </w:r>
            <w:r w:rsidR="00E40461">
              <w:t xml:space="preserve"> </w:t>
            </w:r>
          </w:p>
          <w:p w14:paraId="7D9A50BD" w14:textId="224B0711" w:rsidR="005B595B" w:rsidRPr="000F1DBF" w:rsidRDefault="00EA7D9F" w:rsidP="00855CC8">
            <w:pPr>
              <w:spacing w:afterLines="50" w:after="120"/>
            </w:pPr>
            <w:r>
              <w:t>In early</w:t>
            </w:r>
            <w:r w:rsidR="00E40461">
              <w:t xml:space="preserve"> 2026</w:t>
            </w:r>
            <w:r>
              <w:t>,</w:t>
            </w:r>
            <w:r w:rsidR="00E40461">
              <w:t xml:space="preserve"> we would </w:t>
            </w:r>
            <w:r w:rsidR="004605EB">
              <w:t xml:space="preserve">then </w:t>
            </w:r>
            <w:r w:rsidR="00E40461">
              <w:t>adjust 2025</w:t>
            </w:r>
            <w:r w:rsidR="00726503">
              <w:t xml:space="preserve"> </w:t>
            </w:r>
            <w:r w:rsidR="00A32F3D">
              <w:t>STC</w:t>
            </w:r>
            <w:r w:rsidR="00726503">
              <w:t xml:space="preserve"> </w:t>
            </w:r>
            <w:r w:rsidR="004605EB">
              <w:t>validation</w:t>
            </w:r>
            <w:r w:rsidR="00726503">
              <w:t xml:space="preserve"> </w:t>
            </w:r>
            <w:r w:rsidR="00EC30D4">
              <w:t>numbers</w:t>
            </w:r>
            <w:r w:rsidR="00726503">
              <w:t xml:space="preserve"> upwards by th</w:t>
            </w:r>
            <w:r w:rsidR="0090124C">
              <w:t>is</w:t>
            </w:r>
            <w:r w:rsidR="00726503">
              <w:t xml:space="preserve"> ratio to reflect</w:t>
            </w:r>
            <w:r w:rsidR="003557EA">
              <w:t xml:space="preserve"> the lag in certificate </w:t>
            </w:r>
            <w:r>
              <w:t>validation</w:t>
            </w:r>
            <w:r w:rsidR="00C50859" w:rsidRPr="00425FAE">
              <w:t>.</w:t>
            </w:r>
            <w:r w:rsidR="00C50859">
              <w:t xml:space="preserve"> </w:t>
            </w:r>
            <w:r w:rsidR="00473E80">
              <w:t>That is, i</w:t>
            </w:r>
            <w:r w:rsidR="00C50859">
              <w:t xml:space="preserve">f 2025 certificate </w:t>
            </w:r>
            <w:r>
              <w:t>validations</w:t>
            </w:r>
            <w:r w:rsidR="00C50859">
              <w:t xml:space="preserve"> </w:t>
            </w:r>
            <w:r w:rsidR="007719A9">
              <w:t>by</w:t>
            </w:r>
            <w:r w:rsidR="009D1170">
              <w:t xml:space="preserve"> the end of that </w:t>
            </w:r>
            <w:r w:rsidR="002D1A4E">
              <w:t>year</w:t>
            </w:r>
            <w:r w:rsidR="001323E3">
              <w:t xml:space="preserve"> </w:t>
            </w:r>
            <w:r w:rsidR="00C50859">
              <w:t xml:space="preserve">were </w:t>
            </w:r>
            <w:r w:rsidR="00BA5C6A" w:rsidRPr="008855EE">
              <w:t>25</w:t>
            </w:r>
            <w:r w:rsidR="008855EE" w:rsidRPr="008855EE">
              <w:t>.0</w:t>
            </w:r>
            <w:r w:rsidR="00BA5C6A" w:rsidRPr="008855EE">
              <w:t xml:space="preserve"> million</w:t>
            </w:r>
            <w:r w:rsidR="00C50859">
              <w:t xml:space="preserve">, our estimate of lag-adjusted </w:t>
            </w:r>
            <w:r w:rsidR="0093540F">
              <w:t xml:space="preserve">2025 </w:t>
            </w:r>
            <w:r w:rsidR="00AF5AA7">
              <w:t xml:space="preserve">creations </w:t>
            </w:r>
            <w:r w:rsidR="004605EB">
              <w:t>in early 2026</w:t>
            </w:r>
            <w:r w:rsidR="001323E3">
              <w:t xml:space="preserve"> </w:t>
            </w:r>
            <w:r w:rsidR="00AF5AA7">
              <w:t>would be</w:t>
            </w:r>
            <w:r w:rsidR="00C8355D" w:rsidRPr="002E1665">
              <w:t xml:space="preserve"> </w:t>
            </w:r>
            <w:r w:rsidR="008855EE" w:rsidRPr="002E1665">
              <w:t>25.0</w:t>
            </w:r>
            <w:r w:rsidR="00AF5AA7">
              <w:t xml:space="preserve"> x </w:t>
            </w:r>
            <w:r w:rsidR="008855EE" w:rsidRPr="000F2E98">
              <w:t>1.10</w:t>
            </w:r>
            <w:r w:rsidR="00AF5AA7" w:rsidRPr="008855EE">
              <w:t xml:space="preserve"> = </w:t>
            </w:r>
            <w:r w:rsidR="008855EE" w:rsidRPr="000F2E98">
              <w:t>27.5 million</w:t>
            </w:r>
            <w:r w:rsidR="00AF5AA7">
              <w:t xml:space="preserve">. </w:t>
            </w:r>
          </w:p>
          <w:p w14:paraId="6B5692EA" w14:textId="7D400F91" w:rsidR="00A12319" w:rsidRDefault="00ED237D" w:rsidP="00855CC8">
            <w:pPr>
              <w:spacing w:afterLines="50" w:after="120"/>
            </w:pPr>
            <w:r>
              <w:t>We</w:t>
            </w:r>
            <w:r w:rsidR="005B4221" w:rsidRPr="00906030">
              <w:t xml:space="preserve"> appl</w:t>
            </w:r>
            <w:r>
              <w:t>y</w:t>
            </w:r>
            <w:r w:rsidR="005B4221" w:rsidRPr="00906030">
              <w:t xml:space="preserve"> similar lag adjustments</w:t>
            </w:r>
            <w:r w:rsidR="002701A6" w:rsidRPr="00906030">
              <w:t xml:space="preserve"> on a quarterly basis</w:t>
            </w:r>
            <w:r w:rsidR="005B4221" w:rsidRPr="00906030">
              <w:t xml:space="preserve"> to other key SRES measures</w:t>
            </w:r>
            <w:r w:rsidR="00E36371" w:rsidRPr="00906030">
              <w:t xml:space="preserve"> in the QCMR</w:t>
            </w:r>
            <w:r w:rsidR="005B4221" w:rsidRPr="00906030">
              <w:t>, including small</w:t>
            </w:r>
            <w:r w:rsidR="005B4221" w:rsidRPr="00906030">
              <w:noBreakHyphen/>
              <w:t>scale solar capacity and installation numbers</w:t>
            </w:r>
            <w:r w:rsidR="005B4221" w:rsidRPr="00425FAE">
              <w:t>.</w:t>
            </w:r>
            <w:r w:rsidR="005754C7" w:rsidRPr="00906030">
              <w:t xml:space="preserve"> </w:t>
            </w:r>
            <w:r w:rsidR="005754C7" w:rsidRPr="00035F54">
              <w:t>Lag adjustment is not applied where</w:t>
            </w:r>
            <w:r w:rsidR="005754C7" w:rsidRPr="00906030">
              <w:t xml:space="preserve"> it would not materially affect the outcome</w:t>
            </w:r>
            <w:r w:rsidR="005754C7" w:rsidRPr="00035F54">
              <w:t xml:space="preserve"> or where sufficient time has elapsed for reporting to be substantially complete.</w:t>
            </w:r>
            <w:r w:rsidR="0001134B" w:rsidRPr="002E1665">
              <w:t xml:space="preserve"> </w:t>
            </w:r>
            <w:r w:rsidR="006F0948">
              <w:t xml:space="preserve">Typically, </w:t>
            </w:r>
            <w:r w:rsidR="00D84421" w:rsidRPr="002E1665">
              <w:t>99</w:t>
            </w:r>
            <w:r w:rsidR="0001134B" w:rsidRPr="002E1665">
              <w:t xml:space="preserve">% of </w:t>
            </w:r>
            <w:r w:rsidR="00CF646C" w:rsidRPr="002E1665">
              <w:t>certificates</w:t>
            </w:r>
            <w:r w:rsidR="0001134B" w:rsidRPr="002E1665">
              <w:t xml:space="preserve"> are validated by </w:t>
            </w:r>
            <w:r w:rsidR="00CF646C" w:rsidRPr="002E1665">
              <w:t xml:space="preserve">30 </w:t>
            </w:r>
            <w:r w:rsidR="001E35F7" w:rsidRPr="002E1665">
              <w:t>April of the following year</w:t>
            </w:r>
            <w:r w:rsidR="0001134B" w:rsidRPr="002E1665">
              <w:t>.</w:t>
            </w:r>
          </w:p>
          <w:p w14:paraId="1B70EABF" w14:textId="3E31CDCB" w:rsidR="00472F1F" w:rsidRPr="00425FAE" w:rsidRDefault="00472F1F" w:rsidP="00472F1F">
            <w:pPr>
              <w:pStyle w:val="Caption"/>
              <w:keepNext/>
            </w:pPr>
            <w:r w:rsidRPr="00425FAE">
              <w:lastRenderedPageBreak/>
              <w:t xml:space="preserve">Figure </w:t>
            </w:r>
            <w:r w:rsidR="00097940">
              <w:t>2</w:t>
            </w:r>
            <w:r w:rsidRPr="00425FAE">
              <w:t xml:space="preserve">: </w:t>
            </w:r>
            <w:r w:rsidR="00097940">
              <w:t xml:space="preserve">Percentage of </w:t>
            </w:r>
            <w:r w:rsidR="006F0948">
              <w:t>STCs associated with 2024 installs validated throughout 2025</w:t>
            </w:r>
          </w:p>
          <w:p w14:paraId="144C896C" w14:textId="61914441" w:rsidR="00A12319" w:rsidRPr="00906030" w:rsidRDefault="00FB66FB" w:rsidP="00855CC8">
            <w:pPr>
              <w:keepNext/>
              <w:spacing w:afterLines="50" w:after="120"/>
            </w:pPr>
            <w:r>
              <w:rPr>
                <w:noProof/>
              </w:rPr>
              <w:drawing>
                <wp:inline distT="0" distB="0" distL="0" distR="0" wp14:anchorId="05BB263E" wp14:editId="20AE69D8">
                  <wp:extent cx="5605145" cy="3059203"/>
                  <wp:effectExtent l="0" t="0" r="0" b="8255"/>
                  <wp:docPr id="949893564" name="Picture 1" descr="This bar chart shows the rise in the percentage of STCs from small-scale solar systems installed in 2024 that had been validated by month from December 2024 to December 2025. In December 2024, around 90% of STCs associated with 2024 installations were validated. This rises to around 95% in January 2025. By April 2025, around 99% of STCs associated with 2024 installations had been valid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93564" name="Picture 1" descr="This bar chart shows the rise in the percentage of STCs from small-scale solar systems installed in 2024 that had been validated by month from December 2024 to December 2025. In December 2024, around 90% of STCs associated with 2024 installations were validated. This rises to around 95% in January 2025. By April 2025, around 99% of STCs associated with 2024 installations had been validated.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5288" cy="3064739"/>
                          </a:xfrm>
                          <a:prstGeom prst="rect">
                            <a:avLst/>
                          </a:prstGeom>
                          <a:noFill/>
                        </pic:spPr>
                      </pic:pic>
                    </a:graphicData>
                  </a:graphic>
                </wp:inline>
              </w:drawing>
            </w:r>
          </w:p>
        </w:tc>
      </w:tr>
    </w:tbl>
    <w:p w14:paraId="6471C354" w14:textId="77777777" w:rsidR="009D1580" w:rsidRPr="00C008EC" w:rsidRDefault="009D1580" w:rsidP="009D1580"/>
    <w:p w14:paraId="78772A5F" w14:textId="5B884E75" w:rsidR="003468D6" w:rsidRDefault="003468D6" w:rsidP="007F367B">
      <w:pPr>
        <w:pStyle w:val="Caption"/>
        <w:keepNext/>
      </w:pPr>
      <w:r>
        <w:t xml:space="preserve">Table </w:t>
      </w:r>
      <w:r>
        <w:fldChar w:fldCharType="begin"/>
      </w:r>
      <w:r>
        <w:instrText>SEQ Table \* ARABIC</w:instrText>
      </w:r>
      <w:r>
        <w:fldChar w:fldCharType="separate"/>
      </w:r>
      <w:r w:rsidR="003B5FC5">
        <w:rPr>
          <w:noProof/>
        </w:rPr>
        <w:t>3</w:t>
      </w:r>
      <w:r>
        <w:fldChar w:fldCharType="end"/>
      </w:r>
      <w:r>
        <w:t xml:space="preserve">: </w:t>
      </w:r>
      <w:r w:rsidR="002251BC">
        <w:t>Estimating abatement from the Large-scale Renewable Energy Target: k</w:t>
      </w:r>
      <w:r>
        <w:t>ey parameters</w:t>
      </w:r>
    </w:p>
    <w:tbl>
      <w:tblPr>
        <w:tblStyle w:val="CERTable"/>
        <w:tblW w:w="0" w:type="auto"/>
        <w:tblLook w:val="04A0" w:firstRow="1" w:lastRow="0" w:firstColumn="1" w:lastColumn="0" w:noHBand="0" w:noVBand="1"/>
      </w:tblPr>
      <w:tblGrid>
        <w:gridCol w:w="2694"/>
        <w:gridCol w:w="7036"/>
      </w:tblGrid>
      <w:tr w:rsidR="00BE77B7" w14:paraId="6AC3E1F2" w14:textId="77777777" w:rsidTr="00A843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tcPr>
          <w:p w14:paraId="0709A1C1" w14:textId="125AEDEE" w:rsidR="00BE77B7" w:rsidRDefault="0001240B">
            <w:pPr>
              <w:pStyle w:val="BodyText1"/>
            </w:pPr>
            <w:r>
              <w:t>Key parameter</w:t>
            </w:r>
          </w:p>
        </w:tc>
        <w:tc>
          <w:tcPr>
            <w:tcW w:w="7036" w:type="dxa"/>
          </w:tcPr>
          <w:p w14:paraId="178F2D27" w14:textId="77777777" w:rsidR="00BE77B7" w:rsidRDefault="00BE77B7">
            <w:pPr>
              <w:pStyle w:val="BodyText1"/>
              <w:cnfStyle w:val="100000000000" w:firstRow="1" w:lastRow="0" w:firstColumn="0" w:lastColumn="0" w:oddVBand="0" w:evenVBand="0" w:oddHBand="0" w:evenHBand="0" w:firstRowFirstColumn="0" w:firstRowLastColumn="0" w:lastRowFirstColumn="0" w:lastRowLastColumn="0"/>
            </w:pPr>
            <w:r>
              <w:t>Description</w:t>
            </w:r>
          </w:p>
        </w:tc>
      </w:tr>
      <w:tr w:rsidR="00BE77B7" w14:paraId="2FE55399" w14:textId="77777777" w:rsidTr="007F367B">
        <w:trPr>
          <w:cnfStyle w:val="000000100000" w:firstRow="0" w:lastRow="0" w:firstColumn="0" w:lastColumn="0" w:oddVBand="0" w:evenVBand="0" w:oddHBand="1" w:evenHBand="0" w:firstRowFirstColumn="0" w:firstRowLastColumn="0" w:lastRowFirstColumn="0" w:lastRowLastColumn="0"/>
          <w:trHeight w:val="1231"/>
        </w:trPr>
        <w:tc>
          <w:tcPr>
            <w:cnfStyle w:val="001000000000" w:firstRow="0" w:lastRow="0" w:firstColumn="1" w:lastColumn="0" w:oddVBand="0" w:evenVBand="0" w:oddHBand="0" w:evenHBand="0" w:firstRowFirstColumn="0" w:firstRowLastColumn="0" w:lastRowFirstColumn="0" w:lastRowLastColumn="0"/>
            <w:tcW w:w="2694" w:type="dxa"/>
          </w:tcPr>
          <w:p w14:paraId="77BFE444" w14:textId="4FA27435" w:rsidR="00BE77B7" w:rsidRDefault="00924932">
            <w:pPr>
              <w:pStyle w:val="BodyText1"/>
            </w:pPr>
            <w:r>
              <w:t>LGCs by generation year</w:t>
            </w:r>
          </w:p>
        </w:tc>
        <w:tc>
          <w:tcPr>
            <w:tcW w:w="7036" w:type="dxa"/>
          </w:tcPr>
          <w:p w14:paraId="6B6709FD" w14:textId="27FFF1D2" w:rsidR="00BE77B7" w:rsidRDefault="00026AE9" w:rsidP="00855CC8">
            <w:pPr>
              <w:pStyle w:val="BodyText1"/>
              <w:spacing w:before="120" w:after="120"/>
              <w:cnfStyle w:val="000000100000" w:firstRow="0" w:lastRow="0" w:firstColumn="0" w:lastColumn="0" w:oddVBand="0" w:evenVBand="0" w:oddHBand="1" w:evenHBand="0" w:firstRowFirstColumn="0" w:firstRowLastColumn="0" w:lastRowFirstColumn="0" w:lastRowLastColumn="0"/>
            </w:pPr>
            <w:r>
              <w:t xml:space="preserve">The </w:t>
            </w:r>
            <w:r w:rsidR="00F75F67">
              <w:t>number</w:t>
            </w:r>
            <w:r>
              <w:t xml:space="preserve"> of LGCs </w:t>
            </w:r>
            <w:r w:rsidR="00D914D5">
              <w:t xml:space="preserve">created </w:t>
            </w:r>
            <w:r w:rsidR="00E92CF4">
              <w:t xml:space="preserve">in each state </w:t>
            </w:r>
            <w:r w:rsidR="00D914D5">
              <w:t xml:space="preserve">based on the calendar year in which </w:t>
            </w:r>
            <w:r w:rsidR="00BB0376">
              <w:t xml:space="preserve">the electricity was generated at accredited power stations under the </w:t>
            </w:r>
            <w:r w:rsidR="005108C6">
              <w:t>LRET scheme.</w:t>
            </w:r>
          </w:p>
          <w:p w14:paraId="17A4FF5D" w14:textId="7C4C046A" w:rsidR="00033D6F" w:rsidRPr="00E4717D" w:rsidRDefault="00EC388A" w:rsidP="00855CC8">
            <w:pPr>
              <w:pStyle w:val="BodyText1"/>
              <w:spacing w:before="120" w:after="120"/>
              <w:cnfStyle w:val="000000100000" w:firstRow="0" w:lastRow="0" w:firstColumn="0" w:lastColumn="0" w:oddVBand="0" w:evenVBand="0" w:oddHBand="1" w:evenHBand="0" w:firstRowFirstColumn="0" w:firstRowLastColumn="0" w:lastRowFirstColumn="0" w:lastRowLastColumn="0"/>
            </w:pPr>
            <w:r w:rsidRPr="00EC388A">
              <w:t xml:space="preserve">Because LGCs may be created up to 12 months after generation, creation figures </w:t>
            </w:r>
            <w:r w:rsidR="00553EFB">
              <w:t>are</w:t>
            </w:r>
            <w:r w:rsidRPr="00EC388A">
              <w:t xml:space="preserve"> lag</w:t>
            </w:r>
            <w:r w:rsidR="22851857">
              <w:t xml:space="preserve"> </w:t>
            </w:r>
            <w:r w:rsidRPr="00EC388A">
              <w:t>adjusted to estimate full</w:t>
            </w:r>
            <w:r w:rsidR="097F557F">
              <w:t xml:space="preserve"> </w:t>
            </w:r>
            <w:r w:rsidRPr="00EC388A">
              <w:t>year LGC creation</w:t>
            </w:r>
            <w:r w:rsidR="00D54470">
              <w:t>s</w:t>
            </w:r>
            <w:r w:rsidRPr="00EC388A">
              <w:t>.</w:t>
            </w:r>
            <w:r w:rsidR="005E28D8">
              <w:t xml:space="preserve"> See Box 1 for an explanation of lag adjustment.</w:t>
            </w:r>
          </w:p>
        </w:tc>
      </w:tr>
      <w:tr w:rsidR="00BE77B7" w14:paraId="3CD4B700" w14:textId="77777777" w:rsidTr="007F367B">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694" w:type="dxa"/>
          </w:tcPr>
          <w:p w14:paraId="0BC4F2FF" w14:textId="3F83A322" w:rsidR="00BE77B7" w:rsidRDefault="007A28A5">
            <w:pPr>
              <w:pStyle w:val="BodyText1"/>
            </w:pPr>
            <w:r>
              <w:lastRenderedPageBreak/>
              <w:t>Emissions intensity factors</w:t>
            </w:r>
          </w:p>
        </w:tc>
        <w:tc>
          <w:tcPr>
            <w:tcW w:w="7036" w:type="dxa"/>
          </w:tcPr>
          <w:p w14:paraId="47D40EC9" w14:textId="5E9D785D" w:rsidR="005C2A9B" w:rsidRDefault="00A9178C" w:rsidP="00855CC8">
            <w:pPr>
              <w:pStyle w:val="BodyText1"/>
              <w:spacing w:before="120" w:after="120"/>
              <w:cnfStyle w:val="000000010000" w:firstRow="0" w:lastRow="0" w:firstColumn="0" w:lastColumn="0" w:oddVBand="0" w:evenVBand="0" w:oddHBand="0" w:evenHBand="1" w:firstRowFirstColumn="0" w:firstRowLastColumn="0" w:lastRowFirstColumn="0" w:lastRowLastColumn="0"/>
            </w:pPr>
            <w:r>
              <w:t>G</w:t>
            </w:r>
            <w:r w:rsidR="00C83FFE">
              <w:t>reenhouse gas emission</w:t>
            </w:r>
            <w:r w:rsidR="00EE7332">
              <w:t xml:space="preserve">s </w:t>
            </w:r>
            <w:r w:rsidR="006469EE">
              <w:t>produced per unit of electricity generated</w:t>
            </w:r>
            <w:r>
              <w:t>,</w:t>
            </w:r>
            <w:r w:rsidR="006469EE">
              <w:t xml:space="preserve"> expressed as </w:t>
            </w:r>
            <w:r w:rsidR="00F55AC1" w:rsidRPr="00F55AC1">
              <w:t>tonnes of CO₂</w:t>
            </w:r>
            <w:r w:rsidR="00F55AC1" w:rsidRPr="00F55AC1">
              <w:rPr>
                <w:rFonts w:ascii="Cambria Math" w:hAnsi="Cambria Math" w:cs="Cambria Math"/>
              </w:rPr>
              <w:t>‑</w:t>
            </w:r>
            <w:r w:rsidR="00F55AC1" w:rsidRPr="00F55AC1">
              <w:t>e per megawatt hour (</w:t>
            </w:r>
            <w:proofErr w:type="spellStart"/>
            <w:r w:rsidR="00F55AC1" w:rsidRPr="00F55AC1">
              <w:t>tCO</w:t>
            </w:r>
            <w:proofErr w:type="spellEnd"/>
            <w:r w:rsidR="00F55AC1" w:rsidRPr="00F55AC1">
              <w:rPr>
                <w:rFonts w:ascii="Calibri" w:hAnsi="Calibri" w:cs="Calibri"/>
              </w:rPr>
              <w:t>₂</w:t>
            </w:r>
            <w:r w:rsidR="00F55AC1" w:rsidRPr="00F55AC1">
              <w:rPr>
                <w:rFonts w:ascii="Cambria Math" w:hAnsi="Cambria Math" w:cs="Cambria Math"/>
              </w:rPr>
              <w:t>‑</w:t>
            </w:r>
            <w:r w:rsidR="00F55AC1" w:rsidRPr="00F55AC1">
              <w:t>e/MWh).</w:t>
            </w:r>
            <w:r w:rsidR="00D01CE5">
              <w:t xml:space="preserve"> </w:t>
            </w:r>
          </w:p>
          <w:p w14:paraId="7FAE7BC7" w14:textId="513CB5A3" w:rsidR="00BE77B7" w:rsidRDefault="003C6A57" w:rsidP="00855CC8">
            <w:pPr>
              <w:pStyle w:val="BodyText1"/>
              <w:spacing w:before="120" w:after="120"/>
              <w:cnfStyle w:val="000000010000" w:firstRow="0" w:lastRow="0" w:firstColumn="0" w:lastColumn="0" w:oddVBand="0" w:evenVBand="0" w:oddHBand="0" w:evenHBand="1" w:firstRowFirstColumn="0" w:firstRowLastColumn="0" w:lastRowFirstColumn="0" w:lastRowLastColumn="0"/>
            </w:pPr>
            <w:r>
              <w:t>State-based</w:t>
            </w:r>
            <w:r w:rsidR="001E63FA">
              <w:t xml:space="preserve"> emissions intensity</w:t>
            </w:r>
            <w:r>
              <w:t xml:space="preserve"> factors</w:t>
            </w:r>
            <w:r w:rsidR="001E63FA" w:rsidDel="003C6A57">
              <w:t xml:space="preserve"> </w:t>
            </w:r>
            <w:r>
              <w:t xml:space="preserve">are </w:t>
            </w:r>
            <w:r w:rsidR="005C2A9B">
              <w:t>from</w:t>
            </w:r>
            <w:r w:rsidR="001E63FA">
              <w:t xml:space="preserve"> the</w:t>
            </w:r>
            <w:r w:rsidR="001E63FA" w:rsidRPr="001D1DC6">
              <w:t xml:space="preserve"> </w:t>
            </w:r>
            <w:hyperlink r:id="rId25" w:history="1">
              <w:r w:rsidR="001E63FA" w:rsidRPr="000522C7">
                <w:rPr>
                  <w:rStyle w:val="Hyperlink"/>
                  <w:rFonts w:asciiTheme="minorHAnsi" w:hAnsiTheme="minorHAnsi"/>
                </w:rPr>
                <w:t>National Greenhouse Accounts Factors</w:t>
              </w:r>
            </w:hyperlink>
            <w:r w:rsidR="00157F46">
              <w:rPr>
                <w:rStyle w:val="FootnoteReference"/>
              </w:rPr>
              <w:footnoteReference w:id="12"/>
            </w:r>
            <w:r w:rsidR="0063346A">
              <w:t>,</w:t>
            </w:r>
            <w:r w:rsidR="00AC6275">
              <w:t xml:space="preserve"> </w:t>
            </w:r>
            <w:r w:rsidR="00C26E16">
              <w:t>averaging</w:t>
            </w:r>
            <w:r w:rsidR="005C2A9B" w:rsidRPr="005C2A9B">
              <w:t xml:space="preserve"> across </w:t>
            </w:r>
            <w:r w:rsidR="00C26E16">
              <w:t>2</w:t>
            </w:r>
            <w:r w:rsidR="005C2A9B" w:rsidRPr="005C2A9B">
              <w:t xml:space="preserve"> financial years </w:t>
            </w:r>
            <w:r w:rsidR="00C26E16">
              <w:t xml:space="preserve">to arrive at the </w:t>
            </w:r>
            <w:r w:rsidR="005C2A9B" w:rsidRPr="005C2A9B">
              <w:t>calendar year</w:t>
            </w:r>
            <w:r w:rsidR="00C26E16">
              <w:t>.</w:t>
            </w:r>
          </w:p>
          <w:p w14:paraId="1DAACF05" w14:textId="211119AA" w:rsidR="00A5092B" w:rsidRDefault="00A5092B" w:rsidP="00855CC8">
            <w:pPr>
              <w:pStyle w:val="BodyText1"/>
              <w:spacing w:before="120" w:after="120"/>
              <w:cnfStyle w:val="000000010000" w:firstRow="0" w:lastRow="0" w:firstColumn="0" w:lastColumn="0" w:oddVBand="0" w:evenVBand="0" w:oddHBand="0" w:evenHBand="1" w:firstRowFirstColumn="0" w:firstRowLastColumn="0" w:lastRowFirstColumn="0" w:lastRowLastColumn="0"/>
            </w:pPr>
            <w:r w:rsidRPr="00D82948">
              <w:t>Emissions reduction from the LRET can also be calculated using the thermal displacement method</w:t>
            </w:r>
            <w:r w:rsidR="006D2EF1" w:rsidRPr="00D82948">
              <w:t xml:space="preserve">, which </w:t>
            </w:r>
            <w:r w:rsidRPr="00D82948">
              <w:t>assumes renewables are fully displacing electricity generated from fossil fuels</w:t>
            </w:r>
            <w:r w:rsidR="006C3D3A" w:rsidRPr="00D82948">
              <w:t xml:space="preserve"> such as coal and gas</w:t>
            </w:r>
            <w:r w:rsidRPr="00D82948">
              <w:t>. This approach is likely to systemically over-estimate abatement by discounting renewables displacing other renewable generation. As a result,</w:t>
            </w:r>
            <w:r w:rsidR="00B13AEF" w:rsidRPr="00D82948">
              <w:t xml:space="preserve"> the</w:t>
            </w:r>
            <w:r w:rsidRPr="00D82948">
              <w:t xml:space="preserve"> estimate</w:t>
            </w:r>
            <w:r w:rsidR="00B13AEF" w:rsidRPr="00D82948">
              <w:t xml:space="preserve"> based on the N</w:t>
            </w:r>
            <w:r w:rsidR="00B04F99">
              <w:t xml:space="preserve">ational </w:t>
            </w:r>
            <w:r w:rsidR="00B13AEF" w:rsidRPr="00D82948">
              <w:t>G</w:t>
            </w:r>
            <w:r w:rsidR="00B04F99">
              <w:t xml:space="preserve">reenhouse </w:t>
            </w:r>
            <w:r w:rsidR="00B13AEF" w:rsidRPr="00D82948">
              <w:t>A</w:t>
            </w:r>
            <w:r w:rsidR="00B04F99">
              <w:t xml:space="preserve">ccounts </w:t>
            </w:r>
            <w:r w:rsidR="00B13AEF" w:rsidRPr="00D82948">
              <w:t>F</w:t>
            </w:r>
            <w:r w:rsidR="00B04F99">
              <w:t>actors</w:t>
            </w:r>
            <w:r w:rsidRPr="00D82948">
              <w:t xml:space="preserve"> is preferred.</w:t>
            </w:r>
          </w:p>
        </w:tc>
      </w:tr>
    </w:tbl>
    <w:p w14:paraId="6267BCE1" w14:textId="0E0DE826" w:rsidR="00CE323C" w:rsidRDefault="00942E15" w:rsidP="005949D0">
      <w:pPr>
        <w:pStyle w:val="Heading3"/>
      </w:pPr>
      <w:bookmarkStart w:id="12" w:name="_Toc230086102"/>
      <w:r>
        <w:t>LGC carbon abatement</w:t>
      </w:r>
      <w:r w:rsidR="00DC740F">
        <w:t xml:space="preserve"> – one year ahead</w:t>
      </w:r>
      <w:bookmarkEnd w:id="12"/>
    </w:p>
    <w:p w14:paraId="31606F92" w14:textId="44ECC8C3" w:rsidR="00D20FBA" w:rsidRDefault="006377CA" w:rsidP="003E5897">
      <w:pPr>
        <w:pStyle w:val="BodyText1"/>
      </w:pPr>
      <w:r w:rsidDel="001756E4">
        <w:t xml:space="preserve">The </w:t>
      </w:r>
      <w:r w:rsidR="00D66D4C">
        <w:t>abatement</w:t>
      </w:r>
      <w:r w:rsidR="005860F8">
        <w:t xml:space="preserve"> projection </w:t>
      </w:r>
      <w:r w:rsidR="0098682C">
        <w:t>is</w:t>
      </w:r>
      <w:r w:rsidR="005860F8">
        <w:t xml:space="preserve"> based on t</w:t>
      </w:r>
      <w:r>
        <w:t xml:space="preserve">he </w:t>
      </w:r>
      <w:r w:rsidR="00121D1F">
        <w:t>mid</w:t>
      </w:r>
      <w:r w:rsidR="006B51CE">
        <w:t xml:space="preserve">point of the </w:t>
      </w:r>
      <w:r>
        <w:t>CER</w:t>
      </w:r>
      <w:r w:rsidR="005860F8">
        <w:t>’s</w:t>
      </w:r>
      <w:r w:rsidR="006B51CE">
        <w:t xml:space="preserve"> projected range</w:t>
      </w:r>
      <w:r w:rsidDel="006B51CE">
        <w:t xml:space="preserve"> </w:t>
      </w:r>
      <w:r w:rsidR="00FA28BA">
        <w:t>of LGC</w:t>
      </w:r>
      <w:r w:rsidR="000004B4">
        <w:t xml:space="preserve"> </w:t>
      </w:r>
      <w:r w:rsidR="002A1E43">
        <w:t xml:space="preserve">validations </w:t>
      </w:r>
      <w:r w:rsidR="006B51CE">
        <w:t>for the coming year</w:t>
      </w:r>
      <w:r w:rsidR="00466654">
        <w:t>.</w:t>
      </w:r>
      <w:r w:rsidR="000F3AAA">
        <w:t xml:space="preserve"> </w:t>
      </w:r>
      <w:r w:rsidR="00421132">
        <w:t xml:space="preserve">First a </w:t>
      </w:r>
      <w:r w:rsidR="00CF37AC">
        <w:t xml:space="preserve">projected range </w:t>
      </w:r>
      <w:r w:rsidR="00421132">
        <w:t xml:space="preserve">for </w:t>
      </w:r>
      <w:r w:rsidR="009457D4">
        <w:t>total national LGC validations</w:t>
      </w:r>
      <w:r w:rsidR="00CF37AC">
        <w:t xml:space="preserve"> </w:t>
      </w:r>
      <w:r w:rsidR="00D143EE">
        <w:t xml:space="preserve">is calculated </w:t>
      </w:r>
      <w:r w:rsidR="00332355">
        <w:t>using</w:t>
      </w:r>
      <w:r w:rsidR="00D143EE">
        <w:t xml:space="preserve"> </w:t>
      </w:r>
      <w:r w:rsidR="000B51BB">
        <w:t>3</w:t>
      </w:r>
      <w:r w:rsidR="002F05AB">
        <w:t xml:space="preserve"> methods</w:t>
      </w:r>
      <w:r w:rsidR="00D20FBA">
        <w:t>:</w:t>
      </w:r>
      <w:r w:rsidR="00702DC7">
        <w:t xml:space="preserve"> </w:t>
      </w:r>
    </w:p>
    <w:p w14:paraId="7D888DBC" w14:textId="49E9D7AB" w:rsidR="00161EBF" w:rsidRPr="00161EBF" w:rsidRDefault="006B77C9" w:rsidP="00161EBF">
      <w:pPr>
        <w:pStyle w:val="CERbullets"/>
      </w:pPr>
      <w:r>
        <w:t>a</w:t>
      </w:r>
      <w:r w:rsidR="008257F6">
        <w:t xml:space="preserve">pplying the current year’s growth </w:t>
      </w:r>
      <w:r w:rsidR="00161EBF" w:rsidRPr="00161EBF">
        <w:t>in accredited LRET capacity to this year’s LGC validations</w:t>
      </w:r>
    </w:p>
    <w:p w14:paraId="5EEE5A9B" w14:textId="2B039569" w:rsidR="006A0B4E" w:rsidRDefault="006B77C9" w:rsidP="00E4717D">
      <w:pPr>
        <w:pStyle w:val="CERbullets"/>
      </w:pPr>
      <w:r>
        <w:t>a</w:t>
      </w:r>
      <w:r w:rsidR="006A0B4E">
        <w:t xml:space="preserve">dding the median annual increase in LGCs validated </w:t>
      </w:r>
      <w:r w:rsidR="00715A85">
        <w:t>since 2019</w:t>
      </w:r>
      <w:r w:rsidR="006A0B4E">
        <w:t xml:space="preserve"> to </w:t>
      </w:r>
      <w:r w:rsidR="00E31860">
        <w:t>this year’s</w:t>
      </w:r>
      <w:r w:rsidR="006A0B4E">
        <w:t xml:space="preserve"> LGC validat</w:t>
      </w:r>
      <w:r w:rsidR="00E31860">
        <w:t>ions</w:t>
      </w:r>
    </w:p>
    <w:p w14:paraId="55762217" w14:textId="4387B243" w:rsidR="000B51BB" w:rsidRDefault="006B77C9" w:rsidP="00E4717D">
      <w:pPr>
        <w:pStyle w:val="CERbullets"/>
      </w:pPr>
      <w:r>
        <w:t>a</w:t>
      </w:r>
      <w:r w:rsidR="00A16D71">
        <w:t xml:space="preserve">dding the average annual increase in LGCs validated </w:t>
      </w:r>
      <w:r w:rsidR="000C5D4A">
        <w:t>since 2019</w:t>
      </w:r>
      <w:r w:rsidR="00A16D71">
        <w:t xml:space="preserve"> to </w:t>
      </w:r>
      <w:r w:rsidR="00031203">
        <w:t>this year’s</w:t>
      </w:r>
      <w:r w:rsidR="00A16D71">
        <w:t xml:space="preserve"> LGC validat</w:t>
      </w:r>
      <w:r w:rsidR="002C7DB9">
        <w:t>ions</w:t>
      </w:r>
      <w:r w:rsidR="00A16D71">
        <w:t>.</w:t>
      </w:r>
    </w:p>
    <w:p w14:paraId="683446F5" w14:textId="20832745" w:rsidR="000B51BB" w:rsidRDefault="000B51BB" w:rsidP="003E5897">
      <w:pPr>
        <w:pStyle w:val="BodyText1"/>
      </w:pPr>
      <w:r w:rsidRPr="009837FF">
        <w:t xml:space="preserve">The bounds of the LGC validation estimate </w:t>
      </w:r>
      <w:r w:rsidR="008829DF" w:rsidRPr="009837FF">
        <w:t>reflect</w:t>
      </w:r>
      <w:r w:rsidRPr="009837FF">
        <w:t xml:space="preserve"> the highest and lowest </w:t>
      </w:r>
      <w:r w:rsidR="00572120" w:rsidRPr="009837FF">
        <w:t>outcomes across</w:t>
      </w:r>
      <w:r w:rsidRPr="009837FF">
        <w:t xml:space="preserve"> these 3 methods.</w:t>
      </w:r>
      <w:r w:rsidR="00A90338" w:rsidRPr="00487FE0">
        <w:t xml:space="preserve"> </w:t>
      </w:r>
      <w:r w:rsidR="00377429" w:rsidRPr="00487FE0">
        <w:t>The methods assume that historical patterns of LGC grow</w:t>
      </w:r>
      <w:r w:rsidR="005904C4" w:rsidRPr="00487FE0">
        <w:t xml:space="preserve">th continue into the </w:t>
      </w:r>
      <w:r w:rsidR="009B3B50" w:rsidRPr="00487FE0">
        <w:t xml:space="preserve">next year and that </w:t>
      </w:r>
      <w:r w:rsidR="00B329AF" w:rsidRPr="00487FE0">
        <w:t>LGC creations grow linearly with</w:t>
      </w:r>
      <w:r w:rsidR="00344C3C" w:rsidRPr="00487FE0">
        <w:t xml:space="preserve"> accredited LRET capacity. </w:t>
      </w:r>
      <w:r w:rsidR="00591437" w:rsidRPr="00487FE0">
        <w:t xml:space="preserve">This implicitly incorporates </w:t>
      </w:r>
      <w:r w:rsidR="008C6CF0" w:rsidRPr="00487FE0">
        <w:t xml:space="preserve">historical variation in factors that affect renewable energy production such as weather, </w:t>
      </w:r>
      <w:r w:rsidR="00822F99" w:rsidRPr="00487FE0">
        <w:t xml:space="preserve">economic and network factors, </w:t>
      </w:r>
      <w:r w:rsidR="008C6CF0" w:rsidRPr="00487FE0">
        <w:t xml:space="preserve">construction timing, </w:t>
      </w:r>
      <w:r w:rsidR="00822F99" w:rsidRPr="00487FE0">
        <w:t xml:space="preserve">and total demand for electricity. </w:t>
      </w:r>
      <w:r w:rsidR="00B46CE5" w:rsidRPr="00487FE0">
        <w:t xml:space="preserve">Major shocks </w:t>
      </w:r>
      <w:r w:rsidR="00490D0A" w:rsidRPr="00487FE0">
        <w:t xml:space="preserve">to </w:t>
      </w:r>
      <w:r w:rsidR="00822F99" w:rsidRPr="00487FE0">
        <w:t>these factors</w:t>
      </w:r>
      <w:r w:rsidR="00487571" w:rsidRPr="00487FE0">
        <w:t xml:space="preserve"> can result in actual LGC validations being above or below the estimated range. Examples include </w:t>
      </w:r>
      <w:r w:rsidR="00552781" w:rsidRPr="00487FE0">
        <w:t>prolonged weather disruptions like wind droughts</w:t>
      </w:r>
      <w:r w:rsidR="00407B0E" w:rsidRPr="00487FE0">
        <w:t>,</w:t>
      </w:r>
      <w:r w:rsidR="002D317B" w:rsidRPr="00487FE0">
        <w:t xml:space="preserve"> </w:t>
      </w:r>
      <w:r w:rsidR="00411BFA" w:rsidRPr="00487FE0">
        <w:t>historically unusual</w:t>
      </w:r>
      <w:r w:rsidR="007A04E8" w:rsidRPr="00487FE0">
        <w:t xml:space="preserve"> </w:t>
      </w:r>
      <w:r w:rsidR="00C10E00" w:rsidRPr="00487FE0">
        <w:t>delays</w:t>
      </w:r>
      <w:r w:rsidR="0044107E" w:rsidRPr="00487FE0">
        <w:t xml:space="preserve"> or </w:t>
      </w:r>
      <w:r w:rsidR="00586DD9" w:rsidRPr="00487FE0">
        <w:t>advancement</w:t>
      </w:r>
      <w:r w:rsidR="00407B0E" w:rsidRPr="00487FE0">
        <w:t xml:space="preserve"> in the commissioning of</w:t>
      </w:r>
      <w:r w:rsidR="00586DD9" w:rsidRPr="00487FE0">
        <w:t xml:space="preserve"> </w:t>
      </w:r>
      <w:r w:rsidR="00677AD6" w:rsidRPr="00487FE0">
        <w:t xml:space="preserve">large-scale renewable </w:t>
      </w:r>
      <w:r w:rsidR="00C4153A" w:rsidRPr="00487FE0">
        <w:t>energy project</w:t>
      </w:r>
      <w:r w:rsidR="00407B0E" w:rsidRPr="00487FE0">
        <w:t xml:space="preserve">s, </w:t>
      </w:r>
      <w:r w:rsidR="00A66055" w:rsidRPr="00487FE0">
        <w:t xml:space="preserve">large variations in </w:t>
      </w:r>
      <w:r w:rsidR="007A590C" w:rsidRPr="00487FE0">
        <w:t xml:space="preserve">renewable generation </w:t>
      </w:r>
      <w:r w:rsidR="00A66055" w:rsidRPr="00487FE0">
        <w:t xml:space="preserve">due to </w:t>
      </w:r>
      <w:r w:rsidR="00243EAF" w:rsidRPr="00487FE0">
        <w:t xml:space="preserve">significant changes in </w:t>
      </w:r>
      <w:r w:rsidR="00AB193C" w:rsidRPr="00487FE0">
        <w:t xml:space="preserve">the </w:t>
      </w:r>
      <w:r w:rsidR="00393171" w:rsidRPr="00487FE0">
        <w:t>wholesale electricity prices</w:t>
      </w:r>
      <w:r w:rsidR="007A590C" w:rsidRPr="00487FE0">
        <w:t xml:space="preserve"> or </w:t>
      </w:r>
      <w:r w:rsidR="00AB193C" w:rsidRPr="00487FE0">
        <w:t>curtailment by the electricity network operator</w:t>
      </w:r>
      <w:r w:rsidR="00E82A43" w:rsidRPr="00487FE0">
        <w:t>, or</w:t>
      </w:r>
      <w:r w:rsidR="00356229" w:rsidRPr="00487FE0">
        <w:t xml:space="preserve"> </w:t>
      </w:r>
      <w:r w:rsidR="00BE72C1" w:rsidRPr="00487FE0">
        <w:t xml:space="preserve">historically unusual </w:t>
      </w:r>
      <w:r w:rsidR="00356229" w:rsidRPr="00487FE0">
        <w:t>changes to overall electricity supply or demand</w:t>
      </w:r>
      <w:r w:rsidR="00D40B46" w:rsidRPr="00487FE0">
        <w:t>.</w:t>
      </w:r>
    </w:p>
    <w:p w14:paraId="02D3C47B" w14:textId="613DE74E" w:rsidR="00937D2C" w:rsidRDefault="00EE4920" w:rsidP="00487FE0">
      <w:pPr>
        <w:pStyle w:val="CERbullets"/>
        <w:numPr>
          <w:ilvl w:val="0"/>
          <w:numId w:val="0"/>
        </w:numPr>
      </w:pPr>
      <w:r>
        <w:t xml:space="preserve">Second, </w:t>
      </w:r>
      <w:r w:rsidR="00707C2A">
        <w:t xml:space="preserve">we use state-specific emissions factors </w:t>
      </w:r>
      <w:r w:rsidRPr="00425FAE">
        <w:t>t</w:t>
      </w:r>
      <w:r w:rsidR="007A06E3" w:rsidRPr="00425FAE">
        <w:t>o</w:t>
      </w:r>
      <w:r w:rsidR="007A06E3">
        <w:t xml:space="preserve"> produce abatement projections from these LGC projections</w:t>
      </w:r>
      <w:r w:rsidR="00707C2A">
        <w:t xml:space="preserve">. </w:t>
      </w:r>
      <w:r w:rsidR="00B42EDD" w:rsidRPr="00425FAE">
        <w:t>This</w:t>
      </w:r>
      <w:r w:rsidR="001B69CD">
        <w:t xml:space="preserve"> </w:t>
      </w:r>
      <w:r w:rsidR="001B69CD" w:rsidDel="00707C2A">
        <w:t>i</w:t>
      </w:r>
      <w:r w:rsidR="001B69CD">
        <w:t>mprove</w:t>
      </w:r>
      <w:r w:rsidR="00707C2A">
        <w:t>s</w:t>
      </w:r>
      <w:r w:rsidR="001B69CD">
        <w:t xml:space="preserve"> the accuracy of the abatement estimates</w:t>
      </w:r>
      <w:r w:rsidR="00707C2A">
        <w:t xml:space="preserve"> relative to using a single national factor</w:t>
      </w:r>
      <w:r w:rsidR="001B69CD">
        <w:t xml:space="preserve">. </w:t>
      </w:r>
    </w:p>
    <w:p w14:paraId="1BEAE546" w14:textId="22199DD4" w:rsidR="005610A5" w:rsidRPr="005610A5" w:rsidRDefault="009457D4" w:rsidP="00C008EC">
      <w:pPr>
        <w:pStyle w:val="CERbullets"/>
      </w:pPr>
      <w:r>
        <w:t>The</w:t>
      </w:r>
      <w:r w:rsidR="00B42EDD">
        <w:t xml:space="preserve"> national</w:t>
      </w:r>
      <w:r w:rsidR="00EF0BED">
        <w:t xml:space="preserve"> </w:t>
      </w:r>
      <w:r>
        <w:t xml:space="preserve">LGC </w:t>
      </w:r>
      <w:r w:rsidR="00EF0BED">
        <w:t xml:space="preserve">total </w:t>
      </w:r>
      <w:r w:rsidR="005D5832">
        <w:t xml:space="preserve">is allocated across states and </w:t>
      </w:r>
      <w:r w:rsidR="004B6261">
        <w:t xml:space="preserve">territories according to each jurisdiction’s share of </w:t>
      </w:r>
      <w:r w:rsidR="00B91104">
        <w:t>LGCs generated in</w:t>
      </w:r>
      <w:r w:rsidR="004B6261">
        <w:t xml:space="preserve"> </w:t>
      </w:r>
      <w:r w:rsidR="00B26A33">
        <w:t>the current</w:t>
      </w:r>
      <w:r w:rsidR="002651CD">
        <w:t xml:space="preserve"> </w:t>
      </w:r>
      <w:r w:rsidR="00B26A33">
        <w:t>year</w:t>
      </w:r>
      <w:r w:rsidR="005A35C6">
        <w:t>.</w:t>
      </w:r>
    </w:p>
    <w:p w14:paraId="638194F8" w14:textId="0140C76F" w:rsidR="00937D2C" w:rsidRDefault="00F102EB" w:rsidP="00C008EC">
      <w:pPr>
        <w:pStyle w:val="CERbullets"/>
      </w:pPr>
      <w:r>
        <w:t xml:space="preserve">Each state’s </w:t>
      </w:r>
      <w:r w:rsidR="00E6553E">
        <w:t>projected</w:t>
      </w:r>
      <w:r>
        <w:t xml:space="preserve"> </w:t>
      </w:r>
      <w:r w:rsidRPr="00425FAE">
        <w:t>LGC</w:t>
      </w:r>
      <w:r>
        <w:t xml:space="preserve"> </w:t>
      </w:r>
      <w:r w:rsidR="007B5C52">
        <w:t>validat</w:t>
      </w:r>
      <w:r w:rsidR="00E6553E">
        <w:t>ions</w:t>
      </w:r>
      <w:r>
        <w:t xml:space="preserve"> are combined with estimated emissions intensity factor</w:t>
      </w:r>
      <w:r w:rsidR="003D22E5">
        <w:t>s by state</w:t>
      </w:r>
      <w:r w:rsidR="00EA184C">
        <w:t xml:space="preserve"> to produce an estimate of </w:t>
      </w:r>
      <w:r w:rsidR="00AC5627">
        <w:t>emissions reduction</w:t>
      </w:r>
      <w:r w:rsidR="005350CF">
        <w:t xml:space="preserve"> from the LRET</w:t>
      </w:r>
      <w:r w:rsidR="00EA184C">
        <w:t xml:space="preserve"> for each state</w:t>
      </w:r>
      <w:r w:rsidR="0055374A">
        <w:t xml:space="preserve"> in </w:t>
      </w:r>
      <w:r w:rsidR="00C10E00">
        <w:t>an equivalent manner</w:t>
      </w:r>
      <w:r w:rsidR="0055374A">
        <w:t xml:space="preserve"> to the current year estimate</w:t>
      </w:r>
      <w:r w:rsidR="00EA184C">
        <w:t xml:space="preserve">. </w:t>
      </w:r>
    </w:p>
    <w:p w14:paraId="12C86D12" w14:textId="63ABBABF" w:rsidR="00CE5ACD" w:rsidRDefault="00C060B9" w:rsidP="00C008EC">
      <w:pPr>
        <w:pStyle w:val="CERbullets"/>
        <w:numPr>
          <w:ilvl w:val="1"/>
          <w:numId w:val="21"/>
        </w:numPr>
      </w:pPr>
      <w:r>
        <w:lastRenderedPageBreak/>
        <w:t xml:space="preserve">The </w:t>
      </w:r>
      <w:r w:rsidR="00C5321E">
        <w:t>projected</w:t>
      </w:r>
      <w:r>
        <w:t xml:space="preserve"> </w:t>
      </w:r>
      <w:r w:rsidR="00C5321E">
        <w:t>emissions intensity</w:t>
      </w:r>
      <w:r>
        <w:t xml:space="preserve"> factors are </w:t>
      </w:r>
      <w:r w:rsidR="003767B4">
        <w:t>based on</w:t>
      </w:r>
      <w:r>
        <w:t xml:space="preserve"> </w:t>
      </w:r>
      <w:r w:rsidR="003E5E7D" w:rsidRPr="00FE57B1">
        <w:t>N</w:t>
      </w:r>
      <w:r w:rsidR="00FE57B1" w:rsidRPr="0045286A">
        <w:t xml:space="preserve">ational </w:t>
      </w:r>
      <w:r w:rsidR="003E5E7D" w:rsidRPr="00FE57B1">
        <w:t>G</w:t>
      </w:r>
      <w:r w:rsidR="00FE57B1" w:rsidRPr="0045286A">
        <w:t xml:space="preserve">reenhouse </w:t>
      </w:r>
      <w:r w:rsidR="003E5E7D" w:rsidRPr="00FE57B1">
        <w:t>A</w:t>
      </w:r>
      <w:r w:rsidR="00FE57B1" w:rsidRPr="0045286A">
        <w:t xml:space="preserve">ccounts </w:t>
      </w:r>
      <w:r w:rsidR="003E5E7D" w:rsidRPr="00FE57B1">
        <w:t>F</w:t>
      </w:r>
      <w:r w:rsidR="00FE57B1" w:rsidRPr="00FE57B1">
        <w:t>actors</w:t>
      </w:r>
      <w:r>
        <w:t xml:space="preserve"> for the most recent year</w:t>
      </w:r>
      <w:r w:rsidR="000A35D9">
        <w:t>,</w:t>
      </w:r>
      <w:r>
        <w:t xml:space="preserve"> </w:t>
      </w:r>
      <w:r w:rsidR="000A35D9">
        <w:t xml:space="preserve">linearly </w:t>
      </w:r>
      <w:r w:rsidR="002B556B">
        <w:t xml:space="preserve">adjusted </w:t>
      </w:r>
      <w:r w:rsidR="00EA4AE7">
        <w:t xml:space="preserve">based on </w:t>
      </w:r>
      <w:r w:rsidR="00524F88">
        <w:t xml:space="preserve">recent trends in </w:t>
      </w:r>
      <w:r w:rsidR="00524F88" w:rsidRPr="00E35585">
        <w:t>N</w:t>
      </w:r>
      <w:r w:rsidR="00E35585" w:rsidRPr="0045286A">
        <w:t xml:space="preserve">ational </w:t>
      </w:r>
      <w:r w:rsidR="00524F88" w:rsidRPr="00E35585">
        <w:t>G</w:t>
      </w:r>
      <w:r w:rsidR="00E35585" w:rsidRPr="0045286A">
        <w:t xml:space="preserve">reenhouse </w:t>
      </w:r>
      <w:r w:rsidR="00524F88" w:rsidRPr="00E35585">
        <w:t>A</w:t>
      </w:r>
      <w:r w:rsidR="00E35585" w:rsidRPr="0045286A">
        <w:t xml:space="preserve">ccounts </w:t>
      </w:r>
      <w:r w:rsidR="00524F88" w:rsidRPr="00E35585">
        <w:t>F</w:t>
      </w:r>
      <w:r w:rsidR="00E35585" w:rsidRPr="00E35585">
        <w:t>actors</w:t>
      </w:r>
      <w:r w:rsidR="00524F88">
        <w:t>.</w:t>
      </w:r>
    </w:p>
    <w:p w14:paraId="14DB47D2" w14:textId="6E30E22B" w:rsidR="00EA4AE7" w:rsidRDefault="00CE5ACD" w:rsidP="00C008EC">
      <w:pPr>
        <w:pStyle w:val="CERbullets"/>
        <w:numPr>
          <w:ilvl w:val="1"/>
          <w:numId w:val="21"/>
        </w:numPr>
      </w:pPr>
      <w:r>
        <w:t xml:space="preserve">In future QCMRs, we will transition to using the projected emissions factors </w:t>
      </w:r>
      <w:r w:rsidR="00911D4B">
        <w:t xml:space="preserve">published as an appendix to </w:t>
      </w:r>
      <w:r w:rsidR="00DD797E">
        <w:t xml:space="preserve">the </w:t>
      </w:r>
      <w:hyperlink r:id="rId26" w:history="1">
        <w:r w:rsidR="00DD797E" w:rsidRPr="00B02BA6">
          <w:rPr>
            <w:rStyle w:val="Hyperlink"/>
            <w:rFonts w:asciiTheme="minorHAnsi" w:hAnsiTheme="minorHAnsi"/>
          </w:rPr>
          <w:t>annual Australia’s emissions projections report</w:t>
        </w:r>
      </w:hyperlink>
      <w:r w:rsidR="007A7627">
        <w:rPr>
          <w:rStyle w:val="FootnoteReference"/>
        </w:rPr>
        <w:footnoteReference w:id="13"/>
      </w:r>
      <w:r w:rsidR="004F307B">
        <w:t xml:space="preserve"> to develop</w:t>
      </w:r>
      <w:r w:rsidR="00603039">
        <w:t xml:space="preserve"> the estimated emissions intensity factors</w:t>
      </w:r>
      <w:r w:rsidR="00B02BA6">
        <w:t>.</w:t>
      </w:r>
    </w:p>
    <w:p w14:paraId="50F706AA" w14:textId="02DD7583" w:rsidR="00F102EB" w:rsidRDefault="00D267D3" w:rsidP="006E03D1">
      <w:pPr>
        <w:pStyle w:val="CERbullets"/>
        <w:numPr>
          <w:ilvl w:val="0"/>
          <w:numId w:val="0"/>
        </w:numPr>
      </w:pPr>
      <w:r>
        <w:t xml:space="preserve">Finally, </w:t>
      </w:r>
      <w:r w:rsidRPr="00425FAE">
        <w:t>these</w:t>
      </w:r>
      <w:r w:rsidR="00EA184C">
        <w:t xml:space="preserve"> </w:t>
      </w:r>
      <w:r w:rsidR="005350CF">
        <w:t xml:space="preserve">state estimates are summed to calculate the estimated national total </w:t>
      </w:r>
      <w:r w:rsidR="00AC5627">
        <w:t>emissions reduction from the LRET</w:t>
      </w:r>
      <w:r w:rsidR="005350CF">
        <w:t xml:space="preserve"> </w:t>
      </w:r>
      <w:r w:rsidR="000C5D4A">
        <w:t>for the coming year</w:t>
      </w:r>
      <w:r w:rsidR="00E84E37">
        <w:t>.</w:t>
      </w:r>
    </w:p>
    <w:p w14:paraId="6A74987C" w14:textId="5C86EB0D" w:rsidR="00B637F0" w:rsidRDefault="00B637F0" w:rsidP="0045286A">
      <w:pPr>
        <w:pStyle w:val="Heading2"/>
      </w:pPr>
      <w:bookmarkStart w:id="13" w:name="_Toc230086103"/>
      <w:r>
        <w:t>Small-scale technology certificates, excluding batteries</w:t>
      </w:r>
      <w:bookmarkEnd w:id="13"/>
      <w:r w:rsidR="00942E15">
        <w:t xml:space="preserve"> </w:t>
      </w:r>
    </w:p>
    <w:p w14:paraId="58F43110" w14:textId="3EF43BE5" w:rsidR="004E13F6" w:rsidRDefault="00942E15" w:rsidP="0045286A">
      <w:pPr>
        <w:pStyle w:val="Heading3"/>
      </w:pPr>
      <w:bookmarkStart w:id="14" w:name="_Toc230086104"/>
      <w:r>
        <w:t xml:space="preserve">SRES carbon abatement – </w:t>
      </w:r>
      <w:r w:rsidR="005D6CDD">
        <w:t>c</w:t>
      </w:r>
      <w:r w:rsidR="004E13F6">
        <w:t>urrent year</w:t>
      </w:r>
      <w:bookmarkEnd w:id="14"/>
    </w:p>
    <w:p w14:paraId="424E7BBC" w14:textId="3AAAA8CB" w:rsidR="00C235F3" w:rsidRPr="00C235F3" w:rsidRDefault="000E08EC" w:rsidP="003E5897">
      <w:pPr>
        <w:pStyle w:val="BodyText1"/>
      </w:pPr>
      <w:r>
        <w:t>A</w:t>
      </w:r>
      <w:r w:rsidR="001A1C62">
        <w:t xml:space="preserve"> </w:t>
      </w:r>
      <w:hyperlink r:id="rId27" w:history="1">
        <w:r w:rsidR="001A1C62" w:rsidRPr="001A1C62">
          <w:rPr>
            <w:rStyle w:val="Hyperlink"/>
            <w:rFonts w:asciiTheme="minorHAnsi" w:hAnsiTheme="minorHAnsi"/>
          </w:rPr>
          <w:t>small-scale technology certificate</w:t>
        </w:r>
      </w:hyperlink>
      <w:r w:rsidR="007A7627">
        <w:rPr>
          <w:rStyle w:val="FootnoteReference"/>
        </w:rPr>
        <w:footnoteReference w:id="14"/>
      </w:r>
      <w:r w:rsidR="001A1C62">
        <w:t xml:space="preserve"> </w:t>
      </w:r>
      <w:r>
        <w:t xml:space="preserve">represents </w:t>
      </w:r>
      <w:r w:rsidR="005D45EC">
        <w:t xml:space="preserve">1 </w:t>
      </w:r>
      <w:r w:rsidR="00F93B62">
        <w:t>MWh of renewable energy electricity generated or displaced by eligible</w:t>
      </w:r>
      <w:r w:rsidR="009603DB">
        <w:t xml:space="preserve"> systems. </w:t>
      </w:r>
      <w:r w:rsidR="00FA304B">
        <w:t>STCs are created when a</w:t>
      </w:r>
      <w:r w:rsidR="001A1C62">
        <w:t xml:space="preserve">n individual or business installs an eligible </w:t>
      </w:r>
      <w:r w:rsidR="00FA304B">
        <w:t xml:space="preserve">small-scale </w:t>
      </w:r>
      <w:r w:rsidR="001A1C62">
        <w:t xml:space="preserve">renewable energy system. </w:t>
      </w:r>
    </w:p>
    <w:p w14:paraId="515F41EA" w14:textId="3B882D03" w:rsidR="000B4BA8" w:rsidRDefault="007B72EF" w:rsidP="003E5897">
      <w:pPr>
        <w:pStyle w:val="BodyText1"/>
      </w:pPr>
      <w:r>
        <w:t xml:space="preserve">The </w:t>
      </w:r>
      <w:r w:rsidR="00911E1D">
        <w:t xml:space="preserve">estimated abatement is calculated by </w:t>
      </w:r>
      <w:r w:rsidR="00F43D7E">
        <w:t xml:space="preserve">modelling </w:t>
      </w:r>
      <w:r w:rsidR="005F6978">
        <w:t xml:space="preserve">the </w:t>
      </w:r>
      <w:r w:rsidR="00DF7DCB">
        <w:t xml:space="preserve">renewable energy </w:t>
      </w:r>
      <w:r w:rsidR="00FC3A9A">
        <w:t>generated</w:t>
      </w:r>
      <w:r w:rsidR="00A75FF1">
        <w:t xml:space="preserve"> or </w:t>
      </w:r>
      <w:r w:rsidR="00532A1F">
        <w:t>displaced</w:t>
      </w:r>
      <w:r w:rsidR="00E54D71">
        <w:t xml:space="preserve"> annually </w:t>
      </w:r>
      <w:r w:rsidR="00C86C77">
        <w:t>by eligible</w:t>
      </w:r>
      <w:r w:rsidR="003E1DEB">
        <w:t xml:space="preserve"> small-scale s</w:t>
      </w:r>
      <w:r w:rsidR="00E54D71">
        <w:t xml:space="preserve">ystems </w:t>
      </w:r>
      <w:r w:rsidR="00F15BCC">
        <w:t>(</w:t>
      </w:r>
      <w:r w:rsidR="00E30E05">
        <w:t>excluding batteries</w:t>
      </w:r>
      <w:r w:rsidR="00F15BCC">
        <w:t>)</w:t>
      </w:r>
      <w:r w:rsidR="00E30E05">
        <w:t xml:space="preserve"> </w:t>
      </w:r>
      <w:r w:rsidR="00E54D71">
        <w:t>and applying a</w:t>
      </w:r>
      <w:r w:rsidR="00622D8A">
        <w:t xml:space="preserve"> national average </w:t>
      </w:r>
      <w:r w:rsidR="006D164F">
        <w:t xml:space="preserve">scope 2 emissions </w:t>
      </w:r>
      <w:r w:rsidR="00871974">
        <w:t xml:space="preserve">intensity factor. </w:t>
      </w:r>
      <w:r w:rsidR="003D3B74">
        <w:t xml:space="preserve">The </w:t>
      </w:r>
      <w:r w:rsidR="00A75FF1">
        <w:t>emissions intensity factor is derived from</w:t>
      </w:r>
      <w:r w:rsidR="00A75FF1" w:rsidRPr="00A75FF1">
        <w:t xml:space="preserve"> </w:t>
      </w:r>
      <w:r w:rsidR="00A75FF1">
        <w:t>the</w:t>
      </w:r>
      <w:r w:rsidR="00BD354B">
        <w:t xml:space="preserve"> N</w:t>
      </w:r>
      <w:r w:rsidR="00765B64">
        <w:t xml:space="preserve">ational </w:t>
      </w:r>
      <w:r w:rsidR="00BD354B">
        <w:t>G</w:t>
      </w:r>
      <w:r w:rsidR="00765B64">
        <w:t xml:space="preserve">reenhouse </w:t>
      </w:r>
      <w:r w:rsidR="00BD354B">
        <w:t>A</w:t>
      </w:r>
      <w:r w:rsidR="00765B64">
        <w:t xml:space="preserve">ccounts </w:t>
      </w:r>
      <w:r w:rsidR="00BD354B">
        <w:t>F</w:t>
      </w:r>
      <w:r w:rsidR="00765B64">
        <w:t>actors</w:t>
      </w:r>
      <w:r w:rsidR="00BD354B">
        <w:t>.</w:t>
      </w:r>
    </w:p>
    <w:p w14:paraId="69733FA1" w14:textId="6A94277D" w:rsidR="00575311" w:rsidRDefault="00575311" w:rsidP="003E5897">
      <w:pPr>
        <w:pStyle w:val="BodyText1"/>
      </w:pPr>
      <w:r w:rsidRPr="006E03D1">
        <w:t xml:space="preserve">This </w:t>
      </w:r>
      <w:r w:rsidR="00A46A9E" w:rsidRPr="006E03D1">
        <w:t>approach</w:t>
      </w:r>
      <w:r w:rsidRPr="006E03D1">
        <w:t xml:space="preserve"> </w:t>
      </w:r>
      <w:r w:rsidR="00ED14BC" w:rsidRPr="006E03D1">
        <w:t>does</w:t>
      </w:r>
      <w:r w:rsidR="00857427" w:rsidRPr="006E03D1">
        <w:t xml:space="preserve"> n</w:t>
      </w:r>
      <w:r w:rsidR="00623B35">
        <w:t>o</w:t>
      </w:r>
      <w:r w:rsidR="00857427" w:rsidRPr="006E03D1">
        <w:t>t</w:t>
      </w:r>
      <w:r w:rsidR="00ED14BC" w:rsidRPr="006E03D1">
        <w:t xml:space="preserve"> </w:t>
      </w:r>
      <w:r w:rsidR="009904EF" w:rsidRPr="006E03D1">
        <w:t>include adjustments</w:t>
      </w:r>
      <w:r w:rsidR="00ED14BC" w:rsidRPr="006E03D1">
        <w:t xml:space="preserve"> for environmental factors </w:t>
      </w:r>
      <w:r w:rsidR="000962DD" w:rsidRPr="006E03D1">
        <w:t xml:space="preserve">that can </w:t>
      </w:r>
      <w:r w:rsidR="005C7FE1" w:rsidRPr="006E03D1">
        <w:t xml:space="preserve">impact </w:t>
      </w:r>
      <w:r w:rsidR="00D341B6" w:rsidRPr="006E03D1">
        <w:t>generation</w:t>
      </w:r>
      <w:r w:rsidR="00233F2D" w:rsidRPr="006E03D1">
        <w:t xml:space="preserve"> such </w:t>
      </w:r>
      <w:r w:rsidR="007B3044" w:rsidRPr="006E03D1">
        <w:t xml:space="preserve">as </w:t>
      </w:r>
      <w:r w:rsidR="00961F46" w:rsidRPr="006E03D1">
        <w:t>weather disruptions</w:t>
      </w:r>
      <w:r w:rsidR="00580289" w:rsidRPr="006E03D1">
        <w:t>. It also does n</w:t>
      </w:r>
      <w:r w:rsidR="00623B35">
        <w:t>o</w:t>
      </w:r>
      <w:r w:rsidR="00580289" w:rsidRPr="006E03D1">
        <w:t>t adjust for</w:t>
      </w:r>
      <w:r w:rsidR="00FE0414" w:rsidRPr="006E03D1">
        <w:t xml:space="preserve"> </w:t>
      </w:r>
      <w:r w:rsidR="0049209C" w:rsidRPr="006E03D1">
        <w:t xml:space="preserve">some </w:t>
      </w:r>
      <w:r w:rsidR="00C4196D" w:rsidRPr="006E03D1">
        <w:t>limitations</w:t>
      </w:r>
      <w:r w:rsidR="00FE0414" w:rsidRPr="006E03D1">
        <w:t xml:space="preserve"> </w:t>
      </w:r>
      <w:r w:rsidR="0049209C" w:rsidRPr="006E03D1">
        <w:t xml:space="preserve">that may occur in </w:t>
      </w:r>
      <w:r w:rsidR="00FE0414" w:rsidRPr="006E03D1">
        <w:t>small-scale systems</w:t>
      </w:r>
      <w:r w:rsidR="00C4196D" w:rsidRPr="006E03D1">
        <w:t xml:space="preserve"> </w:t>
      </w:r>
      <w:r w:rsidR="00C66D66" w:rsidRPr="006E03D1">
        <w:t xml:space="preserve">such as system </w:t>
      </w:r>
      <w:r w:rsidR="00E14A88" w:rsidRPr="006E03D1">
        <w:t xml:space="preserve">degradation </w:t>
      </w:r>
      <w:r w:rsidR="0049209C" w:rsidRPr="006E03D1">
        <w:t xml:space="preserve">which may </w:t>
      </w:r>
      <w:r w:rsidR="00C4196D" w:rsidRPr="006E03D1">
        <w:t xml:space="preserve">reduce </w:t>
      </w:r>
      <w:r w:rsidR="009879B6" w:rsidRPr="006E03D1">
        <w:t>performance efficiency</w:t>
      </w:r>
      <w:r w:rsidR="0049209C" w:rsidRPr="006E03D1">
        <w:t xml:space="preserve"> for older systems</w:t>
      </w:r>
      <w:r w:rsidR="0077116C" w:rsidRPr="006E03D1">
        <w:t xml:space="preserve">. </w:t>
      </w:r>
      <w:r w:rsidR="00E91083" w:rsidRPr="006E03D1">
        <w:t>Consequently, actual generation from small-scale solar systems may differ from the estimated figure.</w:t>
      </w:r>
    </w:p>
    <w:p w14:paraId="080B9EA3" w14:textId="35F95A1A" w:rsidR="00D23D5F" w:rsidRDefault="00D23D5F" w:rsidP="003E5897">
      <w:pPr>
        <w:pStyle w:val="BodyText1"/>
      </w:pPr>
      <w:r>
        <w:t xml:space="preserve">Descriptions of the key parameters for the SRES emissions reduction estimate are available </w:t>
      </w:r>
      <w:r w:rsidR="00DC6EEB">
        <w:t>at</w:t>
      </w:r>
      <w:r>
        <w:t xml:space="preserve"> Table </w:t>
      </w:r>
      <w:r w:rsidR="003348BC">
        <w:t>4</w:t>
      </w:r>
      <w:r>
        <w:t>.</w:t>
      </w:r>
    </w:p>
    <w:p w14:paraId="5ADD00B9" w14:textId="3DE99863" w:rsidR="003468D6" w:rsidRDefault="003468D6" w:rsidP="007F367B">
      <w:pPr>
        <w:pStyle w:val="Caption"/>
        <w:keepNext/>
      </w:pPr>
      <w:r>
        <w:t xml:space="preserve">Table </w:t>
      </w:r>
      <w:r w:rsidR="003348BC">
        <w:t>4</w:t>
      </w:r>
      <w:r>
        <w:t xml:space="preserve">: </w:t>
      </w:r>
      <w:r w:rsidR="00491395">
        <w:t xml:space="preserve">Estimating abatement from the </w:t>
      </w:r>
      <w:r w:rsidR="00036A5F">
        <w:t>SRES</w:t>
      </w:r>
      <w:r w:rsidR="00491395">
        <w:t>: k</w:t>
      </w:r>
      <w:r w:rsidR="008F5D8A">
        <w:t xml:space="preserve">ey </w:t>
      </w:r>
      <w:r w:rsidR="00B45444">
        <w:t xml:space="preserve">inputs and </w:t>
      </w:r>
      <w:r w:rsidR="008F5D8A">
        <w:t>parameters</w:t>
      </w:r>
    </w:p>
    <w:tbl>
      <w:tblPr>
        <w:tblStyle w:val="CERTable"/>
        <w:tblW w:w="0" w:type="auto"/>
        <w:tblLayout w:type="fixed"/>
        <w:tblLook w:val="04A0" w:firstRow="1" w:lastRow="0" w:firstColumn="1" w:lastColumn="0" w:noHBand="0" w:noVBand="1"/>
      </w:tblPr>
      <w:tblGrid>
        <w:gridCol w:w="3261"/>
        <w:gridCol w:w="6479"/>
      </w:tblGrid>
      <w:tr w:rsidR="00856746" w14:paraId="3266C00E" w14:textId="77777777" w:rsidTr="006E03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tcPr>
          <w:p w14:paraId="5F57D415" w14:textId="70E8BF00" w:rsidR="00856746" w:rsidRDefault="00856746" w:rsidP="00DC6EEB">
            <w:pPr>
              <w:pStyle w:val="BodyText1"/>
              <w:keepNext/>
            </w:pPr>
            <w:r>
              <w:t xml:space="preserve">Key </w:t>
            </w:r>
            <w:r w:rsidR="008F5D8A">
              <w:t>parameters</w:t>
            </w:r>
          </w:p>
        </w:tc>
        <w:tc>
          <w:tcPr>
            <w:tcW w:w="6479" w:type="dxa"/>
          </w:tcPr>
          <w:p w14:paraId="47701873" w14:textId="77777777" w:rsidR="00856746" w:rsidRDefault="00856746" w:rsidP="00DC6EEB">
            <w:pPr>
              <w:pStyle w:val="BodyText1"/>
              <w:keepNext/>
              <w:cnfStyle w:val="100000000000" w:firstRow="1" w:lastRow="0" w:firstColumn="0" w:lastColumn="0" w:oddVBand="0" w:evenVBand="0" w:oddHBand="0" w:evenHBand="0" w:firstRowFirstColumn="0" w:firstRowLastColumn="0" w:lastRowFirstColumn="0" w:lastRowLastColumn="0"/>
            </w:pPr>
            <w:r>
              <w:t>Description</w:t>
            </w:r>
          </w:p>
        </w:tc>
      </w:tr>
      <w:tr w:rsidR="00856746" w:rsidRPr="00DA5500" w14:paraId="460478E7" w14:textId="77777777" w:rsidTr="006E03D1">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3261" w:type="dxa"/>
          </w:tcPr>
          <w:p w14:paraId="2AE2AF7B" w14:textId="2E7D87AD" w:rsidR="00856746" w:rsidRDefault="001977BD">
            <w:pPr>
              <w:pStyle w:val="BodyText1"/>
            </w:pPr>
            <w:r>
              <w:t xml:space="preserve">Solar </w:t>
            </w:r>
            <w:r w:rsidR="0019348D">
              <w:t>installation</w:t>
            </w:r>
            <w:r w:rsidR="000B7508">
              <w:t xml:space="preserve">s and </w:t>
            </w:r>
            <w:r w:rsidR="007E2B29">
              <w:t xml:space="preserve">capacity </w:t>
            </w:r>
          </w:p>
        </w:tc>
        <w:tc>
          <w:tcPr>
            <w:tcW w:w="6479" w:type="dxa"/>
          </w:tcPr>
          <w:p w14:paraId="2F17FAFD" w14:textId="2B8034EE" w:rsidR="00856746" w:rsidRPr="007F367B" w:rsidRDefault="003F2325" w:rsidP="007F367B">
            <w:pPr>
              <w:pStyle w:val="BodyText1"/>
              <w:cnfStyle w:val="000000100000" w:firstRow="0" w:lastRow="0" w:firstColumn="0" w:lastColumn="0" w:oddVBand="0" w:evenVBand="0" w:oddHBand="1" w:evenHBand="0" w:firstRowFirstColumn="0" w:firstRowLastColumn="0" w:lastRowFirstColumn="0" w:lastRowLastColumn="0"/>
            </w:pPr>
            <w:hyperlink r:id="rId28" w:history="1">
              <w:r w:rsidRPr="00432D37">
                <w:rPr>
                  <w:rStyle w:val="Hyperlink"/>
                  <w:rFonts w:asciiTheme="minorHAnsi" w:hAnsiTheme="minorHAnsi"/>
                  <w:bCs/>
                </w:rPr>
                <w:t>S</w:t>
              </w:r>
              <w:r w:rsidR="00F845CC" w:rsidRPr="00432D37">
                <w:rPr>
                  <w:rStyle w:val="Hyperlink"/>
                  <w:rFonts w:asciiTheme="minorHAnsi" w:hAnsiTheme="minorHAnsi"/>
                  <w:bCs/>
                </w:rPr>
                <w:t xml:space="preserve">olar </w:t>
              </w:r>
              <w:r w:rsidR="00BF0E71" w:rsidRPr="00432D37">
                <w:rPr>
                  <w:rStyle w:val="Hyperlink"/>
                  <w:rFonts w:asciiTheme="minorHAnsi" w:hAnsiTheme="minorHAnsi"/>
                  <w:bCs/>
                </w:rPr>
                <w:t>PV systems</w:t>
              </w:r>
            </w:hyperlink>
            <w:r w:rsidR="00C70967">
              <w:rPr>
                <w:rStyle w:val="FootnoteReference"/>
              </w:rPr>
              <w:footnoteReference w:id="15"/>
            </w:r>
            <w:r w:rsidR="00BF0E71">
              <w:rPr>
                <w:bCs/>
              </w:rPr>
              <w:t xml:space="preserve"> </w:t>
            </w:r>
            <w:r>
              <w:rPr>
                <w:bCs/>
              </w:rPr>
              <w:t xml:space="preserve">installed </w:t>
            </w:r>
            <w:r w:rsidR="00995C54">
              <w:rPr>
                <w:bCs/>
              </w:rPr>
              <w:t xml:space="preserve">up to </w:t>
            </w:r>
            <w:r w:rsidR="00632A1B">
              <w:rPr>
                <w:bCs/>
              </w:rPr>
              <w:t xml:space="preserve">and including </w:t>
            </w:r>
            <w:r w:rsidR="00995C54">
              <w:rPr>
                <w:bCs/>
              </w:rPr>
              <w:t>the most recent year of data</w:t>
            </w:r>
            <w:r w:rsidR="003D33F6">
              <w:rPr>
                <w:bCs/>
              </w:rPr>
              <w:t xml:space="preserve"> </w:t>
            </w:r>
            <w:r w:rsidR="00F845CC">
              <w:rPr>
                <w:bCs/>
              </w:rPr>
              <w:t xml:space="preserve">and </w:t>
            </w:r>
            <w:r w:rsidR="00BF0E71">
              <w:rPr>
                <w:bCs/>
              </w:rPr>
              <w:t xml:space="preserve">their </w:t>
            </w:r>
            <w:r w:rsidR="00F845CC">
              <w:rPr>
                <w:bCs/>
              </w:rPr>
              <w:t>capacity</w:t>
            </w:r>
            <w:r w:rsidR="00A96A6D">
              <w:rPr>
                <w:bCs/>
              </w:rPr>
              <w:t>.</w:t>
            </w:r>
            <w:r w:rsidR="009220D5">
              <w:rPr>
                <w:bCs/>
              </w:rPr>
              <w:t xml:space="preserve"> </w:t>
            </w:r>
            <w:r w:rsidR="009220D5" w:rsidRPr="00EC388A">
              <w:t xml:space="preserve">Because </w:t>
            </w:r>
            <w:r w:rsidR="009544AF">
              <w:t>applications</w:t>
            </w:r>
            <w:r w:rsidR="009220D5">
              <w:t xml:space="preserve"> for more</w:t>
            </w:r>
            <w:r w:rsidR="002950CF">
              <w:t xml:space="preserve"> recent installation</w:t>
            </w:r>
            <w:r w:rsidR="009544AF">
              <w:t>s</w:t>
            </w:r>
            <w:r w:rsidR="002950CF">
              <w:t xml:space="preserve"> can be </w:t>
            </w:r>
            <w:r w:rsidR="00744BD3">
              <w:t>made</w:t>
            </w:r>
            <w:r w:rsidR="009220D5" w:rsidRPr="00EC388A">
              <w:t xml:space="preserve"> up to 12 months after </w:t>
            </w:r>
            <w:r w:rsidR="00744BD3">
              <w:t>installation</w:t>
            </w:r>
            <w:r w:rsidR="009220D5" w:rsidRPr="00EC388A">
              <w:t>,</w:t>
            </w:r>
            <w:r w:rsidR="00744BD3">
              <w:t xml:space="preserve"> the installations and capacity for the most recent year</w:t>
            </w:r>
            <w:r w:rsidR="004E0DB8">
              <w:t xml:space="preserve"> are</w:t>
            </w:r>
            <w:r w:rsidR="009220D5" w:rsidRPr="00EC388A">
              <w:t xml:space="preserve"> lag</w:t>
            </w:r>
            <w:r w:rsidR="009220D5" w:rsidRPr="00EC388A">
              <w:noBreakHyphen/>
              <w:t xml:space="preserve">adjusted to estimate </w:t>
            </w:r>
            <w:r w:rsidR="004E0DB8">
              <w:t xml:space="preserve">the </w:t>
            </w:r>
            <w:r w:rsidR="009220D5" w:rsidRPr="00EC388A">
              <w:t>full</w:t>
            </w:r>
            <w:r w:rsidR="004E0DB8">
              <w:t xml:space="preserve"> </w:t>
            </w:r>
            <w:r w:rsidR="009220D5" w:rsidRPr="00EC388A">
              <w:t>year.</w:t>
            </w:r>
          </w:p>
        </w:tc>
      </w:tr>
      <w:tr w:rsidR="008A00B3" w:rsidRPr="00DA5500" w14:paraId="03E94537" w14:textId="77777777" w:rsidTr="006E03D1">
        <w:trPr>
          <w:cnfStyle w:val="000000010000" w:firstRow="0" w:lastRow="0" w:firstColumn="0" w:lastColumn="0" w:oddVBand="0" w:evenVBand="0" w:oddHBand="0" w:evenHBand="1" w:firstRowFirstColumn="0" w:firstRowLastColumn="0" w:lastRowFirstColumn="0" w:lastRowLastColumn="0"/>
          <w:trHeight w:val="632"/>
        </w:trPr>
        <w:tc>
          <w:tcPr>
            <w:cnfStyle w:val="001000000000" w:firstRow="0" w:lastRow="0" w:firstColumn="1" w:lastColumn="0" w:oddVBand="0" w:evenVBand="0" w:oddHBand="0" w:evenHBand="0" w:firstRowFirstColumn="0" w:firstRowLastColumn="0" w:lastRowFirstColumn="0" w:lastRowLastColumn="0"/>
            <w:tcW w:w="3261" w:type="dxa"/>
          </w:tcPr>
          <w:p w14:paraId="3E557D8A" w14:textId="10705DB7" w:rsidR="008A00B3" w:rsidDel="0058503A" w:rsidRDefault="001E71ED">
            <w:pPr>
              <w:pStyle w:val="BodyText1"/>
            </w:pPr>
            <w:r>
              <w:lastRenderedPageBreak/>
              <w:t>Solar p</w:t>
            </w:r>
            <w:r w:rsidR="008A00B3">
              <w:t>ostcode zone rating</w:t>
            </w:r>
          </w:p>
        </w:tc>
        <w:tc>
          <w:tcPr>
            <w:tcW w:w="6479" w:type="dxa"/>
          </w:tcPr>
          <w:p w14:paraId="3F964BDD" w14:textId="5C786F36" w:rsidR="008A00B3" w:rsidRPr="006F1A02" w:rsidDel="0058503A" w:rsidRDefault="00122289">
            <w:pPr>
              <w:pStyle w:val="BodyText1"/>
              <w:cnfStyle w:val="000000010000" w:firstRow="0" w:lastRow="0" w:firstColumn="0" w:lastColumn="0" w:oddVBand="0" w:evenVBand="0" w:oddHBand="0" w:evenHBand="1" w:firstRowFirstColumn="0" w:firstRowLastColumn="0" w:lastRowFirstColumn="0" w:lastRowLastColumn="0"/>
              <w:rPr>
                <w:bCs/>
              </w:rPr>
            </w:pPr>
            <w:r>
              <w:rPr>
                <w:bCs/>
              </w:rPr>
              <w:t xml:space="preserve">The </w:t>
            </w:r>
            <w:hyperlink r:id="rId29" w:anchor="how-we-calculate-entitlements" w:history="1">
              <w:r w:rsidRPr="003C4C1A">
                <w:rPr>
                  <w:rStyle w:val="Hyperlink"/>
                  <w:rFonts w:asciiTheme="minorHAnsi" w:hAnsiTheme="minorHAnsi"/>
                  <w:bCs/>
                </w:rPr>
                <w:t>postcode zone rating</w:t>
              </w:r>
            </w:hyperlink>
            <w:r w:rsidR="00C70967">
              <w:rPr>
                <w:rStyle w:val="FootnoteReference"/>
              </w:rPr>
              <w:footnoteReference w:id="16"/>
            </w:r>
            <w:r>
              <w:rPr>
                <w:bCs/>
              </w:rPr>
              <w:t xml:space="preserve"> </w:t>
            </w:r>
            <w:r w:rsidR="001E71ED">
              <w:rPr>
                <w:bCs/>
              </w:rPr>
              <w:t xml:space="preserve">for solar panel systems </w:t>
            </w:r>
            <w:r>
              <w:rPr>
                <w:bCs/>
              </w:rPr>
              <w:t>t</w:t>
            </w:r>
            <w:r w:rsidR="000D2D8B">
              <w:rPr>
                <w:bCs/>
              </w:rPr>
              <w:t>akes account of</w:t>
            </w:r>
            <w:r w:rsidR="006F6F98">
              <w:rPr>
                <w:bCs/>
              </w:rPr>
              <w:t xml:space="preserve"> the </w:t>
            </w:r>
            <w:r w:rsidR="001466A7">
              <w:rPr>
                <w:bCs/>
              </w:rPr>
              <w:t>l</w:t>
            </w:r>
            <w:r w:rsidR="008A00B3">
              <w:rPr>
                <w:bCs/>
              </w:rPr>
              <w:t>evel of solar radiation for a geographical area</w:t>
            </w:r>
            <w:r w:rsidR="001466A7">
              <w:rPr>
                <w:bCs/>
              </w:rPr>
              <w:t xml:space="preserve">, which is higher closer to the </w:t>
            </w:r>
            <w:r w:rsidR="00754473">
              <w:rPr>
                <w:bCs/>
              </w:rPr>
              <w:t>e</w:t>
            </w:r>
            <w:r w:rsidR="001466A7">
              <w:rPr>
                <w:bCs/>
              </w:rPr>
              <w:t>quator</w:t>
            </w:r>
            <w:r w:rsidR="00632A1B">
              <w:rPr>
                <w:bCs/>
              </w:rPr>
              <w:t xml:space="preserve">. </w:t>
            </w:r>
            <w:r w:rsidR="00F27715">
              <w:rPr>
                <w:bCs/>
              </w:rPr>
              <w:t>Higher solar radiation leads to higher renewable electricity generation.</w:t>
            </w:r>
            <w:r w:rsidR="005865EF">
              <w:rPr>
                <w:bCs/>
              </w:rPr>
              <w:t xml:space="preserve"> </w:t>
            </w:r>
            <w:r w:rsidR="005865EF" w:rsidRPr="00425FAE">
              <w:t xml:space="preserve">Postcode zone ratings are </w:t>
            </w:r>
            <w:r w:rsidR="006F1A02" w:rsidRPr="00425FAE">
              <w:t>set in accordance with the</w:t>
            </w:r>
            <w:r w:rsidR="006F1A02" w:rsidRPr="00E23EBC">
              <w:t xml:space="preserve"> </w:t>
            </w:r>
            <w:hyperlink r:id="rId30" w:history="1">
              <w:r w:rsidR="006F1A02" w:rsidRPr="00E439CB">
                <w:rPr>
                  <w:rStyle w:val="Hyperlink"/>
                  <w:rFonts w:asciiTheme="minorHAnsi" w:hAnsiTheme="minorHAnsi"/>
                </w:rPr>
                <w:t>Renewable Energy (Electricity) (Zone Ratings and Zones for Solar (Photovoltaic) Systems) Instrument 2019</w:t>
              </w:r>
            </w:hyperlink>
            <w:r w:rsidR="00385A2D">
              <w:rPr>
                <w:rStyle w:val="FootnoteReference"/>
              </w:rPr>
              <w:footnoteReference w:id="17"/>
            </w:r>
            <w:r w:rsidR="006F1A02">
              <w:rPr>
                <w:bCs/>
              </w:rPr>
              <w:t>.</w:t>
            </w:r>
          </w:p>
        </w:tc>
      </w:tr>
      <w:tr w:rsidR="00CF75A7" w:rsidRPr="00DA5500" w14:paraId="51E73E66" w14:textId="77777777" w:rsidTr="006E03D1">
        <w:trPr>
          <w:cnfStyle w:val="000000100000" w:firstRow="0" w:lastRow="0" w:firstColumn="0" w:lastColumn="0" w:oddVBand="0" w:evenVBand="0" w:oddHBand="1" w:evenHBand="0"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3261" w:type="dxa"/>
          </w:tcPr>
          <w:p w14:paraId="4B987322" w14:textId="77777777" w:rsidR="00CF75A7" w:rsidDel="0058503A" w:rsidRDefault="00CF75A7">
            <w:pPr>
              <w:pStyle w:val="BodyText1"/>
            </w:pPr>
            <w:r>
              <w:t>Deeming period</w:t>
            </w:r>
          </w:p>
        </w:tc>
        <w:tc>
          <w:tcPr>
            <w:tcW w:w="6479" w:type="dxa"/>
          </w:tcPr>
          <w:p w14:paraId="3285CBC6" w14:textId="1210CA91" w:rsidR="00CF75A7" w:rsidDel="0058503A" w:rsidRDefault="008106AD">
            <w:pPr>
              <w:pStyle w:val="BodyText1"/>
              <w:cnfStyle w:val="000000100000" w:firstRow="0" w:lastRow="0" w:firstColumn="0" w:lastColumn="0" w:oddVBand="0" w:evenVBand="0" w:oddHBand="1" w:evenHBand="0" w:firstRowFirstColumn="0" w:firstRowLastColumn="0" w:lastRowFirstColumn="0" w:lastRowLastColumn="0"/>
              <w:rPr>
                <w:bCs/>
              </w:rPr>
            </w:pPr>
            <w:hyperlink r:id="rId31" w:anchor="how-we-calculate-entitlements" w:history="1">
              <w:r w:rsidRPr="00921E4F">
                <w:rPr>
                  <w:rStyle w:val="Hyperlink"/>
                  <w:rFonts w:asciiTheme="minorHAnsi" w:hAnsiTheme="minorHAnsi"/>
                  <w:bCs/>
                </w:rPr>
                <w:t>D</w:t>
              </w:r>
              <w:r w:rsidR="004E50CB" w:rsidRPr="00921E4F">
                <w:rPr>
                  <w:rStyle w:val="Hyperlink"/>
                  <w:rFonts w:asciiTheme="minorHAnsi" w:hAnsiTheme="minorHAnsi"/>
                  <w:bCs/>
                </w:rPr>
                <w:t>eeming</w:t>
              </w:r>
              <w:r w:rsidR="00CF75A7" w:rsidRPr="00921E4F">
                <w:rPr>
                  <w:rStyle w:val="Hyperlink"/>
                  <w:rFonts w:asciiTheme="minorHAnsi" w:hAnsiTheme="minorHAnsi"/>
                  <w:bCs/>
                </w:rPr>
                <w:t xml:space="preserve"> periods</w:t>
              </w:r>
            </w:hyperlink>
            <w:r w:rsidR="00D07172">
              <w:rPr>
                <w:vertAlign w:val="superscript"/>
              </w:rPr>
              <w:t>10</w:t>
            </w:r>
            <w:r w:rsidR="00CF75A7">
              <w:rPr>
                <w:bCs/>
              </w:rPr>
              <w:t xml:space="preserve"> </w:t>
            </w:r>
            <w:proofErr w:type="gramStart"/>
            <w:r w:rsidR="00CF75A7">
              <w:rPr>
                <w:bCs/>
              </w:rPr>
              <w:t>are</w:t>
            </w:r>
            <w:proofErr w:type="gramEnd"/>
            <w:r w:rsidR="00CF75A7">
              <w:rPr>
                <w:bCs/>
              </w:rPr>
              <w:t xml:space="preserve"> used to calculate the duration </w:t>
            </w:r>
            <w:r w:rsidR="0071642C">
              <w:rPr>
                <w:bCs/>
              </w:rPr>
              <w:t>over which a system is likely to</w:t>
            </w:r>
            <w:r w:rsidR="00DB7DE1">
              <w:rPr>
                <w:bCs/>
              </w:rPr>
              <w:t xml:space="preserve"> be generating</w:t>
            </w:r>
            <w:r w:rsidR="00CF75A7">
              <w:rPr>
                <w:bCs/>
              </w:rPr>
              <w:t>.</w:t>
            </w:r>
            <w:r w:rsidR="00C77D50">
              <w:rPr>
                <w:bCs/>
              </w:rPr>
              <w:t xml:space="preserve"> </w:t>
            </w:r>
            <w:r w:rsidR="00C77D50" w:rsidRPr="00425FAE">
              <w:t>Deeming periods are set in accordance with</w:t>
            </w:r>
            <w:r w:rsidR="00DD7DB8" w:rsidRPr="00425FAE">
              <w:t xml:space="preserve"> the </w:t>
            </w:r>
            <w:hyperlink r:id="rId32" w:history="1">
              <w:r w:rsidR="00DD7DB8" w:rsidRPr="00E439CB">
                <w:rPr>
                  <w:rStyle w:val="Hyperlink"/>
                  <w:rFonts w:asciiTheme="minorHAnsi" w:hAnsiTheme="minorHAnsi"/>
                </w:rPr>
                <w:t>Renewable Energy (Electricity) Regulations 2001</w:t>
              </w:r>
            </w:hyperlink>
            <w:r w:rsidR="00D07172">
              <w:rPr>
                <w:rStyle w:val="FootnoteReference"/>
              </w:rPr>
              <w:footnoteReference w:id="18"/>
            </w:r>
            <w:r w:rsidR="00DD7DB8" w:rsidRPr="00425FAE">
              <w:t>,</w:t>
            </w:r>
            <w:r w:rsidR="00241A46" w:rsidRPr="00425FAE">
              <w:t xml:space="preserve"> </w:t>
            </w:r>
            <w:proofErr w:type="spellStart"/>
            <w:r w:rsidR="00A865CA" w:rsidRPr="00425FAE">
              <w:t>Subdiv</w:t>
            </w:r>
            <w:proofErr w:type="spellEnd"/>
            <w:r w:rsidR="00161191" w:rsidRPr="00425FAE">
              <w:t xml:space="preserve"> 2.3.3</w:t>
            </w:r>
            <w:r w:rsidR="001636F6" w:rsidRPr="00425FAE">
              <w:t>.</w:t>
            </w:r>
          </w:p>
        </w:tc>
      </w:tr>
      <w:tr w:rsidR="00AD1A3C" w:rsidRPr="00DA5500" w14:paraId="5D891E22" w14:textId="77777777" w:rsidTr="006E03D1">
        <w:trPr>
          <w:cnfStyle w:val="000000010000" w:firstRow="0" w:lastRow="0" w:firstColumn="0" w:lastColumn="0" w:oddVBand="0" w:evenVBand="0" w:oddHBand="0" w:evenHBand="1" w:firstRowFirstColumn="0" w:firstRowLastColumn="0" w:lastRowFirstColumn="0" w:lastRowLastColumn="0"/>
          <w:trHeight w:val="1231"/>
        </w:trPr>
        <w:tc>
          <w:tcPr>
            <w:cnfStyle w:val="001000000000" w:firstRow="0" w:lastRow="0" w:firstColumn="1" w:lastColumn="0" w:oddVBand="0" w:evenVBand="0" w:oddHBand="0" w:evenHBand="0" w:firstRowFirstColumn="0" w:firstRowLastColumn="0" w:lastRowFirstColumn="0" w:lastRowLastColumn="0"/>
            <w:tcW w:w="3261" w:type="dxa"/>
          </w:tcPr>
          <w:p w14:paraId="071F248A" w14:textId="44DF47B1" w:rsidR="00AD1A3C" w:rsidRDefault="00AD1A3C">
            <w:pPr>
              <w:pStyle w:val="BodyText1"/>
            </w:pPr>
            <w:r>
              <w:t>Solar replacement modifier</w:t>
            </w:r>
          </w:p>
        </w:tc>
        <w:tc>
          <w:tcPr>
            <w:tcW w:w="6479" w:type="dxa"/>
          </w:tcPr>
          <w:p w14:paraId="28FB69D7" w14:textId="7217F101" w:rsidR="00FD4D31" w:rsidRPr="008951FC" w:rsidRDefault="00DD0A0D" w:rsidP="00856746">
            <w:pPr>
              <w:pStyle w:val="BodyText1"/>
              <w:cnfStyle w:val="000000010000" w:firstRow="0" w:lastRow="0" w:firstColumn="0" w:lastColumn="0" w:oddVBand="0" w:evenVBand="0" w:oddHBand="0" w:evenHBand="1" w:firstRowFirstColumn="0" w:firstRowLastColumn="0" w:lastRowFirstColumn="0" w:lastRowLastColumn="0"/>
              <w:rPr>
                <w:bCs/>
              </w:rPr>
            </w:pPr>
            <w:r w:rsidRPr="00425FAE">
              <w:rPr>
                <w:bCs/>
              </w:rPr>
              <w:t>A</w:t>
            </w:r>
            <w:r>
              <w:rPr>
                <w:bCs/>
              </w:rPr>
              <w:t xml:space="preserve"> factor accounting</w:t>
            </w:r>
            <w:r w:rsidR="006F5676" w:rsidRPr="008951FC">
              <w:rPr>
                <w:bCs/>
              </w:rPr>
              <w:t xml:space="preserve"> for </w:t>
            </w:r>
            <w:hyperlink r:id="rId33" w:anchor="expanding,-upgrading-or-replacing-existing-solar-pv-systems" w:history="1">
              <w:r w:rsidR="00FB4E0A" w:rsidRPr="008951FC">
                <w:rPr>
                  <w:rStyle w:val="Hyperlink"/>
                  <w:rFonts w:asciiTheme="minorHAnsi" w:hAnsiTheme="minorHAnsi"/>
                  <w:bCs/>
                </w:rPr>
                <w:t xml:space="preserve">solar </w:t>
              </w:r>
              <w:r w:rsidR="0059187F" w:rsidRPr="008951FC">
                <w:rPr>
                  <w:rStyle w:val="Hyperlink"/>
                  <w:rFonts w:asciiTheme="minorHAnsi" w:hAnsiTheme="minorHAnsi"/>
                  <w:bCs/>
                </w:rPr>
                <w:t>PV systems</w:t>
              </w:r>
              <w:r w:rsidR="00FB4E0A" w:rsidRPr="008951FC">
                <w:rPr>
                  <w:rStyle w:val="Hyperlink"/>
                  <w:rFonts w:asciiTheme="minorHAnsi" w:hAnsiTheme="minorHAnsi"/>
                  <w:bCs/>
                </w:rPr>
                <w:t xml:space="preserve"> </w:t>
              </w:r>
              <w:r w:rsidR="00617B90" w:rsidRPr="008951FC">
                <w:rPr>
                  <w:rStyle w:val="Hyperlink"/>
                  <w:rFonts w:asciiTheme="minorHAnsi" w:hAnsiTheme="minorHAnsi"/>
                  <w:bCs/>
                </w:rPr>
                <w:t xml:space="preserve">replaced </w:t>
              </w:r>
              <w:r w:rsidR="008750E6" w:rsidRPr="008951FC">
                <w:rPr>
                  <w:rStyle w:val="Hyperlink"/>
                  <w:rFonts w:asciiTheme="minorHAnsi" w:hAnsiTheme="minorHAnsi"/>
                  <w:bCs/>
                </w:rPr>
                <w:t>before the end of the</w:t>
              </w:r>
              <w:r w:rsidR="0059187F" w:rsidRPr="008951FC">
                <w:rPr>
                  <w:rStyle w:val="Hyperlink"/>
                  <w:rFonts w:asciiTheme="minorHAnsi" w:hAnsiTheme="minorHAnsi"/>
                  <w:bCs/>
                </w:rPr>
                <w:t>ir</w:t>
              </w:r>
              <w:r w:rsidR="008750E6" w:rsidRPr="008951FC">
                <w:rPr>
                  <w:rStyle w:val="Hyperlink"/>
                  <w:rFonts w:asciiTheme="minorHAnsi" w:hAnsiTheme="minorHAnsi"/>
                  <w:bCs/>
                </w:rPr>
                <w:t xml:space="preserve"> deeming period</w:t>
              </w:r>
              <w:r w:rsidR="0059187F" w:rsidRPr="008951FC">
                <w:rPr>
                  <w:rStyle w:val="Hyperlink"/>
                  <w:rFonts w:asciiTheme="minorHAnsi" w:hAnsiTheme="minorHAnsi"/>
                  <w:bCs/>
                </w:rPr>
                <w:t>s</w:t>
              </w:r>
            </w:hyperlink>
            <w:r w:rsidR="0080164F">
              <w:rPr>
                <w:rStyle w:val="FootnoteReference"/>
              </w:rPr>
              <w:footnoteReference w:id="19"/>
            </w:r>
            <w:r w:rsidR="00FD4D31" w:rsidRPr="008951FC">
              <w:rPr>
                <w:bCs/>
              </w:rPr>
              <w:t xml:space="preserve">. </w:t>
            </w:r>
          </w:p>
          <w:p w14:paraId="3DE37BF4" w14:textId="66353C17" w:rsidR="00594EA3" w:rsidRPr="00371C24" w:rsidRDefault="00FD4D31" w:rsidP="00856746">
            <w:pPr>
              <w:pStyle w:val="BodyText1"/>
              <w:cnfStyle w:val="000000010000" w:firstRow="0" w:lastRow="0" w:firstColumn="0" w:lastColumn="0" w:oddVBand="0" w:evenVBand="0" w:oddHBand="0" w:evenHBand="1" w:firstRowFirstColumn="0" w:firstRowLastColumn="0" w:lastRowFirstColumn="0" w:lastRowLastColumn="0"/>
            </w:pPr>
            <w:r w:rsidRPr="005F4BC8">
              <w:t xml:space="preserve">The modifier is </w:t>
            </w:r>
            <w:r w:rsidR="00465A69" w:rsidRPr="002E1665">
              <w:t>a combination of</w:t>
            </w:r>
            <w:r w:rsidR="00330B10" w:rsidRPr="002E1665">
              <w:t xml:space="preserve"> </w:t>
            </w:r>
            <w:r w:rsidR="00DD0A0D" w:rsidRPr="002E1665">
              <w:t>2</w:t>
            </w:r>
            <w:r w:rsidR="00263162" w:rsidRPr="002E1665">
              <w:t xml:space="preserve"> factors: </w:t>
            </w:r>
            <w:r w:rsidR="00330B10" w:rsidRPr="002E1665">
              <w:t xml:space="preserve">the </w:t>
            </w:r>
            <w:r w:rsidR="00E20125" w:rsidRPr="002E1665">
              <w:t>share</w:t>
            </w:r>
            <w:r w:rsidR="00330B10" w:rsidRPr="002E1665">
              <w:t xml:space="preserve"> </w:t>
            </w:r>
            <w:r w:rsidR="00330B10" w:rsidRPr="005F4BC8">
              <w:t>of</w:t>
            </w:r>
            <w:r w:rsidR="00DE3E2F" w:rsidRPr="005F4BC8">
              <w:t xml:space="preserve"> </w:t>
            </w:r>
            <w:r w:rsidR="00725116" w:rsidRPr="005F4BC8">
              <w:t xml:space="preserve">all </w:t>
            </w:r>
            <w:r w:rsidR="00157220" w:rsidRPr="005F4BC8">
              <w:t xml:space="preserve">solar </w:t>
            </w:r>
            <w:r w:rsidR="006A4BC8" w:rsidRPr="005F4BC8">
              <w:t xml:space="preserve">PV installations that </w:t>
            </w:r>
            <w:r w:rsidR="00725116" w:rsidRPr="005F4BC8">
              <w:t>have</w:t>
            </w:r>
            <w:r w:rsidR="006B73CB" w:rsidRPr="005F4BC8">
              <w:t xml:space="preserve"> </w:t>
            </w:r>
            <w:r w:rsidR="00725116" w:rsidRPr="005F4BC8">
              <w:t>replaced</w:t>
            </w:r>
            <w:r w:rsidR="006B73CB" w:rsidRPr="005F4BC8">
              <w:t xml:space="preserve"> existing system</w:t>
            </w:r>
            <w:r w:rsidR="007D4DE5" w:rsidRPr="005F4BC8">
              <w:t>s</w:t>
            </w:r>
            <w:r w:rsidRPr="005F4BC8">
              <w:t xml:space="preserve"> </w:t>
            </w:r>
            <w:r w:rsidR="001D69AD" w:rsidRPr="005F4BC8">
              <w:t>as of the</w:t>
            </w:r>
            <w:r w:rsidR="00CC3F28" w:rsidRPr="005F4BC8">
              <w:t xml:space="preserve"> </w:t>
            </w:r>
            <w:r w:rsidR="008E7EAD" w:rsidRPr="005F4BC8">
              <w:t>end of that calendar</w:t>
            </w:r>
            <w:r w:rsidR="00EC4B70" w:rsidRPr="005F4BC8">
              <w:t xml:space="preserve"> year </w:t>
            </w:r>
            <w:r w:rsidR="005356C9" w:rsidRPr="005F4BC8">
              <w:t xml:space="preserve">and </w:t>
            </w:r>
            <w:r w:rsidR="00465A69" w:rsidRPr="005F4BC8">
              <w:t>t</w:t>
            </w:r>
            <w:r w:rsidR="00263162" w:rsidRPr="005F4BC8">
              <w:t xml:space="preserve">he </w:t>
            </w:r>
            <w:r w:rsidR="00E61745" w:rsidRPr="005F4BC8">
              <w:t xml:space="preserve">ratio of the average </w:t>
            </w:r>
            <w:r w:rsidR="00B054A9" w:rsidRPr="005F4BC8">
              <w:t>capacity being replaced</w:t>
            </w:r>
            <w:r w:rsidR="008F3156" w:rsidRPr="00371C24">
              <w:t xml:space="preserve"> </w:t>
            </w:r>
            <w:r w:rsidR="00D67C37" w:rsidRPr="00371C24">
              <w:t>to the</w:t>
            </w:r>
            <w:r w:rsidR="001B0091" w:rsidRPr="00371C24">
              <w:t xml:space="preserve"> </w:t>
            </w:r>
            <w:r w:rsidR="00B054A9" w:rsidRPr="00371C24">
              <w:t>average</w:t>
            </w:r>
            <w:r w:rsidR="008F3156" w:rsidRPr="00371C24">
              <w:t xml:space="preserve"> new</w:t>
            </w:r>
            <w:r w:rsidR="00B054A9" w:rsidRPr="00371C24">
              <w:t xml:space="preserve"> capacity. </w:t>
            </w:r>
            <w:r w:rsidR="0047705C" w:rsidRPr="00371C24">
              <w:t>The modifier is</w:t>
            </w:r>
            <w:r w:rsidR="00994916" w:rsidRPr="00371C24">
              <w:t xml:space="preserve"> </w:t>
            </w:r>
            <w:r w:rsidR="00512AE5" w:rsidRPr="00371C24">
              <w:t xml:space="preserve">applied to the total solar PV generation estimate </w:t>
            </w:r>
            <w:r w:rsidR="001C5852" w:rsidRPr="00371C24">
              <w:t>each</w:t>
            </w:r>
            <w:r w:rsidR="006C2732" w:rsidRPr="00371C24">
              <w:t xml:space="preserve"> year</w:t>
            </w:r>
            <w:r w:rsidR="00512AE5" w:rsidRPr="00371C24">
              <w:t xml:space="preserve"> to </w:t>
            </w:r>
            <w:r w:rsidR="006D740A" w:rsidRPr="00371C24">
              <w:t xml:space="preserve">account for replaced systems and </w:t>
            </w:r>
            <w:r w:rsidR="00E816EA" w:rsidRPr="00371C24">
              <w:t xml:space="preserve">capacity. </w:t>
            </w:r>
          </w:p>
          <w:p w14:paraId="50C981E5" w14:textId="0B0C43A3" w:rsidR="00AD1A3C" w:rsidRPr="00425FAE" w:rsidRDefault="00C13A1A" w:rsidP="008951FC">
            <w:pPr>
              <w:pStyle w:val="BodyText1"/>
              <w:cnfStyle w:val="000000010000" w:firstRow="0" w:lastRow="0" w:firstColumn="0" w:lastColumn="0" w:oddVBand="0" w:evenVBand="0" w:oddHBand="0" w:evenHBand="1" w:firstRowFirstColumn="0" w:firstRowLastColumn="0" w:lastRowFirstColumn="0" w:lastRowLastColumn="0"/>
            </w:pPr>
            <w:r w:rsidRPr="00371C24">
              <w:t xml:space="preserve">For example, if </w:t>
            </w:r>
            <w:r w:rsidR="00FE50B8">
              <w:t>15</w:t>
            </w:r>
            <w:r w:rsidRPr="00371C24">
              <w:t xml:space="preserve">% of </w:t>
            </w:r>
            <w:r w:rsidR="00D9529E" w:rsidRPr="00371C24">
              <w:t xml:space="preserve">all </w:t>
            </w:r>
            <w:r w:rsidR="00594EA3" w:rsidRPr="00371C24">
              <w:t>PV systems were replacements</w:t>
            </w:r>
            <w:r w:rsidR="008A6A1E" w:rsidRPr="00371C24">
              <w:t xml:space="preserve"> as of </w:t>
            </w:r>
            <w:r w:rsidR="008850CF" w:rsidRPr="00371C24">
              <w:t>2025</w:t>
            </w:r>
            <w:r w:rsidR="00594EA3" w:rsidRPr="00371C24">
              <w:t xml:space="preserve">, </w:t>
            </w:r>
            <w:r w:rsidR="008A5B1A" w:rsidRPr="00371C24">
              <w:t xml:space="preserve">replacing </w:t>
            </w:r>
            <w:r w:rsidR="00F004DB" w:rsidRPr="00371C24">
              <w:t xml:space="preserve">the average system size of </w:t>
            </w:r>
            <w:r w:rsidR="00BB5043" w:rsidRPr="00371C24">
              <w:t>3</w:t>
            </w:r>
            <w:r w:rsidR="00716F2A" w:rsidRPr="00371C24">
              <w:t xml:space="preserve"> kW with</w:t>
            </w:r>
            <w:r w:rsidR="0090195A" w:rsidRPr="00371C24">
              <w:t xml:space="preserve"> a new average </w:t>
            </w:r>
            <w:r w:rsidR="008930F1" w:rsidRPr="00371C24">
              <w:t>capacity</w:t>
            </w:r>
            <w:r w:rsidR="0090195A" w:rsidRPr="00371C24">
              <w:t xml:space="preserve"> of</w:t>
            </w:r>
            <w:r w:rsidR="00716F2A" w:rsidRPr="00371C24">
              <w:t xml:space="preserve"> </w:t>
            </w:r>
            <w:r w:rsidR="003465FC">
              <w:t>9</w:t>
            </w:r>
            <w:r w:rsidR="008930F1" w:rsidRPr="00371C24">
              <w:t xml:space="preserve"> kW</w:t>
            </w:r>
            <w:r w:rsidR="00854BAE" w:rsidRPr="00371C24">
              <w:t xml:space="preserve">, then </w:t>
            </w:r>
            <w:r w:rsidR="0075792F" w:rsidRPr="00371C24">
              <w:t xml:space="preserve">the </w:t>
            </w:r>
            <w:r w:rsidR="007F7603" w:rsidRPr="00371C24">
              <w:t xml:space="preserve">replacement modifier for 2025 </w:t>
            </w:r>
            <w:r w:rsidR="003465FC">
              <w:t>would</w:t>
            </w:r>
            <w:r w:rsidR="003465FC" w:rsidRPr="00371C24">
              <w:t xml:space="preserve"> </w:t>
            </w:r>
            <w:r w:rsidR="007F7603" w:rsidRPr="00371C24">
              <w:t xml:space="preserve">be </w:t>
            </w:r>
            <w:r w:rsidR="005B431B" w:rsidRPr="00371C24">
              <w:t>0.</w:t>
            </w:r>
            <w:r w:rsidR="003465FC" w:rsidRPr="00371C24">
              <w:t>1</w:t>
            </w:r>
            <w:r w:rsidR="003465FC">
              <w:t>5</w:t>
            </w:r>
            <w:r w:rsidR="003465FC" w:rsidRPr="00371C24">
              <w:t xml:space="preserve"> </w:t>
            </w:r>
            <w:r w:rsidR="005B431B" w:rsidRPr="00371C24">
              <w:t>* (3/</w:t>
            </w:r>
            <w:r w:rsidR="003465FC">
              <w:t>9</w:t>
            </w:r>
            <w:r w:rsidR="005B431B" w:rsidRPr="00371C24">
              <w:t xml:space="preserve">) = </w:t>
            </w:r>
            <w:r w:rsidR="00665964">
              <w:t>5%</w:t>
            </w:r>
            <w:r w:rsidR="005B431B" w:rsidRPr="00371C24">
              <w:t>.</w:t>
            </w:r>
          </w:p>
        </w:tc>
      </w:tr>
      <w:tr w:rsidR="00046EE7" w:rsidRPr="00DA5500" w14:paraId="7BE140AA" w14:textId="77777777" w:rsidTr="006E03D1">
        <w:trPr>
          <w:cnfStyle w:val="000000100000" w:firstRow="0" w:lastRow="0" w:firstColumn="0" w:lastColumn="0" w:oddVBand="0" w:evenVBand="0" w:oddHBand="1" w:evenHBand="0" w:firstRowFirstColumn="0" w:firstRowLastColumn="0" w:lastRowFirstColumn="0" w:lastRowLastColumn="0"/>
          <w:trHeight w:val="1231"/>
        </w:trPr>
        <w:tc>
          <w:tcPr>
            <w:cnfStyle w:val="001000000000" w:firstRow="0" w:lastRow="0" w:firstColumn="1" w:lastColumn="0" w:oddVBand="0" w:evenVBand="0" w:oddHBand="0" w:evenHBand="0" w:firstRowFirstColumn="0" w:firstRowLastColumn="0" w:lastRowFirstColumn="0" w:lastRowLastColumn="0"/>
            <w:tcW w:w="3261" w:type="dxa"/>
          </w:tcPr>
          <w:p w14:paraId="2241EA00" w14:textId="618F6D8F" w:rsidR="00046EE7" w:rsidRDefault="00C93CAF">
            <w:pPr>
              <w:pStyle w:val="BodyText1"/>
            </w:pPr>
            <w:r>
              <w:t>Non-</w:t>
            </w:r>
            <w:r w:rsidR="00B174EC">
              <w:t>s</w:t>
            </w:r>
            <w:r>
              <w:t>olar</w:t>
            </w:r>
            <w:r w:rsidR="00B400DA">
              <w:t xml:space="preserve"> installations data</w:t>
            </w:r>
          </w:p>
        </w:tc>
        <w:tc>
          <w:tcPr>
            <w:tcW w:w="6479" w:type="dxa"/>
          </w:tcPr>
          <w:p w14:paraId="2F83E663" w14:textId="0784C54E" w:rsidR="00D71FA7" w:rsidRDefault="00B400DA" w:rsidP="00D71FA7">
            <w:pPr>
              <w:pStyle w:val="BodyText1"/>
              <w:cnfStyle w:val="000000100000" w:firstRow="0" w:lastRow="0" w:firstColumn="0" w:lastColumn="0" w:oddVBand="0" w:evenVBand="0" w:oddHBand="1" w:evenHBand="0" w:firstRowFirstColumn="0" w:firstRowLastColumn="0" w:lastRowFirstColumn="0" w:lastRowLastColumn="0"/>
              <w:rPr>
                <w:bCs/>
              </w:rPr>
            </w:pPr>
            <w:r>
              <w:rPr>
                <w:bCs/>
              </w:rPr>
              <w:t xml:space="preserve">The estimated </w:t>
            </w:r>
            <w:r w:rsidR="00C93CAF">
              <w:rPr>
                <w:bCs/>
              </w:rPr>
              <w:t>small-scale</w:t>
            </w:r>
            <w:r>
              <w:rPr>
                <w:bCs/>
              </w:rPr>
              <w:t xml:space="preserve"> renewable generation</w:t>
            </w:r>
            <w:r w:rsidR="00576027">
              <w:rPr>
                <w:bCs/>
              </w:rPr>
              <w:t xml:space="preserve"> and displacement</w:t>
            </w:r>
            <w:r w:rsidR="00C93CAF">
              <w:rPr>
                <w:bCs/>
              </w:rPr>
              <w:t xml:space="preserve"> dat</w:t>
            </w:r>
            <w:r w:rsidR="0009704B">
              <w:rPr>
                <w:bCs/>
              </w:rPr>
              <w:t>a</w:t>
            </w:r>
            <w:r>
              <w:rPr>
                <w:bCs/>
              </w:rPr>
              <w:t xml:space="preserve"> </w:t>
            </w:r>
            <w:r w:rsidR="00576027">
              <w:rPr>
                <w:bCs/>
              </w:rPr>
              <w:t>fr</w:t>
            </w:r>
            <w:r w:rsidR="00000908">
              <w:rPr>
                <w:bCs/>
              </w:rPr>
              <w:t xml:space="preserve">om </w:t>
            </w:r>
            <w:hyperlink r:id="rId34" w:history="1">
              <w:r w:rsidR="00000908" w:rsidRPr="005B2078">
                <w:rPr>
                  <w:rStyle w:val="Hyperlink"/>
                  <w:rFonts w:asciiTheme="minorHAnsi" w:hAnsiTheme="minorHAnsi"/>
                  <w:bCs/>
                </w:rPr>
                <w:t>solar water heaters, air source heat pumps, and</w:t>
              </w:r>
              <w:r w:rsidR="009E14BE" w:rsidRPr="005B2078">
                <w:rPr>
                  <w:rStyle w:val="Hyperlink"/>
                  <w:rFonts w:asciiTheme="minorHAnsi" w:hAnsiTheme="minorHAnsi"/>
                  <w:bCs/>
                </w:rPr>
                <w:t xml:space="preserve"> small-scale</w:t>
              </w:r>
              <w:r w:rsidR="00000908" w:rsidRPr="005B2078">
                <w:rPr>
                  <w:rStyle w:val="Hyperlink"/>
                  <w:rFonts w:asciiTheme="minorHAnsi" w:hAnsiTheme="minorHAnsi"/>
                  <w:bCs/>
                </w:rPr>
                <w:t xml:space="preserve"> wind an</w:t>
              </w:r>
              <w:r w:rsidR="00A90BEB" w:rsidRPr="005B2078">
                <w:rPr>
                  <w:rStyle w:val="Hyperlink"/>
                  <w:rFonts w:asciiTheme="minorHAnsi" w:hAnsiTheme="minorHAnsi"/>
                  <w:bCs/>
                </w:rPr>
                <w:t>d hydroelectric</w:t>
              </w:r>
              <w:r w:rsidR="009E14BE" w:rsidRPr="005B2078">
                <w:rPr>
                  <w:rStyle w:val="Hyperlink"/>
                  <w:rFonts w:asciiTheme="minorHAnsi" w:hAnsiTheme="minorHAnsi"/>
                  <w:bCs/>
                </w:rPr>
                <w:t xml:space="preserve"> </w:t>
              </w:r>
              <w:r w:rsidR="00A90BEB" w:rsidRPr="005B2078">
                <w:rPr>
                  <w:rStyle w:val="Hyperlink"/>
                  <w:rFonts w:asciiTheme="minorHAnsi" w:hAnsiTheme="minorHAnsi"/>
                  <w:bCs/>
                </w:rPr>
                <w:t>systems</w:t>
              </w:r>
            </w:hyperlink>
            <w:r w:rsidR="0080164F">
              <w:rPr>
                <w:rStyle w:val="FootnoteReference"/>
              </w:rPr>
              <w:footnoteReference w:id="20"/>
            </w:r>
            <w:r>
              <w:rPr>
                <w:bCs/>
              </w:rPr>
              <w:t xml:space="preserve"> use the same model as the solar </w:t>
            </w:r>
            <w:r w:rsidR="00A83280">
              <w:rPr>
                <w:bCs/>
              </w:rPr>
              <w:t>data</w:t>
            </w:r>
            <w:r w:rsidR="0032131B">
              <w:rPr>
                <w:bCs/>
              </w:rPr>
              <w:t xml:space="preserve">. Instead of </w:t>
            </w:r>
            <w:r w:rsidR="00D46955">
              <w:rPr>
                <w:bCs/>
              </w:rPr>
              <w:t xml:space="preserve">installed capacity, renewable generation </w:t>
            </w:r>
            <w:r w:rsidR="00576027">
              <w:rPr>
                <w:bCs/>
              </w:rPr>
              <w:t>and displacement</w:t>
            </w:r>
            <w:r w:rsidR="00D46955">
              <w:rPr>
                <w:bCs/>
              </w:rPr>
              <w:t xml:space="preserve"> is calculated using </w:t>
            </w:r>
            <w:r w:rsidR="000503F6">
              <w:rPr>
                <w:bCs/>
              </w:rPr>
              <w:t>STCs r</w:t>
            </w:r>
            <w:r w:rsidR="004C2A50">
              <w:rPr>
                <w:bCs/>
              </w:rPr>
              <w:t>egistered</w:t>
            </w:r>
            <w:r w:rsidR="000503F6">
              <w:rPr>
                <w:bCs/>
              </w:rPr>
              <w:t xml:space="preserve"> per </w:t>
            </w:r>
            <w:r w:rsidR="000C38AE">
              <w:rPr>
                <w:bCs/>
              </w:rPr>
              <w:t>month</w:t>
            </w:r>
            <w:r w:rsidR="00DD33FB">
              <w:rPr>
                <w:bCs/>
              </w:rPr>
              <w:t xml:space="preserve">. </w:t>
            </w:r>
          </w:p>
          <w:p w14:paraId="55BAD744" w14:textId="4C9CD66D" w:rsidR="00046EE7" w:rsidRDefault="00D71FA7" w:rsidP="00D71FA7">
            <w:pPr>
              <w:pStyle w:val="BodyText1"/>
              <w:cnfStyle w:val="000000100000" w:firstRow="0" w:lastRow="0" w:firstColumn="0" w:lastColumn="0" w:oddVBand="0" w:evenVBand="0" w:oddHBand="1" w:evenHBand="0" w:firstRowFirstColumn="0" w:firstRowLastColumn="0" w:lastRowFirstColumn="0" w:lastRowLastColumn="0"/>
              <w:rPr>
                <w:bCs/>
              </w:rPr>
            </w:pPr>
            <w:r>
              <w:rPr>
                <w:bCs/>
              </w:rPr>
              <w:t xml:space="preserve">Each STC is used to represent 1 MWh of generated </w:t>
            </w:r>
            <w:r w:rsidR="00EB490B">
              <w:t>or displaced</w:t>
            </w:r>
            <w:r>
              <w:rPr>
                <w:bCs/>
              </w:rPr>
              <w:t xml:space="preserve"> capacity.</w:t>
            </w:r>
          </w:p>
        </w:tc>
      </w:tr>
      <w:tr w:rsidR="00856746" w14:paraId="40BD8A49" w14:textId="77777777" w:rsidTr="006E03D1">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261" w:type="dxa"/>
          </w:tcPr>
          <w:p w14:paraId="349F0A37" w14:textId="6B1ECBFA" w:rsidR="00856746" w:rsidRDefault="00856746">
            <w:pPr>
              <w:pStyle w:val="BodyText1"/>
            </w:pPr>
            <w:r>
              <w:lastRenderedPageBreak/>
              <w:t>Emissions intensity factors</w:t>
            </w:r>
          </w:p>
        </w:tc>
        <w:tc>
          <w:tcPr>
            <w:tcW w:w="6479" w:type="dxa"/>
          </w:tcPr>
          <w:p w14:paraId="5457A0B8" w14:textId="4DB7E3C6" w:rsidR="00856746" w:rsidRDefault="00856746">
            <w:pPr>
              <w:pStyle w:val="BodyText1"/>
              <w:cnfStyle w:val="000000010000" w:firstRow="0" w:lastRow="0" w:firstColumn="0" w:lastColumn="0" w:oddVBand="0" w:evenVBand="0" w:oddHBand="0" w:evenHBand="1" w:firstRowFirstColumn="0" w:firstRowLastColumn="0" w:lastRowFirstColumn="0" w:lastRowLastColumn="0"/>
            </w:pPr>
            <w:r>
              <w:t xml:space="preserve">See </w:t>
            </w:r>
            <w:r w:rsidR="00250FAD">
              <w:t>Table 3</w:t>
            </w:r>
            <w:r>
              <w:t>.</w:t>
            </w:r>
            <w:r w:rsidR="00193C3D">
              <w:t xml:space="preserve"> The </w:t>
            </w:r>
            <w:r w:rsidR="004C43EF">
              <w:t xml:space="preserve">national </w:t>
            </w:r>
            <w:r w:rsidR="00193C3D">
              <w:t xml:space="preserve">emissions </w:t>
            </w:r>
            <w:r w:rsidR="00C633D5">
              <w:t xml:space="preserve">intensity factor </w:t>
            </w:r>
            <w:r w:rsidR="007A096B" w:rsidRPr="00425FAE">
              <w:t>i</w:t>
            </w:r>
            <w:r w:rsidR="00C633D5" w:rsidRPr="00425FAE">
              <w:t>s</w:t>
            </w:r>
            <w:r w:rsidR="00C633D5">
              <w:t xml:space="preserve"> applied </w:t>
            </w:r>
            <w:r w:rsidR="004C43EF">
              <w:t xml:space="preserve">for </w:t>
            </w:r>
            <w:r w:rsidR="00E52F43">
              <w:t xml:space="preserve">estimated </w:t>
            </w:r>
            <w:r w:rsidR="00D876ED">
              <w:t xml:space="preserve">SRES </w:t>
            </w:r>
            <w:r w:rsidR="00E52F43">
              <w:t xml:space="preserve">abatement. </w:t>
            </w:r>
          </w:p>
        </w:tc>
      </w:tr>
    </w:tbl>
    <w:p w14:paraId="25E9BB03" w14:textId="525B608E" w:rsidR="003F770A" w:rsidRDefault="003F770A" w:rsidP="003E5897">
      <w:pPr>
        <w:pStyle w:val="BodyText1"/>
      </w:pPr>
      <w:r>
        <w:t xml:space="preserve">SRES abatement </w:t>
      </w:r>
      <w:r w:rsidR="00734872">
        <w:t>in the current year is calculated</w:t>
      </w:r>
      <w:r>
        <w:t xml:space="preserve"> as follows:</w:t>
      </w:r>
    </w:p>
    <w:p w14:paraId="5A558EA6" w14:textId="6D9ABB60" w:rsidR="00E413A3" w:rsidRDefault="00F56C75" w:rsidP="00E413A3">
      <w:pPr>
        <w:pStyle w:val="CERbullets"/>
      </w:pPr>
      <w:r>
        <w:t xml:space="preserve">Generation from solar installations </w:t>
      </w:r>
      <w:r w:rsidR="006E5F90">
        <w:t>is</w:t>
      </w:r>
      <w:r>
        <w:t xml:space="preserve"> calculated by multiplying the postcode zone rating b</w:t>
      </w:r>
      <w:r w:rsidR="002F195F">
        <w:t>y</w:t>
      </w:r>
      <w:r w:rsidR="008D580B">
        <w:t xml:space="preserve"> </w:t>
      </w:r>
      <w:r w:rsidR="002F195F">
        <w:t>installed capacity</w:t>
      </w:r>
      <w:r w:rsidR="000D5C1D">
        <w:t xml:space="preserve">. </w:t>
      </w:r>
      <w:r w:rsidR="001C63C2">
        <w:t>Generation</w:t>
      </w:r>
      <w:r w:rsidR="00D36759">
        <w:t xml:space="preserve"> </w:t>
      </w:r>
      <w:r w:rsidR="00B06407">
        <w:t xml:space="preserve">is </w:t>
      </w:r>
      <w:r w:rsidR="00E40BBF">
        <w:t>summed for installations that haven</w:t>
      </w:r>
      <w:r w:rsidR="006E787D">
        <w:t>’</w:t>
      </w:r>
      <w:r w:rsidR="00E40BBF">
        <w:t xml:space="preserve">t reached the end of their </w:t>
      </w:r>
      <w:r w:rsidR="00B06407">
        <w:t>deeming period.</w:t>
      </w:r>
    </w:p>
    <w:p w14:paraId="32ACA2E8" w14:textId="4C6AA386" w:rsidR="007A6513" w:rsidRDefault="00032833" w:rsidP="002E1665">
      <w:pPr>
        <w:pStyle w:val="CERbullets"/>
      </w:pPr>
      <w:r w:rsidRPr="00425FAE">
        <w:t>Generation</w:t>
      </w:r>
      <w:r>
        <w:t xml:space="preserve"> from solar installations</w:t>
      </w:r>
      <w:r w:rsidR="00E40BBF">
        <w:t xml:space="preserve"> </w:t>
      </w:r>
      <w:r w:rsidR="00D73432">
        <w:t xml:space="preserve">is </w:t>
      </w:r>
      <w:r w:rsidR="00665964">
        <w:t>reduced</w:t>
      </w:r>
      <w:r w:rsidR="00D73432">
        <w:t xml:space="preserve"> by a solar replacement modifier </w:t>
      </w:r>
      <w:r w:rsidR="008459BC">
        <w:t>percentage</w:t>
      </w:r>
      <w:r w:rsidR="00D73432" w:rsidRPr="00425FAE">
        <w:t xml:space="preserve"> </w:t>
      </w:r>
      <w:r w:rsidR="00D73432">
        <w:t xml:space="preserve">to account </w:t>
      </w:r>
      <w:r w:rsidR="003D6C3D">
        <w:t xml:space="preserve">for </w:t>
      </w:r>
      <w:r w:rsidR="00D73432">
        <w:t xml:space="preserve">the </w:t>
      </w:r>
      <w:r w:rsidR="00BF69ED">
        <w:t>installations that are replaced ahead of reaching the</w:t>
      </w:r>
      <w:r w:rsidR="00470959">
        <w:t xml:space="preserve"> end of their deeming</w:t>
      </w:r>
      <w:r w:rsidR="004651FD">
        <w:t xml:space="preserve"> period</w:t>
      </w:r>
      <w:r w:rsidR="00470959">
        <w:t>.</w:t>
      </w:r>
      <w:r w:rsidR="00E91083">
        <w:t xml:space="preserve"> </w:t>
      </w:r>
      <w:r w:rsidR="00E413A3" w:rsidRPr="004651FD">
        <w:t>Incorporating replacements into our estimates avoids over-estimating abatement from solar PV.</w:t>
      </w:r>
      <w:r w:rsidR="00E413A3">
        <w:t xml:space="preserve"> The solar replacement modifier was first included in the Q4 2025 QCMR.</w:t>
      </w:r>
      <w:r w:rsidR="00E413A3" w:rsidRPr="00425FAE">
        <w:t xml:space="preserve"> </w:t>
      </w:r>
      <w:r w:rsidR="004E192A" w:rsidRPr="00425FAE">
        <w:t>The</w:t>
      </w:r>
      <w:r w:rsidR="00E375C2" w:rsidRPr="00425FAE">
        <w:t xml:space="preserve"> </w:t>
      </w:r>
      <w:r w:rsidR="004E192A" w:rsidRPr="00425FAE">
        <w:t xml:space="preserve">modifier is </w:t>
      </w:r>
      <w:r w:rsidR="00E375C2" w:rsidRPr="00425FAE">
        <w:t xml:space="preserve">applied </w:t>
      </w:r>
      <w:r w:rsidR="00DE0657" w:rsidRPr="00425FAE">
        <w:t>as a</w:t>
      </w:r>
      <w:r w:rsidR="001F1A67" w:rsidRPr="008459BC">
        <w:t>n</w:t>
      </w:r>
      <w:r w:rsidR="00DE0657" w:rsidRPr="00425FAE">
        <w:t xml:space="preserve"> </w:t>
      </w:r>
      <w:r w:rsidR="0014740B" w:rsidRPr="00425FAE">
        <w:t xml:space="preserve">aggregate </w:t>
      </w:r>
      <w:r w:rsidR="00DE0657" w:rsidRPr="00425FAE">
        <w:t>adjustment</w:t>
      </w:r>
      <w:r w:rsidR="00E375C2" w:rsidRPr="00425FAE">
        <w:t xml:space="preserve"> </w:t>
      </w:r>
      <w:r w:rsidR="00DE0657" w:rsidRPr="00425FAE">
        <w:t>to</w:t>
      </w:r>
      <w:r w:rsidR="00E375C2" w:rsidRPr="00425FAE">
        <w:t xml:space="preserve"> other components of the calculation</w:t>
      </w:r>
      <w:r w:rsidR="00DE0657" w:rsidRPr="00425FAE">
        <w:t xml:space="preserve"> </w:t>
      </w:r>
      <w:r w:rsidR="0014740B" w:rsidRPr="00425FAE">
        <w:t xml:space="preserve">and </w:t>
      </w:r>
      <w:r w:rsidR="001E756A" w:rsidRPr="00816EBE">
        <w:t>provides an</w:t>
      </w:r>
      <w:r w:rsidR="00DE0657" w:rsidRPr="00425FAE">
        <w:t xml:space="preserve"> approximate </w:t>
      </w:r>
      <w:r w:rsidR="001E756A" w:rsidRPr="00816EBE">
        <w:t>estimate</w:t>
      </w:r>
      <w:r w:rsidR="00E375C2" w:rsidRPr="00425FAE">
        <w:t>.</w:t>
      </w:r>
    </w:p>
    <w:p w14:paraId="25B7FFE2" w14:textId="51D1DF01" w:rsidR="004E2C65" w:rsidRPr="004800F1" w:rsidRDefault="004A7ED7" w:rsidP="003E5897">
      <w:pPr>
        <w:pStyle w:val="CERbullets"/>
      </w:pPr>
      <w:r w:rsidRPr="00816EBE">
        <w:t xml:space="preserve">For </w:t>
      </w:r>
      <w:r w:rsidR="00AC4C85" w:rsidRPr="00816EBE">
        <w:t xml:space="preserve">non-solar installations, </w:t>
      </w:r>
      <w:r w:rsidR="008800F7" w:rsidRPr="00816EBE">
        <w:t>a similar approach is used</w:t>
      </w:r>
      <w:r w:rsidR="005D4E8E" w:rsidRPr="00816EBE">
        <w:t xml:space="preserve">, where generation is summed </w:t>
      </w:r>
      <w:r w:rsidR="008F41AD" w:rsidRPr="00816EBE">
        <w:t>for installations that have not reached the end of their deeming period</w:t>
      </w:r>
      <w:r w:rsidR="008800F7" w:rsidRPr="00816EBE">
        <w:t xml:space="preserve">, but </w:t>
      </w:r>
      <w:r w:rsidR="001F3D53" w:rsidRPr="00816EBE">
        <w:t xml:space="preserve">we use </w:t>
      </w:r>
      <w:r w:rsidR="00C8200A" w:rsidRPr="00816EBE">
        <w:t xml:space="preserve">validated </w:t>
      </w:r>
      <w:r w:rsidR="001478D1" w:rsidRPr="00816EBE">
        <w:t xml:space="preserve">STCs </w:t>
      </w:r>
      <w:r w:rsidR="00D57B4F" w:rsidRPr="004800F1">
        <w:t>instead of capacity.</w:t>
      </w:r>
      <w:r w:rsidR="00F778B5" w:rsidRPr="004800F1">
        <w:t xml:space="preserve"> Non-solar installations have n</w:t>
      </w:r>
      <w:r w:rsidR="00623B35">
        <w:t>o</w:t>
      </w:r>
      <w:r w:rsidR="00F778B5" w:rsidRPr="004800F1">
        <w:t xml:space="preserve">t been adjusted for </w:t>
      </w:r>
      <w:r w:rsidR="00E431A3" w:rsidRPr="004800F1">
        <w:t xml:space="preserve">replacements or for </w:t>
      </w:r>
      <w:r w:rsidR="00E74A78" w:rsidRPr="004800F1">
        <w:t xml:space="preserve">the </w:t>
      </w:r>
      <w:r w:rsidR="00F778B5" w:rsidRPr="004800F1">
        <w:t>lag</w:t>
      </w:r>
      <w:r w:rsidR="00E74A78" w:rsidRPr="004800F1">
        <w:t xml:space="preserve"> between installation and </w:t>
      </w:r>
      <w:r w:rsidR="0055407D" w:rsidRPr="004800F1">
        <w:t>validation.</w:t>
      </w:r>
      <w:r w:rsidR="00AA0B82" w:rsidRPr="004800F1">
        <w:t xml:space="preserve"> </w:t>
      </w:r>
    </w:p>
    <w:p w14:paraId="003A9ABB" w14:textId="6BCE83DB" w:rsidR="004E2C65" w:rsidRPr="004800F1" w:rsidRDefault="00795387" w:rsidP="004E2C65">
      <w:pPr>
        <w:pStyle w:val="CERbullets"/>
        <w:numPr>
          <w:ilvl w:val="1"/>
          <w:numId w:val="21"/>
        </w:numPr>
      </w:pPr>
      <w:r w:rsidRPr="004800F1">
        <w:t>W</w:t>
      </w:r>
      <w:r w:rsidR="009E6D1B" w:rsidRPr="004800F1">
        <w:t xml:space="preserve">e expect </w:t>
      </w:r>
      <w:r w:rsidRPr="004800F1">
        <w:t xml:space="preserve">these effects for </w:t>
      </w:r>
      <w:r w:rsidR="00B10E6C" w:rsidRPr="004800F1">
        <w:t xml:space="preserve">solar water heaters and air source heat pumps </w:t>
      </w:r>
      <w:r w:rsidR="002E3533" w:rsidRPr="004800F1">
        <w:t xml:space="preserve">would </w:t>
      </w:r>
      <w:r w:rsidR="00B10E6C" w:rsidRPr="004800F1">
        <w:t xml:space="preserve">have </w:t>
      </w:r>
      <w:r w:rsidR="00451357" w:rsidRPr="004800F1">
        <w:t xml:space="preserve">comparatively minor </w:t>
      </w:r>
      <w:r w:rsidR="00B856F3" w:rsidRPr="004800F1">
        <w:t xml:space="preserve">effects on </w:t>
      </w:r>
      <w:r w:rsidR="006917C0" w:rsidRPr="004800F1">
        <w:t>emissions abatement compared to small-scale solar</w:t>
      </w:r>
      <w:r w:rsidR="008D2066">
        <w:t>.</w:t>
      </w:r>
      <w:r w:rsidR="00D9025B" w:rsidRPr="004800F1">
        <w:t xml:space="preserve"> </w:t>
      </w:r>
      <w:r w:rsidR="008D2066">
        <w:t>H</w:t>
      </w:r>
      <w:r w:rsidR="007D4DE5" w:rsidRPr="004800F1">
        <w:t xml:space="preserve">owever, the likely impact </w:t>
      </w:r>
      <w:r w:rsidR="00A26454" w:rsidRPr="004800F1">
        <w:t xml:space="preserve">may be investigated </w:t>
      </w:r>
      <w:r w:rsidR="007D4DE5" w:rsidRPr="004800F1">
        <w:t xml:space="preserve">further </w:t>
      </w:r>
      <w:r w:rsidR="00A26454" w:rsidRPr="004800F1">
        <w:t>in the future</w:t>
      </w:r>
      <w:r w:rsidR="006917C0" w:rsidRPr="004800F1">
        <w:t>.</w:t>
      </w:r>
      <w:r w:rsidRPr="004800F1">
        <w:t xml:space="preserve"> </w:t>
      </w:r>
    </w:p>
    <w:p w14:paraId="4BC72D49" w14:textId="6D7D6FE5" w:rsidR="00940622" w:rsidRDefault="00795387" w:rsidP="00AF33FD">
      <w:pPr>
        <w:pStyle w:val="CERbullets"/>
        <w:numPr>
          <w:ilvl w:val="1"/>
          <w:numId w:val="21"/>
        </w:numPr>
      </w:pPr>
      <w:r w:rsidRPr="004800F1">
        <w:t>New installations of small-scale wind and hydroelectric systems are rare</w:t>
      </w:r>
      <w:r w:rsidR="007D4DE5" w:rsidRPr="00425FAE">
        <w:t>, making these adjustments unnecessary.</w:t>
      </w:r>
    </w:p>
    <w:p w14:paraId="602C688A" w14:textId="42A4E3BD" w:rsidR="00315B49" w:rsidRDefault="00315B49" w:rsidP="00AF33FD">
      <w:pPr>
        <w:pStyle w:val="CERbullets"/>
      </w:pPr>
      <w:r>
        <w:t xml:space="preserve">The estimated generation or displacement is then multiplied by the </w:t>
      </w:r>
      <w:r w:rsidR="00EB1FB7">
        <w:t xml:space="preserve">national </w:t>
      </w:r>
      <w:r>
        <w:t>emissions intensity factor to calculate estimated abatement.</w:t>
      </w:r>
    </w:p>
    <w:p w14:paraId="6096D8AB" w14:textId="0C5E15CE" w:rsidR="000A7D9C" w:rsidRDefault="000A7D9C" w:rsidP="003E5897">
      <w:pPr>
        <w:pStyle w:val="BodyText1"/>
      </w:pPr>
      <w:r w:rsidRPr="007D2284">
        <w:t>Battery</w:t>
      </w:r>
      <w:r w:rsidRPr="007D2284">
        <w:noBreakHyphen/>
        <w:t>related STCs are deliberately excluded from abatement estimate as the source and timing of charging and discharging cannot be reliably determined with available data, and battery</w:t>
      </w:r>
      <w:r w:rsidRPr="007D2284">
        <w:noBreakHyphen/>
        <w:t>related STCs aren</w:t>
      </w:r>
      <w:r w:rsidR="004F55ED">
        <w:t>’</w:t>
      </w:r>
      <w:r w:rsidRPr="007D2284">
        <w:t>t designed as a proxy for abatement. The contribution of batteries to emissions reduction is instead captured implicitly through reductions in grid emissions intensity over time.</w:t>
      </w:r>
    </w:p>
    <w:p w14:paraId="32B19CF7" w14:textId="746F5D34" w:rsidR="00B637F0" w:rsidRDefault="00BB5B7A" w:rsidP="005949D0">
      <w:pPr>
        <w:pStyle w:val="Heading3"/>
      </w:pPr>
      <w:bookmarkStart w:id="15" w:name="_Toc230086105"/>
      <w:r>
        <w:t xml:space="preserve">SRES </w:t>
      </w:r>
      <w:r w:rsidR="00942E15">
        <w:t xml:space="preserve">carbon </w:t>
      </w:r>
      <w:r>
        <w:t xml:space="preserve">abatement </w:t>
      </w:r>
      <w:r w:rsidR="00B637F0">
        <w:t>projection</w:t>
      </w:r>
      <w:r w:rsidR="00DC740F">
        <w:t xml:space="preserve"> – one year ahead</w:t>
      </w:r>
      <w:bookmarkEnd w:id="15"/>
    </w:p>
    <w:p w14:paraId="039AA487" w14:textId="7A338A39" w:rsidR="00AC46A4" w:rsidRDefault="00BE3122" w:rsidP="003E5897">
      <w:pPr>
        <w:pStyle w:val="BodyText1"/>
      </w:pPr>
      <w:r>
        <w:t xml:space="preserve">The </w:t>
      </w:r>
      <w:r w:rsidR="00006663">
        <w:t>abatement</w:t>
      </w:r>
      <w:r w:rsidR="00E94803">
        <w:t xml:space="preserve"> projection </w:t>
      </w:r>
      <w:r w:rsidR="00C039E4">
        <w:t xml:space="preserve">is </w:t>
      </w:r>
      <w:r w:rsidR="00E94803">
        <w:t xml:space="preserve">calculated using the </w:t>
      </w:r>
      <w:r w:rsidR="00006663">
        <w:t xml:space="preserve">previous year’s </w:t>
      </w:r>
      <w:r w:rsidR="00E94803">
        <w:t xml:space="preserve">estimated SRES generation as a base and </w:t>
      </w:r>
      <w:r w:rsidR="00A97F04">
        <w:t>adjusting for</w:t>
      </w:r>
      <w:r w:rsidR="007846B3">
        <w:t xml:space="preserve"> </w:t>
      </w:r>
      <w:r w:rsidR="00887E98">
        <w:t xml:space="preserve">projected </w:t>
      </w:r>
      <w:r w:rsidR="000B1224">
        <w:t>install</w:t>
      </w:r>
      <w:r w:rsidR="00AC46A4">
        <w:t>ations</w:t>
      </w:r>
      <w:r w:rsidR="000B1224">
        <w:t xml:space="preserve"> </w:t>
      </w:r>
      <w:r w:rsidR="00AC46A4">
        <w:t>and</w:t>
      </w:r>
      <w:r w:rsidR="00284521">
        <w:t xml:space="preserve"> remov</w:t>
      </w:r>
      <w:r w:rsidR="00AC46A4">
        <w:t>als</w:t>
      </w:r>
      <w:r w:rsidR="00284521">
        <w:t xml:space="preserve">. </w:t>
      </w:r>
    </w:p>
    <w:p w14:paraId="0B812CD9" w14:textId="7EF887B6" w:rsidR="004B1A9F" w:rsidRPr="00665BE4" w:rsidRDefault="00E36927" w:rsidP="003E5897">
      <w:pPr>
        <w:pStyle w:val="BodyText1"/>
      </w:pPr>
      <w:r>
        <w:t>A</w:t>
      </w:r>
      <w:r w:rsidR="00054CBD">
        <w:t xml:space="preserve">dditional generation </w:t>
      </w:r>
      <w:r>
        <w:t xml:space="preserve">is </w:t>
      </w:r>
      <w:r w:rsidR="00665BE4">
        <w:t>estimated using the same</w:t>
      </w:r>
      <w:r w:rsidR="00054CBD" w:rsidDel="00E36927">
        <w:t xml:space="preserve"> </w:t>
      </w:r>
      <w:r w:rsidR="00577544">
        <w:t>STC</w:t>
      </w:r>
      <w:r w:rsidR="00054CBD" w:rsidDel="00E36927">
        <w:t xml:space="preserve"> </w:t>
      </w:r>
      <w:hyperlink r:id="rId35" w:history="1">
        <w:r w:rsidR="00421299" w:rsidRPr="00AB4D6D">
          <w:rPr>
            <w:rStyle w:val="Hyperlink"/>
            <w:rFonts w:asciiTheme="minorHAnsi" w:hAnsiTheme="minorHAnsi"/>
          </w:rPr>
          <w:t>modelling</w:t>
        </w:r>
      </w:hyperlink>
      <w:r w:rsidR="0080164F">
        <w:rPr>
          <w:rStyle w:val="FootnoteReference"/>
        </w:rPr>
        <w:footnoteReference w:id="21"/>
      </w:r>
      <w:r w:rsidR="00421299">
        <w:t xml:space="preserve"> </w:t>
      </w:r>
      <w:r w:rsidR="00665BE4" w:rsidRPr="00665BE4">
        <w:t xml:space="preserve">that underpins </w:t>
      </w:r>
      <w:hyperlink r:id="rId36" w:history="1">
        <w:r w:rsidR="00665BE4" w:rsidRPr="00133445">
          <w:rPr>
            <w:rStyle w:val="Hyperlink"/>
            <w:rFonts w:asciiTheme="minorHAnsi" w:hAnsiTheme="minorHAnsi"/>
          </w:rPr>
          <w:t xml:space="preserve">the </w:t>
        </w:r>
        <w:r w:rsidR="00DC25CA" w:rsidRPr="00133445">
          <w:rPr>
            <w:rStyle w:val="Hyperlink"/>
            <w:rFonts w:asciiTheme="minorHAnsi" w:hAnsiTheme="minorHAnsi"/>
          </w:rPr>
          <w:t>small-scale technology percentage</w:t>
        </w:r>
      </w:hyperlink>
      <w:r w:rsidR="0080164F">
        <w:rPr>
          <w:rStyle w:val="FootnoteReference"/>
        </w:rPr>
        <w:footnoteReference w:id="22"/>
      </w:r>
      <w:r w:rsidR="00DC25CA">
        <w:t xml:space="preserve"> (STP</w:t>
      </w:r>
      <w:r w:rsidR="00DC25CA" w:rsidRPr="00425FAE">
        <w:t>)</w:t>
      </w:r>
      <w:r w:rsidR="00665BE4" w:rsidRPr="00425FAE">
        <w:t>.</w:t>
      </w:r>
      <w:r w:rsidR="00665BE4" w:rsidRPr="00665BE4">
        <w:t xml:space="preserve"> The range reflects different plausible outcomes for new installation capacity, with the central estimate matching the </w:t>
      </w:r>
      <w:r w:rsidR="006C348D">
        <w:t xml:space="preserve">level of installed capacity consistent with the STP for that year as </w:t>
      </w:r>
      <w:r w:rsidR="004816B6">
        <w:t xml:space="preserve">determined by the </w:t>
      </w:r>
      <w:r w:rsidR="00993D81">
        <w:t>m</w:t>
      </w:r>
      <w:r w:rsidR="004816B6">
        <w:t>inister.</w:t>
      </w:r>
      <w:r w:rsidR="00BC1EE2">
        <w:t xml:space="preserve"> </w:t>
      </w:r>
      <w:r w:rsidR="000A50BA" w:rsidRPr="00425FAE">
        <w:t xml:space="preserve">As with any forecast, actual STC creations may differ from the modelled range if installation </w:t>
      </w:r>
      <w:r w:rsidR="000A50BA" w:rsidRPr="00425FAE">
        <w:lastRenderedPageBreak/>
        <w:t xml:space="preserve">rates are affected </w:t>
      </w:r>
      <w:r w:rsidR="000A50BA" w:rsidRPr="00B31CC3">
        <w:t xml:space="preserve">materially </w:t>
      </w:r>
      <w:r w:rsidR="000A50BA" w:rsidRPr="00425FAE">
        <w:t xml:space="preserve">by factors such as </w:t>
      </w:r>
      <w:r w:rsidR="000A50BA" w:rsidRPr="00B31CC3">
        <w:t xml:space="preserve">changes in </w:t>
      </w:r>
      <w:r w:rsidR="000A50BA" w:rsidRPr="00425FAE">
        <w:t>consumer behaviour, economic conditions or policy settings.</w:t>
      </w:r>
    </w:p>
    <w:p w14:paraId="606A9ED5" w14:textId="01F54C3B" w:rsidR="009B4F7E" w:rsidRPr="009B4F7E" w:rsidRDefault="0033578B" w:rsidP="003E5897">
      <w:pPr>
        <w:pStyle w:val="BodyText1"/>
      </w:pPr>
      <w:r>
        <w:t xml:space="preserve">As with the current year’s calculation, </w:t>
      </w:r>
      <w:r w:rsidR="009D7AA9">
        <w:t xml:space="preserve">installations reaching the end of their deeming period are removed and </w:t>
      </w:r>
      <w:r>
        <w:t>t</w:t>
      </w:r>
      <w:r w:rsidR="00C812FE">
        <w:t xml:space="preserve">he solar replacement modifier is applied to </w:t>
      </w:r>
      <w:r w:rsidR="00700DB1">
        <w:t>the</w:t>
      </w:r>
      <w:r w:rsidR="00681F66">
        <w:t xml:space="preserve"> generation estimate </w:t>
      </w:r>
      <w:r w:rsidR="001E349A">
        <w:t>for</w:t>
      </w:r>
      <w:r w:rsidR="00681F66">
        <w:t xml:space="preserve"> </w:t>
      </w:r>
      <w:r w:rsidR="000D2910">
        <w:t xml:space="preserve">small-scale </w:t>
      </w:r>
      <w:r w:rsidR="00681F66">
        <w:t>solar</w:t>
      </w:r>
      <w:r w:rsidR="000D2910">
        <w:t>.</w:t>
      </w:r>
      <w:r w:rsidR="00073EC3">
        <w:t xml:space="preserve"> </w:t>
      </w:r>
    </w:p>
    <w:p w14:paraId="1E6B0185" w14:textId="708DD2D1" w:rsidR="002C702A" w:rsidRPr="007F367B" w:rsidRDefault="003412BA" w:rsidP="003E5897">
      <w:pPr>
        <w:pStyle w:val="BodyText1"/>
        <w:rPr>
          <w:sz w:val="16"/>
          <w:szCs w:val="16"/>
        </w:rPr>
      </w:pPr>
      <w:r>
        <w:t>Estimated</w:t>
      </w:r>
      <w:r w:rsidR="00AA25B2">
        <w:t xml:space="preserve"> SRES</w:t>
      </w:r>
      <w:r>
        <w:t xml:space="preserve"> generation </w:t>
      </w:r>
      <w:r w:rsidR="00AA25B2">
        <w:t xml:space="preserve">is </w:t>
      </w:r>
      <w:r>
        <w:t xml:space="preserve">then </w:t>
      </w:r>
      <w:r w:rsidR="00A43455">
        <w:t>multiplied</w:t>
      </w:r>
      <w:r>
        <w:t xml:space="preserve"> with an estimated</w:t>
      </w:r>
      <w:r w:rsidR="00AA25B2">
        <w:t xml:space="preserve"> national</w:t>
      </w:r>
      <w:r>
        <w:t xml:space="preserve"> emissions intensity factor for </w:t>
      </w:r>
      <w:r w:rsidR="00064121">
        <w:t xml:space="preserve">the year </w:t>
      </w:r>
      <w:r w:rsidR="00064121" w:rsidRPr="00425FAE">
        <w:t>ahead</w:t>
      </w:r>
      <w:r>
        <w:t xml:space="preserve"> derived from the</w:t>
      </w:r>
      <w:r w:rsidR="00BD354B">
        <w:t xml:space="preserve"> N</w:t>
      </w:r>
      <w:r w:rsidR="00DE5B0F">
        <w:t xml:space="preserve">ational </w:t>
      </w:r>
      <w:r w:rsidR="00BD354B">
        <w:t>G</w:t>
      </w:r>
      <w:r w:rsidR="00DE5B0F">
        <w:t xml:space="preserve">reenhouse </w:t>
      </w:r>
      <w:r w:rsidR="00BD354B">
        <w:t>A</w:t>
      </w:r>
      <w:r w:rsidR="00DE5B0F">
        <w:t xml:space="preserve">ccounts </w:t>
      </w:r>
      <w:r w:rsidR="00BD354B">
        <w:t>F</w:t>
      </w:r>
      <w:r w:rsidR="00DE5B0F">
        <w:t>actors</w:t>
      </w:r>
      <w:r>
        <w:t xml:space="preserve"> to produce an estimate of </w:t>
      </w:r>
      <w:r w:rsidR="00533302">
        <w:t xml:space="preserve">projected year-ahead </w:t>
      </w:r>
      <w:r>
        <w:t xml:space="preserve">emissions reduction from the </w:t>
      </w:r>
      <w:r w:rsidR="00AA25B2">
        <w:t>SRES</w:t>
      </w:r>
      <w:r w:rsidRPr="00425FAE">
        <w:t>.</w:t>
      </w:r>
      <w:r w:rsidR="00947A5F">
        <w:t xml:space="preserve"> As with the </w:t>
      </w:r>
      <w:r w:rsidR="00DE7662">
        <w:t xml:space="preserve">LRET estimates, we </w:t>
      </w:r>
      <w:r w:rsidR="00D46F7A">
        <w:t xml:space="preserve">plan to </w:t>
      </w:r>
      <w:r w:rsidR="000F5198">
        <w:t xml:space="preserve">derive this estimated national emissions intensity factor </w:t>
      </w:r>
      <w:r w:rsidR="00A96E1B">
        <w:t xml:space="preserve">using </w:t>
      </w:r>
      <w:r w:rsidR="00A96E1B" w:rsidRPr="00A96E1B">
        <w:t>the projected emissions factors published as an appendix to the annual Australia’s emissions projections report</w:t>
      </w:r>
      <w:r w:rsidR="00A96E1B">
        <w:t xml:space="preserve"> in future QCMRs.</w:t>
      </w:r>
    </w:p>
    <w:sectPr w:rsidR="002C702A" w:rsidRPr="007F367B" w:rsidSect="00E349EF">
      <w:headerReference w:type="default" r:id="rId37"/>
      <w:footerReference w:type="even" r:id="rId38"/>
      <w:footerReference w:type="default" r:id="rId39"/>
      <w:headerReference w:type="first" r:id="rId40"/>
      <w:footerReference w:type="first" r:id="rId41"/>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6C74" w14:textId="77777777" w:rsidR="00EC3F1D" w:rsidRDefault="00EC3F1D" w:rsidP="00176C28">
      <w:r>
        <w:separator/>
      </w:r>
    </w:p>
    <w:p w14:paraId="2F0F4E3F" w14:textId="77777777" w:rsidR="00EC3F1D" w:rsidRDefault="00EC3F1D"/>
  </w:endnote>
  <w:endnote w:type="continuationSeparator" w:id="0">
    <w:p w14:paraId="309EAADA" w14:textId="77777777" w:rsidR="00EC3F1D" w:rsidRDefault="00EC3F1D" w:rsidP="00176C28">
      <w:r>
        <w:continuationSeparator/>
      </w:r>
    </w:p>
    <w:p w14:paraId="520D2A90" w14:textId="77777777" w:rsidR="00EC3F1D" w:rsidRDefault="00EC3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0C7B71AE" w14:textId="77777777" w:rsidR="009633DE" w:rsidRDefault="009633DE" w:rsidP="009959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C4CD04" w14:textId="77777777" w:rsidR="00977234" w:rsidRDefault="00977234" w:rsidP="009633DE">
    <w:pPr>
      <w:pStyle w:val="Footer"/>
      <w:ind w:right="360"/>
      <w:rPr>
        <w:rStyle w:val="PageNumber"/>
      </w:rPr>
    </w:pPr>
  </w:p>
  <w:p w14:paraId="76FA041E" w14:textId="77777777" w:rsidR="00977234" w:rsidRDefault="00977234" w:rsidP="009633DE">
    <w:pPr>
      <w:pStyle w:val="Footer"/>
    </w:pPr>
  </w:p>
  <w:p w14:paraId="707CE1DD"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5B62" w14:textId="77777777" w:rsidR="00F76419" w:rsidRPr="00974D1B" w:rsidRDefault="002D18F3" w:rsidP="002761BC">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lang w:val="de-DE"/>
      </w:rPr>
    </w:pPr>
    <w:r w:rsidRPr="00974D1B">
      <w:rPr>
        <w:b/>
        <w:bCs/>
        <w:lang w:val="de-DE"/>
      </w:rPr>
      <w:t>W:</w:t>
    </w:r>
    <w:r w:rsidRPr="00974D1B">
      <w:rPr>
        <w:lang w:val="de-DE"/>
      </w:rPr>
      <w:t xml:space="preserve"> </w:t>
    </w:r>
    <w:r w:rsidR="006E3CA9" w:rsidRPr="00974D1B">
      <w:rPr>
        <w:lang w:val="de-DE"/>
      </w:rPr>
      <w:t>www.</w:t>
    </w:r>
    <w:r w:rsidR="00A5736E" w:rsidRPr="00974D1B">
      <w:rPr>
        <w:lang w:val="de-DE"/>
      </w:rPr>
      <w:t>cer</w:t>
    </w:r>
    <w:r w:rsidR="006E3CA9" w:rsidRPr="00974D1B">
      <w:rPr>
        <w:lang w:val="de-DE"/>
      </w:rPr>
      <w:t>.gov.au</w:t>
    </w:r>
    <w:r w:rsidR="006E3CA9" w:rsidRPr="00974D1B">
      <w:rPr>
        <w:rStyle w:val="PageNumber"/>
        <w:lang w:val="de-DE"/>
      </w:rPr>
      <w:t xml:space="preserve"> </w:t>
    </w:r>
    <w:r w:rsidR="00223676" w:rsidRPr="00974D1B">
      <w:rPr>
        <w:rStyle w:val="PageNumber"/>
        <w:lang w:val="de-DE"/>
      </w:rPr>
      <w:t xml:space="preserve">| </w:t>
    </w:r>
    <w:r w:rsidR="00223676" w:rsidRPr="00974D1B">
      <w:rPr>
        <w:rStyle w:val="PageNumber"/>
        <w:b/>
        <w:bCs/>
        <w:lang w:val="de-DE"/>
      </w:rPr>
      <w:t>T:</w:t>
    </w:r>
    <w:r w:rsidR="00223676" w:rsidRPr="00974D1B">
      <w:rPr>
        <w:rStyle w:val="PageNumber"/>
        <w:lang w:val="de-DE"/>
      </w:rPr>
      <w:t xml:space="preserve"> 1300 553 542</w:t>
    </w:r>
    <w:r w:rsidRPr="00974D1B">
      <w:rPr>
        <w:rStyle w:val="PageNumber"/>
        <w:lang w:val="de-DE"/>
      </w:rPr>
      <w:t xml:space="preserve"> | </w:t>
    </w:r>
    <w:r w:rsidRPr="00974D1B">
      <w:rPr>
        <w:rStyle w:val="PageNumber"/>
        <w:b/>
        <w:bCs/>
        <w:lang w:val="de-DE"/>
      </w:rPr>
      <w:t>E:</w:t>
    </w:r>
    <w:r w:rsidRPr="00974D1B">
      <w:rPr>
        <w:rStyle w:val="PageNumber"/>
        <w:lang w:val="de-DE"/>
      </w:rPr>
      <w:t xml:space="preserve"> enquiries@</w:t>
    </w:r>
    <w:r w:rsidR="00A5736E" w:rsidRPr="00974D1B">
      <w:rPr>
        <w:rStyle w:val="PageNumber"/>
        <w:lang w:val="de-DE"/>
      </w:rPr>
      <w:t>cer</w:t>
    </w:r>
    <w:r w:rsidRPr="00974D1B">
      <w:rPr>
        <w:rStyle w:val="PageNumber"/>
        <w:lang w:val="de-DE"/>
      </w:rPr>
      <w:t>.gov.au</w:t>
    </w:r>
    <w:r w:rsidR="006E3CA9" w:rsidRPr="00974D1B">
      <w:rPr>
        <w:rStyle w:val="PageNumber"/>
        <w:lang w:val="de-DE"/>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974D1B">
          <w:rPr>
            <w:rStyle w:val="PageNumber"/>
            <w:sz w:val="20"/>
            <w:szCs w:val="20"/>
            <w:lang w:val="de-DE"/>
          </w:rPr>
          <w:instrText xml:space="preserve"> PAGE </w:instrText>
        </w:r>
        <w:r w:rsidR="006E3CA9" w:rsidRPr="00E349EF">
          <w:rPr>
            <w:rStyle w:val="PageNumber"/>
            <w:sz w:val="20"/>
            <w:szCs w:val="20"/>
          </w:rPr>
          <w:fldChar w:fldCharType="separate"/>
        </w:r>
        <w:r w:rsidR="006E3CA9" w:rsidRPr="00974D1B">
          <w:rPr>
            <w:rStyle w:val="PageNumber"/>
            <w:sz w:val="20"/>
            <w:szCs w:val="20"/>
            <w:lang w:val="de-DE"/>
          </w:rPr>
          <w:t>3</w:t>
        </w:r>
        <w:r w:rsidR="006E3CA9" w:rsidRPr="00E349EF">
          <w:rPr>
            <w:rStyle w:val="PageNumber"/>
            <w:sz w:val="20"/>
            <w:szCs w:val="20"/>
          </w:rPr>
          <w:fldChar w:fldCharType="end"/>
        </w:r>
      </w:sdtContent>
    </w:sdt>
  </w:p>
  <w:p w14:paraId="34B1863D" w14:textId="53619ADC"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F98A" w14:textId="77777777" w:rsidR="0065750A" w:rsidRPr="009C30B4" w:rsidRDefault="00CA2954" w:rsidP="00AA2792">
    <w:pPr>
      <w:tabs>
        <w:tab w:val="left" w:pos="2694"/>
        <w:tab w:val="left" w:pos="3969"/>
        <w:tab w:val="left" w:pos="6946"/>
        <w:tab w:val="right" w:pos="9498"/>
      </w:tabs>
      <w:spacing w:after="720"/>
      <w:ind w:right="242"/>
      <w:rPr>
        <w:color w:val="005874"/>
        <w:sz w:val="16"/>
        <w:szCs w:val="16"/>
      </w:rPr>
    </w:pPr>
    <w:r>
      <w:rPr>
        <w:noProof/>
      </w:rPr>
      <w:drawing>
        <wp:inline distT="0" distB="0" distL="0" distR="0" wp14:anchorId="12C9BB37" wp14:editId="53D51454">
          <wp:extent cx="2133416" cy="648000"/>
          <wp:effectExtent l="0" t="0" r="0" b="0"/>
          <wp:docPr id="5" name="Picture 5" descr="Clean Energy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lean Energy Regulator logo"/>
                  <pic:cNvPicPr/>
                </pic:nvPicPr>
                <pic:blipFill>
                  <a:blip r:embed="rId1"/>
                  <a:stretch>
                    <a:fillRect/>
                  </a:stretch>
                </pic:blipFill>
                <pic:spPr>
                  <a:xfrm>
                    <a:off x="0" y="0"/>
                    <a:ext cx="2133416" cy="64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7690" w14:textId="77777777" w:rsidR="00EC3F1D" w:rsidRDefault="00EC3F1D" w:rsidP="00176C28">
      <w:r>
        <w:separator/>
      </w:r>
    </w:p>
    <w:p w14:paraId="54A237C5" w14:textId="77777777" w:rsidR="00EC3F1D" w:rsidRDefault="00EC3F1D"/>
  </w:footnote>
  <w:footnote w:type="continuationSeparator" w:id="0">
    <w:p w14:paraId="04C3A03D" w14:textId="77777777" w:rsidR="00EC3F1D" w:rsidRDefault="00EC3F1D" w:rsidP="00176C28">
      <w:r>
        <w:continuationSeparator/>
      </w:r>
    </w:p>
    <w:p w14:paraId="5FE6F948" w14:textId="77777777" w:rsidR="00EC3F1D" w:rsidRDefault="00EC3F1D"/>
  </w:footnote>
  <w:footnote w:id="1">
    <w:p w14:paraId="1C9F98DF" w14:textId="600FADB4" w:rsidR="002641AD" w:rsidRDefault="002641AD">
      <w:pPr>
        <w:pStyle w:val="FootnoteText"/>
      </w:pPr>
      <w:r>
        <w:rPr>
          <w:rStyle w:val="FootnoteReference"/>
        </w:rPr>
        <w:footnoteRef/>
      </w:r>
      <w:r>
        <w:t xml:space="preserve"> </w:t>
      </w:r>
      <w:r w:rsidRPr="002641AD">
        <w:t>https://cer.gov.au/glossary</w:t>
      </w:r>
    </w:p>
  </w:footnote>
  <w:footnote w:id="2">
    <w:p w14:paraId="207631ED" w14:textId="26A7179E" w:rsidR="00BE4DEF" w:rsidRDefault="00BE4DEF">
      <w:pPr>
        <w:pStyle w:val="FootnoteText"/>
      </w:pPr>
      <w:r>
        <w:rPr>
          <w:rStyle w:val="FootnoteReference"/>
        </w:rPr>
        <w:footnoteRef/>
      </w:r>
      <w:r>
        <w:t xml:space="preserve"> </w:t>
      </w:r>
      <w:r w:rsidRPr="00BE4DEF">
        <w:t>https://cer.gov.au/markets/reports-and-data/safeguard-data</w:t>
      </w:r>
    </w:p>
  </w:footnote>
  <w:footnote w:id="3">
    <w:p w14:paraId="55DB9A74" w14:textId="33347A21" w:rsidR="002641AD" w:rsidRDefault="002641AD">
      <w:pPr>
        <w:pStyle w:val="FootnoteText"/>
      </w:pPr>
      <w:r>
        <w:rPr>
          <w:rStyle w:val="FootnoteReference"/>
        </w:rPr>
        <w:footnoteRef/>
      </w:r>
      <w:r>
        <w:t xml:space="preserve"> </w:t>
      </w:r>
      <w:r w:rsidRPr="002641AD">
        <w:t>https://cer.gov.au/schemes/australian-carbon-credit-unit-scheme/how-to-participate-accu-scheme/permanence-obligations#risk-of-reversal-buffer</w:t>
      </w:r>
    </w:p>
  </w:footnote>
  <w:footnote w:id="4">
    <w:p w14:paraId="586DFF8A" w14:textId="6310AF00" w:rsidR="002641AD" w:rsidRDefault="002641AD">
      <w:pPr>
        <w:pStyle w:val="FootnoteText"/>
      </w:pPr>
      <w:r>
        <w:rPr>
          <w:rStyle w:val="FootnoteReference"/>
        </w:rPr>
        <w:footnoteRef/>
      </w:r>
      <w:r>
        <w:t xml:space="preserve"> </w:t>
      </w:r>
      <w:r w:rsidRPr="002641AD">
        <w:t>https://cer.gov.au/schemes/australian-carbon-credit-unit-scheme/how-to-participate-accu-scheme/permanence-obligations</w:t>
      </w:r>
    </w:p>
  </w:footnote>
  <w:footnote w:id="5">
    <w:p w14:paraId="2C118545" w14:textId="4EAA1518" w:rsidR="0091345A" w:rsidRDefault="0091345A">
      <w:pPr>
        <w:pStyle w:val="FootnoteText"/>
      </w:pPr>
      <w:r>
        <w:rPr>
          <w:rStyle w:val="FootnoteReference"/>
        </w:rPr>
        <w:footnoteRef/>
      </w:r>
      <w:r>
        <w:t xml:space="preserve"> </w:t>
      </w:r>
      <w:r w:rsidR="002831BB" w:rsidRPr="002831BB">
        <w:t>https://cer.gov.au/document_page/human-induced-regeneration-method-managing-project-risk-to-deliver-carbon-abatement-australia</w:t>
      </w:r>
    </w:p>
  </w:footnote>
  <w:footnote w:id="6">
    <w:p w14:paraId="1D5AC942" w14:textId="09EB56E0" w:rsidR="00F962A5" w:rsidRDefault="00F962A5">
      <w:pPr>
        <w:pStyle w:val="FootnoteText"/>
      </w:pPr>
      <w:r>
        <w:rPr>
          <w:rStyle w:val="FootnoteReference"/>
        </w:rPr>
        <w:footnoteRef/>
      </w:r>
      <w:r>
        <w:t xml:space="preserve"> </w:t>
      </w:r>
      <w:r w:rsidRPr="00F962A5">
        <w:t>https://cer.gov.au/markets/reports-and-data/quarterly-carbon-market-reports/quarterly-carbon-market-report-december-quarter-2024/safeguard-and-australian-carbon-credit-unit-accu-schemes#2025-accu-issuances-expected-at-between-19-and-24-million</w:t>
      </w:r>
    </w:p>
  </w:footnote>
  <w:footnote w:id="7">
    <w:p w14:paraId="218778BA" w14:textId="38A4112D" w:rsidR="00BE4DEF" w:rsidRDefault="00BE4DEF">
      <w:pPr>
        <w:pStyle w:val="FootnoteText"/>
      </w:pPr>
      <w:r>
        <w:rPr>
          <w:rStyle w:val="FootnoteReference"/>
        </w:rPr>
        <w:footnoteRef/>
      </w:r>
      <w:r>
        <w:t xml:space="preserve"> </w:t>
      </w:r>
      <w:r w:rsidRPr="00BE4DEF">
        <w:t>https://cer.gov.au/schemes/australian-carbon-credit-unit-scheme/how-to-participate-accu-scheme/project-reporting-and-audits</w:t>
      </w:r>
    </w:p>
  </w:footnote>
  <w:footnote w:id="8">
    <w:p w14:paraId="532CCCA1" w14:textId="1559ECEE" w:rsidR="00BE4DEF" w:rsidRDefault="00BE4DEF">
      <w:pPr>
        <w:pStyle w:val="FootnoteText"/>
      </w:pPr>
      <w:r>
        <w:rPr>
          <w:rStyle w:val="FootnoteReference"/>
        </w:rPr>
        <w:footnoteRef/>
      </w:r>
      <w:r>
        <w:t xml:space="preserve"> </w:t>
      </w:r>
      <w:r w:rsidRPr="00BE4DEF">
        <w:t>https://cer.gov.au/schemes/australian-carbon-credit-unit-scheme/how-to-participate-accu-scheme/apply-to-participate-accu-scheme/processing-times</w:t>
      </w:r>
    </w:p>
  </w:footnote>
  <w:footnote w:id="9">
    <w:p w14:paraId="104944E0" w14:textId="21999F9C" w:rsidR="00BE4DEF" w:rsidRDefault="00BE4DEF">
      <w:pPr>
        <w:pStyle w:val="FootnoteText"/>
      </w:pPr>
      <w:r>
        <w:rPr>
          <w:rStyle w:val="FootnoteReference"/>
        </w:rPr>
        <w:footnoteRef/>
      </w:r>
      <w:r>
        <w:t xml:space="preserve"> </w:t>
      </w:r>
      <w:r w:rsidRPr="00BE4DEF">
        <w:t>https://cer.gov.au/markets/reports-and-data/accu-project-and-contract-register</w:t>
      </w:r>
    </w:p>
  </w:footnote>
  <w:footnote w:id="10">
    <w:p w14:paraId="426C4E3A" w14:textId="70002346" w:rsidR="00E27A65" w:rsidRDefault="00E27A65">
      <w:pPr>
        <w:pStyle w:val="FootnoteText"/>
      </w:pPr>
      <w:r>
        <w:rPr>
          <w:rStyle w:val="FootnoteReference"/>
        </w:rPr>
        <w:footnoteRef/>
      </w:r>
      <w:r>
        <w:t xml:space="preserve"> </w:t>
      </w:r>
      <w:r w:rsidRPr="00E27A65">
        <w:t>https://cer.gov.au/markets/reports-and-data/quarterly-carbon-market-reports/quarterly-carbon-market-report-june-quarter-2025/australian-environmental-markets</w:t>
      </w:r>
    </w:p>
  </w:footnote>
  <w:footnote w:id="11">
    <w:p w14:paraId="085A98BC" w14:textId="07A6E523" w:rsidR="007A7627" w:rsidRDefault="007A7627">
      <w:pPr>
        <w:pStyle w:val="FootnoteText"/>
      </w:pPr>
      <w:r>
        <w:rPr>
          <w:rStyle w:val="FootnoteReference"/>
        </w:rPr>
        <w:footnoteRef/>
      </w:r>
      <w:r>
        <w:t xml:space="preserve"> </w:t>
      </w:r>
      <w:r w:rsidRPr="007A7627">
        <w:t>https://cer.gov.au/schemes/renewable-energy-target/large-scale-renewable-energy-target/large-scale-generation-certificates</w:t>
      </w:r>
    </w:p>
  </w:footnote>
  <w:footnote w:id="12">
    <w:p w14:paraId="7AD6980B" w14:textId="7F1EA94D" w:rsidR="00157F46" w:rsidRDefault="00157F46">
      <w:pPr>
        <w:pStyle w:val="FootnoteText"/>
      </w:pPr>
      <w:r>
        <w:rPr>
          <w:rStyle w:val="FootnoteReference"/>
        </w:rPr>
        <w:footnoteRef/>
      </w:r>
      <w:r>
        <w:t xml:space="preserve"> </w:t>
      </w:r>
      <w:r w:rsidR="002D7DE6" w:rsidRPr="002D7DE6">
        <w:t>https://www.dcceew.gov.au/climate-change/publications/national-greenhouse-accounts-factors</w:t>
      </w:r>
    </w:p>
  </w:footnote>
  <w:footnote w:id="13">
    <w:p w14:paraId="2BE3A94C" w14:textId="43B4B0DA" w:rsidR="007A7627" w:rsidRDefault="007A7627">
      <w:pPr>
        <w:pStyle w:val="FootnoteText"/>
      </w:pPr>
      <w:r>
        <w:rPr>
          <w:rStyle w:val="FootnoteReference"/>
        </w:rPr>
        <w:footnoteRef/>
      </w:r>
      <w:r>
        <w:t xml:space="preserve"> </w:t>
      </w:r>
      <w:r w:rsidRPr="007A7627">
        <w:t>https://www.dcceew.gov.au/climate-change/publications/australias-emissions-projections-2025</w:t>
      </w:r>
    </w:p>
  </w:footnote>
  <w:footnote w:id="14">
    <w:p w14:paraId="41BCEED4" w14:textId="6804C2E1" w:rsidR="007A7627" w:rsidRDefault="007A7627">
      <w:pPr>
        <w:pStyle w:val="FootnoteText"/>
      </w:pPr>
      <w:r>
        <w:rPr>
          <w:rStyle w:val="FootnoteReference"/>
        </w:rPr>
        <w:footnoteRef/>
      </w:r>
      <w:r>
        <w:t xml:space="preserve"> </w:t>
      </w:r>
      <w:r w:rsidRPr="007A7627">
        <w:t>https://cer.gov.au/schemes/renewable-energy-target/small-scale-renewable-energy-scheme/small-scale-technology-certificates</w:t>
      </w:r>
    </w:p>
  </w:footnote>
  <w:footnote w:id="15">
    <w:p w14:paraId="707B55F1" w14:textId="74A6154E" w:rsidR="00C70967" w:rsidRDefault="00C70967">
      <w:pPr>
        <w:pStyle w:val="FootnoteText"/>
      </w:pPr>
      <w:r>
        <w:rPr>
          <w:rStyle w:val="FootnoteReference"/>
        </w:rPr>
        <w:footnoteRef/>
      </w:r>
      <w:r>
        <w:t xml:space="preserve"> </w:t>
      </w:r>
      <w:r w:rsidRPr="00C70967">
        <w:t>https://cer.gov.au/markets/reports-and-data/small-scale-installation-postcode-data</w:t>
      </w:r>
    </w:p>
  </w:footnote>
  <w:footnote w:id="16">
    <w:p w14:paraId="26A9349B" w14:textId="289C43D9" w:rsidR="00C70967" w:rsidRDefault="00C70967">
      <w:pPr>
        <w:pStyle w:val="FootnoteText"/>
      </w:pPr>
      <w:r>
        <w:rPr>
          <w:rStyle w:val="FootnoteReference"/>
        </w:rPr>
        <w:footnoteRef/>
      </w:r>
      <w:r>
        <w:t xml:space="preserve"> </w:t>
      </w:r>
      <w:r w:rsidRPr="00C70967">
        <w:t>https://cer.gov.au/schemes/renewable-energy-target/small-scale-renewable-energy-scheme/small-scale-technology-certificates/calculate-small-scale-technology-certificate-entitlements#how-we-calculate-entitlements</w:t>
      </w:r>
    </w:p>
  </w:footnote>
  <w:footnote w:id="17">
    <w:p w14:paraId="3B6E4EA9" w14:textId="65ECC366" w:rsidR="00385A2D" w:rsidRDefault="00385A2D">
      <w:pPr>
        <w:pStyle w:val="FootnoteText"/>
      </w:pPr>
      <w:r>
        <w:rPr>
          <w:rStyle w:val="FootnoteReference"/>
        </w:rPr>
        <w:footnoteRef/>
      </w:r>
      <w:r>
        <w:t xml:space="preserve"> </w:t>
      </w:r>
      <w:r w:rsidRPr="00385A2D">
        <w:t>https://www.legislation.gov.au/F2019L01583/</w:t>
      </w:r>
    </w:p>
  </w:footnote>
  <w:footnote w:id="18">
    <w:p w14:paraId="5B8E5BA7" w14:textId="45F70899" w:rsidR="00D07172" w:rsidRDefault="00D07172">
      <w:pPr>
        <w:pStyle w:val="FootnoteText"/>
      </w:pPr>
      <w:r>
        <w:rPr>
          <w:rStyle w:val="FootnoteReference"/>
        </w:rPr>
        <w:footnoteRef/>
      </w:r>
      <w:r>
        <w:t xml:space="preserve"> </w:t>
      </w:r>
      <w:r w:rsidRPr="00D07172">
        <w:t>https://www.legislation.gov.au/F2001B00053/</w:t>
      </w:r>
    </w:p>
  </w:footnote>
  <w:footnote w:id="19">
    <w:p w14:paraId="1B85A495" w14:textId="541BA13C" w:rsidR="0080164F" w:rsidRDefault="0080164F">
      <w:pPr>
        <w:pStyle w:val="FootnoteText"/>
      </w:pPr>
      <w:r>
        <w:rPr>
          <w:rStyle w:val="FootnoteReference"/>
        </w:rPr>
        <w:footnoteRef/>
      </w:r>
      <w:r>
        <w:t xml:space="preserve"> </w:t>
      </w:r>
      <w:r w:rsidRPr="0080164F">
        <w:t>https://cer.gov.au/schemes/renewable-energy-target/small-scale-renewable-energy-scheme/small-scale-renewable-energy-systems#expanding,-upgrading-or-replacing-existing-solar-pv-systems</w:t>
      </w:r>
    </w:p>
  </w:footnote>
  <w:footnote w:id="20">
    <w:p w14:paraId="0B91EF6C" w14:textId="6634B957" w:rsidR="0080164F" w:rsidRDefault="0080164F">
      <w:pPr>
        <w:pStyle w:val="FootnoteText"/>
      </w:pPr>
      <w:r>
        <w:rPr>
          <w:rStyle w:val="FootnoteReference"/>
        </w:rPr>
        <w:footnoteRef/>
      </w:r>
      <w:r>
        <w:t xml:space="preserve"> </w:t>
      </w:r>
      <w:r w:rsidRPr="0080164F">
        <w:t>https://cer.gov.au/markets/reports-and-data/small-scale-installation-postcode-data</w:t>
      </w:r>
    </w:p>
  </w:footnote>
  <w:footnote w:id="21">
    <w:p w14:paraId="73DA4FC7" w14:textId="5CE465AE" w:rsidR="0080164F" w:rsidRDefault="0080164F">
      <w:pPr>
        <w:pStyle w:val="FootnoteText"/>
      </w:pPr>
      <w:r>
        <w:rPr>
          <w:rStyle w:val="FootnoteReference"/>
        </w:rPr>
        <w:footnoteRef/>
      </w:r>
      <w:r>
        <w:t xml:space="preserve"> </w:t>
      </w:r>
      <w:r w:rsidRPr="0080164F">
        <w:t>https://cer.gov.au/markets/reports-and-data/small-scale-technology-percentage-modelling-reports</w:t>
      </w:r>
    </w:p>
  </w:footnote>
  <w:footnote w:id="22">
    <w:p w14:paraId="733D748D" w14:textId="4EFF3E42" w:rsidR="0080164F" w:rsidRDefault="0080164F">
      <w:pPr>
        <w:pStyle w:val="FootnoteText"/>
      </w:pPr>
      <w:r>
        <w:rPr>
          <w:rStyle w:val="FootnoteReference"/>
        </w:rPr>
        <w:footnoteRef/>
      </w:r>
      <w:r>
        <w:t xml:space="preserve"> </w:t>
      </w:r>
      <w:r w:rsidRPr="0080164F">
        <w:t>https://cer.gov.au/schemes/renewable-energy-target/renewable-energy-target-liability-and-exemptions/small-scale-technology-percentage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034F" w14:textId="554CA279" w:rsidR="00D81782" w:rsidRDefault="00D81782" w:rsidP="00977234">
    <w:pPr>
      <w:pStyle w:val="Heading5"/>
      <w:tabs>
        <w:tab w:val="center" w:pos="4870"/>
        <w:tab w:val="left" w:pos="8745"/>
      </w:tabs>
      <w:spacing w:before="200" w:after="60"/>
      <w:jc w:val="center"/>
    </w:pPr>
  </w:p>
  <w:p w14:paraId="6E21A871" w14:textId="77777777" w:rsidR="00D81782" w:rsidRPr="00BE0DA3" w:rsidRDefault="00407A97" w:rsidP="00E349EF">
    <w:pPr>
      <w:pStyle w:val="LegislativesecrecyACT"/>
    </w:pPr>
    <w:r>
      <w:rPr>
        <w:noProof/>
      </w:rPr>
      <w:drawing>
        <wp:anchor distT="0" distB="0" distL="114300" distR="114300" simplePos="0" relativeHeight="251658240" behindDoc="0" locked="0" layoutInCell="1" allowOverlap="1" wp14:anchorId="260DD8C8" wp14:editId="7C423A02">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9F77" w14:textId="77777777" w:rsidR="00CA2954" w:rsidRDefault="008352D1" w:rsidP="00E349EF">
    <w:pPr>
      <w:pStyle w:val="Header"/>
      <w:spacing w:before="600"/>
    </w:pPr>
    <w:r>
      <w:rPr>
        <w:noProof/>
      </w:rPr>
      <w:t xml:space="preserve">  </w:t>
    </w:r>
    <w:r w:rsidR="00CA2954">
      <w:rPr>
        <w:noProof/>
      </w:rPr>
      <w:drawing>
        <wp:inline distT="0" distB="0" distL="0" distR="0" wp14:anchorId="13B85843" wp14:editId="221ECDCB">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1"/>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3E6B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61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246B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3EB8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69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CA63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E40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66E0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B0C3538"/>
    <w:multiLevelType w:val="multilevel"/>
    <w:tmpl w:val="C3AC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C32430"/>
    <w:multiLevelType w:val="hybridMultilevel"/>
    <w:tmpl w:val="DB422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A6071C"/>
    <w:multiLevelType w:val="hybridMultilevel"/>
    <w:tmpl w:val="DA7EA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CB6865"/>
    <w:multiLevelType w:val="multilevel"/>
    <w:tmpl w:val="5772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F5225F"/>
    <w:multiLevelType w:val="multilevel"/>
    <w:tmpl w:val="B884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F39D6"/>
    <w:multiLevelType w:val="hybridMultilevel"/>
    <w:tmpl w:val="FA485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106B45"/>
    <w:multiLevelType w:val="hybridMultilevel"/>
    <w:tmpl w:val="1E88B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7643ED"/>
    <w:multiLevelType w:val="hybridMultilevel"/>
    <w:tmpl w:val="274609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3B50D5"/>
    <w:multiLevelType w:val="hybridMultilevel"/>
    <w:tmpl w:val="6FE08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8B2A08"/>
    <w:multiLevelType w:val="multilevel"/>
    <w:tmpl w:val="70E4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B16ED"/>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2573627">
    <w:abstractNumId w:val="31"/>
  </w:num>
  <w:num w:numId="2" w16cid:durableId="665672845">
    <w:abstractNumId w:val="19"/>
  </w:num>
  <w:num w:numId="3" w16cid:durableId="810942482">
    <w:abstractNumId w:val="20"/>
  </w:num>
  <w:num w:numId="4" w16cid:durableId="825435444">
    <w:abstractNumId w:val="13"/>
  </w:num>
  <w:num w:numId="5" w16cid:durableId="370108035">
    <w:abstractNumId w:val="14"/>
  </w:num>
  <w:num w:numId="6" w16cid:durableId="1687902628">
    <w:abstractNumId w:val="25"/>
  </w:num>
  <w:num w:numId="7" w16cid:durableId="801192260">
    <w:abstractNumId w:val="36"/>
  </w:num>
  <w:num w:numId="8" w16cid:durableId="874005031">
    <w:abstractNumId w:val="14"/>
  </w:num>
  <w:num w:numId="9" w16cid:durableId="1080835062">
    <w:abstractNumId w:val="9"/>
  </w:num>
  <w:num w:numId="10" w16cid:durableId="2008317377">
    <w:abstractNumId w:val="7"/>
  </w:num>
  <w:num w:numId="11" w16cid:durableId="929001487">
    <w:abstractNumId w:val="6"/>
  </w:num>
  <w:num w:numId="12" w16cid:durableId="798836690">
    <w:abstractNumId w:val="5"/>
  </w:num>
  <w:num w:numId="13" w16cid:durableId="1189414269">
    <w:abstractNumId w:val="4"/>
  </w:num>
  <w:num w:numId="14" w16cid:durableId="1930310773">
    <w:abstractNumId w:val="8"/>
  </w:num>
  <w:num w:numId="15" w16cid:durableId="967979341">
    <w:abstractNumId w:val="3"/>
  </w:num>
  <w:num w:numId="16" w16cid:durableId="1635066427">
    <w:abstractNumId w:val="2"/>
  </w:num>
  <w:num w:numId="17" w16cid:durableId="38213946">
    <w:abstractNumId w:val="1"/>
  </w:num>
  <w:num w:numId="18" w16cid:durableId="131679649">
    <w:abstractNumId w:val="0"/>
  </w:num>
  <w:num w:numId="19" w16cid:durableId="1364551405">
    <w:abstractNumId w:val="12"/>
  </w:num>
  <w:num w:numId="20" w16cid:durableId="1432892358">
    <w:abstractNumId w:val="17"/>
  </w:num>
  <w:num w:numId="21" w16cid:durableId="464278856">
    <w:abstractNumId w:val="43"/>
  </w:num>
  <w:num w:numId="22" w16cid:durableId="980620812">
    <w:abstractNumId w:val="10"/>
  </w:num>
  <w:num w:numId="23" w16cid:durableId="1243297401">
    <w:abstractNumId w:val="44"/>
  </w:num>
  <w:num w:numId="24" w16cid:durableId="1338921051">
    <w:abstractNumId w:val="26"/>
  </w:num>
  <w:num w:numId="25" w16cid:durableId="141119801">
    <w:abstractNumId w:val="21"/>
  </w:num>
  <w:num w:numId="26" w16cid:durableId="308367669">
    <w:abstractNumId w:val="18"/>
  </w:num>
  <w:num w:numId="27" w16cid:durableId="1562596590">
    <w:abstractNumId w:val="42"/>
  </w:num>
  <w:num w:numId="28" w16cid:durableId="1016076843">
    <w:abstractNumId w:val="35"/>
  </w:num>
  <w:num w:numId="29" w16cid:durableId="1331980975">
    <w:abstractNumId w:val="30"/>
  </w:num>
  <w:num w:numId="30" w16cid:durableId="885335266">
    <w:abstractNumId w:val="37"/>
  </w:num>
  <w:num w:numId="31" w16cid:durableId="569388246">
    <w:abstractNumId w:val="41"/>
  </w:num>
  <w:num w:numId="32" w16cid:durableId="1743405233">
    <w:abstractNumId w:val="11"/>
  </w:num>
  <w:num w:numId="33" w16cid:durableId="1559509107">
    <w:abstractNumId w:val="38"/>
  </w:num>
  <w:num w:numId="34" w16cid:durableId="1197505460">
    <w:abstractNumId w:val="15"/>
  </w:num>
  <w:num w:numId="35" w16cid:durableId="1824008234">
    <w:abstractNumId w:val="32"/>
  </w:num>
  <w:num w:numId="36" w16cid:durableId="201132837">
    <w:abstractNumId w:val="16"/>
  </w:num>
  <w:num w:numId="37" w16cid:durableId="8418912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2442973">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3513888">
    <w:abstractNumId w:val="23"/>
  </w:num>
  <w:num w:numId="40" w16cid:durableId="1709523924">
    <w:abstractNumId w:val="39"/>
  </w:num>
  <w:num w:numId="41" w16cid:durableId="197134648">
    <w:abstractNumId w:val="34"/>
  </w:num>
  <w:num w:numId="42" w16cid:durableId="1283607345">
    <w:abstractNumId w:val="29"/>
  </w:num>
  <w:num w:numId="43" w16cid:durableId="1366296457">
    <w:abstractNumId w:val="33"/>
  </w:num>
  <w:num w:numId="44" w16cid:durableId="1808931586">
    <w:abstractNumId w:val="27"/>
  </w:num>
  <w:num w:numId="45" w16cid:durableId="161164863">
    <w:abstractNumId w:val="22"/>
  </w:num>
  <w:num w:numId="46" w16cid:durableId="1113280924">
    <w:abstractNumId w:val="40"/>
  </w:num>
  <w:num w:numId="47" w16cid:durableId="529344945">
    <w:abstractNumId w:val="24"/>
  </w:num>
  <w:num w:numId="48" w16cid:durableId="13098182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1B"/>
    <w:rsid w:val="00000493"/>
    <w:rsid w:val="000004B4"/>
    <w:rsid w:val="00000777"/>
    <w:rsid w:val="000007D9"/>
    <w:rsid w:val="00000820"/>
    <w:rsid w:val="00000830"/>
    <w:rsid w:val="00000908"/>
    <w:rsid w:val="00000D60"/>
    <w:rsid w:val="0000103A"/>
    <w:rsid w:val="000015FC"/>
    <w:rsid w:val="0000187D"/>
    <w:rsid w:val="00001B6F"/>
    <w:rsid w:val="00002309"/>
    <w:rsid w:val="00002340"/>
    <w:rsid w:val="000026DC"/>
    <w:rsid w:val="0000279D"/>
    <w:rsid w:val="000027CF"/>
    <w:rsid w:val="00002F69"/>
    <w:rsid w:val="000031D3"/>
    <w:rsid w:val="000034E3"/>
    <w:rsid w:val="00003C94"/>
    <w:rsid w:val="00003D6A"/>
    <w:rsid w:val="00004124"/>
    <w:rsid w:val="000045CD"/>
    <w:rsid w:val="00004ACF"/>
    <w:rsid w:val="00004B5B"/>
    <w:rsid w:val="000054B8"/>
    <w:rsid w:val="00005605"/>
    <w:rsid w:val="000058B8"/>
    <w:rsid w:val="000058F7"/>
    <w:rsid w:val="00005D6D"/>
    <w:rsid w:val="0000656D"/>
    <w:rsid w:val="00006663"/>
    <w:rsid w:val="000068C8"/>
    <w:rsid w:val="00006946"/>
    <w:rsid w:val="00006D24"/>
    <w:rsid w:val="00007543"/>
    <w:rsid w:val="000076D9"/>
    <w:rsid w:val="00007AC7"/>
    <w:rsid w:val="00007B14"/>
    <w:rsid w:val="00007BCA"/>
    <w:rsid w:val="00007D9A"/>
    <w:rsid w:val="00007E5E"/>
    <w:rsid w:val="0001001B"/>
    <w:rsid w:val="0001004A"/>
    <w:rsid w:val="0001019E"/>
    <w:rsid w:val="000107BB"/>
    <w:rsid w:val="0001080F"/>
    <w:rsid w:val="00010973"/>
    <w:rsid w:val="00011265"/>
    <w:rsid w:val="000112C6"/>
    <w:rsid w:val="0001134B"/>
    <w:rsid w:val="000117C2"/>
    <w:rsid w:val="00011973"/>
    <w:rsid w:val="00011EAA"/>
    <w:rsid w:val="0001203E"/>
    <w:rsid w:val="0001240B"/>
    <w:rsid w:val="0001245F"/>
    <w:rsid w:val="000129EF"/>
    <w:rsid w:val="00012C72"/>
    <w:rsid w:val="00013048"/>
    <w:rsid w:val="0001317A"/>
    <w:rsid w:val="00013326"/>
    <w:rsid w:val="000134E5"/>
    <w:rsid w:val="00013A27"/>
    <w:rsid w:val="00013C57"/>
    <w:rsid w:val="00013EB4"/>
    <w:rsid w:val="00014251"/>
    <w:rsid w:val="00014446"/>
    <w:rsid w:val="0001444F"/>
    <w:rsid w:val="00014630"/>
    <w:rsid w:val="000147F0"/>
    <w:rsid w:val="000148A1"/>
    <w:rsid w:val="00014BB6"/>
    <w:rsid w:val="00014DAA"/>
    <w:rsid w:val="00014DB7"/>
    <w:rsid w:val="0001509D"/>
    <w:rsid w:val="0001574E"/>
    <w:rsid w:val="0001576A"/>
    <w:rsid w:val="00015941"/>
    <w:rsid w:val="00015A83"/>
    <w:rsid w:val="00015B0A"/>
    <w:rsid w:val="00015F48"/>
    <w:rsid w:val="000165E7"/>
    <w:rsid w:val="0001691A"/>
    <w:rsid w:val="000169D4"/>
    <w:rsid w:val="00016B6C"/>
    <w:rsid w:val="00016CDE"/>
    <w:rsid w:val="00016D20"/>
    <w:rsid w:val="00016F64"/>
    <w:rsid w:val="00016F99"/>
    <w:rsid w:val="00017065"/>
    <w:rsid w:val="0001766A"/>
    <w:rsid w:val="000177AC"/>
    <w:rsid w:val="000201A1"/>
    <w:rsid w:val="000205B9"/>
    <w:rsid w:val="00020706"/>
    <w:rsid w:val="000207C9"/>
    <w:rsid w:val="0002084C"/>
    <w:rsid w:val="00020F27"/>
    <w:rsid w:val="000210EC"/>
    <w:rsid w:val="000214C2"/>
    <w:rsid w:val="00021FDB"/>
    <w:rsid w:val="00022540"/>
    <w:rsid w:val="00023731"/>
    <w:rsid w:val="00023C24"/>
    <w:rsid w:val="00023CF0"/>
    <w:rsid w:val="00023D50"/>
    <w:rsid w:val="00023D90"/>
    <w:rsid w:val="00024056"/>
    <w:rsid w:val="00024058"/>
    <w:rsid w:val="00024929"/>
    <w:rsid w:val="000249E7"/>
    <w:rsid w:val="00024EAA"/>
    <w:rsid w:val="00025699"/>
    <w:rsid w:val="000259B7"/>
    <w:rsid w:val="000259E5"/>
    <w:rsid w:val="00025AF5"/>
    <w:rsid w:val="00025CB6"/>
    <w:rsid w:val="00025DBB"/>
    <w:rsid w:val="00026089"/>
    <w:rsid w:val="000260C9"/>
    <w:rsid w:val="0002647A"/>
    <w:rsid w:val="0002699D"/>
    <w:rsid w:val="00026AE9"/>
    <w:rsid w:val="00026B6A"/>
    <w:rsid w:val="00026B9A"/>
    <w:rsid w:val="00026CD8"/>
    <w:rsid w:val="00026EFA"/>
    <w:rsid w:val="00026F04"/>
    <w:rsid w:val="000273B0"/>
    <w:rsid w:val="000276CB"/>
    <w:rsid w:val="00027A85"/>
    <w:rsid w:val="00027B07"/>
    <w:rsid w:val="00027BE5"/>
    <w:rsid w:val="000302BD"/>
    <w:rsid w:val="000303AA"/>
    <w:rsid w:val="000305D1"/>
    <w:rsid w:val="00030AC5"/>
    <w:rsid w:val="00030E56"/>
    <w:rsid w:val="00031090"/>
    <w:rsid w:val="00031203"/>
    <w:rsid w:val="0003121F"/>
    <w:rsid w:val="000313D3"/>
    <w:rsid w:val="00031462"/>
    <w:rsid w:val="00031494"/>
    <w:rsid w:val="00031751"/>
    <w:rsid w:val="00031B4F"/>
    <w:rsid w:val="00031B71"/>
    <w:rsid w:val="00031C4D"/>
    <w:rsid w:val="00031C61"/>
    <w:rsid w:val="00031C79"/>
    <w:rsid w:val="000321CB"/>
    <w:rsid w:val="00032514"/>
    <w:rsid w:val="00032833"/>
    <w:rsid w:val="00032896"/>
    <w:rsid w:val="00032F05"/>
    <w:rsid w:val="000330C1"/>
    <w:rsid w:val="00033208"/>
    <w:rsid w:val="00033278"/>
    <w:rsid w:val="0003329A"/>
    <w:rsid w:val="0003397D"/>
    <w:rsid w:val="00033AAD"/>
    <w:rsid w:val="00033D6F"/>
    <w:rsid w:val="00033D81"/>
    <w:rsid w:val="00033E75"/>
    <w:rsid w:val="000342D1"/>
    <w:rsid w:val="00034476"/>
    <w:rsid w:val="000345E6"/>
    <w:rsid w:val="000349B5"/>
    <w:rsid w:val="00034AE1"/>
    <w:rsid w:val="00034C16"/>
    <w:rsid w:val="00035148"/>
    <w:rsid w:val="000351DD"/>
    <w:rsid w:val="00035321"/>
    <w:rsid w:val="0003545B"/>
    <w:rsid w:val="0003582F"/>
    <w:rsid w:val="00035B67"/>
    <w:rsid w:val="00035C8F"/>
    <w:rsid w:val="00035D30"/>
    <w:rsid w:val="00035F54"/>
    <w:rsid w:val="00035FC3"/>
    <w:rsid w:val="000362E5"/>
    <w:rsid w:val="000365F6"/>
    <w:rsid w:val="000367E3"/>
    <w:rsid w:val="00036880"/>
    <w:rsid w:val="00036A5F"/>
    <w:rsid w:val="00036D2F"/>
    <w:rsid w:val="00036DE7"/>
    <w:rsid w:val="00036F59"/>
    <w:rsid w:val="00036F91"/>
    <w:rsid w:val="00037419"/>
    <w:rsid w:val="00037545"/>
    <w:rsid w:val="0003768B"/>
    <w:rsid w:val="000378B6"/>
    <w:rsid w:val="00037BBD"/>
    <w:rsid w:val="00037EEC"/>
    <w:rsid w:val="0004022B"/>
    <w:rsid w:val="0004027A"/>
    <w:rsid w:val="00040330"/>
    <w:rsid w:val="000407B8"/>
    <w:rsid w:val="00040983"/>
    <w:rsid w:val="00040F97"/>
    <w:rsid w:val="000413AB"/>
    <w:rsid w:val="000414BE"/>
    <w:rsid w:val="00041AE1"/>
    <w:rsid w:val="0004218F"/>
    <w:rsid w:val="000421C9"/>
    <w:rsid w:val="00042A44"/>
    <w:rsid w:val="00042B80"/>
    <w:rsid w:val="00042CEE"/>
    <w:rsid w:val="00043626"/>
    <w:rsid w:val="0004363E"/>
    <w:rsid w:val="00043762"/>
    <w:rsid w:val="0004398B"/>
    <w:rsid w:val="00043F18"/>
    <w:rsid w:val="00044129"/>
    <w:rsid w:val="0004412C"/>
    <w:rsid w:val="00044239"/>
    <w:rsid w:val="000442F7"/>
    <w:rsid w:val="000451D3"/>
    <w:rsid w:val="00045502"/>
    <w:rsid w:val="00045AE3"/>
    <w:rsid w:val="00045D3A"/>
    <w:rsid w:val="000466FF"/>
    <w:rsid w:val="00046739"/>
    <w:rsid w:val="00046A2A"/>
    <w:rsid w:val="00046EE7"/>
    <w:rsid w:val="0004772C"/>
    <w:rsid w:val="000479A2"/>
    <w:rsid w:val="00047A76"/>
    <w:rsid w:val="00047AAE"/>
    <w:rsid w:val="00047AFF"/>
    <w:rsid w:val="00050125"/>
    <w:rsid w:val="00050273"/>
    <w:rsid w:val="000503F6"/>
    <w:rsid w:val="00050617"/>
    <w:rsid w:val="000509B8"/>
    <w:rsid w:val="00050F59"/>
    <w:rsid w:val="00051685"/>
    <w:rsid w:val="0005191D"/>
    <w:rsid w:val="00051DC8"/>
    <w:rsid w:val="00051EBA"/>
    <w:rsid w:val="0005221C"/>
    <w:rsid w:val="000523A1"/>
    <w:rsid w:val="00052408"/>
    <w:rsid w:val="000528BC"/>
    <w:rsid w:val="00052948"/>
    <w:rsid w:val="00052B40"/>
    <w:rsid w:val="00052CAF"/>
    <w:rsid w:val="00052D11"/>
    <w:rsid w:val="00052D87"/>
    <w:rsid w:val="00054139"/>
    <w:rsid w:val="00054391"/>
    <w:rsid w:val="000543EA"/>
    <w:rsid w:val="000545FD"/>
    <w:rsid w:val="00054CBD"/>
    <w:rsid w:val="00054DB6"/>
    <w:rsid w:val="00054DB9"/>
    <w:rsid w:val="0005641B"/>
    <w:rsid w:val="00056584"/>
    <w:rsid w:val="00056B22"/>
    <w:rsid w:val="00056D75"/>
    <w:rsid w:val="00056F87"/>
    <w:rsid w:val="00056FF0"/>
    <w:rsid w:val="00057523"/>
    <w:rsid w:val="00057949"/>
    <w:rsid w:val="00057FD8"/>
    <w:rsid w:val="0006050A"/>
    <w:rsid w:val="000608FB"/>
    <w:rsid w:val="00060A42"/>
    <w:rsid w:val="00060FFB"/>
    <w:rsid w:val="00061244"/>
    <w:rsid w:val="00061448"/>
    <w:rsid w:val="000616A8"/>
    <w:rsid w:val="00061BB0"/>
    <w:rsid w:val="00061EF7"/>
    <w:rsid w:val="00062C32"/>
    <w:rsid w:val="00062E10"/>
    <w:rsid w:val="000631E8"/>
    <w:rsid w:val="00063272"/>
    <w:rsid w:val="00063527"/>
    <w:rsid w:val="000635C8"/>
    <w:rsid w:val="00063609"/>
    <w:rsid w:val="000636E7"/>
    <w:rsid w:val="00063835"/>
    <w:rsid w:val="00063858"/>
    <w:rsid w:val="00063C13"/>
    <w:rsid w:val="00063CD0"/>
    <w:rsid w:val="00063D1C"/>
    <w:rsid w:val="00064028"/>
    <w:rsid w:val="00064121"/>
    <w:rsid w:val="0006430A"/>
    <w:rsid w:val="00064558"/>
    <w:rsid w:val="0006497D"/>
    <w:rsid w:val="00064AEC"/>
    <w:rsid w:val="000652D0"/>
    <w:rsid w:val="000653EF"/>
    <w:rsid w:val="00065652"/>
    <w:rsid w:val="000657B8"/>
    <w:rsid w:val="00065D71"/>
    <w:rsid w:val="00066069"/>
    <w:rsid w:val="00066322"/>
    <w:rsid w:val="00066937"/>
    <w:rsid w:val="00066C55"/>
    <w:rsid w:val="00066ECC"/>
    <w:rsid w:val="00066FBE"/>
    <w:rsid w:val="00066FDB"/>
    <w:rsid w:val="0006700A"/>
    <w:rsid w:val="000670F3"/>
    <w:rsid w:val="00067206"/>
    <w:rsid w:val="000673F9"/>
    <w:rsid w:val="000673FE"/>
    <w:rsid w:val="000675DD"/>
    <w:rsid w:val="000678AA"/>
    <w:rsid w:val="00067BBB"/>
    <w:rsid w:val="000701A3"/>
    <w:rsid w:val="000702A5"/>
    <w:rsid w:val="000706C4"/>
    <w:rsid w:val="000708AF"/>
    <w:rsid w:val="00070C31"/>
    <w:rsid w:val="00070E28"/>
    <w:rsid w:val="00071031"/>
    <w:rsid w:val="0007137A"/>
    <w:rsid w:val="000717F1"/>
    <w:rsid w:val="0007184E"/>
    <w:rsid w:val="00071C33"/>
    <w:rsid w:val="00071CD5"/>
    <w:rsid w:val="00071CE7"/>
    <w:rsid w:val="00071EDE"/>
    <w:rsid w:val="00072047"/>
    <w:rsid w:val="00072178"/>
    <w:rsid w:val="000728E9"/>
    <w:rsid w:val="00072AA4"/>
    <w:rsid w:val="000730B6"/>
    <w:rsid w:val="00073594"/>
    <w:rsid w:val="00073734"/>
    <w:rsid w:val="000738C6"/>
    <w:rsid w:val="000739FA"/>
    <w:rsid w:val="00073CA9"/>
    <w:rsid w:val="00073CEF"/>
    <w:rsid w:val="00073EC3"/>
    <w:rsid w:val="00073FEC"/>
    <w:rsid w:val="00073FFA"/>
    <w:rsid w:val="00074181"/>
    <w:rsid w:val="00074493"/>
    <w:rsid w:val="000745FD"/>
    <w:rsid w:val="0007485E"/>
    <w:rsid w:val="00074947"/>
    <w:rsid w:val="000750E5"/>
    <w:rsid w:val="000751B3"/>
    <w:rsid w:val="000753C1"/>
    <w:rsid w:val="000754D2"/>
    <w:rsid w:val="000756DB"/>
    <w:rsid w:val="00075A97"/>
    <w:rsid w:val="00075E9E"/>
    <w:rsid w:val="000768D4"/>
    <w:rsid w:val="00076920"/>
    <w:rsid w:val="00076C54"/>
    <w:rsid w:val="00076C97"/>
    <w:rsid w:val="00076E71"/>
    <w:rsid w:val="000770C8"/>
    <w:rsid w:val="000774A1"/>
    <w:rsid w:val="00077760"/>
    <w:rsid w:val="00077986"/>
    <w:rsid w:val="000779D7"/>
    <w:rsid w:val="00077B7E"/>
    <w:rsid w:val="0008029E"/>
    <w:rsid w:val="00080429"/>
    <w:rsid w:val="000807EE"/>
    <w:rsid w:val="000808E9"/>
    <w:rsid w:val="00080AB3"/>
    <w:rsid w:val="00080AEC"/>
    <w:rsid w:val="00080DA3"/>
    <w:rsid w:val="0008122A"/>
    <w:rsid w:val="000812B2"/>
    <w:rsid w:val="0008150F"/>
    <w:rsid w:val="000815F1"/>
    <w:rsid w:val="00082AA4"/>
    <w:rsid w:val="000832E4"/>
    <w:rsid w:val="000832F7"/>
    <w:rsid w:val="00083AB3"/>
    <w:rsid w:val="00083C0F"/>
    <w:rsid w:val="00083FFC"/>
    <w:rsid w:val="000842E2"/>
    <w:rsid w:val="0008440E"/>
    <w:rsid w:val="000844F2"/>
    <w:rsid w:val="00084543"/>
    <w:rsid w:val="0008549E"/>
    <w:rsid w:val="000856A9"/>
    <w:rsid w:val="0008572E"/>
    <w:rsid w:val="0008587D"/>
    <w:rsid w:val="000859FE"/>
    <w:rsid w:val="00085F14"/>
    <w:rsid w:val="000865C6"/>
    <w:rsid w:val="000866DE"/>
    <w:rsid w:val="00086B21"/>
    <w:rsid w:val="00086BC3"/>
    <w:rsid w:val="00086C01"/>
    <w:rsid w:val="00086CF1"/>
    <w:rsid w:val="00086D94"/>
    <w:rsid w:val="00086E1A"/>
    <w:rsid w:val="00086EDA"/>
    <w:rsid w:val="0008716B"/>
    <w:rsid w:val="0008734E"/>
    <w:rsid w:val="000873E6"/>
    <w:rsid w:val="0008776F"/>
    <w:rsid w:val="00087CF5"/>
    <w:rsid w:val="00087CF7"/>
    <w:rsid w:val="00087D09"/>
    <w:rsid w:val="00090594"/>
    <w:rsid w:val="000906DE"/>
    <w:rsid w:val="00090AAB"/>
    <w:rsid w:val="00090E74"/>
    <w:rsid w:val="0009117C"/>
    <w:rsid w:val="000914A4"/>
    <w:rsid w:val="00091846"/>
    <w:rsid w:val="0009196A"/>
    <w:rsid w:val="000919A7"/>
    <w:rsid w:val="00092321"/>
    <w:rsid w:val="0009257B"/>
    <w:rsid w:val="00092627"/>
    <w:rsid w:val="00092885"/>
    <w:rsid w:val="00092892"/>
    <w:rsid w:val="00092981"/>
    <w:rsid w:val="00092AC7"/>
    <w:rsid w:val="00092AE8"/>
    <w:rsid w:val="00092BD4"/>
    <w:rsid w:val="00092D3B"/>
    <w:rsid w:val="00092FFD"/>
    <w:rsid w:val="000930E9"/>
    <w:rsid w:val="00093197"/>
    <w:rsid w:val="000933BE"/>
    <w:rsid w:val="00093592"/>
    <w:rsid w:val="00093608"/>
    <w:rsid w:val="000939BB"/>
    <w:rsid w:val="00093C57"/>
    <w:rsid w:val="00093DF6"/>
    <w:rsid w:val="000944C8"/>
    <w:rsid w:val="00094505"/>
    <w:rsid w:val="000957B5"/>
    <w:rsid w:val="000958B2"/>
    <w:rsid w:val="00095CF7"/>
    <w:rsid w:val="00095E43"/>
    <w:rsid w:val="00095EF1"/>
    <w:rsid w:val="00096071"/>
    <w:rsid w:val="000962DD"/>
    <w:rsid w:val="00096340"/>
    <w:rsid w:val="000965D5"/>
    <w:rsid w:val="00096841"/>
    <w:rsid w:val="00096878"/>
    <w:rsid w:val="00096DDF"/>
    <w:rsid w:val="0009704B"/>
    <w:rsid w:val="00097363"/>
    <w:rsid w:val="00097432"/>
    <w:rsid w:val="000977A0"/>
    <w:rsid w:val="00097940"/>
    <w:rsid w:val="00097E77"/>
    <w:rsid w:val="000A02F9"/>
    <w:rsid w:val="000A03ED"/>
    <w:rsid w:val="000A065A"/>
    <w:rsid w:val="000A0B77"/>
    <w:rsid w:val="000A0DD5"/>
    <w:rsid w:val="000A0F1F"/>
    <w:rsid w:val="000A13BA"/>
    <w:rsid w:val="000A14F4"/>
    <w:rsid w:val="000A168A"/>
    <w:rsid w:val="000A17A0"/>
    <w:rsid w:val="000A18E8"/>
    <w:rsid w:val="000A1A49"/>
    <w:rsid w:val="000A1C31"/>
    <w:rsid w:val="000A1D1F"/>
    <w:rsid w:val="000A20B4"/>
    <w:rsid w:val="000A212D"/>
    <w:rsid w:val="000A22AC"/>
    <w:rsid w:val="000A238E"/>
    <w:rsid w:val="000A2406"/>
    <w:rsid w:val="000A27B3"/>
    <w:rsid w:val="000A2DAF"/>
    <w:rsid w:val="000A2F1D"/>
    <w:rsid w:val="000A2F37"/>
    <w:rsid w:val="000A3432"/>
    <w:rsid w:val="000A35D9"/>
    <w:rsid w:val="000A392C"/>
    <w:rsid w:val="000A3CDE"/>
    <w:rsid w:val="000A3DC8"/>
    <w:rsid w:val="000A3EB0"/>
    <w:rsid w:val="000A458B"/>
    <w:rsid w:val="000A46AF"/>
    <w:rsid w:val="000A486B"/>
    <w:rsid w:val="000A4D7F"/>
    <w:rsid w:val="000A4F18"/>
    <w:rsid w:val="000A50BA"/>
    <w:rsid w:val="000A52FD"/>
    <w:rsid w:val="000A5856"/>
    <w:rsid w:val="000A5DBC"/>
    <w:rsid w:val="000A65B9"/>
    <w:rsid w:val="000A6A63"/>
    <w:rsid w:val="000A6C45"/>
    <w:rsid w:val="000A702B"/>
    <w:rsid w:val="000A70D7"/>
    <w:rsid w:val="000A72AB"/>
    <w:rsid w:val="000A7A91"/>
    <w:rsid w:val="000A7BA1"/>
    <w:rsid w:val="000A7D9C"/>
    <w:rsid w:val="000B00A5"/>
    <w:rsid w:val="000B0948"/>
    <w:rsid w:val="000B09FD"/>
    <w:rsid w:val="000B0B12"/>
    <w:rsid w:val="000B1071"/>
    <w:rsid w:val="000B10FE"/>
    <w:rsid w:val="000B1224"/>
    <w:rsid w:val="000B12C2"/>
    <w:rsid w:val="000B134E"/>
    <w:rsid w:val="000B14F4"/>
    <w:rsid w:val="000B16DC"/>
    <w:rsid w:val="000B196C"/>
    <w:rsid w:val="000B1B8F"/>
    <w:rsid w:val="000B1CA2"/>
    <w:rsid w:val="000B1ECF"/>
    <w:rsid w:val="000B219E"/>
    <w:rsid w:val="000B21C0"/>
    <w:rsid w:val="000B2225"/>
    <w:rsid w:val="000B2861"/>
    <w:rsid w:val="000B2CA0"/>
    <w:rsid w:val="000B2CE8"/>
    <w:rsid w:val="000B2FBB"/>
    <w:rsid w:val="000B30EB"/>
    <w:rsid w:val="000B3111"/>
    <w:rsid w:val="000B3809"/>
    <w:rsid w:val="000B3B09"/>
    <w:rsid w:val="000B3C54"/>
    <w:rsid w:val="000B3F96"/>
    <w:rsid w:val="000B4080"/>
    <w:rsid w:val="000B40D4"/>
    <w:rsid w:val="000B47A9"/>
    <w:rsid w:val="000B4A27"/>
    <w:rsid w:val="000B4B37"/>
    <w:rsid w:val="000B4BA8"/>
    <w:rsid w:val="000B4E7B"/>
    <w:rsid w:val="000B51BB"/>
    <w:rsid w:val="000B524F"/>
    <w:rsid w:val="000B53B0"/>
    <w:rsid w:val="000B5403"/>
    <w:rsid w:val="000B5415"/>
    <w:rsid w:val="000B5581"/>
    <w:rsid w:val="000B56CA"/>
    <w:rsid w:val="000B57CC"/>
    <w:rsid w:val="000B5D03"/>
    <w:rsid w:val="000B6073"/>
    <w:rsid w:val="000B6375"/>
    <w:rsid w:val="000B651D"/>
    <w:rsid w:val="000B6D49"/>
    <w:rsid w:val="000B6EC2"/>
    <w:rsid w:val="000B745F"/>
    <w:rsid w:val="000B7508"/>
    <w:rsid w:val="000B7647"/>
    <w:rsid w:val="000B7652"/>
    <w:rsid w:val="000B775B"/>
    <w:rsid w:val="000B7EEE"/>
    <w:rsid w:val="000B7F55"/>
    <w:rsid w:val="000C0272"/>
    <w:rsid w:val="000C041D"/>
    <w:rsid w:val="000C07EB"/>
    <w:rsid w:val="000C0A89"/>
    <w:rsid w:val="000C0BA4"/>
    <w:rsid w:val="000C10AE"/>
    <w:rsid w:val="000C1140"/>
    <w:rsid w:val="000C1204"/>
    <w:rsid w:val="000C1B4B"/>
    <w:rsid w:val="000C2255"/>
    <w:rsid w:val="000C22BB"/>
    <w:rsid w:val="000C2343"/>
    <w:rsid w:val="000C2625"/>
    <w:rsid w:val="000C2946"/>
    <w:rsid w:val="000C2975"/>
    <w:rsid w:val="000C2C3A"/>
    <w:rsid w:val="000C2F97"/>
    <w:rsid w:val="000C3255"/>
    <w:rsid w:val="000C32AF"/>
    <w:rsid w:val="000C38AE"/>
    <w:rsid w:val="000C3C0F"/>
    <w:rsid w:val="000C3F41"/>
    <w:rsid w:val="000C45E7"/>
    <w:rsid w:val="000C4700"/>
    <w:rsid w:val="000C485D"/>
    <w:rsid w:val="000C497A"/>
    <w:rsid w:val="000C4D7A"/>
    <w:rsid w:val="000C51AA"/>
    <w:rsid w:val="000C5453"/>
    <w:rsid w:val="000C55E7"/>
    <w:rsid w:val="000C5711"/>
    <w:rsid w:val="000C5AC3"/>
    <w:rsid w:val="000C5D4A"/>
    <w:rsid w:val="000C6183"/>
    <w:rsid w:val="000C662D"/>
    <w:rsid w:val="000C6680"/>
    <w:rsid w:val="000C6883"/>
    <w:rsid w:val="000C6884"/>
    <w:rsid w:val="000C6D6F"/>
    <w:rsid w:val="000C6DBB"/>
    <w:rsid w:val="000C6E8C"/>
    <w:rsid w:val="000C6EF7"/>
    <w:rsid w:val="000C7305"/>
    <w:rsid w:val="000C74E8"/>
    <w:rsid w:val="000C764B"/>
    <w:rsid w:val="000C786E"/>
    <w:rsid w:val="000C78B2"/>
    <w:rsid w:val="000C78F3"/>
    <w:rsid w:val="000C791F"/>
    <w:rsid w:val="000C7B2E"/>
    <w:rsid w:val="000D00B9"/>
    <w:rsid w:val="000D029B"/>
    <w:rsid w:val="000D03AC"/>
    <w:rsid w:val="000D074F"/>
    <w:rsid w:val="000D0A7F"/>
    <w:rsid w:val="000D0C50"/>
    <w:rsid w:val="000D10D4"/>
    <w:rsid w:val="000D1274"/>
    <w:rsid w:val="000D127A"/>
    <w:rsid w:val="000D12A0"/>
    <w:rsid w:val="000D1A2C"/>
    <w:rsid w:val="000D1AE8"/>
    <w:rsid w:val="000D1BF8"/>
    <w:rsid w:val="000D1D8F"/>
    <w:rsid w:val="000D1E13"/>
    <w:rsid w:val="000D239B"/>
    <w:rsid w:val="000D2910"/>
    <w:rsid w:val="000D2939"/>
    <w:rsid w:val="000D2B43"/>
    <w:rsid w:val="000D2D8B"/>
    <w:rsid w:val="000D2D8F"/>
    <w:rsid w:val="000D3222"/>
    <w:rsid w:val="000D34F4"/>
    <w:rsid w:val="000D3565"/>
    <w:rsid w:val="000D3838"/>
    <w:rsid w:val="000D3F88"/>
    <w:rsid w:val="000D3FFF"/>
    <w:rsid w:val="000D4302"/>
    <w:rsid w:val="000D4838"/>
    <w:rsid w:val="000D4CA2"/>
    <w:rsid w:val="000D4CFD"/>
    <w:rsid w:val="000D4D72"/>
    <w:rsid w:val="000D5708"/>
    <w:rsid w:val="000D5C1D"/>
    <w:rsid w:val="000D6266"/>
    <w:rsid w:val="000D65BD"/>
    <w:rsid w:val="000D65C2"/>
    <w:rsid w:val="000D65C5"/>
    <w:rsid w:val="000D66C1"/>
    <w:rsid w:val="000D69E0"/>
    <w:rsid w:val="000D762F"/>
    <w:rsid w:val="000D76C0"/>
    <w:rsid w:val="000D7961"/>
    <w:rsid w:val="000D7D13"/>
    <w:rsid w:val="000D7F94"/>
    <w:rsid w:val="000E0022"/>
    <w:rsid w:val="000E037D"/>
    <w:rsid w:val="000E040F"/>
    <w:rsid w:val="000E0792"/>
    <w:rsid w:val="000E08EC"/>
    <w:rsid w:val="000E0918"/>
    <w:rsid w:val="000E0A03"/>
    <w:rsid w:val="000E0DFE"/>
    <w:rsid w:val="000E14F2"/>
    <w:rsid w:val="000E18DB"/>
    <w:rsid w:val="000E1F15"/>
    <w:rsid w:val="000E307C"/>
    <w:rsid w:val="000E31F3"/>
    <w:rsid w:val="000E3486"/>
    <w:rsid w:val="000E3A21"/>
    <w:rsid w:val="000E3CBD"/>
    <w:rsid w:val="000E428C"/>
    <w:rsid w:val="000E44F2"/>
    <w:rsid w:val="000E4907"/>
    <w:rsid w:val="000E4AC8"/>
    <w:rsid w:val="000E5091"/>
    <w:rsid w:val="000E517F"/>
    <w:rsid w:val="000E5403"/>
    <w:rsid w:val="000E5A13"/>
    <w:rsid w:val="000E5DF2"/>
    <w:rsid w:val="000E5FDF"/>
    <w:rsid w:val="000E64D3"/>
    <w:rsid w:val="000E6608"/>
    <w:rsid w:val="000E6918"/>
    <w:rsid w:val="000E6D25"/>
    <w:rsid w:val="000E7560"/>
    <w:rsid w:val="000E7734"/>
    <w:rsid w:val="000F040E"/>
    <w:rsid w:val="000F0952"/>
    <w:rsid w:val="000F09B9"/>
    <w:rsid w:val="000F0A8D"/>
    <w:rsid w:val="000F0B95"/>
    <w:rsid w:val="000F1015"/>
    <w:rsid w:val="000F15A5"/>
    <w:rsid w:val="000F1DBF"/>
    <w:rsid w:val="000F1EAB"/>
    <w:rsid w:val="000F2001"/>
    <w:rsid w:val="000F22E9"/>
    <w:rsid w:val="000F2512"/>
    <w:rsid w:val="000F2657"/>
    <w:rsid w:val="000F2919"/>
    <w:rsid w:val="000F2DAA"/>
    <w:rsid w:val="000F2E98"/>
    <w:rsid w:val="000F2F6B"/>
    <w:rsid w:val="000F33EC"/>
    <w:rsid w:val="000F3AAA"/>
    <w:rsid w:val="000F3B92"/>
    <w:rsid w:val="000F3BFA"/>
    <w:rsid w:val="000F3F28"/>
    <w:rsid w:val="000F406B"/>
    <w:rsid w:val="000F4334"/>
    <w:rsid w:val="000F4480"/>
    <w:rsid w:val="000F454B"/>
    <w:rsid w:val="000F4A48"/>
    <w:rsid w:val="000F4D09"/>
    <w:rsid w:val="000F4D9F"/>
    <w:rsid w:val="000F4E3D"/>
    <w:rsid w:val="000F5198"/>
    <w:rsid w:val="000F52A8"/>
    <w:rsid w:val="000F551F"/>
    <w:rsid w:val="000F554A"/>
    <w:rsid w:val="000F56B0"/>
    <w:rsid w:val="000F59F2"/>
    <w:rsid w:val="000F5A3E"/>
    <w:rsid w:val="000F5D16"/>
    <w:rsid w:val="000F5FD8"/>
    <w:rsid w:val="000F600E"/>
    <w:rsid w:val="000F6707"/>
    <w:rsid w:val="000F6A15"/>
    <w:rsid w:val="000F6B44"/>
    <w:rsid w:val="000F6C6D"/>
    <w:rsid w:val="000F70F7"/>
    <w:rsid w:val="000F76A8"/>
    <w:rsid w:val="000F76F5"/>
    <w:rsid w:val="000F7702"/>
    <w:rsid w:val="000F7C22"/>
    <w:rsid w:val="000F7CAA"/>
    <w:rsid w:val="000F7FAD"/>
    <w:rsid w:val="000F7FB6"/>
    <w:rsid w:val="00100073"/>
    <w:rsid w:val="001000AE"/>
    <w:rsid w:val="001000C6"/>
    <w:rsid w:val="0010024B"/>
    <w:rsid w:val="00100677"/>
    <w:rsid w:val="001006D6"/>
    <w:rsid w:val="00100922"/>
    <w:rsid w:val="00100B48"/>
    <w:rsid w:val="00100C4E"/>
    <w:rsid w:val="00100CCE"/>
    <w:rsid w:val="00100D28"/>
    <w:rsid w:val="00100F0B"/>
    <w:rsid w:val="00101242"/>
    <w:rsid w:val="001012F7"/>
    <w:rsid w:val="001013B8"/>
    <w:rsid w:val="00101BD9"/>
    <w:rsid w:val="00102511"/>
    <w:rsid w:val="0010305E"/>
    <w:rsid w:val="001032FE"/>
    <w:rsid w:val="001035B8"/>
    <w:rsid w:val="001036F2"/>
    <w:rsid w:val="00103733"/>
    <w:rsid w:val="00103BDA"/>
    <w:rsid w:val="00103F5F"/>
    <w:rsid w:val="00104859"/>
    <w:rsid w:val="0010489C"/>
    <w:rsid w:val="00104D75"/>
    <w:rsid w:val="00104E34"/>
    <w:rsid w:val="0010511C"/>
    <w:rsid w:val="00105412"/>
    <w:rsid w:val="00105536"/>
    <w:rsid w:val="001056DB"/>
    <w:rsid w:val="0010586C"/>
    <w:rsid w:val="00105B1E"/>
    <w:rsid w:val="00105CB8"/>
    <w:rsid w:val="00105F34"/>
    <w:rsid w:val="00106822"/>
    <w:rsid w:val="001068B4"/>
    <w:rsid w:val="00106AD5"/>
    <w:rsid w:val="001070DD"/>
    <w:rsid w:val="001071B6"/>
    <w:rsid w:val="001074B0"/>
    <w:rsid w:val="00107775"/>
    <w:rsid w:val="001077E7"/>
    <w:rsid w:val="0010780B"/>
    <w:rsid w:val="0010789A"/>
    <w:rsid w:val="00110371"/>
    <w:rsid w:val="001103B5"/>
    <w:rsid w:val="00110427"/>
    <w:rsid w:val="00110534"/>
    <w:rsid w:val="0011087E"/>
    <w:rsid w:val="001108F4"/>
    <w:rsid w:val="00110A2C"/>
    <w:rsid w:val="0011167B"/>
    <w:rsid w:val="00111C33"/>
    <w:rsid w:val="00111DC1"/>
    <w:rsid w:val="00111F71"/>
    <w:rsid w:val="00112205"/>
    <w:rsid w:val="00112E29"/>
    <w:rsid w:val="00112FEA"/>
    <w:rsid w:val="0011317C"/>
    <w:rsid w:val="00113289"/>
    <w:rsid w:val="001132BD"/>
    <w:rsid w:val="001135C4"/>
    <w:rsid w:val="00113A0D"/>
    <w:rsid w:val="00113AAB"/>
    <w:rsid w:val="00114346"/>
    <w:rsid w:val="001143DD"/>
    <w:rsid w:val="00114BB8"/>
    <w:rsid w:val="00114CD1"/>
    <w:rsid w:val="00114E64"/>
    <w:rsid w:val="00114EE2"/>
    <w:rsid w:val="001155A4"/>
    <w:rsid w:val="00115CA8"/>
    <w:rsid w:val="001163AD"/>
    <w:rsid w:val="001163EA"/>
    <w:rsid w:val="001164A4"/>
    <w:rsid w:val="00116665"/>
    <w:rsid w:val="0011668B"/>
    <w:rsid w:val="00116885"/>
    <w:rsid w:val="00116DCD"/>
    <w:rsid w:val="00116DF6"/>
    <w:rsid w:val="00117036"/>
    <w:rsid w:val="00117064"/>
    <w:rsid w:val="001171BC"/>
    <w:rsid w:val="001175D6"/>
    <w:rsid w:val="00117678"/>
    <w:rsid w:val="00117885"/>
    <w:rsid w:val="00117C79"/>
    <w:rsid w:val="00117CA7"/>
    <w:rsid w:val="00117F05"/>
    <w:rsid w:val="00120183"/>
    <w:rsid w:val="001204EC"/>
    <w:rsid w:val="0012052C"/>
    <w:rsid w:val="00120B83"/>
    <w:rsid w:val="001214A8"/>
    <w:rsid w:val="001218E3"/>
    <w:rsid w:val="00121BF2"/>
    <w:rsid w:val="00121D1F"/>
    <w:rsid w:val="00121FBE"/>
    <w:rsid w:val="00122289"/>
    <w:rsid w:val="00122819"/>
    <w:rsid w:val="00122AD9"/>
    <w:rsid w:val="00122B36"/>
    <w:rsid w:val="00122C16"/>
    <w:rsid w:val="00122D52"/>
    <w:rsid w:val="00122F38"/>
    <w:rsid w:val="00122FA0"/>
    <w:rsid w:val="00123335"/>
    <w:rsid w:val="001234B0"/>
    <w:rsid w:val="001237CA"/>
    <w:rsid w:val="00123A73"/>
    <w:rsid w:val="00123DA7"/>
    <w:rsid w:val="00124052"/>
    <w:rsid w:val="001242B8"/>
    <w:rsid w:val="00124304"/>
    <w:rsid w:val="0012456F"/>
    <w:rsid w:val="00124599"/>
    <w:rsid w:val="0012474A"/>
    <w:rsid w:val="001248B7"/>
    <w:rsid w:val="00124A54"/>
    <w:rsid w:val="00124B6F"/>
    <w:rsid w:val="00124B91"/>
    <w:rsid w:val="00124C32"/>
    <w:rsid w:val="00124D76"/>
    <w:rsid w:val="00124F0A"/>
    <w:rsid w:val="00124F11"/>
    <w:rsid w:val="0012505D"/>
    <w:rsid w:val="0012528F"/>
    <w:rsid w:val="0012551B"/>
    <w:rsid w:val="001256EB"/>
    <w:rsid w:val="00125C7E"/>
    <w:rsid w:val="00125CC7"/>
    <w:rsid w:val="001262BF"/>
    <w:rsid w:val="00126332"/>
    <w:rsid w:val="0012635A"/>
    <w:rsid w:val="0012679F"/>
    <w:rsid w:val="001270F7"/>
    <w:rsid w:val="00127406"/>
    <w:rsid w:val="001276AA"/>
    <w:rsid w:val="0012783A"/>
    <w:rsid w:val="00127A9D"/>
    <w:rsid w:val="0013016B"/>
    <w:rsid w:val="00130524"/>
    <w:rsid w:val="0013066A"/>
    <w:rsid w:val="00130674"/>
    <w:rsid w:val="0013079E"/>
    <w:rsid w:val="001307E2"/>
    <w:rsid w:val="00130A50"/>
    <w:rsid w:val="00130E30"/>
    <w:rsid w:val="00130F5E"/>
    <w:rsid w:val="00130FF6"/>
    <w:rsid w:val="0013107E"/>
    <w:rsid w:val="0013125E"/>
    <w:rsid w:val="00131318"/>
    <w:rsid w:val="00131665"/>
    <w:rsid w:val="0013174A"/>
    <w:rsid w:val="00131EB0"/>
    <w:rsid w:val="00131F09"/>
    <w:rsid w:val="001323E3"/>
    <w:rsid w:val="00132A73"/>
    <w:rsid w:val="00132C23"/>
    <w:rsid w:val="00132EE7"/>
    <w:rsid w:val="00133445"/>
    <w:rsid w:val="00133604"/>
    <w:rsid w:val="00133A2A"/>
    <w:rsid w:val="00133B0F"/>
    <w:rsid w:val="00133CBF"/>
    <w:rsid w:val="00133D09"/>
    <w:rsid w:val="001341D1"/>
    <w:rsid w:val="0013448C"/>
    <w:rsid w:val="00134C28"/>
    <w:rsid w:val="00134C46"/>
    <w:rsid w:val="0013505A"/>
    <w:rsid w:val="001357D0"/>
    <w:rsid w:val="00135810"/>
    <w:rsid w:val="001359AE"/>
    <w:rsid w:val="00135B7D"/>
    <w:rsid w:val="00135F33"/>
    <w:rsid w:val="001367A0"/>
    <w:rsid w:val="00136DD7"/>
    <w:rsid w:val="00136F05"/>
    <w:rsid w:val="001373A5"/>
    <w:rsid w:val="001376CA"/>
    <w:rsid w:val="00137AD3"/>
    <w:rsid w:val="001401CF"/>
    <w:rsid w:val="00140A36"/>
    <w:rsid w:val="00140C8E"/>
    <w:rsid w:val="00141283"/>
    <w:rsid w:val="001415CC"/>
    <w:rsid w:val="00141882"/>
    <w:rsid w:val="001421F1"/>
    <w:rsid w:val="00142669"/>
    <w:rsid w:val="001427D4"/>
    <w:rsid w:val="00142AA2"/>
    <w:rsid w:val="00142D07"/>
    <w:rsid w:val="00143038"/>
    <w:rsid w:val="001431E8"/>
    <w:rsid w:val="001432B1"/>
    <w:rsid w:val="00143F38"/>
    <w:rsid w:val="001442C3"/>
    <w:rsid w:val="001442CA"/>
    <w:rsid w:val="00144525"/>
    <w:rsid w:val="0014453B"/>
    <w:rsid w:val="00144631"/>
    <w:rsid w:val="001448C2"/>
    <w:rsid w:val="00144B80"/>
    <w:rsid w:val="00145285"/>
    <w:rsid w:val="001454B7"/>
    <w:rsid w:val="00145665"/>
    <w:rsid w:val="001456B1"/>
    <w:rsid w:val="001457EF"/>
    <w:rsid w:val="001459E1"/>
    <w:rsid w:val="00145CAA"/>
    <w:rsid w:val="00146165"/>
    <w:rsid w:val="00146462"/>
    <w:rsid w:val="001466A7"/>
    <w:rsid w:val="00146AAC"/>
    <w:rsid w:val="00146CED"/>
    <w:rsid w:val="0014740B"/>
    <w:rsid w:val="00147826"/>
    <w:rsid w:val="001478D1"/>
    <w:rsid w:val="00147B43"/>
    <w:rsid w:val="00147FBD"/>
    <w:rsid w:val="00150070"/>
    <w:rsid w:val="001500A9"/>
    <w:rsid w:val="0015017A"/>
    <w:rsid w:val="001501A5"/>
    <w:rsid w:val="001505DA"/>
    <w:rsid w:val="0015070F"/>
    <w:rsid w:val="00150B77"/>
    <w:rsid w:val="00150DDF"/>
    <w:rsid w:val="001511FD"/>
    <w:rsid w:val="001512A8"/>
    <w:rsid w:val="001512BF"/>
    <w:rsid w:val="001512C0"/>
    <w:rsid w:val="00151558"/>
    <w:rsid w:val="00151628"/>
    <w:rsid w:val="00151654"/>
    <w:rsid w:val="00151A72"/>
    <w:rsid w:val="0015202D"/>
    <w:rsid w:val="00152275"/>
    <w:rsid w:val="00152287"/>
    <w:rsid w:val="001522AB"/>
    <w:rsid w:val="001522DC"/>
    <w:rsid w:val="0015255D"/>
    <w:rsid w:val="001525D4"/>
    <w:rsid w:val="00152A8F"/>
    <w:rsid w:val="00152BA6"/>
    <w:rsid w:val="001535A5"/>
    <w:rsid w:val="00153725"/>
    <w:rsid w:val="00153826"/>
    <w:rsid w:val="00153991"/>
    <w:rsid w:val="00153CA2"/>
    <w:rsid w:val="00154310"/>
    <w:rsid w:val="0015434D"/>
    <w:rsid w:val="00154545"/>
    <w:rsid w:val="00154951"/>
    <w:rsid w:val="001550B6"/>
    <w:rsid w:val="00155145"/>
    <w:rsid w:val="001553DA"/>
    <w:rsid w:val="0015553E"/>
    <w:rsid w:val="00155703"/>
    <w:rsid w:val="00155BCB"/>
    <w:rsid w:val="00155EFE"/>
    <w:rsid w:val="00155F14"/>
    <w:rsid w:val="001563F6"/>
    <w:rsid w:val="001564EB"/>
    <w:rsid w:val="00156B23"/>
    <w:rsid w:val="00156BAF"/>
    <w:rsid w:val="00156C99"/>
    <w:rsid w:val="00156D18"/>
    <w:rsid w:val="00156E14"/>
    <w:rsid w:val="0015706D"/>
    <w:rsid w:val="00157175"/>
    <w:rsid w:val="001571AD"/>
    <w:rsid w:val="00157220"/>
    <w:rsid w:val="00157375"/>
    <w:rsid w:val="00157923"/>
    <w:rsid w:val="00157DA3"/>
    <w:rsid w:val="00157F46"/>
    <w:rsid w:val="0016006B"/>
    <w:rsid w:val="0016013D"/>
    <w:rsid w:val="00160C3E"/>
    <w:rsid w:val="00160DE9"/>
    <w:rsid w:val="00161191"/>
    <w:rsid w:val="0016171A"/>
    <w:rsid w:val="00161A5C"/>
    <w:rsid w:val="00161EBF"/>
    <w:rsid w:val="001620B4"/>
    <w:rsid w:val="001622FE"/>
    <w:rsid w:val="00162319"/>
    <w:rsid w:val="00162667"/>
    <w:rsid w:val="00162A47"/>
    <w:rsid w:val="00162C67"/>
    <w:rsid w:val="00162CBB"/>
    <w:rsid w:val="00163135"/>
    <w:rsid w:val="00163164"/>
    <w:rsid w:val="0016317C"/>
    <w:rsid w:val="001636F6"/>
    <w:rsid w:val="00163842"/>
    <w:rsid w:val="00163BD1"/>
    <w:rsid w:val="00163FB0"/>
    <w:rsid w:val="0016402B"/>
    <w:rsid w:val="00164380"/>
    <w:rsid w:val="001645A8"/>
    <w:rsid w:val="0016473B"/>
    <w:rsid w:val="001648D3"/>
    <w:rsid w:val="00164B60"/>
    <w:rsid w:val="00164E88"/>
    <w:rsid w:val="00164FF7"/>
    <w:rsid w:val="00164FF9"/>
    <w:rsid w:val="00165030"/>
    <w:rsid w:val="001651F7"/>
    <w:rsid w:val="00165280"/>
    <w:rsid w:val="00165546"/>
    <w:rsid w:val="00165850"/>
    <w:rsid w:val="00165D23"/>
    <w:rsid w:val="00165D29"/>
    <w:rsid w:val="00165FD1"/>
    <w:rsid w:val="001665B1"/>
    <w:rsid w:val="00166694"/>
    <w:rsid w:val="0016697C"/>
    <w:rsid w:val="00166BF8"/>
    <w:rsid w:val="00166CB8"/>
    <w:rsid w:val="00166E93"/>
    <w:rsid w:val="0016717A"/>
    <w:rsid w:val="001675D8"/>
    <w:rsid w:val="001675FE"/>
    <w:rsid w:val="0016782A"/>
    <w:rsid w:val="0017085F"/>
    <w:rsid w:val="0017099E"/>
    <w:rsid w:val="00170A4D"/>
    <w:rsid w:val="0017166C"/>
    <w:rsid w:val="00171BA2"/>
    <w:rsid w:val="00172535"/>
    <w:rsid w:val="001727D7"/>
    <w:rsid w:val="001727D8"/>
    <w:rsid w:val="001728A3"/>
    <w:rsid w:val="001728AB"/>
    <w:rsid w:val="00172B59"/>
    <w:rsid w:val="00172CEB"/>
    <w:rsid w:val="00172EB0"/>
    <w:rsid w:val="00173521"/>
    <w:rsid w:val="00173783"/>
    <w:rsid w:val="00173995"/>
    <w:rsid w:val="001739A1"/>
    <w:rsid w:val="00173F38"/>
    <w:rsid w:val="001741F9"/>
    <w:rsid w:val="00174514"/>
    <w:rsid w:val="001747AF"/>
    <w:rsid w:val="00174D98"/>
    <w:rsid w:val="00175293"/>
    <w:rsid w:val="0017548B"/>
    <w:rsid w:val="001754AE"/>
    <w:rsid w:val="00175507"/>
    <w:rsid w:val="00175570"/>
    <w:rsid w:val="001756E4"/>
    <w:rsid w:val="00175964"/>
    <w:rsid w:val="00175C51"/>
    <w:rsid w:val="00175D12"/>
    <w:rsid w:val="00176297"/>
    <w:rsid w:val="00176758"/>
    <w:rsid w:val="00176849"/>
    <w:rsid w:val="00176852"/>
    <w:rsid w:val="0017686C"/>
    <w:rsid w:val="00176871"/>
    <w:rsid w:val="00176C28"/>
    <w:rsid w:val="00176C4F"/>
    <w:rsid w:val="00176C5C"/>
    <w:rsid w:val="00176D91"/>
    <w:rsid w:val="00177209"/>
    <w:rsid w:val="0017760D"/>
    <w:rsid w:val="00177815"/>
    <w:rsid w:val="00177B10"/>
    <w:rsid w:val="00177CEA"/>
    <w:rsid w:val="00180080"/>
    <w:rsid w:val="0018019A"/>
    <w:rsid w:val="001803EC"/>
    <w:rsid w:val="001806B4"/>
    <w:rsid w:val="001809E1"/>
    <w:rsid w:val="001810D8"/>
    <w:rsid w:val="001816C0"/>
    <w:rsid w:val="00181932"/>
    <w:rsid w:val="001819F1"/>
    <w:rsid w:val="00181A61"/>
    <w:rsid w:val="00181CB9"/>
    <w:rsid w:val="00181E61"/>
    <w:rsid w:val="0018251A"/>
    <w:rsid w:val="00182657"/>
    <w:rsid w:val="00182686"/>
    <w:rsid w:val="001829FD"/>
    <w:rsid w:val="00182EB7"/>
    <w:rsid w:val="001836E3"/>
    <w:rsid w:val="00183985"/>
    <w:rsid w:val="00183A39"/>
    <w:rsid w:val="00183ECA"/>
    <w:rsid w:val="0018404F"/>
    <w:rsid w:val="0018416B"/>
    <w:rsid w:val="00184325"/>
    <w:rsid w:val="001846DF"/>
    <w:rsid w:val="00184AE3"/>
    <w:rsid w:val="00184E6E"/>
    <w:rsid w:val="00184FD4"/>
    <w:rsid w:val="001853DA"/>
    <w:rsid w:val="00185546"/>
    <w:rsid w:val="00185BA0"/>
    <w:rsid w:val="0018646B"/>
    <w:rsid w:val="00186C10"/>
    <w:rsid w:val="00186D58"/>
    <w:rsid w:val="00186D6F"/>
    <w:rsid w:val="00186E1B"/>
    <w:rsid w:val="00187322"/>
    <w:rsid w:val="00187C0C"/>
    <w:rsid w:val="00187F7D"/>
    <w:rsid w:val="0019012B"/>
    <w:rsid w:val="001903E8"/>
    <w:rsid w:val="00190920"/>
    <w:rsid w:val="00190938"/>
    <w:rsid w:val="00190AA9"/>
    <w:rsid w:val="00190B45"/>
    <w:rsid w:val="00190B9A"/>
    <w:rsid w:val="00191037"/>
    <w:rsid w:val="0019173E"/>
    <w:rsid w:val="00191E2F"/>
    <w:rsid w:val="00191E75"/>
    <w:rsid w:val="001921B1"/>
    <w:rsid w:val="001924C6"/>
    <w:rsid w:val="00192E6F"/>
    <w:rsid w:val="0019329A"/>
    <w:rsid w:val="00193306"/>
    <w:rsid w:val="00193416"/>
    <w:rsid w:val="0019348D"/>
    <w:rsid w:val="001934BB"/>
    <w:rsid w:val="0019352D"/>
    <w:rsid w:val="00193945"/>
    <w:rsid w:val="00193A3C"/>
    <w:rsid w:val="00193A6C"/>
    <w:rsid w:val="00193C3D"/>
    <w:rsid w:val="00193EC5"/>
    <w:rsid w:val="00194061"/>
    <w:rsid w:val="0019461D"/>
    <w:rsid w:val="0019470A"/>
    <w:rsid w:val="00194A8C"/>
    <w:rsid w:val="00194E5E"/>
    <w:rsid w:val="00195076"/>
    <w:rsid w:val="001960A2"/>
    <w:rsid w:val="00196242"/>
    <w:rsid w:val="0019632F"/>
    <w:rsid w:val="001965AD"/>
    <w:rsid w:val="00196DF9"/>
    <w:rsid w:val="00196F21"/>
    <w:rsid w:val="00196F56"/>
    <w:rsid w:val="0019743C"/>
    <w:rsid w:val="001977BD"/>
    <w:rsid w:val="001977E3"/>
    <w:rsid w:val="001979FD"/>
    <w:rsid w:val="00197A59"/>
    <w:rsid w:val="00197EC0"/>
    <w:rsid w:val="00197F3C"/>
    <w:rsid w:val="00197F43"/>
    <w:rsid w:val="001A0A61"/>
    <w:rsid w:val="001A0CC6"/>
    <w:rsid w:val="001A0F95"/>
    <w:rsid w:val="001A1368"/>
    <w:rsid w:val="001A1C62"/>
    <w:rsid w:val="001A1D66"/>
    <w:rsid w:val="001A1D7D"/>
    <w:rsid w:val="001A1DD7"/>
    <w:rsid w:val="001A2188"/>
    <w:rsid w:val="001A248B"/>
    <w:rsid w:val="001A256C"/>
    <w:rsid w:val="001A2792"/>
    <w:rsid w:val="001A2B87"/>
    <w:rsid w:val="001A2FA2"/>
    <w:rsid w:val="001A3543"/>
    <w:rsid w:val="001A373A"/>
    <w:rsid w:val="001A3BD6"/>
    <w:rsid w:val="001A3D1E"/>
    <w:rsid w:val="001A435E"/>
    <w:rsid w:val="001A4BBB"/>
    <w:rsid w:val="001A4D7D"/>
    <w:rsid w:val="001A5412"/>
    <w:rsid w:val="001A55E5"/>
    <w:rsid w:val="001A5C1B"/>
    <w:rsid w:val="001A5CD1"/>
    <w:rsid w:val="001A5D9F"/>
    <w:rsid w:val="001A5E05"/>
    <w:rsid w:val="001A5E72"/>
    <w:rsid w:val="001A63E0"/>
    <w:rsid w:val="001A7526"/>
    <w:rsid w:val="001A7752"/>
    <w:rsid w:val="001A78CF"/>
    <w:rsid w:val="001A78D8"/>
    <w:rsid w:val="001A79E1"/>
    <w:rsid w:val="001B0091"/>
    <w:rsid w:val="001B00E5"/>
    <w:rsid w:val="001B00EF"/>
    <w:rsid w:val="001B01D1"/>
    <w:rsid w:val="001B0661"/>
    <w:rsid w:val="001B0C8F"/>
    <w:rsid w:val="001B0EF8"/>
    <w:rsid w:val="001B190F"/>
    <w:rsid w:val="001B1BF1"/>
    <w:rsid w:val="001B1DAA"/>
    <w:rsid w:val="001B1EA2"/>
    <w:rsid w:val="001B1F98"/>
    <w:rsid w:val="001B1FD2"/>
    <w:rsid w:val="001B22F2"/>
    <w:rsid w:val="001B257E"/>
    <w:rsid w:val="001B2DC7"/>
    <w:rsid w:val="001B3241"/>
    <w:rsid w:val="001B355A"/>
    <w:rsid w:val="001B39EA"/>
    <w:rsid w:val="001B3D0A"/>
    <w:rsid w:val="001B4002"/>
    <w:rsid w:val="001B4125"/>
    <w:rsid w:val="001B44DB"/>
    <w:rsid w:val="001B451E"/>
    <w:rsid w:val="001B4571"/>
    <w:rsid w:val="001B45EA"/>
    <w:rsid w:val="001B4712"/>
    <w:rsid w:val="001B47E5"/>
    <w:rsid w:val="001B4AC9"/>
    <w:rsid w:val="001B4D88"/>
    <w:rsid w:val="001B4F42"/>
    <w:rsid w:val="001B50C8"/>
    <w:rsid w:val="001B54D4"/>
    <w:rsid w:val="001B55D0"/>
    <w:rsid w:val="001B60F7"/>
    <w:rsid w:val="001B646A"/>
    <w:rsid w:val="001B66AA"/>
    <w:rsid w:val="001B69A1"/>
    <w:rsid w:val="001B69BF"/>
    <w:rsid w:val="001B69CD"/>
    <w:rsid w:val="001B69E8"/>
    <w:rsid w:val="001B6FBE"/>
    <w:rsid w:val="001B7137"/>
    <w:rsid w:val="001B724F"/>
    <w:rsid w:val="001B7839"/>
    <w:rsid w:val="001B7AB3"/>
    <w:rsid w:val="001C001E"/>
    <w:rsid w:val="001C0141"/>
    <w:rsid w:val="001C0256"/>
    <w:rsid w:val="001C02E9"/>
    <w:rsid w:val="001C03D2"/>
    <w:rsid w:val="001C05B6"/>
    <w:rsid w:val="001C065A"/>
    <w:rsid w:val="001C07F5"/>
    <w:rsid w:val="001C0AE2"/>
    <w:rsid w:val="001C0C8A"/>
    <w:rsid w:val="001C0EA8"/>
    <w:rsid w:val="001C11F0"/>
    <w:rsid w:val="001C191F"/>
    <w:rsid w:val="001C1C27"/>
    <w:rsid w:val="001C1C40"/>
    <w:rsid w:val="001C1E2F"/>
    <w:rsid w:val="001C1EE7"/>
    <w:rsid w:val="001C22F6"/>
    <w:rsid w:val="001C242C"/>
    <w:rsid w:val="001C25D1"/>
    <w:rsid w:val="001C27A9"/>
    <w:rsid w:val="001C2A72"/>
    <w:rsid w:val="001C2A9B"/>
    <w:rsid w:val="001C2C84"/>
    <w:rsid w:val="001C2CE8"/>
    <w:rsid w:val="001C2F80"/>
    <w:rsid w:val="001C330F"/>
    <w:rsid w:val="001C39A8"/>
    <w:rsid w:val="001C3AC8"/>
    <w:rsid w:val="001C4001"/>
    <w:rsid w:val="001C43DA"/>
    <w:rsid w:val="001C44AB"/>
    <w:rsid w:val="001C45AA"/>
    <w:rsid w:val="001C45F3"/>
    <w:rsid w:val="001C4A7C"/>
    <w:rsid w:val="001C4AD1"/>
    <w:rsid w:val="001C516F"/>
    <w:rsid w:val="001C51E5"/>
    <w:rsid w:val="001C561C"/>
    <w:rsid w:val="001C5685"/>
    <w:rsid w:val="001C5852"/>
    <w:rsid w:val="001C5875"/>
    <w:rsid w:val="001C60FD"/>
    <w:rsid w:val="001C63C2"/>
    <w:rsid w:val="001C656F"/>
    <w:rsid w:val="001C6571"/>
    <w:rsid w:val="001C6646"/>
    <w:rsid w:val="001C66A2"/>
    <w:rsid w:val="001C6FF9"/>
    <w:rsid w:val="001C714E"/>
    <w:rsid w:val="001C717B"/>
    <w:rsid w:val="001C76EB"/>
    <w:rsid w:val="001C78C5"/>
    <w:rsid w:val="001C7919"/>
    <w:rsid w:val="001C7D6E"/>
    <w:rsid w:val="001D0037"/>
    <w:rsid w:val="001D00E8"/>
    <w:rsid w:val="001D012A"/>
    <w:rsid w:val="001D019B"/>
    <w:rsid w:val="001D0216"/>
    <w:rsid w:val="001D02C0"/>
    <w:rsid w:val="001D043D"/>
    <w:rsid w:val="001D054C"/>
    <w:rsid w:val="001D06B3"/>
    <w:rsid w:val="001D0931"/>
    <w:rsid w:val="001D0995"/>
    <w:rsid w:val="001D09AC"/>
    <w:rsid w:val="001D0ABD"/>
    <w:rsid w:val="001D0AC5"/>
    <w:rsid w:val="001D111A"/>
    <w:rsid w:val="001D1316"/>
    <w:rsid w:val="001D17BB"/>
    <w:rsid w:val="001D1F30"/>
    <w:rsid w:val="001D2092"/>
    <w:rsid w:val="001D24C1"/>
    <w:rsid w:val="001D27C5"/>
    <w:rsid w:val="001D2A1B"/>
    <w:rsid w:val="001D2A72"/>
    <w:rsid w:val="001D2C1C"/>
    <w:rsid w:val="001D2DB3"/>
    <w:rsid w:val="001D2DC0"/>
    <w:rsid w:val="001D3775"/>
    <w:rsid w:val="001D3872"/>
    <w:rsid w:val="001D38BF"/>
    <w:rsid w:val="001D3D5D"/>
    <w:rsid w:val="001D3D6B"/>
    <w:rsid w:val="001D4062"/>
    <w:rsid w:val="001D4210"/>
    <w:rsid w:val="001D42C5"/>
    <w:rsid w:val="001D4342"/>
    <w:rsid w:val="001D4598"/>
    <w:rsid w:val="001D4B82"/>
    <w:rsid w:val="001D4C5C"/>
    <w:rsid w:val="001D4FD2"/>
    <w:rsid w:val="001D52B7"/>
    <w:rsid w:val="001D56AD"/>
    <w:rsid w:val="001D58E0"/>
    <w:rsid w:val="001D5A37"/>
    <w:rsid w:val="001D5E01"/>
    <w:rsid w:val="001D5EB4"/>
    <w:rsid w:val="001D5F42"/>
    <w:rsid w:val="001D61C8"/>
    <w:rsid w:val="001D640B"/>
    <w:rsid w:val="001D65FC"/>
    <w:rsid w:val="001D67DC"/>
    <w:rsid w:val="001D69AD"/>
    <w:rsid w:val="001D6C41"/>
    <w:rsid w:val="001D7AD7"/>
    <w:rsid w:val="001D7E34"/>
    <w:rsid w:val="001D7F6F"/>
    <w:rsid w:val="001D7F93"/>
    <w:rsid w:val="001E003F"/>
    <w:rsid w:val="001E0051"/>
    <w:rsid w:val="001E0325"/>
    <w:rsid w:val="001E04B5"/>
    <w:rsid w:val="001E0684"/>
    <w:rsid w:val="001E0B5B"/>
    <w:rsid w:val="001E1093"/>
    <w:rsid w:val="001E10AB"/>
    <w:rsid w:val="001E10CD"/>
    <w:rsid w:val="001E12C2"/>
    <w:rsid w:val="001E163C"/>
    <w:rsid w:val="001E1C79"/>
    <w:rsid w:val="001E22A2"/>
    <w:rsid w:val="001E23CC"/>
    <w:rsid w:val="001E2736"/>
    <w:rsid w:val="001E28A9"/>
    <w:rsid w:val="001E296E"/>
    <w:rsid w:val="001E349A"/>
    <w:rsid w:val="001E35F7"/>
    <w:rsid w:val="001E3707"/>
    <w:rsid w:val="001E3D00"/>
    <w:rsid w:val="001E45CF"/>
    <w:rsid w:val="001E4855"/>
    <w:rsid w:val="001E49D0"/>
    <w:rsid w:val="001E4A22"/>
    <w:rsid w:val="001E4D47"/>
    <w:rsid w:val="001E4E82"/>
    <w:rsid w:val="001E4EBF"/>
    <w:rsid w:val="001E503C"/>
    <w:rsid w:val="001E51E8"/>
    <w:rsid w:val="001E5387"/>
    <w:rsid w:val="001E5AD5"/>
    <w:rsid w:val="001E63FA"/>
    <w:rsid w:val="001E6574"/>
    <w:rsid w:val="001E6AF5"/>
    <w:rsid w:val="001E6CC6"/>
    <w:rsid w:val="001E6F11"/>
    <w:rsid w:val="001E71ED"/>
    <w:rsid w:val="001E7222"/>
    <w:rsid w:val="001E756A"/>
    <w:rsid w:val="001E7699"/>
    <w:rsid w:val="001E7CD0"/>
    <w:rsid w:val="001E7D17"/>
    <w:rsid w:val="001E7D33"/>
    <w:rsid w:val="001E7ED9"/>
    <w:rsid w:val="001F0034"/>
    <w:rsid w:val="001F0201"/>
    <w:rsid w:val="001F0729"/>
    <w:rsid w:val="001F0C9F"/>
    <w:rsid w:val="001F0D55"/>
    <w:rsid w:val="001F0DE0"/>
    <w:rsid w:val="001F0EB7"/>
    <w:rsid w:val="001F130B"/>
    <w:rsid w:val="001F1384"/>
    <w:rsid w:val="001F145A"/>
    <w:rsid w:val="001F17C8"/>
    <w:rsid w:val="001F184C"/>
    <w:rsid w:val="001F1880"/>
    <w:rsid w:val="001F1A5B"/>
    <w:rsid w:val="001F1A67"/>
    <w:rsid w:val="001F1ABB"/>
    <w:rsid w:val="001F220B"/>
    <w:rsid w:val="001F2653"/>
    <w:rsid w:val="001F27AF"/>
    <w:rsid w:val="001F2EE4"/>
    <w:rsid w:val="001F2F96"/>
    <w:rsid w:val="001F3011"/>
    <w:rsid w:val="001F309B"/>
    <w:rsid w:val="001F312D"/>
    <w:rsid w:val="001F3366"/>
    <w:rsid w:val="001F3A25"/>
    <w:rsid w:val="001F3D53"/>
    <w:rsid w:val="001F3E41"/>
    <w:rsid w:val="001F4133"/>
    <w:rsid w:val="001F4178"/>
    <w:rsid w:val="001F452C"/>
    <w:rsid w:val="001F48C4"/>
    <w:rsid w:val="001F4981"/>
    <w:rsid w:val="001F49EE"/>
    <w:rsid w:val="001F4D44"/>
    <w:rsid w:val="001F4D75"/>
    <w:rsid w:val="001F4E34"/>
    <w:rsid w:val="001F4ED0"/>
    <w:rsid w:val="001F5221"/>
    <w:rsid w:val="001F54B2"/>
    <w:rsid w:val="001F54F6"/>
    <w:rsid w:val="001F563E"/>
    <w:rsid w:val="001F594F"/>
    <w:rsid w:val="001F5BB6"/>
    <w:rsid w:val="001F6440"/>
    <w:rsid w:val="001F671F"/>
    <w:rsid w:val="001F68A5"/>
    <w:rsid w:val="001F69FC"/>
    <w:rsid w:val="001F6CBA"/>
    <w:rsid w:val="001F6F4A"/>
    <w:rsid w:val="001F7232"/>
    <w:rsid w:val="001F7691"/>
    <w:rsid w:val="001F7789"/>
    <w:rsid w:val="001F7809"/>
    <w:rsid w:val="001F783D"/>
    <w:rsid w:val="001F784A"/>
    <w:rsid w:val="001F7A7D"/>
    <w:rsid w:val="001F7B38"/>
    <w:rsid w:val="001F7CAE"/>
    <w:rsid w:val="0020069D"/>
    <w:rsid w:val="002007C1"/>
    <w:rsid w:val="00200843"/>
    <w:rsid w:val="002008AD"/>
    <w:rsid w:val="002012AB"/>
    <w:rsid w:val="0020198C"/>
    <w:rsid w:val="00201A77"/>
    <w:rsid w:val="00201B9B"/>
    <w:rsid w:val="00202213"/>
    <w:rsid w:val="002023BA"/>
    <w:rsid w:val="002024BE"/>
    <w:rsid w:val="002026CE"/>
    <w:rsid w:val="002027B2"/>
    <w:rsid w:val="002027F5"/>
    <w:rsid w:val="00202914"/>
    <w:rsid w:val="00202DB8"/>
    <w:rsid w:val="0020312D"/>
    <w:rsid w:val="00203978"/>
    <w:rsid w:val="002041AF"/>
    <w:rsid w:val="0020423C"/>
    <w:rsid w:val="0020449F"/>
    <w:rsid w:val="0020468A"/>
    <w:rsid w:val="00204789"/>
    <w:rsid w:val="0020487C"/>
    <w:rsid w:val="0020493C"/>
    <w:rsid w:val="0020494A"/>
    <w:rsid w:val="00204A1D"/>
    <w:rsid w:val="00204B3D"/>
    <w:rsid w:val="002051A0"/>
    <w:rsid w:val="002054E3"/>
    <w:rsid w:val="00205576"/>
    <w:rsid w:val="0020564B"/>
    <w:rsid w:val="00205733"/>
    <w:rsid w:val="00205AB9"/>
    <w:rsid w:val="00205CC1"/>
    <w:rsid w:val="00205F25"/>
    <w:rsid w:val="00205FFD"/>
    <w:rsid w:val="0020623B"/>
    <w:rsid w:val="00206541"/>
    <w:rsid w:val="002069ED"/>
    <w:rsid w:val="00206D88"/>
    <w:rsid w:val="00207099"/>
    <w:rsid w:val="0020715D"/>
    <w:rsid w:val="002072D1"/>
    <w:rsid w:val="0020743E"/>
    <w:rsid w:val="00207531"/>
    <w:rsid w:val="00207537"/>
    <w:rsid w:val="0020772B"/>
    <w:rsid w:val="002078B5"/>
    <w:rsid w:val="00207A64"/>
    <w:rsid w:val="00207C4C"/>
    <w:rsid w:val="00207EAF"/>
    <w:rsid w:val="00207EFD"/>
    <w:rsid w:val="00210369"/>
    <w:rsid w:val="002103C6"/>
    <w:rsid w:val="002108BF"/>
    <w:rsid w:val="00211349"/>
    <w:rsid w:val="002118E5"/>
    <w:rsid w:val="00211953"/>
    <w:rsid w:val="00211B07"/>
    <w:rsid w:val="00211B51"/>
    <w:rsid w:val="00211D2D"/>
    <w:rsid w:val="002121AE"/>
    <w:rsid w:val="0021267B"/>
    <w:rsid w:val="002129E1"/>
    <w:rsid w:val="00213396"/>
    <w:rsid w:val="002134A2"/>
    <w:rsid w:val="002135A0"/>
    <w:rsid w:val="002136B9"/>
    <w:rsid w:val="0021386B"/>
    <w:rsid w:val="00213899"/>
    <w:rsid w:val="00213E42"/>
    <w:rsid w:val="0021425F"/>
    <w:rsid w:val="0021430D"/>
    <w:rsid w:val="00214A5F"/>
    <w:rsid w:val="00214C72"/>
    <w:rsid w:val="00214D7A"/>
    <w:rsid w:val="00215206"/>
    <w:rsid w:val="00215533"/>
    <w:rsid w:val="00215952"/>
    <w:rsid w:val="00215972"/>
    <w:rsid w:val="002165CB"/>
    <w:rsid w:val="002165E0"/>
    <w:rsid w:val="002166F2"/>
    <w:rsid w:val="00216B46"/>
    <w:rsid w:val="00216D30"/>
    <w:rsid w:val="00216E5D"/>
    <w:rsid w:val="00216F3B"/>
    <w:rsid w:val="00216F4B"/>
    <w:rsid w:val="00217490"/>
    <w:rsid w:val="0021782A"/>
    <w:rsid w:val="0022040E"/>
    <w:rsid w:val="00220C3B"/>
    <w:rsid w:val="00220D19"/>
    <w:rsid w:val="00220E7D"/>
    <w:rsid w:val="00220EAA"/>
    <w:rsid w:val="00220F41"/>
    <w:rsid w:val="00220FEF"/>
    <w:rsid w:val="00221060"/>
    <w:rsid w:val="00221778"/>
    <w:rsid w:val="002217D8"/>
    <w:rsid w:val="002218FF"/>
    <w:rsid w:val="00221AB1"/>
    <w:rsid w:val="00222ADA"/>
    <w:rsid w:val="0022306E"/>
    <w:rsid w:val="00223075"/>
    <w:rsid w:val="00223109"/>
    <w:rsid w:val="002231C5"/>
    <w:rsid w:val="0022323A"/>
    <w:rsid w:val="0022324D"/>
    <w:rsid w:val="002233DE"/>
    <w:rsid w:val="00223562"/>
    <w:rsid w:val="00223674"/>
    <w:rsid w:val="00223676"/>
    <w:rsid w:val="00223936"/>
    <w:rsid w:val="002239C3"/>
    <w:rsid w:val="00223F4C"/>
    <w:rsid w:val="00223F77"/>
    <w:rsid w:val="002240E0"/>
    <w:rsid w:val="002244C8"/>
    <w:rsid w:val="00224A13"/>
    <w:rsid w:val="002251BC"/>
    <w:rsid w:val="002254F8"/>
    <w:rsid w:val="0022579D"/>
    <w:rsid w:val="002257F2"/>
    <w:rsid w:val="002259D7"/>
    <w:rsid w:val="002259E1"/>
    <w:rsid w:val="00225A92"/>
    <w:rsid w:val="00225BAB"/>
    <w:rsid w:val="00225F28"/>
    <w:rsid w:val="002261BD"/>
    <w:rsid w:val="002262EA"/>
    <w:rsid w:val="002265D7"/>
    <w:rsid w:val="00226614"/>
    <w:rsid w:val="0022665B"/>
    <w:rsid w:val="0022699C"/>
    <w:rsid w:val="00226B37"/>
    <w:rsid w:val="00226C63"/>
    <w:rsid w:val="00226F33"/>
    <w:rsid w:val="0022756B"/>
    <w:rsid w:val="00227597"/>
    <w:rsid w:val="0022792E"/>
    <w:rsid w:val="00227972"/>
    <w:rsid w:val="0023005A"/>
    <w:rsid w:val="002300DF"/>
    <w:rsid w:val="002304C8"/>
    <w:rsid w:val="002306EA"/>
    <w:rsid w:val="00230777"/>
    <w:rsid w:val="00230837"/>
    <w:rsid w:val="00230D39"/>
    <w:rsid w:val="00230D79"/>
    <w:rsid w:val="00230E0B"/>
    <w:rsid w:val="00231464"/>
    <w:rsid w:val="002317DD"/>
    <w:rsid w:val="00232045"/>
    <w:rsid w:val="00232409"/>
    <w:rsid w:val="0023249F"/>
    <w:rsid w:val="002328F2"/>
    <w:rsid w:val="00232B60"/>
    <w:rsid w:val="00232F2C"/>
    <w:rsid w:val="00232F76"/>
    <w:rsid w:val="00232FA7"/>
    <w:rsid w:val="00232FC7"/>
    <w:rsid w:val="00233185"/>
    <w:rsid w:val="002333C3"/>
    <w:rsid w:val="0023384D"/>
    <w:rsid w:val="00233AC5"/>
    <w:rsid w:val="00233DF6"/>
    <w:rsid w:val="00233F2D"/>
    <w:rsid w:val="00234181"/>
    <w:rsid w:val="002347B1"/>
    <w:rsid w:val="002348D9"/>
    <w:rsid w:val="00234B68"/>
    <w:rsid w:val="00234DA4"/>
    <w:rsid w:val="00234F64"/>
    <w:rsid w:val="00235191"/>
    <w:rsid w:val="002357DA"/>
    <w:rsid w:val="00235A9B"/>
    <w:rsid w:val="00235B98"/>
    <w:rsid w:val="00235BCE"/>
    <w:rsid w:val="002363A0"/>
    <w:rsid w:val="002368C1"/>
    <w:rsid w:val="00236A7E"/>
    <w:rsid w:val="00236FD8"/>
    <w:rsid w:val="00237A5E"/>
    <w:rsid w:val="00237BAA"/>
    <w:rsid w:val="00237C4F"/>
    <w:rsid w:val="00237D51"/>
    <w:rsid w:val="00237EF8"/>
    <w:rsid w:val="00240129"/>
    <w:rsid w:val="002401EA"/>
    <w:rsid w:val="0024027D"/>
    <w:rsid w:val="002403ED"/>
    <w:rsid w:val="0024084E"/>
    <w:rsid w:val="00240C91"/>
    <w:rsid w:val="00240D7D"/>
    <w:rsid w:val="00241332"/>
    <w:rsid w:val="0024145B"/>
    <w:rsid w:val="0024166C"/>
    <w:rsid w:val="002416B9"/>
    <w:rsid w:val="00241741"/>
    <w:rsid w:val="00241927"/>
    <w:rsid w:val="00241944"/>
    <w:rsid w:val="00241965"/>
    <w:rsid w:val="002419EC"/>
    <w:rsid w:val="00241A46"/>
    <w:rsid w:val="00241A65"/>
    <w:rsid w:val="00241B67"/>
    <w:rsid w:val="00241B6D"/>
    <w:rsid w:val="00241E5E"/>
    <w:rsid w:val="00241FE5"/>
    <w:rsid w:val="0024213D"/>
    <w:rsid w:val="0024231D"/>
    <w:rsid w:val="00242536"/>
    <w:rsid w:val="00242EB4"/>
    <w:rsid w:val="00242FBA"/>
    <w:rsid w:val="0024324F"/>
    <w:rsid w:val="0024329D"/>
    <w:rsid w:val="0024361F"/>
    <w:rsid w:val="002436A7"/>
    <w:rsid w:val="00243926"/>
    <w:rsid w:val="00243B76"/>
    <w:rsid w:val="00243CAE"/>
    <w:rsid w:val="00243DB6"/>
    <w:rsid w:val="00243EAF"/>
    <w:rsid w:val="00244491"/>
    <w:rsid w:val="002447AC"/>
    <w:rsid w:val="002448F9"/>
    <w:rsid w:val="00244971"/>
    <w:rsid w:val="00244DDF"/>
    <w:rsid w:val="00244F04"/>
    <w:rsid w:val="00244FCC"/>
    <w:rsid w:val="0024506C"/>
    <w:rsid w:val="00245660"/>
    <w:rsid w:val="002457A7"/>
    <w:rsid w:val="002458BB"/>
    <w:rsid w:val="00245CA4"/>
    <w:rsid w:val="00246045"/>
    <w:rsid w:val="00246167"/>
    <w:rsid w:val="00246360"/>
    <w:rsid w:val="0024649A"/>
    <w:rsid w:val="002464E6"/>
    <w:rsid w:val="002465D5"/>
    <w:rsid w:val="0024695C"/>
    <w:rsid w:val="002469D2"/>
    <w:rsid w:val="00246E09"/>
    <w:rsid w:val="002470F4"/>
    <w:rsid w:val="00247103"/>
    <w:rsid w:val="002475CD"/>
    <w:rsid w:val="002477A9"/>
    <w:rsid w:val="00247992"/>
    <w:rsid w:val="00247BCA"/>
    <w:rsid w:val="00247C15"/>
    <w:rsid w:val="002502B9"/>
    <w:rsid w:val="002503C3"/>
    <w:rsid w:val="00250722"/>
    <w:rsid w:val="0025084D"/>
    <w:rsid w:val="00250A9A"/>
    <w:rsid w:val="00250B02"/>
    <w:rsid w:val="00250FA8"/>
    <w:rsid w:val="00250FAD"/>
    <w:rsid w:val="0025115C"/>
    <w:rsid w:val="00251278"/>
    <w:rsid w:val="0025146B"/>
    <w:rsid w:val="00251E78"/>
    <w:rsid w:val="0025202C"/>
    <w:rsid w:val="00252199"/>
    <w:rsid w:val="00252C0D"/>
    <w:rsid w:val="00252CF3"/>
    <w:rsid w:val="002530AD"/>
    <w:rsid w:val="00253359"/>
    <w:rsid w:val="00253474"/>
    <w:rsid w:val="002535E5"/>
    <w:rsid w:val="00253734"/>
    <w:rsid w:val="002537CF"/>
    <w:rsid w:val="002537F3"/>
    <w:rsid w:val="00253A17"/>
    <w:rsid w:val="00253CB4"/>
    <w:rsid w:val="00253DFD"/>
    <w:rsid w:val="00253FFC"/>
    <w:rsid w:val="002541E0"/>
    <w:rsid w:val="0025426D"/>
    <w:rsid w:val="0025442D"/>
    <w:rsid w:val="00254587"/>
    <w:rsid w:val="002545F2"/>
    <w:rsid w:val="00254822"/>
    <w:rsid w:val="0025492E"/>
    <w:rsid w:val="002549C1"/>
    <w:rsid w:val="00254B7D"/>
    <w:rsid w:val="00254C1E"/>
    <w:rsid w:val="00254DEF"/>
    <w:rsid w:val="002550B2"/>
    <w:rsid w:val="00255565"/>
    <w:rsid w:val="002556E2"/>
    <w:rsid w:val="00255DB8"/>
    <w:rsid w:val="00255E6C"/>
    <w:rsid w:val="002562A1"/>
    <w:rsid w:val="002566C8"/>
    <w:rsid w:val="002567F9"/>
    <w:rsid w:val="0025711E"/>
    <w:rsid w:val="0025775A"/>
    <w:rsid w:val="00257AE1"/>
    <w:rsid w:val="00257C4C"/>
    <w:rsid w:val="002607CD"/>
    <w:rsid w:val="002612DA"/>
    <w:rsid w:val="00261545"/>
    <w:rsid w:val="002618C4"/>
    <w:rsid w:val="00261E5C"/>
    <w:rsid w:val="0026202B"/>
    <w:rsid w:val="002621F2"/>
    <w:rsid w:val="002622C4"/>
    <w:rsid w:val="002622E9"/>
    <w:rsid w:val="00262940"/>
    <w:rsid w:val="00263007"/>
    <w:rsid w:val="0026310A"/>
    <w:rsid w:val="00263162"/>
    <w:rsid w:val="00263751"/>
    <w:rsid w:val="00263A00"/>
    <w:rsid w:val="00263A5F"/>
    <w:rsid w:val="00263E87"/>
    <w:rsid w:val="00263FE3"/>
    <w:rsid w:val="002641AD"/>
    <w:rsid w:val="002641F0"/>
    <w:rsid w:val="00264C12"/>
    <w:rsid w:val="00264F1E"/>
    <w:rsid w:val="00264F74"/>
    <w:rsid w:val="0026517D"/>
    <w:rsid w:val="002651CD"/>
    <w:rsid w:val="0026547E"/>
    <w:rsid w:val="00265632"/>
    <w:rsid w:val="00265685"/>
    <w:rsid w:val="002657CC"/>
    <w:rsid w:val="002660FE"/>
    <w:rsid w:val="0026644E"/>
    <w:rsid w:val="0026682A"/>
    <w:rsid w:val="0026689C"/>
    <w:rsid w:val="00266960"/>
    <w:rsid w:val="00266D9A"/>
    <w:rsid w:val="00266DAF"/>
    <w:rsid w:val="00266FC9"/>
    <w:rsid w:val="00267A4E"/>
    <w:rsid w:val="00267A67"/>
    <w:rsid w:val="00267B7F"/>
    <w:rsid w:val="00267E4F"/>
    <w:rsid w:val="002701A6"/>
    <w:rsid w:val="002701DC"/>
    <w:rsid w:val="0027037A"/>
    <w:rsid w:val="00270902"/>
    <w:rsid w:val="00270CCC"/>
    <w:rsid w:val="002710F2"/>
    <w:rsid w:val="002711B1"/>
    <w:rsid w:val="00271592"/>
    <w:rsid w:val="002715D8"/>
    <w:rsid w:val="00272196"/>
    <w:rsid w:val="00272542"/>
    <w:rsid w:val="00272A1A"/>
    <w:rsid w:val="00272DA0"/>
    <w:rsid w:val="002730B4"/>
    <w:rsid w:val="002730BF"/>
    <w:rsid w:val="0027326F"/>
    <w:rsid w:val="00273567"/>
    <w:rsid w:val="0027388B"/>
    <w:rsid w:val="00274067"/>
    <w:rsid w:val="0027417C"/>
    <w:rsid w:val="00274450"/>
    <w:rsid w:val="002744F2"/>
    <w:rsid w:val="00274503"/>
    <w:rsid w:val="00274556"/>
    <w:rsid w:val="002749FA"/>
    <w:rsid w:val="00274D6B"/>
    <w:rsid w:val="00274E88"/>
    <w:rsid w:val="002752D7"/>
    <w:rsid w:val="0027551F"/>
    <w:rsid w:val="00275541"/>
    <w:rsid w:val="00275B2D"/>
    <w:rsid w:val="00275F93"/>
    <w:rsid w:val="00276121"/>
    <w:rsid w:val="00276136"/>
    <w:rsid w:val="002761BC"/>
    <w:rsid w:val="002765FB"/>
    <w:rsid w:val="00276A26"/>
    <w:rsid w:val="00276D08"/>
    <w:rsid w:val="00276E80"/>
    <w:rsid w:val="0027744E"/>
    <w:rsid w:val="002774BF"/>
    <w:rsid w:val="002778BB"/>
    <w:rsid w:val="00277AC3"/>
    <w:rsid w:val="00277EFD"/>
    <w:rsid w:val="002801B9"/>
    <w:rsid w:val="00280314"/>
    <w:rsid w:val="002805B0"/>
    <w:rsid w:val="002809FE"/>
    <w:rsid w:val="00280B28"/>
    <w:rsid w:val="00280BBA"/>
    <w:rsid w:val="00280E57"/>
    <w:rsid w:val="00280EBD"/>
    <w:rsid w:val="00280F93"/>
    <w:rsid w:val="002811DF"/>
    <w:rsid w:val="00281390"/>
    <w:rsid w:val="00281447"/>
    <w:rsid w:val="00281A8A"/>
    <w:rsid w:val="00281B7D"/>
    <w:rsid w:val="00281C6D"/>
    <w:rsid w:val="00281EA4"/>
    <w:rsid w:val="00282042"/>
    <w:rsid w:val="0028227F"/>
    <w:rsid w:val="00282730"/>
    <w:rsid w:val="00282BC9"/>
    <w:rsid w:val="00282DDC"/>
    <w:rsid w:val="002831BB"/>
    <w:rsid w:val="002838D9"/>
    <w:rsid w:val="00283D3E"/>
    <w:rsid w:val="00283F2D"/>
    <w:rsid w:val="002840A7"/>
    <w:rsid w:val="002842DD"/>
    <w:rsid w:val="00284521"/>
    <w:rsid w:val="002845A9"/>
    <w:rsid w:val="00284BEF"/>
    <w:rsid w:val="00284DE1"/>
    <w:rsid w:val="00284EB9"/>
    <w:rsid w:val="00285249"/>
    <w:rsid w:val="00285273"/>
    <w:rsid w:val="0028528A"/>
    <w:rsid w:val="002855ED"/>
    <w:rsid w:val="00285916"/>
    <w:rsid w:val="002859E3"/>
    <w:rsid w:val="00285DD3"/>
    <w:rsid w:val="00285FFB"/>
    <w:rsid w:val="00286319"/>
    <w:rsid w:val="00286381"/>
    <w:rsid w:val="002864BD"/>
    <w:rsid w:val="0028652D"/>
    <w:rsid w:val="00286CF5"/>
    <w:rsid w:val="00286DF4"/>
    <w:rsid w:val="00286F51"/>
    <w:rsid w:val="002871D4"/>
    <w:rsid w:val="0028723F"/>
    <w:rsid w:val="002872E0"/>
    <w:rsid w:val="00287512"/>
    <w:rsid w:val="00287F21"/>
    <w:rsid w:val="002906AD"/>
    <w:rsid w:val="00290D74"/>
    <w:rsid w:val="00290E05"/>
    <w:rsid w:val="00290E3D"/>
    <w:rsid w:val="002916EB"/>
    <w:rsid w:val="00291C4B"/>
    <w:rsid w:val="002920F4"/>
    <w:rsid w:val="0029213C"/>
    <w:rsid w:val="00292364"/>
    <w:rsid w:val="0029250C"/>
    <w:rsid w:val="0029262D"/>
    <w:rsid w:val="00292850"/>
    <w:rsid w:val="00292DF9"/>
    <w:rsid w:val="00292ED1"/>
    <w:rsid w:val="002931F5"/>
    <w:rsid w:val="002935A0"/>
    <w:rsid w:val="00293BA8"/>
    <w:rsid w:val="00293C43"/>
    <w:rsid w:val="00293F92"/>
    <w:rsid w:val="0029442E"/>
    <w:rsid w:val="00294C59"/>
    <w:rsid w:val="0029506B"/>
    <w:rsid w:val="002950CF"/>
    <w:rsid w:val="00295115"/>
    <w:rsid w:val="0029516E"/>
    <w:rsid w:val="0029527C"/>
    <w:rsid w:val="002952C3"/>
    <w:rsid w:val="002955C0"/>
    <w:rsid w:val="002956C5"/>
    <w:rsid w:val="0029576B"/>
    <w:rsid w:val="00295B1C"/>
    <w:rsid w:val="00296808"/>
    <w:rsid w:val="00296A71"/>
    <w:rsid w:val="00296B45"/>
    <w:rsid w:val="00296BF1"/>
    <w:rsid w:val="00296ECF"/>
    <w:rsid w:val="00297085"/>
    <w:rsid w:val="002971D5"/>
    <w:rsid w:val="002978E1"/>
    <w:rsid w:val="00297A6B"/>
    <w:rsid w:val="00297BE5"/>
    <w:rsid w:val="00297C48"/>
    <w:rsid w:val="00297E99"/>
    <w:rsid w:val="00297FEF"/>
    <w:rsid w:val="002A0069"/>
    <w:rsid w:val="002A0096"/>
    <w:rsid w:val="002A0325"/>
    <w:rsid w:val="002A0526"/>
    <w:rsid w:val="002A0B85"/>
    <w:rsid w:val="002A1AE5"/>
    <w:rsid w:val="002A1E43"/>
    <w:rsid w:val="002A2128"/>
    <w:rsid w:val="002A2192"/>
    <w:rsid w:val="002A2C24"/>
    <w:rsid w:val="002A2CB3"/>
    <w:rsid w:val="002A2DED"/>
    <w:rsid w:val="002A2EE5"/>
    <w:rsid w:val="002A2F2D"/>
    <w:rsid w:val="002A30E7"/>
    <w:rsid w:val="002A33EF"/>
    <w:rsid w:val="002A35E9"/>
    <w:rsid w:val="002A37AA"/>
    <w:rsid w:val="002A39B1"/>
    <w:rsid w:val="002A3B09"/>
    <w:rsid w:val="002A3F93"/>
    <w:rsid w:val="002A4217"/>
    <w:rsid w:val="002A48A0"/>
    <w:rsid w:val="002A492C"/>
    <w:rsid w:val="002A5294"/>
    <w:rsid w:val="002A54C3"/>
    <w:rsid w:val="002A5AE7"/>
    <w:rsid w:val="002A5CD8"/>
    <w:rsid w:val="002A5DD4"/>
    <w:rsid w:val="002A5FF7"/>
    <w:rsid w:val="002A6522"/>
    <w:rsid w:val="002A6528"/>
    <w:rsid w:val="002A666A"/>
    <w:rsid w:val="002A69D4"/>
    <w:rsid w:val="002A6AA5"/>
    <w:rsid w:val="002A6ACA"/>
    <w:rsid w:val="002A6B59"/>
    <w:rsid w:val="002A6BB9"/>
    <w:rsid w:val="002A6EAD"/>
    <w:rsid w:val="002A7113"/>
    <w:rsid w:val="002A7427"/>
    <w:rsid w:val="002A74E2"/>
    <w:rsid w:val="002A75C5"/>
    <w:rsid w:val="002A7748"/>
    <w:rsid w:val="002A7968"/>
    <w:rsid w:val="002A7DCA"/>
    <w:rsid w:val="002A7E6B"/>
    <w:rsid w:val="002A7EA6"/>
    <w:rsid w:val="002B0A1A"/>
    <w:rsid w:val="002B1166"/>
    <w:rsid w:val="002B11A4"/>
    <w:rsid w:val="002B1A25"/>
    <w:rsid w:val="002B1EFA"/>
    <w:rsid w:val="002B1F1D"/>
    <w:rsid w:val="002B1F81"/>
    <w:rsid w:val="002B2588"/>
    <w:rsid w:val="002B276A"/>
    <w:rsid w:val="002B296E"/>
    <w:rsid w:val="002B2F7E"/>
    <w:rsid w:val="002B3655"/>
    <w:rsid w:val="002B3692"/>
    <w:rsid w:val="002B3820"/>
    <w:rsid w:val="002B3907"/>
    <w:rsid w:val="002B3A26"/>
    <w:rsid w:val="002B3AEE"/>
    <w:rsid w:val="002B3FA8"/>
    <w:rsid w:val="002B40DE"/>
    <w:rsid w:val="002B45B9"/>
    <w:rsid w:val="002B5260"/>
    <w:rsid w:val="002B556B"/>
    <w:rsid w:val="002B58CF"/>
    <w:rsid w:val="002B58FF"/>
    <w:rsid w:val="002B5D22"/>
    <w:rsid w:val="002B5E66"/>
    <w:rsid w:val="002B5EB2"/>
    <w:rsid w:val="002B5F7F"/>
    <w:rsid w:val="002B65DF"/>
    <w:rsid w:val="002B6669"/>
    <w:rsid w:val="002B67B3"/>
    <w:rsid w:val="002B6975"/>
    <w:rsid w:val="002B6A2B"/>
    <w:rsid w:val="002B6B3B"/>
    <w:rsid w:val="002B6D2B"/>
    <w:rsid w:val="002B6E46"/>
    <w:rsid w:val="002B6FCE"/>
    <w:rsid w:val="002B7253"/>
    <w:rsid w:val="002B73B0"/>
    <w:rsid w:val="002B7930"/>
    <w:rsid w:val="002B7E45"/>
    <w:rsid w:val="002C0131"/>
    <w:rsid w:val="002C04FD"/>
    <w:rsid w:val="002C0846"/>
    <w:rsid w:val="002C084A"/>
    <w:rsid w:val="002C0A48"/>
    <w:rsid w:val="002C1E53"/>
    <w:rsid w:val="002C2038"/>
    <w:rsid w:val="002C233D"/>
    <w:rsid w:val="002C2418"/>
    <w:rsid w:val="002C2712"/>
    <w:rsid w:val="002C2A0A"/>
    <w:rsid w:val="002C2B4D"/>
    <w:rsid w:val="002C2CFD"/>
    <w:rsid w:val="002C334E"/>
    <w:rsid w:val="002C341F"/>
    <w:rsid w:val="002C38C2"/>
    <w:rsid w:val="002C3A5A"/>
    <w:rsid w:val="002C3A89"/>
    <w:rsid w:val="002C3D9A"/>
    <w:rsid w:val="002C3F06"/>
    <w:rsid w:val="002C417E"/>
    <w:rsid w:val="002C427B"/>
    <w:rsid w:val="002C431B"/>
    <w:rsid w:val="002C4770"/>
    <w:rsid w:val="002C487A"/>
    <w:rsid w:val="002C4BFB"/>
    <w:rsid w:val="002C4E52"/>
    <w:rsid w:val="002C4FB2"/>
    <w:rsid w:val="002C50D5"/>
    <w:rsid w:val="002C514A"/>
    <w:rsid w:val="002C5184"/>
    <w:rsid w:val="002C51E1"/>
    <w:rsid w:val="002C5219"/>
    <w:rsid w:val="002C5380"/>
    <w:rsid w:val="002C54FC"/>
    <w:rsid w:val="002C554E"/>
    <w:rsid w:val="002C5962"/>
    <w:rsid w:val="002C5CAC"/>
    <w:rsid w:val="002C60E3"/>
    <w:rsid w:val="002C616B"/>
    <w:rsid w:val="002C62CF"/>
    <w:rsid w:val="002C62E2"/>
    <w:rsid w:val="002C6316"/>
    <w:rsid w:val="002C669E"/>
    <w:rsid w:val="002C6803"/>
    <w:rsid w:val="002C6B08"/>
    <w:rsid w:val="002C6B26"/>
    <w:rsid w:val="002C6BC5"/>
    <w:rsid w:val="002C6C9E"/>
    <w:rsid w:val="002C6F24"/>
    <w:rsid w:val="002C702A"/>
    <w:rsid w:val="002C70D4"/>
    <w:rsid w:val="002C74E7"/>
    <w:rsid w:val="002C75A6"/>
    <w:rsid w:val="002C765C"/>
    <w:rsid w:val="002C7824"/>
    <w:rsid w:val="002C7A5C"/>
    <w:rsid w:val="002C7C0F"/>
    <w:rsid w:val="002C7DB9"/>
    <w:rsid w:val="002C7EC6"/>
    <w:rsid w:val="002D0201"/>
    <w:rsid w:val="002D023C"/>
    <w:rsid w:val="002D045B"/>
    <w:rsid w:val="002D0CA2"/>
    <w:rsid w:val="002D0DF0"/>
    <w:rsid w:val="002D0FFE"/>
    <w:rsid w:val="002D18F3"/>
    <w:rsid w:val="002D1A4E"/>
    <w:rsid w:val="002D1D8D"/>
    <w:rsid w:val="002D1E9F"/>
    <w:rsid w:val="002D21A6"/>
    <w:rsid w:val="002D21E3"/>
    <w:rsid w:val="002D23AD"/>
    <w:rsid w:val="002D2662"/>
    <w:rsid w:val="002D2B7C"/>
    <w:rsid w:val="002D304B"/>
    <w:rsid w:val="002D306A"/>
    <w:rsid w:val="002D30B2"/>
    <w:rsid w:val="002D317B"/>
    <w:rsid w:val="002D3719"/>
    <w:rsid w:val="002D3B4C"/>
    <w:rsid w:val="002D3E48"/>
    <w:rsid w:val="002D3F27"/>
    <w:rsid w:val="002D48BD"/>
    <w:rsid w:val="002D4B2D"/>
    <w:rsid w:val="002D4B68"/>
    <w:rsid w:val="002D4CBF"/>
    <w:rsid w:val="002D4DCE"/>
    <w:rsid w:val="002D52FC"/>
    <w:rsid w:val="002D546D"/>
    <w:rsid w:val="002D5572"/>
    <w:rsid w:val="002D55A8"/>
    <w:rsid w:val="002D588B"/>
    <w:rsid w:val="002D5A66"/>
    <w:rsid w:val="002D5BE3"/>
    <w:rsid w:val="002D5D29"/>
    <w:rsid w:val="002D5D3D"/>
    <w:rsid w:val="002D5D69"/>
    <w:rsid w:val="002D5E02"/>
    <w:rsid w:val="002D602D"/>
    <w:rsid w:val="002D701B"/>
    <w:rsid w:val="002D7318"/>
    <w:rsid w:val="002D7A81"/>
    <w:rsid w:val="002D7C76"/>
    <w:rsid w:val="002D7D4E"/>
    <w:rsid w:val="002D7D85"/>
    <w:rsid w:val="002D7D87"/>
    <w:rsid w:val="002D7DC2"/>
    <w:rsid w:val="002D7DE6"/>
    <w:rsid w:val="002E0343"/>
    <w:rsid w:val="002E0779"/>
    <w:rsid w:val="002E08BE"/>
    <w:rsid w:val="002E09AF"/>
    <w:rsid w:val="002E0BB4"/>
    <w:rsid w:val="002E0C3E"/>
    <w:rsid w:val="002E0DC4"/>
    <w:rsid w:val="002E0E8E"/>
    <w:rsid w:val="002E1415"/>
    <w:rsid w:val="002E144D"/>
    <w:rsid w:val="002E1665"/>
    <w:rsid w:val="002E16D1"/>
    <w:rsid w:val="002E19CE"/>
    <w:rsid w:val="002E1E9E"/>
    <w:rsid w:val="002E1EA3"/>
    <w:rsid w:val="002E216E"/>
    <w:rsid w:val="002E2559"/>
    <w:rsid w:val="002E2A34"/>
    <w:rsid w:val="002E2BE1"/>
    <w:rsid w:val="002E30D6"/>
    <w:rsid w:val="002E3196"/>
    <w:rsid w:val="002E3533"/>
    <w:rsid w:val="002E361D"/>
    <w:rsid w:val="002E3A19"/>
    <w:rsid w:val="002E3A5A"/>
    <w:rsid w:val="002E3DEB"/>
    <w:rsid w:val="002E3F25"/>
    <w:rsid w:val="002E40D7"/>
    <w:rsid w:val="002E47F2"/>
    <w:rsid w:val="002E484A"/>
    <w:rsid w:val="002E4AD9"/>
    <w:rsid w:val="002E4B1B"/>
    <w:rsid w:val="002E5180"/>
    <w:rsid w:val="002E527C"/>
    <w:rsid w:val="002E52B7"/>
    <w:rsid w:val="002E5313"/>
    <w:rsid w:val="002E5634"/>
    <w:rsid w:val="002E56A9"/>
    <w:rsid w:val="002E5B1A"/>
    <w:rsid w:val="002E5B53"/>
    <w:rsid w:val="002E5C33"/>
    <w:rsid w:val="002E5D00"/>
    <w:rsid w:val="002E6091"/>
    <w:rsid w:val="002E6108"/>
    <w:rsid w:val="002E6121"/>
    <w:rsid w:val="002E6448"/>
    <w:rsid w:val="002E644A"/>
    <w:rsid w:val="002E6601"/>
    <w:rsid w:val="002E68C0"/>
    <w:rsid w:val="002E6A6E"/>
    <w:rsid w:val="002E6A86"/>
    <w:rsid w:val="002E6AA7"/>
    <w:rsid w:val="002E715A"/>
    <w:rsid w:val="002E7527"/>
    <w:rsid w:val="002E7A44"/>
    <w:rsid w:val="002E7E11"/>
    <w:rsid w:val="002E7EDD"/>
    <w:rsid w:val="002F04C4"/>
    <w:rsid w:val="002F05AB"/>
    <w:rsid w:val="002F0885"/>
    <w:rsid w:val="002F0990"/>
    <w:rsid w:val="002F09BF"/>
    <w:rsid w:val="002F0CE1"/>
    <w:rsid w:val="002F0DFE"/>
    <w:rsid w:val="002F10E5"/>
    <w:rsid w:val="002F11A2"/>
    <w:rsid w:val="002F17F5"/>
    <w:rsid w:val="002F195F"/>
    <w:rsid w:val="002F1986"/>
    <w:rsid w:val="002F1B57"/>
    <w:rsid w:val="002F1E88"/>
    <w:rsid w:val="002F1E94"/>
    <w:rsid w:val="002F1ECA"/>
    <w:rsid w:val="002F1F44"/>
    <w:rsid w:val="002F2221"/>
    <w:rsid w:val="002F25C0"/>
    <w:rsid w:val="002F2665"/>
    <w:rsid w:val="002F270E"/>
    <w:rsid w:val="002F2750"/>
    <w:rsid w:val="002F2781"/>
    <w:rsid w:val="002F29C7"/>
    <w:rsid w:val="002F2A29"/>
    <w:rsid w:val="002F2DE1"/>
    <w:rsid w:val="002F320E"/>
    <w:rsid w:val="002F3326"/>
    <w:rsid w:val="002F3AAE"/>
    <w:rsid w:val="002F424A"/>
    <w:rsid w:val="002F4566"/>
    <w:rsid w:val="002F4621"/>
    <w:rsid w:val="002F4830"/>
    <w:rsid w:val="002F4C71"/>
    <w:rsid w:val="002F4C8F"/>
    <w:rsid w:val="002F4ED7"/>
    <w:rsid w:val="002F4EE9"/>
    <w:rsid w:val="002F5065"/>
    <w:rsid w:val="002F579D"/>
    <w:rsid w:val="002F57D9"/>
    <w:rsid w:val="002F5AB6"/>
    <w:rsid w:val="002F609D"/>
    <w:rsid w:val="002F62A4"/>
    <w:rsid w:val="002F646A"/>
    <w:rsid w:val="002F7476"/>
    <w:rsid w:val="002F768A"/>
    <w:rsid w:val="002F775F"/>
    <w:rsid w:val="00300365"/>
    <w:rsid w:val="00300483"/>
    <w:rsid w:val="003006CA"/>
    <w:rsid w:val="00300B2F"/>
    <w:rsid w:val="00300D67"/>
    <w:rsid w:val="00300EDF"/>
    <w:rsid w:val="00300F69"/>
    <w:rsid w:val="00301039"/>
    <w:rsid w:val="00301092"/>
    <w:rsid w:val="003010BD"/>
    <w:rsid w:val="003012BF"/>
    <w:rsid w:val="00301364"/>
    <w:rsid w:val="00301835"/>
    <w:rsid w:val="00301F9E"/>
    <w:rsid w:val="00301FDB"/>
    <w:rsid w:val="003029F1"/>
    <w:rsid w:val="00302E05"/>
    <w:rsid w:val="00302E6D"/>
    <w:rsid w:val="003030F6"/>
    <w:rsid w:val="003031FC"/>
    <w:rsid w:val="00303520"/>
    <w:rsid w:val="003037E4"/>
    <w:rsid w:val="003038B2"/>
    <w:rsid w:val="00303BA8"/>
    <w:rsid w:val="00303C4A"/>
    <w:rsid w:val="00303D14"/>
    <w:rsid w:val="00303E83"/>
    <w:rsid w:val="00303FCA"/>
    <w:rsid w:val="003049E7"/>
    <w:rsid w:val="00304F4F"/>
    <w:rsid w:val="0030515D"/>
    <w:rsid w:val="003054B8"/>
    <w:rsid w:val="003054C8"/>
    <w:rsid w:val="00305B81"/>
    <w:rsid w:val="00306022"/>
    <w:rsid w:val="0030619A"/>
    <w:rsid w:val="00306418"/>
    <w:rsid w:val="0030667D"/>
    <w:rsid w:val="003067D8"/>
    <w:rsid w:val="00306DD3"/>
    <w:rsid w:val="003073B0"/>
    <w:rsid w:val="0030764E"/>
    <w:rsid w:val="0030793C"/>
    <w:rsid w:val="00307974"/>
    <w:rsid w:val="003079DF"/>
    <w:rsid w:val="00307A53"/>
    <w:rsid w:val="00307A81"/>
    <w:rsid w:val="00307E28"/>
    <w:rsid w:val="00310034"/>
    <w:rsid w:val="00310430"/>
    <w:rsid w:val="00310551"/>
    <w:rsid w:val="00310764"/>
    <w:rsid w:val="00310F24"/>
    <w:rsid w:val="00311030"/>
    <w:rsid w:val="00311047"/>
    <w:rsid w:val="0031104E"/>
    <w:rsid w:val="00311114"/>
    <w:rsid w:val="00311561"/>
    <w:rsid w:val="00311874"/>
    <w:rsid w:val="00311AE4"/>
    <w:rsid w:val="003120A0"/>
    <w:rsid w:val="00312576"/>
    <w:rsid w:val="00312F91"/>
    <w:rsid w:val="003130C4"/>
    <w:rsid w:val="0031325D"/>
    <w:rsid w:val="00313379"/>
    <w:rsid w:val="003138CA"/>
    <w:rsid w:val="00313D1B"/>
    <w:rsid w:val="003144B9"/>
    <w:rsid w:val="00314501"/>
    <w:rsid w:val="00314A5C"/>
    <w:rsid w:val="00314AC3"/>
    <w:rsid w:val="00314B21"/>
    <w:rsid w:val="0031501E"/>
    <w:rsid w:val="00315310"/>
    <w:rsid w:val="003156DC"/>
    <w:rsid w:val="003157D2"/>
    <w:rsid w:val="003158FD"/>
    <w:rsid w:val="00315B49"/>
    <w:rsid w:val="00316057"/>
    <w:rsid w:val="003163F2"/>
    <w:rsid w:val="00316A7B"/>
    <w:rsid w:val="00316C08"/>
    <w:rsid w:val="00316FD7"/>
    <w:rsid w:val="00317000"/>
    <w:rsid w:val="003172EE"/>
    <w:rsid w:val="0031753B"/>
    <w:rsid w:val="0031753D"/>
    <w:rsid w:val="00317763"/>
    <w:rsid w:val="00317B0A"/>
    <w:rsid w:val="00317BC2"/>
    <w:rsid w:val="00317CE9"/>
    <w:rsid w:val="00320124"/>
    <w:rsid w:val="00320512"/>
    <w:rsid w:val="0032059F"/>
    <w:rsid w:val="00320668"/>
    <w:rsid w:val="0032081B"/>
    <w:rsid w:val="00320DB7"/>
    <w:rsid w:val="003210D8"/>
    <w:rsid w:val="0032123C"/>
    <w:rsid w:val="00321293"/>
    <w:rsid w:val="003212C4"/>
    <w:rsid w:val="0032131B"/>
    <w:rsid w:val="003217D8"/>
    <w:rsid w:val="003218A7"/>
    <w:rsid w:val="00321D35"/>
    <w:rsid w:val="003221B6"/>
    <w:rsid w:val="0032253B"/>
    <w:rsid w:val="003226DC"/>
    <w:rsid w:val="0032288C"/>
    <w:rsid w:val="0032295C"/>
    <w:rsid w:val="00322965"/>
    <w:rsid w:val="00322C1A"/>
    <w:rsid w:val="00322DDF"/>
    <w:rsid w:val="00322EAC"/>
    <w:rsid w:val="00322F7F"/>
    <w:rsid w:val="0032331D"/>
    <w:rsid w:val="0032331F"/>
    <w:rsid w:val="00323665"/>
    <w:rsid w:val="003236A0"/>
    <w:rsid w:val="0032373F"/>
    <w:rsid w:val="00323783"/>
    <w:rsid w:val="00323858"/>
    <w:rsid w:val="00323BA7"/>
    <w:rsid w:val="00323CC5"/>
    <w:rsid w:val="00323DFE"/>
    <w:rsid w:val="00323F2A"/>
    <w:rsid w:val="00324348"/>
    <w:rsid w:val="0032444E"/>
    <w:rsid w:val="00324609"/>
    <w:rsid w:val="003247B2"/>
    <w:rsid w:val="003249AB"/>
    <w:rsid w:val="00324DDD"/>
    <w:rsid w:val="0032523E"/>
    <w:rsid w:val="0032527E"/>
    <w:rsid w:val="003252B0"/>
    <w:rsid w:val="0032595D"/>
    <w:rsid w:val="00325B6A"/>
    <w:rsid w:val="00325EBD"/>
    <w:rsid w:val="00325F23"/>
    <w:rsid w:val="00326899"/>
    <w:rsid w:val="00326D18"/>
    <w:rsid w:val="00327121"/>
    <w:rsid w:val="0032789F"/>
    <w:rsid w:val="0032795F"/>
    <w:rsid w:val="00330278"/>
    <w:rsid w:val="003302AD"/>
    <w:rsid w:val="00330534"/>
    <w:rsid w:val="003305A4"/>
    <w:rsid w:val="0033063D"/>
    <w:rsid w:val="003306A9"/>
    <w:rsid w:val="00330701"/>
    <w:rsid w:val="00330B10"/>
    <w:rsid w:val="00330DDD"/>
    <w:rsid w:val="003310B2"/>
    <w:rsid w:val="003317CD"/>
    <w:rsid w:val="003317F5"/>
    <w:rsid w:val="00331B63"/>
    <w:rsid w:val="00331CBC"/>
    <w:rsid w:val="003320F4"/>
    <w:rsid w:val="00332355"/>
    <w:rsid w:val="003327AF"/>
    <w:rsid w:val="003331D0"/>
    <w:rsid w:val="003334AE"/>
    <w:rsid w:val="003337FC"/>
    <w:rsid w:val="00333E5D"/>
    <w:rsid w:val="003344C5"/>
    <w:rsid w:val="003346A4"/>
    <w:rsid w:val="00334776"/>
    <w:rsid w:val="003348BC"/>
    <w:rsid w:val="00334B2C"/>
    <w:rsid w:val="003353A1"/>
    <w:rsid w:val="00335784"/>
    <w:rsid w:val="0033578B"/>
    <w:rsid w:val="00335896"/>
    <w:rsid w:val="00335AAC"/>
    <w:rsid w:val="00335B55"/>
    <w:rsid w:val="00335DBA"/>
    <w:rsid w:val="00335E80"/>
    <w:rsid w:val="003360D7"/>
    <w:rsid w:val="0033612D"/>
    <w:rsid w:val="003369A1"/>
    <w:rsid w:val="00336B56"/>
    <w:rsid w:val="00336ED8"/>
    <w:rsid w:val="00337176"/>
    <w:rsid w:val="00337973"/>
    <w:rsid w:val="00337CCB"/>
    <w:rsid w:val="00340112"/>
    <w:rsid w:val="00340145"/>
    <w:rsid w:val="003402AC"/>
    <w:rsid w:val="00340851"/>
    <w:rsid w:val="00340A33"/>
    <w:rsid w:val="00341186"/>
    <w:rsid w:val="00341206"/>
    <w:rsid w:val="003412BA"/>
    <w:rsid w:val="00341A0A"/>
    <w:rsid w:val="00341DF2"/>
    <w:rsid w:val="0034213B"/>
    <w:rsid w:val="003424D0"/>
    <w:rsid w:val="0034259E"/>
    <w:rsid w:val="00343081"/>
    <w:rsid w:val="00343302"/>
    <w:rsid w:val="003434A2"/>
    <w:rsid w:val="003435F6"/>
    <w:rsid w:val="0034360B"/>
    <w:rsid w:val="00343E6F"/>
    <w:rsid w:val="00343FFD"/>
    <w:rsid w:val="0034436A"/>
    <w:rsid w:val="00344686"/>
    <w:rsid w:val="00344808"/>
    <w:rsid w:val="00344917"/>
    <w:rsid w:val="00344C3C"/>
    <w:rsid w:val="0034508A"/>
    <w:rsid w:val="00345619"/>
    <w:rsid w:val="0034561C"/>
    <w:rsid w:val="003456B2"/>
    <w:rsid w:val="0034581E"/>
    <w:rsid w:val="00345B71"/>
    <w:rsid w:val="00345BE8"/>
    <w:rsid w:val="00345F4A"/>
    <w:rsid w:val="00346187"/>
    <w:rsid w:val="0034619F"/>
    <w:rsid w:val="0034620C"/>
    <w:rsid w:val="00346220"/>
    <w:rsid w:val="003465FC"/>
    <w:rsid w:val="00346846"/>
    <w:rsid w:val="003468D6"/>
    <w:rsid w:val="003469F1"/>
    <w:rsid w:val="0034712A"/>
    <w:rsid w:val="00347B76"/>
    <w:rsid w:val="00347D15"/>
    <w:rsid w:val="00350067"/>
    <w:rsid w:val="003505BA"/>
    <w:rsid w:val="00350A2A"/>
    <w:rsid w:val="00350B57"/>
    <w:rsid w:val="00350ECF"/>
    <w:rsid w:val="00350F27"/>
    <w:rsid w:val="0035136F"/>
    <w:rsid w:val="0035141F"/>
    <w:rsid w:val="00351F32"/>
    <w:rsid w:val="00352028"/>
    <w:rsid w:val="00352B36"/>
    <w:rsid w:val="00352DF8"/>
    <w:rsid w:val="00352E84"/>
    <w:rsid w:val="003532F8"/>
    <w:rsid w:val="00353512"/>
    <w:rsid w:val="00353978"/>
    <w:rsid w:val="00353993"/>
    <w:rsid w:val="00353C26"/>
    <w:rsid w:val="00353CB3"/>
    <w:rsid w:val="00353DEB"/>
    <w:rsid w:val="00354208"/>
    <w:rsid w:val="00354270"/>
    <w:rsid w:val="0035458C"/>
    <w:rsid w:val="00354898"/>
    <w:rsid w:val="00354AA1"/>
    <w:rsid w:val="00354EC1"/>
    <w:rsid w:val="00354ED4"/>
    <w:rsid w:val="00355277"/>
    <w:rsid w:val="003552B5"/>
    <w:rsid w:val="003557EA"/>
    <w:rsid w:val="00355A7E"/>
    <w:rsid w:val="00355A9C"/>
    <w:rsid w:val="00355F1F"/>
    <w:rsid w:val="00356137"/>
    <w:rsid w:val="00356229"/>
    <w:rsid w:val="0035651B"/>
    <w:rsid w:val="0035651E"/>
    <w:rsid w:val="003569D2"/>
    <w:rsid w:val="00356AED"/>
    <w:rsid w:val="00356BE0"/>
    <w:rsid w:val="00356F5D"/>
    <w:rsid w:val="00357411"/>
    <w:rsid w:val="003577AF"/>
    <w:rsid w:val="00360769"/>
    <w:rsid w:val="00360ACD"/>
    <w:rsid w:val="00360D9A"/>
    <w:rsid w:val="00361053"/>
    <w:rsid w:val="0036134A"/>
    <w:rsid w:val="003613BA"/>
    <w:rsid w:val="0036180F"/>
    <w:rsid w:val="00361974"/>
    <w:rsid w:val="00361FC0"/>
    <w:rsid w:val="0036215A"/>
    <w:rsid w:val="0036223F"/>
    <w:rsid w:val="0036250A"/>
    <w:rsid w:val="003627A9"/>
    <w:rsid w:val="00362ABF"/>
    <w:rsid w:val="00363008"/>
    <w:rsid w:val="00363845"/>
    <w:rsid w:val="00363C57"/>
    <w:rsid w:val="00363DDE"/>
    <w:rsid w:val="00363F24"/>
    <w:rsid w:val="00363F7C"/>
    <w:rsid w:val="0036430C"/>
    <w:rsid w:val="00364B26"/>
    <w:rsid w:val="00364C2C"/>
    <w:rsid w:val="00365601"/>
    <w:rsid w:val="0036577F"/>
    <w:rsid w:val="0036595F"/>
    <w:rsid w:val="00365A87"/>
    <w:rsid w:val="00365BE8"/>
    <w:rsid w:val="00365CD3"/>
    <w:rsid w:val="003664A3"/>
    <w:rsid w:val="00366647"/>
    <w:rsid w:val="00366702"/>
    <w:rsid w:val="00366908"/>
    <w:rsid w:val="0036694D"/>
    <w:rsid w:val="0036768B"/>
    <w:rsid w:val="00367816"/>
    <w:rsid w:val="0036787E"/>
    <w:rsid w:val="003678D7"/>
    <w:rsid w:val="00367A8E"/>
    <w:rsid w:val="00367E0E"/>
    <w:rsid w:val="003703C6"/>
    <w:rsid w:val="0037062C"/>
    <w:rsid w:val="0037092E"/>
    <w:rsid w:val="00370A37"/>
    <w:rsid w:val="00370CE8"/>
    <w:rsid w:val="00370FAF"/>
    <w:rsid w:val="00370FB7"/>
    <w:rsid w:val="00371059"/>
    <w:rsid w:val="003710E6"/>
    <w:rsid w:val="0037163D"/>
    <w:rsid w:val="00371A30"/>
    <w:rsid w:val="00371A86"/>
    <w:rsid w:val="00371BB1"/>
    <w:rsid w:val="00371C24"/>
    <w:rsid w:val="003727CD"/>
    <w:rsid w:val="00372AD1"/>
    <w:rsid w:val="00372B3C"/>
    <w:rsid w:val="00372C69"/>
    <w:rsid w:val="00372E19"/>
    <w:rsid w:val="00372E33"/>
    <w:rsid w:val="00372F33"/>
    <w:rsid w:val="003731B6"/>
    <w:rsid w:val="0037321D"/>
    <w:rsid w:val="00373B55"/>
    <w:rsid w:val="00374115"/>
    <w:rsid w:val="00374803"/>
    <w:rsid w:val="00374DA9"/>
    <w:rsid w:val="0037515C"/>
    <w:rsid w:val="0037533A"/>
    <w:rsid w:val="00375993"/>
    <w:rsid w:val="00375BA1"/>
    <w:rsid w:val="00376055"/>
    <w:rsid w:val="0037648D"/>
    <w:rsid w:val="00376692"/>
    <w:rsid w:val="003767B4"/>
    <w:rsid w:val="00376916"/>
    <w:rsid w:val="003769A1"/>
    <w:rsid w:val="00377172"/>
    <w:rsid w:val="00377429"/>
    <w:rsid w:val="00377A9E"/>
    <w:rsid w:val="00377CAF"/>
    <w:rsid w:val="00377EA5"/>
    <w:rsid w:val="00377F45"/>
    <w:rsid w:val="00377F87"/>
    <w:rsid w:val="0038020F"/>
    <w:rsid w:val="0038072A"/>
    <w:rsid w:val="0038079D"/>
    <w:rsid w:val="00380B04"/>
    <w:rsid w:val="00380CFF"/>
    <w:rsid w:val="00380D15"/>
    <w:rsid w:val="00380FB1"/>
    <w:rsid w:val="00381113"/>
    <w:rsid w:val="0038114B"/>
    <w:rsid w:val="0038162C"/>
    <w:rsid w:val="003816B3"/>
    <w:rsid w:val="003817FD"/>
    <w:rsid w:val="00381834"/>
    <w:rsid w:val="00382676"/>
    <w:rsid w:val="003826CB"/>
    <w:rsid w:val="00382877"/>
    <w:rsid w:val="00382E22"/>
    <w:rsid w:val="00382E79"/>
    <w:rsid w:val="003831D8"/>
    <w:rsid w:val="0038328A"/>
    <w:rsid w:val="00383853"/>
    <w:rsid w:val="00383A12"/>
    <w:rsid w:val="00383D28"/>
    <w:rsid w:val="00383E2F"/>
    <w:rsid w:val="003841E7"/>
    <w:rsid w:val="003847EB"/>
    <w:rsid w:val="00384BB9"/>
    <w:rsid w:val="00384D70"/>
    <w:rsid w:val="00384F07"/>
    <w:rsid w:val="003852CD"/>
    <w:rsid w:val="0038552C"/>
    <w:rsid w:val="00385793"/>
    <w:rsid w:val="00385833"/>
    <w:rsid w:val="00385A2D"/>
    <w:rsid w:val="0038615C"/>
    <w:rsid w:val="00386640"/>
    <w:rsid w:val="003866A5"/>
    <w:rsid w:val="0038753C"/>
    <w:rsid w:val="003876CC"/>
    <w:rsid w:val="00387ECD"/>
    <w:rsid w:val="00390210"/>
    <w:rsid w:val="0039029C"/>
    <w:rsid w:val="003903B5"/>
    <w:rsid w:val="003903D3"/>
    <w:rsid w:val="003904FB"/>
    <w:rsid w:val="0039071F"/>
    <w:rsid w:val="00390BB2"/>
    <w:rsid w:val="00390C74"/>
    <w:rsid w:val="00390D26"/>
    <w:rsid w:val="00390D94"/>
    <w:rsid w:val="00390DC6"/>
    <w:rsid w:val="00390EDE"/>
    <w:rsid w:val="0039103E"/>
    <w:rsid w:val="00391160"/>
    <w:rsid w:val="00391C38"/>
    <w:rsid w:val="0039208C"/>
    <w:rsid w:val="003920CF"/>
    <w:rsid w:val="003930DC"/>
    <w:rsid w:val="0039310C"/>
    <w:rsid w:val="00393171"/>
    <w:rsid w:val="003933B5"/>
    <w:rsid w:val="003933E6"/>
    <w:rsid w:val="003937F8"/>
    <w:rsid w:val="00393DFA"/>
    <w:rsid w:val="00393FA4"/>
    <w:rsid w:val="003942FB"/>
    <w:rsid w:val="00394462"/>
    <w:rsid w:val="0039473B"/>
    <w:rsid w:val="00394865"/>
    <w:rsid w:val="003948D0"/>
    <w:rsid w:val="00394F4F"/>
    <w:rsid w:val="00395078"/>
    <w:rsid w:val="00395124"/>
    <w:rsid w:val="00395170"/>
    <w:rsid w:val="00395414"/>
    <w:rsid w:val="00395496"/>
    <w:rsid w:val="00395613"/>
    <w:rsid w:val="00395E72"/>
    <w:rsid w:val="00396270"/>
    <w:rsid w:val="003963CB"/>
    <w:rsid w:val="003969FC"/>
    <w:rsid w:val="00396D1F"/>
    <w:rsid w:val="00396DB0"/>
    <w:rsid w:val="00396F1D"/>
    <w:rsid w:val="003970A3"/>
    <w:rsid w:val="003972B0"/>
    <w:rsid w:val="00397A34"/>
    <w:rsid w:val="00397B6C"/>
    <w:rsid w:val="00397B7C"/>
    <w:rsid w:val="003A0326"/>
    <w:rsid w:val="003A0330"/>
    <w:rsid w:val="003A082E"/>
    <w:rsid w:val="003A0D22"/>
    <w:rsid w:val="003A0E79"/>
    <w:rsid w:val="003A16DA"/>
    <w:rsid w:val="003A1BDC"/>
    <w:rsid w:val="003A1CEF"/>
    <w:rsid w:val="003A1D19"/>
    <w:rsid w:val="003A1F26"/>
    <w:rsid w:val="003A2593"/>
    <w:rsid w:val="003A25CF"/>
    <w:rsid w:val="003A2A7B"/>
    <w:rsid w:val="003A2A8F"/>
    <w:rsid w:val="003A3072"/>
    <w:rsid w:val="003A3097"/>
    <w:rsid w:val="003A30C5"/>
    <w:rsid w:val="003A33AD"/>
    <w:rsid w:val="003A4244"/>
    <w:rsid w:val="003A4334"/>
    <w:rsid w:val="003A4421"/>
    <w:rsid w:val="003A4423"/>
    <w:rsid w:val="003A48B8"/>
    <w:rsid w:val="003A491F"/>
    <w:rsid w:val="003A4AFD"/>
    <w:rsid w:val="003A4D1F"/>
    <w:rsid w:val="003A50BB"/>
    <w:rsid w:val="003A55BD"/>
    <w:rsid w:val="003A5739"/>
    <w:rsid w:val="003A5823"/>
    <w:rsid w:val="003A5C9B"/>
    <w:rsid w:val="003A5FDA"/>
    <w:rsid w:val="003A6070"/>
    <w:rsid w:val="003A61E3"/>
    <w:rsid w:val="003A6376"/>
    <w:rsid w:val="003A6478"/>
    <w:rsid w:val="003A64A3"/>
    <w:rsid w:val="003A651E"/>
    <w:rsid w:val="003A65F6"/>
    <w:rsid w:val="003A695F"/>
    <w:rsid w:val="003A6A28"/>
    <w:rsid w:val="003A6A84"/>
    <w:rsid w:val="003A6D22"/>
    <w:rsid w:val="003A707A"/>
    <w:rsid w:val="003A71BE"/>
    <w:rsid w:val="003A7269"/>
    <w:rsid w:val="003A760B"/>
    <w:rsid w:val="003A794E"/>
    <w:rsid w:val="003A79E3"/>
    <w:rsid w:val="003A7E63"/>
    <w:rsid w:val="003B020E"/>
    <w:rsid w:val="003B0496"/>
    <w:rsid w:val="003B06FD"/>
    <w:rsid w:val="003B08D3"/>
    <w:rsid w:val="003B0E2D"/>
    <w:rsid w:val="003B12AB"/>
    <w:rsid w:val="003B1511"/>
    <w:rsid w:val="003B19AF"/>
    <w:rsid w:val="003B223B"/>
    <w:rsid w:val="003B23BA"/>
    <w:rsid w:val="003B2435"/>
    <w:rsid w:val="003B295C"/>
    <w:rsid w:val="003B2AC9"/>
    <w:rsid w:val="003B2D22"/>
    <w:rsid w:val="003B2D5F"/>
    <w:rsid w:val="003B3138"/>
    <w:rsid w:val="003B31FE"/>
    <w:rsid w:val="003B3298"/>
    <w:rsid w:val="003B34DE"/>
    <w:rsid w:val="003B3A15"/>
    <w:rsid w:val="003B3B48"/>
    <w:rsid w:val="003B408A"/>
    <w:rsid w:val="003B4124"/>
    <w:rsid w:val="003B413C"/>
    <w:rsid w:val="003B4497"/>
    <w:rsid w:val="003B5058"/>
    <w:rsid w:val="003B5065"/>
    <w:rsid w:val="003B515E"/>
    <w:rsid w:val="003B5540"/>
    <w:rsid w:val="003B5F4E"/>
    <w:rsid w:val="003B5FC5"/>
    <w:rsid w:val="003B60A4"/>
    <w:rsid w:val="003B6236"/>
    <w:rsid w:val="003B6377"/>
    <w:rsid w:val="003B6886"/>
    <w:rsid w:val="003B6ECC"/>
    <w:rsid w:val="003B7153"/>
    <w:rsid w:val="003B73BF"/>
    <w:rsid w:val="003B78D8"/>
    <w:rsid w:val="003B7B68"/>
    <w:rsid w:val="003B7E78"/>
    <w:rsid w:val="003C04D9"/>
    <w:rsid w:val="003C0741"/>
    <w:rsid w:val="003C0943"/>
    <w:rsid w:val="003C0A6D"/>
    <w:rsid w:val="003C1075"/>
    <w:rsid w:val="003C11A4"/>
    <w:rsid w:val="003C1390"/>
    <w:rsid w:val="003C14D1"/>
    <w:rsid w:val="003C1834"/>
    <w:rsid w:val="003C215B"/>
    <w:rsid w:val="003C2366"/>
    <w:rsid w:val="003C29C6"/>
    <w:rsid w:val="003C2E77"/>
    <w:rsid w:val="003C2F74"/>
    <w:rsid w:val="003C306D"/>
    <w:rsid w:val="003C32AA"/>
    <w:rsid w:val="003C32B0"/>
    <w:rsid w:val="003C3951"/>
    <w:rsid w:val="003C3C7D"/>
    <w:rsid w:val="003C3D69"/>
    <w:rsid w:val="003C3F61"/>
    <w:rsid w:val="003C43BF"/>
    <w:rsid w:val="003C463E"/>
    <w:rsid w:val="003C488D"/>
    <w:rsid w:val="003C493D"/>
    <w:rsid w:val="003C4C1A"/>
    <w:rsid w:val="003C4C8F"/>
    <w:rsid w:val="003C4EB3"/>
    <w:rsid w:val="003C5667"/>
    <w:rsid w:val="003C5D9D"/>
    <w:rsid w:val="003C5D9E"/>
    <w:rsid w:val="003C6447"/>
    <w:rsid w:val="003C652D"/>
    <w:rsid w:val="003C65EF"/>
    <w:rsid w:val="003C6726"/>
    <w:rsid w:val="003C6A57"/>
    <w:rsid w:val="003C6EAC"/>
    <w:rsid w:val="003C73EA"/>
    <w:rsid w:val="003C75A1"/>
    <w:rsid w:val="003C77EB"/>
    <w:rsid w:val="003C78D3"/>
    <w:rsid w:val="003C7E27"/>
    <w:rsid w:val="003C7F6C"/>
    <w:rsid w:val="003D0316"/>
    <w:rsid w:val="003D047F"/>
    <w:rsid w:val="003D053F"/>
    <w:rsid w:val="003D05E2"/>
    <w:rsid w:val="003D09A9"/>
    <w:rsid w:val="003D1272"/>
    <w:rsid w:val="003D140B"/>
    <w:rsid w:val="003D1721"/>
    <w:rsid w:val="003D18D6"/>
    <w:rsid w:val="003D1BDA"/>
    <w:rsid w:val="003D1C3E"/>
    <w:rsid w:val="003D1F43"/>
    <w:rsid w:val="003D20DD"/>
    <w:rsid w:val="003D2108"/>
    <w:rsid w:val="003D22E5"/>
    <w:rsid w:val="003D23B5"/>
    <w:rsid w:val="003D2412"/>
    <w:rsid w:val="003D2E61"/>
    <w:rsid w:val="003D3161"/>
    <w:rsid w:val="003D33F6"/>
    <w:rsid w:val="003D3413"/>
    <w:rsid w:val="003D3ACE"/>
    <w:rsid w:val="003D3B74"/>
    <w:rsid w:val="003D3DAD"/>
    <w:rsid w:val="003D3F23"/>
    <w:rsid w:val="003D48E2"/>
    <w:rsid w:val="003D51B4"/>
    <w:rsid w:val="003D53D9"/>
    <w:rsid w:val="003D57D5"/>
    <w:rsid w:val="003D5D09"/>
    <w:rsid w:val="003D6050"/>
    <w:rsid w:val="003D6480"/>
    <w:rsid w:val="003D68F1"/>
    <w:rsid w:val="003D6C3D"/>
    <w:rsid w:val="003D7033"/>
    <w:rsid w:val="003D7082"/>
    <w:rsid w:val="003D7133"/>
    <w:rsid w:val="003D741A"/>
    <w:rsid w:val="003D7687"/>
    <w:rsid w:val="003D78BF"/>
    <w:rsid w:val="003D7BE9"/>
    <w:rsid w:val="003D7C21"/>
    <w:rsid w:val="003D7E94"/>
    <w:rsid w:val="003D7EF1"/>
    <w:rsid w:val="003E0031"/>
    <w:rsid w:val="003E0237"/>
    <w:rsid w:val="003E0B98"/>
    <w:rsid w:val="003E0BF1"/>
    <w:rsid w:val="003E0E32"/>
    <w:rsid w:val="003E128D"/>
    <w:rsid w:val="003E1485"/>
    <w:rsid w:val="003E1DEB"/>
    <w:rsid w:val="003E20D8"/>
    <w:rsid w:val="003E234F"/>
    <w:rsid w:val="003E2427"/>
    <w:rsid w:val="003E2668"/>
    <w:rsid w:val="003E2B80"/>
    <w:rsid w:val="003E2BC2"/>
    <w:rsid w:val="003E3322"/>
    <w:rsid w:val="003E355B"/>
    <w:rsid w:val="003E3583"/>
    <w:rsid w:val="003E35E4"/>
    <w:rsid w:val="003E3C4C"/>
    <w:rsid w:val="003E405C"/>
    <w:rsid w:val="003E42E7"/>
    <w:rsid w:val="003E461E"/>
    <w:rsid w:val="003E4686"/>
    <w:rsid w:val="003E4A50"/>
    <w:rsid w:val="003E4E1C"/>
    <w:rsid w:val="003E50E1"/>
    <w:rsid w:val="003E5145"/>
    <w:rsid w:val="003E56A7"/>
    <w:rsid w:val="003E5823"/>
    <w:rsid w:val="003E5897"/>
    <w:rsid w:val="003E5AC1"/>
    <w:rsid w:val="003E5B08"/>
    <w:rsid w:val="003E5E7D"/>
    <w:rsid w:val="003E5E94"/>
    <w:rsid w:val="003E5F9A"/>
    <w:rsid w:val="003E620D"/>
    <w:rsid w:val="003E6305"/>
    <w:rsid w:val="003E6495"/>
    <w:rsid w:val="003E6623"/>
    <w:rsid w:val="003E66EB"/>
    <w:rsid w:val="003E7241"/>
    <w:rsid w:val="003E7261"/>
    <w:rsid w:val="003E7553"/>
    <w:rsid w:val="003E75B0"/>
    <w:rsid w:val="003E7646"/>
    <w:rsid w:val="003E7666"/>
    <w:rsid w:val="003E78FD"/>
    <w:rsid w:val="003E7A5A"/>
    <w:rsid w:val="003E7EB5"/>
    <w:rsid w:val="003E7F0D"/>
    <w:rsid w:val="003F011A"/>
    <w:rsid w:val="003F011D"/>
    <w:rsid w:val="003F03F1"/>
    <w:rsid w:val="003F0509"/>
    <w:rsid w:val="003F0B4F"/>
    <w:rsid w:val="003F0B96"/>
    <w:rsid w:val="003F10C8"/>
    <w:rsid w:val="003F1298"/>
    <w:rsid w:val="003F1D73"/>
    <w:rsid w:val="003F1E86"/>
    <w:rsid w:val="003F2023"/>
    <w:rsid w:val="003F2325"/>
    <w:rsid w:val="003F242B"/>
    <w:rsid w:val="003F2CBA"/>
    <w:rsid w:val="003F2DA3"/>
    <w:rsid w:val="003F2DED"/>
    <w:rsid w:val="003F323D"/>
    <w:rsid w:val="003F3394"/>
    <w:rsid w:val="003F3778"/>
    <w:rsid w:val="003F388C"/>
    <w:rsid w:val="003F3894"/>
    <w:rsid w:val="003F3E01"/>
    <w:rsid w:val="003F4082"/>
    <w:rsid w:val="003F46C4"/>
    <w:rsid w:val="003F4A23"/>
    <w:rsid w:val="003F4A73"/>
    <w:rsid w:val="003F4B33"/>
    <w:rsid w:val="003F4BE1"/>
    <w:rsid w:val="003F4DE4"/>
    <w:rsid w:val="003F533C"/>
    <w:rsid w:val="003F5C9B"/>
    <w:rsid w:val="003F5F9C"/>
    <w:rsid w:val="003F64F1"/>
    <w:rsid w:val="003F6CD5"/>
    <w:rsid w:val="003F6E75"/>
    <w:rsid w:val="003F7223"/>
    <w:rsid w:val="003F7273"/>
    <w:rsid w:val="003F7349"/>
    <w:rsid w:val="003F737C"/>
    <w:rsid w:val="003F770A"/>
    <w:rsid w:val="003F7E1C"/>
    <w:rsid w:val="00400136"/>
    <w:rsid w:val="0040083F"/>
    <w:rsid w:val="00400BA0"/>
    <w:rsid w:val="00400D4D"/>
    <w:rsid w:val="00400E20"/>
    <w:rsid w:val="00400F05"/>
    <w:rsid w:val="00401230"/>
    <w:rsid w:val="004013C3"/>
    <w:rsid w:val="004018DB"/>
    <w:rsid w:val="00401BAB"/>
    <w:rsid w:val="00401DFD"/>
    <w:rsid w:val="00401EB8"/>
    <w:rsid w:val="00401F86"/>
    <w:rsid w:val="0040208C"/>
    <w:rsid w:val="004021C8"/>
    <w:rsid w:val="004023A8"/>
    <w:rsid w:val="00402819"/>
    <w:rsid w:val="00402830"/>
    <w:rsid w:val="004028D2"/>
    <w:rsid w:val="00402954"/>
    <w:rsid w:val="00402ABD"/>
    <w:rsid w:val="00402C11"/>
    <w:rsid w:val="00402C18"/>
    <w:rsid w:val="00402E27"/>
    <w:rsid w:val="00403198"/>
    <w:rsid w:val="004036DF"/>
    <w:rsid w:val="00403756"/>
    <w:rsid w:val="00403F97"/>
    <w:rsid w:val="004043E0"/>
    <w:rsid w:val="00404498"/>
    <w:rsid w:val="00404611"/>
    <w:rsid w:val="00404683"/>
    <w:rsid w:val="004047CD"/>
    <w:rsid w:val="00404807"/>
    <w:rsid w:val="00404C84"/>
    <w:rsid w:val="00405070"/>
    <w:rsid w:val="004050B5"/>
    <w:rsid w:val="0040535C"/>
    <w:rsid w:val="0040596F"/>
    <w:rsid w:val="0040597E"/>
    <w:rsid w:val="00405BBE"/>
    <w:rsid w:val="00405C92"/>
    <w:rsid w:val="00405F2D"/>
    <w:rsid w:val="00406077"/>
    <w:rsid w:val="00406436"/>
    <w:rsid w:val="00406B0F"/>
    <w:rsid w:val="00406BCF"/>
    <w:rsid w:val="004071A3"/>
    <w:rsid w:val="00407988"/>
    <w:rsid w:val="00407A75"/>
    <w:rsid w:val="00407A97"/>
    <w:rsid w:val="00407B0E"/>
    <w:rsid w:val="00407C20"/>
    <w:rsid w:val="004105E1"/>
    <w:rsid w:val="00410617"/>
    <w:rsid w:val="00410962"/>
    <w:rsid w:val="00410C7D"/>
    <w:rsid w:val="0041102F"/>
    <w:rsid w:val="00411638"/>
    <w:rsid w:val="004119EA"/>
    <w:rsid w:val="00411BFA"/>
    <w:rsid w:val="004122E7"/>
    <w:rsid w:val="004124F8"/>
    <w:rsid w:val="00412AB5"/>
    <w:rsid w:val="00412BCF"/>
    <w:rsid w:val="00412CF1"/>
    <w:rsid w:val="00412FF4"/>
    <w:rsid w:val="004130E6"/>
    <w:rsid w:val="00413153"/>
    <w:rsid w:val="004133A3"/>
    <w:rsid w:val="00413626"/>
    <w:rsid w:val="004136A1"/>
    <w:rsid w:val="00414081"/>
    <w:rsid w:val="004140B2"/>
    <w:rsid w:val="0041424A"/>
    <w:rsid w:val="0041446D"/>
    <w:rsid w:val="0041468A"/>
    <w:rsid w:val="0041475D"/>
    <w:rsid w:val="004147D0"/>
    <w:rsid w:val="0041496A"/>
    <w:rsid w:val="00414AA3"/>
    <w:rsid w:val="0041597F"/>
    <w:rsid w:val="00415C8D"/>
    <w:rsid w:val="00416284"/>
    <w:rsid w:val="004162E6"/>
    <w:rsid w:val="00416399"/>
    <w:rsid w:val="00416A1E"/>
    <w:rsid w:val="00416F2C"/>
    <w:rsid w:val="004175FF"/>
    <w:rsid w:val="004176AE"/>
    <w:rsid w:val="00417B8A"/>
    <w:rsid w:val="00417CED"/>
    <w:rsid w:val="00417DA7"/>
    <w:rsid w:val="0042047B"/>
    <w:rsid w:val="00420BF6"/>
    <w:rsid w:val="004210B3"/>
    <w:rsid w:val="004210F3"/>
    <w:rsid w:val="00421132"/>
    <w:rsid w:val="00421299"/>
    <w:rsid w:val="004215D4"/>
    <w:rsid w:val="00421934"/>
    <w:rsid w:val="004222D5"/>
    <w:rsid w:val="00422546"/>
    <w:rsid w:val="004226B2"/>
    <w:rsid w:val="004237E1"/>
    <w:rsid w:val="00423977"/>
    <w:rsid w:val="00424501"/>
    <w:rsid w:val="00424CC6"/>
    <w:rsid w:val="00424EE3"/>
    <w:rsid w:val="0042515C"/>
    <w:rsid w:val="004251DA"/>
    <w:rsid w:val="004251E3"/>
    <w:rsid w:val="004252D5"/>
    <w:rsid w:val="0042545A"/>
    <w:rsid w:val="0042576B"/>
    <w:rsid w:val="00425796"/>
    <w:rsid w:val="00425FAE"/>
    <w:rsid w:val="00426275"/>
    <w:rsid w:val="00426329"/>
    <w:rsid w:val="00426424"/>
    <w:rsid w:val="004264D6"/>
    <w:rsid w:val="0042655B"/>
    <w:rsid w:val="00426910"/>
    <w:rsid w:val="00426ACF"/>
    <w:rsid w:val="00426E56"/>
    <w:rsid w:val="004274ED"/>
    <w:rsid w:val="00427694"/>
    <w:rsid w:val="004276DC"/>
    <w:rsid w:val="00427B53"/>
    <w:rsid w:val="00427C9A"/>
    <w:rsid w:val="00427CB9"/>
    <w:rsid w:val="00427D4C"/>
    <w:rsid w:val="00427D69"/>
    <w:rsid w:val="00427DE8"/>
    <w:rsid w:val="00427F40"/>
    <w:rsid w:val="00427F76"/>
    <w:rsid w:val="00430040"/>
    <w:rsid w:val="00430061"/>
    <w:rsid w:val="00430597"/>
    <w:rsid w:val="00431BFD"/>
    <w:rsid w:val="00431D56"/>
    <w:rsid w:val="00431FD4"/>
    <w:rsid w:val="004322E0"/>
    <w:rsid w:val="004323D5"/>
    <w:rsid w:val="00432559"/>
    <w:rsid w:val="004325C9"/>
    <w:rsid w:val="004328B3"/>
    <w:rsid w:val="00432D37"/>
    <w:rsid w:val="00432E1C"/>
    <w:rsid w:val="004333E1"/>
    <w:rsid w:val="004335B9"/>
    <w:rsid w:val="00433678"/>
    <w:rsid w:val="00433ECE"/>
    <w:rsid w:val="00434547"/>
    <w:rsid w:val="004345C0"/>
    <w:rsid w:val="00434B24"/>
    <w:rsid w:val="00434F0C"/>
    <w:rsid w:val="00435622"/>
    <w:rsid w:val="00435689"/>
    <w:rsid w:val="00435752"/>
    <w:rsid w:val="00435B5D"/>
    <w:rsid w:val="00435CD9"/>
    <w:rsid w:val="00435E15"/>
    <w:rsid w:val="004361D9"/>
    <w:rsid w:val="0043637A"/>
    <w:rsid w:val="0043668C"/>
    <w:rsid w:val="00436C83"/>
    <w:rsid w:val="0043705E"/>
    <w:rsid w:val="0043782C"/>
    <w:rsid w:val="00437AC5"/>
    <w:rsid w:val="004400BD"/>
    <w:rsid w:val="004401CC"/>
    <w:rsid w:val="0044082F"/>
    <w:rsid w:val="00440898"/>
    <w:rsid w:val="00440AF3"/>
    <w:rsid w:val="00440C55"/>
    <w:rsid w:val="00440D4D"/>
    <w:rsid w:val="00440EEA"/>
    <w:rsid w:val="0044107E"/>
    <w:rsid w:val="00441147"/>
    <w:rsid w:val="0044132B"/>
    <w:rsid w:val="0044158B"/>
    <w:rsid w:val="00441834"/>
    <w:rsid w:val="0044191C"/>
    <w:rsid w:val="00441B35"/>
    <w:rsid w:val="00441EFB"/>
    <w:rsid w:val="00441F0D"/>
    <w:rsid w:val="004422A2"/>
    <w:rsid w:val="00442388"/>
    <w:rsid w:val="004423AC"/>
    <w:rsid w:val="004426F4"/>
    <w:rsid w:val="0044280F"/>
    <w:rsid w:val="00442DDF"/>
    <w:rsid w:val="004438D4"/>
    <w:rsid w:val="00444095"/>
    <w:rsid w:val="00444319"/>
    <w:rsid w:val="00444E94"/>
    <w:rsid w:val="00445125"/>
    <w:rsid w:val="004451E6"/>
    <w:rsid w:val="004458B4"/>
    <w:rsid w:val="004458EE"/>
    <w:rsid w:val="00445A88"/>
    <w:rsid w:val="00445C16"/>
    <w:rsid w:val="004460BE"/>
    <w:rsid w:val="004463BE"/>
    <w:rsid w:val="00446503"/>
    <w:rsid w:val="0044657A"/>
    <w:rsid w:val="004470A1"/>
    <w:rsid w:val="00447603"/>
    <w:rsid w:val="00447C2E"/>
    <w:rsid w:val="00447D8A"/>
    <w:rsid w:val="00447DAC"/>
    <w:rsid w:val="004502E8"/>
    <w:rsid w:val="0045047F"/>
    <w:rsid w:val="004506AA"/>
    <w:rsid w:val="00450D02"/>
    <w:rsid w:val="00450D36"/>
    <w:rsid w:val="004512EE"/>
    <w:rsid w:val="00451357"/>
    <w:rsid w:val="00451632"/>
    <w:rsid w:val="00451693"/>
    <w:rsid w:val="00451774"/>
    <w:rsid w:val="0045184B"/>
    <w:rsid w:val="00451887"/>
    <w:rsid w:val="004518A6"/>
    <w:rsid w:val="00451D6D"/>
    <w:rsid w:val="00452251"/>
    <w:rsid w:val="004523D7"/>
    <w:rsid w:val="0045286A"/>
    <w:rsid w:val="00452D19"/>
    <w:rsid w:val="00452DD1"/>
    <w:rsid w:val="00452FA5"/>
    <w:rsid w:val="00453157"/>
    <w:rsid w:val="00453343"/>
    <w:rsid w:val="00453348"/>
    <w:rsid w:val="004536E9"/>
    <w:rsid w:val="00453728"/>
    <w:rsid w:val="00453EB4"/>
    <w:rsid w:val="0045470B"/>
    <w:rsid w:val="00454882"/>
    <w:rsid w:val="00454AFF"/>
    <w:rsid w:val="00454C32"/>
    <w:rsid w:val="00454E9C"/>
    <w:rsid w:val="0045507C"/>
    <w:rsid w:val="00455195"/>
    <w:rsid w:val="004551D3"/>
    <w:rsid w:val="004553A2"/>
    <w:rsid w:val="00455455"/>
    <w:rsid w:val="004559D9"/>
    <w:rsid w:val="004559EF"/>
    <w:rsid w:val="00455C2A"/>
    <w:rsid w:val="0045617D"/>
    <w:rsid w:val="004564B4"/>
    <w:rsid w:val="00456FF8"/>
    <w:rsid w:val="00457260"/>
    <w:rsid w:val="00457300"/>
    <w:rsid w:val="00457394"/>
    <w:rsid w:val="0045742B"/>
    <w:rsid w:val="00457AE5"/>
    <w:rsid w:val="004602E4"/>
    <w:rsid w:val="004605EB"/>
    <w:rsid w:val="00460C6D"/>
    <w:rsid w:val="00460E75"/>
    <w:rsid w:val="00460FB4"/>
    <w:rsid w:val="0046133A"/>
    <w:rsid w:val="0046143B"/>
    <w:rsid w:val="00461630"/>
    <w:rsid w:val="00461647"/>
    <w:rsid w:val="00461B06"/>
    <w:rsid w:val="00461CAC"/>
    <w:rsid w:val="00462031"/>
    <w:rsid w:val="00462065"/>
    <w:rsid w:val="00462352"/>
    <w:rsid w:val="004624BD"/>
    <w:rsid w:val="00462A2C"/>
    <w:rsid w:val="00462D85"/>
    <w:rsid w:val="004634CF"/>
    <w:rsid w:val="00463664"/>
    <w:rsid w:val="00463692"/>
    <w:rsid w:val="00463A05"/>
    <w:rsid w:val="00464065"/>
    <w:rsid w:val="00464403"/>
    <w:rsid w:val="0046462A"/>
    <w:rsid w:val="00464CBF"/>
    <w:rsid w:val="004651FD"/>
    <w:rsid w:val="00465287"/>
    <w:rsid w:val="0046542F"/>
    <w:rsid w:val="0046560E"/>
    <w:rsid w:val="00465610"/>
    <w:rsid w:val="00465696"/>
    <w:rsid w:val="004659E4"/>
    <w:rsid w:val="00465A69"/>
    <w:rsid w:val="00465B32"/>
    <w:rsid w:val="00465E1D"/>
    <w:rsid w:val="0046633F"/>
    <w:rsid w:val="004663C1"/>
    <w:rsid w:val="00466654"/>
    <w:rsid w:val="004666B0"/>
    <w:rsid w:val="00466760"/>
    <w:rsid w:val="004677B7"/>
    <w:rsid w:val="00467D7C"/>
    <w:rsid w:val="00467D90"/>
    <w:rsid w:val="0047033B"/>
    <w:rsid w:val="00470691"/>
    <w:rsid w:val="00470749"/>
    <w:rsid w:val="00470959"/>
    <w:rsid w:val="00470A07"/>
    <w:rsid w:val="00470ABD"/>
    <w:rsid w:val="00470AC1"/>
    <w:rsid w:val="00470C2D"/>
    <w:rsid w:val="00470D06"/>
    <w:rsid w:val="0047107A"/>
    <w:rsid w:val="00471360"/>
    <w:rsid w:val="00471401"/>
    <w:rsid w:val="0047153D"/>
    <w:rsid w:val="004715AE"/>
    <w:rsid w:val="004715EF"/>
    <w:rsid w:val="00471624"/>
    <w:rsid w:val="00471682"/>
    <w:rsid w:val="00471858"/>
    <w:rsid w:val="004719F9"/>
    <w:rsid w:val="00471EB6"/>
    <w:rsid w:val="00472363"/>
    <w:rsid w:val="0047257D"/>
    <w:rsid w:val="00472649"/>
    <w:rsid w:val="0047289A"/>
    <w:rsid w:val="004728C7"/>
    <w:rsid w:val="00472A55"/>
    <w:rsid w:val="00472B0E"/>
    <w:rsid w:val="00472B32"/>
    <w:rsid w:val="00472F1F"/>
    <w:rsid w:val="004730DD"/>
    <w:rsid w:val="0047336E"/>
    <w:rsid w:val="004733EF"/>
    <w:rsid w:val="00473492"/>
    <w:rsid w:val="0047381C"/>
    <w:rsid w:val="00473896"/>
    <w:rsid w:val="00473BD2"/>
    <w:rsid w:val="00473E80"/>
    <w:rsid w:val="0047410E"/>
    <w:rsid w:val="00474911"/>
    <w:rsid w:val="00474ABE"/>
    <w:rsid w:val="0047508D"/>
    <w:rsid w:val="00475389"/>
    <w:rsid w:val="0047579E"/>
    <w:rsid w:val="004762E7"/>
    <w:rsid w:val="00476368"/>
    <w:rsid w:val="004763A2"/>
    <w:rsid w:val="0047649B"/>
    <w:rsid w:val="00476507"/>
    <w:rsid w:val="00476517"/>
    <w:rsid w:val="0047686E"/>
    <w:rsid w:val="004769D7"/>
    <w:rsid w:val="00476DB7"/>
    <w:rsid w:val="0047705C"/>
    <w:rsid w:val="00477C42"/>
    <w:rsid w:val="00477C90"/>
    <w:rsid w:val="00477CDB"/>
    <w:rsid w:val="0048008F"/>
    <w:rsid w:val="004800F1"/>
    <w:rsid w:val="00480154"/>
    <w:rsid w:val="00480204"/>
    <w:rsid w:val="00480257"/>
    <w:rsid w:val="00480328"/>
    <w:rsid w:val="004804DE"/>
    <w:rsid w:val="00480547"/>
    <w:rsid w:val="00480C44"/>
    <w:rsid w:val="00480D9D"/>
    <w:rsid w:val="004810EF"/>
    <w:rsid w:val="0048120E"/>
    <w:rsid w:val="0048140C"/>
    <w:rsid w:val="004815FA"/>
    <w:rsid w:val="00481696"/>
    <w:rsid w:val="004816B6"/>
    <w:rsid w:val="00481B31"/>
    <w:rsid w:val="00481FBB"/>
    <w:rsid w:val="00482960"/>
    <w:rsid w:val="004829D2"/>
    <w:rsid w:val="00482A16"/>
    <w:rsid w:val="00482D59"/>
    <w:rsid w:val="00482F84"/>
    <w:rsid w:val="0048326C"/>
    <w:rsid w:val="00483D40"/>
    <w:rsid w:val="004840C9"/>
    <w:rsid w:val="004842C9"/>
    <w:rsid w:val="00484641"/>
    <w:rsid w:val="0048473C"/>
    <w:rsid w:val="0048488A"/>
    <w:rsid w:val="004849DF"/>
    <w:rsid w:val="00484DAE"/>
    <w:rsid w:val="0048598A"/>
    <w:rsid w:val="00485FD4"/>
    <w:rsid w:val="004862D5"/>
    <w:rsid w:val="004864C0"/>
    <w:rsid w:val="004865F8"/>
    <w:rsid w:val="004868CB"/>
    <w:rsid w:val="00486FAC"/>
    <w:rsid w:val="00487311"/>
    <w:rsid w:val="00487571"/>
    <w:rsid w:val="00487973"/>
    <w:rsid w:val="00487D00"/>
    <w:rsid w:val="00487E53"/>
    <w:rsid w:val="00487EDF"/>
    <w:rsid w:val="00487FE0"/>
    <w:rsid w:val="0049031A"/>
    <w:rsid w:val="00490619"/>
    <w:rsid w:val="0049063D"/>
    <w:rsid w:val="00490D0A"/>
    <w:rsid w:val="00490DE5"/>
    <w:rsid w:val="00490E18"/>
    <w:rsid w:val="00490ED4"/>
    <w:rsid w:val="004911A4"/>
    <w:rsid w:val="00491395"/>
    <w:rsid w:val="00491498"/>
    <w:rsid w:val="00491745"/>
    <w:rsid w:val="00491D22"/>
    <w:rsid w:val="00491F97"/>
    <w:rsid w:val="0049209C"/>
    <w:rsid w:val="0049218C"/>
    <w:rsid w:val="004922BE"/>
    <w:rsid w:val="0049262C"/>
    <w:rsid w:val="0049263E"/>
    <w:rsid w:val="00492802"/>
    <w:rsid w:val="00492EAA"/>
    <w:rsid w:val="004931B9"/>
    <w:rsid w:val="004932A6"/>
    <w:rsid w:val="00494058"/>
    <w:rsid w:val="0049477A"/>
    <w:rsid w:val="004948CA"/>
    <w:rsid w:val="00494A7A"/>
    <w:rsid w:val="00494C05"/>
    <w:rsid w:val="00494F07"/>
    <w:rsid w:val="00494F78"/>
    <w:rsid w:val="004950DF"/>
    <w:rsid w:val="00495188"/>
    <w:rsid w:val="00495351"/>
    <w:rsid w:val="00495A8E"/>
    <w:rsid w:val="00495B64"/>
    <w:rsid w:val="00495B84"/>
    <w:rsid w:val="00495EC9"/>
    <w:rsid w:val="00495FE4"/>
    <w:rsid w:val="004964BE"/>
    <w:rsid w:val="00496ED2"/>
    <w:rsid w:val="00497337"/>
    <w:rsid w:val="00497582"/>
    <w:rsid w:val="00497E4D"/>
    <w:rsid w:val="00497FE9"/>
    <w:rsid w:val="004A010E"/>
    <w:rsid w:val="004A028D"/>
    <w:rsid w:val="004A0375"/>
    <w:rsid w:val="004A03FC"/>
    <w:rsid w:val="004A0544"/>
    <w:rsid w:val="004A0617"/>
    <w:rsid w:val="004A08CF"/>
    <w:rsid w:val="004A0CB3"/>
    <w:rsid w:val="004A0EF3"/>
    <w:rsid w:val="004A1212"/>
    <w:rsid w:val="004A1632"/>
    <w:rsid w:val="004A19D1"/>
    <w:rsid w:val="004A1BD1"/>
    <w:rsid w:val="004A1CA7"/>
    <w:rsid w:val="004A20D1"/>
    <w:rsid w:val="004A2400"/>
    <w:rsid w:val="004A256B"/>
    <w:rsid w:val="004A2793"/>
    <w:rsid w:val="004A2943"/>
    <w:rsid w:val="004A2ECC"/>
    <w:rsid w:val="004A2EF6"/>
    <w:rsid w:val="004A33C7"/>
    <w:rsid w:val="004A3C8B"/>
    <w:rsid w:val="004A3CFA"/>
    <w:rsid w:val="004A3E38"/>
    <w:rsid w:val="004A40E0"/>
    <w:rsid w:val="004A4282"/>
    <w:rsid w:val="004A42AB"/>
    <w:rsid w:val="004A461D"/>
    <w:rsid w:val="004A478A"/>
    <w:rsid w:val="004A48FF"/>
    <w:rsid w:val="004A4D83"/>
    <w:rsid w:val="004A4D87"/>
    <w:rsid w:val="004A4DAA"/>
    <w:rsid w:val="004A4F6C"/>
    <w:rsid w:val="004A4F72"/>
    <w:rsid w:val="004A548D"/>
    <w:rsid w:val="004A581F"/>
    <w:rsid w:val="004A5B86"/>
    <w:rsid w:val="004A5ECE"/>
    <w:rsid w:val="004A5F95"/>
    <w:rsid w:val="004A6763"/>
    <w:rsid w:val="004A68EA"/>
    <w:rsid w:val="004A6948"/>
    <w:rsid w:val="004A69C9"/>
    <w:rsid w:val="004A6A06"/>
    <w:rsid w:val="004A6B33"/>
    <w:rsid w:val="004A6BDD"/>
    <w:rsid w:val="004A6DD2"/>
    <w:rsid w:val="004A6F9C"/>
    <w:rsid w:val="004A6FD2"/>
    <w:rsid w:val="004A705C"/>
    <w:rsid w:val="004A7545"/>
    <w:rsid w:val="004A7EC3"/>
    <w:rsid w:val="004A7ED7"/>
    <w:rsid w:val="004B06CB"/>
    <w:rsid w:val="004B1A9F"/>
    <w:rsid w:val="004B1C1A"/>
    <w:rsid w:val="004B1D18"/>
    <w:rsid w:val="004B21B2"/>
    <w:rsid w:val="004B28B4"/>
    <w:rsid w:val="004B2F7A"/>
    <w:rsid w:val="004B3664"/>
    <w:rsid w:val="004B39C5"/>
    <w:rsid w:val="004B3C7A"/>
    <w:rsid w:val="004B3D6C"/>
    <w:rsid w:val="004B3EB0"/>
    <w:rsid w:val="004B4023"/>
    <w:rsid w:val="004B4031"/>
    <w:rsid w:val="004B4221"/>
    <w:rsid w:val="004B4262"/>
    <w:rsid w:val="004B42D1"/>
    <w:rsid w:val="004B4882"/>
    <w:rsid w:val="004B4A4D"/>
    <w:rsid w:val="004B4A63"/>
    <w:rsid w:val="004B4F38"/>
    <w:rsid w:val="004B5050"/>
    <w:rsid w:val="004B5228"/>
    <w:rsid w:val="004B52FC"/>
    <w:rsid w:val="004B58D4"/>
    <w:rsid w:val="004B5A1E"/>
    <w:rsid w:val="004B6261"/>
    <w:rsid w:val="004B6390"/>
    <w:rsid w:val="004B6AF5"/>
    <w:rsid w:val="004B6B6F"/>
    <w:rsid w:val="004B6DEA"/>
    <w:rsid w:val="004B70AC"/>
    <w:rsid w:val="004B712C"/>
    <w:rsid w:val="004B712E"/>
    <w:rsid w:val="004B7209"/>
    <w:rsid w:val="004B76A2"/>
    <w:rsid w:val="004B7787"/>
    <w:rsid w:val="004B77B2"/>
    <w:rsid w:val="004B7A19"/>
    <w:rsid w:val="004B7A2B"/>
    <w:rsid w:val="004C0039"/>
    <w:rsid w:val="004C09F0"/>
    <w:rsid w:val="004C0FDF"/>
    <w:rsid w:val="004C1008"/>
    <w:rsid w:val="004C100C"/>
    <w:rsid w:val="004C1216"/>
    <w:rsid w:val="004C17DA"/>
    <w:rsid w:val="004C198F"/>
    <w:rsid w:val="004C1DA6"/>
    <w:rsid w:val="004C1F58"/>
    <w:rsid w:val="004C2A50"/>
    <w:rsid w:val="004C315C"/>
    <w:rsid w:val="004C33BC"/>
    <w:rsid w:val="004C3446"/>
    <w:rsid w:val="004C36CA"/>
    <w:rsid w:val="004C387A"/>
    <w:rsid w:val="004C3885"/>
    <w:rsid w:val="004C3E26"/>
    <w:rsid w:val="004C43EF"/>
    <w:rsid w:val="004C447C"/>
    <w:rsid w:val="004C460A"/>
    <w:rsid w:val="004C5046"/>
    <w:rsid w:val="004C516D"/>
    <w:rsid w:val="004C5178"/>
    <w:rsid w:val="004C549F"/>
    <w:rsid w:val="004C571A"/>
    <w:rsid w:val="004C5AA6"/>
    <w:rsid w:val="004C5F8F"/>
    <w:rsid w:val="004C617D"/>
    <w:rsid w:val="004C628C"/>
    <w:rsid w:val="004C628E"/>
    <w:rsid w:val="004C63E6"/>
    <w:rsid w:val="004C6585"/>
    <w:rsid w:val="004C65EF"/>
    <w:rsid w:val="004C6669"/>
    <w:rsid w:val="004C66AA"/>
    <w:rsid w:val="004C6725"/>
    <w:rsid w:val="004C6D84"/>
    <w:rsid w:val="004C6DF4"/>
    <w:rsid w:val="004C6F15"/>
    <w:rsid w:val="004C7ED9"/>
    <w:rsid w:val="004D004D"/>
    <w:rsid w:val="004D0162"/>
    <w:rsid w:val="004D0433"/>
    <w:rsid w:val="004D0A3B"/>
    <w:rsid w:val="004D0C97"/>
    <w:rsid w:val="004D18EC"/>
    <w:rsid w:val="004D1E54"/>
    <w:rsid w:val="004D1EC3"/>
    <w:rsid w:val="004D205A"/>
    <w:rsid w:val="004D23F2"/>
    <w:rsid w:val="004D28B1"/>
    <w:rsid w:val="004D2C8C"/>
    <w:rsid w:val="004D2EA7"/>
    <w:rsid w:val="004D328F"/>
    <w:rsid w:val="004D32B0"/>
    <w:rsid w:val="004D33E4"/>
    <w:rsid w:val="004D3738"/>
    <w:rsid w:val="004D39FE"/>
    <w:rsid w:val="004D3C7E"/>
    <w:rsid w:val="004D3F8B"/>
    <w:rsid w:val="004D4214"/>
    <w:rsid w:val="004D42BD"/>
    <w:rsid w:val="004D48E2"/>
    <w:rsid w:val="004D4C07"/>
    <w:rsid w:val="004D4E6A"/>
    <w:rsid w:val="004D5197"/>
    <w:rsid w:val="004D545B"/>
    <w:rsid w:val="004D5477"/>
    <w:rsid w:val="004D5529"/>
    <w:rsid w:val="004D5815"/>
    <w:rsid w:val="004D5D48"/>
    <w:rsid w:val="004D5EE7"/>
    <w:rsid w:val="004D6105"/>
    <w:rsid w:val="004D6157"/>
    <w:rsid w:val="004D6646"/>
    <w:rsid w:val="004D66A9"/>
    <w:rsid w:val="004D6D4D"/>
    <w:rsid w:val="004D70CF"/>
    <w:rsid w:val="004D7759"/>
    <w:rsid w:val="004D7C5C"/>
    <w:rsid w:val="004D7E13"/>
    <w:rsid w:val="004E0271"/>
    <w:rsid w:val="004E07D9"/>
    <w:rsid w:val="004E094B"/>
    <w:rsid w:val="004E0D69"/>
    <w:rsid w:val="004E0DAF"/>
    <w:rsid w:val="004E0DB8"/>
    <w:rsid w:val="004E0E3F"/>
    <w:rsid w:val="004E1341"/>
    <w:rsid w:val="004E13D1"/>
    <w:rsid w:val="004E13F6"/>
    <w:rsid w:val="004E14F1"/>
    <w:rsid w:val="004E182A"/>
    <w:rsid w:val="004E18BA"/>
    <w:rsid w:val="004E18E2"/>
    <w:rsid w:val="004E192A"/>
    <w:rsid w:val="004E1CAC"/>
    <w:rsid w:val="004E1CFE"/>
    <w:rsid w:val="004E20CA"/>
    <w:rsid w:val="004E22B7"/>
    <w:rsid w:val="004E2317"/>
    <w:rsid w:val="004E2391"/>
    <w:rsid w:val="004E2441"/>
    <w:rsid w:val="004E2495"/>
    <w:rsid w:val="004E2999"/>
    <w:rsid w:val="004E2C65"/>
    <w:rsid w:val="004E3283"/>
    <w:rsid w:val="004E3351"/>
    <w:rsid w:val="004E39D8"/>
    <w:rsid w:val="004E3A64"/>
    <w:rsid w:val="004E418C"/>
    <w:rsid w:val="004E423A"/>
    <w:rsid w:val="004E4414"/>
    <w:rsid w:val="004E446B"/>
    <w:rsid w:val="004E49BE"/>
    <w:rsid w:val="004E4A42"/>
    <w:rsid w:val="004E50CB"/>
    <w:rsid w:val="004E5488"/>
    <w:rsid w:val="004E5723"/>
    <w:rsid w:val="004E5BF8"/>
    <w:rsid w:val="004E5D9A"/>
    <w:rsid w:val="004E618E"/>
    <w:rsid w:val="004E6697"/>
    <w:rsid w:val="004E70AD"/>
    <w:rsid w:val="004E7342"/>
    <w:rsid w:val="004E746E"/>
    <w:rsid w:val="004E75C9"/>
    <w:rsid w:val="004E7A8F"/>
    <w:rsid w:val="004E7F7B"/>
    <w:rsid w:val="004F00A6"/>
    <w:rsid w:val="004F020F"/>
    <w:rsid w:val="004F05E2"/>
    <w:rsid w:val="004F078D"/>
    <w:rsid w:val="004F0924"/>
    <w:rsid w:val="004F09CD"/>
    <w:rsid w:val="004F0AB6"/>
    <w:rsid w:val="004F0F71"/>
    <w:rsid w:val="004F12B7"/>
    <w:rsid w:val="004F1547"/>
    <w:rsid w:val="004F16D8"/>
    <w:rsid w:val="004F1D76"/>
    <w:rsid w:val="004F1DBA"/>
    <w:rsid w:val="004F203A"/>
    <w:rsid w:val="004F2054"/>
    <w:rsid w:val="004F20BE"/>
    <w:rsid w:val="004F2171"/>
    <w:rsid w:val="004F23A0"/>
    <w:rsid w:val="004F2768"/>
    <w:rsid w:val="004F2A24"/>
    <w:rsid w:val="004F2D8F"/>
    <w:rsid w:val="004F2FD3"/>
    <w:rsid w:val="004F2FFC"/>
    <w:rsid w:val="004F307B"/>
    <w:rsid w:val="004F30E5"/>
    <w:rsid w:val="004F319E"/>
    <w:rsid w:val="004F34C1"/>
    <w:rsid w:val="004F3B14"/>
    <w:rsid w:val="004F3B2C"/>
    <w:rsid w:val="004F3B51"/>
    <w:rsid w:val="004F4073"/>
    <w:rsid w:val="004F44C9"/>
    <w:rsid w:val="004F4993"/>
    <w:rsid w:val="004F4A41"/>
    <w:rsid w:val="004F4DDA"/>
    <w:rsid w:val="004F4E04"/>
    <w:rsid w:val="004F520A"/>
    <w:rsid w:val="004F55ED"/>
    <w:rsid w:val="004F5B61"/>
    <w:rsid w:val="004F5C54"/>
    <w:rsid w:val="004F5E35"/>
    <w:rsid w:val="004F6165"/>
    <w:rsid w:val="004F6206"/>
    <w:rsid w:val="004F667F"/>
    <w:rsid w:val="004F6729"/>
    <w:rsid w:val="004F6D56"/>
    <w:rsid w:val="004F7002"/>
    <w:rsid w:val="004F713E"/>
    <w:rsid w:val="004F71DD"/>
    <w:rsid w:val="004F758E"/>
    <w:rsid w:val="004F7AAF"/>
    <w:rsid w:val="005003D9"/>
    <w:rsid w:val="0050048A"/>
    <w:rsid w:val="0050056E"/>
    <w:rsid w:val="00500807"/>
    <w:rsid w:val="00500905"/>
    <w:rsid w:val="00500A48"/>
    <w:rsid w:val="00500C5B"/>
    <w:rsid w:val="005010C6"/>
    <w:rsid w:val="00501900"/>
    <w:rsid w:val="005019C1"/>
    <w:rsid w:val="00501E97"/>
    <w:rsid w:val="005020CC"/>
    <w:rsid w:val="00502197"/>
    <w:rsid w:val="00502944"/>
    <w:rsid w:val="005029BF"/>
    <w:rsid w:val="00502A54"/>
    <w:rsid w:val="005035BB"/>
    <w:rsid w:val="00503690"/>
    <w:rsid w:val="005036DE"/>
    <w:rsid w:val="00503924"/>
    <w:rsid w:val="005041AD"/>
    <w:rsid w:val="00504693"/>
    <w:rsid w:val="00504CD1"/>
    <w:rsid w:val="00504DDB"/>
    <w:rsid w:val="00504E3C"/>
    <w:rsid w:val="005053AD"/>
    <w:rsid w:val="00505E64"/>
    <w:rsid w:val="005061E6"/>
    <w:rsid w:val="00506B96"/>
    <w:rsid w:val="00507803"/>
    <w:rsid w:val="005079EB"/>
    <w:rsid w:val="00507D7A"/>
    <w:rsid w:val="00507E4E"/>
    <w:rsid w:val="0051020E"/>
    <w:rsid w:val="005107B6"/>
    <w:rsid w:val="0051081B"/>
    <w:rsid w:val="005108C6"/>
    <w:rsid w:val="00510B1A"/>
    <w:rsid w:val="00510BC0"/>
    <w:rsid w:val="00510C78"/>
    <w:rsid w:val="00510C9C"/>
    <w:rsid w:val="0051116C"/>
    <w:rsid w:val="00511920"/>
    <w:rsid w:val="00511A1A"/>
    <w:rsid w:val="00511BF2"/>
    <w:rsid w:val="0051231B"/>
    <w:rsid w:val="0051254C"/>
    <w:rsid w:val="00512615"/>
    <w:rsid w:val="00512AE5"/>
    <w:rsid w:val="00512B54"/>
    <w:rsid w:val="00512B57"/>
    <w:rsid w:val="00512BAB"/>
    <w:rsid w:val="00512DD0"/>
    <w:rsid w:val="00512F45"/>
    <w:rsid w:val="00512F68"/>
    <w:rsid w:val="00513375"/>
    <w:rsid w:val="0051392D"/>
    <w:rsid w:val="00514170"/>
    <w:rsid w:val="005142E1"/>
    <w:rsid w:val="005147EC"/>
    <w:rsid w:val="00514AD2"/>
    <w:rsid w:val="0051546E"/>
    <w:rsid w:val="00515523"/>
    <w:rsid w:val="0051556D"/>
    <w:rsid w:val="005158B0"/>
    <w:rsid w:val="00515B07"/>
    <w:rsid w:val="00515D0B"/>
    <w:rsid w:val="00515DF1"/>
    <w:rsid w:val="00515E4C"/>
    <w:rsid w:val="00515EEF"/>
    <w:rsid w:val="00516045"/>
    <w:rsid w:val="00516089"/>
    <w:rsid w:val="005163DB"/>
    <w:rsid w:val="0051646E"/>
    <w:rsid w:val="00516693"/>
    <w:rsid w:val="005169C8"/>
    <w:rsid w:val="00516AD3"/>
    <w:rsid w:val="00516E0B"/>
    <w:rsid w:val="00517138"/>
    <w:rsid w:val="005174F0"/>
    <w:rsid w:val="005175BD"/>
    <w:rsid w:val="00517679"/>
    <w:rsid w:val="005200EE"/>
    <w:rsid w:val="005201B8"/>
    <w:rsid w:val="00520455"/>
    <w:rsid w:val="005204CC"/>
    <w:rsid w:val="005206B8"/>
    <w:rsid w:val="00520897"/>
    <w:rsid w:val="00520AE4"/>
    <w:rsid w:val="00520DC8"/>
    <w:rsid w:val="00520E59"/>
    <w:rsid w:val="00520F1F"/>
    <w:rsid w:val="00521016"/>
    <w:rsid w:val="00521139"/>
    <w:rsid w:val="0052185A"/>
    <w:rsid w:val="00521AD5"/>
    <w:rsid w:val="00522305"/>
    <w:rsid w:val="0052253D"/>
    <w:rsid w:val="00522DE3"/>
    <w:rsid w:val="00522ED7"/>
    <w:rsid w:val="005230BD"/>
    <w:rsid w:val="0052332B"/>
    <w:rsid w:val="00523722"/>
    <w:rsid w:val="005237DB"/>
    <w:rsid w:val="00523C07"/>
    <w:rsid w:val="00523E3B"/>
    <w:rsid w:val="00523F3A"/>
    <w:rsid w:val="005240E2"/>
    <w:rsid w:val="0052425F"/>
    <w:rsid w:val="0052457E"/>
    <w:rsid w:val="00524855"/>
    <w:rsid w:val="00524AEA"/>
    <w:rsid w:val="00524B80"/>
    <w:rsid w:val="00524CC7"/>
    <w:rsid w:val="00524EFF"/>
    <w:rsid w:val="00524F88"/>
    <w:rsid w:val="00524F9F"/>
    <w:rsid w:val="00525163"/>
    <w:rsid w:val="00525838"/>
    <w:rsid w:val="00525B77"/>
    <w:rsid w:val="00526191"/>
    <w:rsid w:val="005263B8"/>
    <w:rsid w:val="00526445"/>
    <w:rsid w:val="0052674C"/>
    <w:rsid w:val="0052680B"/>
    <w:rsid w:val="00526917"/>
    <w:rsid w:val="00526A42"/>
    <w:rsid w:val="00527251"/>
    <w:rsid w:val="00527301"/>
    <w:rsid w:val="005273C3"/>
    <w:rsid w:val="005278BD"/>
    <w:rsid w:val="00527B6B"/>
    <w:rsid w:val="00527BB8"/>
    <w:rsid w:val="00527D13"/>
    <w:rsid w:val="00527D99"/>
    <w:rsid w:val="00527E0B"/>
    <w:rsid w:val="005300F3"/>
    <w:rsid w:val="00530749"/>
    <w:rsid w:val="005307E1"/>
    <w:rsid w:val="0053081C"/>
    <w:rsid w:val="00530B0B"/>
    <w:rsid w:val="00530C6F"/>
    <w:rsid w:val="0053117D"/>
    <w:rsid w:val="00531248"/>
    <w:rsid w:val="00531355"/>
    <w:rsid w:val="00531A68"/>
    <w:rsid w:val="00531B4E"/>
    <w:rsid w:val="00531B59"/>
    <w:rsid w:val="00531F30"/>
    <w:rsid w:val="00531F3B"/>
    <w:rsid w:val="005320D5"/>
    <w:rsid w:val="005321A0"/>
    <w:rsid w:val="0053229E"/>
    <w:rsid w:val="005322AC"/>
    <w:rsid w:val="00532352"/>
    <w:rsid w:val="0053264F"/>
    <w:rsid w:val="005326CA"/>
    <w:rsid w:val="0053284D"/>
    <w:rsid w:val="00532A08"/>
    <w:rsid w:val="00532A18"/>
    <w:rsid w:val="00532A1F"/>
    <w:rsid w:val="00532D9E"/>
    <w:rsid w:val="00532F62"/>
    <w:rsid w:val="005330E6"/>
    <w:rsid w:val="005332B0"/>
    <w:rsid w:val="00533302"/>
    <w:rsid w:val="00533310"/>
    <w:rsid w:val="0053342D"/>
    <w:rsid w:val="00533441"/>
    <w:rsid w:val="00533B27"/>
    <w:rsid w:val="00533BDA"/>
    <w:rsid w:val="00533D5E"/>
    <w:rsid w:val="005348E9"/>
    <w:rsid w:val="00534C7A"/>
    <w:rsid w:val="005350CF"/>
    <w:rsid w:val="0053523E"/>
    <w:rsid w:val="005356C9"/>
    <w:rsid w:val="005358A0"/>
    <w:rsid w:val="005367CD"/>
    <w:rsid w:val="0053785E"/>
    <w:rsid w:val="00537C3A"/>
    <w:rsid w:val="00537F53"/>
    <w:rsid w:val="0054006C"/>
    <w:rsid w:val="0054024D"/>
    <w:rsid w:val="0054032E"/>
    <w:rsid w:val="00540980"/>
    <w:rsid w:val="00540E72"/>
    <w:rsid w:val="00540EC1"/>
    <w:rsid w:val="0054143D"/>
    <w:rsid w:val="00541504"/>
    <w:rsid w:val="0054199F"/>
    <w:rsid w:val="005419FF"/>
    <w:rsid w:val="00541B54"/>
    <w:rsid w:val="00541B8A"/>
    <w:rsid w:val="00541C18"/>
    <w:rsid w:val="00541D6A"/>
    <w:rsid w:val="00541F1A"/>
    <w:rsid w:val="0054255E"/>
    <w:rsid w:val="0054273F"/>
    <w:rsid w:val="0054279E"/>
    <w:rsid w:val="00542900"/>
    <w:rsid w:val="005429B7"/>
    <w:rsid w:val="00542BF4"/>
    <w:rsid w:val="00542EB8"/>
    <w:rsid w:val="005430A4"/>
    <w:rsid w:val="005430B2"/>
    <w:rsid w:val="005433CB"/>
    <w:rsid w:val="005434C3"/>
    <w:rsid w:val="0054390A"/>
    <w:rsid w:val="0054433D"/>
    <w:rsid w:val="0054435C"/>
    <w:rsid w:val="0054459F"/>
    <w:rsid w:val="00544853"/>
    <w:rsid w:val="00544913"/>
    <w:rsid w:val="00544C27"/>
    <w:rsid w:val="00544FA4"/>
    <w:rsid w:val="00545271"/>
    <w:rsid w:val="00545485"/>
    <w:rsid w:val="005455B0"/>
    <w:rsid w:val="00545823"/>
    <w:rsid w:val="005458FB"/>
    <w:rsid w:val="00545BD9"/>
    <w:rsid w:val="00545DF2"/>
    <w:rsid w:val="00545F6D"/>
    <w:rsid w:val="00545FD3"/>
    <w:rsid w:val="00546012"/>
    <w:rsid w:val="00546410"/>
    <w:rsid w:val="00546641"/>
    <w:rsid w:val="00546AFB"/>
    <w:rsid w:val="00546B24"/>
    <w:rsid w:val="00546BAA"/>
    <w:rsid w:val="00546E00"/>
    <w:rsid w:val="005471BA"/>
    <w:rsid w:val="00547341"/>
    <w:rsid w:val="00547476"/>
    <w:rsid w:val="005476A9"/>
    <w:rsid w:val="00547EF8"/>
    <w:rsid w:val="00547F77"/>
    <w:rsid w:val="00550464"/>
    <w:rsid w:val="00550C14"/>
    <w:rsid w:val="0055111E"/>
    <w:rsid w:val="0055133B"/>
    <w:rsid w:val="00551521"/>
    <w:rsid w:val="00551638"/>
    <w:rsid w:val="0055198B"/>
    <w:rsid w:val="00552337"/>
    <w:rsid w:val="005524BE"/>
    <w:rsid w:val="00552563"/>
    <w:rsid w:val="00552591"/>
    <w:rsid w:val="00552781"/>
    <w:rsid w:val="00552A93"/>
    <w:rsid w:val="005530A2"/>
    <w:rsid w:val="00553102"/>
    <w:rsid w:val="0055365B"/>
    <w:rsid w:val="0055374A"/>
    <w:rsid w:val="00553E65"/>
    <w:rsid w:val="00553EFB"/>
    <w:rsid w:val="0055407D"/>
    <w:rsid w:val="00554770"/>
    <w:rsid w:val="00554F88"/>
    <w:rsid w:val="0055527F"/>
    <w:rsid w:val="00555AC4"/>
    <w:rsid w:val="00555DFE"/>
    <w:rsid w:val="00555E65"/>
    <w:rsid w:val="00556091"/>
    <w:rsid w:val="005561E6"/>
    <w:rsid w:val="005563B8"/>
    <w:rsid w:val="0055664E"/>
    <w:rsid w:val="00556808"/>
    <w:rsid w:val="00556FFB"/>
    <w:rsid w:val="005573C0"/>
    <w:rsid w:val="00557B68"/>
    <w:rsid w:val="00560033"/>
    <w:rsid w:val="00560293"/>
    <w:rsid w:val="00560519"/>
    <w:rsid w:val="00560847"/>
    <w:rsid w:val="00560A66"/>
    <w:rsid w:val="00560AC0"/>
    <w:rsid w:val="00560F0C"/>
    <w:rsid w:val="00560FB2"/>
    <w:rsid w:val="00560FBC"/>
    <w:rsid w:val="005610A5"/>
    <w:rsid w:val="005613D1"/>
    <w:rsid w:val="005615DD"/>
    <w:rsid w:val="00561C78"/>
    <w:rsid w:val="00562158"/>
    <w:rsid w:val="00562708"/>
    <w:rsid w:val="00562A5E"/>
    <w:rsid w:val="00562B7A"/>
    <w:rsid w:val="00562BD1"/>
    <w:rsid w:val="005631B5"/>
    <w:rsid w:val="005633CF"/>
    <w:rsid w:val="005633D7"/>
    <w:rsid w:val="0056353C"/>
    <w:rsid w:val="0056375D"/>
    <w:rsid w:val="0056391C"/>
    <w:rsid w:val="005639C3"/>
    <w:rsid w:val="00563C74"/>
    <w:rsid w:val="00563DAA"/>
    <w:rsid w:val="005642A5"/>
    <w:rsid w:val="005642AE"/>
    <w:rsid w:val="00564CFB"/>
    <w:rsid w:val="00564E68"/>
    <w:rsid w:val="00564E6A"/>
    <w:rsid w:val="0056518B"/>
    <w:rsid w:val="00565366"/>
    <w:rsid w:val="005654B5"/>
    <w:rsid w:val="00565B15"/>
    <w:rsid w:val="00565DF3"/>
    <w:rsid w:val="00565F1D"/>
    <w:rsid w:val="00565FBE"/>
    <w:rsid w:val="005661AC"/>
    <w:rsid w:val="0056635A"/>
    <w:rsid w:val="00566450"/>
    <w:rsid w:val="0056690D"/>
    <w:rsid w:val="00566A94"/>
    <w:rsid w:val="00566AE4"/>
    <w:rsid w:val="00566C4B"/>
    <w:rsid w:val="00566E8C"/>
    <w:rsid w:val="00567466"/>
    <w:rsid w:val="005677BE"/>
    <w:rsid w:val="0056793E"/>
    <w:rsid w:val="00567AD0"/>
    <w:rsid w:val="0057022B"/>
    <w:rsid w:val="0057044B"/>
    <w:rsid w:val="0057053D"/>
    <w:rsid w:val="0057055D"/>
    <w:rsid w:val="00570611"/>
    <w:rsid w:val="00570B60"/>
    <w:rsid w:val="00571245"/>
    <w:rsid w:val="005714CA"/>
    <w:rsid w:val="005715B4"/>
    <w:rsid w:val="00571B26"/>
    <w:rsid w:val="00571B53"/>
    <w:rsid w:val="00571E80"/>
    <w:rsid w:val="00571EA6"/>
    <w:rsid w:val="00572120"/>
    <w:rsid w:val="00572162"/>
    <w:rsid w:val="0057239E"/>
    <w:rsid w:val="005729E0"/>
    <w:rsid w:val="00572CBE"/>
    <w:rsid w:val="00573313"/>
    <w:rsid w:val="005734B5"/>
    <w:rsid w:val="005734F8"/>
    <w:rsid w:val="005737CE"/>
    <w:rsid w:val="00573861"/>
    <w:rsid w:val="00573884"/>
    <w:rsid w:val="005738F0"/>
    <w:rsid w:val="00573BB7"/>
    <w:rsid w:val="005740E7"/>
    <w:rsid w:val="00574124"/>
    <w:rsid w:val="00574235"/>
    <w:rsid w:val="005750AA"/>
    <w:rsid w:val="00575311"/>
    <w:rsid w:val="0057534E"/>
    <w:rsid w:val="005754C7"/>
    <w:rsid w:val="005758C2"/>
    <w:rsid w:val="00575E97"/>
    <w:rsid w:val="00575EB2"/>
    <w:rsid w:val="00575ED3"/>
    <w:rsid w:val="00576027"/>
    <w:rsid w:val="00576338"/>
    <w:rsid w:val="00576374"/>
    <w:rsid w:val="00576477"/>
    <w:rsid w:val="00576578"/>
    <w:rsid w:val="00576658"/>
    <w:rsid w:val="005766CD"/>
    <w:rsid w:val="00576B3A"/>
    <w:rsid w:val="00576CD6"/>
    <w:rsid w:val="00576E63"/>
    <w:rsid w:val="00577015"/>
    <w:rsid w:val="00577544"/>
    <w:rsid w:val="0057763D"/>
    <w:rsid w:val="00577B73"/>
    <w:rsid w:val="00577C16"/>
    <w:rsid w:val="0058000C"/>
    <w:rsid w:val="005801BE"/>
    <w:rsid w:val="00580289"/>
    <w:rsid w:val="00580F59"/>
    <w:rsid w:val="0058103C"/>
    <w:rsid w:val="00581196"/>
    <w:rsid w:val="00581EE6"/>
    <w:rsid w:val="005820E0"/>
    <w:rsid w:val="00582303"/>
    <w:rsid w:val="005827AA"/>
    <w:rsid w:val="00582D2C"/>
    <w:rsid w:val="00582F35"/>
    <w:rsid w:val="00582FC8"/>
    <w:rsid w:val="005831AD"/>
    <w:rsid w:val="005834EC"/>
    <w:rsid w:val="00583876"/>
    <w:rsid w:val="005839C2"/>
    <w:rsid w:val="00583B23"/>
    <w:rsid w:val="00583E52"/>
    <w:rsid w:val="00584652"/>
    <w:rsid w:val="005848F6"/>
    <w:rsid w:val="005849F6"/>
    <w:rsid w:val="00584CE2"/>
    <w:rsid w:val="00584CEB"/>
    <w:rsid w:val="00584D6F"/>
    <w:rsid w:val="00584E80"/>
    <w:rsid w:val="0058503A"/>
    <w:rsid w:val="0058530A"/>
    <w:rsid w:val="005853EC"/>
    <w:rsid w:val="005858C9"/>
    <w:rsid w:val="00585AE1"/>
    <w:rsid w:val="00585B60"/>
    <w:rsid w:val="00585CB2"/>
    <w:rsid w:val="00585D42"/>
    <w:rsid w:val="00585ED8"/>
    <w:rsid w:val="00585F03"/>
    <w:rsid w:val="00585FB2"/>
    <w:rsid w:val="0058602E"/>
    <w:rsid w:val="005860F8"/>
    <w:rsid w:val="005865EF"/>
    <w:rsid w:val="005868EE"/>
    <w:rsid w:val="005869EA"/>
    <w:rsid w:val="00586BC4"/>
    <w:rsid w:val="00586DD9"/>
    <w:rsid w:val="00587ACE"/>
    <w:rsid w:val="00587B11"/>
    <w:rsid w:val="00587C8D"/>
    <w:rsid w:val="00587C9A"/>
    <w:rsid w:val="00587F57"/>
    <w:rsid w:val="00587FCE"/>
    <w:rsid w:val="0059007B"/>
    <w:rsid w:val="005901A6"/>
    <w:rsid w:val="005902CC"/>
    <w:rsid w:val="0059032C"/>
    <w:rsid w:val="0059047A"/>
    <w:rsid w:val="005904C4"/>
    <w:rsid w:val="005906F4"/>
    <w:rsid w:val="005908C2"/>
    <w:rsid w:val="00591437"/>
    <w:rsid w:val="0059187F"/>
    <w:rsid w:val="0059195E"/>
    <w:rsid w:val="00591C7A"/>
    <w:rsid w:val="00592199"/>
    <w:rsid w:val="0059274E"/>
    <w:rsid w:val="00592807"/>
    <w:rsid w:val="00592A63"/>
    <w:rsid w:val="00592EB0"/>
    <w:rsid w:val="00592F0A"/>
    <w:rsid w:val="005930EF"/>
    <w:rsid w:val="00593289"/>
    <w:rsid w:val="00593519"/>
    <w:rsid w:val="00593563"/>
    <w:rsid w:val="0059360A"/>
    <w:rsid w:val="00593980"/>
    <w:rsid w:val="00593C6C"/>
    <w:rsid w:val="00593E73"/>
    <w:rsid w:val="00593FC2"/>
    <w:rsid w:val="00594050"/>
    <w:rsid w:val="00594276"/>
    <w:rsid w:val="00594391"/>
    <w:rsid w:val="00594491"/>
    <w:rsid w:val="005947D9"/>
    <w:rsid w:val="00594957"/>
    <w:rsid w:val="005949D0"/>
    <w:rsid w:val="00594B60"/>
    <w:rsid w:val="00594CE7"/>
    <w:rsid w:val="00594EA3"/>
    <w:rsid w:val="00594FAE"/>
    <w:rsid w:val="00594FCB"/>
    <w:rsid w:val="005950AC"/>
    <w:rsid w:val="00595562"/>
    <w:rsid w:val="005955A0"/>
    <w:rsid w:val="005956B3"/>
    <w:rsid w:val="00595A13"/>
    <w:rsid w:val="00595BBA"/>
    <w:rsid w:val="00595E0A"/>
    <w:rsid w:val="00595E94"/>
    <w:rsid w:val="0059615D"/>
    <w:rsid w:val="005967FD"/>
    <w:rsid w:val="00596AD8"/>
    <w:rsid w:val="00596B18"/>
    <w:rsid w:val="00596EF2"/>
    <w:rsid w:val="00597470"/>
    <w:rsid w:val="005974DC"/>
    <w:rsid w:val="00597BA4"/>
    <w:rsid w:val="00597F7A"/>
    <w:rsid w:val="00597FC9"/>
    <w:rsid w:val="005A0096"/>
    <w:rsid w:val="005A0297"/>
    <w:rsid w:val="005A08D5"/>
    <w:rsid w:val="005A0E24"/>
    <w:rsid w:val="005A0E71"/>
    <w:rsid w:val="005A0E9C"/>
    <w:rsid w:val="005A0EC5"/>
    <w:rsid w:val="005A1091"/>
    <w:rsid w:val="005A11EA"/>
    <w:rsid w:val="005A142E"/>
    <w:rsid w:val="005A148F"/>
    <w:rsid w:val="005A1DFC"/>
    <w:rsid w:val="005A1E8B"/>
    <w:rsid w:val="005A1F2E"/>
    <w:rsid w:val="005A235A"/>
    <w:rsid w:val="005A266D"/>
    <w:rsid w:val="005A2749"/>
    <w:rsid w:val="005A2900"/>
    <w:rsid w:val="005A3319"/>
    <w:rsid w:val="005A35C6"/>
    <w:rsid w:val="005A404C"/>
    <w:rsid w:val="005A4435"/>
    <w:rsid w:val="005A4BBD"/>
    <w:rsid w:val="005A4D84"/>
    <w:rsid w:val="005A5648"/>
    <w:rsid w:val="005A5D54"/>
    <w:rsid w:val="005A5EC8"/>
    <w:rsid w:val="005A608E"/>
    <w:rsid w:val="005A6375"/>
    <w:rsid w:val="005A6D5A"/>
    <w:rsid w:val="005A6EB8"/>
    <w:rsid w:val="005A723E"/>
    <w:rsid w:val="005A7391"/>
    <w:rsid w:val="005A7484"/>
    <w:rsid w:val="005A7AAD"/>
    <w:rsid w:val="005A7BE9"/>
    <w:rsid w:val="005A7CE3"/>
    <w:rsid w:val="005B006A"/>
    <w:rsid w:val="005B0105"/>
    <w:rsid w:val="005B01A7"/>
    <w:rsid w:val="005B02D0"/>
    <w:rsid w:val="005B081D"/>
    <w:rsid w:val="005B0B9A"/>
    <w:rsid w:val="005B0BA1"/>
    <w:rsid w:val="005B0BEB"/>
    <w:rsid w:val="005B10C8"/>
    <w:rsid w:val="005B12EC"/>
    <w:rsid w:val="005B12ED"/>
    <w:rsid w:val="005B1347"/>
    <w:rsid w:val="005B156A"/>
    <w:rsid w:val="005B19A5"/>
    <w:rsid w:val="005B19ED"/>
    <w:rsid w:val="005B1CDF"/>
    <w:rsid w:val="005B1D48"/>
    <w:rsid w:val="005B1EC0"/>
    <w:rsid w:val="005B2078"/>
    <w:rsid w:val="005B2135"/>
    <w:rsid w:val="005B2474"/>
    <w:rsid w:val="005B2C72"/>
    <w:rsid w:val="005B2D3B"/>
    <w:rsid w:val="005B33C6"/>
    <w:rsid w:val="005B3548"/>
    <w:rsid w:val="005B39B4"/>
    <w:rsid w:val="005B3C65"/>
    <w:rsid w:val="005B3F67"/>
    <w:rsid w:val="005B3F99"/>
    <w:rsid w:val="005B4221"/>
    <w:rsid w:val="005B42C1"/>
    <w:rsid w:val="005B431B"/>
    <w:rsid w:val="005B43B6"/>
    <w:rsid w:val="005B45E5"/>
    <w:rsid w:val="005B46C9"/>
    <w:rsid w:val="005B4B6A"/>
    <w:rsid w:val="005B4D31"/>
    <w:rsid w:val="005B4E01"/>
    <w:rsid w:val="005B50BF"/>
    <w:rsid w:val="005B51ED"/>
    <w:rsid w:val="005B5313"/>
    <w:rsid w:val="005B55C9"/>
    <w:rsid w:val="005B595B"/>
    <w:rsid w:val="005B60DB"/>
    <w:rsid w:val="005B66F1"/>
    <w:rsid w:val="005B6E13"/>
    <w:rsid w:val="005B7057"/>
    <w:rsid w:val="005B7131"/>
    <w:rsid w:val="005B7889"/>
    <w:rsid w:val="005B78C0"/>
    <w:rsid w:val="005B796B"/>
    <w:rsid w:val="005B7E94"/>
    <w:rsid w:val="005C04E8"/>
    <w:rsid w:val="005C0579"/>
    <w:rsid w:val="005C0A94"/>
    <w:rsid w:val="005C1189"/>
    <w:rsid w:val="005C1490"/>
    <w:rsid w:val="005C1671"/>
    <w:rsid w:val="005C1817"/>
    <w:rsid w:val="005C1B85"/>
    <w:rsid w:val="005C1F64"/>
    <w:rsid w:val="005C2A9B"/>
    <w:rsid w:val="005C2B51"/>
    <w:rsid w:val="005C3432"/>
    <w:rsid w:val="005C3444"/>
    <w:rsid w:val="005C3487"/>
    <w:rsid w:val="005C3532"/>
    <w:rsid w:val="005C35B7"/>
    <w:rsid w:val="005C386A"/>
    <w:rsid w:val="005C3AF7"/>
    <w:rsid w:val="005C4422"/>
    <w:rsid w:val="005C4470"/>
    <w:rsid w:val="005C455F"/>
    <w:rsid w:val="005C499C"/>
    <w:rsid w:val="005C4C25"/>
    <w:rsid w:val="005C5037"/>
    <w:rsid w:val="005C5204"/>
    <w:rsid w:val="005C5205"/>
    <w:rsid w:val="005C5450"/>
    <w:rsid w:val="005C586C"/>
    <w:rsid w:val="005C5897"/>
    <w:rsid w:val="005C58AC"/>
    <w:rsid w:val="005C5BBD"/>
    <w:rsid w:val="005C6601"/>
    <w:rsid w:val="005C6713"/>
    <w:rsid w:val="005C682A"/>
    <w:rsid w:val="005C6B16"/>
    <w:rsid w:val="005C6DEF"/>
    <w:rsid w:val="005C6E2C"/>
    <w:rsid w:val="005C6E5F"/>
    <w:rsid w:val="005C7302"/>
    <w:rsid w:val="005C75D7"/>
    <w:rsid w:val="005C76E8"/>
    <w:rsid w:val="005C7F3A"/>
    <w:rsid w:val="005C7FE1"/>
    <w:rsid w:val="005D03FD"/>
    <w:rsid w:val="005D080B"/>
    <w:rsid w:val="005D0A55"/>
    <w:rsid w:val="005D0C4A"/>
    <w:rsid w:val="005D0C7A"/>
    <w:rsid w:val="005D0C9E"/>
    <w:rsid w:val="005D12CB"/>
    <w:rsid w:val="005D1FED"/>
    <w:rsid w:val="005D221A"/>
    <w:rsid w:val="005D2A76"/>
    <w:rsid w:val="005D2A83"/>
    <w:rsid w:val="005D2BE2"/>
    <w:rsid w:val="005D2C83"/>
    <w:rsid w:val="005D2E46"/>
    <w:rsid w:val="005D31A1"/>
    <w:rsid w:val="005D3440"/>
    <w:rsid w:val="005D362B"/>
    <w:rsid w:val="005D3870"/>
    <w:rsid w:val="005D3AF4"/>
    <w:rsid w:val="005D3CAE"/>
    <w:rsid w:val="005D40B4"/>
    <w:rsid w:val="005D4214"/>
    <w:rsid w:val="005D4305"/>
    <w:rsid w:val="005D4330"/>
    <w:rsid w:val="005D44CF"/>
    <w:rsid w:val="005D45EC"/>
    <w:rsid w:val="005D496B"/>
    <w:rsid w:val="005D4C62"/>
    <w:rsid w:val="005D4D95"/>
    <w:rsid w:val="005D4E8E"/>
    <w:rsid w:val="005D4F5A"/>
    <w:rsid w:val="005D557F"/>
    <w:rsid w:val="005D55BA"/>
    <w:rsid w:val="005D5832"/>
    <w:rsid w:val="005D5BB9"/>
    <w:rsid w:val="005D5D7D"/>
    <w:rsid w:val="005D603C"/>
    <w:rsid w:val="005D6763"/>
    <w:rsid w:val="005D6A93"/>
    <w:rsid w:val="005D6CBF"/>
    <w:rsid w:val="005D6CDD"/>
    <w:rsid w:val="005D6D7D"/>
    <w:rsid w:val="005D6E8C"/>
    <w:rsid w:val="005D70A2"/>
    <w:rsid w:val="005D7717"/>
    <w:rsid w:val="005D7763"/>
    <w:rsid w:val="005D7A52"/>
    <w:rsid w:val="005D7D12"/>
    <w:rsid w:val="005D7EC9"/>
    <w:rsid w:val="005E0327"/>
    <w:rsid w:val="005E090C"/>
    <w:rsid w:val="005E0C39"/>
    <w:rsid w:val="005E1952"/>
    <w:rsid w:val="005E1BFA"/>
    <w:rsid w:val="005E1D00"/>
    <w:rsid w:val="005E2553"/>
    <w:rsid w:val="005E27D5"/>
    <w:rsid w:val="005E28D8"/>
    <w:rsid w:val="005E2A1B"/>
    <w:rsid w:val="005E2D57"/>
    <w:rsid w:val="005E2F95"/>
    <w:rsid w:val="005E34A1"/>
    <w:rsid w:val="005E45E4"/>
    <w:rsid w:val="005E4F49"/>
    <w:rsid w:val="005E4FBD"/>
    <w:rsid w:val="005E5189"/>
    <w:rsid w:val="005E51B2"/>
    <w:rsid w:val="005E5226"/>
    <w:rsid w:val="005E5534"/>
    <w:rsid w:val="005E5951"/>
    <w:rsid w:val="005E5B34"/>
    <w:rsid w:val="005E5F16"/>
    <w:rsid w:val="005E5F89"/>
    <w:rsid w:val="005E6583"/>
    <w:rsid w:val="005E6898"/>
    <w:rsid w:val="005E6C31"/>
    <w:rsid w:val="005E6D53"/>
    <w:rsid w:val="005E6EDA"/>
    <w:rsid w:val="005E710D"/>
    <w:rsid w:val="005E7301"/>
    <w:rsid w:val="005E7313"/>
    <w:rsid w:val="005E73A1"/>
    <w:rsid w:val="005E7467"/>
    <w:rsid w:val="005E75CA"/>
    <w:rsid w:val="005E76E2"/>
    <w:rsid w:val="005E7795"/>
    <w:rsid w:val="005F010C"/>
    <w:rsid w:val="005F011A"/>
    <w:rsid w:val="005F0231"/>
    <w:rsid w:val="005F09A2"/>
    <w:rsid w:val="005F0DBF"/>
    <w:rsid w:val="005F0DE0"/>
    <w:rsid w:val="005F1601"/>
    <w:rsid w:val="005F1805"/>
    <w:rsid w:val="005F1B9A"/>
    <w:rsid w:val="005F2059"/>
    <w:rsid w:val="005F211F"/>
    <w:rsid w:val="005F212B"/>
    <w:rsid w:val="005F23FC"/>
    <w:rsid w:val="005F253A"/>
    <w:rsid w:val="005F2BD3"/>
    <w:rsid w:val="005F2D26"/>
    <w:rsid w:val="005F2F5D"/>
    <w:rsid w:val="005F30CE"/>
    <w:rsid w:val="005F330D"/>
    <w:rsid w:val="005F34C1"/>
    <w:rsid w:val="005F3614"/>
    <w:rsid w:val="005F3A32"/>
    <w:rsid w:val="005F3E26"/>
    <w:rsid w:val="005F455C"/>
    <w:rsid w:val="005F4A68"/>
    <w:rsid w:val="005F4B7F"/>
    <w:rsid w:val="005F4BC8"/>
    <w:rsid w:val="005F4BD8"/>
    <w:rsid w:val="005F4BE4"/>
    <w:rsid w:val="005F4DA4"/>
    <w:rsid w:val="005F4EF2"/>
    <w:rsid w:val="005F5081"/>
    <w:rsid w:val="005F50E1"/>
    <w:rsid w:val="005F51F6"/>
    <w:rsid w:val="005F5B4F"/>
    <w:rsid w:val="005F5D5A"/>
    <w:rsid w:val="005F61C1"/>
    <w:rsid w:val="005F62AB"/>
    <w:rsid w:val="005F65B2"/>
    <w:rsid w:val="005F66F0"/>
    <w:rsid w:val="005F673B"/>
    <w:rsid w:val="005F6978"/>
    <w:rsid w:val="005F70B2"/>
    <w:rsid w:val="005F73E4"/>
    <w:rsid w:val="005F7803"/>
    <w:rsid w:val="005F7AEA"/>
    <w:rsid w:val="005F7E37"/>
    <w:rsid w:val="00600373"/>
    <w:rsid w:val="00600C61"/>
    <w:rsid w:val="00600CA0"/>
    <w:rsid w:val="00600DA4"/>
    <w:rsid w:val="00600E56"/>
    <w:rsid w:val="006011F7"/>
    <w:rsid w:val="0060123E"/>
    <w:rsid w:val="006014BF"/>
    <w:rsid w:val="00601748"/>
    <w:rsid w:val="00601B74"/>
    <w:rsid w:val="00601B7F"/>
    <w:rsid w:val="00601CF9"/>
    <w:rsid w:val="00601D20"/>
    <w:rsid w:val="00601DD3"/>
    <w:rsid w:val="00601EA1"/>
    <w:rsid w:val="00602E93"/>
    <w:rsid w:val="00602FB0"/>
    <w:rsid w:val="00603039"/>
    <w:rsid w:val="006030A8"/>
    <w:rsid w:val="006031C5"/>
    <w:rsid w:val="0060333C"/>
    <w:rsid w:val="0060341C"/>
    <w:rsid w:val="0060378F"/>
    <w:rsid w:val="00603E91"/>
    <w:rsid w:val="00604011"/>
    <w:rsid w:val="006041D0"/>
    <w:rsid w:val="006042C0"/>
    <w:rsid w:val="00604338"/>
    <w:rsid w:val="006044E2"/>
    <w:rsid w:val="0060509B"/>
    <w:rsid w:val="006051A1"/>
    <w:rsid w:val="0060523B"/>
    <w:rsid w:val="006053CE"/>
    <w:rsid w:val="006053F6"/>
    <w:rsid w:val="0060551D"/>
    <w:rsid w:val="00605B0D"/>
    <w:rsid w:val="0060627A"/>
    <w:rsid w:val="006062A7"/>
    <w:rsid w:val="00606322"/>
    <w:rsid w:val="00606340"/>
    <w:rsid w:val="00606C78"/>
    <w:rsid w:val="006075DE"/>
    <w:rsid w:val="0060762C"/>
    <w:rsid w:val="00607668"/>
    <w:rsid w:val="00607849"/>
    <w:rsid w:val="00607B3D"/>
    <w:rsid w:val="00607D54"/>
    <w:rsid w:val="00607FA1"/>
    <w:rsid w:val="0061010A"/>
    <w:rsid w:val="00610BD6"/>
    <w:rsid w:val="00610C2F"/>
    <w:rsid w:val="00610EAB"/>
    <w:rsid w:val="00611053"/>
    <w:rsid w:val="0061105B"/>
    <w:rsid w:val="006111E6"/>
    <w:rsid w:val="0061125C"/>
    <w:rsid w:val="006125CA"/>
    <w:rsid w:val="00612CC0"/>
    <w:rsid w:val="00612D57"/>
    <w:rsid w:val="00612DAC"/>
    <w:rsid w:val="00613131"/>
    <w:rsid w:val="006134F5"/>
    <w:rsid w:val="0061355E"/>
    <w:rsid w:val="006136EA"/>
    <w:rsid w:val="00613976"/>
    <w:rsid w:val="00613EBB"/>
    <w:rsid w:val="006140A9"/>
    <w:rsid w:val="00614309"/>
    <w:rsid w:val="0061434F"/>
    <w:rsid w:val="00614628"/>
    <w:rsid w:val="00614721"/>
    <w:rsid w:val="00614B60"/>
    <w:rsid w:val="00614D24"/>
    <w:rsid w:val="00614E62"/>
    <w:rsid w:val="00614F0B"/>
    <w:rsid w:val="00614FAB"/>
    <w:rsid w:val="00615EC9"/>
    <w:rsid w:val="0061612D"/>
    <w:rsid w:val="00616649"/>
    <w:rsid w:val="00616F0F"/>
    <w:rsid w:val="00616FC9"/>
    <w:rsid w:val="00617110"/>
    <w:rsid w:val="00617231"/>
    <w:rsid w:val="0061735D"/>
    <w:rsid w:val="00617887"/>
    <w:rsid w:val="00617A35"/>
    <w:rsid w:val="00617B90"/>
    <w:rsid w:val="00620021"/>
    <w:rsid w:val="0062019E"/>
    <w:rsid w:val="0062080A"/>
    <w:rsid w:val="0062098D"/>
    <w:rsid w:val="006209A7"/>
    <w:rsid w:val="006216A6"/>
    <w:rsid w:val="00621802"/>
    <w:rsid w:val="00621999"/>
    <w:rsid w:val="00621EE9"/>
    <w:rsid w:val="00621EFC"/>
    <w:rsid w:val="00621FF9"/>
    <w:rsid w:val="00622275"/>
    <w:rsid w:val="006226B0"/>
    <w:rsid w:val="006227AC"/>
    <w:rsid w:val="0062294D"/>
    <w:rsid w:val="00622D8A"/>
    <w:rsid w:val="00622DA5"/>
    <w:rsid w:val="00623468"/>
    <w:rsid w:val="0062349E"/>
    <w:rsid w:val="006234EF"/>
    <w:rsid w:val="006236CA"/>
    <w:rsid w:val="00623B35"/>
    <w:rsid w:val="00623C50"/>
    <w:rsid w:val="00623EE9"/>
    <w:rsid w:val="00623FBE"/>
    <w:rsid w:val="0062442D"/>
    <w:rsid w:val="00624730"/>
    <w:rsid w:val="00624933"/>
    <w:rsid w:val="00624BD7"/>
    <w:rsid w:val="00624DBD"/>
    <w:rsid w:val="00624E3E"/>
    <w:rsid w:val="00624F54"/>
    <w:rsid w:val="00625121"/>
    <w:rsid w:val="00625193"/>
    <w:rsid w:val="0062545A"/>
    <w:rsid w:val="00625A8F"/>
    <w:rsid w:val="00625C5D"/>
    <w:rsid w:val="00625D96"/>
    <w:rsid w:val="00626139"/>
    <w:rsid w:val="00626443"/>
    <w:rsid w:val="00626BC2"/>
    <w:rsid w:val="00626C26"/>
    <w:rsid w:val="00626F98"/>
    <w:rsid w:val="006274A5"/>
    <w:rsid w:val="0062799C"/>
    <w:rsid w:val="00627FA6"/>
    <w:rsid w:val="006301C2"/>
    <w:rsid w:val="006303C8"/>
    <w:rsid w:val="00630708"/>
    <w:rsid w:val="00630DDD"/>
    <w:rsid w:val="0063101D"/>
    <w:rsid w:val="006310CD"/>
    <w:rsid w:val="006313BA"/>
    <w:rsid w:val="00631606"/>
    <w:rsid w:val="0063198D"/>
    <w:rsid w:val="006319C2"/>
    <w:rsid w:val="00632183"/>
    <w:rsid w:val="006327A0"/>
    <w:rsid w:val="00632A1B"/>
    <w:rsid w:val="00632C88"/>
    <w:rsid w:val="00632E89"/>
    <w:rsid w:val="0063315C"/>
    <w:rsid w:val="0063346A"/>
    <w:rsid w:val="00633820"/>
    <w:rsid w:val="00633A1B"/>
    <w:rsid w:val="00633EA8"/>
    <w:rsid w:val="006341BA"/>
    <w:rsid w:val="00634259"/>
    <w:rsid w:val="0063430D"/>
    <w:rsid w:val="006344A5"/>
    <w:rsid w:val="00634B0D"/>
    <w:rsid w:val="00634B29"/>
    <w:rsid w:val="00634B2A"/>
    <w:rsid w:val="00634C72"/>
    <w:rsid w:val="00634D41"/>
    <w:rsid w:val="00634F29"/>
    <w:rsid w:val="00635589"/>
    <w:rsid w:val="0063577A"/>
    <w:rsid w:val="0063577C"/>
    <w:rsid w:val="00635AB6"/>
    <w:rsid w:val="00635E8E"/>
    <w:rsid w:val="0063625A"/>
    <w:rsid w:val="006365EF"/>
    <w:rsid w:val="006367C7"/>
    <w:rsid w:val="00636873"/>
    <w:rsid w:val="006368BF"/>
    <w:rsid w:val="0063697D"/>
    <w:rsid w:val="00636B50"/>
    <w:rsid w:val="00636F25"/>
    <w:rsid w:val="0063708F"/>
    <w:rsid w:val="0063737B"/>
    <w:rsid w:val="00637441"/>
    <w:rsid w:val="00637458"/>
    <w:rsid w:val="00637736"/>
    <w:rsid w:val="006377AB"/>
    <w:rsid w:val="006377CA"/>
    <w:rsid w:val="006379D5"/>
    <w:rsid w:val="00637DBF"/>
    <w:rsid w:val="00637E83"/>
    <w:rsid w:val="00640654"/>
    <w:rsid w:val="00640852"/>
    <w:rsid w:val="00640B77"/>
    <w:rsid w:val="00640E39"/>
    <w:rsid w:val="0064143C"/>
    <w:rsid w:val="006418FA"/>
    <w:rsid w:val="00641DC4"/>
    <w:rsid w:val="00641DCA"/>
    <w:rsid w:val="00641F4D"/>
    <w:rsid w:val="006423DF"/>
    <w:rsid w:val="00642433"/>
    <w:rsid w:val="006425C0"/>
    <w:rsid w:val="00642C0F"/>
    <w:rsid w:val="00642C9C"/>
    <w:rsid w:val="00642D71"/>
    <w:rsid w:val="00642EA8"/>
    <w:rsid w:val="0064305A"/>
    <w:rsid w:val="006433A8"/>
    <w:rsid w:val="006433B3"/>
    <w:rsid w:val="006436AE"/>
    <w:rsid w:val="0064381E"/>
    <w:rsid w:val="00643ACF"/>
    <w:rsid w:val="00643C7B"/>
    <w:rsid w:val="00643CD6"/>
    <w:rsid w:val="00643DCC"/>
    <w:rsid w:val="00644429"/>
    <w:rsid w:val="00644B39"/>
    <w:rsid w:val="00645397"/>
    <w:rsid w:val="00645738"/>
    <w:rsid w:val="0064581C"/>
    <w:rsid w:val="00645828"/>
    <w:rsid w:val="00645959"/>
    <w:rsid w:val="00646170"/>
    <w:rsid w:val="006461D7"/>
    <w:rsid w:val="006469EE"/>
    <w:rsid w:val="00646A83"/>
    <w:rsid w:val="00646E19"/>
    <w:rsid w:val="006470B4"/>
    <w:rsid w:val="00647361"/>
    <w:rsid w:val="00647689"/>
    <w:rsid w:val="0064769A"/>
    <w:rsid w:val="006479B7"/>
    <w:rsid w:val="00647D58"/>
    <w:rsid w:val="00647D59"/>
    <w:rsid w:val="00647DA1"/>
    <w:rsid w:val="0065073A"/>
    <w:rsid w:val="006507F8"/>
    <w:rsid w:val="00650BF6"/>
    <w:rsid w:val="00650C8E"/>
    <w:rsid w:val="00650D83"/>
    <w:rsid w:val="00651362"/>
    <w:rsid w:val="006514C3"/>
    <w:rsid w:val="00652194"/>
    <w:rsid w:val="0065238D"/>
    <w:rsid w:val="006527E2"/>
    <w:rsid w:val="00652B9A"/>
    <w:rsid w:val="00652C71"/>
    <w:rsid w:val="006530B0"/>
    <w:rsid w:val="00653172"/>
    <w:rsid w:val="0065328A"/>
    <w:rsid w:val="00653D45"/>
    <w:rsid w:val="00653F78"/>
    <w:rsid w:val="0065414B"/>
    <w:rsid w:val="006545C9"/>
    <w:rsid w:val="006545CC"/>
    <w:rsid w:val="00654B2E"/>
    <w:rsid w:val="00654C8B"/>
    <w:rsid w:val="00654EA0"/>
    <w:rsid w:val="006557AC"/>
    <w:rsid w:val="00655A1D"/>
    <w:rsid w:val="00655F55"/>
    <w:rsid w:val="00656210"/>
    <w:rsid w:val="0065667F"/>
    <w:rsid w:val="006568C9"/>
    <w:rsid w:val="00656E0C"/>
    <w:rsid w:val="00657051"/>
    <w:rsid w:val="0065735B"/>
    <w:rsid w:val="0065750A"/>
    <w:rsid w:val="006576B8"/>
    <w:rsid w:val="00657C1C"/>
    <w:rsid w:val="00657C25"/>
    <w:rsid w:val="00657CBB"/>
    <w:rsid w:val="00657CD6"/>
    <w:rsid w:val="00657DAF"/>
    <w:rsid w:val="00657FD5"/>
    <w:rsid w:val="006600E2"/>
    <w:rsid w:val="006600F6"/>
    <w:rsid w:val="00660274"/>
    <w:rsid w:val="006603E8"/>
    <w:rsid w:val="00660768"/>
    <w:rsid w:val="00660D52"/>
    <w:rsid w:val="00660E8E"/>
    <w:rsid w:val="0066115F"/>
    <w:rsid w:val="00661238"/>
    <w:rsid w:val="006614E1"/>
    <w:rsid w:val="0066173F"/>
    <w:rsid w:val="00661C7F"/>
    <w:rsid w:val="00661EF7"/>
    <w:rsid w:val="00661F87"/>
    <w:rsid w:val="00662730"/>
    <w:rsid w:val="00662B5E"/>
    <w:rsid w:val="00662DA2"/>
    <w:rsid w:val="00662ED8"/>
    <w:rsid w:val="00663222"/>
    <w:rsid w:val="00663276"/>
    <w:rsid w:val="006633E7"/>
    <w:rsid w:val="0066343E"/>
    <w:rsid w:val="006634BC"/>
    <w:rsid w:val="006636BE"/>
    <w:rsid w:val="00663BDA"/>
    <w:rsid w:val="00663CC7"/>
    <w:rsid w:val="00663E27"/>
    <w:rsid w:val="00663FB8"/>
    <w:rsid w:val="00664640"/>
    <w:rsid w:val="00664867"/>
    <w:rsid w:val="00664875"/>
    <w:rsid w:val="00664AA6"/>
    <w:rsid w:val="00664CD7"/>
    <w:rsid w:val="00664DCC"/>
    <w:rsid w:val="00664F54"/>
    <w:rsid w:val="00665002"/>
    <w:rsid w:val="00665800"/>
    <w:rsid w:val="00665964"/>
    <w:rsid w:val="00665A25"/>
    <w:rsid w:val="00665BE4"/>
    <w:rsid w:val="00665BE5"/>
    <w:rsid w:val="00665C61"/>
    <w:rsid w:val="006661D2"/>
    <w:rsid w:val="00666251"/>
    <w:rsid w:val="0066643D"/>
    <w:rsid w:val="006667A0"/>
    <w:rsid w:val="00666B23"/>
    <w:rsid w:val="00666BF6"/>
    <w:rsid w:val="00666F43"/>
    <w:rsid w:val="00666F8D"/>
    <w:rsid w:val="00667149"/>
    <w:rsid w:val="00667AC1"/>
    <w:rsid w:val="00667CD3"/>
    <w:rsid w:val="00667D43"/>
    <w:rsid w:val="00667ED3"/>
    <w:rsid w:val="00667FD8"/>
    <w:rsid w:val="006700DB"/>
    <w:rsid w:val="006701D6"/>
    <w:rsid w:val="00670365"/>
    <w:rsid w:val="00670750"/>
    <w:rsid w:val="00670A54"/>
    <w:rsid w:val="00670C6E"/>
    <w:rsid w:val="0067108D"/>
    <w:rsid w:val="00671141"/>
    <w:rsid w:val="0067188D"/>
    <w:rsid w:val="00671D34"/>
    <w:rsid w:val="00671DE9"/>
    <w:rsid w:val="00671F4D"/>
    <w:rsid w:val="00672379"/>
    <w:rsid w:val="0067293A"/>
    <w:rsid w:val="00673217"/>
    <w:rsid w:val="00673663"/>
    <w:rsid w:val="00674932"/>
    <w:rsid w:val="00674C8C"/>
    <w:rsid w:val="00675013"/>
    <w:rsid w:val="006759E5"/>
    <w:rsid w:val="0067600A"/>
    <w:rsid w:val="006760E2"/>
    <w:rsid w:val="00676209"/>
    <w:rsid w:val="006762BE"/>
    <w:rsid w:val="006763F3"/>
    <w:rsid w:val="00676711"/>
    <w:rsid w:val="00676C9C"/>
    <w:rsid w:val="00676D44"/>
    <w:rsid w:val="00676EE8"/>
    <w:rsid w:val="00677193"/>
    <w:rsid w:val="006778E2"/>
    <w:rsid w:val="00677AD6"/>
    <w:rsid w:val="00680200"/>
    <w:rsid w:val="006802A2"/>
    <w:rsid w:val="00680766"/>
    <w:rsid w:val="006807B5"/>
    <w:rsid w:val="00680903"/>
    <w:rsid w:val="006809E3"/>
    <w:rsid w:val="00680B5A"/>
    <w:rsid w:val="00681237"/>
    <w:rsid w:val="0068124C"/>
    <w:rsid w:val="00681440"/>
    <w:rsid w:val="006817C1"/>
    <w:rsid w:val="0068187E"/>
    <w:rsid w:val="00681BCF"/>
    <w:rsid w:val="00681E3A"/>
    <w:rsid w:val="00681F2B"/>
    <w:rsid w:val="00681F66"/>
    <w:rsid w:val="006820AD"/>
    <w:rsid w:val="00682274"/>
    <w:rsid w:val="006822A1"/>
    <w:rsid w:val="00682329"/>
    <w:rsid w:val="00682446"/>
    <w:rsid w:val="006827CE"/>
    <w:rsid w:val="006829CE"/>
    <w:rsid w:val="00682B5D"/>
    <w:rsid w:val="00682B72"/>
    <w:rsid w:val="00682D13"/>
    <w:rsid w:val="00682E72"/>
    <w:rsid w:val="006830DF"/>
    <w:rsid w:val="0068333A"/>
    <w:rsid w:val="006837B8"/>
    <w:rsid w:val="006837F2"/>
    <w:rsid w:val="00683A5C"/>
    <w:rsid w:val="00683D15"/>
    <w:rsid w:val="00683FFF"/>
    <w:rsid w:val="006843F1"/>
    <w:rsid w:val="0068454B"/>
    <w:rsid w:val="00684661"/>
    <w:rsid w:val="0068487D"/>
    <w:rsid w:val="00684BE1"/>
    <w:rsid w:val="0068576D"/>
    <w:rsid w:val="00685A51"/>
    <w:rsid w:val="00685F6E"/>
    <w:rsid w:val="00685FF8"/>
    <w:rsid w:val="0068611E"/>
    <w:rsid w:val="006868D6"/>
    <w:rsid w:val="006869B6"/>
    <w:rsid w:val="00686C2D"/>
    <w:rsid w:val="00686E60"/>
    <w:rsid w:val="00687010"/>
    <w:rsid w:val="00687256"/>
    <w:rsid w:val="0068725C"/>
    <w:rsid w:val="00687417"/>
    <w:rsid w:val="006875D8"/>
    <w:rsid w:val="0068788F"/>
    <w:rsid w:val="006878FC"/>
    <w:rsid w:val="006879BD"/>
    <w:rsid w:val="00687C64"/>
    <w:rsid w:val="00687CB9"/>
    <w:rsid w:val="00687D0F"/>
    <w:rsid w:val="00687E4A"/>
    <w:rsid w:val="00690035"/>
    <w:rsid w:val="00690196"/>
    <w:rsid w:val="006903E0"/>
    <w:rsid w:val="00690526"/>
    <w:rsid w:val="0069052A"/>
    <w:rsid w:val="00690B64"/>
    <w:rsid w:val="00690BFA"/>
    <w:rsid w:val="006913BD"/>
    <w:rsid w:val="00691488"/>
    <w:rsid w:val="006917C0"/>
    <w:rsid w:val="00691B0A"/>
    <w:rsid w:val="00691FDC"/>
    <w:rsid w:val="006927A6"/>
    <w:rsid w:val="006928D8"/>
    <w:rsid w:val="00692EED"/>
    <w:rsid w:val="00692FBF"/>
    <w:rsid w:val="006933EE"/>
    <w:rsid w:val="00693403"/>
    <w:rsid w:val="0069340B"/>
    <w:rsid w:val="00693749"/>
    <w:rsid w:val="00693C8F"/>
    <w:rsid w:val="00694894"/>
    <w:rsid w:val="00694B24"/>
    <w:rsid w:val="00694C19"/>
    <w:rsid w:val="00694EC5"/>
    <w:rsid w:val="00694FF9"/>
    <w:rsid w:val="00695299"/>
    <w:rsid w:val="00695475"/>
    <w:rsid w:val="00695877"/>
    <w:rsid w:val="00695AA8"/>
    <w:rsid w:val="00695ABB"/>
    <w:rsid w:val="00695E09"/>
    <w:rsid w:val="00695FB2"/>
    <w:rsid w:val="00695FD4"/>
    <w:rsid w:val="0069608F"/>
    <w:rsid w:val="00696190"/>
    <w:rsid w:val="00696210"/>
    <w:rsid w:val="00696662"/>
    <w:rsid w:val="0069699F"/>
    <w:rsid w:val="00696A1E"/>
    <w:rsid w:val="00696AF2"/>
    <w:rsid w:val="006973AF"/>
    <w:rsid w:val="00697778"/>
    <w:rsid w:val="006A00BB"/>
    <w:rsid w:val="006A0263"/>
    <w:rsid w:val="006A0324"/>
    <w:rsid w:val="006A0329"/>
    <w:rsid w:val="006A05A0"/>
    <w:rsid w:val="006A0B4E"/>
    <w:rsid w:val="006A10E7"/>
    <w:rsid w:val="006A1297"/>
    <w:rsid w:val="006A12D0"/>
    <w:rsid w:val="006A1906"/>
    <w:rsid w:val="006A1E87"/>
    <w:rsid w:val="006A1F1C"/>
    <w:rsid w:val="006A2391"/>
    <w:rsid w:val="006A26E7"/>
    <w:rsid w:val="006A27C9"/>
    <w:rsid w:val="006A27F9"/>
    <w:rsid w:val="006A2A57"/>
    <w:rsid w:val="006A2A78"/>
    <w:rsid w:val="006A3025"/>
    <w:rsid w:val="006A35BE"/>
    <w:rsid w:val="006A37D7"/>
    <w:rsid w:val="006A38E3"/>
    <w:rsid w:val="006A3956"/>
    <w:rsid w:val="006A407A"/>
    <w:rsid w:val="006A4569"/>
    <w:rsid w:val="006A4A86"/>
    <w:rsid w:val="006A4BC8"/>
    <w:rsid w:val="006A4E89"/>
    <w:rsid w:val="006A501B"/>
    <w:rsid w:val="006A51D7"/>
    <w:rsid w:val="006A53A7"/>
    <w:rsid w:val="006A541C"/>
    <w:rsid w:val="006A541F"/>
    <w:rsid w:val="006A547F"/>
    <w:rsid w:val="006A5498"/>
    <w:rsid w:val="006A58C2"/>
    <w:rsid w:val="006A5FFA"/>
    <w:rsid w:val="006A626D"/>
    <w:rsid w:val="006A63E2"/>
    <w:rsid w:val="006A65F5"/>
    <w:rsid w:val="006A6AFC"/>
    <w:rsid w:val="006A6D95"/>
    <w:rsid w:val="006A701B"/>
    <w:rsid w:val="006A7028"/>
    <w:rsid w:val="006A74CB"/>
    <w:rsid w:val="006A798E"/>
    <w:rsid w:val="006A7A2F"/>
    <w:rsid w:val="006A7A4E"/>
    <w:rsid w:val="006A7B96"/>
    <w:rsid w:val="006A7C6E"/>
    <w:rsid w:val="006B000B"/>
    <w:rsid w:val="006B025B"/>
    <w:rsid w:val="006B0370"/>
    <w:rsid w:val="006B08EE"/>
    <w:rsid w:val="006B0B64"/>
    <w:rsid w:val="006B0D06"/>
    <w:rsid w:val="006B101C"/>
    <w:rsid w:val="006B11DA"/>
    <w:rsid w:val="006B1501"/>
    <w:rsid w:val="006B15F0"/>
    <w:rsid w:val="006B1D4F"/>
    <w:rsid w:val="006B231B"/>
    <w:rsid w:val="006B2634"/>
    <w:rsid w:val="006B2988"/>
    <w:rsid w:val="006B2A73"/>
    <w:rsid w:val="006B2B39"/>
    <w:rsid w:val="006B343D"/>
    <w:rsid w:val="006B352E"/>
    <w:rsid w:val="006B36DB"/>
    <w:rsid w:val="006B3909"/>
    <w:rsid w:val="006B403B"/>
    <w:rsid w:val="006B46E1"/>
    <w:rsid w:val="006B4B5A"/>
    <w:rsid w:val="006B4E77"/>
    <w:rsid w:val="006B5001"/>
    <w:rsid w:val="006B5051"/>
    <w:rsid w:val="006B51CE"/>
    <w:rsid w:val="006B5645"/>
    <w:rsid w:val="006B5AA9"/>
    <w:rsid w:val="006B5B89"/>
    <w:rsid w:val="006B5CD6"/>
    <w:rsid w:val="006B6188"/>
    <w:rsid w:val="006B6199"/>
    <w:rsid w:val="006B6C6D"/>
    <w:rsid w:val="006B6E8D"/>
    <w:rsid w:val="006B6FA3"/>
    <w:rsid w:val="006B7035"/>
    <w:rsid w:val="006B73CB"/>
    <w:rsid w:val="006B77C9"/>
    <w:rsid w:val="006B7C11"/>
    <w:rsid w:val="006B7D60"/>
    <w:rsid w:val="006B7DC4"/>
    <w:rsid w:val="006B7E2C"/>
    <w:rsid w:val="006C011D"/>
    <w:rsid w:val="006C01D9"/>
    <w:rsid w:val="006C08CA"/>
    <w:rsid w:val="006C0DE3"/>
    <w:rsid w:val="006C10F3"/>
    <w:rsid w:val="006C121A"/>
    <w:rsid w:val="006C14C7"/>
    <w:rsid w:val="006C16CD"/>
    <w:rsid w:val="006C1883"/>
    <w:rsid w:val="006C191A"/>
    <w:rsid w:val="006C1B5D"/>
    <w:rsid w:val="006C2732"/>
    <w:rsid w:val="006C28E6"/>
    <w:rsid w:val="006C2D79"/>
    <w:rsid w:val="006C2EC7"/>
    <w:rsid w:val="006C2FC5"/>
    <w:rsid w:val="006C308C"/>
    <w:rsid w:val="006C348D"/>
    <w:rsid w:val="006C3534"/>
    <w:rsid w:val="006C372E"/>
    <w:rsid w:val="006C3866"/>
    <w:rsid w:val="006C39AE"/>
    <w:rsid w:val="006C3D3A"/>
    <w:rsid w:val="006C4351"/>
    <w:rsid w:val="006C436D"/>
    <w:rsid w:val="006C436F"/>
    <w:rsid w:val="006C4486"/>
    <w:rsid w:val="006C44A9"/>
    <w:rsid w:val="006C487D"/>
    <w:rsid w:val="006C49A6"/>
    <w:rsid w:val="006C4A48"/>
    <w:rsid w:val="006C4E30"/>
    <w:rsid w:val="006C51C6"/>
    <w:rsid w:val="006C51D4"/>
    <w:rsid w:val="006C53DC"/>
    <w:rsid w:val="006C5693"/>
    <w:rsid w:val="006C56AE"/>
    <w:rsid w:val="006C56E8"/>
    <w:rsid w:val="006C573F"/>
    <w:rsid w:val="006C58B9"/>
    <w:rsid w:val="006C5E3E"/>
    <w:rsid w:val="006C5F42"/>
    <w:rsid w:val="006C631E"/>
    <w:rsid w:val="006C6A0D"/>
    <w:rsid w:val="006C6B15"/>
    <w:rsid w:val="006C6C8D"/>
    <w:rsid w:val="006C6D56"/>
    <w:rsid w:val="006C7103"/>
    <w:rsid w:val="006C71C9"/>
    <w:rsid w:val="006C75C6"/>
    <w:rsid w:val="006C7867"/>
    <w:rsid w:val="006C79E2"/>
    <w:rsid w:val="006C7B15"/>
    <w:rsid w:val="006C7CD9"/>
    <w:rsid w:val="006D0100"/>
    <w:rsid w:val="006D054E"/>
    <w:rsid w:val="006D05B2"/>
    <w:rsid w:val="006D0676"/>
    <w:rsid w:val="006D089F"/>
    <w:rsid w:val="006D0A9A"/>
    <w:rsid w:val="006D0B57"/>
    <w:rsid w:val="006D13E9"/>
    <w:rsid w:val="006D1646"/>
    <w:rsid w:val="006D164F"/>
    <w:rsid w:val="006D1946"/>
    <w:rsid w:val="006D1FB7"/>
    <w:rsid w:val="006D2218"/>
    <w:rsid w:val="006D22DD"/>
    <w:rsid w:val="006D23A0"/>
    <w:rsid w:val="006D251D"/>
    <w:rsid w:val="006D2797"/>
    <w:rsid w:val="006D29A5"/>
    <w:rsid w:val="006D2B1D"/>
    <w:rsid w:val="006D2C7C"/>
    <w:rsid w:val="006D2EF1"/>
    <w:rsid w:val="006D3220"/>
    <w:rsid w:val="006D3474"/>
    <w:rsid w:val="006D371F"/>
    <w:rsid w:val="006D3B1C"/>
    <w:rsid w:val="006D3D20"/>
    <w:rsid w:val="006D3F39"/>
    <w:rsid w:val="006D401B"/>
    <w:rsid w:val="006D4245"/>
    <w:rsid w:val="006D43BB"/>
    <w:rsid w:val="006D44AE"/>
    <w:rsid w:val="006D4580"/>
    <w:rsid w:val="006D4953"/>
    <w:rsid w:val="006D4A0E"/>
    <w:rsid w:val="006D4B41"/>
    <w:rsid w:val="006D4D20"/>
    <w:rsid w:val="006D4DDB"/>
    <w:rsid w:val="006D4E49"/>
    <w:rsid w:val="006D4E4B"/>
    <w:rsid w:val="006D4FA6"/>
    <w:rsid w:val="006D50C0"/>
    <w:rsid w:val="006D5107"/>
    <w:rsid w:val="006D53A6"/>
    <w:rsid w:val="006D5411"/>
    <w:rsid w:val="006D553A"/>
    <w:rsid w:val="006D555C"/>
    <w:rsid w:val="006D5800"/>
    <w:rsid w:val="006D5CCE"/>
    <w:rsid w:val="006D65DC"/>
    <w:rsid w:val="006D668D"/>
    <w:rsid w:val="006D6789"/>
    <w:rsid w:val="006D6A72"/>
    <w:rsid w:val="006D6AF8"/>
    <w:rsid w:val="006D7045"/>
    <w:rsid w:val="006D717F"/>
    <w:rsid w:val="006D71E7"/>
    <w:rsid w:val="006D740A"/>
    <w:rsid w:val="006D74C8"/>
    <w:rsid w:val="006D74DF"/>
    <w:rsid w:val="006D7630"/>
    <w:rsid w:val="006D7900"/>
    <w:rsid w:val="006D7FDA"/>
    <w:rsid w:val="006E00CD"/>
    <w:rsid w:val="006E03D1"/>
    <w:rsid w:val="006E0413"/>
    <w:rsid w:val="006E04DA"/>
    <w:rsid w:val="006E04F1"/>
    <w:rsid w:val="006E065D"/>
    <w:rsid w:val="006E076A"/>
    <w:rsid w:val="006E0E01"/>
    <w:rsid w:val="006E0E1D"/>
    <w:rsid w:val="006E0E50"/>
    <w:rsid w:val="006E115B"/>
    <w:rsid w:val="006E1298"/>
    <w:rsid w:val="006E13C3"/>
    <w:rsid w:val="006E1A48"/>
    <w:rsid w:val="006E1B06"/>
    <w:rsid w:val="006E2008"/>
    <w:rsid w:val="006E20EA"/>
    <w:rsid w:val="006E23C9"/>
    <w:rsid w:val="006E24D4"/>
    <w:rsid w:val="006E2933"/>
    <w:rsid w:val="006E2BDB"/>
    <w:rsid w:val="006E2C13"/>
    <w:rsid w:val="006E30DD"/>
    <w:rsid w:val="006E3210"/>
    <w:rsid w:val="006E33B0"/>
    <w:rsid w:val="006E37A5"/>
    <w:rsid w:val="006E37AB"/>
    <w:rsid w:val="006E37C3"/>
    <w:rsid w:val="006E3AA6"/>
    <w:rsid w:val="006E3B68"/>
    <w:rsid w:val="006E3C0C"/>
    <w:rsid w:val="006E3CA9"/>
    <w:rsid w:val="006E3CD1"/>
    <w:rsid w:val="006E3EB4"/>
    <w:rsid w:val="006E42A3"/>
    <w:rsid w:val="006E4378"/>
    <w:rsid w:val="006E43A3"/>
    <w:rsid w:val="006E43A4"/>
    <w:rsid w:val="006E43F1"/>
    <w:rsid w:val="006E4BB9"/>
    <w:rsid w:val="006E4C58"/>
    <w:rsid w:val="006E4E5A"/>
    <w:rsid w:val="006E5684"/>
    <w:rsid w:val="006E57DF"/>
    <w:rsid w:val="006E59A9"/>
    <w:rsid w:val="006E5C34"/>
    <w:rsid w:val="006E5F90"/>
    <w:rsid w:val="006E60DA"/>
    <w:rsid w:val="006E6509"/>
    <w:rsid w:val="006E66C9"/>
    <w:rsid w:val="006E67F0"/>
    <w:rsid w:val="006E6A1B"/>
    <w:rsid w:val="006E6ED2"/>
    <w:rsid w:val="006E6EF9"/>
    <w:rsid w:val="006E7170"/>
    <w:rsid w:val="006E787D"/>
    <w:rsid w:val="006E7ABB"/>
    <w:rsid w:val="006E7F3C"/>
    <w:rsid w:val="006F0290"/>
    <w:rsid w:val="006F075C"/>
    <w:rsid w:val="006F0948"/>
    <w:rsid w:val="006F09C6"/>
    <w:rsid w:val="006F09D8"/>
    <w:rsid w:val="006F0D73"/>
    <w:rsid w:val="006F10C2"/>
    <w:rsid w:val="006F10DB"/>
    <w:rsid w:val="006F1174"/>
    <w:rsid w:val="006F1280"/>
    <w:rsid w:val="006F149F"/>
    <w:rsid w:val="006F14E1"/>
    <w:rsid w:val="006F1977"/>
    <w:rsid w:val="006F1A02"/>
    <w:rsid w:val="006F1A92"/>
    <w:rsid w:val="006F1ABA"/>
    <w:rsid w:val="006F2345"/>
    <w:rsid w:val="006F267B"/>
    <w:rsid w:val="006F2D8D"/>
    <w:rsid w:val="006F33BB"/>
    <w:rsid w:val="006F3531"/>
    <w:rsid w:val="006F36B5"/>
    <w:rsid w:val="006F3865"/>
    <w:rsid w:val="006F3D13"/>
    <w:rsid w:val="006F43CE"/>
    <w:rsid w:val="006F4454"/>
    <w:rsid w:val="006F4892"/>
    <w:rsid w:val="006F48B5"/>
    <w:rsid w:val="006F4AEF"/>
    <w:rsid w:val="006F4D0C"/>
    <w:rsid w:val="006F4D2B"/>
    <w:rsid w:val="006F4F6E"/>
    <w:rsid w:val="006F4F89"/>
    <w:rsid w:val="006F4FE3"/>
    <w:rsid w:val="006F5154"/>
    <w:rsid w:val="006F52AB"/>
    <w:rsid w:val="006F5388"/>
    <w:rsid w:val="006F539A"/>
    <w:rsid w:val="006F53A9"/>
    <w:rsid w:val="006F5676"/>
    <w:rsid w:val="006F5BB8"/>
    <w:rsid w:val="006F5C28"/>
    <w:rsid w:val="006F655E"/>
    <w:rsid w:val="006F6663"/>
    <w:rsid w:val="006F6C03"/>
    <w:rsid w:val="006F6D56"/>
    <w:rsid w:val="006F6F8B"/>
    <w:rsid w:val="006F6F98"/>
    <w:rsid w:val="006F6FF9"/>
    <w:rsid w:val="006F7374"/>
    <w:rsid w:val="006F778C"/>
    <w:rsid w:val="006F7B9F"/>
    <w:rsid w:val="006F7CD9"/>
    <w:rsid w:val="0070001C"/>
    <w:rsid w:val="007002E2"/>
    <w:rsid w:val="0070035B"/>
    <w:rsid w:val="007005DD"/>
    <w:rsid w:val="00700834"/>
    <w:rsid w:val="00700AB6"/>
    <w:rsid w:val="00700B8F"/>
    <w:rsid w:val="00700C30"/>
    <w:rsid w:val="00700D24"/>
    <w:rsid w:val="00700DB1"/>
    <w:rsid w:val="00701685"/>
    <w:rsid w:val="00701750"/>
    <w:rsid w:val="00701D46"/>
    <w:rsid w:val="00701EB9"/>
    <w:rsid w:val="00702230"/>
    <w:rsid w:val="00702324"/>
    <w:rsid w:val="0070247D"/>
    <w:rsid w:val="00702787"/>
    <w:rsid w:val="00702ACC"/>
    <w:rsid w:val="00702ACD"/>
    <w:rsid w:val="00702B3F"/>
    <w:rsid w:val="00702C00"/>
    <w:rsid w:val="00702DC7"/>
    <w:rsid w:val="00702E47"/>
    <w:rsid w:val="007033CE"/>
    <w:rsid w:val="0070340B"/>
    <w:rsid w:val="007036A0"/>
    <w:rsid w:val="00704272"/>
    <w:rsid w:val="00704535"/>
    <w:rsid w:val="0070453E"/>
    <w:rsid w:val="007048F2"/>
    <w:rsid w:val="00704ECF"/>
    <w:rsid w:val="007051FA"/>
    <w:rsid w:val="00705250"/>
    <w:rsid w:val="00705342"/>
    <w:rsid w:val="00705F7B"/>
    <w:rsid w:val="007060CD"/>
    <w:rsid w:val="0070635B"/>
    <w:rsid w:val="007066AD"/>
    <w:rsid w:val="007067A7"/>
    <w:rsid w:val="00706847"/>
    <w:rsid w:val="00706D15"/>
    <w:rsid w:val="00706DD0"/>
    <w:rsid w:val="00706E60"/>
    <w:rsid w:val="00706EC7"/>
    <w:rsid w:val="007073BC"/>
    <w:rsid w:val="007073C5"/>
    <w:rsid w:val="00707468"/>
    <w:rsid w:val="00707537"/>
    <w:rsid w:val="0070765B"/>
    <w:rsid w:val="007078BC"/>
    <w:rsid w:val="00707931"/>
    <w:rsid w:val="00707A6D"/>
    <w:rsid w:val="00707C2A"/>
    <w:rsid w:val="00707C94"/>
    <w:rsid w:val="0071024C"/>
    <w:rsid w:val="00710BB6"/>
    <w:rsid w:val="00710E1D"/>
    <w:rsid w:val="00710E40"/>
    <w:rsid w:val="0071180D"/>
    <w:rsid w:val="00711B06"/>
    <w:rsid w:val="00712026"/>
    <w:rsid w:val="007122AB"/>
    <w:rsid w:val="00712307"/>
    <w:rsid w:val="0071290D"/>
    <w:rsid w:val="00712B3D"/>
    <w:rsid w:val="00712D32"/>
    <w:rsid w:val="0071322C"/>
    <w:rsid w:val="007136D3"/>
    <w:rsid w:val="007136FD"/>
    <w:rsid w:val="0071381F"/>
    <w:rsid w:val="00713A56"/>
    <w:rsid w:val="007141E6"/>
    <w:rsid w:val="007142A5"/>
    <w:rsid w:val="007144ED"/>
    <w:rsid w:val="007145FE"/>
    <w:rsid w:val="00714C35"/>
    <w:rsid w:val="00714E04"/>
    <w:rsid w:val="00714F00"/>
    <w:rsid w:val="00714FD1"/>
    <w:rsid w:val="00715265"/>
    <w:rsid w:val="00715596"/>
    <w:rsid w:val="00715668"/>
    <w:rsid w:val="0071573C"/>
    <w:rsid w:val="00715A85"/>
    <w:rsid w:val="00715E5E"/>
    <w:rsid w:val="00715F95"/>
    <w:rsid w:val="0071631B"/>
    <w:rsid w:val="0071642C"/>
    <w:rsid w:val="0071653C"/>
    <w:rsid w:val="00716BFB"/>
    <w:rsid w:val="00716F2A"/>
    <w:rsid w:val="007174DA"/>
    <w:rsid w:val="00717921"/>
    <w:rsid w:val="00717DDA"/>
    <w:rsid w:val="00717EDF"/>
    <w:rsid w:val="00717F81"/>
    <w:rsid w:val="00720053"/>
    <w:rsid w:val="00720500"/>
    <w:rsid w:val="00720507"/>
    <w:rsid w:val="007205A9"/>
    <w:rsid w:val="00720678"/>
    <w:rsid w:val="00720774"/>
    <w:rsid w:val="007207B5"/>
    <w:rsid w:val="007207E0"/>
    <w:rsid w:val="00720A0C"/>
    <w:rsid w:val="00720D7D"/>
    <w:rsid w:val="00721012"/>
    <w:rsid w:val="0072103C"/>
    <w:rsid w:val="0072132D"/>
    <w:rsid w:val="0072148B"/>
    <w:rsid w:val="00721669"/>
    <w:rsid w:val="0072178B"/>
    <w:rsid w:val="0072179F"/>
    <w:rsid w:val="00721869"/>
    <w:rsid w:val="00721CB4"/>
    <w:rsid w:val="0072201A"/>
    <w:rsid w:val="007229F2"/>
    <w:rsid w:val="00722B30"/>
    <w:rsid w:val="00722C74"/>
    <w:rsid w:val="00722D53"/>
    <w:rsid w:val="00722DA1"/>
    <w:rsid w:val="00723341"/>
    <w:rsid w:val="00723592"/>
    <w:rsid w:val="00723B78"/>
    <w:rsid w:val="00723BBF"/>
    <w:rsid w:val="00723CF2"/>
    <w:rsid w:val="00723CF5"/>
    <w:rsid w:val="00724093"/>
    <w:rsid w:val="00724AC6"/>
    <w:rsid w:val="00724B10"/>
    <w:rsid w:val="0072509E"/>
    <w:rsid w:val="00725116"/>
    <w:rsid w:val="00725421"/>
    <w:rsid w:val="00725710"/>
    <w:rsid w:val="0072582C"/>
    <w:rsid w:val="007258AD"/>
    <w:rsid w:val="00725A69"/>
    <w:rsid w:val="00725AAB"/>
    <w:rsid w:val="00725F1D"/>
    <w:rsid w:val="00725FA8"/>
    <w:rsid w:val="00726003"/>
    <w:rsid w:val="00726241"/>
    <w:rsid w:val="0072626B"/>
    <w:rsid w:val="00726503"/>
    <w:rsid w:val="00726509"/>
    <w:rsid w:val="0072652B"/>
    <w:rsid w:val="00726755"/>
    <w:rsid w:val="00726F4F"/>
    <w:rsid w:val="00726F90"/>
    <w:rsid w:val="007270A5"/>
    <w:rsid w:val="007270EA"/>
    <w:rsid w:val="00727462"/>
    <w:rsid w:val="00727815"/>
    <w:rsid w:val="007279B7"/>
    <w:rsid w:val="00727B25"/>
    <w:rsid w:val="00727BE2"/>
    <w:rsid w:val="00727D8E"/>
    <w:rsid w:val="007302E5"/>
    <w:rsid w:val="00730546"/>
    <w:rsid w:val="007305F6"/>
    <w:rsid w:val="0073079A"/>
    <w:rsid w:val="00730989"/>
    <w:rsid w:val="00730C0A"/>
    <w:rsid w:val="00730C0F"/>
    <w:rsid w:val="007310CE"/>
    <w:rsid w:val="0073113D"/>
    <w:rsid w:val="00731826"/>
    <w:rsid w:val="007318A6"/>
    <w:rsid w:val="007319BB"/>
    <w:rsid w:val="00731BEA"/>
    <w:rsid w:val="00731ECF"/>
    <w:rsid w:val="0073243F"/>
    <w:rsid w:val="00732476"/>
    <w:rsid w:val="00732526"/>
    <w:rsid w:val="00732890"/>
    <w:rsid w:val="00732A88"/>
    <w:rsid w:val="00732B8A"/>
    <w:rsid w:val="00732DC4"/>
    <w:rsid w:val="00733362"/>
    <w:rsid w:val="00733626"/>
    <w:rsid w:val="0073369F"/>
    <w:rsid w:val="00733781"/>
    <w:rsid w:val="00733C45"/>
    <w:rsid w:val="0073407F"/>
    <w:rsid w:val="0073471F"/>
    <w:rsid w:val="00734792"/>
    <w:rsid w:val="0073482C"/>
    <w:rsid w:val="00734872"/>
    <w:rsid w:val="00735282"/>
    <w:rsid w:val="00735358"/>
    <w:rsid w:val="00735459"/>
    <w:rsid w:val="00735A44"/>
    <w:rsid w:val="00735D5B"/>
    <w:rsid w:val="007365A2"/>
    <w:rsid w:val="007366B7"/>
    <w:rsid w:val="007366D5"/>
    <w:rsid w:val="00736716"/>
    <w:rsid w:val="00736910"/>
    <w:rsid w:val="00736ADB"/>
    <w:rsid w:val="00736D6A"/>
    <w:rsid w:val="00736F81"/>
    <w:rsid w:val="007370EA"/>
    <w:rsid w:val="007372C5"/>
    <w:rsid w:val="007373D5"/>
    <w:rsid w:val="007374FD"/>
    <w:rsid w:val="007378BE"/>
    <w:rsid w:val="007378FA"/>
    <w:rsid w:val="00737B6D"/>
    <w:rsid w:val="00737DF5"/>
    <w:rsid w:val="00737F6D"/>
    <w:rsid w:val="00740089"/>
    <w:rsid w:val="007401B3"/>
    <w:rsid w:val="00740727"/>
    <w:rsid w:val="0074079D"/>
    <w:rsid w:val="007407B7"/>
    <w:rsid w:val="0074095F"/>
    <w:rsid w:val="00740F93"/>
    <w:rsid w:val="00741C57"/>
    <w:rsid w:val="00741D0A"/>
    <w:rsid w:val="0074227F"/>
    <w:rsid w:val="007425CE"/>
    <w:rsid w:val="00742628"/>
    <w:rsid w:val="00742E14"/>
    <w:rsid w:val="00743022"/>
    <w:rsid w:val="007435C1"/>
    <w:rsid w:val="007435EF"/>
    <w:rsid w:val="00743C7B"/>
    <w:rsid w:val="00743D17"/>
    <w:rsid w:val="00743F5C"/>
    <w:rsid w:val="007440F6"/>
    <w:rsid w:val="0074454E"/>
    <w:rsid w:val="007445AF"/>
    <w:rsid w:val="007445DE"/>
    <w:rsid w:val="00744823"/>
    <w:rsid w:val="00744BD3"/>
    <w:rsid w:val="00744C12"/>
    <w:rsid w:val="0074507C"/>
    <w:rsid w:val="007452E6"/>
    <w:rsid w:val="00745397"/>
    <w:rsid w:val="00745BAB"/>
    <w:rsid w:val="00745C3B"/>
    <w:rsid w:val="00745E04"/>
    <w:rsid w:val="00745E2A"/>
    <w:rsid w:val="00745EAA"/>
    <w:rsid w:val="007462CC"/>
    <w:rsid w:val="00746452"/>
    <w:rsid w:val="0074672E"/>
    <w:rsid w:val="0074687D"/>
    <w:rsid w:val="0074693F"/>
    <w:rsid w:val="00746E7B"/>
    <w:rsid w:val="00747058"/>
    <w:rsid w:val="007470A5"/>
    <w:rsid w:val="00747281"/>
    <w:rsid w:val="00747496"/>
    <w:rsid w:val="007478F1"/>
    <w:rsid w:val="00747D1A"/>
    <w:rsid w:val="00750BC2"/>
    <w:rsid w:val="0075174B"/>
    <w:rsid w:val="00751D46"/>
    <w:rsid w:val="00752452"/>
    <w:rsid w:val="00752A44"/>
    <w:rsid w:val="0075371A"/>
    <w:rsid w:val="007537A2"/>
    <w:rsid w:val="007537AD"/>
    <w:rsid w:val="00753BCE"/>
    <w:rsid w:val="00753EA5"/>
    <w:rsid w:val="00753F61"/>
    <w:rsid w:val="00754341"/>
    <w:rsid w:val="00754473"/>
    <w:rsid w:val="00754514"/>
    <w:rsid w:val="007548DC"/>
    <w:rsid w:val="00754A34"/>
    <w:rsid w:val="00754D27"/>
    <w:rsid w:val="00754FB8"/>
    <w:rsid w:val="00755034"/>
    <w:rsid w:val="007556ED"/>
    <w:rsid w:val="00755943"/>
    <w:rsid w:val="007559A7"/>
    <w:rsid w:val="007564DF"/>
    <w:rsid w:val="00756688"/>
    <w:rsid w:val="00756995"/>
    <w:rsid w:val="00756B6B"/>
    <w:rsid w:val="00757046"/>
    <w:rsid w:val="007575DA"/>
    <w:rsid w:val="007578D9"/>
    <w:rsid w:val="0075792F"/>
    <w:rsid w:val="00757D55"/>
    <w:rsid w:val="00760112"/>
    <w:rsid w:val="0076011F"/>
    <w:rsid w:val="00760229"/>
    <w:rsid w:val="00760511"/>
    <w:rsid w:val="00760927"/>
    <w:rsid w:val="00760B26"/>
    <w:rsid w:val="00760B9D"/>
    <w:rsid w:val="00760E42"/>
    <w:rsid w:val="00761456"/>
    <w:rsid w:val="007615E6"/>
    <w:rsid w:val="00761913"/>
    <w:rsid w:val="00761B4B"/>
    <w:rsid w:val="00761CAB"/>
    <w:rsid w:val="00761E32"/>
    <w:rsid w:val="00761EC5"/>
    <w:rsid w:val="00761FB6"/>
    <w:rsid w:val="00762230"/>
    <w:rsid w:val="0076271C"/>
    <w:rsid w:val="0076272C"/>
    <w:rsid w:val="00762DBB"/>
    <w:rsid w:val="00762E5F"/>
    <w:rsid w:val="007633BC"/>
    <w:rsid w:val="007633EB"/>
    <w:rsid w:val="0076397A"/>
    <w:rsid w:val="00764147"/>
    <w:rsid w:val="007645CF"/>
    <w:rsid w:val="007648C4"/>
    <w:rsid w:val="00764949"/>
    <w:rsid w:val="00764F44"/>
    <w:rsid w:val="00765223"/>
    <w:rsid w:val="007655D0"/>
    <w:rsid w:val="00765703"/>
    <w:rsid w:val="007658A7"/>
    <w:rsid w:val="00765A60"/>
    <w:rsid w:val="00765B64"/>
    <w:rsid w:val="00765DD0"/>
    <w:rsid w:val="00766250"/>
    <w:rsid w:val="007668AF"/>
    <w:rsid w:val="00766A77"/>
    <w:rsid w:val="00766C52"/>
    <w:rsid w:val="00766C81"/>
    <w:rsid w:val="007674AA"/>
    <w:rsid w:val="00767A0A"/>
    <w:rsid w:val="00767CFB"/>
    <w:rsid w:val="00767FAB"/>
    <w:rsid w:val="0077010A"/>
    <w:rsid w:val="007701E9"/>
    <w:rsid w:val="00770711"/>
    <w:rsid w:val="00770AB8"/>
    <w:rsid w:val="0077116C"/>
    <w:rsid w:val="007711B0"/>
    <w:rsid w:val="007714F4"/>
    <w:rsid w:val="007714F5"/>
    <w:rsid w:val="007719A9"/>
    <w:rsid w:val="00771A3F"/>
    <w:rsid w:val="00771B64"/>
    <w:rsid w:val="00771E6B"/>
    <w:rsid w:val="00771ED2"/>
    <w:rsid w:val="007727B3"/>
    <w:rsid w:val="007727DA"/>
    <w:rsid w:val="00772A86"/>
    <w:rsid w:val="00772CF0"/>
    <w:rsid w:val="007731EC"/>
    <w:rsid w:val="0077350D"/>
    <w:rsid w:val="00773D18"/>
    <w:rsid w:val="00773E2D"/>
    <w:rsid w:val="007744B9"/>
    <w:rsid w:val="00774E91"/>
    <w:rsid w:val="00774F00"/>
    <w:rsid w:val="007750B7"/>
    <w:rsid w:val="007754C5"/>
    <w:rsid w:val="007755FA"/>
    <w:rsid w:val="00775726"/>
    <w:rsid w:val="00775EA5"/>
    <w:rsid w:val="00775FB7"/>
    <w:rsid w:val="00776197"/>
    <w:rsid w:val="007764F5"/>
    <w:rsid w:val="00776598"/>
    <w:rsid w:val="007766B1"/>
    <w:rsid w:val="00776832"/>
    <w:rsid w:val="00776A08"/>
    <w:rsid w:val="00776D0B"/>
    <w:rsid w:val="00776D8A"/>
    <w:rsid w:val="00776EE7"/>
    <w:rsid w:val="00777274"/>
    <w:rsid w:val="00777376"/>
    <w:rsid w:val="007773D1"/>
    <w:rsid w:val="007776D7"/>
    <w:rsid w:val="00777767"/>
    <w:rsid w:val="00780017"/>
    <w:rsid w:val="007800C9"/>
    <w:rsid w:val="007802CA"/>
    <w:rsid w:val="0078052B"/>
    <w:rsid w:val="00780C1B"/>
    <w:rsid w:val="00780DD4"/>
    <w:rsid w:val="0078107B"/>
    <w:rsid w:val="0078139E"/>
    <w:rsid w:val="007813EC"/>
    <w:rsid w:val="00781510"/>
    <w:rsid w:val="007816F2"/>
    <w:rsid w:val="00781BE9"/>
    <w:rsid w:val="00781C92"/>
    <w:rsid w:val="00781D29"/>
    <w:rsid w:val="00781D36"/>
    <w:rsid w:val="00781F7A"/>
    <w:rsid w:val="0078283C"/>
    <w:rsid w:val="00782BF4"/>
    <w:rsid w:val="0078304E"/>
    <w:rsid w:val="007832C8"/>
    <w:rsid w:val="0078330A"/>
    <w:rsid w:val="007838A5"/>
    <w:rsid w:val="007839A1"/>
    <w:rsid w:val="00783DF6"/>
    <w:rsid w:val="0078428B"/>
    <w:rsid w:val="007846B3"/>
    <w:rsid w:val="00784C31"/>
    <w:rsid w:val="00784C4E"/>
    <w:rsid w:val="00784EC3"/>
    <w:rsid w:val="007853A7"/>
    <w:rsid w:val="00785412"/>
    <w:rsid w:val="007854D4"/>
    <w:rsid w:val="00785A38"/>
    <w:rsid w:val="00786488"/>
    <w:rsid w:val="00786912"/>
    <w:rsid w:val="0078695D"/>
    <w:rsid w:val="00786ADC"/>
    <w:rsid w:val="00786CEC"/>
    <w:rsid w:val="00786F24"/>
    <w:rsid w:val="00787113"/>
    <w:rsid w:val="007872A2"/>
    <w:rsid w:val="0078754B"/>
    <w:rsid w:val="007900F2"/>
    <w:rsid w:val="00790798"/>
    <w:rsid w:val="00790A27"/>
    <w:rsid w:val="00790B51"/>
    <w:rsid w:val="00790D17"/>
    <w:rsid w:val="00790E79"/>
    <w:rsid w:val="007910F5"/>
    <w:rsid w:val="00791769"/>
    <w:rsid w:val="00791B30"/>
    <w:rsid w:val="00791ED0"/>
    <w:rsid w:val="00791ED3"/>
    <w:rsid w:val="00791F75"/>
    <w:rsid w:val="00792126"/>
    <w:rsid w:val="00792327"/>
    <w:rsid w:val="0079236A"/>
    <w:rsid w:val="00792702"/>
    <w:rsid w:val="00792A0D"/>
    <w:rsid w:val="00792F40"/>
    <w:rsid w:val="00793107"/>
    <w:rsid w:val="00793169"/>
    <w:rsid w:val="007932D3"/>
    <w:rsid w:val="0079336A"/>
    <w:rsid w:val="0079372D"/>
    <w:rsid w:val="007938D0"/>
    <w:rsid w:val="007938E7"/>
    <w:rsid w:val="00793B4E"/>
    <w:rsid w:val="00793B78"/>
    <w:rsid w:val="00793BCB"/>
    <w:rsid w:val="00793CB0"/>
    <w:rsid w:val="0079426B"/>
    <w:rsid w:val="00794640"/>
    <w:rsid w:val="00794765"/>
    <w:rsid w:val="00795387"/>
    <w:rsid w:val="007954C2"/>
    <w:rsid w:val="00795920"/>
    <w:rsid w:val="00795A55"/>
    <w:rsid w:val="007961B2"/>
    <w:rsid w:val="007961E9"/>
    <w:rsid w:val="00796903"/>
    <w:rsid w:val="00797648"/>
    <w:rsid w:val="00797A23"/>
    <w:rsid w:val="00797B23"/>
    <w:rsid w:val="00797FC0"/>
    <w:rsid w:val="007A0275"/>
    <w:rsid w:val="007A0447"/>
    <w:rsid w:val="007A04E8"/>
    <w:rsid w:val="007A06E3"/>
    <w:rsid w:val="007A07FD"/>
    <w:rsid w:val="007A096B"/>
    <w:rsid w:val="007A0A5F"/>
    <w:rsid w:val="007A0E1A"/>
    <w:rsid w:val="007A0EF7"/>
    <w:rsid w:val="007A0F97"/>
    <w:rsid w:val="007A1475"/>
    <w:rsid w:val="007A1B5A"/>
    <w:rsid w:val="007A1C07"/>
    <w:rsid w:val="007A1D03"/>
    <w:rsid w:val="007A1DF1"/>
    <w:rsid w:val="007A281F"/>
    <w:rsid w:val="007A28A5"/>
    <w:rsid w:val="007A2D75"/>
    <w:rsid w:val="007A330C"/>
    <w:rsid w:val="007A3523"/>
    <w:rsid w:val="007A3727"/>
    <w:rsid w:val="007A3848"/>
    <w:rsid w:val="007A3C5E"/>
    <w:rsid w:val="007A3F6C"/>
    <w:rsid w:val="007A4073"/>
    <w:rsid w:val="007A4307"/>
    <w:rsid w:val="007A4440"/>
    <w:rsid w:val="007A447E"/>
    <w:rsid w:val="007A4553"/>
    <w:rsid w:val="007A4ABA"/>
    <w:rsid w:val="007A4B41"/>
    <w:rsid w:val="007A4DB5"/>
    <w:rsid w:val="007A5055"/>
    <w:rsid w:val="007A590C"/>
    <w:rsid w:val="007A5C09"/>
    <w:rsid w:val="007A5CF8"/>
    <w:rsid w:val="007A5ED9"/>
    <w:rsid w:val="007A5F71"/>
    <w:rsid w:val="007A64AB"/>
    <w:rsid w:val="007A6513"/>
    <w:rsid w:val="007A65CB"/>
    <w:rsid w:val="007A6765"/>
    <w:rsid w:val="007A7461"/>
    <w:rsid w:val="007A7627"/>
    <w:rsid w:val="007A7ADF"/>
    <w:rsid w:val="007A7BEE"/>
    <w:rsid w:val="007A7C04"/>
    <w:rsid w:val="007A7F42"/>
    <w:rsid w:val="007B0211"/>
    <w:rsid w:val="007B034B"/>
    <w:rsid w:val="007B03A1"/>
    <w:rsid w:val="007B0B05"/>
    <w:rsid w:val="007B0FCE"/>
    <w:rsid w:val="007B15AD"/>
    <w:rsid w:val="007B16E0"/>
    <w:rsid w:val="007B1726"/>
    <w:rsid w:val="007B17B7"/>
    <w:rsid w:val="007B1813"/>
    <w:rsid w:val="007B1C45"/>
    <w:rsid w:val="007B1E48"/>
    <w:rsid w:val="007B21DC"/>
    <w:rsid w:val="007B21EB"/>
    <w:rsid w:val="007B2652"/>
    <w:rsid w:val="007B294F"/>
    <w:rsid w:val="007B3044"/>
    <w:rsid w:val="007B3045"/>
    <w:rsid w:val="007B31B7"/>
    <w:rsid w:val="007B31E7"/>
    <w:rsid w:val="007B322A"/>
    <w:rsid w:val="007B3405"/>
    <w:rsid w:val="007B359E"/>
    <w:rsid w:val="007B375A"/>
    <w:rsid w:val="007B3954"/>
    <w:rsid w:val="007B3A0C"/>
    <w:rsid w:val="007B3C15"/>
    <w:rsid w:val="007B3C2C"/>
    <w:rsid w:val="007B3C83"/>
    <w:rsid w:val="007B3D25"/>
    <w:rsid w:val="007B3F62"/>
    <w:rsid w:val="007B4334"/>
    <w:rsid w:val="007B43B0"/>
    <w:rsid w:val="007B454B"/>
    <w:rsid w:val="007B45B6"/>
    <w:rsid w:val="007B4721"/>
    <w:rsid w:val="007B4794"/>
    <w:rsid w:val="007B493A"/>
    <w:rsid w:val="007B57AA"/>
    <w:rsid w:val="007B5B6E"/>
    <w:rsid w:val="007B5C52"/>
    <w:rsid w:val="007B5EED"/>
    <w:rsid w:val="007B617A"/>
    <w:rsid w:val="007B6739"/>
    <w:rsid w:val="007B690B"/>
    <w:rsid w:val="007B69CC"/>
    <w:rsid w:val="007B6B5A"/>
    <w:rsid w:val="007B6EED"/>
    <w:rsid w:val="007B72EF"/>
    <w:rsid w:val="007B74F2"/>
    <w:rsid w:val="007B779A"/>
    <w:rsid w:val="007B7A27"/>
    <w:rsid w:val="007B7AC6"/>
    <w:rsid w:val="007B7D0D"/>
    <w:rsid w:val="007B7FC3"/>
    <w:rsid w:val="007C00FE"/>
    <w:rsid w:val="007C01D3"/>
    <w:rsid w:val="007C01E4"/>
    <w:rsid w:val="007C0212"/>
    <w:rsid w:val="007C0433"/>
    <w:rsid w:val="007C04C0"/>
    <w:rsid w:val="007C0527"/>
    <w:rsid w:val="007C0CD5"/>
    <w:rsid w:val="007C0E89"/>
    <w:rsid w:val="007C0EC0"/>
    <w:rsid w:val="007C0EF1"/>
    <w:rsid w:val="007C11D3"/>
    <w:rsid w:val="007C13C6"/>
    <w:rsid w:val="007C15AC"/>
    <w:rsid w:val="007C1A86"/>
    <w:rsid w:val="007C1CCE"/>
    <w:rsid w:val="007C1F3C"/>
    <w:rsid w:val="007C2A63"/>
    <w:rsid w:val="007C2C9C"/>
    <w:rsid w:val="007C2D98"/>
    <w:rsid w:val="007C310C"/>
    <w:rsid w:val="007C33F2"/>
    <w:rsid w:val="007C36CE"/>
    <w:rsid w:val="007C4025"/>
    <w:rsid w:val="007C4565"/>
    <w:rsid w:val="007C462B"/>
    <w:rsid w:val="007C47C7"/>
    <w:rsid w:val="007C4964"/>
    <w:rsid w:val="007C499F"/>
    <w:rsid w:val="007C4DBE"/>
    <w:rsid w:val="007C4F92"/>
    <w:rsid w:val="007C5003"/>
    <w:rsid w:val="007C54C1"/>
    <w:rsid w:val="007C5714"/>
    <w:rsid w:val="007C60FA"/>
    <w:rsid w:val="007C6622"/>
    <w:rsid w:val="007C669A"/>
    <w:rsid w:val="007C67BD"/>
    <w:rsid w:val="007C6A4E"/>
    <w:rsid w:val="007C6BB7"/>
    <w:rsid w:val="007C7046"/>
    <w:rsid w:val="007C710A"/>
    <w:rsid w:val="007C7291"/>
    <w:rsid w:val="007C73F8"/>
    <w:rsid w:val="007C74D1"/>
    <w:rsid w:val="007C78A3"/>
    <w:rsid w:val="007C78D7"/>
    <w:rsid w:val="007D0499"/>
    <w:rsid w:val="007D065E"/>
    <w:rsid w:val="007D078E"/>
    <w:rsid w:val="007D0799"/>
    <w:rsid w:val="007D07F7"/>
    <w:rsid w:val="007D0DD2"/>
    <w:rsid w:val="007D1152"/>
    <w:rsid w:val="007D19A7"/>
    <w:rsid w:val="007D19FE"/>
    <w:rsid w:val="007D2284"/>
    <w:rsid w:val="007D2332"/>
    <w:rsid w:val="007D2442"/>
    <w:rsid w:val="007D2922"/>
    <w:rsid w:val="007D2936"/>
    <w:rsid w:val="007D2A2E"/>
    <w:rsid w:val="007D359A"/>
    <w:rsid w:val="007D36E6"/>
    <w:rsid w:val="007D3803"/>
    <w:rsid w:val="007D39E8"/>
    <w:rsid w:val="007D3A64"/>
    <w:rsid w:val="007D3AED"/>
    <w:rsid w:val="007D40A1"/>
    <w:rsid w:val="007D40F4"/>
    <w:rsid w:val="007D44C4"/>
    <w:rsid w:val="007D44F5"/>
    <w:rsid w:val="007D46ED"/>
    <w:rsid w:val="007D4DE5"/>
    <w:rsid w:val="007D5027"/>
    <w:rsid w:val="007D52EE"/>
    <w:rsid w:val="007D543F"/>
    <w:rsid w:val="007D5905"/>
    <w:rsid w:val="007D6000"/>
    <w:rsid w:val="007D6323"/>
    <w:rsid w:val="007D67FD"/>
    <w:rsid w:val="007D6890"/>
    <w:rsid w:val="007D6941"/>
    <w:rsid w:val="007D6A08"/>
    <w:rsid w:val="007D700B"/>
    <w:rsid w:val="007D702B"/>
    <w:rsid w:val="007D736F"/>
    <w:rsid w:val="007D7A30"/>
    <w:rsid w:val="007D7DB2"/>
    <w:rsid w:val="007D7E68"/>
    <w:rsid w:val="007E022A"/>
    <w:rsid w:val="007E0558"/>
    <w:rsid w:val="007E0B0F"/>
    <w:rsid w:val="007E1066"/>
    <w:rsid w:val="007E1C2A"/>
    <w:rsid w:val="007E1F94"/>
    <w:rsid w:val="007E1FC7"/>
    <w:rsid w:val="007E206A"/>
    <w:rsid w:val="007E23CA"/>
    <w:rsid w:val="007E25BD"/>
    <w:rsid w:val="007E2B29"/>
    <w:rsid w:val="007E2E2A"/>
    <w:rsid w:val="007E2E94"/>
    <w:rsid w:val="007E3691"/>
    <w:rsid w:val="007E3847"/>
    <w:rsid w:val="007E3C93"/>
    <w:rsid w:val="007E3CA3"/>
    <w:rsid w:val="007E3D79"/>
    <w:rsid w:val="007E3EA9"/>
    <w:rsid w:val="007E442B"/>
    <w:rsid w:val="007E477C"/>
    <w:rsid w:val="007E4B9E"/>
    <w:rsid w:val="007E4FEB"/>
    <w:rsid w:val="007E538E"/>
    <w:rsid w:val="007E55FF"/>
    <w:rsid w:val="007E562D"/>
    <w:rsid w:val="007E5CA6"/>
    <w:rsid w:val="007E5E03"/>
    <w:rsid w:val="007E5EF1"/>
    <w:rsid w:val="007E6198"/>
    <w:rsid w:val="007E69D4"/>
    <w:rsid w:val="007E6A42"/>
    <w:rsid w:val="007E6C83"/>
    <w:rsid w:val="007E6E7D"/>
    <w:rsid w:val="007E7359"/>
    <w:rsid w:val="007E78BA"/>
    <w:rsid w:val="007E7B82"/>
    <w:rsid w:val="007E7DA2"/>
    <w:rsid w:val="007E7ED0"/>
    <w:rsid w:val="007E7EF9"/>
    <w:rsid w:val="007F011E"/>
    <w:rsid w:val="007F0311"/>
    <w:rsid w:val="007F0346"/>
    <w:rsid w:val="007F03B7"/>
    <w:rsid w:val="007F0D7A"/>
    <w:rsid w:val="007F1016"/>
    <w:rsid w:val="007F1711"/>
    <w:rsid w:val="007F18D6"/>
    <w:rsid w:val="007F1C74"/>
    <w:rsid w:val="007F20C2"/>
    <w:rsid w:val="007F21FF"/>
    <w:rsid w:val="007F25B5"/>
    <w:rsid w:val="007F2D01"/>
    <w:rsid w:val="007F2D62"/>
    <w:rsid w:val="007F35F4"/>
    <w:rsid w:val="007F367B"/>
    <w:rsid w:val="007F3785"/>
    <w:rsid w:val="007F3928"/>
    <w:rsid w:val="007F3AEE"/>
    <w:rsid w:val="007F3B15"/>
    <w:rsid w:val="007F3B73"/>
    <w:rsid w:val="007F4165"/>
    <w:rsid w:val="007F41EF"/>
    <w:rsid w:val="007F441B"/>
    <w:rsid w:val="007F44CD"/>
    <w:rsid w:val="007F4C92"/>
    <w:rsid w:val="007F4EB4"/>
    <w:rsid w:val="007F5305"/>
    <w:rsid w:val="007F5599"/>
    <w:rsid w:val="007F5758"/>
    <w:rsid w:val="007F5858"/>
    <w:rsid w:val="007F6071"/>
    <w:rsid w:val="007F6223"/>
    <w:rsid w:val="007F6452"/>
    <w:rsid w:val="007F68A9"/>
    <w:rsid w:val="007F68CC"/>
    <w:rsid w:val="007F6BE8"/>
    <w:rsid w:val="007F6C1A"/>
    <w:rsid w:val="007F6C8E"/>
    <w:rsid w:val="007F6CE2"/>
    <w:rsid w:val="007F6D53"/>
    <w:rsid w:val="007F6F77"/>
    <w:rsid w:val="007F6FB0"/>
    <w:rsid w:val="007F72A8"/>
    <w:rsid w:val="007F7315"/>
    <w:rsid w:val="007F73A0"/>
    <w:rsid w:val="007F74C2"/>
    <w:rsid w:val="007F7603"/>
    <w:rsid w:val="007F7B3B"/>
    <w:rsid w:val="007F7C49"/>
    <w:rsid w:val="007F7D5E"/>
    <w:rsid w:val="007F7DA5"/>
    <w:rsid w:val="0080095F"/>
    <w:rsid w:val="00800D7D"/>
    <w:rsid w:val="00800DC3"/>
    <w:rsid w:val="00800DF4"/>
    <w:rsid w:val="00800FDB"/>
    <w:rsid w:val="00801116"/>
    <w:rsid w:val="008012B4"/>
    <w:rsid w:val="0080142E"/>
    <w:rsid w:val="00801523"/>
    <w:rsid w:val="0080164F"/>
    <w:rsid w:val="008016E1"/>
    <w:rsid w:val="00801832"/>
    <w:rsid w:val="00801A65"/>
    <w:rsid w:val="00801CC4"/>
    <w:rsid w:val="00801D99"/>
    <w:rsid w:val="00801EDE"/>
    <w:rsid w:val="0080215C"/>
    <w:rsid w:val="0080222C"/>
    <w:rsid w:val="00802746"/>
    <w:rsid w:val="0080277C"/>
    <w:rsid w:val="008027FE"/>
    <w:rsid w:val="0080282E"/>
    <w:rsid w:val="00802E00"/>
    <w:rsid w:val="00802E12"/>
    <w:rsid w:val="00802F28"/>
    <w:rsid w:val="008032C0"/>
    <w:rsid w:val="0080377B"/>
    <w:rsid w:val="008039D1"/>
    <w:rsid w:val="00803AC6"/>
    <w:rsid w:val="00803CA5"/>
    <w:rsid w:val="00803D73"/>
    <w:rsid w:val="00804411"/>
    <w:rsid w:val="00804873"/>
    <w:rsid w:val="008049B9"/>
    <w:rsid w:val="00804A54"/>
    <w:rsid w:val="00805792"/>
    <w:rsid w:val="008057C5"/>
    <w:rsid w:val="008057D8"/>
    <w:rsid w:val="0080588D"/>
    <w:rsid w:val="00805956"/>
    <w:rsid w:val="00805A48"/>
    <w:rsid w:val="00805A65"/>
    <w:rsid w:val="00805ABB"/>
    <w:rsid w:val="00805BCE"/>
    <w:rsid w:val="00806073"/>
    <w:rsid w:val="00806361"/>
    <w:rsid w:val="00806367"/>
    <w:rsid w:val="008066BE"/>
    <w:rsid w:val="00806C39"/>
    <w:rsid w:val="00806F2C"/>
    <w:rsid w:val="008071BD"/>
    <w:rsid w:val="00807227"/>
    <w:rsid w:val="0080732E"/>
    <w:rsid w:val="0080753A"/>
    <w:rsid w:val="00807758"/>
    <w:rsid w:val="00807B2D"/>
    <w:rsid w:val="00807FE0"/>
    <w:rsid w:val="008103C1"/>
    <w:rsid w:val="008106AD"/>
    <w:rsid w:val="00810DB3"/>
    <w:rsid w:val="00810E81"/>
    <w:rsid w:val="0081115C"/>
    <w:rsid w:val="008111A7"/>
    <w:rsid w:val="008111D7"/>
    <w:rsid w:val="008118E7"/>
    <w:rsid w:val="0081197B"/>
    <w:rsid w:val="00811A65"/>
    <w:rsid w:val="00811CE1"/>
    <w:rsid w:val="00811D0D"/>
    <w:rsid w:val="00811DAF"/>
    <w:rsid w:val="00811F6A"/>
    <w:rsid w:val="00812429"/>
    <w:rsid w:val="008124B2"/>
    <w:rsid w:val="0081256E"/>
    <w:rsid w:val="008129DC"/>
    <w:rsid w:val="0081307A"/>
    <w:rsid w:val="008130FB"/>
    <w:rsid w:val="00813618"/>
    <w:rsid w:val="00813655"/>
    <w:rsid w:val="008139CE"/>
    <w:rsid w:val="00813CF4"/>
    <w:rsid w:val="00813D0D"/>
    <w:rsid w:val="008141D9"/>
    <w:rsid w:val="00814B0D"/>
    <w:rsid w:val="00814BFF"/>
    <w:rsid w:val="008150E1"/>
    <w:rsid w:val="008153FF"/>
    <w:rsid w:val="00815776"/>
    <w:rsid w:val="00815A08"/>
    <w:rsid w:val="00815CCC"/>
    <w:rsid w:val="00815E78"/>
    <w:rsid w:val="00815F7F"/>
    <w:rsid w:val="00816218"/>
    <w:rsid w:val="00816242"/>
    <w:rsid w:val="008163DD"/>
    <w:rsid w:val="00816999"/>
    <w:rsid w:val="00816B6B"/>
    <w:rsid w:val="00816D8B"/>
    <w:rsid w:val="00816E0F"/>
    <w:rsid w:val="00816EBE"/>
    <w:rsid w:val="008170DD"/>
    <w:rsid w:val="008171FD"/>
    <w:rsid w:val="00817210"/>
    <w:rsid w:val="00817358"/>
    <w:rsid w:val="00817449"/>
    <w:rsid w:val="00817498"/>
    <w:rsid w:val="008174AA"/>
    <w:rsid w:val="00817538"/>
    <w:rsid w:val="0081759C"/>
    <w:rsid w:val="00817934"/>
    <w:rsid w:val="00817A4F"/>
    <w:rsid w:val="00817A87"/>
    <w:rsid w:val="00817C56"/>
    <w:rsid w:val="00817CE8"/>
    <w:rsid w:val="00817FE5"/>
    <w:rsid w:val="008202D5"/>
    <w:rsid w:val="00820701"/>
    <w:rsid w:val="00820B24"/>
    <w:rsid w:val="00820DDE"/>
    <w:rsid w:val="00821462"/>
    <w:rsid w:val="0082180D"/>
    <w:rsid w:val="00821846"/>
    <w:rsid w:val="00821A1D"/>
    <w:rsid w:val="00821B60"/>
    <w:rsid w:val="008221B6"/>
    <w:rsid w:val="008222CC"/>
    <w:rsid w:val="008226D4"/>
    <w:rsid w:val="00822925"/>
    <w:rsid w:val="00822A25"/>
    <w:rsid w:val="00822F99"/>
    <w:rsid w:val="00823B5A"/>
    <w:rsid w:val="00823F89"/>
    <w:rsid w:val="00824288"/>
    <w:rsid w:val="0082434C"/>
    <w:rsid w:val="0082487D"/>
    <w:rsid w:val="0082491E"/>
    <w:rsid w:val="00824AF9"/>
    <w:rsid w:val="008252BF"/>
    <w:rsid w:val="0082547A"/>
    <w:rsid w:val="008257F6"/>
    <w:rsid w:val="00826009"/>
    <w:rsid w:val="008265CC"/>
    <w:rsid w:val="008266A8"/>
    <w:rsid w:val="00826A84"/>
    <w:rsid w:val="00826DF3"/>
    <w:rsid w:val="0082707C"/>
    <w:rsid w:val="00827C82"/>
    <w:rsid w:val="00827E5E"/>
    <w:rsid w:val="0083016C"/>
    <w:rsid w:val="008305F9"/>
    <w:rsid w:val="0083090A"/>
    <w:rsid w:val="00831881"/>
    <w:rsid w:val="00831967"/>
    <w:rsid w:val="008319AD"/>
    <w:rsid w:val="00831A85"/>
    <w:rsid w:val="00831C7B"/>
    <w:rsid w:val="00831EC2"/>
    <w:rsid w:val="0083219C"/>
    <w:rsid w:val="00832353"/>
    <w:rsid w:val="00832726"/>
    <w:rsid w:val="00832861"/>
    <w:rsid w:val="008328AD"/>
    <w:rsid w:val="00832A08"/>
    <w:rsid w:val="00832ADB"/>
    <w:rsid w:val="00832FD4"/>
    <w:rsid w:val="008332DA"/>
    <w:rsid w:val="0083339E"/>
    <w:rsid w:val="008333E0"/>
    <w:rsid w:val="00833B2D"/>
    <w:rsid w:val="00833CC5"/>
    <w:rsid w:val="0083411F"/>
    <w:rsid w:val="0083479E"/>
    <w:rsid w:val="008347FD"/>
    <w:rsid w:val="00834849"/>
    <w:rsid w:val="0083486B"/>
    <w:rsid w:val="00834A24"/>
    <w:rsid w:val="00834A4A"/>
    <w:rsid w:val="00834DF6"/>
    <w:rsid w:val="00834ED4"/>
    <w:rsid w:val="0083528E"/>
    <w:rsid w:val="008352D1"/>
    <w:rsid w:val="00835426"/>
    <w:rsid w:val="008358F7"/>
    <w:rsid w:val="00835912"/>
    <w:rsid w:val="008359D2"/>
    <w:rsid w:val="00835A4B"/>
    <w:rsid w:val="00835E4D"/>
    <w:rsid w:val="00835E5B"/>
    <w:rsid w:val="00836189"/>
    <w:rsid w:val="0083625B"/>
    <w:rsid w:val="008362F2"/>
    <w:rsid w:val="00836336"/>
    <w:rsid w:val="00836350"/>
    <w:rsid w:val="00836473"/>
    <w:rsid w:val="00836639"/>
    <w:rsid w:val="0083670D"/>
    <w:rsid w:val="00836955"/>
    <w:rsid w:val="00836A6F"/>
    <w:rsid w:val="00836D09"/>
    <w:rsid w:val="00836DF9"/>
    <w:rsid w:val="00836E51"/>
    <w:rsid w:val="008371A1"/>
    <w:rsid w:val="008376A0"/>
    <w:rsid w:val="00837866"/>
    <w:rsid w:val="00837A3C"/>
    <w:rsid w:val="00837E7E"/>
    <w:rsid w:val="00837F9A"/>
    <w:rsid w:val="0084003F"/>
    <w:rsid w:val="008400CF"/>
    <w:rsid w:val="008400D4"/>
    <w:rsid w:val="00840544"/>
    <w:rsid w:val="0084065D"/>
    <w:rsid w:val="00840836"/>
    <w:rsid w:val="008408B0"/>
    <w:rsid w:val="00840CE4"/>
    <w:rsid w:val="00840E08"/>
    <w:rsid w:val="00840E73"/>
    <w:rsid w:val="00840FC1"/>
    <w:rsid w:val="008414F7"/>
    <w:rsid w:val="00841589"/>
    <w:rsid w:val="0084158B"/>
    <w:rsid w:val="00841DA2"/>
    <w:rsid w:val="0084237F"/>
    <w:rsid w:val="008423D5"/>
    <w:rsid w:val="008426B3"/>
    <w:rsid w:val="00842E0D"/>
    <w:rsid w:val="00843296"/>
    <w:rsid w:val="00843763"/>
    <w:rsid w:val="008437DC"/>
    <w:rsid w:val="0084384D"/>
    <w:rsid w:val="0084397E"/>
    <w:rsid w:val="00843F3F"/>
    <w:rsid w:val="00844191"/>
    <w:rsid w:val="008441D0"/>
    <w:rsid w:val="00844243"/>
    <w:rsid w:val="008444A8"/>
    <w:rsid w:val="00844821"/>
    <w:rsid w:val="008450C8"/>
    <w:rsid w:val="00845305"/>
    <w:rsid w:val="00845831"/>
    <w:rsid w:val="008459A0"/>
    <w:rsid w:val="008459BC"/>
    <w:rsid w:val="00845C07"/>
    <w:rsid w:val="00845C37"/>
    <w:rsid w:val="00845EAB"/>
    <w:rsid w:val="00846038"/>
    <w:rsid w:val="00846154"/>
    <w:rsid w:val="00846555"/>
    <w:rsid w:val="008465A5"/>
    <w:rsid w:val="00846805"/>
    <w:rsid w:val="00846B13"/>
    <w:rsid w:val="00846CE6"/>
    <w:rsid w:val="00846D21"/>
    <w:rsid w:val="00846E12"/>
    <w:rsid w:val="00847375"/>
    <w:rsid w:val="0085030B"/>
    <w:rsid w:val="0085073F"/>
    <w:rsid w:val="008507B0"/>
    <w:rsid w:val="0085092B"/>
    <w:rsid w:val="008509A0"/>
    <w:rsid w:val="00850E47"/>
    <w:rsid w:val="00851309"/>
    <w:rsid w:val="0085131A"/>
    <w:rsid w:val="008515D7"/>
    <w:rsid w:val="00851DCD"/>
    <w:rsid w:val="0085216F"/>
    <w:rsid w:val="00852616"/>
    <w:rsid w:val="0085261B"/>
    <w:rsid w:val="00852784"/>
    <w:rsid w:val="00852A1E"/>
    <w:rsid w:val="00852BE1"/>
    <w:rsid w:val="00852F67"/>
    <w:rsid w:val="0085335E"/>
    <w:rsid w:val="00853460"/>
    <w:rsid w:val="00853520"/>
    <w:rsid w:val="00853596"/>
    <w:rsid w:val="008538F3"/>
    <w:rsid w:val="00853E15"/>
    <w:rsid w:val="00853EBA"/>
    <w:rsid w:val="008547D3"/>
    <w:rsid w:val="00854A01"/>
    <w:rsid w:val="00854BAE"/>
    <w:rsid w:val="00854E03"/>
    <w:rsid w:val="0085513C"/>
    <w:rsid w:val="008556CF"/>
    <w:rsid w:val="0085584F"/>
    <w:rsid w:val="00855BC9"/>
    <w:rsid w:val="00855CC8"/>
    <w:rsid w:val="00855DBF"/>
    <w:rsid w:val="00855FE3"/>
    <w:rsid w:val="008561CE"/>
    <w:rsid w:val="00856227"/>
    <w:rsid w:val="00856401"/>
    <w:rsid w:val="0085651E"/>
    <w:rsid w:val="00856746"/>
    <w:rsid w:val="00856D56"/>
    <w:rsid w:val="00856DBE"/>
    <w:rsid w:val="00856FA2"/>
    <w:rsid w:val="00857143"/>
    <w:rsid w:val="008571EC"/>
    <w:rsid w:val="00857427"/>
    <w:rsid w:val="0085752F"/>
    <w:rsid w:val="00857530"/>
    <w:rsid w:val="008575CC"/>
    <w:rsid w:val="00857B6E"/>
    <w:rsid w:val="00860064"/>
    <w:rsid w:val="008603B5"/>
    <w:rsid w:val="00860454"/>
    <w:rsid w:val="00860576"/>
    <w:rsid w:val="008605E3"/>
    <w:rsid w:val="0086066A"/>
    <w:rsid w:val="008606A5"/>
    <w:rsid w:val="00860721"/>
    <w:rsid w:val="008608F7"/>
    <w:rsid w:val="00860BF9"/>
    <w:rsid w:val="00860C8E"/>
    <w:rsid w:val="00860CD6"/>
    <w:rsid w:val="008610A8"/>
    <w:rsid w:val="008612A7"/>
    <w:rsid w:val="00861C49"/>
    <w:rsid w:val="00861CB5"/>
    <w:rsid w:val="00862016"/>
    <w:rsid w:val="00862037"/>
    <w:rsid w:val="008623C2"/>
    <w:rsid w:val="00862E0C"/>
    <w:rsid w:val="00862EF6"/>
    <w:rsid w:val="008630C3"/>
    <w:rsid w:val="008632EC"/>
    <w:rsid w:val="0086347E"/>
    <w:rsid w:val="00863956"/>
    <w:rsid w:val="008639A4"/>
    <w:rsid w:val="00863ADF"/>
    <w:rsid w:val="00863BD4"/>
    <w:rsid w:val="00863EB0"/>
    <w:rsid w:val="008644B9"/>
    <w:rsid w:val="0086463F"/>
    <w:rsid w:val="008648BC"/>
    <w:rsid w:val="008649B4"/>
    <w:rsid w:val="00864AB0"/>
    <w:rsid w:val="00864E2B"/>
    <w:rsid w:val="00864FFB"/>
    <w:rsid w:val="00865835"/>
    <w:rsid w:val="00865B37"/>
    <w:rsid w:val="00865F90"/>
    <w:rsid w:val="008660C9"/>
    <w:rsid w:val="00866306"/>
    <w:rsid w:val="008664DE"/>
    <w:rsid w:val="00866502"/>
    <w:rsid w:val="00866F1E"/>
    <w:rsid w:val="00867116"/>
    <w:rsid w:val="008671A4"/>
    <w:rsid w:val="00867331"/>
    <w:rsid w:val="008679DE"/>
    <w:rsid w:val="00867B0E"/>
    <w:rsid w:val="00867DCB"/>
    <w:rsid w:val="00867E6D"/>
    <w:rsid w:val="008700C3"/>
    <w:rsid w:val="00870548"/>
    <w:rsid w:val="00870B02"/>
    <w:rsid w:val="00870D25"/>
    <w:rsid w:val="008711C5"/>
    <w:rsid w:val="008715AF"/>
    <w:rsid w:val="008715D6"/>
    <w:rsid w:val="00871974"/>
    <w:rsid w:val="008719F6"/>
    <w:rsid w:val="00872001"/>
    <w:rsid w:val="00872081"/>
    <w:rsid w:val="00872536"/>
    <w:rsid w:val="0087263B"/>
    <w:rsid w:val="0087284F"/>
    <w:rsid w:val="00872DCE"/>
    <w:rsid w:val="00872F4B"/>
    <w:rsid w:val="008732E4"/>
    <w:rsid w:val="00873486"/>
    <w:rsid w:val="00873820"/>
    <w:rsid w:val="00873B8C"/>
    <w:rsid w:val="00874244"/>
    <w:rsid w:val="0087445E"/>
    <w:rsid w:val="0087446A"/>
    <w:rsid w:val="008746B9"/>
    <w:rsid w:val="008749D1"/>
    <w:rsid w:val="00874AC6"/>
    <w:rsid w:val="00874B67"/>
    <w:rsid w:val="008750E6"/>
    <w:rsid w:val="008753BC"/>
    <w:rsid w:val="00875454"/>
    <w:rsid w:val="0087573A"/>
    <w:rsid w:val="00875AD3"/>
    <w:rsid w:val="00875F6C"/>
    <w:rsid w:val="00876120"/>
    <w:rsid w:val="0087640E"/>
    <w:rsid w:val="00876570"/>
    <w:rsid w:val="008765D1"/>
    <w:rsid w:val="008769EC"/>
    <w:rsid w:val="00876C53"/>
    <w:rsid w:val="00876C80"/>
    <w:rsid w:val="00876F3A"/>
    <w:rsid w:val="008770B7"/>
    <w:rsid w:val="008771D9"/>
    <w:rsid w:val="00877E28"/>
    <w:rsid w:val="008800F7"/>
    <w:rsid w:val="008804C8"/>
    <w:rsid w:val="00880512"/>
    <w:rsid w:val="00880525"/>
    <w:rsid w:val="0088083C"/>
    <w:rsid w:val="00880A7D"/>
    <w:rsid w:val="00880E6C"/>
    <w:rsid w:val="0088106D"/>
    <w:rsid w:val="008810B5"/>
    <w:rsid w:val="0088114C"/>
    <w:rsid w:val="0088132F"/>
    <w:rsid w:val="008816B3"/>
    <w:rsid w:val="0088195D"/>
    <w:rsid w:val="00881C1F"/>
    <w:rsid w:val="00881D9E"/>
    <w:rsid w:val="00882169"/>
    <w:rsid w:val="008826F8"/>
    <w:rsid w:val="00882700"/>
    <w:rsid w:val="00882704"/>
    <w:rsid w:val="0088287A"/>
    <w:rsid w:val="00882891"/>
    <w:rsid w:val="008829DF"/>
    <w:rsid w:val="00882C8D"/>
    <w:rsid w:val="00882D15"/>
    <w:rsid w:val="00882DC9"/>
    <w:rsid w:val="00882E95"/>
    <w:rsid w:val="00882FD4"/>
    <w:rsid w:val="0088318A"/>
    <w:rsid w:val="0088327B"/>
    <w:rsid w:val="008832D4"/>
    <w:rsid w:val="008833D8"/>
    <w:rsid w:val="008834A1"/>
    <w:rsid w:val="0088351F"/>
    <w:rsid w:val="0088391F"/>
    <w:rsid w:val="00883A1A"/>
    <w:rsid w:val="00883B37"/>
    <w:rsid w:val="00883C44"/>
    <w:rsid w:val="00883D03"/>
    <w:rsid w:val="00883D2E"/>
    <w:rsid w:val="00883D51"/>
    <w:rsid w:val="00883F9D"/>
    <w:rsid w:val="008845F8"/>
    <w:rsid w:val="00884630"/>
    <w:rsid w:val="00884857"/>
    <w:rsid w:val="00884DD1"/>
    <w:rsid w:val="008850CF"/>
    <w:rsid w:val="00885174"/>
    <w:rsid w:val="0088524C"/>
    <w:rsid w:val="008853E9"/>
    <w:rsid w:val="00885447"/>
    <w:rsid w:val="008855B5"/>
    <w:rsid w:val="008855CD"/>
    <w:rsid w:val="008855EE"/>
    <w:rsid w:val="00885AB6"/>
    <w:rsid w:val="00885D16"/>
    <w:rsid w:val="00885FCF"/>
    <w:rsid w:val="00886137"/>
    <w:rsid w:val="008861B2"/>
    <w:rsid w:val="0088629F"/>
    <w:rsid w:val="008865E1"/>
    <w:rsid w:val="008865EB"/>
    <w:rsid w:val="00886920"/>
    <w:rsid w:val="00886A56"/>
    <w:rsid w:val="00886B3F"/>
    <w:rsid w:val="00886D6D"/>
    <w:rsid w:val="00886E0B"/>
    <w:rsid w:val="00886E5B"/>
    <w:rsid w:val="00887001"/>
    <w:rsid w:val="008870AB"/>
    <w:rsid w:val="00887BE5"/>
    <w:rsid w:val="00887E27"/>
    <w:rsid w:val="00887E98"/>
    <w:rsid w:val="008903E2"/>
    <w:rsid w:val="00890472"/>
    <w:rsid w:val="00890A2F"/>
    <w:rsid w:val="00890A69"/>
    <w:rsid w:val="00890B62"/>
    <w:rsid w:val="00890E31"/>
    <w:rsid w:val="00890EF6"/>
    <w:rsid w:val="00891111"/>
    <w:rsid w:val="008913AF"/>
    <w:rsid w:val="00891928"/>
    <w:rsid w:val="00891A81"/>
    <w:rsid w:val="00891C27"/>
    <w:rsid w:val="00891EA6"/>
    <w:rsid w:val="00891F61"/>
    <w:rsid w:val="008921A7"/>
    <w:rsid w:val="008923FD"/>
    <w:rsid w:val="0089262B"/>
    <w:rsid w:val="008926A7"/>
    <w:rsid w:val="008929D8"/>
    <w:rsid w:val="008930F1"/>
    <w:rsid w:val="008937C7"/>
    <w:rsid w:val="00893866"/>
    <w:rsid w:val="008938A8"/>
    <w:rsid w:val="00893A97"/>
    <w:rsid w:val="00893D4D"/>
    <w:rsid w:val="00893F74"/>
    <w:rsid w:val="00894346"/>
    <w:rsid w:val="00894530"/>
    <w:rsid w:val="00894813"/>
    <w:rsid w:val="0089495F"/>
    <w:rsid w:val="00894D29"/>
    <w:rsid w:val="00894F84"/>
    <w:rsid w:val="008951C3"/>
    <w:rsid w:val="008951FC"/>
    <w:rsid w:val="008952E6"/>
    <w:rsid w:val="00895345"/>
    <w:rsid w:val="00895472"/>
    <w:rsid w:val="0089566F"/>
    <w:rsid w:val="00895815"/>
    <w:rsid w:val="00895875"/>
    <w:rsid w:val="00896381"/>
    <w:rsid w:val="008965BE"/>
    <w:rsid w:val="00896B0E"/>
    <w:rsid w:val="00896BB7"/>
    <w:rsid w:val="00896C1A"/>
    <w:rsid w:val="0089718A"/>
    <w:rsid w:val="0089768E"/>
    <w:rsid w:val="00897C15"/>
    <w:rsid w:val="00897E3D"/>
    <w:rsid w:val="00897FA0"/>
    <w:rsid w:val="008A0032"/>
    <w:rsid w:val="008A00B3"/>
    <w:rsid w:val="008A025E"/>
    <w:rsid w:val="008A044D"/>
    <w:rsid w:val="008A0A41"/>
    <w:rsid w:val="008A0BEB"/>
    <w:rsid w:val="008A0D2D"/>
    <w:rsid w:val="008A0DC0"/>
    <w:rsid w:val="008A150D"/>
    <w:rsid w:val="008A17D4"/>
    <w:rsid w:val="008A1A2E"/>
    <w:rsid w:val="008A1C94"/>
    <w:rsid w:val="008A1E14"/>
    <w:rsid w:val="008A2292"/>
    <w:rsid w:val="008A2379"/>
    <w:rsid w:val="008A23CC"/>
    <w:rsid w:val="008A24C6"/>
    <w:rsid w:val="008A256C"/>
    <w:rsid w:val="008A26F4"/>
    <w:rsid w:val="008A2847"/>
    <w:rsid w:val="008A2851"/>
    <w:rsid w:val="008A30D7"/>
    <w:rsid w:val="008A32CE"/>
    <w:rsid w:val="008A3A04"/>
    <w:rsid w:val="008A3DBC"/>
    <w:rsid w:val="008A3E28"/>
    <w:rsid w:val="008A3EED"/>
    <w:rsid w:val="008A40B7"/>
    <w:rsid w:val="008A4329"/>
    <w:rsid w:val="008A4738"/>
    <w:rsid w:val="008A4CAF"/>
    <w:rsid w:val="008A4DD6"/>
    <w:rsid w:val="008A4F2A"/>
    <w:rsid w:val="008A54E7"/>
    <w:rsid w:val="008A56B4"/>
    <w:rsid w:val="008A5B1A"/>
    <w:rsid w:val="008A6037"/>
    <w:rsid w:val="008A609D"/>
    <w:rsid w:val="008A611A"/>
    <w:rsid w:val="008A61BF"/>
    <w:rsid w:val="008A622F"/>
    <w:rsid w:val="008A62DC"/>
    <w:rsid w:val="008A666F"/>
    <w:rsid w:val="008A6806"/>
    <w:rsid w:val="008A6A1E"/>
    <w:rsid w:val="008A6C3B"/>
    <w:rsid w:val="008A6DC7"/>
    <w:rsid w:val="008A70BC"/>
    <w:rsid w:val="008A710A"/>
    <w:rsid w:val="008A76BD"/>
    <w:rsid w:val="008A7A17"/>
    <w:rsid w:val="008B01D5"/>
    <w:rsid w:val="008B0B1E"/>
    <w:rsid w:val="008B0C0C"/>
    <w:rsid w:val="008B0D79"/>
    <w:rsid w:val="008B0DE6"/>
    <w:rsid w:val="008B1492"/>
    <w:rsid w:val="008B15AC"/>
    <w:rsid w:val="008B1D32"/>
    <w:rsid w:val="008B20A5"/>
    <w:rsid w:val="008B2573"/>
    <w:rsid w:val="008B2758"/>
    <w:rsid w:val="008B3914"/>
    <w:rsid w:val="008B392F"/>
    <w:rsid w:val="008B400E"/>
    <w:rsid w:val="008B4143"/>
    <w:rsid w:val="008B4260"/>
    <w:rsid w:val="008B434A"/>
    <w:rsid w:val="008B436D"/>
    <w:rsid w:val="008B48BD"/>
    <w:rsid w:val="008B4B0C"/>
    <w:rsid w:val="008B4E67"/>
    <w:rsid w:val="008B5607"/>
    <w:rsid w:val="008B56DF"/>
    <w:rsid w:val="008B599B"/>
    <w:rsid w:val="008B59E3"/>
    <w:rsid w:val="008B5A00"/>
    <w:rsid w:val="008B5C59"/>
    <w:rsid w:val="008B5E7B"/>
    <w:rsid w:val="008B5EAB"/>
    <w:rsid w:val="008B61E5"/>
    <w:rsid w:val="008B6201"/>
    <w:rsid w:val="008B6544"/>
    <w:rsid w:val="008B6832"/>
    <w:rsid w:val="008B6889"/>
    <w:rsid w:val="008B7257"/>
    <w:rsid w:val="008B7696"/>
    <w:rsid w:val="008B7A28"/>
    <w:rsid w:val="008B7B6C"/>
    <w:rsid w:val="008C00F6"/>
    <w:rsid w:val="008C07EE"/>
    <w:rsid w:val="008C0FD0"/>
    <w:rsid w:val="008C101A"/>
    <w:rsid w:val="008C132B"/>
    <w:rsid w:val="008C1401"/>
    <w:rsid w:val="008C1731"/>
    <w:rsid w:val="008C1ADA"/>
    <w:rsid w:val="008C2249"/>
    <w:rsid w:val="008C2C07"/>
    <w:rsid w:val="008C2C87"/>
    <w:rsid w:val="008C2CA7"/>
    <w:rsid w:val="008C33F9"/>
    <w:rsid w:val="008C36C9"/>
    <w:rsid w:val="008C41A9"/>
    <w:rsid w:val="008C4788"/>
    <w:rsid w:val="008C4862"/>
    <w:rsid w:val="008C496C"/>
    <w:rsid w:val="008C4A5E"/>
    <w:rsid w:val="008C502A"/>
    <w:rsid w:val="008C50E5"/>
    <w:rsid w:val="008C50E7"/>
    <w:rsid w:val="008C5113"/>
    <w:rsid w:val="008C5591"/>
    <w:rsid w:val="008C56E0"/>
    <w:rsid w:val="008C57E8"/>
    <w:rsid w:val="008C5A2F"/>
    <w:rsid w:val="008C606A"/>
    <w:rsid w:val="008C63A1"/>
    <w:rsid w:val="008C6477"/>
    <w:rsid w:val="008C6645"/>
    <w:rsid w:val="008C66F6"/>
    <w:rsid w:val="008C66F7"/>
    <w:rsid w:val="008C6722"/>
    <w:rsid w:val="008C67D7"/>
    <w:rsid w:val="008C6A4C"/>
    <w:rsid w:val="008C6B8C"/>
    <w:rsid w:val="008C6CF0"/>
    <w:rsid w:val="008C6DA3"/>
    <w:rsid w:val="008C6FF3"/>
    <w:rsid w:val="008C701A"/>
    <w:rsid w:val="008C71DE"/>
    <w:rsid w:val="008C737B"/>
    <w:rsid w:val="008C7385"/>
    <w:rsid w:val="008C7568"/>
    <w:rsid w:val="008C7A18"/>
    <w:rsid w:val="008C7B78"/>
    <w:rsid w:val="008C7F77"/>
    <w:rsid w:val="008D03EE"/>
    <w:rsid w:val="008D064B"/>
    <w:rsid w:val="008D0A4E"/>
    <w:rsid w:val="008D0B71"/>
    <w:rsid w:val="008D0BE4"/>
    <w:rsid w:val="008D1149"/>
    <w:rsid w:val="008D1463"/>
    <w:rsid w:val="008D16E8"/>
    <w:rsid w:val="008D1FD1"/>
    <w:rsid w:val="008D2013"/>
    <w:rsid w:val="008D2066"/>
    <w:rsid w:val="008D2215"/>
    <w:rsid w:val="008D262A"/>
    <w:rsid w:val="008D2944"/>
    <w:rsid w:val="008D2AF0"/>
    <w:rsid w:val="008D2C3D"/>
    <w:rsid w:val="008D2E28"/>
    <w:rsid w:val="008D303D"/>
    <w:rsid w:val="008D3056"/>
    <w:rsid w:val="008D373E"/>
    <w:rsid w:val="008D38CD"/>
    <w:rsid w:val="008D43A0"/>
    <w:rsid w:val="008D4EFB"/>
    <w:rsid w:val="008D52C9"/>
    <w:rsid w:val="008D5495"/>
    <w:rsid w:val="008D5564"/>
    <w:rsid w:val="008D576B"/>
    <w:rsid w:val="008D57B9"/>
    <w:rsid w:val="008D580B"/>
    <w:rsid w:val="008D5B7E"/>
    <w:rsid w:val="008D5FE8"/>
    <w:rsid w:val="008D6189"/>
    <w:rsid w:val="008D62AB"/>
    <w:rsid w:val="008D62C1"/>
    <w:rsid w:val="008D6541"/>
    <w:rsid w:val="008D6799"/>
    <w:rsid w:val="008D687A"/>
    <w:rsid w:val="008D6930"/>
    <w:rsid w:val="008D6E45"/>
    <w:rsid w:val="008D7EA4"/>
    <w:rsid w:val="008D7F52"/>
    <w:rsid w:val="008E0068"/>
    <w:rsid w:val="008E03C4"/>
    <w:rsid w:val="008E0608"/>
    <w:rsid w:val="008E0922"/>
    <w:rsid w:val="008E124B"/>
    <w:rsid w:val="008E15DF"/>
    <w:rsid w:val="008E18E2"/>
    <w:rsid w:val="008E1C45"/>
    <w:rsid w:val="008E1F9E"/>
    <w:rsid w:val="008E2525"/>
    <w:rsid w:val="008E2674"/>
    <w:rsid w:val="008E29BC"/>
    <w:rsid w:val="008E2A62"/>
    <w:rsid w:val="008E2DC5"/>
    <w:rsid w:val="008E2E89"/>
    <w:rsid w:val="008E2EB5"/>
    <w:rsid w:val="008E31A5"/>
    <w:rsid w:val="008E3223"/>
    <w:rsid w:val="008E3309"/>
    <w:rsid w:val="008E36F1"/>
    <w:rsid w:val="008E3C53"/>
    <w:rsid w:val="008E3F24"/>
    <w:rsid w:val="008E412E"/>
    <w:rsid w:val="008E432B"/>
    <w:rsid w:val="008E433F"/>
    <w:rsid w:val="008E43CB"/>
    <w:rsid w:val="008E48EE"/>
    <w:rsid w:val="008E4BC6"/>
    <w:rsid w:val="008E4C78"/>
    <w:rsid w:val="008E4C7E"/>
    <w:rsid w:val="008E4CEF"/>
    <w:rsid w:val="008E5125"/>
    <w:rsid w:val="008E519C"/>
    <w:rsid w:val="008E56E2"/>
    <w:rsid w:val="008E5799"/>
    <w:rsid w:val="008E5899"/>
    <w:rsid w:val="008E5A81"/>
    <w:rsid w:val="008E5AD2"/>
    <w:rsid w:val="008E5CB1"/>
    <w:rsid w:val="008E5E5F"/>
    <w:rsid w:val="008E6381"/>
    <w:rsid w:val="008E68D5"/>
    <w:rsid w:val="008E697D"/>
    <w:rsid w:val="008E6B7F"/>
    <w:rsid w:val="008E6C7C"/>
    <w:rsid w:val="008E6CE0"/>
    <w:rsid w:val="008E6DC8"/>
    <w:rsid w:val="008E703A"/>
    <w:rsid w:val="008E711E"/>
    <w:rsid w:val="008E7638"/>
    <w:rsid w:val="008E767E"/>
    <w:rsid w:val="008E7EAD"/>
    <w:rsid w:val="008F01BB"/>
    <w:rsid w:val="008F0426"/>
    <w:rsid w:val="008F0437"/>
    <w:rsid w:val="008F0A90"/>
    <w:rsid w:val="008F0AFD"/>
    <w:rsid w:val="008F0BF7"/>
    <w:rsid w:val="008F150E"/>
    <w:rsid w:val="008F18A8"/>
    <w:rsid w:val="008F1BB8"/>
    <w:rsid w:val="008F1D30"/>
    <w:rsid w:val="008F1E38"/>
    <w:rsid w:val="008F1E5F"/>
    <w:rsid w:val="008F20CE"/>
    <w:rsid w:val="008F2546"/>
    <w:rsid w:val="008F262E"/>
    <w:rsid w:val="008F269F"/>
    <w:rsid w:val="008F2AE1"/>
    <w:rsid w:val="008F30FA"/>
    <w:rsid w:val="008F3156"/>
    <w:rsid w:val="008F3365"/>
    <w:rsid w:val="008F36BA"/>
    <w:rsid w:val="008F36C2"/>
    <w:rsid w:val="008F383D"/>
    <w:rsid w:val="008F3A07"/>
    <w:rsid w:val="008F3F59"/>
    <w:rsid w:val="008F41AD"/>
    <w:rsid w:val="008F443C"/>
    <w:rsid w:val="008F4534"/>
    <w:rsid w:val="008F4712"/>
    <w:rsid w:val="008F48C4"/>
    <w:rsid w:val="008F4A82"/>
    <w:rsid w:val="008F4E1F"/>
    <w:rsid w:val="008F5149"/>
    <w:rsid w:val="008F53E6"/>
    <w:rsid w:val="008F548E"/>
    <w:rsid w:val="008F5D8A"/>
    <w:rsid w:val="008F5E43"/>
    <w:rsid w:val="008F5FC0"/>
    <w:rsid w:val="008F60BB"/>
    <w:rsid w:val="008F66A2"/>
    <w:rsid w:val="008F6BA7"/>
    <w:rsid w:val="008F7090"/>
    <w:rsid w:val="008F70B5"/>
    <w:rsid w:val="008F7692"/>
    <w:rsid w:val="008F76C7"/>
    <w:rsid w:val="008F7837"/>
    <w:rsid w:val="008F783B"/>
    <w:rsid w:val="008F7AD0"/>
    <w:rsid w:val="008F7B9E"/>
    <w:rsid w:val="008F7D00"/>
    <w:rsid w:val="008F7D03"/>
    <w:rsid w:val="009001BC"/>
    <w:rsid w:val="009003D2"/>
    <w:rsid w:val="009003E0"/>
    <w:rsid w:val="00900403"/>
    <w:rsid w:val="00900683"/>
    <w:rsid w:val="00900986"/>
    <w:rsid w:val="00900A73"/>
    <w:rsid w:val="00900F8B"/>
    <w:rsid w:val="0090124C"/>
    <w:rsid w:val="009015E0"/>
    <w:rsid w:val="009016BB"/>
    <w:rsid w:val="00901735"/>
    <w:rsid w:val="00901931"/>
    <w:rsid w:val="0090195A"/>
    <w:rsid w:val="00901C90"/>
    <w:rsid w:val="00902183"/>
    <w:rsid w:val="009022A4"/>
    <w:rsid w:val="009022B2"/>
    <w:rsid w:val="00902427"/>
    <w:rsid w:val="00902462"/>
    <w:rsid w:val="00902851"/>
    <w:rsid w:val="009029A6"/>
    <w:rsid w:val="00902EE4"/>
    <w:rsid w:val="00902F0C"/>
    <w:rsid w:val="00903E30"/>
    <w:rsid w:val="00904047"/>
    <w:rsid w:val="009041BB"/>
    <w:rsid w:val="0090447C"/>
    <w:rsid w:val="00904564"/>
    <w:rsid w:val="009045FB"/>
    <w:rsid w:val="00904656"/>
    <w:rsid w:val="00904B2B"/>
    <w:rsid w:val="00904E0C"/>
    <w:rsid w:val="00904EA3"/>
    <w:rsid w:val="009057F8"/>
    <w:rsid w:val="00905CAA"/>
    <w:rsid w:val="00906030"/>
    <w:rsid w:val="00906D81"/>
    <w:rsid w:val="00906DED"/>
    <w:rsid w:val="009073E2"/>
    <w:rsid w:val="00907608"/>
    <w:rsid w:val="009076E9"/>
    <w:rsid w:val="00907752"/>
    <w:rsid w:val="00907905"/>
    <w:rsid w:val="009079DF"/>
    <w:rsid w:val="009079E1"/>
    <w:rsid w:val="009108D5"/>
    <w:rsid w:val="00911147"/>
    <w:rsid w:val="009111B0"/>
    <w:rsid w:val="00911349"/>
    <w:rsid w:val="0091155E"/>
    <w:rsid w:val="0091157B"/>
    <w:rsid w:val="00911614"/>
    <w:rsid w:val="00911773"/>
    <w:rsid w:val="00911AE8"/>
    <w:rsid w:val="00911CDE"/>
    <w:rsid w:val="00911D05"/>
    <w:rsid w:val="00911D4B"/>
    <w:rsid w:val="00911D9C"/>
    <w:rsid w:val="00911E1D"/>
    <w:rsid w:val="00911E79"/>
    <w:rsid w:val="00912490"/>
    <w:rsid w:val="0091283E"/>
    <w:rsid w:val="00912ACE"/>
    <w:rsid w:val="00912C9C"/>
    <w:rsid w:val="00912DDA"/>
    <w:rsid w:val="00912FAB"/>
    <w:rsid w:val="00913263"/>
    <w:rsid w:val="009133EE"/>
    <w:rsid w:val="0091345A"/>
    <w:rsid w:val="00913882"/>
    <w:rsid w:val="00913A85"/>
    <w:rsid w:val="00913F29"/>
    <w:rsid w:val="00914321"/>
    <w:rsid w:val="00914508"/>
    <w:rsid w:val="00914B63"/>
    <w:rsid w:val="00914EAC"/>
    <w:rsid w:val="00914EE7"/>
    <w:rsid w:val="00914FEC"/>
    <w:rsid w:val="00915024"/>
    <w:rsid w:val="00915574"/>
    <w:rsid w:val="00915622"/>
    <w:rsid w:val="00915956"/>
    <w:rsid w:val="00915D0C"/>
    <w:rsid w:val="0091621D"/>
    <w:rsid w:val="00916959"/>
    <w:rsid w:val="00916CEB"/>
    <w:rsid w:val="00916ECD"/>
    <w:rsid w:val="00917286"/>
    <w:rsid w:val="009179AC"/>
    <w:rsid w:val="0092060F"/>
    <w:rsid w:val="0092067D"/>
    <w:rsid w:val="0092081B"/>
    <w:rsid w:val="009209DC"/>
    <w:rsid w:val="00920C63"/>
    <w:rsid w:val="00920F44"/>
    <w:rsid w:val="0092108E"/>
    <w:rsid w:val="00921252"/>
    <w:rsid w:val="00921269"/>
    <w:rsid w:val="0092135F"/>
    <w:rsid w:val="0092138E"/>
    <w:rsid w:val="00921409"/>
    <w:rsid w:val="009214C6"/>
    <w:rsid w:val="009215A2"/>
    <w:rsid w:val="0092167A"/>
    <w:rsid w:val="0092178D"/>
    <w:rsid w:val="00921B7B"/>
    <w:rsid w:val="00921D72"/>
    <w:rsid w:val="00921E4F"/>
    <w:rsid w:val="00921F55"/>
    <w:rsid w:val="00922025"/>
    <w:rsid w:val="009220D5"/>
    <w:rsid w:val="009220E6"/>
    <w:rsid w:val="009225BA"/>
    <w:rsid w:val="009225F8"/>
    <w:rsid w:val="00922848"/>
    <w:rsid w:val="00922851"/>
    <w:rsid w:val="00922945"/>
    <w:rsid w:val="00922A49"/>
    <w:rsid w:val="00922CB5"/>
    <w:rsid w:val="00922CD4"/>
    <w:rsid w:val="00923403"/>
    <w:rsid w:val="009234E7"/>
    <w:rsid w:val="00923798"/>
    <w:rsid w:val="00923A36"/>
    <w:rsid w:val="00923AEC"/>
    <w:rsid w:val="00923B50"/>
    <w:rsid w:val="0092441B"/>
    <w:rsid w:val="00924556"/>
    <w:rsid w:val="009246D5"/>
    <w:rsid w:val="009248DE"/>
    <w:rsid w:val="00924932"/>
    <w:rsid w:val="00924B69"/>
    <w:rsid w:val="00924BA0"/>
    <w:rsid w:val="00924CC9"/>
    <w:rsid w:val="00924ECD"/>
    <w:rsid w:val="0092539B"/>
    <w:rsid w:val="0092568B"/>
    <w:rsid w:val="00925869"/>
    <w:rsid w:val="00925BBB"/>
    <w:rsid w:val="00925E41"/>
    <w:rsid w:val="009261BE"/>
    <w:rsid w:val="0092627A"/>
    <w:rsid w:val="009262EB"/>
    <w:rsid w:val="0092647F"/>
    <w:rsid w:val="009267AB"/>
    <w:rsid w:val="00926B79"/>
    <w:rsid w:val="00926C43"/>
    <w:rsid w:val="00926D0D"/>
    <w:rsid w:val="00926E20"/>
    <w:rsid w:val="00926F49"/>
    <w:rsid w:val="009271DD"/>
    <w:rsid w:val="0092735A"/>
    <w:rsid w:val="00927516"/>
    <w:rsid w:val="00927BB4"/>
    <w:rsid w:val="00927BD8"/>
    <w:rsid w:val="00927C8D"/>
    <w:rsid w:val="00927E70"/>
    <w:rsid w:val="009300A9"/>
    <w:rsid w:val="0093018C"/>
    <w:rsid w:val="0093048F"/>
    <w:rsid w:val="009308F4"/>
    <w:rsid w:val="00930D2E"/>
    <w:rsid w:val="00930E25"/>
    <w:rsid w:val="009317F2"/>
    <w:rsid w:val="009320CE"/>
    <w:rsid w:val="0093226C"/>
    <w:rsid w:val="0093239B"/>
    <w:rsid w:val="00932680"/>
    <w:rsid w:val="009327E1"/>
    <w:rsid w:val="0093296A"/>
    <w:rsid w:val="00932A53"/>
    <w:rsid w:val="009334B4"/>
    <w:rsid w:val="00933643"/>
    <w:rsid w:val="009338F9"/>
    <w:rsid w:val="00933DF7"/>
    <w:rsid w:val="00934532"/>
    <w:rsid w:val="0093464C"/>
    <w:rsid w:val="00934934"/>
    <w:rsid w:val="00934B20"/>
    <w:rsid w:val="00934F54"/>
    <w:rsid w:val="00935078"/>
    <w:rsid w:val="0093537C"/>
    <w:rsid w:val="0093540F"/>
    <w:rsid w:val="00935552"/>
    <w:rsid w:val="009358FF"/>
    <w:rsid w:val="00935A5A"/>
    <w:rsid w:val="00935FEE"/>
    <w:rsid w:val="0093632A"/>
    <w:rsid w:val="00936388"/>
    <w:rsid w:val="009365AD"/>
    <w:rsid w:val="00936695"/>
    <w:rsid w:val="00937551"/>
    <w:rsid w:val="00937D2C"/>
    <w:rsid w:val="00937E29"/>
    <w:rsid w:val="009401D8"/>
    <w:rsid w:val="00940558"/>
    <w:rsid w:val="00940622"/>
    <w:rsid w:val="009407E4"/>
    <w:rsid w:val="00940A9A"/>
    <w:rsid w:val="00940C75"/>
    <w:rsid w:val="00940D34"/>
    <w:rsid w:val="00940F7C"/>
    <w:rsid w:val="00940FE6"/>
    <w:rsid w:val="009412E4"/>
    <w:rsid w:val="009413FE"/>
    <w:rsid w:val="00941600"/>
    <w:rsid w:val="009416A9"/>
    <w:rsid w:val="009417D2"/>
    <w:rsid w:val="0094214C"/>
    <w:rsid w:val="009422C1"/>
    <w:rsid w:val="0094254B"/>
    <w:rsid w:val="00942CBF"/>
    <w:rsid w:val="00942D12"/>
    <w:rsid w:val="00942E15"/>
    <w:rsid w:val="009430DB"/>
    <w:rsid w:val="009433D1"/>
    <w:rsid w:val="009435D6"/>
    <w:rsid w:val="00943C25"/>
    <w:rsid w:val="009444ED"/>
    <w:rsid w:val="0094464E"/>
    <w:rsid w:val="009446C9"/>
    <w:rsid w:val="00944ADC"/>
    <w:rsid w:val="00944B14"/>
    <w:rsid w:val="00944EF3"/>
    <w:rsid w:val="00944F20"/>
    <w:rsid w:val="009453EE"/>
    <w:rsid w:val="009457D4"/>
    <w:rsid w:val="00945886"/>
    <w:rsid w:val="00946175"/>
    <w:rsid w:val="00946257"/>
    <w:rsid w:val="00946848"/>
    <w:rsid w:val="00946956"/>
    <w:rsid w:val="00946F67"/>
    <w:rsid w:val="00947082"/>
    <w:rsid w:val="009470BF"/>
    <w:rsid w:val="009475AF"/>
    <w:rsid w:val="0094778F"/>
    <w:rsid w:val="00947A5F"/>
    <w:rsid w:val="00947E16"/>
    <w:rsid w:val="009501A4"/>
    <w:rsid w:val="009502BF"/>
    <w:rsid w:val="00950715"/>
    <w:rsid w:val="00950774"/>
    <w:rsid w:val="009507FA"/>
    <w:rsid w:val="00950960"/>
    <w:rsid w:val="009514D9"/>
    <w:rsid w:val="00951C97"/>
    <w:rsid w:val="00951D04"/>
    <w:rsid w:val="00951F61"/>
    <w:rsid w:val="009521FD"/>
    <w:rsid w:val="00952545"/>
    <w:rsid w:val="009527E4"/>
    <w:rsid w:val="0095281C"/>
    <w:rsid w:val="00952E42"/>
    <w:rsid w:val="009534BF"/>
    <w:rsid w:val="009539F6"/>
    <w:rsid w:val="00953DC4"/>
    <w:rsid w:val="00953DD5"/>
    <w:rsid w:val="00953F94"/>
    <w:rsid w:val="009544AF"/>
    <w:rsid w:val="00954667"/>
    <w:rsid w:val="009549CA"/>
    <w:rsid w:val="00954C79"/>
    <w:rsid w:val="00954C97"/>
    <w:rsid w:val="00954CA2"/>
    <w:rsid w:val="00955192"/>
    <w:rsid w:val="00955647"/>
    <w:rsid w:val="00955A26"/>
    <w:rsid w:val="00955ED0"/>
    <w:rsid w:val="009560C7"/>
    <w:rsid w:val="00956314"/>
    <w:rsid w:val="009563E2"/>
    <w:rsid w:val="00956536"/>
    <w:rsid w:val="00956551"/>
    <w:rsid w:val="009569B5"/>
    <w:rsid w:val="00956AE9"/>
    <w:rsid w:val="00956ED4"/>
    <w:rsid w:val="00956EE5"/>
    <w:rsid w:val="00956EF6"/>
    <w:rsid w:val="00956FFE"/>
    <w:rsid w:val="00957174"/>
    <w:rsid w:val="0095745B"/>
    <w:rsid w:val="00957A01"/>
    <w:rsid w:val="00957B34"/>
    <w:rsid w:val="00957B6D"/>
    <w:rsid w:val="00957EF3"/>
    <w:rsid w:val="00957FDD"/>
    <w:rsid w:val="0096039C"/>
    <w:rsid w:val="009603DB"/>
    <w:rsid w:val="009607DC"/>
    <w:rsid w:val="00960979"/>
    <w:rsid w:val="009609D9"/>
    <w:rsid w:val="00960A53"/>
    <w:rsid w:val="00960A92"/>
    <w:rsid w:val="00960CD8"/>
    <w:rsid w:val="00961A4B"/>
    <w:rsid w:val="00961B51"/>
    <w:rsid w:val="00961BB7"/>
    <w:rsid w:val="00961F46"/>
    <w:rsid w:val="00962D36"/>
    <w:rsid w:val="00962E9A"/>
    <w:rsid w:val="00963136"/>
    <w:rsid w:val="009631BE"/>
    <w:rsid w:val="009633DE"/>
    <w:rsid w:val="00963805"/>
    <w:rsid w:val="009638F7"/>
    <w:rsid w:val="00963B4C"/>
    <w:rsid w:val="00963BB2"/>
    <w:rsid w:val="00963C94"/>
    <w:rsid w:val="00963D54"/>
    <w:rsid w:val="00964019"/>
    <w:rsid w:val="0096401D"/>
    <w:rsid w:val="00964165"/>
    <w:rsid w:val="009655D9"/>
    <w:rsid w:val="0096563F"/>
    <w:rsid w:val="00965813"/>
    <w:rsid w:val="00965D33"/>
    <w:rsid w:val="009662CF"/>
    <w:rsid w:val="00966AFB"/>
    <w:rsid w:val="009670EA"/>
    <w:rsid w:val="0096720B"/>
    <w:rsid w:val="009672C2"/>
    <w:rsid w:val="009673C7"/>
    <w:rsid w:val="00967496"/>
    <w:rsid w:val="009702CC"/>
    <w:rsid w:val="0097054A"/>
    <w:rsid w:val="00970D1E"/>
    <w:rsid w:val="00970E73"/>
    <w:rsid w:val="0097100B"/>
    <w:rsid w:val="009710F6"/>
    <w:rsid w:val="0097199C"/>
    <w:rsid w:val="00971B7F"/>
    <w:rsid w:val="00971CAF"/>
    <w:rsid w:val="00971F1E"/>
    <w:rsid w:val="00972192"/>
    <w:rsid w:val="0097219F"/>
    <w:rsid w:val="009728BB"/>
    <w:rsid w:val="00972E92"/>
    <w:rsid w:val="00972EDE"/>
    <w:rsid w:val="00973480"/>
    <w:rsid w:val="009735DA"/>
    <w:rsid w:val="009737AF"/>
    <w:rsid w:val="0097392E"/>
    <w:rsid w:val="009739A7"/>
    <w:rsid w:val="009748BA"/>
    <w:rsid w:val="00974903"/>
    <w:rsid w:val="00974D1B"/>
    <w:rsid w:val="009753AD"/>
    <w:rsid w:val="00975704"/>
    <w:rsid w:val="009757CA"/>
    <w:rsid w:val="009757EB"/>
    <w:rsid w:val="00975BC8"/>
    <w:rsid w:val="00975E26"/>
    <w:rsid w:val="00976377"/>
    <w:rsid w:val="00976398"/>
    <w:rsid w:val="00976B3C"/>
    <w:rsid w:val="00977234"/>
    <w:rsid w:val="009774FF"/>
    <w:rsid w:val="0097764D"/>
    <w:rsid w:val="009778D1"/>
    <w:rsid w:val="009801C3"/>
    <w:rsid w:val="009801E4"/>
    <w:rsid w:val="00980471"/>
    <w:rsid w:val="00980593"/>
    <w:rsid w:val="0098083F"/>
    <w:rsid w:val="00980CA9"/>
    <w:rsid w:val="00980F5F"/>
    <w:rsid w:val="009813BA"/>
    <w:rsid w:val="00981575"/>
    <w:rsid w:val="009815FE"/>
    <w:rsid w:val="00981D78"/>
    <w:rsid w:val="00981E13"/>
    <w:rsid w:val="00981EB3"/>
    <w:rsid w:val="00981F68"/>
    <w:rsid w:val="009823BC"/>
    <w:rsid w:val="00982A88"/>
    <w:rsid w:val="00982B85"/>
    <w:rsid w:val="00983305"/>
    <w:rsid w:val="00983460"/>
    <w:rsid w:val="009834EB"/>
    <w:rsid w:val="009837FF"/>
    <w:rsid w:val="0098391A"/>
    <w:rsid w:val="009839D5"/>
    <w:rsid w:val="00983B79"/>
    <w:rsid w:val="00983CFB"/>
    <w:rsid w:val="00983E16"/>
    <w:rsid w:val="00983FFF"/>
    <w:rsid w:val="0098435A"/>
    <w:rsid w:val="009843E6"/>
    <w:rsid w:val="0098442D"/>
    <w:rsid w:val="0098470B"/>
    <w:rsid w:val="00984DC6"/>
    <w:rsid w:val="009850C0"/>
    <w:rsid w:val="00985505"/>
    <w:rsid w:val="00985773"/>
    <w:rsid w:val="009857E3"/>
    <w:rsid w:val="00985AB0"/>
    <w:rsid w:val="00985AB7"/>
    <w:rsid w:val="00985F2F"/>
    <w:rsid w:val="00986321"/>
    <w:rsid w:val="00986394"/>
    <w:rsid w:val="009863B7"/>
    <w:rsid w:val="00986447"/>
    <w:rsid w:val="0098645D"/>
    <w:rsid w:val="009867F1"/>
    <w:rsid w:val="0098682C"/>
    <w:rsid w:val="00986C32"/>
    <w:rsid w:val="00986C6E"/>
    <w:rsid w:val="00986F88"/>
    <w:rsid w:val="00987061"/>
    <w:rsid w:val="009876F1"/>
    <w:rsid w:val="0098786B"/>
    <w:rsid w:val="00987958"/>
    <w:rsid w:val="009879B6"/>
    <w:rsid w:val="009879D6"/>
    <w:rsid w:val="00987B68"/>
    <w:rsid w:val="00987E46"/>
    <w:rsid w:val="00987EC0"/>
    <w:rsid w:val="00990256"/>
    <w:rsid w:val="009902C2"/>
    <w:rsid w:val="009904EF"/>
    <w:rsid w:val="00990619"/>
    <w:rsid w:val="0099062B"/>
    <w:rsid w:val="00990713"/>
    <w:rsid w:val="0099099B"/>
    <w:rsid w:val="00990C36"/>
    <w:rsid w:val="00990C52"/>
    <w:rsid w:val="00990EC6"/>
    <w:rsid w:val="00991928"/>
    <w:rsid w:val="00991980"/>
    <w:rsid w:val="009919DD"/>
    <w:rsid w:val="00991B82"/>
    <w:rsid w:val="00991C2F"/>
    <w:rsid w:val="00991F50"/>
    <w:rsid w:val="00992560"/>
    <w:rsid w:val="00992B25"/>
    <w:rsid w:val="00992BE3"/>
    <w:rsid w:val="00992D49"/>
    <w:rsid w:val="00992D56"/>
    <w:rsid w:val="00992D6F"/>
    <w:rsid w:val="009938D5"/>
    <w:rsid w:val="009938DF"/>
    <w:rsid w:val="009938F1"/>
    <w:rsid w:val="00993964"/>
    <w:rsid w:val="00993AD6"/>
    <w:rsid w:val="00993D81"/>
    <w:rsid w:val="00993EA0"/>
    <w:rsid w:val="00993F2A"/>
    <w:rsid w:val="0099401C"/>
    <w:rsid w:val="00994227"/>
    <w:rsid w:val="0099429D"/>
    <w:rsid w:val="009945FF"/>
    <w:rsid w:val="009946AE"/>
    <w:rsid w:val="00994916"/>
    <w:rsid w:val="00994BBC"/>
    <w:rsid w:val="00994D82"/>
    <w:rsid w:val="00994E0D"/>
    <w:rsid w:val="00995144"/>
    <w:rsid w:val="00995571"/>
    <w:rsid w:val="00995652"/>
    <w:rsid w:val="009956EA"/>
    <w:rsid w:val="009958CB"/>
    <w:rsid w:val="009959ED"/>
    <w:rsid w:val="00995AE6"/>
    <w:rsid w:val="00995C54"/>
    <w:rsid w:val="00995EBF"/>
    <w:rsid w:val="00995F6C"/>
    <w:rsid w:val="00996016"/>
    <w:rsid w:val="00996171"/>
    <w:rsid w:val="0099658E"/>
    <w:rsid w:val="0099671D"/>
    <w:rsid w:val="0099672C"/>
    <w:rsid w:val="009969F6"/>
    <w:rsid w:val="00996F20"/>
    <w:rsid w:val="00996FA7"/>
    <w:rsid w:val="00997058"/>
    <w:rsid w:val="00997162"/>
    <w:rsid w:val="0099768A"/>
    <w:rsid w:val="00997858"/>
    <w:rsid w:val="00997B4D"/>
    <w:rsid w:val="009A0582"/>
    <w:rsid w:val="009A05D9"/>
    <w:rsid w:val="009A0601"/>
    <w:rsid w:val="009A07F2"/>
    <w:rsid w:val="009A0A94"/>
    <w:rsid w:val="009A0CA6"/>
    <w:rsid w:val="009A1C82"/>
    <w:rsid w:val="009A2199"/>
    <w:rsid w:val="009A2643"/>
    <w:rsid w:val="009A2746"/>
    <w:rsid w:val="009A2B10"/>
    <w:rsid w:val="009A2E7F"/>
    <w:rsid w:val="009A3088"/>
    <w:rsid w:val="009A38A8"/>
    <w:rsid w:val="009A3B24"/>
    <w:rsid w:val="009A3C2C"/>
    <w:rsid w:val="009A3CB9"/>
    <w:rsid w:val="009A3DEF"/>
    <w:rsid w:val="009A3E7D"/>
    <w:rsid w:val="009A3E7E"/>
    <w:rsid w:val="009A3FB2"/>
    <w:rsid w:val="009A4172"/>
    <w:rsid w:val="009A4228"/>
    <w:rsid w:val="009A470E"/>
    <w:rsid w:val="009A4769"/>
    <w:rsid w:val="009A4C24"/>
    <w:rsid w:val="009A4C2D"/>
    <w:rsid w:val="009A52B4"/>
    <w:rsid w:val="009A5355"/>
    <w:rsid w:val="009A5572"/>
    <w:rsid w:val="009A57A1"/>
    <w:rsid w:val="009A5ACE"/>
    <w:rsid w:val="009A5AE1"/>
    <w:rsid w:val="009A5BD9"/>
    <w:rsid w:val="009A63D3"/>
    <w:rsid w:val="009A6509"/>
    <w:rsid w:val="009A67D2"/>
    <w:rsid w:val="009A7143"/>
    <w:rsid w:val="009A753E"/>
    <w:rsid w:val="009A7908"/>
    <w:rsid w:val="009A792F"/>
    <w:rsid w:val="009A79E4"/>
    <w:rsid w:val="009A7F3E"/>
    <w:rsid w:val="009B005D"/>
    <w:rsid w:val="009B0852"/>
    <w:rsid w:val="009B0933"/>
    <w:rsid w:val="009B105A"/>
    <w:rsid w:val="009B1C23"/>
    <w:rsid w:val="009B250C"/>
    <w:rsid w:val="009B2A81"/>
    <w:rsid w:val="009B2F9D"/>
    <w:rsid w:val="009B3457"/>
    <w:rsid w:val="009B3B50"/>
    <w:rsid w:val="009B3BD5"/>
    <w:rsid w:val="009B3D1B"/>
    <w:rsid w:val="009B3F23"/>
    <w:rsid w:val="009B3F7C"/>
    <w:rsid w:val="009B4169"/>
    <w:rsid w:val="009B4512"/>
    <w:rsid w:val="009B454F"/>
    <w:rsid w:val="009B48E5"/>
    <w:rsid w:val="009B4A82"/>
    <w:rsid w:val="009B4BFC"/>
    <w:rsid w:val="009B4E96"/>
    <w:rsid w:val="009B4F7E"/>
    <w:rsid w:val="009B59A6"/>
    <w:rsid w:val="009B5FBC"/>
    <w:rsid w:val="009B609F"/>
    <w:rsid w:val="009B62AE"/>
    <w:rsid w:val="009B62FD"/>
    <w:rsid w:val="009B638B"/>
    <w:rsid w:val="009B639C"/>
    <w:rsid w:val="009B648B"/>
    <w:rsid w:val="009B6496"/>
    <w:rsid w:val="009B6542"/>
    <w:rsid w:val="009B69EA"/>
    <w:rsid w:val="009B730C"/>
    <w:rsid w:val="009B74F2"/>
    <w:rsid w:val="009B756E"/>
    <w:rsid w:val="009B76AF"/>
    <w:rsid w:val="009B79E2"/>
    <w:rsid w:val="009B7CC0"/>
    <w:rsid w:val="009B7DBA"/>
    <w:rsid w:val="009B7F1F"/>
    <w:rsid w:val="009C00FB"/>
    <w:rsid w:val="009C0494"/>
    <w:rsid w:val="009C05D6"/>
    <w:rsid w:val="009C076A"/>
    <w:rsid w:val="009C094A"/>
    <w:rsid w:val="009C0AF1"/>
    <w:rsid w:val="009C0ECF"/>
    <w:rsid w:val="009C0F31"/>
    <w:rsid w:val="009C1AE7"/>
    <w:rsid w:val="009C1D9A"/>
    <w:rsid w:val="009C1EAB"/>
    <w:rsid w:val="009C2084"/>
    <w:rsid w:val="009C20C3"/>
    <w:rsid w:val="009C20F5"/>
    <w:rsid w:val="009C24AF"/>
    <w:rsid w:val="009C2781"/>
    <w:rsid w:val="009C2965"/>
    <w:rsid w:val="009C2CCA"/>
    <w:rsid w:val="009C2D80"/>
    <w:rsid w:val="009C2E49"/>
    <w:rsid w:val="009C30B4"/>
    <w:rsid w:val="009C3344"/>
    <w:rsid w:val="009C34D2"/>
    <w:rsid w:val="009C38A7"/>
    <w:rsid w:val="009C3BBE"/>
    <w:rsid w:val="009C3DA1"/>
    <w:rsid w:val="009C494D"/>
    <w:rsid w:val="009C537C"/>
    <w:rsid w:val="009C597E"/>
    <w:rsid w:val="009C5C3D"/>
    <w:rsid w:val="009C5F3B"/>
    <w:rsid w:val="009C60BA"/>
    <w:rsid w:val="009C61BE"/>
    <w:rsid w:val="009C6356"/>
    <w:rsid w:val="009C6762"/>
    <w:rsid w:val="009C67AA"/>
    <w:rsid w:val="009C67E2"/>
    <w:rsid w:val="009C6824"/>
    <w:rsid w:val="009C75ED"/>
    <w:rsid w:val="009C76FD"/>
    <w:rsid w:val="009C7780"/>
    <w:rsid w:val="009C781E"/>
    <w:rsid w:val="009C79A9"/>
    <w:rsid w:val="009C7C56"/>
    <w:rsid w:val="009C7D99"/>
    <w:rsid w:val="009C7DFE"/>
    <w:rsid w:val="009D01EB"/>
    <w:rsid w:val="009D036F"/>
    <w:rsid w:val="009D0817"/>
    <w:rsid w:val="009D0F75"/>
    <w:rsid w:val="009D1170"/>
    <w:rsid w:val="009D1474"/>
    <w:rsid w:val="009D1580"/>
    <w:rsid w:val="009D1594"/>
    <w:rsid w:val="009D1B50"/>
    <w:rsid w:val="009D202D"/>
    <w:rsid w:val="009D2139"/>
    <w:rsid w:val="009D22D1"/>
    <w:rsid w:val="009D2661"/>
    <w:rsid w:val="009D26D6"/>
    <w:rsid w:val="009D273B"/>
    <w:rsid w:val="009D2B3F"/>
    <w:rsid w:val="009D2C40"/>
    <w:rsid w:val="009D2EDF"/>
    <w:rsid w:val="009D2FE1"/>
    <w:rsid w:val="009D33C2"/>
    <w:rsid w:val="009D33D7"/>
    <w:rsid w:val="009D35ED"/>
    <w:rsid w:val="009D3DFF"/>
    <w:rsid w:val="009D4016"/>
    <w:rsid w:val="009D402B"/>
    <w:rsid w:val="009D49FC"/>
    <w:rsid w:val="009D4D75"/>
    <w:rsid w:val="009D4F6D"/>
    <w:rsid w:val="009D4F92"/>
    <w:rsid w:val="009D5582"/>
    <w:rsid w:val="009D598E"/>
    <w:rsid w:val="009D5F5A"/>
    <w:rsid w:val="009D63A8"/>
    <w:rsid w:val="009D6722"/>
    <w:rsid w:val="009D68F3"/>
    <w:rsid w:val="009D6989"/>
    <w:rsid w:val="009D6A10"/>
    <w:rsid w:val="009D6A39"/>
    <w:rsid w:val="009D6DB2"/>
    <w:rsid w:val="009D6EB3"/>
    <w:rsid w:val="009D76D6"/>
    <w:rsid w:val="009D7AA9"/>
    <w:rsid w:val="009E002C"/>
    <w:rsid w:val="009E074D"/>
    <w:rsid w:val="009E0A1E"/>
    <w:rsid w:val="009E0C31"/>
    <w:rsid w:val="009E0D8E"/>
    <w:rsid w:val="009E14BE"/>
    <w:rsid w:val="009E1599"/>
    <w:rsid w:val="009E15B5"/>
    <w:rsid w:val="009E1C84"/>
    <w:rsid w:val="009E1EA4"/>
    <w:rsid w:val="009E1EA6"/>
    <w:rsid w:val="009E1F96"/>
    <w:rsid w:val="009E2488"/>
    <w:rsid w:val="009E26A4"/>
    <w:rsid w:val="009E30D2"/>
    <w:rsid w:val="009E349D"/>
    <w:rsid w:val="009E3601"/>
    <w:rsid w:val="009E37E4"/>
    <w:rsid w:val="009E38FD"/>
    <w:rsid w:val="009E3E9D"/>
    <w:rsid w:val="009E429A"/>
    <w:rsid w:val="009E4B85"/>
    <w:rsid w:val="009E4BAC"/>
    <w:rsid w:val="009E4DA1"/>
    <w:rsid w:val="009E4E01"/>
    <w:rsid w:val="009E5051"/>
    <w:rsid w:val="009E562A"/>
    <w:rsid w:val="009E5819"/>
    <w:rsid w:val="009E59E7"/>
    <w:rsid w:val="009E5D9A"/>
    <w:rsid w:val="009E66C7"/>
    <w:rsid w:val="009E6D1B"/>
    <w:rsid w:val="009E6DD4"/>
    <w:rsid w:val="009E6E2C"/>
    <w:rsid w:val="009E719B"/>
    <w:rsid w:val="009E71D7"/>
    <w:rsid w:val="009E73B4"/>
    <w:rsid w:val="009E77E1"/>
    <w:rsid w:val="009E787C"/>
    <w:rsid w:val="009E7891"/>
    <w:rsid w:val="009E7D4C"/>
    <w:rsid w:val="009E7E27"/>
    <w:rsid w:val="009E7F42"/>
    <w:rsid w:val="009F0017"/>
    <w:rsid w:val="009F009B"/>
    <w:rsid w:val="009F01D5"/>
    <w:rsid w:val="009F0284"/>
    <w:rsid w:val="009F0363"/>
    <w:rsid w:val="009F0384"/>
    <w:rsid w:val="009F0602"/>
    <w:rsid w:val="009F066C"/>
    <w:rsid w:val="009F093D"/>
    <w:rsid w:val="009F096D"/>
    <w:rsid w:val="009F104E"/>
    <w:rsid w:val="009F16BE"/>
    <w:rsid w:val="009F181D"/>
    <w:rsid w:val="009F1AE8"/>
    <w:rsid w:val="009F1D15"/>
    <w:rsid w:val="009F1F18"/>
    <w:rsid w:val="009F1FDB"/>
    <w:rsid w:val="009F2079"/>
    <w:rsid w:val="009F2217"/>
    <w:rsid w:val="009F282E"/>
    <w:rsid w:val="009F2C97"/>
    <w:rsid w:val="009F2CDC"/>
    <w:rsid w:val="009F2D58"/>
    <w:rsid w:val="009F317A"/>
    <w:rsid w:val="009F33EB"/>
    <w:rsid w:val="009F36EA"/>
    <w:rsid w:val="009F4199"/>
    <w:rsid w:val="009F42A5"/>
    <w:rsid w:val="009F4686"/>
    <w:rsid w:val="009F48E0"/>
    <w:rsid w:val="009F4AB1"/>
    <w:rsid w:val="009F4C97"/>
    <w:rsid w:val="009F4DB2"/>
    <w:rsid w:val="009F4F4D"/>
    <w:rsid w:val="009F5B57"/>
    <w:rsid w:val="009F5C5D"/>
    <w:rsid w:val="009F5DF3"/>
    <w:rsid w:val="009F5EE5"/>
    <w:rsid w:val="009F5F14"/>
    <w:rsid w:val="009F5F31"/>
    <w:rsid w:val="009F6B88"/>
    <w:rsid w:val="009F6C4F"/>
    <w:rsid w:val="009F6D0E"/>
    <w:rsid w:val="009F7047"/>
    <w:rsid w:val="009F72EE"/>
    <w:rsid w:val="009F77D9"/>
    <w:rsid w:val="009F7DF3"/>
    <w:rsid w:val="00A00346"/>
    <w:rsid w:val="00A003AF"/>
    <w:rsid w:val="00A0046C"/>
    <w:rsid w:val="00A005A8"/>
    <w:rsid w:val="00A00A5B"/>
    <w:rsid w:val="00A00B53"/>
    <w:rsid w:val="00A00B9A"/>
    <w:rsid w:val="00A00D72"/>
    <w:rsid w:val="00A00E09"/>
    <w:rsid w:val="00A00F14"/>
    <w:rsid w:val="00A00FB6"/>
    <w:rsid w:val="00A01166"/>
    <w:rsid w:val="00A011A2"/>
    <w:rsid w:val="00A0140B"/>
    <w:rsid w:val="00A01435"/>
    <w:rsid w:val="00A01560"/>
    <w:rsid w:val="00A017E6"/>
    <w:rsid w:val="00A01FCB"/>
    <w:rsid w:val="00A02034"/>
    <w:rsid w:val="00A0218D"/>
    <w:rsid w:val="00A02535"/>
    <w:rsid w:val="00A02576"/>
    <w:rsid w:val="00A02E0B"/>
    <w:rsid w:val="00A02F44"/>
    <w:rsid w:val="00A031ED"/>
    <w:rsid w:val="00A0338A"/>
    <w:rsid w:val="00A0381F"/>
    <w:rsid w:val="00A03B99"/>
    <w:rsid w:val="00A03BC0"/>
    <w:rsid w:val="00A03DEB"/>
    <w:rsid w:val="00A042B6"/>
    <w:rsid w:val="00A045F0"/>
    <w:rsid w:val="00A04710"/>
    <w:rsid w:val="00A04985"/>
    <w:rsid w:val="00A04A3B"/>
    <w:rsid w:val="00A04E03"/>
    <w:rsid w:val="00A04E61"/>
    <w:rsid w:val="00A04EFF"/>
    <w:rsid w:val="00A051B8"/>
    <w:rsid w:val="00A052B3"/>
    <w:rsid w:val="00A0532D"/>
    <w:rsid w:val="00A05405"/>
    <w:rsid w:val="00A05789"/>
    <w:rsid w:val="00A0589C"/>
    <w:rsid w:val="00A05B23"/>
    <w:rsid w:val="00A05BA5"/>
    <w:rsid w:val="00A05E62"/>
    <w:rsid w:val="00A06030"/>
    <w:rsid w:val="00A0611E"/>
    <w:rsid w:val="00A06257"/>
    <w:rsid w:val="00A062B9"/>
    <w:rsid w:val="00A0654D"/>
    <w:rsid w:val="00A06D12"/>
    <w:rsid w:val="00A06DEB"/>
    <w:rsid w:val="00A06EC3"/>
    <w:rsid w:val="00A06FB1"/>
    <w:rsid w:val="00A075F0"/>
    <w:rsid w:val="00A07A59"/>
    <w:rsid w:val="00A07A6E"/>
    <w:rsid w:val="00A07C88"/>
    <w:rsid w:val="00A07F34"/>
    <w:rsid w:val="00A10124"/>
    <w:rsid w:val="00A101AE"/>
    <w:rsid w:val="00A1042F"/>
    <w:rsid w:val="00A104BA"/>
    <w:rsid w:val="00A1068B"/>
    <w:rsid w:val="00A10A5D"/>
    <w:rsid w:val="00A1141C"/>
    <w:rsid w:val="00A114F2"/>
    <w:rsid w:val="00A11500"/>
    <w:rsid w:val="00A11538"/>
    <w:rsid w:val="00A11990"/>
    <w:rsid w:val="00A1200B"/>
    <w:rsid w:val="00A121B1"/>
    <w:rsid w:val="00A121B8"/>
    <w:rsid w:val="00A122A7"/>
    <w:rsid w:val="00A12319"/>
    <w:rsid w:val="00A12678"/>
    <w:rsid w:val="00A12F69"/>
    <w:rsid w:val="00A13142"/>
    <w:rsid w:val="00A13234"/>
    <w:rsid w:val="00A1351C"/>
    <w:rsid w:val="00A138A8"/>
    <w:rsid w:val="00A13F7E"/>
    <w:rsid w:val="00A141F0"/>
    <w:rsid w:val="00A1459E"/>
    <w:rsid w:val="00A14C06"/>
    <w:rsid w:val="00A159C7"/>
    <w:rsid w:val="00A15C44"/>
    <w:rsid w:val="00A15DDB"/>
    <w:rsid w:val="00A15ED8"/>
    <w:rsid w:val="00A16162"/>
    <w:rsid w:val="00A161B6"/>
    <w:rsid w:val="00A16299"/>
    <w:rsid w:val="00A16308"/>
    <w:rsid w:val="00A164D0"/>
    <w:rsid w:val="00A16B61"/>
    <w:rsid w:val="00A16D71"/>
    <w:rsid w:val="00A175AD"/>
    <w:rsid w:val="00A175C8"/>
    <w:rsid w:val="00A1777D"/>
    <w:rsid w:val="00A17B68"/>
    <w:rsid w:val="00A17B82"/>
    <w:rsid w:val="00A200E9"/>
    <w:rsid w:val="00A20175"/>
    <w:rsid w:val="00A2020A"/>
    <w:rsid w:val="00A209F8"/>
    <w:rsid w:val="00A20A52"/>
    <w:rsid w:val="00A20E78"/>
    <w:rsid w:val="00A20F4F"/>
    <w:rsid w:val="00A20F94"/>
    <w:rsid w:val="00A21571"/>
    <w:rsid w:val="00A2183C"/>
    <w:rsid w:val="00A21A00"/>
    <w:rsid w:val="00A21B70"/>
    <w:rsid w:val="00A21CD8"/>
    <w:rsid w:val="00A21E6A"/>
    <w:rsid w:val="00A22005"/>
    <w:rsid w:val="00A2265E"/>
    <w:rsid w:val="00A22694"/>
    <w:rsid w:val="00A226A3"/>
    <w:rsid w:val="00A231F1"/>
    <w:rsid w:val="00A235C2"/>
    <w:rsid w:val="00A23943"/>
    <w:rsid w:val="00A23AFA"/>
    <w:rsid w:val="00A23B2F"/>
    <w:rsid w:val="00A23C1D"/>
    <w:rsid w:val="00A23CCD"/>
    <w:rsid w:val="00A23D65"/>
    <w:rsid w:val="00A2426C"/>
    <w:rsid w:val="00A24441"/>
    <w:rsid w:val="00A24486"/>
    <w:rsid w:val="00A24967"/>
    <w:rsid w:val="00A24C0E"/>
    <w:rsid w:val="00A24CA2"/>
    <w:rsid w:val="00A24F32"/>
    <w:rsid w:val="00A25969"/>
    <w:rsid w:val="00A25AED"/>
    <w:rsid w:val="00A25C55"/>
    <w:rsid w:val="00A26454"/>
    <w:rsid w:val="00A26859"/>
    <w:rsid w:val="00A268E9"/>
    <w:rsid w:val="00A26970"/>
    <w:rsid w:val="00A26C54"/>
    <w:rsid w:val="00A26FE7"/>
    <w:rsid w:val="00A27156"/>
    <w:rsid w:val="00A27249"/>
    <w:rsid w:val="00A2731D"/>
    <w:rsid w:val="00A27395"/>
    <w:rsid w:val="00A27512"/>
    <w:rsid w:val="00A276D7"/>
    <w:rsid w:val="00A2776D"/>
    <w:rsid w:val="00A2779B"/>
    <w:rsid w:val="00A277A9"/>
    <w:rsid w:val="00A27E7B"/>
    <w:rsid w:val="00A3039B"/>
    <w:rsid w:val="00A30747"/>
    <w:rsid w:val="00A30806"/>
    <w:rsid w:val="00A30BDF"/>
    <w:rsid w:val="00A30F23"/>
    <w:rsid w:val="00A315E7"/>
    <w:rsid w:val="00A32494"/>
    <w:rsid w:val="00A325FC"/>
    <w:rsid w:val="00A32766"/>
    <w:rsid w:val="00A32839"/>
    <w:rsid w:val="00A32902"/>
    <w:rsid w:val="00A32992"/>
    <w:rsid w:val="00A32ACA"/>
    <w:rsid w:val="00A32BF5"/>
    <w:rsid w:val="00A32F3D"/>
    <w:rsid w:val="00A32FB9"/>
    <w:rsid w:val="00A338A7"/>
    <w:rsid w:val="00A33C98"/>
    <w:rsid w:val="00A33F07"/>
    <w:rsid w:val="00A3423D"/>
    <w:rsid w:val="00A34254"/>
    <w:rsid w:val="00A34773"/>
    <w:rsid w:val="00A34F92"/>
    <w:rsid w:val="00A358EE"/>
    <w:rsid w:val="00A35EB7"/>
    <w:rsid w:val="00A36107"/>
    <w:rsid w:val="00A3650C"/>
    <w:rsid w:val="00A365E6"/>
    <w:rsid w:val="00A3662A"/>
    <w:rsid w:val="00A3698E"/>
    <w:rsid w:val="00A36B73"/>
    <w:rsid w:val="00A36F88"/>
    <w:rsid w:val="00A37767"/>
    <w:rsid w:val="00A3783B"/>
    <w:rsid w:val="00A37A73"/>
    <w:rsid w:val="00A37D9C"/>
    <w:rsid w:val="00A4005F"/>
    <w:rsid w:val="00A4007E"/>
    <w:rsid w:val="00A400CD"/>
    <w:rsid w:val="00A40167"/>
    <w:rsid w:val="00A4035D"/>
    <w:rsid w:val="00A40902"/>
    <w:rsid w:val="00A4097E"/>
    <w:rsid w:val="00A409F2"/>
    <w:rsid w:val="00A40BE7"/>
    <w:rsid w:val="00A40E64"/>
    <w:rsid w:val="00A40EFC"/>
    <w:rsid w:val="00A41046"/>
    <w:rsid w:val="00A41247"/>
    <w:rsid w:val="00A415D4"/>
    <w:rsid w:val="00A41A11"/>
    <w:rsid w:val="00A41AE7"/>
    <w:rsid w:val="00A41E3E"/>
    <w:rsid w:val="00A41E3F"/>
    <w:rsid w:val="00A41F59"/>
    <w:rsid w:val="00A4256D"/>
    <w:rsid w:val="00A42676"/>
    <w:rsid w:val="00A42EF9"/>
    <w:rsid w:val="00A4306E"/>
    <w:rsid w:val="00A43455"/>
    <w:rsid w:val="00A43597"/>
    <w:rsid w:val="00A436C7"/>
    <w:rsid w:val="00A43967"/>
    <w:rsid w:val="00A43A83"/>
    <w:rsid w:val="00A43BFD"/>
    <w:rsid w:val="00A43C3B"/>
    <w:rsid w:val="00A4447F"/>
    <w:rsid w:val="00A447FC"/>
    <w:rsid w:val="00A4481E"/>
    <w:rsid w:val="00A4485D"/>
    <w:rsid w:val="00A44860"/>
    <w:rsid w:val="00A44C0C"/>
    <w:rsid w:val="00A44CD5"/>
    <w:rsid w:val="00A44D5B"/>
    <w:rsid w:val="00A44E9A"/>
    <w:rsid w:val="00A4505D"/>
    <w:rsid w:val="00A45065"/>
    <w:rsid w:val="00A45849"/>
    <w:rsid w:val="00A45894"/>
    <w:rsid w:val="00A45A8B"/>
    <w:rsid w:val="00A45BC1"/>
    <w:rsid w:val="00A45CFB"/>
    <w:rsid w:val="00A45D90"/>
    <w:rsid w:val="00A462B6"/>
    <w:rsid w:val="00A46474"/>
    <w:rsid w:val="00A4688D"/>
    <w:rsid w:val="00A469A2"/>
    <w:rsid w:val="00A46A9E"/>
    <w:rsid w:val="00A46C89"/>
    <w:rsid w:val="00A47084"/>
    <w:rsid w:val="00A476CB"/>
    <w:rsid w:val="00A47713"/>
    <w:rsid w:val="00A47808"/>
    <w:rsid w:val="00A50144"/>
    <w:rsid w:val="00A504CF"/>
    <w:rsid w:val="00A50831"/>
    <w:rsid w:val="00A50898"/>
    <w:rsid w:val="00A5092B"/>
    <w:rsid w:val="00A50A9D"/>
    <w:rsid w:val="00A50B3D"/>
    <w:rsid w:val="00A50F4E"/>
    <w:rsid w:val="00A50F52"/>
    <w:rsid w:val="00A51368"/>
    <w:rsid w:val="00A519FF"/>
    <w:rsid w:val="00A51DB0"/>
    <w:rsid w:val="00A5243F"/>
    <w:rsid w:val="00A524B5"/>
    <w:rsid w:val="00A5253C"/>
    <w:rsid w:val="00A52692"/>
    <w:rsid w:val="00A526A2"/>
    <w:rsid w:val="00A5270D"/>
    <w:rsid w:val="00A527A1"/>
    <w:rsid w:val="00A5284C"/>
    <w:rsid w:val="00A528E1"/>
    <w:rsid w:val="00A5295F"/>
    <w:rsid w:val="00A53032"/>
    <w:rsid w:val="00A5373D"/>
    <w:rsid w:val="00A53903"/>
    <w:rsid w:val="00A53C03"/>
    <w:rsid w:val="00A53E8E"/>
    <w:rsid w:val="00A547A5"/>
    <w:rsid w:val="00A54887"/>
    <w:rsid w:val="00A548F9"/>
    <w:rsid w:val="00A54E82"/>
    <w:rsid w:val="00A55696"/>
    <w:rsid w:val="00A55782"/>
    <w:rsid w:val="00A55A53"/>
    <w:rsid w:val="00A55A61"/>
    <w:rsid w:val="00A55D0E"/>
    <w:rsid w:val="00A55D83"/>
    <w:rsid w:val="00A55E54"/>
    <w:rsid w:val="00A55E69"/>
    <w:rsid w:val="00A56191"/>
    <w:rsid w:val="00A563D4"/>
    <w:rsid w:val="00A56467"/>
    <w:rsid w:val="00A568BE"/>
    <w:rsid w:val="00A56E05"/>
    <w:rsid w:val="00A57048"/>
    <w:rsid w:val="00A57157"/>
    <w:rsid w:val="00A57167"/>
    <w:rsid w:val="00A5736E"/>
    <w:rsid w:val="00A573F2"/>
    <w:rsid w:val="00A57667"/>
    <w:rsid w:val="00A57EE2"/>
    <w:rsid w:val="00A60427"/>
    <w:rsid w:val="00A605DE"/>
    <w:rsid w:val="00A611BD"/>
    <w:rsid w:val="00A6120C"/>
    <w:rsid w:val="00A612DF"/>
    <w:rsid w:val="00A615AA"/>
    <w:rsid w:val="00A61649"/>
    <w:rsid w:val="00A617C5"/>
    <w:rsid w:val="00A617E0"/>
    <w:rsid w:val="00A619FB"/>
    <w:rsid w:val="00A61D4A"/>
    <w:rsid w:val="00A61FA6"/>
    <w:rsid w:val="00A62405"/>
    <w:rsid w:val="00A62752"/>
    <w:rsid w:val="00A628AF"/>
    <w:rsid w:val="00A62F5F"/>
    <w:rsid w:val="00A635D7"/>
    <w:rsid w:val="00A6391F"/>
    <w:rsid w:val="00A63CB5"/>
    <w:rsid w:val="00A63DF6"/>
    <w:rsid w:val="00A640D3"/>
    <w:rsid w:val="00A640E8"/>
    <w:rsid w:val="00A641F2"/>
    <w:rsid w:val="00A644DB"/>
    <w:rsid w:val="00A64681"/>
    <w:rsid w:val="00A6476B"/>
    <w:rsid w:val="00A64792"/>
    <w:rsid w:val="00A64B8B"/>
    <w:rsid w:val="00A6560C"/>
    <w:rsid w:val="00A65BB4"/>
    <w:rsid w:val="00A65DD5"/>
    <w:rsid w:val="00A6600B"/>
    <w:rsid w:val="00A66055"/>
    <w:rsid w:val="00A66118"/>
    <w:rsid w:val="00A66480"/>
    <w:rsid w:val="00A66580"/>
    <w:rsid w:val="00A666FF"/>
    <w:rsid w:val="00A66990"/>
    <w:rsid w:val="00A66A88"/>
    <w:rsid w:val="00A66B31"/>
    <w:rsid w:val="00A67107"/>
    <w:rsid w:val="00A67654"/>
    <w:rsid w:val="00A677B1"/>
    <w:rsid w:val="00A70282"/>
    <w:rsid w:val="00A70791"/>
    <w:rsid w:val="00A70818"/>
    <w:rsid w:val="00A70BCB"/>
    <w:rsid w:val="00A70EBB"/>
    <w:rsid w:val="00A711B6"/>
    <w:rsid w:val="00A712F8"/>
    <w:rsid w:val="00A7144B"/>
    <w:rsid w:val="00A71625"/>
    <w:rsid w:val="00A716FD"/>
    <w:rsid w:val="00A71812"/>
    <w:rsid w:val="00A718A3"/>
    <w:rsid w:val="00A718B8"/>
    <w:rsid w:val="00A71A27"/>
    <w:rsid w:val="00A71CD4"/>
    <w:rsid w:val="00A71D1B"/>
    <w:rsid w:val="00A71FD6"/>
    <w:rsid w:val="00A720B2"/>
    <w:rsid w:val="00A72733"/>
    <w:rsid w:val="00A729EE"/>
    <w:rsid w:val="00A72BDA"/>
    <w:rsid w:val="00A7364A"/>
    <w:rsid w:val="00A736C4"/>
    <w:rsid w:val="00A73888"/>
    <w:rsid w:val="00A73A97"/>
    <w:rsid w:val="00A742BE"/>
    <w:rsid w:val="00A74480"/>
    <w:rsid w:val="00A744B8"/>
    <w:rsid w:val="00A74776"/>
    <w:rsid w:val="00A74788"/>
    <w:rsid w:val="00A74922"/>
    <w:rsid w:val="00A74A5D"/>
    <w:rsid w:val="00A74FF7"/>
    <w:rsid w:val="00A751B0"/>
    <w:rsid w:val="00A75B93"/>
    <w:rsid w:val="00A75FF1"/>
    <w:rsid w:val="00A763D9"/>
    <w:rsid w:val="00A76B1D"/>
    <w:rsid w:val="00A76ED6"/>
    <w:rsid w:val="00A776C4"/>
    <w:rsid w:val="00A77BEE"/>
    <w:rsid w:val="00A80244"/>
    <w:rsid w:val="00A8034F"/>
    <w:rsid w:val="00A804F3"/>
    <w:rsid w:val="00A80A1C"/>
    <w:rsid w:val="00A80C81"/>
    <w:rsid w:val="00A80DDB"/>
    <w:rsid w:val="00A80E8F"/>
    <w:rsid w:val="00A80EE8"/>
    <w:rsid w:val="00A80F75"/>
    <w:rsid w:val="00A81341"/>
    <w:rsid w:val="00A81A03"/>
    <w:rsid w:val="00A81FDD"/>
    <w:rsid w:val="00A83280"/>
    <w:rsid w:val="00A8353A"/>
    <w:rsid w:val="00A841BE"/>
    <w:rsid w:val="00A843C2"/>
    <w:rsid w:val="00A843DF"/>
    <w:rsid w:val="00A847CF"/>
    <w:rsid w:val="00A84B5D"/>
    <w:rsid w:val="00A857BD"/>
    <w:rsid w:val="00A8596F"/>
    <w:rsid w:val="00A85DE5"/>
    <w:rsid w:val="00A85F28"/>
    <w:rsid w:val="00A86047"/>
    <w:rsid w:val="00A865CA"/>
    <w:rsid w:val="00A86C61"/>
    <w:rsid w:val="00A86DDC"/>
    <w:rsid w:val="00A8736D"/>
    <w:rsid w:val="00A873E5"/>
    <w:rsid w:val="00A873F4"/>
    <w:rsid w:val="00A87ADE"/>
    <w:rsid w:val="00A87BFF"/>
    <w:rsid w:val="00A87FE8"/>
    <w:rsid w:val="00A87FFA"/>
    <w:rsid w:val="00A90136"/>
    <w:rsid w:val="00A90338"/>
    <w:rsid w:val="00A9084C"/>
    <w:rsid w:val="00A90BEB"/>
    <w:rsid w:val="00A90FA7"/>
    <w:rsid w:val="00A913FA"/>
    <w:rsid w:val="00A9156D"/>
    <w:rsid w:val="00A916A7"/>
    <w:rsid w:val="00A9178C"/>
    <w:rsid w:val="00A919DF"/>
    <w:rsid w:val="00A91A23"/>
    <w:rsid w:val="00A91AF8"/>
    <w:rsid w:val="00A91F77"/>
    <w:rsid w:val="00A921D2"/>
    <w:rsid w:val="00A92450"/>
    <w:rsid w:val="00A92B73"/>
    <w:rsid w:val="00A92D9D"/>
    <w:rsid w:val="00A92E2C"/>
    <w:rsid w:val="00A92ED1"/>
    <w:rsid w:val="00A92EFE"/>
    <w:rsid w:val="00A9317C"/>
    <w:rsid w:val="00A93819"/>
    <w:rsid w:val="00A93C2A"/>
    <w:rsid w:val="00A93CA9"/>
    <w:rsid w:val="00A93DB6"/>
    <w:rsid w:val="00A93EBF"/>
    <w:rsid w:val="00A9444E"/>
    <w:rsid w:val="00A946C6"/>
    <w:rsid w:val="00A946F7"/>
    <w:rsid w:val="00A94AE7"/>
    <w:rsid w:val="00A94C45"/>
    <w:rsid w:val="00A94D23"/>
    <w:rsid w:val="00A94D66"/>
    <w:rsid w:val="00A95552"/>
    <w:rsid w:val="00A96092"/>
    <w:rsid w:val="00A962C6"/>
    <w:rsid w:val="00A96A6D"/>
    <w:rsid w:val="00A96BAC"/>
    <w:rsid w:val="00A96E1B"/>
    <w:rsid w:val="00A96E2E"/>
    <w:rsid w:val="00A96EB9"/>
    <w:rsid w:val="00A9717A"/>
    <w:rsid w:val="00A97239"/>
    <w:rsid w:val="00A97254"/>
    <w:rsid w:val="00A9739F"/>
    <w:rsid w:val="00A9770D"/>
    <w:rsid w:val="00A97CD6"/>
    <w:rsid w:val="00A97F04"/>
    <w:rsid w:val="00AA0162"/>
    <w:rsid w:val="00AA065E"/>
    <w:rsid w:val="00AA0ADA"/>
    <w:rsid w:val="00AA0B82"/>
    <w:rsid w:val="00AA10AC"/>
    <w:rsid w:val="00AA169F"/>
    <w:rsid w:val="00AA16E2"/>
    <w:rsid w:val="00AA17D3"/>
    <w:rsid w:val="00AA1AAB"/>
    <w:rsid w:val="00AA1AF7"/>
    <w:rsid w:val="00AA1BA7"/>
    <w:rsid w:val="00AA1F7A"/>
    <w:rsid w:val="00AA25B2"/>
    <w:rsid w:val="00AA2682"/>
    <w:rsid w:val="00AA2792"/>
    <w:rsid w:val="00AA2BFB"/>
    <w:rsid w:val="00AA2FF9"/>
    <w:rsid w:val="00AA3144"/>
    <w:rsid w:val="00AA3188"/>
    <w:rsid w:val="00AA34C8"/>
    <w:rsid w:val="00AA3523"/>
    <w:rsid w:val="00AA383F"/>
    <w:rsid w:val="00AA3FA2"/>
    <w:rsid w:val="00AA43D4"/>
    <w:rsid w:val="00AA4B74"/>
    <w:rsid w:val="00AA5229"/>
    <w:rsid w:val="00AA5668"/>
    <w:rsid w:val="00AA574B"/>
    <w:rsid w:val="00AA57DA"/>
    <w:rsid w:val="00AA5AC0"/>
    <w:rsid w:val="00AA5BDB"/>
    <w:rsid w:val="00AA5BFD"/>
    <w:rsid w:val="00AA5FD1"/>
    <w:rsid w:val="00AA6233"/>
    <w:rsid w:val="00AA633F"/>
    <w:rsid w:val="00AA64B1"/>
    <w:rsid w:val="00AA65B9"/>
    <w:rsid w:val="00AA65CB"/>
    <w:rsid w:val="00AA6832"/>
    <w:rsid w:val="00AA6951"/>
    <w:rsid w:val="00AA6A1C"/>
    <w:rsid w:val="00AA6CF2"/>
    <w:rsid w:val="00AA705A"/>
    <w:rsid w:val="00AA7077"/>
    <w:rsid w:val="00AA730C"/>
    <w:rsid w:val="00AA7376"/>
    <w:rsid w:val="00AA7502"/>
    <w:rsid w:val="00AA775B"/>
    <w:rsid w:val="00AA7F9E"/>
    <w:rsid w:val="00AB00F3"/>
    <w:rsid w:val="00AB04A4"/>
    <w:rsid w:val="00AB04AF"/>
    <w:rsid w:val="00AB0518"/>
    <w:rsid w:val="00AB115D"/>
    <w:rsid w:val="00AB169B"/>
    <w:rsid w:val="00AB18B8"/>
    <w:rsid w:val="00AB193C"/>
    <w:rsid w:val="00AB1AE3"/>
    <w:rsid w:val="00AB1D66"/>
    <w:rsid w:val="00AB225E"/>
    <w:rsid w:val="00AB22E9"/>
    <w:rsid w:val="00AB230B"/>
    <w:rsid w:val="00AB27B3"/>
    <w:rsid w:val="00AB2882"/>
    <w:rsid w:val="00AB2948"/>
    <w:rsid w:val="00AB2BA3"/>
    <w:rsid w:val="00AB3AA1"/>
    <w:rsid w:val="00AB3B94"/>
    <w:rsid w:val="00AB3D03"/>
    <w:rsid w:val="00AB3D45"/>
    <w:rsid w:val="00AB4311"/>
    <w:rsid w:val="00AB4435"/>
    <w:rsid w:val="00AB4514"/>
    <w:rsid w:val="00AB4D6D"/>
    <w:rsid w:val="00AB4EE1"/>
    <w:rsid w:val="00AB4FC5"/>
    <w:rsid w:val="00AB5147"/>
    <w:rsid w:val="00AB55CB"/>
    <w:rsid w:val="00AB567C"/>
    <w:rsid w:val="00AB58A7"/>
    <w:rsid w:val="00AB590A"/>
    <w:rsid w:val="00AB59A7"/>
    <w:rsid w:val="00AB5E38"/>
    <w:rsid w:val="00AB607C"/>
    <w:rsid w:val="00AB61A7"/>
    <w:rsid w:val="00AB6767"/>
    <w:rsid w:val="00AB6A47"/>
    <w:rsid w:val="00AB6DFA"/>
    <w:rsid w:val="00AB6E7B"/>
    <w:rsid w:val="00AB7197"/>
    <w:rsid w:val="00AB71F5"/>
    <w:rsid w:val="00AB7211"/>
    <w:rsid w:val="00AB733E"/>
    <w:rsid w:val="00AB7527"/>
    <w:rsid w:val="00AB7738"/>
    <w:rsid w:val="00AB797F"/>
    <w:rsid w:val="00AB7BD1"/>
    <w:rsid w:val="00AB7D7C"/>
    <w:rsid w:val="00AC0060"/>
    <w:rsid w:val="00AC0794"/>
    <w:rsid w:val="00AC0B25"/>
    <w:rsid w:val="00AC0C2D"/>
    <w:rsid w:val="00AC0CC5"/>
    <w:rsid w:val="00AC12EC"/>
    <w:rsid w:val="00AC19F6"/>
    <w:rsid w:val="00AC1C26"/>
    <w:rsid w:val="00AC2079"/>
    <w:rsid w:val="00AC2502"/>
    <w:rsid w:val="00AC2713"/>
    <w:rsid w:val="00AC275F"/>
    <w:rsid w:val="00AC2C6D"/>
    <w:rsid w:val="00AC2E1F"/>
    <w:rsid w:val="00AC3D41"/>
    <w:rsid w:val="00AC3FC3"/>
    <w:rsid w:val="00AC4278"/>
    <w:rsid w:val="00AC42C0"/>
    <w:rsid w:val="00AC4429"/>
    <w:rsid w:val="00AC46A4"/>
    <w:rsid w:val="00AC4B8D"/>
    <w:rsid w:val="00AC4C85"/>
    <w:rsid w:val="00AC502E"/>
    <w:rsid w:val="00AC52AF"/>
    <w:rsid w:val="00AC52C7"/>
    <w:rsid w:val="00AC5316"/>
    <w:rsid w:val="00AC5627"/>
    <w:rsid w:val="00AC58E1"/>
    <w:rsid w:val="00AC5CE3"/>
    <w:rsid w:val="00AC5D3C"/>
    <w:rsid w:val="00AC5E2F"/>
    <w:rsid w:val="00AC6268"/>
    <w:rsid w:val="00AC6275"/>
    <w:rsid w:val="00AC6486"/>
    <w:rsid w:val="00AC6934"/>
    <w:rsid w:val="00AC70E9"/>
    <w:rsid w:val="00AC725A"/>
    <w:rsid w:val="00AC7325"/>
    <w:rsid w:val="00AC745E"/>
    <w:rsid w:val="00AC7881"/>
    <w:rsid w:val="00AC7971"/>
    <w:rsid w:val="00AC7CF8"/>
    <w:rsid w:val="00AC7D2C"/>
    <w:rsid w:val="00AC7E0B"/>
    <w:rsid w:val="00AC7E89"/>
    <w:rsid w:val="00AC7EFD"/>
    <w:rsid w:val="00AD00D9"/>
    <w:rsid w:val="00AD02F0"/>
    <w:rsid w:val="00AD0379"/>
    <w:rsid w:val="00AD04B8"/>
    <w:rsid w:val="00AD07B0"/>
    <w:rsid w:val="00AD0A48"/>
    <w:rsid w:val="00AD0B15"/>
    <w:rsid w:val="00AD0B4A"/>
    <w:rsid w:val="00AD0EDF"/>
    <w:rsid w:val="00AD101C"/>
    <w:rsid w:val="00AD12F6"/>
    <w:rsid w:val="00AD1530"/>
    <w:rsid w:val="00AD1541"/>
    <w:rsid w:val="00AD1550"/>
    <w:rsid w:val="00AD1571"/>
    <w:rsid w:val="00AD16CE"/>
    <w:rsid w:val="00AD1973"/>
    <w:rsid w:val="00AD1980"/>
    <w:rsid w:val="00AD1A3C"/>
    <w:rsid w:val="00AD1F35"/>
    <w:rsid w:val="00AD1F88"/>
    <w:rsid w:val="00AD213E"/>
    <w:rsid w:val="00AD2159"/>
    <w:rsid w:val="00AD23FA"/>
    <w:rsid w:val="00AD26F8"/>
    <w:rsid w:val="00AD2703"/>
    <w:rsid w:val="00AD2745"/>
    <w:rsid w:val="00AD2959"/>
    <w:rsid w:val="00AD2C35"/>
    <w:rsid w:val="00AD2C38"/>
    <w:rsid w:val="00AD3041"/>
    <w:rsid w:val="00AD30D5"/>
    <w:rsid w:val="00AD31DF"/>
    <w:rsid w:val="00AD3499"/>
    <w:rsid w:val="00AD3542"/>
    <w:rsid w:val="00AD3999"/>
    <w:rsid w:val="00AD3B9E"/>
    <w:rsid w:val="00AD4DB6"/>
    <w:rsid w:val="00AD4EC8"/>
    <w:rsid w:val="00AD4FAE"/>
    <w:rsid w:val="00AD59C4"/>
    <w:rsid w:val="00AD5ACC"/>
    <w:rsid w:val="00AD5EB5"/>
    <w:rsid w:val="00AD5F2D"/>
    <w:rsid w:val="00AD649E"/>
    <w:rsid w:val="00AD6CFB"/>
    <w:rsid w:val="00AD6D48"/>
    <w:rsid w:val="00AD6ED3"/>
    <w:rsid w:val="00AD6F2B"/>
    <w:rsid w:val="00AD6F93"/>
    <w:rsid w:val="00AD7180"/>
    <w:rsid w:val="00AD7195"/>
    <w:rsid w:val="00AD7299"/>
    <w:rsid w:val="00AD77BA"/>
    <w:rsid w:val="00AD78CD"/>
    <w:rsid w:val="00AD7CE2"/>
    <w:rsid w:val="00AD7E8A"/>
    <w:rsid w:val="00AE078D"/>
    <w:rsid w:val="00AE07A9"/>
    <w:rsid w:val="00AE0ED9"/>
    <w:rsid w:val="00AE1297"/>
    <w:rsid w:val="00AE1835"/>
    <w:rsid w:val="00AE1E6D"/>
    <w:rsid w:val="00AE215D"/>
    <w:rsid w:val="00AE2242"/>
    <w:rsid w:val="00AE22BC"/>
    <w:rsid w:val="00AE261B"/>
    <w:rsid w:val="00AE28CE"/>
    <w:rsid w:val="00AE2A8B"/>
    <w:rsid w:val="00AE2BF1"/>
    <w:rsid w:val="00AE2D0A"/>
    <w:rsid w:val="00AE3677"/>
    <w:rsid w:val="00AE3A4B"/>
    <w:rsid w:val="00AE3B8F"/>
    <w:rsid w:val="00AE3C97"/>
    <w:rsid w:val="00AE3D51"/>
    <w:rsid w:val="00AE3D86"/>
    <w:rsid w:val="00AE40B7"/>
    <w:rsid w:val="00AE40C8"/>
    <w:rsid w:val="00AE45BE"/>
    <w:rsid w:val="00AE4C0E"/>
    <w:rsid w:val="00AE506E"/>
    <w:rsid w:val="00AE51E7"/>
    <w:rsid w:val="00AE55DD"/>
    <w:rsid w:val="00AE5755"/>
    <w:rsid w:val="00AE5D6C"/>
    <w:rsid w:val="00AE61F1"/>
    <w:rsid w:val="00AE6313"/>
    <w:rsid w:val="00AE6320"/>
    <w:rsid w:val="00AE6597"/>
    <w:rsid w:val="00AE68F2"/>
    <w:rsid w:val="00AE6A08"/>
    <w:rsid w:val="00AE741B"/>
    <w:rsid w:val="00AE75A8"/>
    <w:rsid w:val="00AE7BB4"/>
    <w:rsid w:val="00AF0076"/>
    <w:rsid w:val="00AF0236"/>
    <w:rsid w:val="00AF0452"/>
    <w:rsid w:val="00AF0975"/>
    <w:rsid w:val="00AF0A83"/>
    <w:rsid w:val="00AF0CE3"/>
    <w:rsid w:val="00AF0EE1"/>
    <w:rsid w:val="00AF1864"/>
    <w:rsid w:val="00AF1BA0"/>
    <w:rsid w:val="00AF1D41"/>
    <w:rsid w:val="00AF2102"/>
    <w:rsid w:val="00AF22B7"/>
    <w:rsid w:val="00AF246C"/>
    <w:rsid w:val="00AF25A1"/>
    <w:rsid w:val="00AF25D5"/>
    <w:rsid w:val="00AF2F43"/>
    <w:rsid w:val="00AF33A8"/>
    <w:rsid w:val="00AF33FD"/>
    <w:rsid w:val="00AF3A42"/>
    <w:rsid w:val="00AF3FE1"/>
    <w:rsid w:val="00AF4281"/>
    <w:rsid w:val="00AF4B6F"/>
    <w:rsid w:val="00AF4B85"/>
    <w:rsid w:val="00AF51C9"/>
    <w:rsid w:val="00AF53C7"/>
    <w:rsid w:val="00AF54B7"/>
    <w:rsid w:val="00AF57FC"/>
    <w:rsid w:val="00AF5885"/>
    <w:rsid w:val="00AF5A5E"/>
    <w:rsid w:val="00AF5AA7"/>
    <w:rsid w:val="00AF5D66"/>
    <w:rsid w:val="00AF5F77"/>
    <w:rsid w:val="00AF6052"/>
    <w:rsid w:val="00AF62F6"/>
    <w:rsid w:val="00AF6889"/>
    <w:rsid w:val="00AF6B70"/>
    <w:rsid w:val="00AF7322"/>
    <w:rsid w:val="00AF7D36"/>
    <w:rsid w:val="00B00800"/>
    <w:rsid w:val="00B00962"/>
    <w:rsid w:val="00B0096F"/>
    <w:rsid w:val="00B00DA1"/>
    <w:rsid w:val="00B01153"/>
    <w:rsid w:val="00B01437"/>
    <w:rsid w:val="00B0161A"/>
    <w:rsid w:val="00B01996"/>
    <w:rsid w:val="00B01C0B"/>
    <w:rsid w:val="00B01EA3"/>
    <w:rsid w:val="00B023BC"/>
    <w:rsid w:val="00B02579"/>
    <w:rsid w:val="00B02A35"/>
    <w:rsid w:val="00B02AD5"/>
    <w:rsid w:val="00B02BA6"/>
    <w:rsid w:val="00B02C0C"/>
    <w:rsid w:val="00B02D6F"/>
    <w:rsid w:val="00B03142"/>
    <w:rsid w:val="00B03273"/>
    <w:rsid w:val="00B039E4"/>
    <w:rsid w:val="00B03B65"/>
    <w:rsid w:val="00B03F33"/>
    <w:rsid w:val="00B04111"/>
    <w:rsid w:val="00B04320"/>
    <w:rsid w:val="00B04A52"/>
    <w:rsid w:val="00B04BF7"/>
    <w:rsid w:val="00B04F99"/>
    <w:rsid w:val="00B05084"/>
    <w:rsid w:val="00B052B1"/>
    <w:rsid w:val="00B054A9"/>
    <w:rsid w:val="00B05577"/>
    <w:rsid w:val="00B058BC"/>
    <w:rsid w:val="00B059D3"/>
    <w:rsid w:val="00B05A60"/>
    <w:rsid w:val="00B05A64"/>
    <w:rsid w:val="00B0603F"/>
    <w:rsid w:val="00B0614B"/>
    <w:rsid w:val="00B06352"/>
    <w:rsid w:val="00B06407"/>
    <w:rsid w:val="00B06651"/>
    <w:rsid w:val="00B06C25"/>
    <w:rsid w:val="00B06CEA"/>
    <w:rsid w:val="00B071FB"/>
    <w:rsid w:val="00B07380"/>
    <w:rsid w:val="00B0739A"/>
    <w:rsid w:val="00B075CD"/>
    <w:rsid w:val="00B07781"/>
    <w:rsid w:val="00B078A3"/>
    <w:rsid w:val="00B07912"/>
    <w:rsid w:val="00B07966"/>
    <w:rsid w:val="00B10079"/>
    <w:rsid w:val="00B10122"/>
    <w:rsid w:val="00B10213"/>
    <w:rsid w:val="00B107A3"/>
    <w:rsid w:val="00B10DD7"/>
    <w:rsid w:val="00B10E41"/>
    <w:rsid w:val="00B10E6C"/>
    <w:rsid w:val="00B11364"/>
    <w:rsid w:val="00B1168F"/>
    <w:rsid w:val="00B117D6"/>
    <w:rsid w:val="00B1183D"/>
    <w:rsid w:val="00B118BD"/>
    <w:rsid w:val="00B11A2E"/>
    <w:rsid w:val="00B11C6A"/>
    <w:rsid w:val="00B11DDF"/>
    <w:rsid w:val="00B11E13"/>
    <w:rsid w:val="00B120D4"/>
    <w:rsid w:val="00B120ED"/>
    <w:rsid w:val="00B124A5"/>
    <w:rsid w:val="00B12517"/>
    <w:rsid w:val="00B125EE"/>
    <w:rsid w:val="00B12787"/>
    <w:rsid w:val="00B12D10"/>
    <w:rsid w:val="00B13127"/>
    <w:rsid w:val="00B13276"/>
    <w:rsid w:val="00B13699"/>
    <w:rsid w:val="00B13A51"/>
    <w:rsid w:val="00B13AEF"/>
    <w:rsid w:val="00B13BA9"/>
    <w:rsid w:val="00B13ED5"/>
    <w:rsid w:val="00B1408A"/>
    <w:rsid w:val="00B1413A"/>
    <w:rsid w:val="00B1451F"/>
    <w:rsid w:val="00B14AE6"/>
    <w:rsid w:val="00B1508C"/>
    <w:rsid w:val="00B153D6"/>
    <w:rsid w:val="00B15837"/>
    <w:rsid w:val="00B15E8B"/>
    <w:rsid w:val="00B15F3D"/>
    <w:rsid w:val="00B162F0"/>
    <w:rsid w:val="00B1656B"/>
    <w:rsid w:val="00B1663D"/>
    <w:rsid w:val="00B16C62"/>
    <w:rsid w:val="00B16E34"/>
    <w:rsid w:val="00B16F84"/>
    <w:rsid w:val="00B16FE6"/>
    <w:rsid w:val="00B17488"/>
    <w:rsid w:val="00B174EC"/>
    <w:rsid w:val="00B175C1"/>
    <w:rsid w:val="00B179EA"/>
    <w:rsid w:val="00B17A13"/>
    <w:rsid w:val="00B17DD5"/>
    <w:rsid w:val="00B2010B"/>
    <w:rsid w:val="00B2070A"/>
    <w:rsid w:val="00B20DAE"/>
    <w:rsid w:val="00B20F43"/>
    <w:rsid w:val="00B21124"/>
    <w:rsid w:val="00B21147"/>
    <w:rsid w:val="00B21257"/>
    <w:rsid w:val="00B212BE"/>
    <w:rsid w:val="00B213EF"/>
    <w:rsid w:val="00B215B8"/>
    <w:rsid w:val="00B218B1"/>
    <w:rsid w:val="00B21A1B"/>
    <w:rsid w:val="00B21C7A"/>
    <w:rsid w:val="00B21C9E"/>
    <w:rsid w:val="00B21DD8"/>
    <w:rsid w:val="00B220BC"/>
    <w:rsid w:val="00B22144"/>
    <w:rsid w:val="00B224C2"/>
    <w:rsid w:val="00B22B7E"/>
    <w:rsid w:val="00B22C00"/>
    <w:rsid w:val="00B22C3E"/>
    <w:rsid w:val="00B22ED3"/>
    <w:rsid w:val="00B233B3"/>
    <w:rsid w:val="00B23470"/>
    <w:rsid w:val="00B23515"/>
    <w:rsid w:val="00B2358B"/>
    <w:rsid w:val="00B23849"/>
    <w:rsid w:val="00B23981"/>
    <w:rsid w:val="00B23E90"/>
    <w:rsid w:val="00B2410F"/>
    <w:rsid w:val="00B2424F"/>
    <w:rsid w:val="00B24313"/>
    <w:rsid w:val="00B2440B"/>
    <w:rsid w:val="00B2462A"/>
    <w:rsid w:val="00B24668"/>
    <w:rsid w:val="00B250F4"/>
    <w:rsid w:val="00B2566D"/>
    <w:rsid w:val="00B25D99"/>
    <w:rsid w:val="00B25DC1"/>
    <w:rsid w:val="00B25E74"/>
    <w:rsid w:val="00B25EAD"/>
    <w:rsid w:val="00B267D2"/>
    <w:rsid w:val="00B26879"/>
    <w:rsid w:val="00B26A33"/>
    <w:rsid w:val="00B26F2B"/>
    <w:rsid w:val="00B272D7"/>
    <w:rsid w:val="00B27702"/>
    <w:rsid w:val="00B27A22"/>
    <w:rsid w:val="00B27CA0"/>
    <w:rsid w:val="00B30121"/>
    <w:rsid w:val="00B30346"/>
    <w:rsid w:val="00B304F0"/>
    <w:rsid w:val="00B3050B"/>
    <w:rsid w:val="00B30649"/>
    <w:rsid w:val="00B3089B"/>
    <w:rsid w:val="00B30AB3"/>
    <w:rsid w:val="00B30AF2"/>
    <w:rsid w:val="00B30B80"/>
    <w:rsid w:val="00B30ED2"/>
    <w:rsid w:val="00B31665"/>
    <w:rsid w:val="00B31ABD"/>
    <w:rsid w:val="00B31BCD"/>
    <w:rsid w:val="00B31BFF"/>
    <w:rsid w:val="00B31CC3"/>
    <w:rsid w:val="00B31F2F"/>
    <w:rsid w:val="00B320C0"/>
    <w:rsid w:val="00B3210D"/>
    <w:rsid w:val="00B32523"/>
    <w:rsid w:val="00B32755"/>
    <w:rsid w:val="00B329AF"/>
    <w:rsid w:val="00B32C6D"/>
    <w:rsid w:val="00B32D5A"/>
    <w:rsid w:val="00B32E1A"/>
    <w:rsid w:val="00B32E2C"/>
    <w:rsid w:val="00B32FD4"/>
    <w:rsid w:val="00B32FDB"/>
    <w:rsid w:val="00B33530"/>
    <w:rsid w:val="00B33759"/>
    <w:rsid w:val="00B33E30"/>
    <w:rsid w:val="00B34806"/>
    <w:rsid w:val="00B34849"/>
    <w:rsid w:val="00B3502C"/>
    <w:rsid w:val="00B3516E"/>
    <w:rsid w:val="00B35233"/>
    <w:rsid w:val="00B353DC"/>
    <w:rsid w:val="00B3558F"/>
    <w:rsid w:val="00B35CB9"/>
    <w:rsid w:val="00B361EE"/>
    <w:rsid w:val="00B36417"/>
    <w:rsid w:val="00B3659A"/>
    <w:rsid w:val="00B36A22"/>
    <w:rsid w:val="00B3707A"/>
    <w:rsid w:val="00B370EC"/>
    <w:rsid w:val="00B37583"/>
    <w:rsid w:val="00B37D9E"/>
    <w:rsid w:val="00B37EF4"/>
    <w:rsid w:val="00B37FD1"/>
    <w:rsid w:val="00B400DA"/>
    <w:rsid w:val="00B40285"/>
    <w:rsid w:val="00B40955"/>
    <w:rsid w:val="00B40EE8"/>
    <w:rsid w:val="00B41027"/>
    <w:rsid w:val="00B41140"/>
    <w:rsid w:val="00B41253"/>
    <w:rsid w:val="00B413B4"/>
    <w:rsid w:val="00B413C5"/>
    <w:rsid w:val="00B41691"/>
    <w:rsid w:val="00B41B65"/>
    <w:rsid w:val="00B41DDF"/>
    <w:rsid w:val="00B41ED5"/>
    <w:rsid w:val="00B420EA"/>
    <w:rsid w:val="00B424BA"/>
    <w:rsid w:val="00B42753"/>
    <w:rsid w:val="00B42777"/>
    <w:rsid w:val="00B428E1"/>
    <w:rsid w:val="00B42EDD"/>
    <w:rsid w:val="00B431A2"/>
    <w:rsid w:val="00B43307"/>
    <w:rsid w:val="00B4350C"/>
    <w:rsid w:val="00B435AF"/>
    <w:rsid w:val="00B438D4"/>
    <w:rsid w:val="00B4395D"/>
    <w:rsid w:val="00B43B5C"/>
    <w:rsid w:val="00B43B84"/>
    <w:rsid w:val="00B43D68"/>
    <w:rsid w:val="00B44125"/>
    <w:rsid w:val="00B44163"/>
    <w:rsid w:val="00B441AB"/>
    <w:rsid w:val="00B442A0"/>
    <w:rsid w:val="00B442B2"/>
    <w:rsid w:val="00B44479"/>
    <w:rsid w:val="00B44A7E"/>
    <w:rsid w:val="00B44BA6"/>
    <w:rsid w:val="00B44D30"/>
    <w:rsid w:val="00B44F1A"/>
    <w:rsid w:val="00B45444"/>
    <w:rsid w:val="00B45946"/>
    <w:rsid w:val="00B45949"/>
    <w:rsid w:val="00B45B1D"/>
    <w:rsid w:val="00B460DE"/>
    <w:rsid w:val="00B46348"/>
    <w:rsid w:val="00B46455"/>
    <w:rsid w:val="00B4676F"/>
    <w:rsid w:val="00B46CE5"/>
    <w:rsid w:val="00B46D2B"/>
    <w:rsid w:val="00B46D46"/>
    <w:rsid w:val="00B47276"/>
    <w:rsid w:val="00B4746F"/>
    <w:rsid w:val="00B47479"/>
    <w:rsid w:val="00B4761E"/>
    <w:rsid w:val="00B476C8"/>
    <w:rsid w:val="00B5024E"/>
    <w:rsid w:val="00B5048B"/>
    <w:rsid w:val="00B506C2"/>
    <w:rsid w:val="00B507F8"/>
    <w:rsid w:val="00B50889"/>
    <w:rsid w:val="00B5095A"/>
    <w:rsid w:val="00B50B17"/>
    <w:rsid w:val="00B50C90"/>
    <w:rsid w:val="00B50E4F"/>
    <w:rsid w:val="00B50EC0"/>
    <w:rsid w:val="00B50EFB"/>
    <w:rsid w:val="00B50F7F"/>
    <w:rsid w:val="00B50FEE"/>
    <w:rsid w:val="00B51202"/>
    <w:rsid w:val="00B51247"/>
    <w:rsid w:val="00B514B5"/>
    <w:rsid w:val="00B515F5"/>
    <w:rsid w:val="00B51622"/>
    <w:rsid w:val="00B5177D"/>
    <w:rsid w:val="00B51D2A"/>
    <w:rsid w:val="00B51EB3"/>
    <w:rsid w:val="00B5237C"/>
    <w:rsid w:val="00B5275E"/>
    <w:rsid w:val="00B527C5"/>
    <w:rsid w:val="00B52A7F"/>
    <w:rsid w:val="00B52B89"/>
    <w:rsid w:val="00B52F07"/>
    <w:rsid w:val="00B531D4"/>
    <w:rsid w:val="00B53872"/>
    <w:rsid w:val="00B539A8"/>
    <w:rsid w:val="00B53AE9"/>
    <w:rsid w:val="00B53DB2"/>
    <w:rsid w:val="00B5416C"/>
    <w:rsid w:val="00B54A40"/>
    <w:rsid w:val="00B54CBB"/>
    <w:rsid w:val="00B54E85"/>
    <w:rsid w:val="00B55262"/>
    <w:rsid w:val="00B552FE"/>
    <w:rsid w:val="00B55414"/>
    <w:rsid w:val="00B555CA"/>
    <w:rsid w:val="00B55649"/>
    <w:rsid w:val="00B55664"/>
    <w:rsid w:val="00B55692"/>
    <w:rsid w:val="00B556C0"/>
    <w:rsid w:val="00B55AB9"/>
    <w:rsid w:val="00B5614E"/>
    <w:rsid w:val="00B562CC"/>
    <w:rsid w:val="00B5653B"/>
    <w:rsid w:val="00B56F02"/>
    <w:rsid w:val="00B570D9"/>
    <w:rsid w:val="00B57694"/>
    <w:rsid w:val="00B57AE7"/>
    <w:rsid w:val="00B602E2"/>
    <w:rsid w:val="00B60580"/>
    <w:rsid w:val="00B60629"/>
    <w:rsid w:val="00B6075D"/>
    <w:rsid w:val="00B60B7C"/>
    <w:rsid w:val="00B60CB7"/>
    <w:rsid w:val="00B61128"/>
    <w:rsid w:val="00B616EB"/>
    <w:rsid w:val="00B61B6B"/>
    <w:rsid w:val="00B61B92"/>
    <w:rsid w:val="00B6214D"/>
    <w:rsid w:val="00B62692"/>
    <w:rsid w:val="00B627F4"/>
    <w:rsid w:val="00B62AD1"/>
    <w:rsid w:val="00B62C9E"/>
    <w:rsid w:val="00B62FA0"/>
    <w:rsid w:val="00B63061"/>
    <w:rsid w:val="00B6356A"/>
    <w:rsid w:val="00B637D6"/>
    <w:rsid w:val="00B637F0"/>
    <w:rsid w:val="00B63A2D"/>
    <w:rsid w:val="00B63AC8"/>
    <w:rsid w:val="00B63CDA"/>
    <w:rsid w:val="00B64087"/>
    <w:rsid w:val="00B6447E"/>
    <w:rsid w:val="00B64672"/>
    <w:rsid w:val="00B646CB"/>
    <w:rsid w:val="00B64B61"/>
    <w:rsid w:val="00B6529F"/>
    <w:rsid w:val="00B65325"/>
    <w:rsid w:val="00B65AB9"/>
    <w:rsid w:val="00B65D02"/>
    <w:rsid w:val="00B663E5"/>
    <w:rsid w:val="00B664D1"/>
    <w:rsid w:val="00B665D3"/>
    <w:rsid w:val="00B6676F"/>
    <w:rsid w:val="00B668F1"/>
    <w:rsid w:val="00B67920"/>
    <w:rsid w:val="00B679AA"/>
    <w:rsid w:val="00B67A55"/>
    <w:rsid w:val="00B67B52"/>
    <w:rsid w:val="00B67CE7"/>
    <w:rsid w:val="00B67FBB"/>
    <w:rsid w:val="00B67FEB"/>
    <w:rsid w:val="00B67FEF"/>
    <w:rsid w:val="00B70638"/>
    <w:rsid w:val="00B706F8"/>
    <w:rsid w:val="00B707D1"/>
    <w:rsid w:val="00B70D75"/>
    <w:rsid w:val="00B7129C"/>
    <w:rsid w:val="00B71652"/>
    <w:rsid w:val="00B717C5"/>
    <w:rsid w:val="00B71852"/>
    <w:rsid w:val="00B71A47"/>
    <w:rsid w:val="00B72328"/>
    <w:rsid w:val="00B724F9"/>
    <w:rsid w:val="00B726C7"/>
    <w:rsid w:val="00B7292C"/>
    <w:rsid w:val="00B72BA3"/>
    <w:rsid w:val="00B72CBC"/>
    <w:rsid w:val="00B72EAF"/>
    <w:rsid w:val="00B73338"/>
    <w:rsid w:val="00B73B9C"/>
    <w:rsid w:val="00B73DF6"/>
    <w:rsid w:val="00B73FF7"/>
    <w:rsid w:val="00B740CF"/>
    <w:rsid w:val="00B74512"/>
    <w:rsid w:val="00B74759"/>
    <w:rsid w:val="00B752FA"/>
    <w:rsid w:val="00B75353"/>
    <w:rsid w:val="00B75391"/>
    <w:rsid w:val="00B754F6"/>
    <w:rsid w:val="00B759B4"/>
    <w:rsid w:val="00B75B18"/>
    <w:rsid w:val="00B75C7B"/>
    <w:rsid w:val="00B761DA"/>
    <w:rsid w:val="00B765B8"/>
    <w:rsid w:val="00B769BE"/>
    <w:rsid w:val="00B76C65"/>
    <w:rsid w:val="00B77274"/>
    <w:rsid w:val="00B77555"/>
    <w:rsid w:val="00B77A25"/>
    <w:rsid w:val="00B77B7F"/>
    <w:rsid w:val="00B803FB"/>
    <w:rsid w:val="00B8072D"/>
    <w:rsid w:val="00B8090A"/>
    <w:rsid w:val="00B80D77"/>
    <w:rsid w:val="00B80DEB"/>
    <w:rsid w:val="00B80FE8"/>
    <w:rsid w:val="00B81206"/>
    <w:rsid w:val="00B8152A"/>
    <w:rsid w:val="00B81E55"/>
    <w:rsid w:val="00B81F7E"/>
    <w:rsid w:val="00B82180"/>
    <w:rsid w:val="00B82270"/>
    <w:rsid w:val="00B8247F"/>
    <w:rsid w:val="00B82D8A"/>
    <w:rsid w:val="00B82FA0"/>
    <w:rsid w:val="00B8302A"/>
    <w:rsid w:val="00B83031"/>
    <w:rsid w:val="00B832A4"/>
    <w:rsid w:val="00B833A8"/>
    <w:rsid w:val="00B83488"/>
    <w:rsid w:val="00B83B53"/>
    <w:rsid w:val="00B83C38"/>
    <w:rsid w:val="00B84224"/>
    <w:rsid w:val="00B8431F"/>
    <w:rsid w:val="00B849B4"/>
    <w:rsid w:val="00B84D80"/>
    <w:rsid w:val="00B85059"/>
    <w:rsid w:val="00B850FC"/>
    <w:rsid w:val="00B85218"/>
    <w:rsid w:val="00B8543D"/>
    <w:rsid w:val="00B856F3"/>
    <w:rsid w:val="00B85909"/>
    <w:rsid w:val="00B85A89"/>
    <w:rsid w:val="00B85BBD"/>
    <w:rsid w:val="00B85DF3"/>
    <w:rsid w:val="00B8625F"/>
    <w:rsid w:val="00B8654C"/>
    <w:rsid w:val="00B86AAF"/>
    <w:rsid w:val="00B86C7A"/>
    <w:rsid w:val="00B86E98"/>
    <w:rsid w:val="00B86F2C"/>
    <w:rsid w:val="00B86F7D"/>
    <w:rsid w:val="00B872CE"/>
    <w:rsid w:val="00B8780A"/>
    <w:rsid w:val="00B8783D"/>
    <w:rsid w:val="00B87BA0"/>
    <w:rsid w:val="00B87CAB"/>
    <w:rsid w:val="00B90587"/>
    <w:rsid w:val="00B9076E"/>
    <w:rsid w:val="00B90936"/>
    <w:rsid w:val="00B90A0C"/>
    <w:rsid w:val="00B91104"/>
    <w:rsid w:val="00B912D8"/>
    <w:rsid w:val="00B9169D"/>
    <w:rsid w:val="00B91774"/>
    <w:rsid w:val="00B917E1"/>
    <w:rsid w:val="00B91E21"/>
    <w:rsid w:val="00B92380"/>
    <w:rsid w:val="00B9266D"/>
    <w:rsid w:val="00B927D7"/>
    <w:rsid w:val="00B92F1F"/>
    <w:rsid w:val="00B93132"/>
    <w:rsid w:val="00B9332B"/>
    <w:rsid w:val="00B93448"/>
    <w:rsid w:val="00B93576"/>
    <w:rsid w:val="00B93876"/>
    <w:rsid w:val="00B93D38"/>
    <w:rsid w:val="00B93D3A"/>
    <w:rsid w:val="00B94221"/>
    <w:rsid w:val="00B943D4"/>
    <w:rsid w:val="00B945C6"/>
    <w:rsid w:val="00B949CE"/>
    <w:rsid w:val="00B94D47"/>
    <w:rsid w:val="00B94EFE"/>
    <w:rsid w:val="00B9520F"/>
    <w:rsid w:val="00B9524B"/>
    <w:rsid w:val="00B95976"/>
    <w:rsid w:val="00B95AD1"/>
    <w:rsid w:val="00B95B19"/>
    <w:rsid w:val="00B95B9C"/>
    <w:rsid w:val="00B96147"/>
    <w:rsid w:val="00B96230"/>
    <w:rsid w:val="00B96B5B"/>
    <w:rsid w:val="00B96B8C"/>
    <w:rsid w:val="00B96C9A"/>
    <w:rsid w:val="00B973C8"/>
    <w:rsid w:val="00B9751E"/>
    <w:rsid w:val="00B97790"/>
    <w:rsid w:val="00B977B6"/>
    <w:rsid w:val="00B97A00"/>
    <w:rsid w:val="00B97B75"/>
    <w:rsid w:val="00BA0145"/>
    <w:rsid w:val="00BA020E"/>
    <w:rsid w:val="00BA02B7"/>
    <w:rsid w:val="00BA0332"/>
    <w:rsid w:val="00BA0A6D"/>
    <w:rsid w:val="00BA0AEB"/>
    <w:rsid w:val="00BA0D99"/>
    <w:rsid w:val="00BA0EB8"/>
    <w:rsid w:val="00BA1411"/>
    <w:rsid w:val="00BA1416"/>
    <w:rsid w:val="00BA1885"/>
    <w:rsid w:val="00BA1B56"/>
    <w:rsid w:val="00BA1DC5"/>
    <w:rsid w:val="00BA2068"/>
    <w:rsid w:val="00BA2148"/>
    <w:rsid w:val="00BA217B"/>
    <w:rsid w:val="00BA238F"/>
    <w:rsid w:val="00BA2B38"/>
    <w:rsid w:val="00BA2BA9"/>
    <w:rsid w:val="00BA2E26"/>
    <w:rsid w:val="00BA2FA6"/>
    <w:rsid w:val="00BA3666"/>
    <w:rsid w:val="00BA37E2"/>
    <w:rsid w:val="00BA38A2"/>
    <w:rsid w:val="00BA3984"/>
    <w:rsid w:val="00BA3CF1"/>
    <w:rsid w:val="00BA3D1D"/>
    <w:rsid w:val="00BA3D6B"/>
    <w:rsid w:val="00BA4380"/>
    <w:rsid w:val="00BA4B31"/>
    <w:rsid w:val="00BA528E"/>
    <w:rsid w:val="00BA55C0"/>
    <w:rsid w:val="00BA582B"/>
    <w:rsid w:val="00BA5C6A"/>
    <w:rsid w:val="00BA5CAF"/>
    <w:rsid w:val="00BA5DB4"/>
    <w:rsid w:val="00BA6328"/>
    <w:rsid w:val="00BA6476"/>
    <w:rsid w:val="00BA67D3"/>
    <w:rsid w:val="00BA6831"/>
    <w:rsid w:val="00BA6B88"/>
    <w:rsid w:val="00BA7131"/>
    <w:rsid w:val="00BA72B2"/>
    <w:rsid w:val="00BA737F"/>
    <w:rsid w:val="00BA772F"/>
    <w:rsid w:val="00BA78F7"/>
    <w:rsid w:val="00BA7AFB"/>
    <w:rsid w:val="00BA7C46"/>
    <w:rsid w:val="00BB0084"/>
    <w:rsid w:val="00BB0376"/>
    <w:rsid w:val="00BB0CFC"/>
    <w:rsid w:val="00BB13F7"/>
    <w:rsid w:val="00BB1ADD"/>
    <w:rsid w:val="00BB1B05"/>
    <w:rsid w:val="00BB1CB2"/>
    <w:rsid w:val="00BB2023"/>
    <w:rsid w:val="00BB2385"/>
    <w:rsid w:val="00BB2442"/>
    <w:rsid w:val="00BB24F6"/>
    <w:rsid w:val="00BB26AB"/>
    <w:rsid w:val="00BB290D"/>
    <w:rsid w:val="00BB2A88"/>
    <w:rsid w:val="00BB2B80"/>
    <w:rsid w:val="00BB2E0F"/>
    <w:rsid w:val="00BB333A"/>
    <w:rsid w:val="00BB3572"/>
    <w:rsid w:val="00BB37E1"/>
    <w:rsid w:val="00BB38EE"/>
    <w:rsid w:val="00BB38F4"/>
    <w:rsid w:val="00BB3977"/>
    <w:rsid w:val="00BB3D58"/>
    <w:rsid w:val="00BB416A"/>
    <w:rsid w:val="00BB4C83"/>
    <w:rsid w:val="00BB4E91"/>
    <w:rsid w:val="00BB5007"/>
    <w:rsid w:val="00BB5043"/>
    <w:rsid w:val="00BB5200"/>
    <w:rsid w:val="00BB5B7A"/>
    <w:rsid w:val="00BB5BA8"/>
    <w:rsid w:val="00BB5E4B"/>
    <w:rsid w:val="00BB6289"/>
    <w:rsid w:val="00BB63C1"/>
    <w:rsid w:val="00BB6458"/>
    <w:rsid w:val="00BB65AC"/>
    <w:rsid w:val="00BB65C6"/>
    <w:rsid w:val="00BB665F"/>
    <w:rsid w:val="00BB66CE"/>
    <w:rsid w:val="00BB69E9"/>
    <w:rsid w:val="00BB6A50"/>
    <w:rsid w:val="00BB707F"/>
    <w:rsid w:val="00BB73D7"/>
    <w:rsid w:val="00BB7479"/>
    <w:rsid w:val="00BB763D"/>
    <w:rsid w:val="00BB77F3"/>
    <w:rsid w:val="00BB7E92"/>
    <w:rsid w:val="00BC0159"/>
    <w:rsid w:val="00BC02E5"/>
    <w:rsid w:val="00BC0579"/>
    <w:rsid w:val="00BC0978"/>
    <w:rsid w:val="00BC0A14"/>
    <w:rsid w:val="00BC0A16"/>
    <w:rsid w:val="00BC0BAA"/>
    <w:rsid w:val="00BC129D"/>
    <w:rsid w:val="00BC1400"/>
    <w:rsid w:val="00BC1588"/>
    <w:rsid w:val="00BC1A6C"/>
    <w:rsid w:val="00BC1E0D"/>
    <w:rsid w:val="00BC1E2F"/>
    <w:rsid w:val="00BC1EC4"/>
    <w:rsid w:val="00BC1EE2"/>
    <w:rsid w:val="00BC20E7"/>
    <w:rsid w:val="00BC231B"/>
    <w:rsid w:val="00BC240B"/>
    <w:rsid w:val="00BC24A9"/>
    <w:rsid w:val="00BC2801"/>
    <w:rsid w:val="00BC2AE8"/>
    <w:rsid w:val="00BC2D28"/>
    <w:rsid w:val="00BC33BD"/>
    <w:rsid w:val="00BC3458"/>
    <w:rsid w:val="00BC38DD"/>
    <w:rsid w:val="00BC3A23"/>
    <w:rsid w:val="00BC4170"/>
    <w:rsid w:val="00BC4436"/>
    <w:rsid w:val="00BC4471"/>
    <w:rsid w:val="00BC44E4"/>
    <w:rsid w:val="00BC5B75"/>
    <w:rsid w:val="00BC6233"/>
    <w:rsid w:val="00BC624C"/>
    <w:rsid w:val="00BC643A"/>
    <w:rsid w:val="00BC6F55"/>
    <w:rsid w:val="00BD010B"/>
    <w:rsid w:val="00BD0C9D"/>
    <w:rsid w:val="00BD0DB4"/>
    <w:rsid w:val="00BD1328"/>
    <w:rsid w:val="00BD1AD5"/>
    <w:rsid w:val="00BD217C"/>
    <w:rsid w:val="00BD2237"/>
    <w:rsid w:val="00BD230B"/>
    <w:rsid w:val="00BD29D5"/>
    <w:rsid w:val="00BD2B16"/>
    <w:rsid w:val="00BD3016"/>
    <w:rsid w:val="00BD3039"/>
    <w:rsid w:val="00BD3381"/>
    <w:rsid w:val="00BD354B"/>
    <w:rsid w:val="00BD3B36"/>
    <w:rsid w:val="00BD3BC6"/>
    <w:rsid w:val="00BD4567"/>
    <w:rsid w:val="00BD458E"/>
    <w:rsid w:val="00BD469B"/>
    <w:rsid w:val="00BD4706"/>
    <w:rsid w:val="00BD4727"/>
    <w:rsid w:val="00BD4951"/>
    <w:rsid w:val="00BD4E45"/>
    <w:rsid w:val="00BD4F0F"/>
    <w:rsid w:val="00BD517E"/>
    <w:rsid w:val="00BD5555"/>
    <w:rsid w:val="00BD5725"/>
    <w:rsid w:val="00BD592B"/>
    <w:rsid w:val="00BD5ED5"/>
    <w:rsid w:val="00BD5FE2"/>
    <w:rsid w:val="00BD6089"/>
    <w:rsid w:val="00BD6122"/>
    <w:rsid w:val="00BD619F"/>
    <w:rsid w:val="00BD65DD"/>
    <w:rsid w:val="00BD6804"/>
    <w:rsid w:val="00BD6C6A"/>
    <w:rsid w:val="00BD70DD"/>
    <w:rsid w:val="00BD7132"/>
    <w:rsid w:val="00BD739C"/>
    <w:rsid w:val="00BD7796"/>
    <w:rsid w:val="00BD7B51"/>
    <w:rsid w:val="00BE0119"/>
    <w:rsid w:val="00BE01DE"/>
    <w:rsid w:val="00BE0377"/>
    <w:rsid w:val="00BE03A8"/>
    <w:rsid w:val="00BE0980"/>
    <w:rsid w:val="00BE099C"/>
    <w:rsid w:val="00BE09B1"/>
    <w:rsid w:val="00BE0AD3"/>
    <w:rsid w:val="00BE0BF7"/>
    <w:rsid w:val="00BE0FFC"/>
    <w:rsid w:val="00BE1033"/>
    <w:rsid w:val="00BE109D"/>
    <w:rsid w:val="00BE13BD"/>
    <w:rsid w:val="00BE13E4"/>
    <w:rsid w:val="00BE1718"/>
    <w:rsid w:val="00BE1977"/>
    <w:rsid w:val="00BE1C44"/>
    <w:rsid w:val="00BE1D16"/>
    <w:rsid w:val="00BE1E3B"/>
    <w:rsid w:val="00BE203C"/>
    <w:rsid w:val="00BE20B0"/>
    <w:rsid w:val="00BE21AF"/>
    <w:rsid w:val="00BE2279"/>
    <w:rsid w:val="00BE267F"/>
    <w:rsid w:val="00BE2B20"/>
    <w:rsid w:val="00BE2D0B"/>
    <w:rsid w:val="00BE2E98"/>
    <w:rsid w:val="00BE3122"/>
    <w:rsid w:val="00BE3182"/>
    <w:rsid w:val="00BE3408"/>
    <w:rsid w:val="00BE36B9"/>
    <w:rsid w:val="00BE3708"/>
    <w:rsid w:val="00BE3A46"/>
    <w:rsid w:val="00BE3B76"/>
    <w:rsid w:val="00BE3C56"/>
    <w:rsid w:val="00BE3E2F"/>
    <w:rsid w:val="00BE3F87"/>
    <w:rsid w:val="00BE47E7"/>
    <w:rsid w:val="00BE49A7"/>
    <w:rsid w:val="00BE4A3F"/>
    <w:rsid w:val="00BE4AF3"/>
    <w:rsid w:val="00BE4DEF"/>
    <w:rsid w:val="00BE4E7D"/>
    <w:rsid w:val="00BE4F51"/>
    <w:rsid w:val="00BE51E3"/>
    <w:rsid w:val="00BE5B41"/>
    <w:rsid w:val="00BE5C11"/>
    <w:rsid w:val="00BE5D8A"/>
    <w:rsid w:val="00BE6216"/>
    <w:rsid w:val="00BE6A0A"/>
    <w:rsid w:val="00BE6AAB"/>
    <w:rsid w:val="00BE72C1"/>
    <w:rsid w:val="00BE7483"/>
    <w:rsid w:val="00BE77B7"/>
    <w:rsid w:val="00BE7B80"/>
    <w:rsid w:val="00BE7BAE"/>
    <w:rsid w:val="00BE7D64"/>
    <w:rsid w:val="00BE7EF7"/>
    <w:rsid w:val="00BF01C2"/>
    <w:rsid w:val="00BF0458"/>
    <w:rsid w:val="00BF0AEE"/>
    <w:rsid w:val="00BF0E71"/>
    <w:rsid w:val="00BF11E0"/>
    <w:rsid w:val="00BF1E64"/>
    <w:rsid w:val="00BF1EC4"/>
    <w:rsid w:val="00BF2041"/>
    <w:rsid w:val="00BF2179"/>
    <w:rsid w:val="00BF25AA"/>
    <w:rsid w:val="00BF2693"/>
    <w:rsid w:val="00BF2837"/>
    <w:rsid w:val="00BF2876"/>
    <w:rsid w:val="00BF2B74"/>
    <w:rsid w:val="00BF2C14"/>
    <w:rsid w:val="00BF38A7"/>
    <w:rsid w:val="00BF3B72"/>
    <w:rsid w:val="00BF4235"/>
    <w:rsid w:val="00BF46BC"/>
    <w:rsid w:val="00BF4E21"/>
    <w:rsid w:val="00BF5197"/>
    <w:rsid w:val="00BF55DC"/>
    <w:rsid w:val="00BF55E8"/>
    <w:rsid w:val="00BF56A8"/>
    <w:rsid w:val="00BF585C"/>
    <w:rsid w:val="00BF59AD"/>
    <w:rsid w:val="00BF5A0E"/>
    <w:rsid w:val="00BF5AEF"/>
    <w:rsid w:val="00BF5B3B"/>
    <w:rsid w:val="00BF5CB5"/>
    <w:rsid w:val="00BF5EED"/>
    <w:rsid w:val="00BF60BA"/>
    <w:rsid w:val="00BF60C7"/>
    <w:rsid w:val="00BF642D"/>
    <w:rsid w:val="00BF65AD"/>
    <w:rsid w:val="00BF68B5"/>
    <w:rsid w:val="00BF69C0"/>
    <w:rsid w:val="00BF69ED"/>
    <w:rsid w:val="00BF6F65"/>
    <w:rsid w:val="00BF7359"/>
    <w:rsid w:val="00BF73E6"/>
    <w:rsid w:val="00BF7707"/>
    <w:rsid w:val="00BF783B"/>
    <w:rsid w:val="00BF7B0D"/>
    <w:rsid w:val="00BF7D56"/>
    <w:rsid w:val="00BF7E93"/>
    <w:rsid w:val="00C004F3"/>
    <w:rsid w:val="00C008EC"/>
    <w:rsid w:val="00C00BF7"/>
    <w:rsid w:val="00C00C9F"/>
    <w:rsid w:val="00C01267"/>
    <w:rsid w:val="00C017F1"/>
    <w:rsid w:val="00C019A0"/>
    <w:rsid w:val="00C01AAF"/>
    <w:rsid w:val="00C02061"/>
    <w:rsid w:val="00C02702"/>
    <w:rsid w:val="00C02762"/>
    <w:rsid w:val="00C028B7"/>
    <w:rsid w:val="00C02A6F"/>
    <w:rsid w:val="00C02B08"/>
    <w:rsid w:val="00C02FB5"/>
    <w:rsid w:val="00C033D8"/>
    <w:rsid w:val="00C033E3"/>
    <w:rsid w:val="00C03790"/>
    <w:rsid w:val="00C037C4"/>
    <w:rsid w:val="00C039E4"/>
    <w:rsid w:val="00C03B2A"/>
    <w:rsid w:val="00C03C43"/>
    <w:rsid w:val="00C03ECE"/>
    <w:rsid w:val="00C046AE"/>
    <w:rsid w:val="00C0481E"/>
    <w:rsid w:val="00C048D4"/>
    <w:rsid w:val="00C04C7A"/>
    <w:rsid w:val="00C04CFA"/>
    <w:rsid w:val="00C0548C"/>
    <w:rsid w:val="00C055ED"/>
    <w:rsid w:val="00C059DF"/>
    <w:rsid w:val="00C05DFF"/>
    <w:rsid w:val="00C05EB9"/>
    <w:rsid w:val="00C05ED5"/>
    <w:rsid w:val="00C05F4A"/>
    <w:rsid w:val="00C05FF1"/>
    <w:rsid w:val="00C06047"/>
    <w:rsid w:val="00C060B9"/>
    <w:rsid w:val="00C06160"/>
    <w:rsid w:val="00C0616E"/>
    <w:rsid w:val="00C0634B"/>
    <w:rsid w:val="00C067A3"/>
    <w:rsid w:val="00C0684A"/>
    <w:rsid w:val="00C06C2F"/>
    <w:rsid w:val="00C06D5C"/>
    <w:rsid w:val="00C06E39"/>
    <w:rsid w:val="00C06FDE"/>
    <w:rsid w:val="00C07046"/>
    <w:rsid w:val="00C07207"/>
    <w:rsid w:val="00C07E99"/>
    <w:rsid w:val="00C101DD"/>
    <w:rsid w:val="00C101F9"/>
    <w:rsid w:val="00C103BF"/>
    <w:rsid w:val="00C10466"/>
    <w:rsid w:val="00C10752"/>
    <w:rsid w:val="00C10979"/>
    <w:rsid w:val="00C10C7F"/>
    <w:rsid w:val="00C10E00"/>
    <w:rsid w:val="00C11007"/>
    <w:rsid w:val="00C111E5"/>
    <w:rsid w:val="00C113D2"/>
    <w:rsid w:val="00C115A0"/>
    <w:rsid w:val="00C115C6"/>
    <w:rsid w:val="00C117AF"/>
    <w:rsid w:val="00C118E5"/>
    <w:rsid w:val="00C11DDC"/>
    <w:rsid w:val="00C11FAA"/>
    <w:rsid w:val="00C11FED"/>
    <w:rsid w:val="00C122F3"/>
    <w:rsid w:val="00C123B0"/>
    <w:rsid w:val="00C12798"/>
    <w:rsid w:val="00C12B3A"/>
    <w:rsid w:val="00C12C46"/>
    <w:rsid w:val="00C12C85"/>
    <w:rsid w:val="00C12DA7"/>
    <w:rsid w:val="00C12F4F"/>
    <w:rsid w:val="00C1314E"/>
    <w:rsid w:val="00C13313"/>
    <w:rsid w:val="00C1396B"/>
    <w:rsid w:val="00C139A0"/>
    <w:rsid w:val="00C13A1A"/>
    <w:rsid w:val="00C13A44"/>
    <w:rsid w:val="00C1400E"/>
    <w:rsid w:val="00C14014"/>
    <w:rsid w:val="00C1409B"/>
    <w:rsid w:val="00C140E8"/>
    <w:rsid w:val="00C14158"/>
    <w:rsid w:val="00C143BF"/>
    <w:rsid w:val="00C1454C"/>
    <w:rsid w:val="00C14929"/>
    <w:rsid w:val="00C149BD"/>
    <w:rsid w:val="00C14BC7"/>
    <w:rsid w:val="00C14D1F"/>
    <w:rsid w:val="00C14E71"/>
    <w:rsid w:val="00C14F11"/>
    <w:rsid w:val="00C1542D"/>
    <w:rsid w:val="00C158C6"/>
    <w:rsid w:val="00C1597A"/>
    <w:rsid w:val="00C15A33"/>
    <w:rsid w:val="00C15B6C"/>
    <w:rsid w:val="00C15B7A"/>
    <w:rsid w:val="00C1607A"/>
    <w:rsid w:val="00C1693E"/>
    <w:rsid w:val="00C16B42"/>
    <w:rsid w:val="00C17127"/>
    <w:rsid w:val="00C174C4"/>
    <w:rsid w:val="00C17721"/>
    <w:rsid w:val="00C17834"/>
    <w:rsid w:val="00C178A8"/>
    <w:rsid w:val="00C178EE"/>
    <w:rsid w:val="00C17966"/>
    <w:rsid w:val="00C17F4A"/>
    <w:rsid w:val="00C2086D"/>
    <w:rsid w:val="00C20CD2"/>
    <w:rsid w:val="00C20FEF"/>
    <w:rsid w:val="00C21062"/>
    <w:rsid w:val="00C212CF"/>
    <w:rsid w:val="00C21672"/>
    <w:rsid w:val="00C22079"/>
    <w:rsid w:val="00C22081"/>
    <w:rsid w:val="00C227FD"/>
    <w:rsid w:val="00C2296F"/>
    <w:rsid w:val="00C22B4A"/>
    <w:rsid w:val="00C22BF1"/>
    <w:rsid w:val="00C22E6B"/>
    <w:rsid w:val="00C23035"/>
    <w:rsid w:val="00C23352"/>
    <w:rsid w:val="00C233DC"/>
    <w:rsid w:val="00C235F3"/>
    <w:rsid w:val="00C236CC"/>
    <w:rsid w:val="00C23720"/>
    <w:rsid w:val="00C23852"/>
    <w:rsid w:val="00C23B4E"/>
    <w:rsid w:val="00C23C46"/>
    <w:rsid w:val="00C23CE3"/>
    <w:rsid w:val="00C241E6"/>
    <w:rsid w:val="00C244B3"/>
    <w:rsid w:val="00C24617"/>
    <w:rsid w:val="00C24AA4"/>
    <w:rsid w:val="00C24C2D"/>
    <w:rsid w:val="00C24D7A"/>
    <w:rsid w:val="00C24DCD"/>
    <w:rsid w:val="00C259F8"/>
    <w:rsid w:val="00C25DE9"/>
    <w:rsid w:val="00C25F19"/>
    <w:rsid w:val="00C25F25"/>
    <w:rsid w:val="00C262D4"/>
    <w:rsid w:val="00C26376"/>
    <w:rsid w:val="00C263C8"/>
    <w:rsid w:val="00C26788"/>
    <w:rsid w:val="00C2678C"/>
    <w:rsid w:val="00C2699C"/>
    <w:rsid w:val="00C26BAB"/>
    <w:rsid w:val="00C26E16"/>
    <w:rsid w:val="00C27283"/>
    <w:rsid w:val="00C27341"/>
    <w:rsid w:val="00C27C2A"/>
    <w:rsid w:val="00C30445"/>
    <w:rsid w:val="00C30643"/>
    <w:rsid w:val="00C307AA"/>
    <w:rsid w:val="00C30B53"/>
    <w:rsid w:val="00C3122E"/>
    <w:rsid w:val="00C314A6"/>
    <w:rsid w:val="00C317D1"/>
    <w:rsid w:val="00C31C38"/>
    <w:rsid w:val="00C31C7A"/>
    <w:rsid w:val="00C31EFB"/>
    <w:rsid w:val="00C31FC5"/>
    <w:rsid w:val="00C322A2"/>
    <w:rsid w:val="00C324B5"/>
    <w:rsid w:val="00C3260D"/>
    <w:rsid w:val="00C326FB"/>
    <w:rsid w:val="00C3294E"/>
    <w:rsid w:val="00C32A38"/>
    <w:rsid w:val="00C32DCE"/>
    <w:rsid w:val="00C32F0A"/>
    <w:rsid w:val="00C33273"/>
    <w:rsid w:val="00C333DE"/>
    <w:rsid w:val="00C33420"/>
    <w:rsid w:val="00C334E3"/>
    <w:rsid w:val="00C3364A"/>
    <w:rsid w:val="00C3366D"/>
    <w:rsid w:val="00C33910"/>
    <w:rsid w:val="00C33C0A"/>
    <w:rsid w:val="00C33FD3"/>
    <w:rsid w:val="00C34168"/>
    <w:rsid w:val="00C3454B"/>
    <w:rsid w:val="00C34612"/>
    <w:rsid w:val="00C34A60"/>
    <w:rsid w:val="00C34AA1"/>
    <w:rsid w:val="00C34B90"/>
    <w:rsid w:val="00C35550"/>
    <w:rsid w:val="00C355AE"/>
    <w:rsid w:val="00C35BEF"/>
    <w:rsid w:val="00C35E8D"/>
    <w:rsid w:val="00C35EA8"/>
    <w:rsid w:val="00C36092"/>
    <w:rsid w:val="00C360A0"/>
    <w:rsid w:val="00C360F3"/>
    <w:rsid w:val="00C36256"/>
    <w:rsid w:val="00C364C2"/>
    <w:rsid w:val="00C369DB"/>
    <w:rsid w:val="00C36CD0"/>
    <w:rsid w:val="00C36F99"/>
    <w:rsid w:val="00C3709D"/>
    <w:rsid w:val="00C370C4"/>
    <w:rsid w:val="00C371E3"/>
    <w:rsid w:val="00C3729B"/>
    <w:rsid w:val="00C372DF"/>
    <w:rsid w:val="00C37594"/>
    <w:rsid w:val="00C3760C"/>
    <w:rsid w:val="00C37BC7"/>
    <w:rsid w:val="00C37D6B"/>
    <w:rsid w:val="00C4030A"/>
    <w:rsid w:val="00C4091D"/>
    <w:rsid w:val="00C4092E"/>
    <w:rsid w:val="00C40CF0"/>
    <w:rsid w:val="00C40FDE"/>
    <w:rsid w:val="00C41349"/>
    <w:rsid w:val="00C4153A"/>
    <w:rsid w:val="00C4196D"/>
    <w:rsid w:val="00C41E09"/>
    <w:rsid w:val="00C42051"/>
    <w:rsid w:val="00C420A8"/>
    <w:rsid w:val="00C420D2"/>
    <w:rsid w:val="00C42142"/>
    <w:rsid w:val="00C42465"/>
    <w:rsid w:val="00C42471"/>
    <w:rsid w:val="00C42644"/>
    <w:rsid w:val="00C42685"/>
    <w:rsid w:val="00C428CD"/>
    <w:rsid w:val="00C435F0"/>
    <w:rsid w:val="00C43915"/>
    <w:rsid w:val="00C43C7C"/>
    <w:rsid w:val="00C43E2B"/>
    <w:rsid w:val="00C44859"/>
    <w:rsid w:val="00C448F2"/>
    <w:rsid w:val="00C449C7"/>
    <w:rsid w:val="00C45031"/>
    <w:rsid w:val="00C45035"/>
    <w:rsid w:val="00C45466"/>
    <w:rsid w:val="00C454C1"/>
    <w:rsid w:val="00C4565E"/>
    <w:rsid w:val="00C456BD"/>
    <w:rsid w:val="00C45768"/>
    <w:rsid w:val="00C45C40"/>
    <w:rsid w:val="00C45F2C"/>
    <w:rsid w:val="00C46141"/>
    <w:rsid w:val="00C46148"/>
    <w:rsid w:val="00C4653E"/>
    <w:rsid w:val="00C469D3"/>
    <w:rsid w:val="00C46BDE"/>
    <w:rsid w:val="00C46CE7"/>
    <w:rsid w:val="00C47609"/>
    <w:rsid w:val="00C478DE"/>
    <w:rsid w:val="00C478F4"/>
    <w:rsid w:val="00C47A09"/>
    <w:rsid w:val="00C50393"/>
    <w:rsid w:val="00C503B0"/>
    <w:rsid w:val="00C50495"/>
    <w:rsid w:val="00C5060C"/>
    <w:rsid w:val="00C50859"/>
    <w:rsid w:val="00C50899"/>
    <w:rsid w:val="00C50B1B"/>
    <w:rsid w:val="00C50B22"/>
    <w:rsid w:val="00C50D61"/>
    <w:rsid w:val="00C50E8C"/>
    <w:rsid w:val="00C5102C"/>
    <w:rsid w:val="00C514FB"/>
    <w:rsid w:val="00C51A40"/>
    <w:rsid w:val="00C51AFF"/>
    <w:rsid w:val="00C521F5"/>
    <w:rsid w:val="00C52212"/>
    <w:rsid w:val="00C522E3"/>
    <w:rsid w:val="00C52535"/>
    <w:rsid w:val="00C52836"/>
    <w:rsid w:val="00C52D5A"/>
    <w:rsid w:val="00C52DED"/>
    <w:rsid w:val="00C5321E"/>
    <w:rsid w:val="00C532A0"/>
    <w:rsid w:val="00C53AFB"/>
    <w:rsid w:val="00C53B66"/>
    <w:rsid w:val="00C53BF9"/>
    <w:rsid w:val="00C53E06"/>
    <w:rsid w:val="00C54591"/>
    <w:rsid w:val="00C555F1"/>
    <w:rsid w:val="00C558A1"/>
    <w:rsid w:val="00C5594F"/>
    <w:rsid w:val="00C55CD0"/>
    <w:rsid w:val="00C55EC1"/>
    <w:rsid w:val="00C55ED7"/>
    <w:rsid w:val="00C56052"/>
    <w:rsid w:val="00C562DB"/>
    <w:rsid w:val="00C563A7"/>
    <w:rsid w:val="00C563FB"/>
    <w:rsid w:val="00C56463"/>
    <w:rsid w:val="00C56A31"/>
    <w:rsid w:val="00C56AFF"/>
    <w:rsid w:val="00C56D6F"/>
    <w:rsid w:val="00C56E87"/>
    <w:rsid w:val="00C56F30"/>
    <w:rsid w:val="00C5739D"/>
    <w:rsid w:val="00C573F4"/>
    <w:rsid w:val="00C57558"/>
    <w:rsid w:val="00C578B1"/>
    <w:rsid w:val="00C578EF"/>
    <w:rsid w:val="00C57B3A"/>
    <w:rsid w:val="00C60148"/>
    <w:rsid w:val="00C60204"/>
    <w:rsid w:val="00C606B1"/>
    <w:rsid w:val="00C6070B"/>
    <w:rsid w:val="00C61167"/>
    <w:rsid w:val="00C611D5"/>
    <w:rsid w:val="00C613E3"/>
    <w:rsid w:val="00C6162B"/>
    <w:rsid w:val="00C61773"/>
    <w:rsid w:val="00C61811"/>
    <w:rsid w:val="00C61957"/>
    <w:rsid w:val="00C61CA3"/>
    <w:rsid w:val="00C61D3E"/>
    <w:rsid w:val="00C61DC2"/>
    <w:rsid w:val="00C61DEC"/>
    <w:rsid w:val="00C621FF"/>
    <w:rsid w:val="00C6288E"/>
    <w:rsid w:val="00C633D5"/>
    <w:rsid w:val="00C63A9B"/>
    <w:rsid w:val="00C63A9F"/>
    <w:rsid w:val="00C63DC8"/>
    <w:rsid w:val="00C63FAD"/>
    <w:rsid w:val="00C64991"/>
    <w:rsid w:val="00C64AED"/>
    <w:rsid w:val="00C64B45"/>
    <w:rsid w:val="00C64FA2"/>
    <w:rsid w:val="00C653B5"/>
    <w:rsid w:val="00C653E7"/>
    <w:rsid w:val="00C65516"/>
    <w:rsid w:val="00C6580B"/>
    <w:rsid w:val="00C65D43"/>
    <w:rsid w:val="00C6622A"/>
    <w:rsid w:val="00C662CB"/>
    <w:rsid w:val="00C664C1"/>
    <w:rsid w:val="00C6663D"/>
    <w:rsid w:val="00C66A6E"/>
    <w:rsid w:val="00C66A90"/>
    <w:rsid w:val="00C66C81"/>
    <w:rsid w:val="00C66D66"/>
    <w:rsid w:val="00C67215"/>
    <w:rsid w:val="00C672AC"/>
    <w:rsid w:val="00C673D5"/>
    <w:rsid w:val="00C674A4"/>
    <w:rsid w:val="00C67792"/>
    <w:rsid w:val="00C67803"/>
    <w:rsid w:val="00C67A29"/>
    <w:rsid w:val="00C67A6E"/>
    <w:rsid w:val="00C67BD4"/>
    <w:rsid w:val="00C67EB4"/>
    <w:rsid w:val="00C702B2"/>
    <w:rsid w:val="00C7055F"/>
    <w:rsid w:val="00C705F0"/>
    <w:rsid w:val="00C70967"/>
    <w:rsid w:val="00C70A11"/>
    <w:rsid w:val="00C70AB4"/>
    <w:rsid w:val="00C70AF6"/>
    <w:rsid w:val="00C70B53"/>
    <w:rsid w:val="00C70C42"/>
    <w:rsid w:val="00C70F9F"/>
    <w:rsid w:val="00C70FE0"/>
    <w:rsid w:val="00C713E2"/>
    <w:rsid w:val="00C71E30"/>
    <w:rsid w:val="00C71EF9"/>
    <w:rsid w:val="00C720E6"/>
    <w:rsid w:val="00C72335"/>
    <w:rsid w:val="00C727D1"/>
    <w:rsid w:val="00C728A4"/>
    <w:rsid w:val="00C728CF"/>
    <w:rsid w:val="00C72BAD"/>
    <w:rsid w:val="00C72C03"/>
    <w:rsid w:val="00C73164"/>
    <w:rsid w:val="00C73199"/>
    <w:rsid w:val="00C73721"/>
    <w:rsid w:val="00C739A4"/>
    <w:rsid w:val="00C741DE"/>
    <w:rsid w:val="00C74322"/>
    <w:rsid w:val="00C7479F"/>
    <w:rsid w:val="00C748DD"/>
    <w:rsid w:val="00C74CA2"/>
    <w:rsid w:val="00C75497"/>
    <w:rsid w:val="00C756D1"/>
    <w:rsid w:val="00C757C0"/>
    <w:rsid w:val="00C75B91"/>
    <w:rsid w:val="00C75DAA"/>
    <w:rsid w:val="00C76B48"/>
    <w:rsid w:val="00C76EEF"/>
    <w:rsid w:val="00C771FE"/>
    <w:rsid w:val="00C7750A"/>
    <w:rsid w:val="00C7758D"/>
    <w:rsid w:val="00C775F3"/>
    <w:rsid w:val="00C77A67"/>
    <w:rsid w:val="00C77D50"/>
    <w:rsid w:val="00C77ECC"/>
    <w:rsid w:val="00C77F77"/>
    <w:rsid w:val="00C8022E"/>
    <w:rsid w:val="00C803C5"/>
    <w:rsid w:val="00C808C5"/>
    <w:rsid w:val="00C80A25"/>
    <w:rsid w:val="00C812FE"/>
    <w:rsid w:val="00C81348"/>
    <w:rsid w:val="00C814F5"/>
    <w:rsid w:val="00C815D9"/>
    <w:rsid w:val="00C81758"/>
    <w:rsid w:val="00C81873"/>
    <w:rsid w:val="00C81B5C"/>
    <w:rsid w:val="00C8200A"/>
    <w:rsid w:val="00C8242D"/>
    <w:rsid w:val="00C8295D"/>
    <w:rsid w:val="00C82A35"/>
    <w:rsid w:val="00C82BB5"/>
    <w:rsid w:val="00C82EA5"/>
    <w:rsid w:val="00C82F8C"/>
    <w:rsid w:val="00C83157"/>
    <w:rsid w:val="00C832D3"/>
    <w:rsid w:val="00C83322"/>
    <w:rsid w:val="00C83492"/>
    <w:rsid w:val="00C8355D"/>
    <w:rsid w:val="00C837AE"/>
    <w:rsid w:val="00C83ECD"/>
    <w:rsid w:val="00C83FC3"/>
    <w:rsid w:val="00C83FFE"/>
    <w:rsid w:val="00C84006"/>
    <w:rsid w:val="00C846B7"/>
    <w:rsid w:val="00C84CC6"/>
    <w:rsid w:val="00C84D15"/>
    <w:rsid w:val="00C85564"/>
    <w:rsid w:val="00C85595"/>
    <w:rsid w:val="00C8604F"/>
    <w:rsid w:val="00C86145"/>
    <w:rsid w:val="00C86B48"/>
    <w:rsid w:val="00C86BC8"/>
    <w:rsid w:val="00C86BFA"/>
    <w:rsid w:val="00C86C77"/>
    <w:rsid w:val="00C86CDF"/>
    <w:rsid w:val="00C86EB1"/>
    <w:rsid w:val="00C87368"/>
    <w:rsid w:val="00C87382"/>
    <w:rsid w:val="00C87D39"/>
    <w:rsid w:val="00C87F27"/>
    <w:rsid w:val="00C90538"/>
    <w:rsid w:val="00C907F7"/>
    <w:rsid w:val="00C90ABB"/>
    <w:rsid w:val="00C90D4B"/>
    <w:rsid w:val="00C90DD0"/>
    <w:rsid w:val="00C90F67"/>
    <w:rsid w:val="00C90F6E"/>
    <w:rsid w:val="00C91170"/>
    <w:rsid w:val="00C91319"/>
    <w:rsid w:val="00C9160F"/>
    <w:rsid w:val="00C916CF"/>
    <w:rsid w:val="00C91CAF"/>
    <w:rsid w:val="00C91DBF"/>
    <w:rsid w:val="00C9261C"/>
    <w:rsid w:val="00C92680"/>
    <w:rsid w:val="00C926C5"/>
    <w:rsid w:val="00C92853"/>
    <w:rsid w:val="00C92947"/>
    <w:rsid w:val="00C92C93"/>
    <w:rsid w:val="00C92E4D"/>
    <w:rsid w:val="00C92FF0"/>
    <w:rsid w:val="00C934F1"/>
    <w:rsid w:val="00C9367D"/>
    <w:rsid w:val="00C93698"/>
    <w:rsid w:val="00C93962"/>
    <w:rsid w:val="00C93A03"/>
    <w:rsid w:val="00C93B1B"/>
    <w:rsid w:val="00C93BD2"/>
    <w:rsid w:val="00C93CAF"/>
    <w:rsid w:val="00C93CC9"/>
    <w:rsid w:val="00C9454D"/>
    <w:rsid w:val="00C9476D"/>
    <w:rsid w:val="00C94CAE"/>
    <w:rsid w:val="00C95129"/>
    <w:rsid w:val="00C95275"/>
    <w:rsid w:val="00C953EA"/>
    <w:rsid w:val="00C95811"/>
    <w:rsid w:val="00C95D45"/>
    <w:rsid w:val="00C96797"/>
    <w:rsid w:val="00C96CA5"/>
    <w:rsid w:val="00C96D82"/>
    <w:rsid w:val="00C96DB1"/>
    <w:rsid w:val="00C96E50"/>
    <w:rsid w:val="00C96EC4"/>
    <w:rsid w:val="00C970EE"/>
    <w:rsid w:val="00C971F0"/>
    <w:rsid w:val="00C972A0"/>
    <w:rsid w:val="00C972A8"/>
    <w:rsid w:val="00C9743B"/>
    <w:rsid w:val="00C97520"/>
    <w:rsid w:val="00C978AC"/>
    <w:rsid w:val="00C97A67"/>
    <w:rsid w:val="00C97B96"/>
    <w:rsid w:val="00C97BD1"/>
    <w:rsid w:val="00C97ECA"/>
    <w:rsid w:val="00C97F87"/>
    <w:rsid w:val="00C97FEF"/>
    <w:rsid w:val="00CA0232"/>
    <w:rsid w:val="00CA05AF"/>
    <w:rsid w:val="00CA06FC"/>
    <w:rsid w:val="00CA0740"/>
    <w:rsid w:val="00CA07E5"/>
    <w:rsid w:val="00CA0A4F"/>
    <w:rsid w:val="00CA1120"/>
    <w:rsid w:val="00CA137C"/>
    <w:rsid w:val="00CA1B5B"/>
    <w:rsid w:val="00CA1CBA"/>
    <w:rsid w:val="00CA1F10"/>
    <w:rsid w:val="00CA24B2"/>
    <w:rsid w:val="00CA2754"/>
    <w:rsid w:val="00CA292A"/>
    <w:rsid w:val="00CA2954"/>
    <w:rsid w:val="00CA2972"/>
    <w:rsid w:val="00CA2B50"/>
    <w:rsid w:val="00CA2E91"/>
    <w:rsid w:val="00CA2F62"/>
    <w:rsid w:val="00CA3058"/>
    <w:rsid w:val="00CA3BC2"/>
    <w:rsid w:val="00CA3DBC"/>
    <w:rsid w:val="00CA3F87"/>
    <w:rsid w:val="00CA410B"/>
    <w:rsid w:val="00CA412C"/>
    <w:rsid w:val="00CA455C"/>
    <w:rsid w:val="00CA46C1"/>
    <w:rsid w:val="00CA4CBD"/>
    <w:rsid w:val="00CA50F5"/>
    <w:rsid w:val="00CA5244"/>
    <w:rsid w:val="00CA5601"/>
    <w:rsid w:val="00CA563D"/>
    <w:rsid w:val="00CA585A"/>
    <w:rsid w:val="00CA5873"/>
    <w:rsid w:val="00CA5CE9"/>
    <w:rsid w:val="00CA5EFA"/>
    <w:rsid w:val="00CA63D2"/>
    <w:rsid w:val="00CA64F7"/>
    <w:rsid w:val="00CA67A8"/>
    <w:rsid w:val="00CA68C4"/>
    <w:rsid w:val="00CA6C1F"/>
    <w:rsid w:val="00CA70FA"/>
    <w:rsid w:val="00CA73A1"/>
    <w:rsid w:val="00CA7415"/>
    <w:rsid w:val="00CA7417"/>
    <w:rsid w:val="00CA741D"/>
    <w:rsid w:val="00CA759F"/>
    <w:rsid w:val="00CA75E5"/>
    <w:rsid w:val="00CA7E77"/>
    <w:rsid w:val="00CB01C7"/>
    <w:rsid w:val="00CB036B"/>
    <w:rsid w:val="00CB0CAA"/>
    <w:rsid w:val="00CB0EA3"/>
    <w:rsid w:val="00CB1245"/>
    <w:rsid w:val="00CB1386"/>
    <w:rsid w:val="00CB1B25"/>
    <w:rsid w:val="00CB1C1F"/>
    <w:rsid w:val="00CB2305"/>
    <w:rsid w:val="00CB3006"/>
    <w:rsid w:val="00CB3165"/>
    <w:rsid w:val="00CB34C0"/>
    <w:rsid w:val="00CB34CD"/>
    <w:rsid w:val="00CB372A"/>
    <w:rsid w:val="00CB38A6"/>
    <w:rsid w:val="00CB3AAF"/>
    <w:rsid w:val="00CB3EE4"/>
    <w:rsid w:val="00CB4464"/>
    <w:rsid w:val="00CB4492"/>
    <w:rsid w:val="00CB452B"/>
    <w:rsid w:val="00CB4D57"/>
    <w:rsid w:val="00CB507F"/>
    <w:rsid w:val="00CB62EB"/>
    <w:rsid w:val="00CB6438"/>
    <w:rsid w:val="00CB65CE"/>
    <w:rsid w:val="00CB6AC4"/>
    <w:rsid w:val="00CB6B78"/>
    <w:rsid w:val="00CB6E26"/>
    <w:rsid w:val="00CB7364"/>
    <w:rsid w:val="00CB7ED6"/>
    <w:rsid w:val="00CC0108"/>
    <w:rsid w:val="00CC0209"/>
    <w:rsid w:val="00CC043A"/>
    <w:rsid w:val="00CC06FB"/>
    <w:rsid w:val="00CC07E3"/>
    <w:rsid w:val="00CC083D"/>
    <w:rsid w:val="00CC0877"/>
    <w:rsid w:val="00CC09E0"/>
    <w:rsid w:val="00CC1091"/>
    <w:rsid w:val="00CC188D"/>
    <w:rsid w:val="00CC1A39"/>
    <w:rsid w:val="00CC1A5B"/>
    <w:rsid w:val="00CC2813"/>
    <w:rsid w:val="00CC290D"/>
    <w:rsid w:val="00CC2CDB"/>
    <w:rsid w:val="00CC2F2E"/>
    <w:rsid w:val="00CC2F73"/>
    <w:rsid w:val="00CC3000"/>
    <w:rsid w:val="00CC3110"/>
    <w:rsid w:val="00CC3181"/>
    <w:rsid w:val="00CC35EE"/>
    <w:rsid w:val="00CC3931"/>
    <w:rsid w:val="00CC3AA8"/>
    <w:rsid w:val="00CC3DAC"/>
    <w:rsid w:val="00CC3F28"/>
    <w:rsid w:val="00CC4196"/>
    <w:rsid w:val="00CC4448"/>
    <w:rsid w:val="00CC45F4"/>
    <w:rsid w:val="00CC4713"/>
    <w:rsid w:val="00CC495E"/>
    <w:rsid w:val="00CC4A41"/>
    <w:rsid w:val="00CC4BCC"/>
    <w:rsid w:val="00CC4F73"/>
    <w:rsid w:val="00CC5008"/>
    <w:rsid w:val="00CC5363"/>
    <w:rsid w:val="00CC577D"/>
    <w:rsid w:val="00CC5AFB"/>
    <w:rsid w:val="00CC66CF"/>
    <w:rsid w:val="00CC6832"/>
    <w:rsid w:val="00CC6842"/>
    <w:rsid w:val="00CC6E2C"/>
    <w:rsid w:val="00CC6FA1"/>
    <w:rsid w:val="00CC7432"/>
    <w:rsid w:val="00CC749B"/>
    <w:rsid w:val="00CC758A"/>
    <w:rsid w:val="00CC78EC"/>
    <w:rsid w:val="00CC7AEF"/>
    <w:rsid w:val="00CC7B65"/>
    <w:rsid w:val="00CC7C08"/>
    <w:rsid w:val="00CC7F0A"/>
    <w:rsid w:val="00CD0360"/>
    <w:rsid w:val="00CD0FE7"/>
    <w:rsid w:val="00CD1093"/>
    <w:rsid w:val="00CD1145"/>
    <w:rsid w:val="00CD1176"/>
    <w:rsid w:val="00CD1921"/>
    <w:rsid w:val="00CD19F8"/>
    <w:rsid w:val="00CD1E9A"/>
    <w:rsid w:val="00CD1EB2"/>
    <w:rsid w:val="00CD23BD"/>
    <w:rsid w:val="00CD2589"/>
    <w:rsid w:val="00CD2B41"/>
    <w:rsid w:val="00CD2DCB"/>
    <w:rsid w:val="00CD2EEF"/>
    <w:rsid w:val="00CD2FD5"/>
    <w:rsid w:val="00CD32B3"/>
    <w:rsid w:val="00CD3962"/>
    <w:rsid w:val="00CD398A"/>
    <w:rsid w:val="00CD399C"/>
    <w:rsid w:val="00CD3AC7"/>
    <w:rsid w:val="00CD3F64"/>
    <w:rsid w:val="00CD41FB"/>
    <w:rsid w:val="00CD4C3A"/>
    <w:rsid w:val="00CD51F3"/>
    <w:rsid w:val="00CD52F6"/>
    <w:rsid w:val="00CD53D4"/>
    <w:rsid w:val="00CD59F9"/>
    <w:rsid w:val="00CD5A95"/>
    <w:rsid w:val="00CD5CA1"/>
    <w:rsid w:val="00CD5F3F"/>
    <w:rsid w:val="00CD688A"/>
    <w:rsid w:val="00CD6919"/>
    <w:rsid w:val="00CD69A9"/>
    <w:rsid w:val="00CD6D19"/>
    <w:rsid w:val="00CD6F48"/>
    <w:rsid w:val="00CD6F74"/>
    <w:rsid w:val="00CD70AC"/>
    <w:rsid w:val="00CD740B"/>
    <w:rsid w:val="00CD765F"/>
    <w:rsid w:val="00CD768F"/>
    <w:rsid w:val="00CD7C0F"/>
    <w:rsid w:val="00CD7E3A"/>
    <w:rsid w:val="00CE02AB"/>
    <w:rsid w:val="00CE041B"/>
    <w:rsid w:val="00CE04BF"/>
    <w:rsid w:val="00CE0B01"/>
    <w:rsid w:val="00CE11DF"/>
    <w:rsid w:val="00CE1E57"/>
    <w:rsid w:val="00CE21F4"/>
    <w:rsid w:val="00CE2219"/>
    <w:rsid w:val="00CE238A"/>
    <w:rsid w:val="00CE25AC"/>
    <w:rsid w:val="00CE29C3"/>
    <w:rsid w:val="00CE2D2D"/>
    <w:rsid w:val="00CE2E69"/>
    <w:rsid w:val="00CE323C"/>
    <w:rsid w:val="00CE34B7"/>
    <w:rsid w:val="00CE3516"/>
    <w:rsid w:val="00CE37F2"/>
    <w:rsid w:val="00CE3817"/>
    <w:rsid w:val="00CE38A8"/>
    <w:rsid w:val="00CE3AA0"/>
    <w:rsid w:val="00CE3C56"/>
    <w:rsid w:val="00CE3DCB"/>
    <w:rsid w:val="00CE3E30"/>
    <w:rsid w:val="00CE3EE0"/>
    <w:rsid w:val="00CE4105"/>
    <w:rsid w:val="00CE4279"/>
    <w:rsid w:val="00CE44FE"/>
    <w:rsid w:val="00CE46A7"/>
    <w:rsid w:val="00CE4E85"/>
    <w:rsid w:val="00CE4F60"/>
    <w:rsid w:val="00CE57B4"/>
    <w:rsid w:val="00CE5ACD"/>
    <w:rsid w:val="00CE5BE2"/>
    <w:rsid w:val="00CE6068"/>
    <w:rsid w:val="00CE666F"/>
    <w:rsid w:val="00CE6768"/>
    <w:rsid w:val="00CE67E0"/>
    <w:rsid w:val="00CE7116"/>
    <w:rsid w:val="00CE7703"/>
    <w:rsid w:val="00CE7973"/>
    <w:rsid w:val="00CE7BE9"/>
    <w:rsid w:val="00CE7E86"/>
    <w:rsid w:val="00CF0540"/>
    <w:rsid w:val="00CF0764"/>
    <w:rsid w:val="00CF07B8"/>
    <w:rsid w:val="00CF07CF"/>
    <w:rsid w:val="00CF11FD"/>
    <w:rsid w:val="00CF12DF"/>
    <w:rsid w:val="00CF1323"/>
    <w:rsid w:val="00CF1333"/>
    <w:rsid w:val="00CF13A3"/>
    <w:rsid w:val="00CF13A4"/>
    <w:rsid w:val="00CF144B"/>
    <w:rsid w:val="00CF1476"/>
    <w:rsid w:val="00CF1762"/>
    <w:rsid w:val="00CF18F4"/>
    <w:rsid w:val="00CF1BD3"/>
    <w:rsid w:val="00CF1C77"/>
    <w:rsid w:val="00CF1DEF"/>
    <w:rsid w:val="00CF2230"/>
    <w:rsid w:val="00CF2DAF"/>
    <w:rsid w:val="00CF2FCB"/>
    <w:rsid w:val="00CF3035"/>
    <w:rsid w:val="00CF37AC"/>
    <w:rsid w:val="00CF3A5B"/>
    <w:rsid w:val="00CF3B0C"/>
    <w:rsid w:val="00CF3D43"/>
    <w:rsid w:val="00CF3E09"/>
    <w:rsid w:val="00CF4059"/>
    <w:rsid w:val="00CF427C"/>
    <w:rsid w:val="00CF461A"/>
    <w:rsid w:val="00CF494F"/>
    <w:rsid w:val="00CF4DC2"/>
    <w:rsid w:val="00CF4FFD"/>
    <w:rsid w:val="00CF5A8B"/>
    <w:rsid w:val="00CF5E3F"/>
    <w:rsid w:val="00CF60CE"/>
    <w:rsid w:val="00CF634B"/>
    <w:rsid w:val="00CF646C"/>
    <w:rsid w:val="00CF65F3"/>
    <w:rsid w:val="00CF680B"/>
    <w:rsid w:val="00CF6A59"/>
    <w:rsid w:val="00CF6D62"/>
    <w:rsid w:val="00CF6F91"/>
    <w:rsid w:val="00CF7099"/>
    <w:rsid w:val="00CF715F"/>
    <w:rsid w:val="00CF71A5"/>
    <w:rsid w:val="00CF7212"/>
    <w:rsid w:val="00CF73FA"/>
    <w:rsid w:val="00CF74B1"/>
    <w:rsid w:val="00CF7584"/>
    <w:rsid w:val="00CF75A7"/>
    <w:rsid w:val="00CF7AF7"/>
    <w:rsid w:val="00CF7B28"/>
    <w:rsid w:val="00CF7C33"/>
    <w:rsid w:val="00CF7E0F"/>
    <w:rsid w:val="00CF7F2E"/>
    <w:rsid w:val="00CF7F49"/>
    <w:rsid w:val="00D00320"/>
    <w:rsid w:val="00D003F3"/>
    <w:rsid w:val="00D00B0E"/>
    <w:rsid w:val="00D00B81"/>
    <w:rsid w:val="00D00F42"/>
    <w:rsid w:val="00D01145"/>
    <w:rsid w:val="00D0124E"/>
    <w:rsid w:val="00D012AE"/>
    <w:rsid w:val="00D013D0"/>
    <w:rsid w:val="00D0150A"/>
    <w:rsid w:val="00D01B68"/>
    <w:rsid w:val="00D01BFE"/>
    <w:rsid w:val="00D01CE5"/>
    <w:rsid w:val="00D01D81"/>
    <w:rsid w:val="00D022C5"/>
    <w:rsid w:val="00D0232C"/>
    <w:rsid w:val="00D02615"/>
    <w:rsid w:val="00D026EB"/>
    <w:rsid w:val="00D02829"/>
    <w:rsid w:val="00D029D5"/>
    <w:rsid w:val="00D02DCA"/>
    <w:rsid w:val="00D02FCB"/>
    <w:rsid w:val="00D03156"/>
    <w:rsid w:val="00D03170"/>
    <w:rsid w:val="00D037E9"/>
    <w:rsid w:val="00D03F7A"/>
    <w:rsid w:val="00D048B0"/>
    <w:rsid w:val="00D04B0C"/>
    <w:rsid w:val="00D05E87"/>
    <w:rsid w:val="00D063AD"/>
    <w:rsid w:val="00D0650E"/>
    <w:rsid w:val="00D06ED7"/>
    <w:rsid w:val="00D07172"/>
    <w:rsid w:val="00D074F0"/>
    <w:rsid w:val="00D075DF"/>
    <w:rsid w:val="00D07614"/>
    <w:rsid w:val="00D0790C"/>
    <w:rsid w:val="00D07937"/>
    <w:rsid w:val="00D07D66"/>
    <w:rsid w:val="00D102D0"/>
    <w:rsid w:val="00D10319"/>
    <w:rsid w:val="00D1057E"/>
    <w:rsid w:val="00D1084F"/>
    <w:rsid w:val="00D10A8F"/>
    <w:rsid w:val="00D10E38"/>
    <w:rsid w:val="00D112EA"/>
    <w:rsid w:val="00D113EA"/>
    <w:rsid w:val="00D11512"/>
    <w:rsid w:val="00D115D5"/>
    <w:rsid w:val="00D11B42"/>
    <w:rsid w:val="00D12500"/>
    <w:rsid w:val="00D128F1"/>
    <w:rsid w:val="00D12F78"/>
    <w:rsid w:val="00D131E6"/>
    <w:rsid w:val="00D13303"/>
    <w:rsid w:val="00D13665"/>
    <w:rsid w:val="00D13A3F"/>
    <w:rsid w:val="00D13B6D"/>
    <w:rsid w:val="00D13CAC"/>
    <w:rsid w:val="00D14211"/>
    <w:rsid w:val="00D143EE"/>
    <w:rsid w:val="00D146B1"/>
    <w:rsid w:val="00D14BDA"/>
    <w:rsid w:val="00D14C6E"/>
    <w:rsid w:val="00D14EEE"/>
    <w:rsid w:val="00D153FD"/>
    <w:rsid w:val="00D1564E"/>
    <w:rsid w:val="00D1567A"/>
    <w:rsid w:val="00D157DF"/>
    <w:rsid w:val="00D15A8F"/>
    <w:rsid w:val="00D15CA5"/>
    <w:rsid w:val="00D15EA1"/>
    <w:rsid w:val="00D161F7"/>
    <w:rsid w:val="00D163E5"/>
    <w:rsid w:val="00D163F5"/>
    <w:rsid w:val="00D1676C"/>
    <w:rsid w:val="00D16776"/>
    <w:rsid w:val="00D16CCB"/>
    <w:rsid w:val="00D16D12"/>
    <w:rsid w:val="00D16EFD"/>
    <w:rsid w:val="00D17014"/>
    <w:rsid w:val="00D17033"/>
    <w:rsid w:val="00D17107"/>
    <w:rsid w:val="00D1715D"/>
    <w:rsid w:val="00D172DB"/>
    <w:rsid w:val="00D17315"/>
    <w:rsid w:val="00D17362"/>
    <w:rsid w:val="00D174CE"/>
    <w:rsid w:val="00D17597"/>
    <w:rsid w:val="00D1780F"/>
    <w:rsid w:val="00D179A7"/>
    <w:rsid w:val="00D17B36"/>
    <w:rsid w:val="00D17B56"/>
    <w:rsid w:val="00D200AA"/>
    <w:rsid w:val="00D20271"/>
    <w:rsid w:val="00D205B4"/>
    <w:rsid w:val="00D20683"/>
    <w:rsid w:val="00D209DE"/>
    <w:rsid w:val="00D20B73"/>
    <w:rsid w:val="00D20C18"/>
    <w:rsid w:val="00D20D0C"/>
    <w:rsid w:val="00D20FBA"/>
    <w:rsid w:val="00D21090"/>
    <w:rsid w:val="00D21108"/>
    <w:rsid w:val="00D21117"/>
    <w:rsid w:val="00D212BF"/>
    <w:rsid w:val="00D2130E"/>
    <w:rsid w:val="00D2139F"/>
    <w:rsid w:val="00D2147C"/>
    <w:rsid w:val="00D21BA2"/>
    <w:rsid w:val="00D21CC2"/>
    <w:rsid w:val="00D22017"/>
    <w:rsid w:val="00D22066"/>
    <w:rsid w:val="00D22320"/>
    <w:rsid w:val="00D226BA"/>
    <w:rsid w:val="00D22910"/>
    <w:rsid w:val="00D22A85"/>
    <w:rsid w:val="00D22AE2"/>
    <w:rsid w:val="00D22E6C"/>
    <w:rsid w:val="00D22EB6"/>
    <w:rsid w:val="00D2360A"/>
    <w:rsid w:val="00D23956"/>
    <w:rsid w:val="00D2396F"/>
    <w:rsid w:val="00D23AE8"/>
    <w:rsid w:val="00D23B81"/>
    <w:rsid w:val="00D23D5F"/>
    <w:rsid w:val="00D2406C"/>
    <w:rsid w:val="00D2487B"/>
    <w:rsid w:val="00D248EB"/>
    <w:rsid w:val="00D24CD7"/>
    <w:rsid w:val="00D2514C"/>
    <w:rsid w:val="00D2538A"/>
    <w:rsid w:val="00D25B04"/>
    <w:rsid w:val="00D25D44"/>
    <w:rsid w:val="00D26254"/>
    <w:rsid w:val="00D26516"/>
    <w:rsid w:val="00D2678D"/>
    <w:rsid w:val="00D267D3"/>
    <w:rsid w:val="00D26991"/>
    <w:rsid w:val="00D26A46"/>
    <w:rsid w:val="00D26CA5"/>
    <w:rsid w:val="00D2735A"/>
    <w:rsid w:val="00D273BB"/>
    <w:rsid w:val="00D278EB"/>
    <w:rsid w:val="00D27B0C"/>
    <w:rsid w:val="00D27E35"/>
    <w:rsid w:val="00D303A7"/>
    <w:rsid w:val="00D30576"/>
    <w:rsid w:val="00D306BF"/>
    <w:rsid w:val="00D30763"/>
    <w:rsid w:val="00D307FC"/>
    <w:rsid w:val="00D310C0"/>
    <w:rsid w:val="00D3111F"/>
    <w:rsid w:val="00D3167B"/>
    <w:rsid w:val="00D32136"/>
    <w:rsid w:val="00D3220A"/>
    <w:rsid w:val="00D324AA"/>
    <w:rsid w:val="00D32822"/>
    <w:rsid w:val="00D32846"/>
    <w:rsid w:val="00D32C06"/>
    <w:rsid w:val="00D32D23"/>
    <w:rsid w:val="00D32E2A"/>
    <w:rsid w:val="00D33625"/>
    <w:rsid w:val="00D338DF"/>
    <w:rsid w:val="00D33976"/>
    <w:rsid w:val="00D33C11"/>
    <w:rsid w:val="00D33D4A"/>
    <w:rsid w:val="00D33D4D"/>
    <w:rsid w:val="00D33E47"/>
    <w:rsid w:val="00D3412A"/>
    <w:rsid w:val="00D341B6"/>
    <w:rsid w:val="00D34321"/>
    <w:rsid w:val="00D34399"/>
    <w:rsid w:val="00D34569"/>
    <w:rsid w:val="00D34814"/>
    <w:rsid w:val="00D35792"/>
    <w:rsid w:val="00D35C49"/>
    <w:rsid w:val="00D36167"/>
    <w:rsid w:val="00D36759"/>
    <w:rsid w:val="00D36E3C"/>
    <w:rsid w:val="00D36F9E"/>
    <w:rsid w:val="00D375AD"/>
    <w:rsid w:val="00D3760B"/>
    <w:rsid w:val="00D37786"/>
    <w:rsid w:val="00D37B33"/>
    <w:rsid w:val="00D37E10"/>
    <w:rsid w:val="00D37FE0"/>
    <w:rsid w:val="00D40584"/>
    <w:rsid w:val="00D405F4"/>
    <w:rsid w:val="00D40651"/>
    <w:rsid w:val="00D4075B"/>
    <w:rsid w:val="00D409B2"/>
    <w:rsid w:val="00D40B31"/>
    <w:rsid w:val="00D40B46"/>
    <w:rsid w:val="00D40CC3"/>
    <w:rsid w:val="00D410D3"/>
    <w:rsid w:val="00D410DE"/>
    <w:rsid w:val="00D415E2"/>
    <w:rsid w:val="00D4165E"/>
    <w:rsid w:val="00D41762"/>
    <w:rsid w:val="00D41C73"/>
    <w:rsid w:val="00D41E9F"/>
    <w:rsid w:val="00D41ED5"/>
    <w:rsid w:val="00D41FD3"/>
    <w:rsid w:val="00D4229E"/>
    <w:rsid w:val="00D422BE"/>
    <w:rsid w:val="00D423F9"/>
    <w:rsid w:val="00D42519"/>
    <w:rsid w:val="00D4254B"/>
    <w:rsid w:val="00D4269E"/>
    <w:rsid w:val="00D42F48"/>
    <w:rsid w:val="00D4303F"/>
    <w:rsid w:val="00D4315F"/>
    <w:rsid w:val="00D431E0"/>
    <w:rsid w:val="00D4342D"/>
    <w:rsid w:val="00D435BB"/>
    <w:rsid w:val="00D437A9"/>
    <w:rsid w:val="00D4406B"/>
    <w:rsid w:val="00D44389"/>
    <w:rsid w:val="00D4444E"/>
    <w:rsid w:val="00D445EB"/>
    <w:rsid w:val="00D4479C"/>
    <w:rsid w:val="00D4496B"/>
    <w:rsid w:val="00D44D86"/>
    <w:rsid w:val="00D454D7"/>
    <w:rsid w:val="00D45693"/>
    <w:rsid w:val="00D457C9"/>
    <w:rsid w:val="00D45880"/>
    <w:rsid w:val="00D45D31"/>
    <w:rsid w:val="00D45E92"/>
    <w:rsid w:val="00D46031"/>
    <w:rsid w:val="00D4616B"/>
    <w:rsid w:val="00D4625A"/>
    <w:rsid w:val="00D4631C"/>
    <w:rsid w:val="00D4659F"/>
    <w:rsid w:val="00D46682"/>
    <w:rsid w:val="00D467CF"/>
    <w:rsid w:val="00D468F9"/>
    <w:rsid w:val="00D46955"/>
    <w:rsid w:val="00D46BA7"/>
    <w:rsid w:val="00D46F5A"/>
    <w:rsid w:val="00D46F7A"/>
    <w:rsid w:val="00D477AD"/>
    <w:rsid w:val="00D478E3"/>
    <w:rsid w:val="00D47A95"/>
    <w:rsid w:val="00D47F1F"/>
    <w:rsid w:val="00D47FD0"/>
    <w:rsid w:val="00D505EC"/>
    <w:rsid w:val="00D50733"/>
    <w:rsid w:val="00D50936"/>
    <w:rsid w:val="00D50C43"/>
    <w:rsid w:val="00D5130D"/>
    <w:rsid w:val="00D51364"/>
    <w:rsid w:val="00D514FF"/>
    <w:rsid w:val="00D515F7"/>
    <w:rsid w:val="00D5171A"/>
    <w:rsid w:val="00D519FF"/>
    <w:rsid w:val="00D51A30"/>
    <w:rsid w:val="00D5212D"/>
    <w:rsid w:val="00D52231"/>
    <w:rsid w:val="00D5270C"/>
    <w:rsid w:val="00D52992"/>
    <w:rsid w:val="00D529EF"/>
    <w:rsid w:val="00D52BAD"/>
    <w:rsid w:val="00D52C80"/>
    <w:rsid w:val="00D52E0D"/>
    <w:rsid w:val="00D53292"/>
    <w:rsid w:val="00D53295"/>
    <w:rsid w:val="00D532EC"/>
    <w:rsid w:val="00D5353C"/>
    <w:rsid w:val="00D53840"/>
    <w:rsid w:val="00D53BF8"/>
    <w:rsid w:val="00D54038"/>
    <w:rsid w:val="00D54470"/>
    <w:rsid w:val="00D548F9"/>
    <w:rsid w:val="00D54A38"/>
    <w:rsid w:val="00D54F04"/>
    <w:rsid w:val="00D55006"/>
    <w:rsid w:val="00D553A1"/>
    <w:rsid w:val="00D55AAD"/>
    <w:rsid w:val="00D55B77"/>
    <w:rsid w:val="00D5605D"/>
    <w:rsid w:val="00D5612D"/>
    <w:rsid w:val="00D5615E"/>
    <w:rsid w:val="00D56195"/>
    <w:rsid w:val="00D56383"/>
    <w:rsid w:val="00D566A4"/>
    <w:rsid w:val="00D566AD"/>
    <w:rsid w:val="00D5690A"/>
    <w:rsid w:val="00D56914"/>
    <w:rsid w:val="00D56C89"/>
    <w:rsid w:val="00D56D9F"/>
    <w:rsid w:val="00D57366"/>
    <w:rsid w:val="00D57499"/>
    <w:rsid w:val="00D578DE"/>
    <w:rsid w:val="00D57B4F"/>
    <w:rsid w:val="00D57F49"/>
    <w:rsid w:val="00D60ACA"/>
    <w:rsid w:val="00D61110"/>
    <w:rsid w:val="00D6180C"/>
    <w:rsid w:val="00D61854"/>
    <w:rsid w:val="00D61876"/>
    <w:rsid w:val="00D61AAC"/>
    <w:rsid w:val="00D62013"/>
    <w:rsid w:val="00D622E3"/>
    <w:rsid w:val="00D623EB"/>
    <w:rsid w:val="00D62779"/>
    <w:rsid w:val="00D62967"/>
    <w:rsid w:val="00D62A26"/>
    <w:rsid w:val="00D62A4B"/>
    <w:rsid w:val="00D62A83"/>
    <w:rsid w:val="00D62B45"/>
    <w:rsid w:val="00D62D46"/>
    <w:rsid w:val="00D62D6D"/>
    <w:rsid w:val="00D62DE7"/>
    <w:rsid w:val="00D62FA1"/>
    <w:rsid w:val="00D630BA"/>
    <w:rsid w:val="00D63315"/>
    <w:rsid w:val="00D634F2"/>
    <w:rsid w:val="00D63539"/>
    <w:rsid w:val="00D63D69"/>
    <w:rsid w:val="00D63E81"/>
    <w:rsid w:val="00D6418D"/>
    <w:rsid w:val="00D64C1E"/>
    <w:rsid w:val="00D64D90"/>
    <w:rsid w:val="00D64E6A"/>
    <w:rsid w:val="00D64EAC"/>
    <w:rsid w:val="00D64F7C"/>
    <w:rsid w:val="00D64FBD"/>
    <w:rsid w:val="00D64FEB"/>
    <w:rsid w:val="00D65C50"/>
    <w:rsid w:val="00D65E01"/>
    <w:rsid w:val="00D66313"/>
    <w:rsid w:val="00D663D3"/>
    <w:rsid w:val="00D663E4"/>
    <w:rsid w:val="00D66721"/>
    <w:rsid w:val="00D66810"/>
    <w:rsid w:val="00D66A55"/>
    <w:rsid w:val="00D66D4C"/>
    <w:rsid w:val="00D66E5B"/>
    <w:rsid w:val="00D66F88"/>
    <w:rsid w:val="00D67213"/>
    <w:rsid w:val="00D67411"/>
    <w:rsid w:val="00D677EC"/>
    <w:rsid w:val="00D67A58"/>
    <w:rsid w:val="00D67C26"/>
    <w:rsid w:val="00D67C37"/>
    <w:rsid w:val="00D67E1D"/>
    <w:rsid w:val="00D67E93"/>
    <w:rsid w:val="00D67F3C"/>
    <w:rsid w:val="00D700B7"/>
    <w:rsid w:val="00D70154"/>
    <w:rsid w:val="00D704B8"/>
    <w:rsid w:val="00D70F5A"/>
    <w:rsid w:val="00D70F91"/>
    <w:rsid w:val="00D71085"/>
    <w:rsid w:val="00D712D2"/>
    <w:rsid w:val="00D7148C"/>
    <w:rsid w:val="00D717FF"/>
    <w:rsid w:val="00D71A6B"/>
    <w:rsid w:val="00D71ABF"/>
    <w:rsid w:val="00D71F1E"/>
    <w:rsid w:val="00D71FA7"/>
    <w:rsid w:val="00D72045"/>
    <w:rsid w:val="00D72685"/>
    <w:rsid w:val="00D72BE4"/>
    <w:rsid w:val="00D72CEE"/>
    <w:rsid w:val="00D72D97"/>
    <w:rsid w:val="00D72E18"/>
    <w:rsid w:val="00D72F2E"/>
    <w:rsid w:val="00D72FB2"/>
    <w:rsid w:val="00D73107"/>
    <w:rsid w:val="00D7335D"/>
    <w:rsid w:val="00D73432"/>
    <w:rsid w:val="00D73626"/>
    <w:rsid w:val="00D736EB"/>
    <w:rsid w:val="00D73838"/>
    <w:rsid w:val="00D73939"/>
    <w:rsid w:val="00D73A68"/>
    <w:rsid w:val="00D73B47"/>
    <w:rsid w:val="00D73C16"/>
    <w:rsid w:val="00D73D61"/>
    <w:rsid w:val="00D73E70"/>
    <w:rsid w:val="00D73E98"/>
    <w:rsid w:val="00D73F34"/>
    <w:rsid w:val="00D73FC2"/>
    <w:rsid w:val="00D740E3"/>
    <w:rsid w:val="00D740FE"/>
    <w:rsid w:val="00D741E8"/>
    <w:rsid w:val="00D74205"/>
    <w:rsid w:val="00D74388"/>
    <w:rsid w:val="00D745C8"/>
    <w:rsid w:val="00D74BA7"/>
    <w:rsid w:val="00D74BF8"/>
    <w:rsid w:val="00D74D94"/>
    <w:rsid w:val="00D74E00"/>
    <w:rsid w:val="00D74E71"/>
    <w:rsid w:val="00D74E85"/>
    <w:rsid w:val="00D74F2F"/>
    <w:rsid w:val="00D7524E"/>
    <w:rsid w:val="00D752AD"/>
    <w:rsid w:val="00D75367"/>
    <w:rsid w:val="00D75576"/>
    <w:rsid w:val="00D755D8"/>
    <w:rsid w:val="00D75722"/>
    <w:rsid w:val="00D75810"/>
    <w:rsid w:val="00D758BE"/>
    <w:rsid w:val="00D76406"/>
    <w:rsid w:val="00D765CB"/>
    <w:rsid w:val="00D76D97"/>
    <w:rsid w:val="00D77263"/>
    <w:rsid w:val="00D77400"/>
    <w:rsid w:val="00D776EA"/>
    <w:rsid w:val="00D77877"/>
    <w:rsid w:val="00D77B57"/>
    <w:rsid w:val="00D77BD1"/>
    <w:rsid w:val="00D77D62"/>
    <w:rsid w:val="00D77D96"/>
    <w:rsid w:val="00D77F54"/>
    <w:rsid w:val="00D80059"/>
    <w:rsid w:val="00D801E5"/>
    <w:rsid w:val="00D80237"/>
    <w:rsid w:val="00D80C7F"/>
    <w:rsid w:val="00D80D2D"/>
    <w:rsid w:val="00D81743"/>
    <w:rsid w:val="00D81782"/>
    <w:rsid w:val="00D81B52"/>
    <w:rsid w:val="00D81C62"/>
    <w:rsid w:val="00D81EB5"/>
    <w:rsid w:val="00D81FC7"/>
    <w:rsid w:val="00D8271E"/>
    <w:rsid w:val="00D82948"/>
    <w:rsid w:val="00D829AE"/>
    <w:rsid w:val="00D82C57"/>
    <w:rsid w:val="00D82D05"/>
    <w:rsid w:val="00D82DD4"/>
    <w:rsid w:val="00D82EB4"/>
    <w:rsid w:val="00D83673"/>
    <w:rsid w:val="00D83693"/>
    <w:rsid w:val="00D83980"/>
    <w:rsid w:val="00D83AC2"/>
    <w:rsid w:val="00D83B24"/>
    <w:rsid w:val="00D84421"/>
    <w:rsid w:val="00D84938"/>
    <w:rsid w:val="00D84B9F"/>
    <w:rsid w:val="00D84BB6"/>
    <w:rsid w:val="00D84E17"/>
    <w:rsid w:val="00D84E6D"/>
    <w:rsid w:val="00D853EA"/>
    <w:rsid w:val="00D858C7"/>
    <w:rsid w:val="00D85B8B"/>
    <w:rsid w:val="00D85C59"/>
    <w:rsid w:val="00D85D44"/>
    <w:rsid w:val="00D85DA5"/>
    <w:rsid w:val="00D860F4"/>
    <w:rsid w:val="00D86BD7"/>
    <w:rsid w:val="00D86C67"/>
    <w:rsid w:val="00D86D92"/>
    <w:rsid w:val="00D86F54"/>
    <w:rsid w:val="00D875F9"/>
    <w:rsid w:val="00D876ED"/>
    <w:rsid w:val="00D87801"/>
    <w:rsid w:val="00D87B86"/>
    <w:rsid w:val="00D87E99"/>
    <w:rsid w:val="00D90174"/>
    <w:rsid w:val="00D9025B"/>
    <w:rsid w:val="00D907D2"/>
    <w:rsid w:val="00D907D5"/>
    <w:rsid w:val="00D912B7"/>
    <w:rsid w:val="00D91386"/>
    <w:rsid w:val="00D914D5"/>
    <w:rsid w:val="00D91539"/>
    <w:rsid w:val="00D91603"/>
    <w:rsid w:val="00D91990"/>
    <w:rsid w:val="00D92165"/>
    <w:rsid w:val="00D924C0"/>
    <w:rsid w:val="00D92C96"/>
    <w:rsid w:val="00D92DEE"/>
    <w:rsid w:val="00D92E01"/>
    <w:rsid w:val="00D9301D"/>
    <w:rsid w:val="00D93663"/>
    <w:rsid w:val="00D93975"/>
    <w:rsid w:val="00D93D2D"/>
    <w:rsid w:val="00D9419F"/>
    <w:rsid w:val="00D94251"/>
    <w:rsid w:val="00D942B3"/>
    <w:rsid w:val="00D94539"/>
    <w:rsid w:val="00D94663"/>
    <w:rsid w:val="00D94674"/>
    <w:rsid w:val="00D94761"/>
    <w:rsid w:val="00D947B9"/>
    <w:rsid w:val="00D95098"/>
    <w:rsid w:val="00D95154"/>
    <w:rsid w:val="00D9529E"/>
    <w:rsid w:val="00D952AF"/>
    <w:rsid w:val="00D95386"/>
    <w:rsid w:val="00D95566"/>
    <w:rsid w:val="00D95B50"/>
    <w:rsid w:val="00D961E4"/>
    <w:rsid w:val="00D9650E"/>
    <w:rsid w:val="00D96702"/>
    <w:rsid w:val="00D96F6B"/>
    <w:rsid w:val="00D9712F"/>
    <w:rsid w:val="00D979E4"/>
    <w:rsid w:val="00D979F1"/>
    <w:rsid w:val="00DA0526"/>
    <w:rsid w:val="00DA08E5"/>
    <w:rsid w:val="00DA08F4"/>
    <w:rsid w:val="00DA0EC4"/>
    <w:rsid w:val="00DA11F2"/>
    <w:rsid w:val="00DA18F0"/>
    <w:rsid w:val="00DA1CBB"/>
    <w:rsid w:val="00DA1CEA"/>
    <w:rsid w:val="00DA1F3D"/>
    <w:rsid w:val="00DA275A"/>
    <w:rsid w:val="00DA28D6"/>
    <w:rsid w:val="00DA2AAD"/>
    <w:rsid w:val="00DA2C55"/>
    <w:rsid w:val="00DA2E70"/>
    <w:rsid w:val="00DA30A2"/>
    <w:rsid w:val="00DA33CC"/>
    <w:rsid w:val="00DA33E3"/>
    <w:rsid w:val="00DA3408"/>
    <w:rsid w:val="00DA3585"/>
    <w:rsid w:val="00DA3894"/>
    <w:rsid w:val="00DA3D14"/>
    <w:rsid w:val="00DA3DB2"/>
    <w:rsid w:val="00DA3F9D"/>
    <w:rsid w:val="00DA428D"/>
    <w:rsid w:val="00DA4663"/>
    <w:rsid w:val="00DA4933"/>
    <w:rsid w:val="00DA4A7F"/>
    <w:rsid w:val="00DA4B7F"/>
    <w:rsid w:val="00DA4C9C"/>
    <w:rsid w:val="00DA4FEB"/>
    <w:rsid w:val="00DA55C6"/>
    <w:rsid w:val="00DA55F3"/>
    <w:rsid w:val="00DA56A6"/>
    <w:rsid w:val="00DA5793"/>
    <w:rsid w:val="00DA5A22"/>
    <w:rsid w:val="00DA5DA0"/>
    <w:rsid w:val="00DA5FC4"/>
    <w:rsid w:val="00DA5FFA"/>
    <w:rsid w:val="00DA62AC"/>
    <w:rsid w:val="00DA62BB"/>
    <w:rsid w:val="00DA6B67"/>
    <w:rsid w:val="00DA70A9"/>
    <w:rsid w:val="00DA7259"/>
    <w:rsid w:val="00DA7494"/>
    <w:rsid w:val="00DA7663"/>
    <w:rsid w:val="00DA7EBD"/>
    <w:rsid w:val="00DB0673"/>
    <w:rsid w:val="00DB0CA5"/>
    <w:rsid w:val="00DB0F10"/>
    <w:rsid w:val="00DB0F33"/>
    <w:rsid w:val="00DB1517"/>
    <w:rsid w:val="00DB1688"/>
    <w:rsid w:val="00DB16FB"/>
    <w:rsid w:val="00DB182E"/>
    <w:rsid w:val="00DB1917"/>
    <w:rsid w:val="00DB1ADC"/>
    <w:rsid w:val="00DB1CCA"/>
    <w:rsid w:val="00DB200B"/>
    <w:rsid w:val="00DB202E"/>
    <w:rsid w:val="00DB262E"/>
    <w:rsid w:val="00DB2D9B"/>
    <w:rsid w:val="00DB2FD2"/>
    <w:rsid w:val="00DB335D"/>
    <w:rsid w:val="00DB373E"/>
    <w:rsid w:val="00DB3D67"/>
    <w:rsid w:val="00DB4635"/>
    <w:rsid w:val="00DB46CA"/>
    <w:rsid w:val="00DB4B1E"/>
    <w:rsid w:val="00DB4FC8"/>
    <w:rsid w:val="00DB5244"/>
    <w:rsid w:val="00DB53F9"/>
    <w:rsid w:val="00DB56C5"/>
    <w:rsid w:val="00DB5929"/>
    <w:rsid w:val="00DB5E6D"/>
    <w:rsid w:val="00DB6032"/>
    <w:rsid w:val="00DB60B7"/>
    <w:rsid w:val="00DB611C"/>
    <w:rsid w:val="00DB64BB"/>
    <w:rsid w:val="00DB64D7"/>
    <w:rsid w:val="00DB684F"/>
    <w:rsid w:val="00DB6EB7"/>
    <w:rsid w:val="00DB6F75"/>
    <w:rsid w:val="00DB7088"/>
    <w:rsid w:val="00DB751D"/>
    <w:rsid w:val="00DB77E2"/>
    <w:rsid w:val="00DB7A48"/>
    <w:rsid w:val="00DB7DCF"/>
    <w:rsid w:val="00DB7DE1"/>
    <w:rsid w:val="00DC02D3"/>
    <w:rsid w:val="00DC03AC"/>
    <w:rsid w:val="00DC096C"/>
    <w:rsid w:val="00DC0B49"/>
    <w:rsid w:val="00DC0DA4"/>
    <w:rsid w:val="00DC0E18"/>
    <w:rsid w:val="00DC0E52"/>
    <w:rsid w:val="00DC141B"/>
    <w:rsid w:val="00DC1482"/>
    <w:rsid w:val="00DC15B4"/>
    <w:rsid w:val="00DC163D"/>
    <w:rsid w:val="00DC181A"/>
    <w:rsid w:val="00DC18C1"/>
    <w:rsid w:val="00DC25CA"/>
    <w:rsid w:val="00DC2699"/>
    <w:rsid w:val="00DC272B"/>
    <w:rsid w:val="00DC283D"/>
    <w:rsid w:val="00DC28F0"/>
    <w:rsid w:val="00DC29A4"/>
    <w:rsid w:val="00DC2FCD"/>
    <w:rsid w:val="00DC3038"/>
    <w:rsid w:val="00DC3355"/>
    <w:rsid w:val="00DC389F"/>
    <w:rsid w:val="00DC3A06"/>
    <w:rsid w:val="00DC3A30"/>
    <w:rsid w:val="00DC4001"/>
    <w:rsid w:val="00DC4338"/>
    <w:rsid w:val="00DC45BC"/>
    <w:rsid w:val="00DC45C8"/>
    <w:rsid w:val="00DC4649"/>
    <w:rsid w:val="00DC46A0"/>
    <w:rsid w:val="00DC47E9"/>
    <w:rsid w:val="00DC49E4"/>
    <w:rsid w:val="00DC4B99"/>
    <w:rsid w:val="00DC4D6B"/>
    <w:rsid w:val="00DC50B8"/>
    <w:rsid w:val="00DC5388"/>
    <w:rsid w:val="00DC53F1"/>
    <w:rsid w:val="00DC55CD"/>
    <w:rsid w:val="00DC570A"/>
    <w:rsid w:val="00DC5846"/>
    <w:rsid w:val="00DC5A0E"/>
    <w:rsid w:val="00DC6030"/>
    <w:rsid w:val="00DC6087"/>
    <w:rsid w:val="00DC63BA"/>
    <w:rsid w:val="00DC6404"/>
    <w:rsid w:val="00DC6745"/>
    <w:rsid w:val="00DC6753"/>
    <w:rsid w:val="00DC6A4D"/>
    <w:rsid w:val="00DC6DF9"/>
    <w:rsid w:val="00DC6EEB"/>
    <w:rsid w:val="00DC740F"/>
    <w:rsid w:val="00DC7454"/>
    <w:rsid w:val="00DC7E00"/>
    <w:rsid w:val="00DC7E4E"/>
    <w:rsid w:val="00DC7FBB"/>
    <w:rsid w:val="00DD024A"/>
    <w:rsid w:val="00DD0252"/>
    <w:rsid w:val="00DD02F8"/>
    <w:rsid w:val="00DD0A0D"/>
    <w:rsid w:val="00DD0FAA"/>
    <w:rsid w:val="00DD127C"/>
    <w:rsid w:val="00DD15AD"/>
    <w:rsid w:val="00DD17E9"/>
    <w:rsid w:val="00DD1AA1"/>
    <w:rsid w:val="00DD1B20"/>
    <w:rsid w:val="00DD1B2D"/>
    <w:rsid w:val="00DD1CF1"/>
    <w:rsid w:val="00DD1DCD"/>
    <w:rsid w:val="00DD2010"/>
    <w:rsid w:val="00DD216C"/>
    <w:rsid w:val="00DD21BD"/>
    <w:rsid w:val="00DD236B"/>
    <w:rsid w:val="00DD2681"/>
    <w:rsid w:val="00DD3332"/>
    <w:rsid w:val="00DD33FB"/>
    <w:rsid w:val="00DD3938"/>
    <w:rsid w:val="00DD39C6"/>
    <w:rsid w:val="00DD3B5D"/>
    <w:rsid w:val="00DD3BB6"/>
    <w:rsid w:val="00DD3DD6"/>
    <w:rsid w:val="00DD4053"/>
    <w:rsid w:val="00DD4484"/>
    <w:rsid w:val="00DD4698"/>
    <w:rsid w:val="00DD5158"/>
    <w:rsid w:val="00DD58DB"/>
    <w:rsid w:val="00DD59CA"/>
    <w:rsid w:val="00DD5CCE"/>
    <w:rsid w:val="00DD5F04"/>
    <w:rsid w:val="00DD61F7"/>
    <w:rsid w:val="00DD6749"/>
    <w:rsid w:val="00DD6C0D"/>
    <w:rsid w:val="00DD6C47"/>
    <w:rsid w:val="00DD6EA4"/>
    <w:rsid w:val="00DD7168"/>
    <w:rsid w:val="00DD739D"/>
    <w:rsid w:val="00DD797E"/>
    <w:rsid w:val="00DD79B8"/>
    <w:rsid w:val="00DD7BA5"/>
    <w:rsid w:val="00DD7CC1"/>
    <w:rsid w:val="00DD7DB8"/>
    <w:rsid w:val="00DD7FAA"/>
    <w:rsid w:val="00DE00E9"/>
    <w:rsid w:val="00DE0657"/>
    <w:rsid w:val="00DE0733"/>
    <w:rsid w:val="00DE09F3"/>
    <w:rsid w:val="00DE0A51"/>
    <w:rsid w:val="00DE0DCE"/>
    <w:rsid w:val="00DE0EC7"/>
    <w:rsid w:val="00DE1548"/>
    <w:rsid w:val="00DE19EF"/>
    <w:rsid w:val="00DE1AFC"/>
    <w:rsid w:val="00DE1B50"/>
    <w:rsid w:val="00DE1C62"/>
    <w:rsid w:val="00DE1C78"/>
    <w:rsid w:val="00DE1D6F"/>
    <w:rsid w:val="00DE1E6C"/>
    <w:rsid w:val="00DE20FB"/>
    <w:rsid w:val="00DE298F"/>
    <w:rsid w:val="00DE2F2C"/>
    <w:rsid w:val="00DE3342"/>
    <w:rsid w:val="00DE347A"/>
    <w:rsid w:val="00DE3523"/>
    <w:rsid w:val="00DE3DC9"/>
    <w:rsid w:val="00DE3E2F"/>
    <w:rsid w:val="00DE488D"/>
    <w:rsid w:val="00DE4B60"/>
    <w:rsid w:val="00DE4E2E"/>
    <w:rsid w:val="00DE4E62"/>
    <w:rsid w:val="00DE5075"/>
    <w:rsid w:val="00DE51AF"/>
    <w:rsid w:val="00DE5260"/>
    <w:rsid w:val="00DE5342"/>
    <w:rsid w:val="00DE5576"/>
    <w:rsid w:val="00DE57B0"/>
    <w:rsid w:val="00DE5886"/>
    <w:rsid w:val="00DE5B0F"/>
    <w:rsid w:val="00DE6066"/>
    <w:rsid w:val="00DE6143"/>
    <w:rsid w:val="00DE656C"/>
    <w:rsid w:val="00DE6A6C"/>
    <w:rsid w:val="00DE6C2D"/>
    <w:rsid w:val="00DE6C61"/>
    <w:rsid w:val="00DE6C92"/>
    <w:rsid w:val="00DE6D5D"/>
    <w:rsid w:val="00DE6D88"/>
    <w:rsid w:val="00DE7030"/>
    <w:rsid w:val="00DE70AE"/>
    <w:rsid w:val="00DE72C9"/>
    <w:rsid w:val="00DE7364"/>
    <w:rsid w:val="00DE737D"/>
    <w:rsid w:val="00DE73E3"/>
    <w:rsid w:val="00DE7662"/>
    <w:rsid w:val="00DE77D7"/>
    <w:rsid w:val="00DE79C6"/>
    <w:rsid w:val="00DE7AB3"/>
    <w:rsid w:val="00DE7C4D"/>
    <w:rsid w:val="00DF0260"/>
    <w:rsid w:val="00DF0F4C"/>
    <w:rsid w:val="00DF15CD"/>
    <w:rsid w:val="00DF174F"/>
    <w:rsid w:val="00DF1752"/>
    <w:rsid w:val="00DF1998"/>
    <w:rsid w:val="00DF19AC"/>
    <w:rsid w:val="00DF1F0D"/>
    <w:rsid w:val="00DF2850"/>
    <w:rsid w:val="00DF2E7C"/>
    <w:rsid w:val="00DF30B3"/>
    <w:rsid w:val="00DF31C5"/>
    <w:rsid w:val="00DF324C"/>
    <w:rsid w:val="00DF3738"/>
    <w:rsid w:val="00DF3806"/>
    <w:rsid w:val="00DF383E"/>
    <w:rsid w:val="00DF3A9E"/>
    <w:rsid w:val="00DF3BEE"/>
    <w:rsid w:val="00DF3C60"/>
    <w:rsid w:val="00DF3E70"/>
    <w:rsid w:val="00DF4233"/>
    <w:rsid w:val="00DF4489"/>
    <w:rsid w:val="00DF4529"/>
    <w:rsid w:val="00DF4562"/>
    <w:rsid w:val="00DF4814"/>
    <w:rsid w:val="00DF4E2F"/>
    <w:rsid w:val="00DF4F36"/>
    <w:rsid w:val="00DF4F5F"/>
    <w:rsid w:val="00DF4F70"/>
    <w:rsid w:val="00DF53BC"/>
    <w:rsid w:val="00DF55A8"/>
    <w:rsid w:val="00DF57A2"/>
    <w:rsid w:val="00DF591A"/>
    <w:rsid w:val="00DF5C33"/>
    <w:rsid w:val="00DF5CAC"/>
    <w:rsid w:val="00DF5CDC"/>
    <w:rsid w:val="00DF6333"/>
    <w:rsid w:val="00DF6405"/>
    <w:rsid w:val="00DF6C9B"/>
    <w:rsid w:val="00DF6E8D"/>
    <w:rsid w:val="00DF6FD3"/>
    <w:rsid w:val="00DF7473"/>
    <w:rsid w:val="00DF7517"/>
    <w:rsid w:val="00DF7691"/>
    <w:rsid w:val="00DF782D"/>
    <w:rsid w:val="00DF7C28"/>
    <w:rsid w:val="00DF7DCB"/>
    <w:rsid w:val="00E003AF"/>
    <w:rsid w:val="00E003DC"/>
    <w:rsid w:val="00E00685"/>
    <w:rsid w:val="00E0081C"/>
    <w:rsid w:val="00E0094B"/>
    <w:rsid w:val="00E00AE4"/>
    <w:rsid w:val="00E00B23"/>
    <w:rsid w:val="00E00D8C"/>
    <w:rsid w:val="00E00F83"/>
    <w:rsid w:val="00E01303"/>
    <w:rsid w:val="00E0135F"/>
    <w:rsid w:val="00E013AF"/>
    <w:rsid w:val="00E015D8"/>
    <w:rsid w:val="00E016D8"/>
    <w:rsid w:val="00E01D11"/>
    <w:rsid w:val="00E020A3"/>
    <w:rsid w:val="00E021C7"/>
    <w:rsid w:val="00E0238F"/>
    <w:rsid w:val="00E029CF"/>
    <w:rsid w:val="00E02A07"/>
    <w:rsid w:val="00E03283"/>
    <w:rsid w:val="00E03305"/>
    <w:rsid w:val="00E034C9"/>
    <w:rsid w:val="00E03520"/>
    <w:rsid w:val="00E03594"/>
    <w:rsid w:val="00E03A42"/>
    <w:rsid w:val="00E03CF3"/>
    <w:rsid w:val="00E0418E"/>
    <w:rsid w:val="00E04510"/>
    <w:rsid w:val="00E04627"/>
    <w:rsid w:val="00E04658"/>
    <w:rsid w:val="00E04C59"/>
    <w:rsid w:val="00E04DDE"/>
    <w:rsid w:val="00E04E07"/>
    <w:rsid w:val="00E051AA"/>
    <w:rsid w:val="00E0520D"/>
    <w:rsid w:val="00E05321"/>
    <w:rsid w:val="00E05484"/>
    <w:rsid w:val="00E0558C"/>
    <w:rsid w:val="00E0566F"/>
    <w:rsid w:val="00E0583E"/>
    <w:rsid w:val="00E05B0F"/>
    <w:rsid w:val="00E060B0"/>
    <w:rsid w:val="00E067F8"/>
    <w:rsid w:val="00E06958"/>
    <w:rsid w:val="00E06A29"/>
    <w:rsid w:val="00E06B9B"/>
    <w:rsid w:val="00E06F99"/>
    <w:rsid w:val="00E073A3"/>
    <w:rsid w:val="00E07660"/>
    <w:rsid w:val="00E0769A"/>
    <w:rsid w:val="00E0780A"/>
    <w:rsid w:val="00E07861"/>
    <w:rsid w:val="00E07A21"/>
    <w:rsid w:val="00E07C76"/>
    <w:rsid w:val="00E07CF3"/>
    <w:rsid w:val="00E10063"/>
    <w:rsid w:val="00E101EC"/>
    <w:rsid w:val="00E104F4"/>
    <w:rsid w:val="00E106F3"/>
    <w:rsid w:val="00E10CFE"/>
    <w:rsid w:val="00E10FE0"/>
    <w:rsid w:val="00E1105B"/>
    <w:rsid w:val="00E1131E"/>
    <w:rsid w:val="00E11AA2"/>
    <w:rsid w:val="00E11D93"/>
    <w:rsid w:val="00E11E2C"/>
    <w:rsid w:val="00E121C7"/>
    <w:rsid w:val="00E12286"/>
    <w:rsid w:val="00E12EB7"/>
    <w:rsid w:val="00E130E3"/>
    <w:rsid w:val="00E132B8"/>
    <w:rsid w:val="00E13837"/>
    <w:rsid w:val="00E13923"/>
    <w:rsid w:val="00E13B71"/>
    <w:rsid w:val="00E13CA0"/>
    <w:rsid w:val="00E13E64"/>
    <w:rsid w:val="00E13ED6"/>
    <w:rsid w:val="00E14624"/>
    <w:rsid w:val="00E1494B"/>
    <w:rsid w:val="00E14A68"/>
    <w:rsid w:val="00E14A88"/>
    <w:rsid w:val="00E14B9A"/>
    <w:rsid w:val="00E14FB4"/>
    <w:rsid w:val="00E1505F"/>
    <w:rsid w:val="00E1536A"/>
    <w:rsid w:val="00E153F1"/>
    <w:rsid w:val="00E15BAD"/>
    <w:rsid w:val="00E15C1E"/>
    <w:rsid w:val="00E15DED"/>
    <w:rsid w:val="00E16689"/>
    <w:rsid w:val="00E168D8"/>
    <w:rsid w:val="00E16A03"/>
    <w:rsid w:val="00E16A5E"/>
    <w:rsid w:val="00E16DF7"/>
    <w:rsid w:val="00E16EA8"/>
    <w:rsid w:val="00E16F25"/>
    <w:rsid w:val="00E17148"/>
    <w:rsid w:val="00E172CE"/>
    <w:rsid w:val="00E1730A"/>
    <w:rsid w:val="00E1765D"/>
    <w:rsid w:val="00E17732"/>
    <w:rsid w:val="00E178D5"/>
    <w:rsid w:val="00E17A35"/>
    <w:rsid w:val="00E20125"/>
    <w:rsid w:val="00E20158"/>
    <w:rsid w:val="00E20410"/>
    <w:rsid w:val="00E21092"/>
    <w:rsid w:val="00E213C6"/>
    <w:rsid w:val="00E221B8"/>
    <w:rsid w:val="00E2243A"/>
    <w:rsid w:val="00E22743"/>
    <w:rsid w:val="00E229CB"/>
    <w:rsid w:val="00E22B0E"/>
    <w:rsid w:val="00E22C66"/>
    <w:rsid w:val="00E22CA8"/>
    <w:rsid w:val="00E22D71"/>
    <w:rsid w:val="00E22F28"/>
    <w:rsid w:val="00E230FA"/>
    <w:rsid w:val="00E23165"/>
    <w:rsid w:val="00E23594"/>
    <w:rsid w:val="00E23705"/>
    <w:rsid w:val="00E23984"/>
    <w:rsid w:val="00E23ACE"/>
    <w:rsid w:val="00E23B74"/>
    <w:rsid w:val="00E23DBE"/>
    <w:rsid w:val="00E23DD0"/>
    <w:rsid w:val="00E23E33"/>
    <w:rsid w:val="00E23EBC"/>
    <w:rsid w:val="00E24D89"/>
    <w:rsid w:val="00E24FB1"/>
    <w:rsid w:val="00E25053"/>
    <w:rsid w:val="00E251FB"/>
    <w:rsid w:val="00E252AB"/>
    <w:rsid w:val="00E25AAD"/>
    <w:rsid w:val="00E25C23"/>
    <w:rsid w:val="00E25D48"/>
    <w:rsid w:val="00E25D89"/>
    <w:rsid w:val="00E25FD4"/>
    <w:rsid w:val="00E26007"/>
    <w:rsid w:val="00E26942"/>
    <w:rsid w:val="00E26B6B"/>
    <w:rsid w:val="00E26EF5"/>
    <w:rsid w:val="00E2726C"/>
    <w:rsid w:val="00E275B8"/>
    <w:rsid w:val="00E276E8"/>
    <w:rsid w:val="00E27A65"/>
    <w:rsid w:val="00E27B9E"/>
    <w:rsid w:val="00E27DAA"/>
    <w:rsid w:val="00E27E36"/>
    <w:rsid w:val="00E301EC"/>
    <w:rsid w:val="00E30683"/>
    <w:rsid w:val="00E30ACA"/>
    <w:rsid w:val="00E30B10"/>
    <w:rsid w:val="00E30BFD"/>
    <w:rsid w:val="00E30E05"/>
    <w:rsid w:val="00E31262"/>
    <w:rsid w:val="00E3147B"/>
    <w:rsid w:val="00E31860"/>
    <w:rsid w:val="00E318DF"/>
    <w:rsid w:val="00E31B4D"/>
    <w:rsid w:val="00E31C3E"/>
    <w:rsid w:val="00E31D01"/>
    <w:rsid w:val="00E31E77"/>
    <w:rsid w:val="00E31F23"/>
    <w:rsid w:val="00E32155"/>
    <w:rsid w:val="00E32A3C"/>
    <w:rsid w:val="00E33451"/>
    <w:rsid w:val="00E33A63"/>
    <w:rsid w:val="00E33AB3"/>
    <w:rsid w:val="00E33C81"/>
    <w:rsid w:val="00E346F0"/>
    <w:rsid w:val="00E349EF"/>
    <w:rsid w:val="00E34A33"/>
    <w:rsid w:val="00E34DB8"/>
    <w:rsid w:val="00E34F91"/>
    <w:rsid w:val="00E34FBD"/>
    <w:rsid w:val="00E352C6"/>
    <w:rsid w:val="00E3539E"/>
    <w:rsid w:val="00E353E5"/>
    <w:rsid w:val="00E35585"/>
    <w:rsid w:val="00E358AE"/>
    <w:rsid w:val="00E35960"/>
    <w:rsid w:val="00E35B71"/>
    <w:rsid w:val="00E360FA"/>
    <w:rsid w:val="00E36371"/>
    <w:rsid w:val="00E364BE"/>
    <w:rsid w:val="00E36510"/>
    <w:rsid w:val="00E3653C"/>
    <w:rsid w:val="00E36927"/>
    <w:rsid w:val="00E36AA6"/>
    <w:rsid w:val="00E36CA0"/>
    <w:rsid w:val="00E36E2B"/>
    <w:rsid w:val="00E37048"/>
    <w:rsid w:val="00E370B1"/>
    <w:rsid w:val="00E37146"/>
    <w:rsid w:val="00E373A1"/>
    <w:rsid w:val="00E375C2"/>
    <w:rsid w:val="00E37CBD"/>
    <w:rsid w:val="00E37CFA"/>
    <w:rsid w:val="00E4005D"/>
    <w:rsid w:val="00E40461"/>
    <w:rsid w:val="00E404F2"/>
    <w:rsid w:val="00E406F2"/>
    <w:rsid w:val="00E40898"/>
    <w:rsid w:val="00E40BBF"/>
    <w:rsid w:val="00E40ED2"/>
    <w:rsid w:val="00E413A3"/>
    <w:rsid w:val="00E4164E"/>
    <w:rsid w:val="00E418AE"/>
    <w:rsid w:val="00E418DB"/>
    <w:rsid w:val="00E418EB"/>
    <w:rsid w:val="00E41A9C"/>
    <w:rsid w:val="00E41C7D"/>
    <w:rsid w:val="00E41D38"/>
    <w:rsid w:val="00E42009"/>
    <w:rsid w:val="00E4206D"/>
    <w:rsid w:val="00E42C6F"/>
    <w:rsid w:val="00E42C98"/>
    <w:rsid w:val="00E42D56"/>
    <w:rsid w:val="00E430BD"/>
    <w:rsid w:val="00E431A3"/>
    <w:rsid w:val="00E43652"/>
    <w:rsid w:val="00E437CA"/>
    <w:rsid w:val="00E439CB"/>
    <w:rsid w:val="00E43D86"/>
    <w:rsid w:val="00E43EC2"/>
    <w:rsid w:val="00E43F6A"/>
    <w:rsid w:val="00E43FA5"/>
    <w:rsid w:val="00E44140"/>
    <w:rsid w:val="00E4421E"/>
    <w:rsid w:val="00E44284"/>
    <w:rsid w:val="00E4447E"/>
    <w:rsid w:val="00E4458E"/>
    <w:rsid w:val="00E446A4"/>
    <w:rsid w:val="00E44E23"/>
    <w:rsid w:val="00E45486"/>
    <w:rsid w:val="00E45673"/>
    <w:rsid w:val="00E4592C"/>
    <w:rsid w:val="00E4593F"/>
    <w:rsid w:val="00E45974"/>
    <w:rsid w:val="00E459DB"/>
    <w:rsid w:val="00E45FBA"/>
    <w:rsid w:val="00E46155"/>
    <w:rsid w:val="00E463BD"/>
    <w:rsid w:val="00E463CD"/>
    <w:rsid w:val="00E46499"/>
    <w:rsid w:val="00E46C71"/>
    <w:rsid w:val="00E46D7B"/>
    <w:rsid w:val="00E4717D"/>
    <w:rsid w:val="00E474DF"/>
    <w:rsid w:val="00E475E9"/>
    <w:rsid w:val="00E47F9E"/>
    <w:rsid w:val="00E50842"/>
    <w:rsid w:val="00E50A09"/>
    <w:rsid w:val="00E50D1B"/>
    <w:rsid w:val="00E50F46"/>
    <w:rsid w:val="00E50F47"/>
    <w:rsid w:val="00E513E1"/>
    <w:rsid w:val="00E51971"/>
    <w:rsid w:val="00E51F08"/>
    <w:rsid w:val="00E52474"/>
    <w:rsid w:val="00E52CB3"/>
    <w:rsid w:val="00E52DAA"/>
    <w:rsid w:val="00E52F43"/>
    <w:rsid w:val="00E5321B"/>
    <w:rsid w:val="00E53A1A"/>
    <w:rsid w:val="00E53F2D"/>
    <w:rsid w:val="00E545CC"/>
    <w:rsid w:val="00E54759"/>
    <w:rsid w:val="00E54D71"/>
    <w:rsid w:val="00E54FC7"/>
    <w:rsid w:val="00E55845"/>
    <w:rsid w:val="00E55B36"/>
    <w:rsid w:val="00E55C9C"/>
    <w:rsid w:val="00E5610D"/>
    <w:rsid w:val="00E5632D"/>
    <w:rsid w:val="00E574BA"/>
    <w:rsid w:val="00E574FA"/>
    <w:rsid w:val="00E57529"/>
    <w:rsid w:val="00E576DF"/>
    <w:rsid w:val="00E57A94"/>
    <w:rsid w:val="00E600AD"/>
    <w:rsid w:val="00E6050E"/>
    <w:rsid w:val="00E60628"/>
    <w:rsid w:val="00E606E2"/>
    <w:rsid w:val="00E60AED"/>
    <w:rsid w:val="00E60E80"/>
    <w:rsid w:val="00E61553"/>
    <w:rsid w:val="00E61745"/>
    <w:rsid w:val="00E61A05"/>
    <w:rsid w:val="00E61DC6"/>
    <w:rsid w:val="00E6208A"/>
    <w:rsid w:val="00E6213E"/>
    <w:rsid w:val="00E62312"/>
    <w:rsid w:val="00E62437"/>
    <w:rsid w:val="00E624C0"/>
    <w:rsid w:val="00E62661"/>
    <w:rsid w:val="00E62A03"/>
    <w:rsid w:val="00E62E0D"/>
    <w:rsid w:val="00E62FAD"/>
    <w:rsid w:val="00E62FED"/>
    <w:rsid w:val="00E631F3"/>
    <w:rsid w:val="00E63525"/>
    <w:rsid w:val="00E635E6"/>
    <w:rsid w:val="00E63E96"/>
    <w:rsid w:val="00E63FB4"/>
    <w:rsid w:val="00E64306"/>
    <w:rsid w:val="00E64714"/>
    <w:rsid w:val="00E64C5A"/>
    <w:rsid w:val="00E64E52"/>
    <w:rsid w:val="00E64EF5"/>
    <w:rsid w:val="00E6553E"/>
    <w:rsid w:val="00E6564C"/>
    <w:rsid w:val="00E659D4"/>
    <w:rsid w:val="00E65F4A"/>
    <w:rsid w:val="00E66127"/>
    <w:rsid w:val="00E66873"/>
    <w:rsid w:val="00E669CC"/>
    <w:rsid w:val="00E66B2C"/>
    <w:rsid w:val="00E67699"/>
    <w:rsid w:val="00E67B7E"/>
    <w:rsid w:val="00E67EC5"/>
    <w:rsid w:val="00E67FBF"/>
    <w:rsid w:val="00E705FD"/>
    <w:rsid w:val="00E70951"/>
    <w:rsid w:val="00E709FA"/>
    <w:rsid w:val="00E70CB6"/>
    <w:rsid w:val="00E71363"/>
    <w:rsid w:val="00E719A6"/>
    <w:rsid w:val="00E71BAE"/>
    <w:rsid w:val="00E71FA3"/>
    <w:rsid w:val="00E72094"/>
    <w:rsid w:val="00E720A2"/>
    <w:rsid w:val="00E723CA"/>
    <w:rsid w:val="00E728D2"/>
    <w:rsid w:val="00E72907"/>
    <w:rsid w:val="00E72BDE"/>
    <w:rsid w:val="00E72BEB"/>
    <w:rsid w:val="00E72C4F"/>
    <w:rsid w:val="00E73351"/>
    <w:rsid w:val="00E739A4"/>
    <w:rsid w:val="00E73D9A"/>
    <w:rsid w:val="00E73FE2"/>
    <w:rsid w:val="00E74211"/>
    <w:rsid w:val="00E74567"/>
    <w:rsid w:val="00E748C6"/>
    <w:rsid w:val="00E74971"/>
    <w:rsid w:val="00E74A78"/>
    <w:rsid w:val="00E74C0A"/>
    <w:rsid w:val="00E74C19"/>
    <w:rsid w:val="00E74D62"/>
    <w:rsid w:val="00E74D6B"/>
    <w:rsid w:val="00E74D95"/>
    <w:rsid w:val="00E75051"/>
    <w:rsid w:val="00E750F6"/>
    <w:rsid w:val="00E75123"/>
    <w:rsid w:val="00E752A4"/>
    <w:rsid w:val="00E758F2"/>
    <w:rsid w:val="00E75A16"/>
    <w:rsid w:val="00E75A3D"/>
    <w:rsid w:val="00E75AD1"/>
    <w:rsid w:val="00E75B84"/>
    <w:rsid w:val="00E75E0E"/>
    <w:rsid w:val="00E75E40"/>
    <w:rsid w:val="00E76092"/>
    <w:rsid w:val="00E7630D"/>
    <w:rsid w:val="00E766B1"/>
    <w:rsid w:val="00E770EC"/>
    <w:rsid w:val="00E77587"/>
    <w:rsid w:val="00E778D7"/>
    <w:rsid w:val="00E805DC"/>
    <w:rsid w:val="00E80BF9"/>
    <w:rsid w:val="00E80DCF"/>
    <w:rsid w:val="00E811E5"/>
    <w:rsid w:val="00E816EA"/>
    <w:rsid w:val="00E81709"/>
    <w:rsid w:val="00E81962"/>
    <w:rsid w:val="00E81AF9"/>
    <w:rsid w:val="00E81CF3"/>
    <w:rsid w:val="00E81E08"/>
    <w:rsid w:val="00E81E31"/>
    <w:rsid w:val="00E81F8E"/>
    <w:rsid w:val="00E821C5"/>
    <w:rsid w:val="00E82336"/>
    <w:rsid w:val="00E824A1"/>
    <w:rsid w:val="00E8256A"/>
    <w:rsid w:val="00E82646"/>
    <w:rsid w:val="00E827C4"/>
    <w:rsid w:val="00E82A43"/>
    <w:rsid w:val="00E82BC8"/>
    <w:rsid w:val="00E8303D"/>
    <w:rsid w:val="00E83407"/>
    <w:rsid w:val="00E839EC"/>
    <w:rsid w:val="00E83AE1"/>
    <w:rsid w:val="00E83BFF"/>
    <w:rsid w:val="00E83E59"/>
    <w:rsid w:val="00E83F58"/>
    <w:rsid w:val="00E84128"/>
    <w:rsid w:val="00E84B03"/>
    <w:rsid w:val="00E84E37"/>
    <w:rsid w:val="00E84F42"/>
    <w:rsid w:val="00E84FCE"/>
    <w:rsid w:val="00E85103"/>
    <w:rsid w:val="00E85599"/>
    <w:rsid w:val="00E85787"/>
    <w:rsid w:val="00E85875"/>
    <w:rsid w:val="00E85982"/>
    <w:rsid w:val="00E85BF6"/>
    <w:rsid w:val="00E860A6"/>
    <w:rsid w:val="00E860C6"/>
    <w:rsid w:val="00E866AE"/>
    <w:rsid w:val="00E867C8"/>
    <w:rsid w:val="00E8694E"/>
    <w:rsid w:val="00E86B1F"/>
    <w:rsid w:val="00E86BAC"/>
    <w:rsid w:val="00E86F4B"/>
    <w:rsid w:val="00E86FAD"/>
    <w:rsid w:val="00E872B6"/>
    <w:rsid w:val="00E8795C"/>
    <w:rsid w:val="00E87AE7"/>
    <w:rsid w:val="00E87B69"/>
    <w:rsid w:val="00E90243"/>
    <w:rsid w:val="00E905C7"/>
    <w:rsid w:val="00E9083B"/>
    <w:rsid w:val="00E90BD0"/>
    <w:rsid w:val="00E90D6C"/>
    <w:rsid w:val="00E90F8D"/>
    <w:rsid w:val="00E91083"/>
    <w:rsid w:val="00E91265"/>
    <w:rsid w:val="00E91512"/>
    <w:rsid w:val="00E915B2"/>
    <w:rsid w:val="00E91A31"/>
    <w:rsid w:val="00E91A9A"/>
    <w:rsid w:val="00E91C63"/>
    <w:rsid w:val="00E9224A"/>
    <w:rsid w:val="00E92943"/>
    <w:rsid w:val="00E92A70"/>
    <w:rsid w:val="00E92AB3"/>
    <w:rsid w:val="00E92B25"/>
    <w:rsid w:val="00E92C9A"/>
    <w:rsid w:val="00E92CF4"/>
    <w:rsid w:val="00E93281"/>
    <w:rsid w:val="00E93B5A"/>
    <w:rsid w:val="00E93BCF"/>
    <w:rsid w:val="00E93DF8"/>
    <w:rsid w:val="00E93F1A"/>
    <w:rsid w:val="00E9423C"/>
    <w:rsid w:val="00E94803"/>
    <w:rsid w:val="00E94BFF"/>
    <w:rsid w:val="00E94E29"/>
    <w:rsid w:val="00E94FFF"/>
    <w:rsid w:val="00E9517A"/>
    <w:rsid w:val="00E9521A"/>
    <w:rsid w:val="00E955A5"/>
    <w:rsid w:val="00E956A9"/>
    <w:rsid w:val="00E95781"/>
    <w:rsid w:val="00E9653F"/>
    <w:rsid w:val="00E96756"/>
    <w:rsid w:val="00E96778"/>
    <w:rsid w:val="00E96A43"/>
    <w:rsid w:val="00E96C62"/>
    <w:rsid w:val="00E96CC3"/>
    <w:rsid w:val="00E972D8"/>
    <w:rsid w:val="00E97329"/>
    <w:rsid w:val="00E9754B"/>
    <w:rsid w:val="00E97632"/>
    <w:rsid w:val="00E977C5"/>
    <w:rsid w:val="00E97A96"/>
    <w:rsid w:val="00E97DDA"/>
    <w:rsid w:val="00E97E34"/>
    <w:rsid w:val="00E97F57"/>
    <w:rsid w:val="00E97FFE"/>
    <w:rsid w:val="00EA041F"/>
    <w:rsid w:val="00EA0464"/>
    <w:rsid w:val="00EA0737"/>
    <w:rsid w:val="00EA087F"/>
    <w:rsid w:val="00EA0BFD"/>
    <w:rsid w:val="00EA0D91"/>
    <w:rsid w:val="00EA10DA"/>
    <w:rsid w:val="00EA1503"/>
    <w:rsid w:val="00EA1585"/>
    <w:rsid w:val="00EA184C"/>
    <w:rsid w:val="00EA1869"/>
    <w:rsid w:val="00EA2011"/>
    <w:rsid w:val="00EA21B6"/>
    <w:rsid w:val="00EA26FB"/>
    <w:rsid w:val="00EA27AA"/>
    <w:rsid w:val="00EA2A45"/>
    <w:rsid w:val="00EA2F15"/>
    <w:rsid w:val="00EA3261"/>
    <w:rsid w:val="00EA34D3"/>
    <w:rsid w:val="00EA3631"/>
    <w:rsid w:val="00EA3975"/>
    <w:rsid w:val="00EA40EF"/>
    <w:rsid w:val="00EA4131"/>
    <w:rsid w:val="00EA4AE7"/>
    <w:rsid w:val="00EA4C17"/>
    <w:rsid w:val="00EA4E15"/>
    <w:rsid w:val="00EA4EA3"/>
    <w:rsid w:val="00EA5382"/>
    <w:rsid w:val="00EA5480"/>
    <w:rsid w:val="00EA55E7"/>
    <w:rsid w:val="00EA5764"/>
    <w:rsid w:val="00EA583A"/>
    <w:rsid w:val="00EA5A50"/>
    <w:rsid w:val="00EA6441"/>
    <w:rsid w:val="00EA6551"/>
    <w:rsid w:val="00EA705A"/>
    <w:rsid w:val="00EA710C"/>
    <w:rsid w:val="00EA71DA"/>
    <w:rsid w:val="00EA7280"/>
    <w:rsid w:val="00EA751D"/>
    <w:rsid w:val="00EA7646"/>
    <w:rsid w:val="00EA7859"/>
    <w:rsid w:val="00EA795C"/>
    <w:rsid w:val="00EA79E9"/>
    <w:rsid w:val="00EA7A28"/>
    <w:rsid w:val="00EA7A60"/>
    <w:rsid w:val="00EA7BE0"/>
    <w:rsid w:val="00EA7D0A"/>
    <w:rsid w:val="00EA7D9F"/>
    <w:rsid w:val="00EB0170"/>
    <w:rsid w:val="00EB0464"/>
    <w:rsid w:val="00EB0E12"/>
    <w:rsid w:val="00EB0F4E"/>
    <w:rsid w:val="00EB1507"/>
    <w:rsid w:val="00EB1786"/>
    <w:rsid w:val="00EB1A25"/>
    <w:rsid w:val="00EB1C75"/>
    <w:rsid w:val="00EB1E3F"/>
    <w:rsid w:val="00EB1FB7"/>
    <w:rsid w:val="00EB21D9"/>
    <w:rsid w:val="00EB23CD"/>
    <w:rsid w:val="00EB2407"/>
    <w:rsid w:val="00EB2992"/>
    <w:rsid w:val="00EB2D6C"/>
    <w:rsid w:val="00EB301F"/>
    <w:rsid w:val="00EB347F"/>
    <w:rsid w:val="00EB3908"/>
    <w:rsid w:val="00EB3939"/>
    <w:rsid w:val="00EB398F"/>
    <w:rsid w:val="00EB399A"/>
    <w:rsid w:val="00EB407E"/>
    <w:rsid w:val="00EB43B1"/>
    <w:rsid w:val="00EB490B"/>
    <w:rsid w:val="00EB49C2"/>
    <w:rsid w:val="00EB4B04"/>
    <w:rsid w:val="00EB4F4F"/>
    <w:rsid w:val="00EB4FEF"/>
    <w:rsid w:val="00EB51F5"/>
    <w:rsid w:val="00EB53C0"/>
    <w:rsid w:val="00EB5422"/>
    <w:rsid w:val="00EB558C"/>
    <w:rsid w:val="00EB57C1"/>
    <w:rsid w:val="00EB58AD"/>
    <w:rsid w:val="00EB5DA1"/>
    <w:rsid w:val="00EB5F7F"/>
    <w:rsid w:val="00EB605F"/>
    <w:rsid w:val="00EB6ACE"/>
    <w:rsid w:val="00EB6CA0"/>
    <w:rsid w:val="00EB6DD2"/>
    <w:rsid w:val="00EB6F0F"/>
    <w:rsid w:val="00EB6F24"/>
    <w:rsid w:val="00EB70BB"/>
    <w:rsid w:val="00EB7167"/>
    <w:rsid w:val="00EB78F9"/>
    <w:rsid w:val="00EB7936"/>
    <w:rsid w:val="00EB7971"/>
    <w:rsid w:val="00EB7B27"/>
    <w:rsid w:val="00EB7F5F"/>
    <w:rsid w:val="00EC000B"/>
    <w:rsid w:val="00EC00E1"/>
    <w:rsid w:val="00EC012D"/>
    <w:rsid w:val="00EC0274"/>
    <w:rsid w:val="00EC02FE"/>
    <w:rsid w:val="00EC0373"/>
    <w:rsid w:val="00EC0480"/>
    <w:rsid w:val="00EC0C73"/>
    <w:rsid w:val="00EC0E5C"/>
    <w:rsid w:val="00EC0E8D"/>
    <w:rsid w:val="00EC1312"/>
    <w:rsid w:val="00EC2411"/>
    <w:rsid w:val="00EC25C0"/>
    <w:rsid w:val="00EC27D0"/>
    <w:rsid w:val="00EC30D4"/>
    <w:rsid w:val="00EC3124"/>
    <w:rsid w:val="00EC36E7"/>
    <w:rsid w:val="00EC388A"/>
    <w:rsid w:val="00EC39F7"/>
    <w:rsid w:val="00EC3D0B"/>
    <w:rsid w:val="00EC3F1D"/>
    <w:rsid w:val="00EC3F67"/>
    <w:rsid w:val="00EC41DF"/>
    <w:rsid w:val="00EC4647"/>
    <w:rsid w:val="00EC4B70"/>
    <w:rsid w:val="00EC4DD5"/>
    <w:rsid w:val="00EC4F9F"/>
    <w:rsid w:val="00EC55CC"/>
    <w:rsid w:val="00EC57F3"/>
    <w:rsid w:val="00EC59F4"/>
    <w:rsid w:val="00EC5A39"/>
    <w:rsid w:val="00EC5B3C"/>
    <w:rsid w:val="00EC5CAD"/>
    <w:rsid w:val="00EC5E03"/>
    <w:rsid w:val="00EC5E4F"/>
    <w:rsid w:val="00EC5E8C"/>
    <w:rsid w:val="00EC61A2"/>
    <w:rsid w:val="00EC6924"/>
    <w:rsid w:val="00EC6A8C"/>
    <w:rsid w:val="00EC6F16"/>
    <w:rsid w:val="00EC6F64"/>
    <w:rsid w:val="00EC7246"/>
    <w:rsid w:val="00EC72A7"/>
    <w:rsid w:val="00EC753F"/>
    <w:rsid w:val="00EC76D3"/>
    <w:rsid w:val="00EC7846"/>
    <w:rsid w:val="00EC78D9"/>
    <w:rsid w:val="00EC7974"/>
    <w:rsid w:val="00EC7BE9"/>
    <w:rsid w:val="00EC7DE1"/>
    <w:rsid w:val="00ED01E9"/>
    <w:rsid w:val="00ED0237"/>
    <w:rsid w:val="00ED0571"/>
    <w:rsid w:val="00ED0655"/>
    <w:rsid w:val="00ED06E3"/>
    <w:rsid w:val="00ED0A6E"/>
    <w:rsid w:val="00ED0D22"/>
    <w:rsid w:val="00ED0D5D"/>
    <w:rsid w:val="00ED0F72"/>
    <w:rsid w:val="00ED1445"/>
    <w:rsid w:val="00ED14BC"/>
    <w:rsid w:val="00ED14C2"/>
    <w:rsid w:val="00ED1548"/>
    <w:rsid w:val="00ED1F14"/>
    <w:rsid w:val="00ED1F95"/>
    <w:rsid w:val="00ED1FB6"/>
    <w:rsid w:val="00ED2101"/>
    <w:rsid w:val="00ED21FC"/>
    <w:rsid w:val="00ED237D"/>
    <w:rsid w:val="00ED25D0"/>
    <w:rsid w:val="00ED2E55"/>
    <w:rsid w:val="00ED3211"/>
    <w:rsid w:val="00ED36C6"/>
    <w:rsid w:val="00ED3954"/>
    <w:rsid w:val="00ED398D"/>
    <w:rsid w:val="00ED3A7C"/>
    <w:rsid w:val="00ED3B66"/>
    <w:rsid w:val="00ED3C3C"/>
    <w:rsid w:val="00ED3EE9"/>
    <w:rsid w:val="00ED42BF"/>
    <w:rsid w:val="00ED4749"/>
    <w:rsid w:val="00ED4959"/>
    <w:rsid w:val="00ED4DDA"/>
    <w:rsid w:val="00ED4FF7"/>
    <w:rsid w:val="00ED5016"/>
    <w:rsid w:val="00ED5035"/>
    <w:rsid w:val="00ED5151"/>
    <w:rsid w:val="00ED56C0"/>
    <w:rsid w:val="00ED5A24"/>
    <w:rsid w:val="00ED5ADD"/>
    <w:rsid w:val="00ED5B6A"/>
    <w:rsid w:val="00ED5D69"/>
    <w:rsid w:val="00ED607A"/>
    <w:rsid w:val="00ED6478"/>
    <w:rsid w:val="00ED6EEA"/>
    <w:rsid w:val="00ED6FA9"/>
    <w:rsid w:val="00ED71EE"/>
    <w:rsid w:val="00ED735E"/>
    <w:rsid w:val="00ED765E"/>
    <w:rsid w:val="00ED7660"/>
    <w:rsid w:val="00ED76C7"/>
    <w:rsid w:val="00ED77C4"/>
    <w:rsid w:val="00ED7AFF"/>
    <w:rsid w:val="00ED7D4B"/>
    <w:rsid w:val="00ED7FC2"/>
    <w:rsid w:val="00EE0F4B"/>
    <w:rsid w:val="00EE1038"/>
    <w:rsid w:val="00EE10EA"/>
    <w:rsid w:val="00EE1570"/>
    <w:rsid w:val="00EE1665"/>
    <w:rsid w:val="00EE1704"/>
    <w:rsid w:val="00EE1CBD"/>
    <w:rsid w:val="00EE1D42"/>
    <w:rsid w:val="00EE1D9F"/>
    <w:rsid w:val="00EE2009"/>
    <w:rsid w:val="00EE210A"/>
    <w:rsid w:val="00EE226E"/>
    <w:rsid w:val="00EE2C2C"/>
    <w:rsid w:val="00EE2F51"/>
    <w:rsid w:val="00EE3293"/>
    <w:rsid w:val="00EE3A5E"/>
    <w:rsid w:val="00EE3D49"/>
    <w:rsid w:val="00EE4920"/>
    <w:rsid w:val="00EE4A1F"/>
    <w:rsid w:val="00EE4CC9"/>
    <w:rsid w:val="00EE4EDD"/>
    <w:rsid w:val="00EE5180"/>
    <w:rsid w:val="00EE5203"/>
    <w:rsid w:val="00EE525B"/>
    <w:rsid w:val="00EE52AF"/>
    <w:rsid w:val="00EE5653"/>
    <w:rsid w:val="00EE5C83"/>
    <w:rsid w:val="00EE66A7"/>
    <w:rsid w:val="00EE6718"/>
    <w:rsid w:val="00EE677F"/>
    <w:rsid w:val="00EE6AA2"/>
    <w:rsid w:val="00EE6E41"/>
    <w:rsid w:val="00EE6FB2"/>
    <w:rsid w:val="00EE70AF"/>
    <w:rsid w:val="00EE7332"/>
    <w:rsid w:val="00EE75A4"/>
    <w:rsid w:val="00EE7877"/>
    <w:rsid w:val="00EE7D24"/>
    <w:rsid w:val="00EE7F53"/>
    <w:rsid w:val="00EF00EA"/>
    <w:rsid w:val="00EF059A"/>
    <w:rsid w:val="00EF0BED"/>
    <w:rsid w:val="00EF0D0E"/>
    <w:rsid w:val="00EF0E58"/>
    <w:rsid w:val="00EF1136"/>
    <w:rsid w:val="00EF1227"/>
    <w:rsid w:val="00EF123C"/>
    <w:rsid w:val="00EF1548"/>
    <w:rsid w:val="00EF16A1"/>
    <w:rsid w:val="00EF1856"/>
    <w:rsid w:val="00EF1A53"/>
    <w:rsid w:val="00EF1C4B"/>
    <w:rsid w:val="00EF20CB"/>
    <w:rsid w:val="00EF22E5"/>
    <w:rsid w:val="00EF25C1"/>
    <w:rsid w:val="00EF2BB9"/>
    <w:rsid w:val="00EF2BE7"/>
    <w:rsid w:val="00EF2E84"/>
    <w:rsid w:val="00EF33F6"/>
    <w:rsid w:val="00EF35FB"/>
    <w:rsid w:val="00EF36D7"/>
    <w:rsid w:val="00EF3F0C"/>
    <w:rsid w:val="00EF4579"/>
    <w:rsid w:val="00EF4699"/>
    <w:rsid w:val="00EF5136"/>
    <w:rsid w:val="00EF5145"/>
    <w:rsid w:val="00EF5197"/>
    <w:rsid w:val="00EF55A3"/>
    <w:rsid w:val="00EF5610"/>
    <w:rsid w:val="00EF594C"/>
    <w:rsid w:val="00EF5C42"/>
    <w:rsid w:val="00EF5E1F"/>
    <w:rsid w:val="00EF6484"/>
    <w:rsid w:val="00EF6AAE"/>
    <w:rsid w:val="00EF6B06"/>
    <w:rsid w:val="00EF6F3E"/>
    <w:rsid w:val="00EF7214"/>
    <w:rsid w:val="00EF795A"/>
    <w:rsid w:val="00EF7BF6"/>
    <w:rsid w:val="00EF7CD2"/>
    <w:rsid w:val="00EF7D96"/>
    <w:rsid w:val="00F004BF"/>
    <w:rsid w:val="00F004DB"/>
    <w:rsid w:val="00F006FF"/>
    <w:rsid w:val="00F00B7C"/>
    <w:rsid w:val="00F00BF9"/>
    <w:rsid w:val="00F00D56"/>
    <w:rsid w:val="00F013CF"/>
    <w:rsid w:val="00F01649"/>
    <w:rsid w:val="00F01688"/>
    <w:rsid w:val="00F01990"/>
    <w:rsid w:val="00F023A9"/>
    <w:rsid w:val="00F02954"/>
    <w:rsid w:val="00F02E89"/>
    <w:rsid w:val="00F02FFA"/>
    <w:rsid w:val="00F0315E"/>
    <w:rsid w:val="00F0321B"/>
    <w:rsid w:val="00F0374D"/>
    <w:rsid w:val="00F03BAE"/>
    <w:rsid w:val="00F03D01"/>
    <w:rsid w:val="00F03DF2"/>
    <w:rsid w:val="00F04488"/>
    <w:rsid w:val="00F044D3"/>
    <w:rsid w:val="00F04525"/>
    <w:rsid w:val="00F04CFF"/>
    <w:rsid w:val="00F04EE4"/>
    <w:rsid w:val="00F04FDC"/>
    <w:rsid w:val="00F055A7"/>
    <w:rsid w:val="00F05624"/>
    <w:rsid w:val="00F05985"/>
    <w:rsid w:val="00F05E4E"/>
    <w:rsid w:val="00F05EB9"/>
    <w:rsid w:val="00F05EDF"/>
    <w:rsid w:val="00F06046"/>
    <w:rsid w:val="00F060DA"/>
    <w:rsid w:val="00F06208"/>
    <w:rsid w:val="00F069FA"/>
    <w:rsid w:val="00F06D46"/>
    <w:rsid w:val="00F07676"/>
    <w:rsid w:val="00F07DF5"/>
    <w:rsid w:val="00F07EC3"/>
    <w:rsid w:val="00F07FBD"/>
    <w:rsid w:val="00F10062"/>
    <w:rsid w:val="00F100A6"/>
    <w:rsid w:val="00F10217"/>
    <w:rsid w:val="00F102EB"/>
    <w:rsid w:val="00F103A0"/>
    <w:rsid w:val="00F107FA"/>
    <w:rsid w:val="00F1084B"/>
    <w:rsid w:val="00F10AEC"/>
    <w:rsid w:val="00F10C99"/>
    <w:rsid w:val="00F1117A"/>
    <w:rsid w:val="00F1117E"/>
    <w:rsid w:val="00F11294"/>
    <w:rsid w:val="00F1168F"/>
    <w:rsid w:val="00F11979"/>
    <w:rsid w:val="00F11D23"/>
    <w:rsid w:val="00F11F1D"/>
    <w:rsid w:val="00F1209C"/>
    <w:rsid w:val="00F1259B"/>
    <w:rsid w:val="00F1274F"/>
    <w:rsid w:val="00F12AF8"/>
    <w:rsid w:val="00F13046"/>
    <w:rsid w:val="00F133DC"/>
    <w:rsid w:val="00F13592"/>
    <w:rsid w:val="00F13882"/>
    <w:rsid w:val="00F13DD4"/>
    <w:rsid w:val="00F13F34"/>
    <w:rsid w:val="00F14032"/>
    <w:rsid w:val="00F145AE"/>
    <w:rsid w:val="00F14B38"/>
    <w:rsid w:val="00F15BCC"/>
    <w:rsid w:val="00F15BED"/>
    <w:rsid w:val="00F15C37"/>
    <w:rsid w:val="00F15D28"/>
    <w:rsid w:val="00F15D77"/>
    <w:rsid w:val="00F16959"/>
    <w:rsid w:val="00F169A4"/>
    <w:rsid w:val="00F16E76"/>
    <w:rsid w:val="00F16FF7"/>
    <w:rsid w:val="00F1744E"/>
    <w:rsid w:val="00F179D8"/>
    <w:rsid w:val="00F17AB4"/>
    <w:rsid w:val="00F17BB7"/>
    <w:rsid w:val="00F17FB4"/>
    <w:rsid w:val="00F20059"/>
    <w:rsid w:val="00F20155"/>
    <w:rsid w:val="00F2029E"/>
    <w:rsid w:val="00F202CE"/>
    <w:rsid w:val="00F2075E"/>
    <w:rsid w:val="00F20A23"/>
    <w:rsid w:val="00F20E04"/>
    <w:rsid w:val="00F20FE5"/>
    <w:rsid w:val="00F210BC"/>
    <w:rsid w:val="00F21399"/>
    <w:rsid w:val="00F214B8"/>
    <w:rsid w:val="00F2191F"/>
    <w:rsid w:val="00F21E95"/>
    <w:rsid w:val="00F21EB3"/>
    <w:rsid w:val="00F22610"/>
    <w:rsid w:val="00F2310C"/>
    <w:rsid w:val="00F23115"/>
    <w:rsid w:val="00F2315B"/>
    <w:rsid w:val="00F23244"/>
    <w:rsid w:val="00F238AF"/>
    <w:rsid w:val="00F23A5B"/>
    <w:rsid w:val="00F23D58"/>
    <w:rsid w:val="00F23F40"/>
    <w:rsid w:val="00F245F5"/>
    <w:rsid w:val="00F246F4"/>
    <w:rsid w:val="00F24D38"/>
    <w:rsid w:val="00F25087"/>
    <w:rsid w:val="00F252C8"/>
    <w:rsid w:val="00F25746"/>
    <w:rsid w:val="00F25BC7"/>
    <w:rsid w:val="00F25F88"/>
    <w:rsid w:val="00F25FE8"/>
    <w:rsid w:val="00F261E0"/>
    <w:rsid w:val="00F262A3"/>
    <w:rsid w:val="00F26350"/>
    <w:rsid w:val="00F2673A"/>
    <w:rsid w:val="00F26AEF"/>
    <w:rsid w:val="00F26CA0"/>
    <w:rsid w:val="00F26CEA"/>
    <w:rsid w:val="00F26EFE"/>
    <w:rsid w:val="00F26FF9"/>
    <w:rsid w:val="00F27034"/>
    <w:rsid w:val="00F27256"/>
    <w:rsid w:val="00F272C2"/>
    <w:rsid w:val="00F275E9"/>
    <w:rsid w:val="00F2767A"/>
    <w:rsid w:val="00F276AA"/>
    <w:rsid w:val="00F27715"/>
    <w:rsid w:val="00F279D6"/>
    <w:rsid w:val="00F27DA1"/>
    <w:rsid w:val="00F300D2"/>
    <w:rsid w:val="00F308E9"/>
    <w:rsid w:val="00F30932"/>
    <w:rsid w:val="00F312B2"/>
    <w:rsid w:val="00F31388"/>
    <w:rsid w:val="00F31E5C"/>
    <w:rsid w:val="00F3235E"/>
    <w:rsid w:val="00F32404"/>
    <w:rsid w:val="00F325B1"/>
    <w:rsid w:val="00F325CA"/>
    <w:rsid w:val="00F32ABA"/>
    <w:rsid w:val="00F32ADE"/>
    <w:rsid w:val="00F336BD"/>
    <w:rsid w:val="00F33A08"/>
    <w:rsid w:val="00F33E0E"/>
    <w:rsid w:val="00F33F0A"/>
    <w:rsid w:val="00F33FE0"/>
    <w:rsid w:val="00F34195"/>
    <w:rsid w:val="00F34468"/>
    <w:rsid w:val="00F347CD"/>
    <w:rsid w:val="00F349AA"/>
    <w:rsid w:val="00F349B8"/>
    <w:rsid w:val="00F349D1"/>
    <w:rsid w:val="00F35166"/>
    <w:rsid w:val="00F3522B"/>
    <w:rsid w:val="00F356D9"/>
    <w:rsid w:val="00F3570D"/>
    <w:rsid w:val="00F3573C"/>
    <w:rsid w:val="00F35918"/>
    <w:rsid w:val="00F359E3"/>
    <w:rsid w:val="00F3601C"/>
    <w:rsid w:val="00F3666E"/>
    <w:rsid w:val="00F3672E"/>
    <w:rsid w:val="00F36C43"/>
    <w:rsid w:val="00F36F2C"/>
    <w:rsid w:val="00F37946"/>
    <w:rsid w:val="00F37FCA"/>
    <w:rsid w:val="00F40116"/>
    <w:rsid w:val="00F408B3"/>
    <w:rsid w:val="00F40AF4"/>
    <w:rsid w:val="00F40F01"/>
    <w:rsid w:val="00F41098"/>
    <w:rsid w:val="00F410A1"/>
    <w:rsid w:val="00F4129A"/>
    <w:rsid w:val="00F415D1"/>
    <w:rsid w:val="00F415E1"/>
    <w:rsid w:val="00F41960"/>
    <w:rsid w:val="00F4199F"/>
    <w:rsid w:val="00F41C5C"/>
    <w:rsid w:val="00F41E3C"/>
    <w:rsid w:val="00F421FA"/>
    <w:rsid w:val="00F42214"/>
    <w:rsid w:val="00F4247B"/>
    <w:rsid w:val="00F42517"/>
    <w:rsid w:val="00F42928"/>
    <w:rsid w:val="00F42954"/>
    <w:rsid w:val="00F429EF"/>
    <w:rsid w:val="00F42D79"/>
    <w:rsid w:val="00F4308F"/>
    <w:rsid w:val="00F43470"/>
    <w:rsid w:val="00F434A5"/>
    <w:rsid w:val="00F435D5"/>
    <w:rsid w:val="00F43608"/>
    <w:rsid w:val="00F43ABE"/>
    <w:rsid w:val="00F43D6F"/>
    <w:rsid w:val="00F43D7E"/>
    <w:rsid w:val="00F43E1C"/>
    <w:rsid w:val="00F43FD2"/>
    <w:rsid w:val="00F43FE5"/>
    <w:rsid w:val="00F4400E"/>
    <w:rsid w:val="00F44118"/>
    <w:rsid w:val="00F442A0"/>
    <w:rsid w:val="00F44471"/>
    <w:rsid w:val="00F444D1"/>
    <w:rsid w:val="00F44597"/>
    <w:rsid w:val="00F445EA"/>
    <w:rsid w:val="00F44ACF"/>
    <w:rsid w:val="00F44B05"/>
    <w:rsid w:val="00F44DCA"/>
    <w:rsid w:val="00F44E20"/>
    <w:rsid w:val="00F45453"/>
    <w:rsid w:val="00F454F4"/>
    <w:rsid w:val="00F45506"/>
    <w:rsid w:val="00F45617"/>
    <w:rsid w:val="00F45DF6"/>
    <w:rsid w:val="00F45E53"/>
    <w:rsid w:val="00F461A0"/>
    <w:rsid w:val="00F46230"/>
    <w:rsid w:val="00F463CF"/>
    <w:rsid w:val="00F463E0"/>
    <w:rsid w:val="00F46694"/>
    <w:rsid w:val="00F46708"/>
    <w:rsid w:val="00F467ED"/>
    <w:rsid w:val="00F46BF9"/>
    <w:rsid w:val="00F473EF"/>
    <w:rsid w:val="00F47523"/>
    <w:rsid w:val="00F4779F"/>
    <w:rsid w:val="00F47AA3"/>
    <w:rsid w:val="00F47ACD"/>
    <w:rsid w:val="00F47E3C"/>
    <w:rsid w:val="00F50214"/>
    <w:rsid w:val="00F50554"/>
    <w:rsid w:val="00F505FC"/>
    <w:rsid w:val="00F50A21"/>
    <w:rsid w:val="00F50C8C"/>
    <w:rsid w:val="00F50FF0"/>
    <w:rsid w:val="00F5136E"/>
    <w:rsid w:val="00F51420"/>
    <w:rsid w:val="00F51C09"/>
    <w:rsid w:val="00F51E20"/>
    <w:rsid w:val="00F52124"/>
    <w:rsid w:val="00F524C6"/>
    <w:rsid w:val="00F52685"/>
    <w:rsid w:val="00F52A43"/>
    <w:rsid w:val="00F531DB"/>
    <w:rsid w:val="00F531F7"/>
    <w:rsid w:val="00F53275"/>
    <w:rsid w:val="00F534A3"/>
    <w:rsid w:val="00F5351D"/>
    <w:rsid w:val="00F53AB8"/>
    <w:rsid w:val="00F53CF8"/>
    <w:rsid w:val="00F53E04"/>
    <w:rsid w:val="00F53E71"/>
    <w:rsid w:val="00F546A7"/>
    <w:rsid w:val="00F54A91"/>
    <w:rsid w:val="00F54C13"/>
    <w:rsid w:val="00F54CAA"/>
    <w:rsid w:val="00F54D7C"/>
    <w:rsid w:val="00F54F24"/>
    <w:rsid w:val="00F55171"/>
    <w:rsid w:val="00F55316"/>
    <w:rsid w:val="00F557EC"/>
    <w:rsid w:val="00F55998"/>
    <w:rsid w:val="00F55AC1"/>
    <w:rsid w:val="00F55C1C"/>
    <w:rsid w:val="00F55E19"/>
    <w:rsid w:val="00F55F69"/>
    <w:rsid w:val="00F56311"/>
    <w:rsid w:val="00F564D3"/>
    <w:rsid w:val="00F5654A"/>
    <w:rsid w:val="00F56A80"/>
    <w:rsid w:val="00F56C75"/>
    <w:rsid w:val="00F56EAD"/>
    <w:rsid w:val="00F57074"/>
    <w:rsid w:val="00F576A1"/>
    <w:rsid w:val="00F57B14"/>
    <w:rsid w:val="00F57CDD"/>
    <w:rsid w:val="00F57F4E"/>
    <w:rsid w:val="00F6039B"/>
    <w:rsid w:val="00F60437"/>
    <w:rsid w:val="00F608FB"/>
    <w:rsid w:val="00F60977"/>
    <w:rsid w:val="00F60BD0"/>
    <w:rsid w:val="00F6130C"/>
    <w:rsid w:val="00F618A0"/>
    <w:rsid w:val="00F61A70"/>
    <w:rsid w:val="00F61EB6"/>
    <w:rsid w:val="00F62188"/>
    <w:rsid w:val="00F62231"/>
    <w:rsid w:val="00F62241"/>
    <w:rsid w:val="00F622DD"/>
    <w:rsid w:val="00F6279C"/>
    <w:rsid w:val="00F6294D"/>
    <w:rsid w:val="00F62AAA"/>
    <w:rsid w:val="00F62AF8"/>
    <w:rsid w:val="00F62C51"/>
    <w:rsid w:val="00F6315A"/>
    <w:rsid w:val="00F63431"/>
    <w:rsid w:val="00F63876"/>
    <w:rsid w:val="00F6388E"/>
    <w:rsid w:val="00F63B49"/>
    <w:rsid w:val="00F63C72"/>
    <w:rsid w:val="00F63D79"/>
    <w:rsid w:val="00F63E33"/>
    <w:rsid w:val="00F63E92"/>
    <w:rsid w:val="00F64076"/>
    <w:rsid w:val="00F64164"/>
    <w:rsid w:val="00F64688"/>
    <w:rsid w:val="00F64744"/>
    <w:rsid w:val="00F64C11"/>
    <w:rsid w:val="00F64C4C"/>
    <w:rsid w:val="00F64ED0"/>
    <w:rsid w:val="00F64F0E"/>
    <w:rsid w:val="00F653A8"/>
    <w:rsid w:val="00F65952"/>
    <w:rsid w:val="00F6618D"/>
    <w:rsid w:val="00F665EE"/>
    <w:rsid w:val="00F66779"/>
    <w:rsid w:val="00F6698F"/>
    <w:rsid w:val="00F6734F"/>
    <w:rsid w:val="00F67A66"/>
    <w:rsid w:val="00F67E38"/>
    <w:rsid w:val="00F67E43"/>
    <w:rsid w:val="00F67F4E"/>
    <w:rsid w:val="00F67FA3"/>
    <w:rsid w:val="00F70131"/>
    <w:rsid w:val="00F708DC"/>
    <w:rsid w:val="00F70B17"/>
    <w:rsid w:val="00F70BBD"/>
    <w:rsid w:val="00F70E04"/>
    <w:rsid w:val="00F711A3"/>
    <w:rsid w:val="00F712B1"/>
    <w:rsid w:val="00F7198E"/>
    <w:rsid w:val="00F71D97"/>
    <w:rsid w:val="00F71E72"/>
    <w:rsid w:val="00F71F49"/>
    <w:rsid w:val="00F720E3"/>
    <w:rsid w:val="00F7216F"/>
    <w:rsid w:val="00F72390"/>
    <w:rsid w:val="00F725A6"/>
    <w:rsid w:val="00F72BDA"/>
    <w:rsid w:val="00F72D0B"/>
    <w:rsid w:val="00F733B7"/>
    <w:rsid w:val="00F73837"/>
    <w:rsid w:val="00F73904"/>
    <w:rsid w:val="00F73B24"/>
    <w:rsid w:val="00F73DB9"/>
    <w:rsid w:val="00F73FDE"/>
    <w:rsid w:val="00F7453A"/>
    <w:rsid w:val="00F7462A"/>
    <w:rsid w:val="00F747B8"/>
    <w:rsid w:val="00F74D5C"/>
    <w:rsid w:val="00F7529A"/>
    <w:rsid w:val="00F75944"/>
    <w:rsid w:val="00F75B54"/>
    <w:rsid w:val="00F75BEC"/>
    <w:rsid w:val="00F75E2E"/>
    <w:rsid w:val="00F75F67"/>
    <w:rsid w:val="00F760AA"/>
    <w:rsid w:val="00F76419"/>
    <w:rsid w:val="00F768A0"/>
    <w:rsid w:val="00F76A80"/>
    <w:rsid w:val="00F76CE8"/>
    <w:rsid w:val="00F76F97"/>
    <w:rsid w:val="00F77069"/>
    <w:rsid w:val="00F7709A"/>
    <w:rsid w:val="00F7715E"/>
    <w:rsid w:val="00F772E7"/>
    <w:rsid w:val="00F775A2"/>
    <w:rsid w:val="00F776A6"/>
    <w:rsid w:val="00F778B5"/>
    <w:rsid w:val="00F8005E"/>
    <w:rsid w:val="00F805F5"/>
    <w:rsid w:val="00F8070C"/>
    <w:rsid w:val="00F80C35"/>
    <w:rsid w:val="00F80DDF"/>
    <w:rsid w:val="00F80F18"/>
    <w:rsid w:val="00F8112A"/>
    <w:rsid w:val="00F81140"/>
    <w:rsid w:val="00F817A7"/>
    <w:rsid w:val="00F817B9"/>
    <w:rsid w:val="00F81C3F"/>
    <w:rsid w:val="00F81FF8"/>
    <w:rsid w:val="00F82236"/>
    <w:rsid w:val="00F8264E"/>
    <w:rsid w:val="00F828FE"/>
    <w:rsid w:val="00F82A8B"/>
    <w:rsid w:val="00F82B9D"/>
    <w:rsid w:val="00F82E22"/>
    <w:rsid w:val="00F82E90"/>
    <w:rsid w:val="00F82F8B"/>
    <w:rsid w:val="00F831A1"/>
    <w:rsid w:val="00F838A1"/>
    <w:rsid w:val="00F83945"/>
    <w:rsid w:val="00F83AE7"/>
    <w:rsid w:val="00F83BA7"/>
    <w:rsid w:val="00F83EEF"/>
    <w:rsid w:val="00F83F9F"/>
    <w:rsid w:val="00F843E4"/>
    <w:rsid w:val="00F84591"/>
    <w:rsid w:val="00F845CC"/>
    <w:rsid w:val="00F84665"/>
    <w:rsid w:val="00F8484E"/>
    <w:rsid w:val="00F84C79"/>
    <w:rsid w:val="00F84D7C"/>
    <w:rsid w:val="00F84F46"/>
    <w:rsid w:val="00F85175"/>
    <w:rsid w:val="00F85208"/>
    <w:rsid w:val="00F85CA2"/>
    <w:rsid w:val="00F85EF9"/>
    <w:rsid w:val="00F85F4B"/>
    <w:rsid w:val="00F86178"/>
    <w:rsid w:val="00F86225"/>
    <w:rsid w:val="00F86233"/>
    <w:rsid w:val="00F86563"/>
    <w:rsid w:val="00F86572"/>
    <w:rsid w:val="00F865AC"/>
    <w:rsid w:val="00F86922"/>
    <w:rsid w:val="00F8702E"/>
    <w:rsid w:val="00F87076"/>
    <w:rsid w:val="00F87DBB"/>
    <w:rsid w:val="00F9001E"/>
    <w:rsid w:val="00F901FB"/>
    <w:rsid w:val="00F90497"/>
    <w:rsid w:val="00F90562"/>
    <w:rsid w:val="00F9064E"/>
    <w:rsid w:val="00F90AFC"/>
    <w:rsid w:val="00F90E95"/>
    <w:rsid w:val="00F9109C"/>
    <w:rsid w:val="00F91186"/>
    <w:rsid w:val="00F91408"/>
    <w:rsid w:val="00F91889"/>
    <w:rsid w:val="00F919D6"/>
    <w:rsid w:val="00F91B2F"/>
    <w:rsid w:val="00F91C6C"/>
    <w:rsid w:val="00F91CBC"/>
    <w:rsid w:val="00F91E5D"/>
    <w:rsid w:val="00F91EEF"/>
    <w:rsid w:val="00F9212A"/>
    <w:rsid w:val="00F92DDC"/>
    <w:rsid w:val="00F92FD4"/>
    <w:rsid w:val="00F9332C"/>
    <w:rsid w:val="00F938AD"/>
    <w:rsid w:val="00F93A05"/>
    <w:rsid w:val="00F93B62"/>
    <w:rsid w:val="00F93BAD"/>
    <w:rsid w:val="00F93C2B"/>
    <w:rsid w:val="00F93FF5"/>
    <w:rsid w:val="00F940C1"/>
    <w:rsid w:val="00F94206"/>
    <w:rsid w:val="00F94264"/>
    <w:rsid w:val="00F94571"/>
    <w:rsid w:val="00F94E63"/>
    <w:rsid w:val="00F94F85"/>
    <w:rsid w:val="00F9518D"/>
    <w:rsid w:val="00F954A2"/>
    <w:rsid w:val="00F956FB"/>
    <w:rsid w:val="00F95A3B"/>
    <w:rsid w:val="00F95C9F"/>
    <w:rsid w:val="00F95E46"/>
    <w:rsid w:val="00F95FCE"/>
    <w:rsid w:val="00F960B0"/>
    <w:rsid w:val="00F960FA"/>
    <w:rsid w:val="00F96179"/>
    <w:rsid w:val="00F962A5"/>
    <w:rsid w:val="00F9631D"/>
    <w:rsid w:val="00F965E6"/>
    <w:rsid w:val="00F96659"/>
    <w:rsid w:val="00F9685A"/>
    <w:rsid w:val="00F96914"/>
    <w:rsid w:val="00F969B6"/>
    <w:rsid w:val="00F96C77"/>
    <w:rsid w:val="00F96E26"/>
    <w:rsid w:val="00F97276"/>
    <w:rsid w:val="00F973E0"/>
    <w:rsid w:val="00F97969"/>
    <w:rsid w:val="00F97F09"/>
    <w:rsid w:val="00FA010E"/>
    <w:rsid w:val="00FA0111"/>
    <w:rsid w:val="00FA0530"/>
    <w:rsid w:val="00FA095E"/>
    <w:rsid w:val="00FA0CB1"/>
    <w:rsid w:val="00FA1360"/>
    <w:rsid w:val="00FA1796"/>
    <w:rsid w:val="00FA1C64"/>
    <w:rsid w:val="00FA1FEB"/>
    <w:rsid w:val="00FA22DE"/>
    <w:rsid w:val="00FA2551"/>
    <w:rsid w:val="00FA28BA"/>
    <w:rsid w:val="00FA29CF"/>
    <w:rsid w:val="00FA304B"/>
    <w:rsid w:val="00FA3152"/>
    <w:rsid w:val="00FA328E"/>
    <w:rsid w:val="00FA3578"/>
    <w:rsid w:val="00FA3E66"/>
    <w:rsid w:val="00FA4269"/>
    <w:rsid w:val="00FA4516"/>
    <w:rsid w:val="00FA4B78"/>
    <w:rsid w:val="00FA5007"/>
    <w:rsid w:val="00FA50A7"/>
    <w:rsid w:val="00FA5418"/>
    <w:rsid w:val="00FA544F"/>
    <w:rsid w:val="00FA5678"/>
    <w:rsid w:val="00FA6170"/>
    <w:rsid w:val="00FA6415"/>
    <w:rsid w:val="00FA693E"/>
    <w:rsid w:val="00FA69C2"/>
    <w:rsid w:val="00FA6B58"/>
    <w:rsid w:val="00FA739B"/>
    <w:rsid w:val="00FA75F6"/>
    <w:rsid w:val="00FA7635"/>
    <w:rsid w:val="00FA77EE"/>
    <w:rsid w:val="00FA7884"/>
    <w:rsid w:val="00FA7AD2"/>
    <w:rsid w:val="00FA7DAE"/>
    <w:rsid w:val="00FB0285"/>
    <w:rsid w:val="00FB02A8"/>
    <w:rsid w:val="00FB02EF"/>
    <w:rsid w:val="00FB053E"/>
    <w:rsid w:val="00FB09A8"/>
    <w:rsid w:val="00FB09D1"/>
    <w:rsid w:val="00FB0F4E"/>
    <w:rsid w:val="00FB13EA"/>
    <w:rsid w:val="00FB148F"/>
    <w:rsid w:val="00FB1638"/>
    <w:rsid w:val="00FB17B2"/>
    <w:rsid w:val="00FB195A"/>
    <w:rsid w:val="00FB1A85"/>
    <w:rsid w:val="00FB1B3E"/>
    <w:rsid w:val="00FB1C98"/>
    <w:rsid w:val="00FB1CAC"/>
    <w:rsid w:val="00FB1E6C"/>
    <w:rsid w:val="00FB213D"/>
    <w:rsid w:val="00FB214C"/>
    <w:rsid w:val="00FB2486"/>
    <w:rsid w:val="00FB26CE"/>
    <w:rsid w:val="00FB2B95"/>
    <w:rsid w:val="00FB3058"/>
    <w:rsid w:val="00FB305C"/>
    <w:rsid w:val="00FB329E"/>
    <w:rsid w:val="00FB3432"/>
    <w:rsid w:val="00FB3660"/>
    <w:rsid w:val="00FB39C3"/>
    <w:rsid w:val="00FB412D"/>
    <w:rsid w:val="00FB4A6B"/>
    <w:rsid w:val="00FB4E0A"/>
    <w:rsid w:val="00FB53AE"/>
    <w:rsid w:val="00FB55FE"/>
    <w:rsid w:val="00FB57AC"/>
    <w:rsid w:val="00FB5D05"/>
    <w:rsid w:val="00FB5D3E"/>
    <w:rsid w:val="00FB6211"/>
    <w:rsid w:val="00FB66FB"/>
    <w:rsid w:val="00FB6AEE"/>
    <w:rsid w:val="00FB6F6B"/>
    <w:rsid w:val="00FB7092"/>
    <w:rsid w:val="00FB71C0"/>
    <w:rsid w:val="00FB72CD"/>
    <w:rsid w:val="00FB73EA"/>
    <w:rsid w:val="00FB73FE"/>
    <w:rsid w:val="00FB7B3B"/>
    <w:rsid w:val="00FB7D83"/>
    <w:rsid w:val="00FB7E28"/>
    <w:rsid w:val="00FC022C"/>
    <w:rsid w:val="00FC0417"/>
    <w:rsid w:val="00FC04CE"/>
    <w:rsid w:val="00FC0CE2"/>
    <w:rsid w:val="00FC0DD7"/>
    <w:rsid w:val="00FC12DE"/>
    <w:rsid w:val="00FC1671"/>
    <w:rsid w:val="00FC184B"/>
    <w:rsid w:val="00FC1887"/>
    <w:rsid w:val="00FC1A7D"/>
    <w:rsid w:val="00FC1C47"/>
    <w:rsid w:val="00FC1E8A"/>
    <w:rsid w:val="00FC1F1F"/>
    <w:rsid w:val="00FC20CB"/>
    <w:rsid w:val="00FC276D"/>
    <w:rsid w:val="00FC28D9"/>
    <w:rsid w:val="00FC30F4"/>
    <w:rsid w:val="00FC339B"/>
    <w:rsid w:val="00FC3897"/>
    <w:rsid w:val="00FC3958"/>
    <w:rsid w:val="00FC39F5"/>
    <w:rsid w:val="00FC3A91"/>
    <w:rsid w:val="00FC3A9A"/>
    <w:rsid w:val="00FC3BDF"/>
    <w:rsid w:val="00FC3C85"/>
    <w:rsid w:val="00FC3CD6"/>
    <w:rsid w:val="00FC42B5"/>
    <w:rsid w:val="00FC43B1"/>
    <w:rsid w:val="00FC4C93"/>
    <w:rsid w:val="00FC4CE2"/>
    <w:rsid w:val="00FC4F6A"/>
    <w:rsid w:val="00FC50C4"/>
    <w:rsid w:val="00FC5CAA"/>
    <w:rsid w:val="00FC6486"/>
    <w:rsid w:val="00FC668E"/>
    <w:rsid w:val="00FC69A6"/>
    <w:rsid w:val="00FC6A74"/>
    <w:rsid w:val="00FC6A94"/>
    <w:rsid w:val="00FC6C78"/>
    <w:rsid w:val="00FC7084"/>
    <w:rsid w:val="00FC7248"/>
    <w:rsid w:val="00FC7327"/>
    <w:rsid w:val="00FC75FC"/>
    <w:rsid w:val="00FC7697"/>
    <w:rsid w:val="00FC7927"/>
    <w:rsid w:val="00FC7C02"/>
    <w:rsid w:val="00FC7D16"/>
    <w:rsid w:val="00FC7FFD"/>
    <w:rsid w:val="00FD02E3"/>
    <w:rsid w:val="00FD054E"/>
    <w:rsid w:val="00FD06B3"/>
    <w:rsid w:val="00FD08C7"/>
    <w:rsid w:val="00FD0B84"/>
    <w:rsid w:val="00FD1107"/>
    <w:rsid w:val="00FD1238"/>
    <w:rsid w:val="00FD1263"/>
    <w:rsid w:val="00FD1394"/>
    <w:rsid w:val="00FD1774"/>
    <w:rsid w:val="00FD1A5E"/>
    <w:rsid w:val="00FD1ABB"/>
    <w:rsid w:val="00FD1CF9"/>
    <w:rsid w:val="00FD1FD4"/>
    <w:rsid w:val="00FD230B"/>
    <w:rsid w:val="00FD2514"/>
    <w:rsid w:val="00FD2635"/>
    <w:rsid w:val="00FD282E"/>
    <w:rsid w:val="00FD31E5"/>
    <w:rsid w:val="00FD3387"/>
    <w:rsid w:val="00FD3CFC"/>
    <w:rsid w:val="00FD4176"/>
    <w:rsid w:val="00FD4478"/>
    <w:rsid w:val="00FD4786"/>
    <w:rsid w:val="00FD48D1"/>
    <w:rsid w:val="00FD492B"/>
    <w:rsid w:val="00FD4B87"/>
    <w:rsid w:val="00FD4D31"/>
    <w:rsid w:val="00FD5073"/>
    <w:rsid w:val="00FD5103"/>
    <w:rsid w:val="00FD563A"/>
    <w:rsid w:val="00FD5735"/>
    <w:rsid w:val="00FD5910"/>
    <w:rsid w:val="00FD5D55"/>
    <w:rsid w:val="00FD6196"/>
    <w:rsid w:val="00FD6337"/>
    <w:rsid w:val="00FD64E8"/>
    <w:rsid w:val="00FD64FB"/>
    <w:rsid w:val="00FD655F"/>
    <w:rsid w:val="00FD65B5"/>
    <w:rsid w:val="00FD6628"/>
    <w:rsid w:val="00FD6888"/>
    <w:rsid w:val="00FD6B94"/>
    <w:rsid w:val="00FD6DB9"/>
    <w:rsid w:val="00FD718C"/>
    <w:rsid w:val="00FD7208"/>
    <w:rsid w:val="00FD75C4"/>
    <w:rsid w:val="00FD7B70"/>
    <w:rsid w:val="00FD7B98"/>
    <w:rsid w:val="00FD7BEE"/>
    <w:rsid w:val="00FE006F"/>
    <w:rsid w:val="00FE016A"/>
    <w:rsid w:val="00FE029A"/>
    <w:rsid w:val="00FE0414"/>
    <w:rsid w:val="00FE0421"/>
    <w:rsid w:val="00FE06AD"/>
    <w:rsid w:val="00FE07BB"/>
    <w:rsid w:val="00FE08CE"/>
    <w:rsid w:val="00FE1032"/>
    <w:rsid w:val="00FE124E"/>
    <w:rsid w:val="00FE124F"/>
    <w:rsid w:val="00FE1262"/>
    <w:rsid w:val="00FE1685"/>
    <w:rsid w:val="00FE16B8"/>
    <w:rsid w:val="00FE17D5"/>
    <w:rsid w:val="00FE1A50"/>
    <w:rsid w:val="00FE1DE4"/>
    <w:rsid w:val="00FE1E90"/>
    <w:rsid w:val="00FE1F33"/>
    <w:rsid w:val="00FE22D1"/>
    <w:rsid w:val="00FE2956"/>
    <w:rsid w:val="00FE2AC9"/>
    <w:rsid w:val="00FE2F68"/>
    <w:rsid w:val="00FE3033"/>
    <w:rsid w:val="00FE3463"/>
    <w:rsid w:val="00FE391A"/>
    <w:rsid w:val="00FE3F96"/>
    <w:rsid w:val="00FE4596"/>
    <w:rsid w:val="00FE4995"/>
    <w:rsid w:val="00FE49C1"/>
    <w:rsid w:val="00FE4B1E"/>
    <w:rsid w:val="00FE4EAE"/>
    <w:rsid w:val="00FE4F52"/>
    <w:rsid w:val="00FE50B8"/>
    <w:rsid w:val="00FE5481"/>
    <w:rsid w:val="00FE57B1"/>
    <w:rsid w:val="00FE5E3C"/>
    <w:rsid w:val="00FE6273"/>
    <w:rsid w:val="00FE637D"/>
    <w:rsid w:val="00FE63B9"/>
    <w:rsid w:val="00FE707C"/>
    <w:rsid w:val="00FE7676"/>
    <w:rsid w:val="00FE79E3"/>
    <w:rsid w:val="00FE7D35"/>
    <w:rsid w:val="00FF02CF"/>
    <w:rsid w:val="00FF0540"/>
    <w:rsid w:val="00FF0609"/>
    <w:rsid w:val="00FF0DA2"/>
    <w:rsid w:val="00FF0E60"/>
    <w:rsid w:val="00FF1117"/>
    <w:rsid w:val="00FF1125"/>
    <w:rsid w:val="00FF1286"/>
    <w:rsid w:val="00FF156B"/>
    <w:rsid w:val="00FF17A8"/>
    <w:rsid w:val="00FF17B3"/>
    <w:rsid w:val="00FF1F91"/>
    <w:rsid w:val="00FF2644"/>
    <w:rsid w:val="00FF2661"/>
    <w:rsid w:val="00FF3102"/>
    <w:rsid w:val="00FF39F9"/>
    <w:rsid w:val="00FF40F5"/>
    <w:rsid w:val="00FF41DB"/>
    <w:rsid w:val="00FF4359"/>
    <w:rsid w:val="00FF46C8"/>
    <w:rsid w:val="00FF4886"/>
    <w:rsid w:val="00FF49EE"/>
    <w:rsid w:val="00FF535B"/>
    <w:rsid w:val="00FF5396"/>
    <w:rsid w:val="00FF5B73"/>
    <w:rsid w:val="00FF5BB4"/>
    <w:rsid w:val="00FF613D"/>
    <w:rsid w:val="00FF62AF"/>
    <w:rsid w:val="00FF68B6"/>
    <w:rsid w:val="00FF6917"/>
    <w:rsid w:val="00FF7163"/>
    <w:rsid w:val="00FF74B0"/>
    <w:rsid w:val="00FF76AC"/>
    <w:rsid w:val="00FF7734"/>
    <w:rsid w:val="00FF77C6"/>
    <w:rsid w:val="00FF7A40"/>
    <w:rsid w:val="00FF7C3F"/>
    <w:rsid w:val="00FF7E91"/>
    <w:rsid w:val="018AFADD"/>
    <w:rsid w:val="02957B56"/>
    <w:rsid w:val="02A112DA"/>
    <w:rsid w:val="04E88CC0"/>
    <w:rsid w:val="05020A5E"/>
    <w:rsid w:val="055A83D2"/>
    <w:rsid w:val="06166A57"/>
    <w:rsid w:val="06502CC0"/>
    <w:rsid w:val="06B401C8"/>
    <w:rsid w:val="06C7582F"/>
    <w:rsid w:val="070ECD9D"/>
    <w:rsid w:val="07281C41"/>
    <w:rsid w:val="07A89639"/>
    <w:rsid w:val="0846C851"/>
    <w:rsid w:val="09065660"/>
    <w:rsid w:val="09261637"/>
    <w:rsid w:val="0970F991"/>
    <w:rsid w:val="097F557F"/>
    <w:rsid w:val="0982B6A3"/>
    <w:rsid w:val="09DFB9A9"/>
    <w:rsid w:val="0A6F464F"/>
    <w:rsid w:val="0A765337"/>
    <w:rsid w:val="0AFBE197"/>
    <w:rsid w:val="0B14A50D"/>
    <w:rsid w:val="0D72D10D"/>
    <w:rsid w:val="0D7309A6"/>
    <w:rsid w:val="0D944C4D"/>
    <w:rsid w:val="0DA2C68B"/>
    <w:rsid w:val="0E33102F"/>
    <w:rsid w:val="0E381CC2"/>
    <w:rsid w:val="0E9B75F0"/>
    <w:rsid w:val="0EEF20CD"/>
    <w:rsid w:val="0F07ECEF"/>
    <w:rsid w:val="0FE45BED"/>
    <w:rsid w:val="109A3403"/>
    <w:rsid w:val="10BB1268"/>
    <w:rsid w:val="1156753A"/>
    <w:rsid w:val="116900C5"/>
    <w:rsid w:val="1186B702"/>
    <w:rsid w:val="119DAAEB"/>
    <w:rsid w:val="11CAB804"/>
    <w:rsid w:val="132B67B5"/>
    <w:rsid w:val="139EB377"/>
    <w:rsid w:val="13A38355"/>
    <w:rsid w:val="140F0622"/>
    <w:rsid w:val="148AD83A"/>
    <w:rsid w:val="15A1BC0C"/>
    <w:rsid w:val="15B76E34"/>
    <w:rsid w:val="15DDB6D9"/>
    <w:rsid w:val="15ED5739"/>
    <w:rsid w:val="18AD02BC"/>
    <w:rsid w:val="19086BB3"/>
    <w:rsid w:val="1A11E86C"/>
    <w:rsid w:val="1A70E519"/>
    <w:rsid w:val="1A9F4CE9"/>
    <w:rsid w:val="1AC4B625"/>
    <w:rsid w:val="1ACFC602"/>
    <w:rsid w:val="1B8EE5A1"/>
    <w:rsid w:val="1B9E637F"/>
    <w:rsid w:val="1C11D8D5"/>
    <w:rsid w:val="1C5EFA60"/>
    <w:rsid w:val="1C6ABDF8"/>
    <w:rsid w:val="1CD1E6E2"/>
    <w:rsid w:val="1D099B2A"/>
    <w:rsid w:val="1D5F527E"/>
    <w:rsid w:val="1E2D0396"/>
    <w:rsid w:val="1E3AFAF2"/>
    <w:rsid w:val="1E3F6FBC"/>
    <w:rsid w:val="1E7AD0C1"/>
    <w:rsid w:val="1EE0245D"/>
    <w:rsid w:val="1F422E5F"/>
    <w:rsid w:val="1F870B1A"/>
    <w:rsid w:val="200D7AF2"/>
    <w:rsid w:val="2068F8DA"/>
    <w:rsid w:val="21AD067C"/>
    <w:rsid w:val="21E89BF8"/>
    <w:rsid w:val="2233DA0B"/>
    <w:rsid w:val="22851857"/>
    <w:rsid w:val="231036CF"/>
    <w:rsid w:val="23302C24"/>
    <w:rsid w:val="2376E2D6"/>
    <w:rsid w:val="23ACB184"/>
    <w:rsid w:val="23CC5E47"/>
    <w:rsid w:val="244A9661"/>
    <w:rsid w:val="24A9ABE0"/>
    <w:rsid w:val="24BE993A"/>
    <w:rsid w:val="24D43B0F"/>
    <w:rsid w:val="2523518D"/>
    <w:rsid w:val="255503B7"/>
    <w:rsid w:val="257484E0"/>
    <w:rsid w:val="257B9BAE"/>
    <w:rsid w:val="25A9CFCF"/>
    <w:rsid w:val="25D1D51A"/>
    <w:rsid w:val="268347FF"/>
    <w:rsid w:val="26C9901F"/>
    <w:rsid w:val="26D824A4"/>
    <w:rsid w:val="27728157"/>
    <w:rsid w:val="27A4C85F"/>
    <w:rsid w:val="27D3A34C"/>
    <w:rsid w:val="2847469C"/>
    <w:rsid w:val="29080595"/>
    <w:rsid w:val="2932F826"/>
    <w:rsid w:val="2939BBFD"/>
    <w:rsid w:val="2A57CAAD"/>
    <w:rsid w:val="2B1A7F5D"/>
    <w:rsid w:val="2C7ED864"/>
    <w:rsid w:val="2D293455"/>
    <w:rsid w:val="2D5211D3"/>
    <w:rsid w:val="2E44733F"/>
    <w:rsid w:val="2F8A06CA"/>
    <w:rsid w:val="2F8A3879"/>
    <w:rsid w:val="3015F8D1"/>
    <w:rsid w:val="30178874"/>
    <w:rsid w:val="308EA82F"/>
    <w:rsid w:val="30AC16AC"/>
    <w:rsid w:val="30F9773E"/>
    <w:rsid w:val="33563BFA"/>
    <w:rsid w:val="33ACEF90"/>
    <w:rsid w:val="3423D121"/>
    <w:rsid w:val="3455787C"/>
    <w:rsid w:val="35673DA6"/>
    <w:rsid w:val="35ABFF16"/>
    <w:rsid w:val="35AE0278"/>
    <w:rsid w:val="36050A13"/>
    <w:rsid w:val="3629F6B1"/>
    <w:rsid w:val="365120A4"/>
    <w:rsid w:val="36A226ED"/>
    <w:rsid w:val="36F88B8A"/>
    <w:rsid w:val="3713C307"/>
    <w:rsid w:val="378D4EC3"/>
    <w:rsid w:val="37AA77F6"/>
    <w:rsid w:val="37AFAA68"/>
    <w:rsid w:val="3835E756"/>
    <w:rsid w:val="38A99D03"/>
    <w:rsid w:val="38F3CEF8"/>
    <w:rsid w:val="39EFE78A"/>
    <w:rsid w:val="39F85902"/>
    <w:rsid w:val="3A416B56"/>
    <w:rsid w:val="3A7E6A2C"/>
    <w:rsid w:val="3A814EF9"/>
    <w:rsid w:val="3BC93485"/>
    <w:rsid w:val="3BD6B96F"/>
    <w:rsid w:val="3CAB4112"/>
    <w:rsid w:val="3DA3B0FD"/>
    <w:rsid w:val="3DDABD5F"/>
    <w:rsid w:val="3DDC9C6B"/>
    <w:rsid w:val="3E5AED16"/>
    <w:rsid w:val="3E87E705"/>
    <w:rsid w:val="3EA151C9"/>
    <w:rsid w:val="40421DE6"/>
    <w:rsid w:val="4049E000"/>
    <w:rsid w:val="40EADCCB"/>
    <w:rsid w:val="40EEE536"/>
    <w:rsid w:val="414412B4"/>
    <w:rsid w:val="41655A04"/>
    <w:rsid w:val="416B0030"/>
    <w:rsid w:val="418C4504"/>
    <w:rsid w:val="430AF08C"/>
    <w:rsid w:val="438F9310"/>
    <w:rsid w:val="43D98867"/>
    <w:rsid w:val="44531E4A"/>
    <w:rsid w:val="451ACDF0"/>
    <w:rsid w:val="457C572D"/>
    <w:rsid w:val="45DEEC57"/>
    <w:rsid w:val="4789AC5E"/>
    <w:rsid w:val="47E99919"/>
    <w:rsid w:val="4839E3EC"/>
    <w:rsid w:val="4898BDC8"/>
    <w:rsid w:val="4904BD14"/>
    <w:rsid w:val="490C34DC"/>
    <w:rsid w:val="491A1823"/>
    <w:rsid w:val="491A7563"/>
    <w:rsid w:val="494CC470"/>
    <w:rsid w:val="4B6637DD"/>
    <w:rsid w:val="4C37D009"/>
    <w:rsid w:val="4C722F52"/>
    <w:rsid w:val="4CB53DAA"/>
    <w:rsid w:val="4D8C6071"/>
    <w:rsid w:val="4D8EB2C8"/>
    <w:rsid w:val="4DE41288"/>
    <w:rsid w:val="4EFB298B"/>
    <w:rsid w:val="4F39321F"/>
    <w:rsid w:val="500324AE"/>
    <w:rsid w:val="50192FD8"/>
    <w:rsid w:val="50683155"/>
    <w:rsid w:val="50AC9853"/>
    <w:rsid w:val="50EBC2BB"/>
    <w:rsid w:val="50F530D5"/>
    <w:rsid w:val="5105C42C"/>
    <w:rsid w:val="51C1F125"/>
    <w:rsid w:val="51D86A68"/>
    <w:rsid w:val="53132DF4"/>
    <w:rsid w:val="533B2480"/>
    <w:rsid w:val="538A0B3A"/>
    <w:rsid w:val="53FDFBA2"/>
    <w:rsid w:val="548D3825"/>
    <w:rsid w:val="549DD748"/>
    <w:rsid w:val="552CD7AC"/>
    <w:rsid w:val="553E7B69"/>
    <w:rsid w:val="55768579"/>
    <w:rsid w:val="55802C90"/>
    <w:rsid w:val="55A59167"/>
    <w:rsid w:val="55C0E5A7"/>
    <w:rsid w:val="55EE46DA"/>
    <w:rsid w:val="563FA186"/>
    <w:rsid w:val="567B8385"/>
    <w:rsid w:val="572F622B"/>
    <w:rsid w:val="57461816"/>
    <w:rsid w:val="579C5D75"/>
    <w:rsid w:val="59AB8F38"/>
    <w:rsid w:val="5A76005A"/>
    <w:rsid w:val="5A9AAD15"/>
    <w:rsid w:val="5ABD0B6D"/>
    <w:rsid w:val="5B00B204"/>
    <w:rsid w:val="5B504646"/>
    <w:rsid w:val="5B6F6BFC"/>
    <w:rsid w:val="5B9413C7"/>
    <w:rsid w:val="5BB104B5"/>
    <w:rsid w:val="5BEB4C3A"/>
    <w:rsid w:val="5D00E579"/>
    <w:rsid w:val="5D4B82E1"/>
    <w:rsid w:val="5DD92D9D"/>
    <w:rsid w:val="5E35DFF7"/>
    <w:rsid w:val="5E69A07F"/>
    <w:rsid w:val="5E76C34B"/>
    <w:rsid w:val="5F6DC568"/>
    <w:rsid w:val="5F6FAA8B"/>
    <w:rsid w:val="5FE789C2"/>
    <w:rsid w:val="601A3CF6"/>
    <w:rsid w:val="61751745"/>
    <w:rsid w:val="61903D0F"/>
    <w:rsid w:val="61CA0A24"/>
    <w:rsid w:val="61D5E37A"/>
    <w:rsid w:val="620AB45E"/>
    <w:rsid w:val="6248DADC"/>
    <w:rsid w:val="62A5CF70"/>
    <w:rsid w:val="62DA969A"/>
    <w:rsid w:val="62DAFA8B"/>
    <w:rsid w:val="6364BF19"/>
    <w:rsid w:val="65F73688"/>
    <w:rsid w:val="65FAE6EC"/>
    <w:rsid w:val="66C9B743"/>
    <w:rsid w:val="6708AF30"/>
    <w:rsid w:val="68C8076F"/>
    <w:rsid w:val="68D4998A"/>
    <w:rsid w:val="69B36F53"/>
    <w:rsid w:val="69D60BD2"/>
    <w:rsid w:val="69E8EF9E"/>
    <w:rsid w:val="69ED35B2"/>
    <w:rsid w:val="6A054733"/>
    <w:rsid w:val="6A600CA0"/>
    <w:rsid w:val="6A847D3A"/>
    <w:rsid w:val="6A95C8F3"/>
    <w:rsid w:val="6AB1591A"/>
    <w:rsid w:val="6ABD0EB5"/>
    <w:rsid w:val="6B314FFA"/>
    <w:rsid w:val="6D213442"/>
    <w:rsid w:val="6D8756F7"/>
    <w:rsid w:val="6DBE6127"/>
    <w:rsid w:val="6E8FB193"/>
    <w:rsid w:val="6EFAD8EB"/>
    <w:rsid w:val="6F03932E"/>
    <w:rsid w:val="6FF0E2EB"/>
    <w:rsid w:val="70C2D2E2"/>
    <w:rsid w:val="719F4535"/>
    <w:rsid w:val="71E7557A"/>
    <w:rsid w:val="71F6E5D0"/>
    <w:rsid w:val="726C670C"/>
    <w:rsid w:val="72805339"/>
    <w:rsid w:val="742A3626"/>
    <w:rsid w:val="7471FF74"/>
    <w:rsid w:val="749CC6FB"/>
    <w:rsid w:val="74E3A8AD"/>
    <w:rsid w:val="758D6361"/>
    <w:rsid w:val="75ADE30F"/>
    <w:rsid w:val="75BB0BC9"/>
    <w:rsid w:val="762B6DE9"/>
    <w:rsid w:val="76401779"/>
    <w:rsid w:val="77AB27E0"/>
    <w:rsid w:val="7848B912"/>
    <w:rsid w:val="78BE28E3"/>
    <w:rsid w:val="78C2D20C"/>
    <w:rsid w:val="78CAD591"/>
    <w:rsid w:val="798010A9"/>
    <w:rsid w:val="79B30301"/>
    <w:rsid w:val="7AE8358C"/>
    <w:rsid w:val="7B20209C"/>
    <w:rsid w:val="7D24679A"/>
    <w:rsid w:val="7D2CD335"/>
    <w:rsid w:val="7D6D2C68"/>
    <w:rsid w:val="7E08BD2C"/>
    <w:rsid w:val="7E4584FC"/>
    <w:rsid w:val="7EA65E1C"/>
    <w:rsid w:val="7ECA60BF"/>
    <w:rsid w:val="7ECB2944"/>
    <w:rsid w:val="7FBB7513"/>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11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73B24"/>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7051FA"/>
    <w:pPr>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241741"/>
    <w:pPr>
      <w:numPr>
        <w:numId w:val="35"/>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241741"/>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73B24"/>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CommentReference">
    <w:name w:val="annotation reference"/>
    <w:basedOn w:val="DefaultParagraphFont"/>
    <w:uiPriority w:val="99"/>
    <w:semiHidden/>
    <w:unhideWhenUsed/>
    <w:rsid w:val="00263A5F"/>
    <w:rPr>
      <w:sz w:val="16"/>
      <w:szCs w:val="16"/>
    </w:rPr>
  </w:style>
  <w:style w:type="paragraph" w:styleId="CommentText">
    <w:name w:val="annotation text"/>
    <w:basedOn w:val="Normal"/>
    <w:link w:val="CommentTextChar"/>
    <w:uiPriority w:val="99"/>
    <w:unhideWhenUsed/>
    <w:rsid w:val="00263A5F"/>
    <w:rPr>
      <w:sz w:val="20"/>
      <w:szCs w:val="20"/>
    </w:rPr>
  </w:style>
  <w:style w:type="character" w:customStyle="1" w:styleId="CommentTextChar">
    <w:name w:val="Comment Text Char"/>
    <w:basedOn w:val="DefaultParagraphFont"/>
    <w:link w:val="CommentText"/>
    <w:uiPriority w:val="99"/>
    <w:rsid w:val="00263A5F"/>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263A5F"/>
    <w:rPr>
      <w:b/>
      <w:bCs/>
    </w:rPr>
  </w:style>
  <w:style w:type="character" w:customStyle="1" w:styleId="CommentSubjectChar">
    <w:name w:val="Comment Subject Char"/>
    <w:basedOn w:val="CommentTextChar"/>
    <w:link w:val="CommentSubject"/>
    <w:uiPriority w:val="99"/>
    <w:semiHidden/>
    <w:rsid w:val="00263A5F"/>
    <w:rPr>
      <w:rFonts w:asciiTheme="minorHAnsi" w:hAnsiTheme="minorHAnsi" w:cstheme="minorHAnsi"/>
      <w:b/>
      <w:bCs/>
      <w:color w:val="000000" w:themeColor="text1"/>
      <w:lang w:eastAsia="en-US"/>
    </w:rPr>
  </w:style>
  <w:style w:type="character" w:styleId="UnresolvedMention">
    <w:name w:val="Unresolved Mention"/>
    <w:basedOn w:val="DefaultParagraphFont"/>
    <w:uiPriority w:val="99"/>
    <w:semiHidden/>
    <w:unhideWhenUsed/>
    <w:rsid w:val="00263A5F"/>
    <w:rPr>
      <w:color w:val="605E5C"/>
      <w:shd w:val="clear" w:color="auto" w:fill="E1DFDD"/>
    </w:rPr>
  </w:style>
  <w:style w:type="paragraph" w:styleId="FootnoteText">
    <w:name w:val="footnote text"/>
    <w:basedOn w:val="Normal"/>
    <w:link w:val="FootnoteTextChar"/>
    <w:uiPriority w:val="99"/>
    <w:semiHidden/>
    <w:unhideWhenUsed/>
    <w:rsid w:val="0078304E"/>
    <w:pPr>
      <w:spacing w:after="0"/>
    </w:pPr>
    <w:rPr>
      <w:sz w:val="20"/>
      <w:szCs w:val="20"/>
    </w:rPr>
  </w:style>
  <w:style w:type="character" w:customStyle="1" w:styleId="FootnoteTextChar">
    <w:name w:val="Footnote Text Char"/>
    <w:basedOn w:val="DefaultParagraphFont"/>
    <w:link w:val="FootnoteText"/>
    <w:uiPriority w:val="99"/>
    <w:semiHidden/>
    <w:rsid w:val="0078304E"/>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78304E"/>
    <w:rPr>
      <w:vertAlign w:val="superscript"/>
    </w:rPr>
  </w:style>
  <w:style w:type="paragraph" w:styleId="Revision">
    <w:name w:val="Revision"/>
    <w:hidden/>
    <w:semiHidden/>
    <w:rsid w:val="00720053"/>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0F70F7"/>
    <w:rPr>
      <w:color w:val="2B579A"/>
      <w:shd w:val="clear" w:color="auto" w:fill="E1DFDD"/>
    </w:rPr>
  </w:style>
  <w:style w:type="paragraph" w:customStyle="1" w:styleId="bodytext10">
    <w:name w:val="bodytext1"/>
    <w:basedOn w:val="Normal"/>
    <w:rsid w:val="00E00AE4"/>
    <w:pPr>
      <w:spacing w:before="100" w:beforeAutospacing="1" w:after="100" w:afterAutospacing="1"/>
    </w:pPr>
    <w:rPr>
      <w:rFonts w:ascii="Times New Roman" w:eastAsiaTheme="minorEastAsia" w:hAnsi="Times New Roman" w:cs="Times New Roman"/>
      <w:color w:val="auto"/>
      <w:sz w:val="24"/>
      <w:lang w:eastAsia="en-AU"/>
    </w:rPr>
  </w:style>
  <w:style w:type="paragraph" w:styleId="ListParagraph">
    <w:name w:val="List Paragraph"/>
    <w:basedOn w:val="Normal"/>
    <w:uiPriority w:val="34"/>
    <w:rsid w:val="00E00AE4"/>
    <w:pPr>
      <w:ind w:left="720"/>
      <w:contextualSpacing/>
    </w:pPr>
  </w:style>
  <w:style w:type="paragraph" w:customStyle="1" w:styleId="cerbullets0">
    <w:name w:val="cerbullets"/>
    <w:basedOn w:val="Normal"/>
    <w:rsid w:val="00E00AE4"/>
    <w:pPr>
      <w:spacing w:before="100" w:beforeAutospacing="1" w:after="100" w:afterAutospacing="1"/>
    </w:pPr>
    <w:rPr>
      <w:rFonts w:ascii="Times New Roman" w:eastAsiaTheme="minorEastAsia" w:hAnsi="Times New Roman" w:cs="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cer.gov.au/schemes/australian-carbon-credit-unit-scheme/how-to-participate-accu-scheme/permanence-obligations" TargetMode="External"/><Relationship Id="rId18" Type="http://schemas.openxmlformats.org/officeDocument/2006/relationships/image" Target="media/image3.svg"/><Relationship Id="rId26" Type="http://schemas.openxmlformats.org/officeDocument/2006/relationships/hyperlink" Target="https://www.dcceew.gov.au/climate-change/publications/australias-emissions-projections-2025" TargetMode="External"/><Relationship Id="rId39" Type="http://schemas.openxmlformats.org/officeDocument/2006/relationships/footer" Target="footer2.xml"/><Relationship Id="rId21" Type="http://schemas.openxmlformats.org/officeDocument/2006/relationships/hyperlink" Target="https://cer.gov.au/markets/reports-and-data/accu-project-and-contract-register" TargetMode="External"/><Relationship Id="rId34" Type="http://schemas.openxmlformats.org/officeDocument/2006/relationships/hyperlink" Target="https://cer.gov.au/markets/reports-and-data/small-scale-installation-postcode-data"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er.gov.au/markets/reports-and-data/quarterly-carbon-market-reports/quarterly-carbon-market-report-december-quarter-2024/safeguard-and-australian-carbon-credit-unit-accu-schemes" TargetMode="External"/><Relationship Id="rId20" Type="http://schemas.openxmlformats.org/officeDocument/2006/relationships/hyperlink" Target="https://cer.gov.au/schemes/australian-carbon-credit-unit-scheme/how-to-participate-accu-scheme/apply-to-participate-accu-scheme/processing-times" TargetMode="External"/><Relationship Id="rId29" Type="http://schemas.openxmlformats.org/officeDocument/2006/relationships/hyperlink" Target="https://cer.gov.au/schemes/renewable-energy-target/small-scale-renewable-energy-scheme/small-scale-technology-certificates/calculate-small-scale-technology-certificate-entitlement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quiries@cer.gov.au" TargetMode="External"/><Relationship Id="rId24" Type="http://schemas.openxmlformats.org/officeDocument/2006/relationships/image" Target="media/image4.png"/><Relationship Id="rId32" Type="http://schemas.openxmlformats.org/officeDocument/2006/relationships/hyperlink" Target="https://www.legislation.gov.au/F2001B00053/"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cer.gov.au/document_page/human-induced-regeneration-method-managing-project-risk-to-deliver-carbon-abatement-australia" TargetMode="External"/><Relationship Id="rId23" Type="http://schemas.openxmlformats.org/officeDocument/2006/relationships/hyperlink" Target="https://cer.gov.au/schemes/renewable-energy-target/large-scale-renewable-energy-target/large-scale-generation-certificates" TargetMode="External"/><Relationship Id="rId28" Type="http://schemas.openxmlformats.org/officeDocument/2006/relationships/hyperlink" Target="https://cer.gov.au/markets/reports-and-data/small-scale-installation-postcode-data" TargetMode="External"/><Relationship Id="rId36" Type="http://schemas.openxmlformats.org/officeDocument/2006/relationships/hyperlink" Target="https://cer.gov.au/schemes/renewable-energy-target/renewable-energy-target-liability-and-exemptions/small-scale-technology-percentage" TargetMode="External"/><Relationship Id="rId10" Type="http://schemas.openxmlformats.org/officeDocument/2006/relationships/hyperlink" Target="https://cer.gov.au/glossary" TargetMode="External"/><Relationship Id="rId19" Type="http://schemas.openxmlformats.org/officeDocument/2006/relationships/hyperlink" Target="https://cer.gov.au/schemes/australian-carbon-credit-unit-scheme/how-to-participate-accu-scheme/project-reporting-and-audits" TargetMode="External"/><Relationship Id="rId31" Type="http://schemas.openxmlformats.org/officeDocument/2006/relationships/hyperlink" Target="https://cer.gov.au/schemes/renewable-energy-target/small-scale-renewable-energy-scheme/small-scale-technology-certificates/calculate-small-scale-technology-certificate-entitle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cer.gov.au/schemes/australian-carbon-credit-unit-scheme/how-to-participate-accu-scheme/permanence-obligations" TargetMode="External"/><Relationship Id="rId22" Type="http://schemas.openxmlformats.org/officeDocument/2006/relationships/hyperlink" Target="https://cer.gov.au/markets/reports-and-data/quarterly-carbon-market-reports/quarterly-carbon-market-report-june-quarter-2025/australian-environmental-markets" TargetMode="External"/><Relationship Id="rId27" Type="http://schemas.openxmlformats.org/officeDocument/2006/relationships/hyperlink" Target="https://cer.gov.au/schemes/renewable-energy-target/small-scale-renewable-energy-scheme/small-scale-technology-certificates" TargetMode="External"/><Relationship Id="rId30" Type="http://schemas.openxmlformats.org/officeDocument/2006/relationships/hyperlink" Target="https://www.legislation.gov.au/F2019L01583" TargetMode="External"/><Relationship Id="rId35" Type="http://schemas.openxmlformats.org/officeDocument/2006/relationships/hyperlink" Target="https://cer.gov.au/markets/reports-and-data/small-scale-technology-percentage-modelling-reports"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cer.gov.au/markets/reports-and-data/safeguard-data" TargetMode="External"/><Relationship Id="rId17" Type="http://schemas.openxmlformats.org/officeDocument/2006/relationships/image" Target="media/image2.png"/><Relationship Id="rId25" Type="http://schemas.openxmlformats.org/officeDocument/2006/relationships/hyperlink" Target="https://www.dcceew.gov.au/climate-change/publications/national-greenhouse-accounts-factors" TargetMode="External"/><Relationship Id="rId33" Type="http://schemas.openxmlformats.org/officeDocument/2006/relationships/hyperlink" Target="https://cer.gov.au/schemes/renewable-energy-target/small-scale-renewable-energy-scheme/small-scale-renewable-energy-systems" TargetMode="External"/><Relationship Id="rId38"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09A06F-C717-47FC-AA23-E90B361A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4857</Words>
  <Characters>27252</Characters>
  <Application>Microsoft Office Word</Application>
  <DocSecurity>0</DocSecurity>
  <Lines>478</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2026-06-01T22:58:00Z</dcterms:created>
  <dcterms:modified xsi:type="dcterms:W3CDTF">2026-06-01T22:58:00Z</dcterms:modified>
</cp:coreProperties>
</file>