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8BF6A" w14:textId="268CC4DE" w:rsidR="00A07C24" w:rsidRPr="00A07C24" w:rsidRDefault="00B9675F" w:rsidP="005C5DD3">
      <w:pPr>
        <w:pStyle w:val="Heading1"/>
        <w:spacing w:after="240"/>
      </w:pPr>
      <w:bookmarkStart w:id="0" w:name="_Toc99649931"/>
      <w:bookmarkStart w:id="1" w:name="_Toc99649978"/>
      <w:r w:rsidRPr="00B9675F">
        <w:t xml:space="preserve">Public consultation paper: Seeking views from ACCU Scheme </w:t>
      </w:r>
      <w:r w:rsidR="005C5DD3">
        <w:t>s</w:t>
      </w:r>
      <w:r w:rsidRPr="00B9675F">
        <w:t xml:space="preserve">takeholders </w:t>
      </w:r>
      <w:r w:rsidR="007A36C8">
        <w:t>on the</w:t>
      </w:r>
      <w:r w:rsidRPr="00B9675F">
        <w:t xml:space="preserve"> Audit Thresholds Instrument</w:t>
      </w:r>
    </w:p>
    <w:p w14:paraId="2E45711C" w14:textId="46893DF6" w:rsidR="00955261" w:rsidRDefault="229E0F1F" w:rsidP="00074E1D">
      <w:pPr>
        <w:pStyle w:val="BodyText1"/>
        <w:rPr>
          <w:rStyle w:val="normaltextrun"/>
          <w:rFonts w:ascii="Calibri" w:hAnsi="Calibri" w:cs="Calibri"/>
        </w:rPr>
      </w:pPr>
      <w:r>
        <w:t>The Clean Energy Regulator</w:t>
      </w:r>
      <w:r w:rsidR="36E3BB8A">
        <w:t xml:space="preserve"> (CER)</w:t>
      </w:r>
      <w:r>
        <w:t xml:space="preserve"> is seeking your views on </w:t>
      </w:r>
      <w:r w:rsidR="56E93F77">
        <w:t xml:space="preserve">the </w:t>
      </w:r>
      <w:hyperlink r:id="rId9">
        <w:r w:rsidR="56E93F77" w:rsidRPr="001443BD">
          <w:rPr>
            <w:rStyle w:val="Hyperlink"/>
            <w:rFonts w:cs="Calibri"/>
            <w:u w:val="none"/>
          </w:rPr>
          <w:t>Carbon Credits (Carbon Farming Initiative) (Audit Thresholds) Instrument 2015</w:t>
        </w:r>
      </w:hyperlink>
      <w:r w:rsidR="00F13B0D" w:rsidRPr="001443BD">
        <w:rPr>
          <w:rStyle w:val="FootnoteReference"/>
          <w:rFonts w:ascii="Calibri" w:hAnsi="Calibri" w:cs="Calibri"/>
          <w:color w:val="006C93" w:themeColor="accent3"/>
        </w:rPr>
        <w:footnoteReference w:id="2"/>
      </w:r>
      <w:r w:rsidR="00DD782B">
        <w:rPr>
          <w:rFonts w:ascii="Calibri" w:hAnsi="Calibri" w:cs="Calibri"/>
        </w:rPr>
        <w:t xml:space="preserve"> </w:t>
      </w:r>
      <w:r w:rsidR="56E93F77" w:rsidRPr="312DFC93">
        <w:rPr>
          <w:rStyle w:val="normaltextrun"/>
          <w:rFonts w:ascii="Calibri" w:hAnsi="Calibri" w:cs="Calibri"/>
        </w:rPr>
        <w:t xml:space="preserve">(Audit Thresholds Instrument). </w:t>
      </w:r>
      <w:r w:rsidR="00955261" w:rsidRPr="312DFC93">
        <w:rPr>
          <w:rStyle w:val="normaltextrun"/>
          <w:rFonts w:ascii="Calibri" w:hAnsi="Calibri" w:cs="Calibri"/>
        </w:rPr>
        <w:t xml:space="preserve">The Audit Thresholds </w:t>
      </w:r>
      <w:r w:rsidR="002E7396" w:rsidRPr="312DFC93">
        <w:rPr>
          <w:rStyle w:val="normaltextrun"/>
          <w:rFonts w:ascii="Calibri" w:hAnsi="Calibri" w:cs="Calibri"/>
        </w:rPr>
        <w:t xml:space="preserve">Instrument </w:t>
      </w:r>
      <w:r w:rsidR="5B5489EA" w:rsidRPr="312DFC93">
        <w:rPr>
          <w:rStyle w:val="normaltextrun"/>
          <w:rFonts w:ascii="Calibri" w:hAnsi="Calibri" w:cs="Calibri"/>
        </w:rPr>
        <w:t xml:space="preserve">is used to </w:t>
      </w:r>
      <w:r w:rsidR="00955261" w:rsidRPr="312DFC93">
        <w:rPr>
          <w:rStyle w:val="normaltextrun"/>
          <w:rFonts w:ascii="Calibri" w:hAnsi="Calibri" w:cs="Calibri"/>
        </w:rPr>
        <w:t>set</w:t>
      </w:r>
      <w:r w:rsidR="177BD27F" w:rsidRPr="312DFC93">
        <w:rPr>
          <w:rStyle w:val="normaltextrun"/>
          <w:rFonts w:ascii="Calibri" w:hAnsi="Calibri" w:cs="Calibri"/>
        </w:rPr>
        <w:t xml:space="preserve"> the</w:t>
      </w:r>
      <w:r w:rsidR="00955261" w:rsidRPr="312DFC93">
        <w:rPr>
          <w:rStyle w:val="normaltextrun"/>
          <w:rFonts w:ascii="Calibri" w:hAnsi="Calibri" w:cs="Calibri"/>
        </w:rPr>
        <w:t xml:space="preserve"> audit </w:t>
      </w:r>
      <w:r w:rsidR="2F2E225C" w:rsidRPr="312DFC93">
        <w:rPr>
          <w:rStyle w:val="normaltextrun"/>
          <w:rFonts w:ascii="Calibri" w:hAnsi="Calibri" w:cs="Calibri"/>
        </w:rPr>
        <w:t>schedule</w:t>
      </w:r>
      <w:r w:rsidR="00955261" w:rsidRPr="312DFC93">
        <w:rPr>
          <w:rStyle w:val="normaltextrun"/>
          <w:rFonts w:ascii="Calibri" w:hAnsi="Calibri" w:cs="Calibri"/>
        </w:rPr>
        <w:t xml:space="preserve"> for Australian Carbon Credit Unit (ACCU) Scheme projects</w:t>
      </w:r>
      <w:r w:rsidR="086BD4AA" w:rsidRPr="312DFC93">
        <w:rPr>
          <w:rStyle w:val="normaltextrun"/>
          <w:rFonts w:ascii="Calibri" w:hAnsi="Calibri" w:cs="Calibri"/>
        </w:rPr>
        <w:t xml:space="preserve">. It </w:t>
      </w:r>
      <w:r w:rsidR="05BE58C6" w:rsidRPr="312DFC93">
        <w:rPr>
          <w:rStyle w:val="normaltextrun"/>
          <w:rFonts w:ascii="Calibri" w:hAnsi="Calibri" w:cs="Calibri"/>
        </w:rPr>
        <w:t>prescribes</w:t>
      </w:r>
      <w:r w:rsidR="086BD4AA" w:rsidRPr="312DFC93">
        <w:rPr>
          <w:rStyle w:val="normaltextrun"/>
          <w:rFonts w:ascii="Calibri" w:hAnsi="Calibri" w:cs="Calibri"/>
        </w:rPr>
        <w:t xml:space="preserve"> thresholds for </w:t>
      </w:r>
      <w:r w:rsidR="5B1FD0A4" w:rsidRPr="312DFC93">
        <w:rPr>
          <w:rStyle w:val="normaltextrun"/>
          <w:rFonts w:ascii="Calibri" w:hAnsi="Calibri" w:cs="Calibri"/>
        </w:rPr>
        <w:t xml:space="preserve">different types of audits, including </w:t>
      </w:r>
      <w:r w:rsidR="086BD4AA" w:rsidRPr="312DFC93">
        <w:rPr>
          <w:rStyle w:val="normaltextrun"/>
          <w:rFonts w:ascii="Calibri" w:hAnsi="Calibri" w:cs="Calibri"/>
        </w:rPr>
        <w:t>scheduled audits</w:t>
      </w:r>
      <w:r w:rsidR="53738E32" w:rsidRPr="312DFC93">
        <w:rPr>
          <w:rStyle w:val="normaltextrun"/>
          <w:rFonts w:ascii="Calibri" w:hAnsi="Calibri" w:cs="Calibri"/>
        </w:rPr>
        <w:t xml:space="preserve"> and</w:t>
      </w:r>
      <w:r w:rsidR="18CD402A" w:rsidRPr="312DFC93">
        <w:rPr>
          <w:rStyle w:val="normaltextrun"/>
          <w:rFonts w:ascii="Calibri" w:hAnsi="Calibri" w:cs="Calibri"/>
        </w:rPr>
        <w:t xml:space="preserve"> </w:t>
      </w:r>
      <w:r w:rsidR="086BD4AA" w:rsidRPr="312DFC93">
        <w:rPr>
          <w:rStyle w:val="normaltextrun"/>
          <w:rFonts w:ascii="Calibri" w:hAnsi="Calibri" w:cs="Calibri"/>
        </w:rPr>
        <w:t>trigger</w:t>
      </w:r>
      <w:r w:rsidR="154DA6F0" w:rsidRPr="312DFC93">
        <w:rPr>
          <w:rStyle w:val="normaltextrun"/>
          <w:rFonts w:ascii="Calibri" w:hAnsi="Calibri" w:cs="Calibri"/>
        </w:rPr>
        <w:t>ed</w:t>
      </w:r>
      <w:r w:rsidR="086BD4AA" w:rsidRPr="312DFC93">
        <w:rPr>
          <w:rStyle w:val="normaltextrun"/>
          <w:rFonts w:ascii="Calibri" w:hAnsi="Calibri" w:cs="Calibri"/>
        </w:rPr>
        <w:t xml:space="preserve"> audits</w:t>
      </w:r>
      <w:r w:rsidR="33D32D57" w:rsidRPr="312DFC93">
        <w:rPr>
          <w:rStyle w:val="normaltextrun"/>
          <w:rFonts w:ascii="Calibri" w:hAnsi="Calibri" w:cs="Calibri"/>
        </w:rPr>
        <w:t xml:space="preserve">. It also </w:t>
      </w:r>
      <w:r w:rsidR="52D018B8" w:rsidRPr="312DFC93">
        <w:rPr>
          <w:rStyle w:val="normaltextrun"/>
          <w:rFonts w:ascii="Calibri" w:hAnsi="Calibri" w:cs="Calibri"/>
        </w:rPr>
        <w:t>sets requirements</w:t>
      </w:r>
      <w:r w:rsidR="1D336288" w:rsidRPr="312DFC93">
        <w:rPr>
          <w:rStyle w:val="normaltextrun"/>
          <w:rFonts w:ascii="Calibri" w:hAnsi="Calibri" w:cs="Calibri"/>
        </w:rPr>
        <w:t xml:space="preserve"> for</w:t>
      </w:r>
      <w:r w:rsidR="086BD4AA" w:rsidRPr="312DFC93">
        <w:rPr>
          <w:rStyle w:val="normaltextrun"/>
          <w:rFonts w:ascii="Calibri" w:hAnsi="Calibri" w:cs="Calibri"/>
        </w:rPr>
        <w:t xml:space="preserve"> </w:t>
      </w:r>
      <w:r w:rsidR="25AB8FF9" w:rsidRPr="312DFC93">
        <w:rPr>
          <w:rStyle w:val="normaltextrun"/>
          <w:rFonts w:ascii="Calibri" w:hAnsi="Calibri" w:cs="Calibri"/>
        </w:rPr>
        <w:t>alternative</w:t>
      </w:r>
      <w:r w:rsidR="3037C0FE" w:rsidRPr="312DFC93">
        <w:rPr>
          <w:rStyle w:val="normaltextrun"/>
          <w:rFonts w:ascii="Calibri" w:hAnsi="Calibri" w:cs="Calibri"/>
        </w:rPr>
        <w:t xml:space="preserve"> </w:t>
      </w:r>
      <w:r w:rsidR="25AB8FF9" w:rsidRPr="312DFC93">
        <w:rPr>
          <w:rStyle w:val="normaltextrun"/>
          <w:rFonts w:ascii="Calibri" w:hAnsi="Calibri" w:cs="Calibri"/>
        </w:rPr>
        <w:t>assurance</w:t>
      </w:r>
      <w:r w:rsidR="6A5661F4" w:rsidRPr="312DFC93">
        <w:rPr>
          <w:rStyle w:val="normaltextrun"/>
          <w:rFonts w:ascii="Calibri" w:hAnsi="Calibri" w:cs="Calibri"/>
        </w:rPr>
        <w:t xml:space="preserve"> projects</w:t>
      </w:r>
      <w:r w:rsidR="78BF0BE6" w:rsidRPr="312DFC93">
        <w:rPr>
          <w:rStyle w:val="normaltextrun"/>
          <w:rFonts w:ascii="Calibri" w:hAnsi="Calibri" w:cs="Calibri"/>
        </w:rPr>
        <w:t xml:space="preserve"> that </w:t>
      </w:r>
      <w:r w:rsidR="00980471" w:rsidRPr="312DFC93">
        <w:rPr>
          <w:rStyle w:val="normaltextrun"/>
          <w:rFonts w:ascii="Calibri" w:hAnsi="Calibri" w:cs="Calibri"/>
        </w:rPr>
        <w:t>may be eligible for</w:t>
      </w:r>
      <w:r w:rsidR="78BF0BE6" w:rsidRPr="312DFC93">
        <w:rPr>
          <w:rStyle w:val="normaltextrun"/>
          <w:rFonts w:ascii="Calibri" w:hAnsi="Calibri" w:cs="Calibri"/>
        </w:rPr>
        <w:t xml:space="preserve"> a reduced </w:t>
      </w:r>
      <w:r w:rsidR="09C61E9E" w:rsidRPr="33EF8158">
        <w:rPr>
          <w:rStyle w:val="normaltextrun"/>
          <w:rFonts w:ascii="Calibri" w:hAnsi="Calibri" w:cs="Calibri"/>
        </w:rPr>
        <w:t xml:space="preserve">number of </w:t>
      </w:r>
      <w:r w:rsidR="78BF0BE6" w:rsidRPr="33EF8158">
        <w:rPr>
          <w:rStyle w:val="normaltextrun"/>
          <w:rFonts w:ascii="Calibri" w:hAnsi="Calibri" w:cs="Calibri"/>
        </w:rPr>
        <w:t>audit</w:t>
      </w:r>
      <w:r w:rsidR="04293ED3" w:rsidRPr="33EF8158">
        <w:rPr>
          <w:rStyle w:val="normaltextrun"/>
          <w:rFonts w:ascii="Calibri" w:hAnsi="Calibri" w:cs="Calibri"/>
        </w:rPr>
        <w:t>s</w:t>
      </w:r>
      <w:r w:rsidR="003D0A6E">
        <w:rPr>
          <w:rStyle w:val="normaltextrun"/>
          <w:rFonts w:ascii="Calibri" w:hAnsi="Calibri" w:cs="Calibri"/>
        </w:rPr>
        <w:t>.</w:t>
      </w:r>
    </w:p>
    <w:p w14:paraId="4DBFBF01" w14:textId="37779553" w:rsidR="00EA26AC" w:rsidRDefault="00954BED" w:rsidP="00AB5524">
      <w:pPr>
        <w:pStyle w:val="CERbullets"/>
        <w:numPr>
          <w:ilvl w:val="0"/>
          <w:numId w:val="0"/>
        </w:numPr>
        <w:rPr>
          <w:rFonts w:ascii="Calibri" w:hAnsi="Calibri" w:cs="Calibri"/>
        </w:rPr>
      </w:pPr>
      <w:r w:rsidRPr="5E14006D">
        <w:rPr>
          <w:rFonts w:cstheme="minorBidi"/>
          <w:color w:val="000000" w:themeColor="text1"/>
        </w:rPr>
        <w:t xml:space="preserve">The Audit Thresholds Instrument </w:t>
      </w:r>
      <w:r w:rsidR="4B5B5FE1" w:rsidRPr="5E14006D">
        <w:rPr>
          <w:rFonts w:cstheme="minorBidi"/>
          <w:color w:val="000000" w:themeColor="text1"/>
        </w:rPr>
        <w:t>will</w:t>
      </w:r>
      <w:r w:rsidRPr="5E14006D">
        <w:rPr>
          <w:rFonts w:cstheme="minorBidi"/>
          <w:color w:val="000000" w:themeColor="text1"/>
        </w:rPr>
        <w:t xml:space="preserve"> sunset </w:t>
      </w:r>
      <w:r w:rsidR="00A52AE0" w:rsidRPr="5E14006D">
        <w:rPr>
          <w:rFonts w:cstheme="minorBidi"/>
          <w:color w:val="000000" w:themeColor="text1"/>
        </w:rPr>
        <w:t xml:space="preserve">and be repealed </w:t>
      </w:r>
      <w:r w:rsidR="002502A7" w:rsidRPr="5E14006D">
        <w:rPr>
          <w:rFonts w:cstheme="minorBidi"/>
          <w:color w:val="000000" w:themeColor="text1"/>
        </w:rPr>
        <w:t>on 1 April</w:t>
      </w:r>
      <w:r w:rsidRPr="5E14006D">
        <w:rPr>
          <w:rFonts w:cstheme="minorBidi"/>
          <w:color w:val="000000" w:themeColor="text1"/>
        </w:rPr>
        <w:t xml:space="preserve"> 2025</w:t>
      </w:r>
      <w:r w:rsidR="671C833F" w:rsidRPr="5E14006D">
        <w:rPr>
          <w:rFonts w:cstheme="minorBidi"/>
          <w:color w:val="000000" w:themeColor="text1"/>
        </w:rPr>
        <w:t xml:space="preserve">. </w:t>
      </w:r>
      <w:r w:rsidR="0085697E" w:rsidRPr="5E14006D">
        <w:rPr>
          <w:rFonts w:cstheme="minorBidi"/>
          <w:color w:val="000000" w:themeColor="text1"/>
        </w:rPr>
        <w:t>This means</w:t>
      </w:r>
      <w:r w:rsidR="6C963448" w:rsidRPr="5E14006D">
        <w:rPr>
          <w:rFonts w:cstheme="minorBidi"/>
          <w:color w:val="000000" w:themeColor="text1"/>
        </w:rPr>
        <w:t xml:space="preserve"> </w:t>
      </w:r>
      <w:r w:rsidR="2071D319" w:rsidRPr="5E14006D">
        <w:rPr>
          <w:rFonts w:cstheme="minorBidi"/>
          <w:color w:val="000000" w:themeColor="text1"/>
        </w:rPr>
        <w:t>the CER</w:t>
      </w:r>
      <w:r w:rsidR="6C963448" w:rsidRPr="5E14006D">
        <w:rPr>
          <w:rFonts w:cstheme="minorBidi"/>
          <w:color w:val="000000" w:themeColor="text1"/>
        </w:rPr>
        <w:t xml:space="preserve"> will need to make a new Audit Thresholds Instrument</w:t>
      </w:r>
      <w:r w:rsidR="6C74D316" w:rsidRPr="5E14006D">
        <w:rPr>
          <w:rFonts w:cstheme="minorBidi"/>
          <w:color w:val="000000" w:themeColor="text1"/>
        </w:rPr>
        <w:t xml:space="preserve">, </w:t>
      </w:r>
      <w:r w:rsidR="1F882A21" w:rsidRPr="5E14006D">
        <w:rPr>
          <w:rFonts w:cstheme="minorBidi"/>
          <w:color w:val="000000" w:themeColor="text1"/>
        </w:rPr>
        <w:t xml:space="preserve">which </w:t>
      </w:r>
      <w:r w:rsidR="2D8F4218" w:rsidRPr="5E14006D">
        <w:rPr>
          <w:rFonts w:cstheme="minorBidi"/>
          <w:color w:val="000000" w:themeColor="text1"/>
        </w:rPr>
        <w:t>provides an</w:t>
      </w:r>
      <w:r w:rsidR="1F882A21" w:rsidRPr="5E14006D">
        <w:rPr>
          <w:rFonts w:cstheme="minorBidi"/>
          <w:color w:val="000000" w:themeColor="text1"/>
        </w:rPr>
        <w:t xml:space="preserve"> opportunity to make changes if </w:t>
      </w:r>
      <w:r w:rsidR="008F55E7" w:rsidRPr="5E14006D">
        <w:rPr>
          <w:rFonts w:cstheme="minorBidi"/>
          <w:color w:val="000000" w:themeColor="text1"/>
        </w:rPr>
        <w:t>neces</w:t>
      </w:r>
      <w:r w:rsidR="00186AC8" w:rsidRPr="5E14006D">
        <w:rPr>
          <w:rFonts w:cstheme="minorBidi"/>
          <w:color w:val="000000" w:themeColor="text1"/>
        </w:rPr>
        <w:t>sary</w:t>
      </w:r>
      <w:r w:rsidR="6C963448" w:rsidRPr="5E14006D">
        <w:rPr>
          <w:rFonts w:cstheme="minorBidi"/>
          <w:color w:val="000000" w:themeColor="text1"/>
        </w:rPr>
        <w:t xml:space="preserve">. </w:t>
      </w:r>
      <w:r w:rsidR="21FE3527" w:rsidRPr="5E14006D">
        <w:rPr>
          <w:rFonts w:cstheme="minorBidi"/>
          <w:color w:val="000000" w:themeColor="text1"/>
        </w:rPr>
        <w:t>We are not proposing to increase the audit burden for projects that are already registered</w:t>
      </w:r>
      <w:r w:rsidR="7B52F6FA" w:rsidRPr="5E14006D">
        <w:rPr>
          <w:rFonts w:cstheme="minorBidi"/>
          <w:color w:val="000000" w:themeColor="text1"/>
        </w:rPr>
        <w:t xml:space="preserve">, but we are seeking feedback to understand whether there </w:t>
      </w:r>
      <w:r w:rsidR="007817B6" w:rsidRPr="5E14006D">
        <w:rPr>
          <w:rFonts w:cstheme="minorBidi"/>
          <w:color w:val="000000" w:themeColor="text1"/>
        </w:rPr>
        <w:t xml:space="preserve">are ways to </w:t>
      </w:r>
      <w:r w:rsidR="00912C61" w:rsidRPr="5E14006D">
        <w:rPr>
          <w:rStyle w:val="normaltextrun"/>
        </w:rPr>
        <w:t xml:space="preserve">increase the efficiency and effectiveness </w:t>
      </w:r>
      <w:r w:rsidR="007817B6" w:rsidRPr="5E14006D">
        <w:rPr>
          <w:rStyle w:val="normaltextrun"/>
        </w:rPr>
        <w:t xml:space="preserve">of </w:t>
      </w:r>
      <w:r w:rsidR="00912C61" w:rsidRPr="5E14006D">
        <w:rPr>
          <w:rStyle w:val="normaltextrun"/>
        </w:rPr>
        <w:t>the Audit Thresholds Instrument for new projects</w:t>
      </w:r>
      <w:r w:rsidR="25BD900F" w:rsidRPr="5E14006D">
        <w:rPr>
          <w:rStyle w:val="normaltextrun"/>
        </w:rPr>
        <w:t>.</w:t>
      </w:r>
      <w:r w:rsidR="0085697E" w:rsidRPr="5E14006D">
        <w:rPr>
          <w:rFonts w:cstheme="minorBidi"/>
          <w:color w:val="000000" w:themeColor="text1"/>
        </w:rPr>
        <w:t xml:space="preserve"> The CER will publish more information</w:t>
      </w:r>
      <w:r w:rsidR="00B1693A" w:rsidRPr="5E14006D">
        <w:rPr>
          <w:rFonts w:cstheme="minorBidi"/>
          <w:color w:val="000000" w:themeColor="text1"/>
        </w:rPr>
        <w:t xml:space="preserve"> for </w:t>
      </w:r>
      <w:r w:rsidR="79D96284" w:rsidRPr="5E14006D">
        <w:rPr>
          <w:rFonts w:cstheme="minorBidi"/>
          <w:color w:val="000000" w:themeColor="text1"/>
        </w:rPr>
        <w:t>existing</w:t>
      </w:r>
      <w:r w:rsidR="21FE3527" w:rsidRPr="5E14006D">
        <w:rPr>
          <w:rFonts w:cstheme="minorBidi"/>
          <w:color w:val="000000" w:themeColor="text1"/>
        </w:rPr>
        <w:t xml:space="preserve"> </w:t>
      </w:r>
      <w:r w:rsidR="00B1693A" w:rsidRPr="5E14006D">
        <w:rPr>
          <w:rFonts w:cstheme="minorBidi"/>
          <w:color w:val="000000" w:themeColor="text1"/>
        </w:rPr>
        <w:t xml:space="preserve">ACCU </w:t>
      </w:r>
      <w:r w:rsidR="21FE3527" w:rsidRPr="5E14006D">
        <w:rPr>
          <w:rFonts w:cstheme="minorBidi"/>
          <w:color w:val="000000" w:themeColor="text1"/>
        </w:rPr>
        <w:t xml:space="preserve">Scheme participants ahead of the sunsetting date. </w:t>
      </w:r>
      <w:r w:rsidR="0085697E" w:rsidRPr="5E14006D">
        <w:rPr>
          <w:rFonts w:ascii="Calibri" w:hAnsi="Calibri" w:cs="Calibri"/>
        </w:rPr>
        <w:t xml:space="preserve"> </w:t>
      </w:r>
    </w:p>
    <w:p w14:paraId="7EBD116A" w14:textId="151BE42B" w:rsidR="006A75F8" w:rsidRDefault="00785B7F" w:rsidP="00AF4E6C">
      <w:pPr>
        <w:pStyle w:val="Heading2"/>
        <w:rPr>
          <w:rFonts w:eastAsiaTheme="minorEastAsia" w:cstheme="minorBidi"/>
        </w:rPr>
      </w:pPr>
      <w:r>
        <w:t>How does the Audit Thresholds Instrument work?</w:t>
      </w:r>
    </w:p>
    <w:p w14:paraId="4531517B" w14:textId="33DB66D5" w:rsidR="00C71C80" w:rsidRPr="00EB400E" w:rsidRDefault="00C71C80" w:rsidP="00EB400E">
      <w:pPr>
        <w:pStyle w:val="BodyText1"/>
      </w:pPr>
      <w:r>
        <w:t xml:space="preserve">The CER’s risk-based approach to compliance ensures that audits are targeted to situations where they can provide the greatest value in supporting scheme integrity. The Audit Thresholds Instrument requires most ACCU projects to have at least 3 independent audits, generally on-site, at the proponent’s expense, where project performance is checked against scheme requirements. </w:t>
      </w:r>
    </w:p>
    <w:p w14:paraId="147BFD72" w14:textId="0CE841CF" w:rsidR="012D0C38" w:rsidRDefault="57A9F819" w:rsidP="005458BE">
      <w:pPr>
        <w:pStyle w:val="CERbullets"/>
        <w:numPr>
          <w:ilvl w:val="0"/>
          <w:numId w:val="0"/>
        </w:numPr>
        <w:rPr>
          <w:rFonts w:eastAsiaTheme="minorEastAsia" w:cstheme="minorBidi"/>
        </w:rPr>
      </w:pPr>
      <w:r w:rsidRPr="005458BE">
        <w:rPr>
          <w:rFonts w:eastAsiaTheme="minorEastAsia" w:cstheme="minorBidi"/>
        </w:rPr>
        <w:t>There are 3 types of audits</w:t>
      </w:r>
      <w:r w:rsidR="21DF651B" w:rsidRPr="793FEF9B">
        <w:rPr>
          <w:rFonts w:eastAsiaTheme="minorEastAsia" w:cstheme="minorBidi"/>
        </w:rPr>
        <w:t xml:space="preserve"> </w:t>
      </w:r>
      <w:r w:rsidR="00491B0C">
        <w:rPr>
          <w:rFonts w:eastAsiaTheme="minorEastAsia" w:cstheme="minorBidi"/>
        </w:rPr>
        <w:t>used</w:t>
      </w:r>
      <w:r w:rsidR="00E561BE">
        <w:rPr>
          <w:rFonts w:eastAsiaTheme="minorEastAsia" w:cstheme="minorBidi"/>
        </w:rPr>
        <w:t xml:space="preserve"> under the ACCU Scheme</w:t>
      </w:r>
      <w:r w:rsidRPr="005458BE">
        <w:rPr>
          <w:rFonts w:eastAsiaTheme="minorEastAsia" w:cstheme="minorBidi"/>
        </w:rPr>
        <w:t>:</w:t>
      </w:r>
    </w:p>
    <w:p w14:paraId="3E80C725" w14:textId="10F276C3" w:rsidR="012D0C38" w:rsidRPr="00B94512" w:rsidRDefault="0091081D" w:rsidP="005458BE">
      <w:pPr>
        <w:pStyle w:val="CERbullets"/>
      </w:pPr>
      <w:r w:rsidRPr="6A1A2E98">
        <w:rPr>
          <w:rFonts w:eastAsiaTheme="minorEastAsia" w:cstheme="minorBidi"/>
          <w:b/>
          <w:bCs/>
        </w:rPr>
        <w:t>S</w:t>
      </w:r>
      <w:r w:rsidR="217AA414" w:rsidRPr="6A1A2E98">
        <w:rPr>
          <w:rFonts w:eastAsiaTheme="minorEastAsia" w:cstheme="minorBidi"/>
          <w:b/>
          <w:bCs/>
        </w:rPr>
        <w:t>cheduled</w:t>
      </w:r>
      <w:r w:rsidR="57A9F819" w:rsidRPr="2D155446">
        <w:rPr>
          <w:rFonts w:eastAsiaTheme="minorEastAsia" w:cstheme="minorBidi"/>
          <w:b/>
          <w:bCs/>
        </w:rPr>
        <w:t xml:space="preserve"> audits</w:t>
      </w:r>
      <w:r w:rsidR="00B94512" w:rsidRPr="005458BE">
        <w:rPr>
          <w:rFonts w:eastAsiaTheme="minorEastAsia" w:cstheme="minorBidi"/>
          <w:b/>
        </w:rPr>
        <w:t xml:space="preserve"> </w:t>
      </w:r>
      <w:r w:rsidR="00B94512" w:rsidRPr="2D155446">
        <w:rPr>
          <w:b/>
          <w:bCs/>
        </w:rPr>
        <w:t>-</w:t>
      </w:r>
      <w:r w:rsidR="00B94512">
        <w:t xml:space="preserve"> </w:t>
      </w:r>
      <w:r w:rsidR="157620C4" w:rsidRPr="6A1A2E98">
        <w:rPr>
          <w:rFonts w:ascii="Calibri" w:eastAsia="Calibri" w:hAnsi="Calibri" w:cs="Calibri"/>
          <w:color w:val="000000" w:themeColor="text1"/>
        </w:rPr>
        <w:t xml:space="preserve">generally, </w:t>
      </w:r>
      <w:r w:rsidR="001216E6" w:rsidRPr="6A1A2E98">
        <w:rPr>
          <w:rFonts w:ascii="Calibri" w:eastAsia="Calibri" w:hAnsi="Calibri" w:cs="Calibri"/>
          <w:color w:val="000000" w:themeColor="text1"/>
        </w:rPr>
        <w:t>proponents</w:t>
      </w:r>
      <w:r w:rsidR="02A96329" w:rsidRPr="6A1A2E98">
        <w:rPr>
          <w:rFonts w:ascii="Calibri" w:eastAsia="Calibri" w:hAnsi="Calibri" w:cs="Calibri"/>
          <w:color w:val="000000" w:themeColor="text1"/>
        </w:rPr>
        <w:t xml:space="preserve"> must submit an initial audit report with </w:t>
      </w:r>
      <w:r w:rsidR="001216E6" w:rsidRPr="6A1A2E98">
        <w:rPr>
          <w:rFonts w:ascii="Calibri" w:eastAsia="Calibri" w:hAnsi="Calibri" w:cs="Calibri"/>
          <w:color w:val="000000" w:themeColor="text1"/>
        </w:rPr>
        <w:t>their</w:t>
      </w:r>
      <w:r w:rsidR="02A96329" w:rsidRPr="6A1A2E98">
        <w:rPr>
          <w:rFonts w:ascii="Calibri" w:eastAsia="Calibri" w:hAnsi="Calibri" w:cs="Calibri"/>
          <w:color w:val="000000" w:themeColor="text1"/>
        </w:rPr>
        <w:t xml:space="preserve"> first project report. Initial audits are to give us confidence that </w:t>
      </w:r>
      <w:r w:rsidR="001216E6" w:rsidRPr="6A1A2E98">
        <w:rPr>
          <w:rFonts w:ascii="Calibri" w:eastAsia="Calibri" w:hAnsi="Calibri" w:cs="Calibri"/>
          <w:color w:val="000000" w:themeColor="text1"/>
        </w:rPr>
        <w:t>the</w:t>
      </w:r>
      <w:r w:rsidR="02A96329" w:rsidRPr="6A1A2E98">
        <w:rPr>
          <w:rFonts w:ascii="Calibri" w:eastAsia="Calibri" w:hAnsi="Calibri" w:cs="Calibri"/>
          <w:color w:val="000000" w:themeColor="text1"/>
        </w:rPr>
        <w:t xml:space="preserve"> project is being run in accordance with legislative requirements.</w:t>
      </w:r>
      <w:r w:rsidR="40DEFE23" w:rsidRPr="6A1A2E98">
        <w:rPr>
          <w:rFonts w:ascii="Calibri" w:eastAsia="Calibri" w:hAnsi="Calibri" w:cs="Calibri"/>
          <w:color w:val="000000" w:themeColor="text1"/>
        </w:rPr>
        <w:t xml:space="preserve"> </w:t>
      </w:r>
      <w:r w:rsidR="40DEFE23" w:rsidRPr="2D155446">
        <w:rPr>
          <w:rFonts w:eastAsiaTheme="minorEastAsia" w:cstheme="minorBidi"/>
        </w:rPr>
        <w:t>The initial audit covers a minimum reporting period of 6 months.</w:t>
      </w:r>
      <w:r w:rsidR="40DEFE23" w:rsidRPr="6A1A2E98">
        <w:rPr>
          <w:rFonts w:ascii="Calibri" w:eastAsia="Calibri" w:hAnsi="Calibri" w:cs="Calibri"/>
          <w:color w:val="000000" w:themeColor="text1"/>
        </w:rPr>
        <w:t xml:space="preserve"> </w:t>
      </w:r>
      <w:r w:rsidR="157620C4" w:rsidRPr="6A1A2E98">
        <w:rPr>
          <w:rFonts w:ascii="Calibri" w:eastAsia="Calibri" w:hAnsi="Calibri" w:cs="Calibri"/>
          <w:color w:val="000000" w:themeColor="text1"/>
        </w:rPr>
        <w:t>P</w:t>
      </w:r>
      <w:r w:rsidR="00B62EBB">
        <w:rPr>
          <w:rFonts w:eastAsiaTheme="minorEastAsia" w:cstheme="minorBidi"/>
        </w:rPr>
        <w:t>roponents</w:t>
      </w:r>
      <w:r w:rsidR="563DB702" w:rsidRPr="5117FD55">
        <w:rPr>
          <w:rFonts w:eastAsiaTheme="minorEastAsia" w:cstheme="minorBidi"/>
        </w:rPr>
        <w:t xml:space="preserve"> must submit subsequent audit reports as set out in </w:t>
      </w:r>
      <w:r w:rsidR="00B62EBB">
        <w:rPr>
          <w:rFonts w:eastAsiaTheme="minorEastAsia" w:cstheme="minorBidi"/>
        </w:rPr>
        <w:t>their</w:t>
      </w:r>
      <w:r w:rsidR="563DB702" w:rsidRPr="5117FD55">
        <w:rPr>
          <w:rFonts w:eastAsiaTheme="minorEastAsia" w:cstheme="minorBidi"/>
        </w:rPr>
        <w:t xml:space="preserve"> </w:t>
      </w:r>
      <w:r w:rsidR="563DB702" w:rsidRPr="56AD9020">
        <w:rPr>
          <w:rFonts w:eastAsiaTheme="minorEastAsia" w:cstheme="minorBidi"/>
        </w:rPr>
        <w:t>project</w:t>
      </w:r>
      <w:r w:rsidR="4392CCB7" w:rsidRPr="56AD9020">
        <w:rPr>
          <w:rFonts w:eastAsiaTheme="minorEastAsia" w:cstheme="minorBidi"/>
        </w:rPr>
        <w:t>’</w:t>
      </w:r>
      <w:r w:rsidR="00B62EBB" w:rsidRPr="56AD9020">
        <w:rPr>
          <w:rFonts w:eastAsiaTheme="minorEastAsia" w:cstheme="minorBidi"/>
        </w:rPr>
        <w:t>s</w:t>
      </w:r>
      <w:r w:rsidR="563DB702" w:rsidRPr="5117FD55">
        <w:rPr>
          <w:rFonts w:eastAsiaTheme="minorEastAsia" w:cstheme="minorBidi"/>
        </w:rPr>
        <w:t xml:space="preserve"> audit schedule.</w:t>
      </w:r>
      <w:r w:rsidR="00B94512">
        <w:t xml:space="preserve"> </w:t>
      </w:r>
      <w:r w:rsidR="563DB702" w:rsidRPr="00B94512">
        <w:t xml:space="preserve">The audit schedule ensures </w:t>
      </w:r>
      <w:r w:rsidR="00B62EBB">
        <w:t>that the</w:t>
      </w:r>
      <w:r w:rsidR="563DB702" w:rsidRPr="00B94512">
        <w:t xml:space="preserve"> project is audited across periods of peak abatement. </w:t>
      </w:r>
      <w:r w:rsidR="00B62EBB">
        <w:t>The CER</w:t>
      </w:r>
      <w:r w:rsidR="563DB702" w:rsidRPr="00B94512">
        <w:t xml:space="preserve"> use</w:t>
      </w:r>
      <w:r w:rsidR="00B62EBB">
        <w:t>s</w:t>
      </w:r>
      <w:r w:rsidR="563DB702" w:rsidRPr="00B94512">
        <w:t xml:space="preserve"> </w:t>
      </w:r>
      <w:r w:rsidR="765B84B4">
        <w:t>s</w:t>
      </w:r>
      <w:r w:rsidR="65AC2EA2">
        <w:t>ubsequent</w:t>
      </w:r>
      <w:r w:rsidR="563DB702" w:rsidRPr="00B94512">
        <w:t xml:space="preserve"> audits to establish reasonable assurance that the abatement achieved and reported by a project is accurate. Subsequent audits cover a minimum reporting period of 12 months.</w:t>
      </w:r>
    </w:p>
    <w:p w14:paraId="33770CAD" w14:textId="755BECD9" w:rsidR="47F06115" w:rsidRPr="00E21074" w:rsidRDefault="00CB4C57" w:rsidP="00E21074">
      <w:pPr>
        <w:pStyle w:val="CERbullets"/>
        <w:spacing w:line="259" w:lineRule="auto"/>
        <w:rPr>
          <w:rFonts w:eastAsiaTheme="minorEastAsia" w:cstheme="minorBidi"/>
        </w:rPr>
      </w:pPr>
      <w:r w:rsidRPr="5599160D">
        <w:rPr>
          <w:rFonts w:eastAsiaTheme="minorEastAsia" w:cstheme="minorBidi"/>
          <w:b/>
          <w:bCs/>
        </w:rPr>
        <w:t>T</w:t>
      </w:r>
      <w:r w:rsidR="57A9F819" w:rsidRPr="005458BE">
        <w:rPr>
          <w:rFonts w:eastAsiaTheme="minorEastAsia" w:cstheme="minorBidi"/>
          <w:b/>
          <w:bCs/>
        </w:rPr>
        <w:t>riggered</w:t>
      </w:r>
      <w:r w:rsidR="61130ACD" w:rsidRPr="6B6F345E">
        <w:rPr>
          <w:rFonts w:eastAsiaTheme="minorEastAsia" w:cstheme="minorBidi"/>
          <w:b/>
          <w:bCs/>
        </w:rPr>
        <w:t xml:space="preserve"> audits</w:t>
      </w:r>
      <w:r w:rsidR="02E2CE31" w:rsidRPr="6B6F345E">
        <w:rPr>
          <w:b/>
          <w:bCs/>
        </w:rPr>
        <w:t xml:space="preserve"> -</w:t>
      </w:r>
      <w:r w:rsidR="02E2CE31">
        <w:t xml:space="preserve"> </w:t>
      </w:r>
      <w:r w:rsidR="414BD3E8" w:rsidRPr="6B6F345E">
        <w:rPr>
          <w:rFonts w:eastAsiaTheme="minorEastAsia" w:cstheme="minorBidi"/>
        </w:rPr>
        <w:t>T</w:t>
      </w:r>
      <w:r w:rsidR="414BD3E8">
        <w:t xml:space="preserve">here are a few different kinds of triggered audits. These are described in the </w:t>
      </w:r>
      <w:hyperlink r:id="rId10" w:history="1">
        <w:r w:rsidR="0B5025AB" w:rsidRPr="001443BD">
          <w:rPr>
            <w:rStyle w:val="Hyperlink"/>
            <w:rFonts w:asciiTheme="minorHAnsi" w:hAnsiTheme="minorHAnsi"/>
            <w:u w:val="none"/>
          </w:rPr>
          <w:t>Carbon Credits (Carbon Farming Initiative) Rule 2015</w:t>
        </w:r>
      </w:hyperlink>
      <w:r w:rsidR="00043F45" w:rsidRPr="001443BD">
        <w:rPr>
          <w:rStyle w:val="FootnoteReference"/>
          <w:color w:val="006C93" w:themeColor="accent3"/>
        </w:rPr>
        <w:footnoteReference w:id="3"/>
      </w:r>
      <w:r w:rsidR="414BD3E8" w:rsidRPr="001443BD">
        <w:t xml:space="preserve"> </w:t>
      </w:r>
      <w:r w:rsidR="0B5025AB">
        <w:t>(CFI Rule)</w:t>
      </w:r>
      <w:r w:rsidR="414BD3E8">
        <w:t xml:space="preserve"> and include threshold audits, variance audits, qualified or other conclusion audits, and forest cover audits </w:t>
      </w:r>
      <w:r w:rsidR="68EF1475">
        <w:t>of regeneration</w:t>
      </w:r>
      <w:r w:rsidR="414BD3E8">
        <w:t xml:space="preserve"> projects</w:t>
      </w:r>
      <w:r w:rsidR="283DD53E">
        <w:t>.</w:t>
      </w:r>
      <w:r w:rsidR="414BD3E8" w:rsidRPr="5E14006D">
        <w:rPr>
          <w:rFonts w:eastAsiaTheme="minorEastAsia" w:cstheme="minorBidi"/>
        </w:rPr>
        <w:t xml:space="preserve"> </w:t>
      </w:r>
      <w:r w:rsidR="7E032589" w:rsidRPr="5E14006D">
        <w:rPr>
          <w:rFonts w:eastAsiaTheme="minorEastAsia" w:cstheme="minorBidi"/>
        </w:rPr>
        <w:t>A threshold audit is required if</w:t>
      </w:r>
      <w:r w:rsidR="39E92665" w:rsidRPr="5E14006D">
        <w:rPr>
          <w:rFonts w:eastAsiaTheme="minorEastAsia" w:cstheme="minorBidi"/>
        </w:rPr>
        <w:t xml:space="preserve"> a project report for a </w:t>
      </w:r>
      <w:bookmarkStart w:id="2" w:name="_Int_Y3lFr0Fs"/>
      <w:r w:rsidR="39E92665" w:rsidRPr="5E14006D">
        <w:rPr>
          <w:rFonts w:eastAsiaTheme="minorEastAsia" w:cstheme="minorBidi"/>
        </w:rPr>
        <w:t>period claims</w:t>
      </w:r>
      <w:bookmarkEnd w:id="2"/>
      <w:r w:rsidR="39E92665" w:rsidRPr="5E14006D">
        <w:rPr>
          <w:rFonts w:eastAsiaTheme="minorEastAsia" w:cstheme="minorBidi"/>
        </w:rPr>
        <w:t xml:space="preserve"> more</w:t>
      </w:r>
      <w:r w:rsidR="022B5A6A" w:rsidRPr="5E14006D">
        <w:rPr>
          <w:rFonts w:eastAsiaTheme="minorEastAsia" w:cstheme="minorBidi"/>
        </w:rPr>
        <w:t xml:space="preserve"> abatement</w:t>
      </w:r>
      <w:r w:rsidR="3010142F" w:rsidRPr="5E14006D">
        <w:rPr>
          <w:rFonts w:eastAsiaTheme="minorEastAsia" w:cstheme="minorBidi"/>
        </w:rPr>
        <w:t xml:space="preserve"> </w:t>
      </w:r>
      <w:r w:rsidR="39E92665" w:rsidRPr="5E14006D">
        <w:rPr>
          <w:rFonts w:eastAsiaTheme="minorEastAsia" w:cstheme="minorBidi"/>
        </w:rPr>
        <w:t xml:space="preserve">than </w:t>
      </w:r>
      <w:r w:rsidR="7BBCAA49" w:rsidRPr="5E14006D">
        <w:rPr>
          <w:rFonts w:eastAsiaTheme="minorEastAsia" w:cstheme="minorBidi"/>
        </w:rPr>
        <w:t xml:space="preserve">the </w:t>
      </w:r>
      <w:r w:rsidR="571948E5" w:rsidRPr="5E14006D">
        <w:rPr>
          <w:rFonts w:eastAsiaTheme="minorEastAsia" w:cstheme="minorBidi"/>
        </w:rPr>
        <w:t>trigger audit</w:t>
      </w:r>
      <w:r w:rsidR="7BBCAA49" w:rsidRPr="5E14006D">
        <w:rPr>
          <w:rFonts w:eastAsiaTheme="minorEastAsia" w:cstheme="minorBidi"/>
        </w:rPr>
        <w:t xml:space="preserve"> threshold</w:t>
      </w:r>
      <w:r w:rsidR="00A6680C" w:rsidRPr="5E14006D">
        <w:rPr>
          <w:rFonts w:eastAsiaTheme="minorEastAsia" w:cstheme="minorBidi"/>
        </w:rPr>
        <w:t>. A</w:t>
      </w:r>
      <w:r w:rsidR="7E032589" w:rsidRPr="5E14006D">
        <w:rPr>
          <w:rFonts w:eastAsiaTheme="minorEastAsia" w:cstheme="minorBidi"/>
        </w:rPr>
        <w:t xml:space="preserve"> </w:t>
      </w:r>
      <w:r w:rsidR="7E032589" w:rsidRPr="5E14006D">
        <w:rPr>
          <w:rFonts w:eastAsiaTheme="minorEastAsia" w:cstheme="minorBidi"/>
        </w:rPr>
        <w:lastRenderedPageBreak/>
        <w:t xml:space="preserve">variance audit can be required where the abatement amount for a reporting period is significantly different to any expected variance audit threshold specified in the Audit Thresholds Instrument. The CER can specify the </w:t>
      </w:r>
      <w:r w:rsidR="39E92665" w:rsidRPr="5E14006D">
        <w:rPr>
          <w:rFonts w:eastAsiaTheme="minorEastAsia" w:cstheme="minorBidi"/>
        </w:rPr>
        <w:t xml:space="preserve">additional </w:t>
      </w:r>
      <w:r w:rsidR="7E032589" w:rsidRPr="5E14006D">
        <w:rPr>
          <w:rFonts w:eastAsiaTheme="minorEastAsia" w:cstheme="minorBidi"/>
        </w:rPr>
        <w:t xml:space="preserve">scope of threshold audits, variance audits and qualified or other conclusion audits. </w:t>
      </w:r>
    </w:p>
    <w:p w14:paraId="6699A21D" w14:textId="12AE7ABF" w:rsidR="7E032589" w:rsidRPr="00E21074" w:rsidRDefault="7E032589" w:rsidP="00E21074">
      <w:pPr>
        <w:pStyle w:val="CERbullets"/>
        <w:spacing w:line="259" w:lineRule="auto"/>
        <w:rPr>
          <w:rFonts w:ascii="Calibri" w:eastAsia="Calibri" w:hAnsi="Calibri" w:cs="Calibri"/>
        </w:rPr>
      </w:pPr>
      <w:r w:rsidRPr="5E14006D">
        <w:rPr>
          <w:rFonts w:ascii="Calibri" w:eastAsia="Calibri" w:hAnsi="Calibri" w:cs="Calibri"/>
          <w:b/>
        </w:rPr>
        <w:t xml:space="preserve">Compliance-related audits – </w:t>
      </w:r>
      <w:r w:rsidRPr="5E14006D">
        <w:rPr>
          <w:rFonts w:ascii="Calibri" w:eastAsia="Calibri" w:hAnsi="Calibri" w:cs="Calibri"/>
        </w:rPr>
        <w:t xml:space="preserve">the CER can require a project proponent to undergo an audit of their compliance with one or more aspects of the </w:t>
      </w:r>
      <w:hyperlink r:id="rId11">
        <w:r w:rsidR="003F1729" w:rsidRPr="001443BD">
          <w:rPr>
            <w:rStyle w:val="Hyperlink"/>
            <w:i/>
            <w:iCs/>
            <w:u w:val="none"/>
          </w:rPr>
          <w:t>Carbon Credits (Carbon Farming Initiative) Act 2011</w:t>
        </w:r>
      </w:hyperlink>
      <w:r w:rsidR="005472B6" w:rsidRPr="001443BD">
        <w:rPr>
          <w:rStyle w:val="FootnoteReference"/>
          <w:rFonts w:ascii="Calibri" w:hAnsi="Calibri"/>
          <w:color w:val="006C93" w:themeColor="accent3"/>
        </w:rPr>
        <w:footnoteReference w:id="4"/>
      </w:r>
      <w:r w:rsidR="003F1729" w:rsidRPr="001443BD">
        <w:rPr>
          <w:rFonts w:eastAsiaTheme="minorEastAsia" w:cstheme="minorBidi"/>
        </w:rPr>
        <w:t xml:space="preserve"> </w:t>
      </w:r>
      <w:r w:rsidR="003F1729" w:rsidRPr="003A7F08">
        <w:rPr>
          <w:rFonts w:eastAsiaTheme="minorEastAsia" w:cstheme="minorBidi"/>
        </w:rPr>
        <w:t>(</w:t>
      </w:r>
      <w:r w:rsidRPr="003A7F08">
        <w:rPr>
          <w:rFonts w:eastAsiaTheme="minorEastAsia" w:cstheme="minorBidi"/>
        </w:rPr>
        <w:t>CFI Act</w:t>
      </w:r>
      <w:r w:rsidR="003F1729" w:rsidRPr="003A7F08">
        <w:rPr>
          <w:rFonts w:eastAsiaTheme="minorEastAsia" w:cstheme="minorBidi"/>
        </w:rPr>
        <w:t>)</w:t>
      </w:r>
      <w:r w:rsidRPr="003A7F08">
        <w:rPr>
          <w:rFonts w:ascii="Calibri" w:eastAsia="Calibri" w:hAnsi="Calibri" w:cs="Calibri"/>
        </w:rPr>
        <w:t>.</w:t>
      </w:r>
    </w:p>
    <w:p w14:paraId="4DB35F20" w14:textId="7AA66095" w:rsidR="47F06115" w:rsidRPr="005458BE" w:rsidRDefault="7E032589" w:rsidP="00E21074">
      <w:pPr>
        <w:pStyle w:val="CERbullets"/>
        <w:numPr>
          <w:ilvl w:val="0"/>
          <w:numId w:val="0"/>
        </w:numPr>
        <w:rPr>
          <w:rFonts w:eastAsiaTheme="minorEastAsia" w:cstheme="minorBidi"/>
        </w:rPr>
      </w:pPr>
      <w:r w:rsidRPr="5E14006D">
        <w:rPr>
          <w:rFonts w:ascii="Calibri" w:eastAsia="Calibri" w:hAnsi="Calibri" w:cs="Calibri"/>
          <w:color w:val="000000" w:themeColor="text1"/>
        </w:rPr>
        <w:t>The Audit Thresholds Instrument relates to scheduled audits</w:t>
      </w:r>
      <w:r>
        <w:rPr>
          <w:rFonts w:ascii="Calibri" w:eastAsia="Calibri" w:hAnsi="Calibri" w:cs="Calibri"/>
          <w:color w:val="000000" w:themeColor="text1"/>
        </w:rPr>
        <w:t xml:space="preserve">, </w:t>
      </w:r>
      <w:r w:rsidR="008D6A51">
        <w:rPr>
          <w:rFonts w:ascii="Calibri" w:eastAsia="Calibri" w:hAnsi="Calibri" w:cs="Calibri"/>
          <w:color w:val="000000" w:themeColor="text1"/>
        </w:rPr>
        <w:t>variance</w:t>
      </w:r>
      <w:r w:rsidR="00716685">
        <w:rPr>
          <w:rFonts w:ascii="Calibri" w:eastAsia="Calibri" w:hAnsi="Calibri" w:cs="Calibri"/>
          <w:color w:val="000000" w:themeColor="text1"/>
        </w:rPr>
        <w:t xml:space="preserve"> audits</w:t>
      </w:r>
      <w:r w:rsidR="5A279B4C" w:rsidRPr="5E14006D">
        <w:rPr>
          <w:rFonts w:ascii="Calibri" w:eastAsia="Calibri" w:hAnsi="Calibri" w:cs="Calibri"/>
          <w:color w:val="000000" w:themeColor="text1"/>
        </w:rPr>
        <w:t xml:space="preserve"> and</w:t>
      </w:r>
      <w:r w:rsidRPr="5E14006D">
        <w:rPr>
          <w:rFonts w:ascii="Calibri" w:eastAsia="Calibri" w:hAnsi="Calibri" w:cs="Calibri"/>
          <w:color w:val="000000" w:themeColor="text1"/>
        </w:rPr>
        <w:t xml:space="preserve"> threshold audits.</w:t>
      </w:r>
      <w:r w:rsidRPr="5599160D">
        <w:t xml:space="preserve"> </w:t>
      </w:r>
    </w:p>
    <w:p w14:paraId="491FDF77" w14:textId="004DE9AA" w:rsidR="00F717F5" w:rsidRPr="00D251C6" w:rsidRDefault="00775A3C" w:rsidP="00A91C31">
      <w:pPr>
        <w:pStyle w:val="Heading3"/>
      </w:pPr>
      <w:r>
        <w:t>Subsequent audits</w:t>
      </w:r>
    </w:p>
    <w:p w14:paraId="6754941C" w14:textId="110AB3BB" w:rsidR="008D7A74" w:rsidRPr="000B5079" w:rsidRDefault="00917140" w:rsidP="005458BE">
      <w:pPr>
        <w:pStyle w:val="BodyText1"/>
        <w:rPr>
          <w:rFonts w:eastAsiaTheme="minorEastAsia" w:cstheme="minorBidi"/>
        </w:rPr>
      </w:pPr>
      <w:r w:rsidRPr="644C5521">
        <w:rPr>
          <w:rFonts w:eastAsiaTheme="minorEastAsia" w:cstheme="minorBidi"/>
        </w:rPr>
        <w:t>Section</w:t>
      </w:r>
      <w:r w:rsidR="00783156" w:rsidRPr="644C5521">
        <w:rPr>
          <w:rFonts w:eastAsiaTheme="minorEastAsia" w:cstheme="minorBidi"/>
        </w:rPr>
        <w:t>s</w:t>
      </w:r>
      <w:r w:rsidRPr="644C5521">
        <w:rPr>
          <w:rFonts w:eastAsiaTheme="minorEastAsia" w:cstheme="minorBidi"/>
        </w:rPr>
        <w:t xml:space="preserve"> 4</w:t>
      </w:r>
      <w:r w:rsidR="00783156" w:rsidRPr="644C5521">
        <w:rPr>
          <w:rFonts w:eastAsiaTheme="minorEastAsia" w:cstheme="minorBidi"/>
        </w:rPr>
        <w:t xml:space="preserve"> and 5</w:t>
      </w:r>
      <w:r w:rsidRPr="644C5521">
        <w:rPr>
          <w:rFonts w:eastAsiaTheme="minorEastAsia" w:cstheme="minorBidi"/>
        </w:rPr>
        <w:t xml:space="preserve"> of t</w:t>
      </w:r>
      <w:r w:rsidR="00A47DDA" w:rsidRPr="644C5521">
        <w:rPr>
          <w:rFonts w:eastAsiaTheme="minorEastAsia" w:cstheme="minorBidi"/>
        </w:rPr>
        <w:t xml:space="preserve">he </w:t>
      </w:r>
      <w:r w:rsidR="00640BBD" w:rsidRPr="644C5521">
        <w:rPr>
          <w:rFonts w:eastAsiaTheme="minorEastAsia" w:cstheme="minorBidi"/>
        </w:rPr>
        <w:t>Audit Thresholds Instrument set</w:t>
      </w:r>
      <w:r w:rsidR="00A577B3" w:rsidRPr="644C5521">
        <w:rPr>
          <w:rFonts w:eastAsiaTheme="minorEastAsia" w:cstheme="minorBidi"/>
        </w:rPr>
        <w:t xml:space="preserve"> out</w:t>
      </w:r>
      <w:r w:rsidR="00640BBD" w:rsidRPr="644C5521">
        <w:rPr>
          <w:rFonts w:eastAsiaTheme="minorEastAsia" w:cstheme="minorBidi"/>
        </w:rPr>
        <w:t xml:space="preserve"> </w:t>
      </w:r>
      <w:r w:rsidR="00784216" w:rsidRPr="644C5521">
        <w:rPr>
          <w:rFonts w:eastAsiaTheme="minorEastAsia" w:cstheme="minorBidi"/>
        </w:rPr>
        <w:t xml:space="preserve">audit thresholds </w:t>
      </w:r>
      <w:r w:rsidR="0098600D" w:rsidRPr="644C5521">
        <w:rPr>
          <w:rFonts w:eastAsiaTheme="minorEastAsia" w:cstheme="minorBidi"/>
        </w:rPr>
        <w:t>and</w:t>
      </w:r>
      <w:r w:rsidR="00D02EA2" w:rsidRPr="644C5521">
        <w:rPr>
          <w:rFonts w:eastAsiaTheme="minorEastAsia" w:cstheme="minorBidi"/>
        </w:rPr>
        <w:t xml:space="preserve"> the number of subsequent audits required for a project based </w:t>
      </w:r>
      <w:r w:rsidR="00A47DDA" w:rsidRPr="644C5521">
        <w:rPr>
          <w:rFonts w:eastAsiaTheme="minorEastAsia" w:cstheme="minorBidi"/>
        </w:rPr>
        <w:t xml:space="preserve">on </w:t>
      </w:r>
      <w:r w:rsidR="00806F60" w:rsidRPr="644C5521">
        <w:rPr>
          <w:rFonts w:eastAsiaTheme="minorEastAsia" w:cstheme="minorBidi"/>
        </w:rPr>
        <w:t xml:space="preserve">its </w:t>
      </w:r>
      <w:r w:rsidR="00A47DDA" w:rsidRPr="644C5521">
        <w:rPr>
          <w:rFonts w:eastAsiaTheme="minorEastAsia" w:cstheme="minorBidi"/>
        </w:rPr>
        <w:t>estimated average annual abatement</w:t>
      </w:r>
      <w:r w:rsidR="00340BAA" w:rsidRPr="644C5521">
        <w:rPr>
          <w:rFonts w:eastAsiaTheme="minorEastAsia" w:cstheme="minorBidi"/>
        </w:rPr>
        <w:t xml:space="preserve">. </w:t>
      </w:r>
    </w:p>
    <w:tbl>
      <w:tblPr>
        <w:tblW w:w="949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A0" w:firstRow="1" w:lastRow="0" w:firstColumn="1" w:lastColumn="0" w:noHBand="1" w:noVBand="1"/>
      </w:tblPr>
      <w:tblGrid>
        <w:gridCol w:w="3536"/>
        <w:gridCol w:w="2835"/>
        <w:gridCol w:w="3119"/>
      </w:tblGrid>
      <w:tr w:rsidR="00C634E6" w14:paraId="515C60CC" w14:textId="575CF43D" w:rsidTr="5E14006D">
        <w:trPr>
          <w:trHeight w:val="334"/>
        </w:trPr>
        <w:tc>
          <w:tcPr>
            <w:tcW w:w="3536" w:type="dxa"/>
            <w:tcBorders>
              <w:bottom w:val="single" w:sz="6" w:space="0" w:color="000000" w:themeColor="text1"/>
              <w:right w:val="single" w:sz="6" w:space="0" w:color="000000" w:themeColor="text1"/>
            </w:tcBorders>
            <w:shd w:val="clear" w:color="auto" w:fill="FFFFFF" w:themeFill="background1"/>
            <w:tcMar>
              <w:left w:w="101" w:type="dxa"/>
              <w:right w:w="101" w:type="dxa"/>
            </w:tcMar>
          </w:tcPr>
          <w:p w14:paraId="0FDE2EEC" w14:textId="31AB760C" w:rsidR="00203DB0" w:rsidRPr="000B5079" w:rsidRDefault="00203DB0" w:rsidP="005458BE">
            <w:pPr>
              <w:spacing w:after="120"/>
              <w:rPr>
                <w:rFonts w:eastAsiaTheme="minorEastAsia" w:cstheme="minorBidi"/>
                <w:b/>
              </w:rPr>
            </w:pPr>
            <w:r w:rsidRPr="644C5521">
              <w:rPr>
                <w:rFonts w:eastAsiaTheme="minorEastAsia" w:cstheme="minorBidi"/>
                <w:b/>
              </w:rPr>
              <w:t>Annual average abatement amount</w:t>
            </w:r>
          </w:p>
        </w:tc>
        <w:tc>
          <w:tcPr>
            <w:tcW w:w="2835" w:type="dxa"/>
            <w:tcBorders>
              <w:left w:val="single" w:sz="6" w:space="0" w:color="000000" w:themeColor="text1"/>
              <w:bottom w:val="single" w:sz="6" w:space="0" w:color="000000" w:themeColor="text1"/>
            </w:tcBorders>
            <w:shd w:val="clear" w:color="auto" w:fill="FFFFFF" w:themeFill="background1"/>
            <w:tcMar>
              <w:left w:w="101" w:type="dxa"/>
              <w:right w:w="101" w:type="dxa"/>
            </w:tcMar>
          </w:tcPr>
          <w:p w14:paraId="49ED9FC3" w14:textId="42097489" w:rsidR="00203DB0" w:rsidRPr="000B5079" w:rsidRDefault="00203DB0" w:rsidP="005458BE">
            <w:pPr>
              <w:spacing w:after="120"/>
              <w:rPr>
                <w:rFonts w:eastAsiaTheme="minorEastAsia" w:cstheme="minorBidi"/>
                <w:b/>
              </w:rPr>
            </w:pPr>
            <w:r w:rsidRPr="644C5521">
              <w:rPr>
                <w:rFonts w:eastAsiaTheme="minorEastAsia" w:cstheme="minorBidi"/>
                <w:b/>
              </w:rPr>
              <w:t>Audit threshold</w:t>
            </w:r>
          </w:p>
        </w:tc>
        <w:tc>
          <w:tcPr>
            <w:tcW w:w="3119" w:type="dxa"/>
            <w:tcBorders>
              <w:left w:val="single" w:sz="6" w:space="0" w:color="000000" w:themeColor="text1"/>
              <w:bottom w:val="single" w:sz="6" w:space="0" w:color="000000" w:themeColor="text1"/>
            </w:tcBorders>
            <w:shd w:val="clear" w:color="auto" w:fill="FFFFFF" w:themeFill="background1"/>
          </w:tcPr>
          <w:p w14:paraId="2412B20A" w14:textId="79D3C133" w:rsidR="00203DB0" w:rsidRPr="009F46BE" w:rsidRDefault="00203DB0" w:rsidP="31186BDD">
            <w:pPr>
              <w:spacing w:after="120"/>
              <w:rPr>
                <w:rFonts w:eastAsiaTheme="minorEastAsia" w:cstheme="minorBidi"/>
                <w:b/>
              </w:rPr>
            </w:pPr>
            <w:r w:rsidRPr="644C5521">
              <w:rPr>
                <w:rFonts w:eastAsiaTheme="minorEastAsia" w:cstheme="minorBidi"/>
                <w:b/>
              </w:rPr>
              <w:t xml:space="preserve">Number of </w:t>
            </w:r>
            <w:r w:rsidR="228680B6" w:rsidRPr="644C5521">
              <w:rPr>
                <w:rFonts w:eastAsiaTheme="minorEastAsia" w:cstheme="minorBidi"/>
                <w:b/>
                <w:bCs/>
              </w:rPr>
              <w:t>s</w:t>
            </w:r>
            <w:r w:rsidR="08317F24" w:rsidRPr="644C5521">
              <w:rPr>
                <w:rFonts w:eastAsiaTheme="minorEastAsia" w:cstheme="minorBidi"/>
                <w:b/>
                <w:bCs/>
              </w:rPr>
              <w:t>ubsequent</w:t>
            </w:r>
            <w:r w:rsidR="228680B6" w:rsidRPr="644C5521">
              <w:rPr>
                <w:rFonts w:eastAsiaTheme="minorEastAsia" w:cstheme="minorBidi"/>
                <w:b/>
                <w:bCs/>
              </w:rPr>
              <w:t xml:space="preserve"> </w:t>
            </w:r>
            <w:r w:rsidRPr="644C5521">
              <w:rPr>
                <w:rFonts w:eastAsiaTheme="minorEastAsia" w:cstheme="minorBidi"/>
                <w:b/>
              </w:rPr>
              <w:t>audit</w:t>
            </w:r>
            <w:r w:rsidR="459FACC6" w:rsidRPr="644C5521">
              <w:rPr>
                <w:rFonts w:eastAsiaTheme="minorEastAsia" w:cstheme="minorBidi"/>
                <w:b/>
              </w:rPr>
              <w:t>s</w:t>
            </w:r>
            <w:r w:rsidR="00603CC9">
              <w:rPr>
                <w:rFonts w:eastAsiaTheme="minorEastAsia" w:cstheme="minorBidi"/>
                <w:b/>
              </w:rPr>
              <w:t xml:space="preserve"> for new projects</w:t>
            </w:r>
          </w:p>
        </w:tc>
      </w:tr>
      <w:tr w:rsidR="00C634E6" w14:paraId="6ECC6FD0" w14:textId="1F566D94" w:rsidTr="5E14006D">
        <w:trPr>
          <w:trHeight w:val="334"/>
        </w:trPr>
        <w:tc>
          <w:tcPr>
            <w:tcW w:w="3536" w:type="dxa"/>
            <w:tcBorders>
              <w:top w:val="single" w:sz="6" w:space="0" w:color="000000" w:themeColor="text1"/>
              <w:bottom w:val="single" w:sz="6" w:space="0" w:color="000000" w:themeColor="text1"/>
              <w:right w:val="single" w:sz="6" w:space="0" w:color="000000" w:themeColor="text1"/>
            </w:tcBorders>
            <w:shd w:val="clear" w:color="auto" w:fill="FFFFFF" w:themeFill="background1"/>
            <w:tcMar>
              <w:left w:w="101" w:type="dxa"/>
              <w:right w:w="101" w:type="dxa"/>
            </w:tcMar>
          </w:tcPr>
          <w:p w14:paraId="6A6D58FD" w14:textId="3741B328" w:rsidR="00203DB0" w:rsidRPr="000B5079" w:rsidRDefault="00203DB0" w:rsidP="00203DB0">
            <w:pPr>
              <w:spacing w:after="120"/>
              <w:rPr>
                <w:rFonts w:eastAsiaTheme="minorEastAsia" w:cstheme="minorBidi"/>
              </w:rPr>
            </w:pPr>
            <w:r w:rsidRPr="644C5521">
              <w:rPr>
                <w:rFonts w:eastAsiaTheme="minorEastAsia" w:cstheme="minorBidi"/>
              </w:rPr>
              <w:t>50 000 tCO</w:t>
            </w:r>
            <w:r w:rsidRPr="644C5521">
              <w:rPr>
                <w:rFonts w:eastAsiaTheme="minorEastAsia" w:cstheme="minorBidi"/>
                <w:vertAlign w:val="subscript"/>
              </w:rPr>
              <w:t>2</w:t>
            </w:r>
            <w:r w:rsidRPr="644C5521">
              <w:rPr>
                <w:rFonts w:eastAsiaTheme="minorEastAsia" w:cstheme="minorBidi"/>
              </w:rPr>
              <w:t>-e or less</w:t>
            </w:r>
          </w:p>
        </w:tc>
        <w:tc>
          <w:tcPr>
            <w:tcW w:w="2835" w:type="dxa"/>
            <w:tcBorders>
              <w:top w:val="single" w:sz="6" w:space="0" w:color="000000" w:themeColor="text1"/>
              <w:left w:val="single" w:sz="6" w:space="0" w:color="000000" w:themeColor="text1"/>
              <w:bottom w:val="single" w:sz="6" w:space="0" w:color="000000" w:themeColor="text1"/>
            </w:tcBorders>
            <w:shd w:val="clear" w:color="auto" w:fill="FFFFFF" w:themeFill="background1"/>
            <w:tcMar>
              <w:left w:w="101" w:type="dxa"/>
              <w:right w:w="101" w:type="dxa"/>
            </w:tcMar>
          </w:tcPr>
          <w:p w14:paraId="008EDAC4" w14:textId="0C13D59A" w:rsidR="00203DB0" w:rsidRPr="000B5079" w:rsidRDefault="00203DB0" w:rsidP="00203DB0">
            <w:pPr>
              <w:spacing w:after="120"/>
              <w:rPr>
                <w:rFonts w:eastAsiaTheme="minorEastAsia" w:cstheme="minorBidi"/>
              </w:rPr>
            </w:pPr>
            <w:r w:rsidRPr="644C5521">
              <w:rPr>
                <w:rFonts w:eastAsiaTheme="minorEastAsia" w:cstheme="minorBidi"/>
              </w:rPr>
              <w:t>Threshold A (small)</w:t>
            </w:r>
          </w:p>
        </w:tc>
        <w:tc>
          <w:tcPr>
            <w:tcW w:w="3119" w:type="dxa"/>
            <w:tcBorders>
              <w:top w:val="single" w:sz="6" w:space="0" w:color="000000" w:themeColor="text1"/>
              <w:left w:val="single" w:sz="6" w:space="0" w:color="000000" w:themeColor="text1"/>
              <w:bottom w:val="single" w:sz="6" w:space="0" w:color="000000" w:themeColor="text1"/>
            </w:tcBorders>
            <w:shd w:val="clear" w:color="auto" w:fill="FFFFFF" w:themeFill="background1"/>
          </w:tcPr>
          <w:p w14:paraId="51B687BA" w14:textId="51333454" w:rsidR="00203DB0" w:rsidRPr="000B5079" w:rsidRDefault="00203DB0" w:rsidP="00203DB0">
            <w:pPr>
              <w:spacing w:after="120"/>
              <w:rPr>
                <w:rFonts w:eastAsiaTheme="minorEastAsia" w:cstheme="minorBidi"/>
              </w:rPr>
            </w:pPr>
            <w:r w:rsidRPr="644C5521">
              <w:rPr>
                <w:rFonts w:eastAsiaTheme="minorEastAsia" w:cstheme="minorBidi"/>
              </w:rPr>
              <w:t>2</w:t>
            </w:r>
          </w:p>
        </w:tc>
      </w:tr>
      <w:tr w:rsidR="00C634E6" w14:paraId="090CFB6E" w14:textId="7900734E" w:rsidTr="5E14006D">
        <w:trPr>
          <w:trHeight w:val="334"/>
        </w:trPr>
        <w:tc>
          <w:tcPr>
            <w:tcW w:w="3536" w:type="dxa"/>
            <w:tcBorders>
              <w:top w:val="single" w:sz="6" w:space="0" w:color="000000" w:themeColor="text1"/>
              <w:bottom w:val="single" w:sz="6" w:space="0" w:color="000000" w:themeColor="text1"/>
              <w:right w:val="single" w:sz="6" w:space="0" w:color="000000" w:themeColor="text1"/>
            </w:tcBorders>
            <w:shd w:val="clear" w:color="auto" w:fill="FFFFFF" w:themeFill="background1"/>
            <w:tcMar>
              <w:left w:w="101" w:type="dxa"/>
              <w:right w:w="101" w:type="dxa"/>
            </w:tcMar>
          </w:tcPr>
          <w:p w14:paraId="45272C0B" w14:textId="311C01B1" w:rsidR="00203DB0" w:rsidRPr="000B5079" w:rsidRDefault="00203DB0" w:rsidP="00203DB0">
            <w:pPr>
              <w:spacing w:after="120"/>
              <w:rPr>
                <w:rFonts w:eastAsiaTheme="minorEastAsia" w:cstheme="minorBidi"/>
              </w:rPr>
            </w:pPr>
            <w:r w:rsidRPr="644C5521">
              <w:rPr>
                <w:rFonts w:eastAsiaTheme="minorEastAsia" w:cstheme="minorBidi"/>
              </w:rPr>
              <w:t>50 001 to 150 000 tCO</w:t>
            </w:r>
            <w:r w:rsidRPr="644C5521">
              <w:rPr>
                <w:rFonts w:eastAsiaTheme="minorEastAsia" w:cstheme="minorBidi"/>
                <w:vertAlign w:val="subscript"/>
              </w:rPr>
              <w:t>2</w:t>
            </w:r>
            <w:r w:rsidRPr="644C5521">
              <w:rPr>
                <w:rFonts w:eastAsiaTheme="minorEastAsia" w:cstheme="minorBidi"/>
              </w:rPr>
              <w:t>-e</w:t>
            </w:r>
          </w:p>
        </w:tc>
        <w:tc>
          <w:tcPr>
            <w:tcW w:w="2835" w:type="dxa"/>
            <w:tcBorders>
              <w:top w:val="single" w:sz="6" w:space="0" w:color="000000" w:themeColor="text1"/>
              <w:left w:val="single" w:sz="6" w:space="0" w:color="000000" w:themeColor="text1"/>
              <w:bottom w:val="single" w:sz="6" w:space="0" w:color="000000" w:themeColor="text1"/>
            </w:tcBorders>
            <w:shd w:val="clear" w:color="auto" w:fill="FFFFFF" w:themeFill="background1"/>
            <w:tcMar>
              <w:left w:w="101" w:type="dxa"/>
              <w:right w:w="101" w:type="dxa"/>
            </w:tcMar>
          </w:tcPr>
          <w:p w14:paraId="19C8613F" w14:textId="1276D7F7" w:rsidR="00203DB0" w:rsidRPr="000B5079" w:rsidRDefault="00203DB0" w:rsidP="00203DB0">
            <w:pPr>
              <w:spacing w:after="120"/>
              <w:rPr>
                <w:rFonts w:eastAsiaTheme="minorEastAsia" w:cstheme="minorBidi"/>
              </w:rPr>
            </w:pPr>
            <w:r w:rsidRPr="644C5521">
              <w:rPr>
                <w:rFonts w:eastAsiaTheme="minorEastAsia" w:cstheme="minorBidi"/>
              </w:rPr>
              <w:t>Threshold B (medium)</w:t>
            </w:r>
          </w:p>
        </w:tc>
        <w:tc>
          <w:tcPr>
            <w:tcW w:w="3119" w:type="dxa"/>
            <w:tcBorders>
              <w:top w:val="single" w:sz="6" w:space="0" w:color="000000" w:themeColor="text1"/>
              <w:left w:val="single" w:sz="6" w:space="0" w:color="000000" w:themeColor="text1"/>
              <w:bottom w:val="single" w:sz="6" w:space="0" w:color="000000" w:themeColor="text1"/>
            </w:tcBorders>
            <w:shd w:val="clear" w:color="auto" w:fill="FFFFFF" w:themeFill="background1"/>
          </w:tcPr>
          <w:p w14:paraId="21547BBD" w14:textId="346B5F38" w:rsidR="00203DB0" w:rsidRPr="00013DEA" w:rsidRDefault="00203DB0" w:rsidP="00203DB0">
            <w:pPr>
              <w:spacing w:after="120"/>
              <w:rPr>
                <w:rFonts w:eastAsiaTheme="minorEastAsia" w:cstheme="minorBidi"/>
              </w:rPr>
            </w:pPr>
            <w:r w:rsidRPr="541089BD">
              <w:rPr>
                <w:rFonts w:eastAsiaTheme="minorEastAsia" w:cstheme="minorBidi"/>
              </w:rPr>
              <w:t>3</w:t>
            </w:r>
          </w:p>
        </w:tc>
      </w:tr>
      <w:tr w:rsidR="00C634E6" w14:paraId="46097944" w14:textId="1FED568B" w:rsidTr="5E14006D">
        <w:trPr>
          <w:trHeight w:val="334"/>
        </w:trPr>
        <w:tc>
          <w:tcPr>
            <w:tcW w:w="3536" w:type="dxa"/>
            <w:tcBorders>
              <w:top w:val="single" w:sz="6" w:space="0" w:color="000000" w:themeColor="text1"/>
              <w:right w:val="single" w:sz="6" w:space="0" w:color="000000" w:themeColor="text1"/>
            </w:tcBorders>
            <w:shd w:val="clear" w:color="auto" w:fill="FFFFFF" w:themeFill="background1"/>
            <w:tcMar>
              <w:left w:w="101" w:type="dxa"/>
              <w:right w:w="101" w:type="dxa"/>
            </w:tcMar>
          </w:tcPr>
          <w:p w14:paraId="059B653E" w14:textId="283A83B7" w:rsidR="00203DB0" w:rsidRPr="000B5079" w:rsidRDefault="00203DB0" w:rsidP="00203DB0">
            <w:pPr>
              <w:spacing w:after="120"/>
              <w:rPr>
                <w:rFonts w:eastAsiaTheme="minorEastAsia" w:cstheme="minorBidi"/>
              </w:rPr>
            </w:pPr>
            <w:r w:rsidRPr="644C5521">
              <w:rPr>
                <w:rFonts w:eastAsiaTheme="minorEastAsia" w:cstheme="minorBidi"/>
              </w:rPr>
              <w:t>More than 150 000 tCO</w:t>
            </w:r>
            <w:r w:rsidRPr="644C5521">
              <w:rPr>
                <w:rFonts w:eastAsiaTheme="minorEastAsia" w:cstheme="minorBidi"/>
                <w:vertAlign w:val="subscript"/>
              </w:rPr>
              <w:t>2</w:t>
            </w:r>
            <w:r w:rsidRPr="644C5521">
              <w:rPr>
                <w:rFonts w:eastAsiaTheme="minorEastAsia" w:cstheme="minorBidi"/>
              </w:rPr>
              <w:t>-e</w:t>
            </w:r>
          </w:p>
        </w:tc>
        <w:tc>
          <w:tcPr>
            <w:tcW w:w="2835" w:type="dxa"/>
            <w:tcBorders>
              <w:top w:val="single" w:sz="6" w:space="0" w:color="000000" w:themeColor="text1"/>
              <w:left w:val="single" w:sz="6" w:space="0" w:color="000000" w:themeColor="text1"/>
            </w:tcBorders>
            <w:shd w:val="clear" w:color="auto" w:fill="FFFFFF" w:themeFill="background1"/>
            <w:tcMar>
              <w:left w:w="101" w:type="dxa"/>
              <w:right w:w="101" w:type="dxa"/>
            </w:tcMar>
          </w:tcPr>
          <w:p w14:paraId="2B015552" w14:textId="22F2BB32" w:rsidR="00203DB0" w:rsidRPr="000B5079" w:rsidRDefault="00203DB0" w:rsidP="00203DB0">
            <w:pPr>
              <w:spacing w:after="120"/>
              <w:rPr>
                <w:rFonts w:eastAsiaTheme="minorEastAsia" w:cstheme="minorBidi"/>
              </w:rPr>
            </w:pPr>
            <w:r w:rsidRPr="644C5521">
              <w:rPr>
                <w:rFonts w:eastAsiaTheme="minorEastAsia" w:cstheme="minorBidi"/>
              </w:rPr>
              <w:t>Threshold C (large)</w:t>
            </w:r>
          </w:p>
        </w:tc>
        <w:tc>
          <w:tcPr>
            <w:tcW w:w="3119" w:type="dxa"/>
            <w:tcBorders>
              <w:top w:val="single" w:sz="6" w:space="0" w:color="000000" w:themeColor="text1"/>
              <w:left w:val="single" w:sz="6" w:space="0" w:color="000000" w:themeColor="text1"/>
            </w:tcBorders>
            <w:shd w:val="clear" w:color="auto" w:fill="FFFFFF" w:themeFill="background1"/>
          </w:tcPr>
          <w:p w14:paraId="6F1DD93A" w14:textId="1630C5FB" w:rsidR="00203DB0" w:rsidRPr="005458BE" w:rsidRDefault="00203DB0" w:rsidP="00203DB0">
            <w:pPr>
              <w:spacing w:after="120"/>
              <w:rPr>
                <w:rFonts w:eastAsiaTheme="minorEastAsia" w:cstheme="minorBidi"/>
              </w:rPr>
            </w:pPr>
            <w:r w:rsidRPr="644C5521">
              <w:rPr>
                <w:rFonts w:eastAsiaTheme="minorEastAsia" w:cstheme="minorBidi"/>
              </w:rPr>
              <w:t>5</w:t>
            </w:r>
          </w:p>
        </w:tc>
      </w:tr>
    </w:tbl>
    <w:p w14:paraId="0C005DE4" w14:textId="77777777" w:rsidR="003D46D1" w:rsidRDefault="003D46D1" w:rsidP="00E21074">
      <w:pPr>
        <w:pStyle w:val="BodyText1"/>
        <w:rPr>
          <w:rFonts w:eastAsiaTheme="minorEastAsia" w:cstheme="minorBidi"/>
          <w:b/>
        </w:rPr>
      </w:pPr>
    </w:p>
    <w:tbl>
      <w:tblPr>
        <w:tblStyle w:val="CERCallout"/>
        <w:tblW w:w="5000" w:type="pct"/>
        <w:tblLook w:val="04A0" w:firstRow="1" w:lastRow="0" w:firstColumn="1" w:lastColumn="0" w:noHBand="0" w:noVBand="1"/>
      </w:tblPr>
      <w:tblGrid>
        <w:gridCol w:w="9710"/>
      </w:tblGrid>
      <w:tr w:rsidR="003D46D1" w14:paraId="7EE8FD61" w14:textId="77777777" w:rsidTr="005458BE">
        <w:trPr>
          <w:cnfStyle w:val="100000000000" w:firstRow="1" w:lastRow="0" w:firstColumn="0" w:lastColumn="0" w:oddVBand="0" w:evenVBand="0" w:oddHBand="0" w:evenHBand="0" w:firstRowFirstColumn="0" w:firstRowLastColumn="0" w:lastRowFirstColumn="0" w:lastRowLastColumn="0"/>
        </w:trPr>
        <w:tc>
          <w:tcPr>
            <w:tcW w:w="5000" w:type="pct"/>
          </w:tcPr>
          <w:p w14:paraId="64112E48" w14:textId="6F184FB8" w:rsidR="003D46D1" w:rsidRPr="005458BE" w:rsidRDefault="003D46D1" w:rsidP="003D46D1">
            <w:pPr>
              <w:rPr>
                <w:rFonts w:eastAsiaTheme="minorEastAsia" w:cstheme="minorBidi"/>
              </w:rPr>
            </w:pPr>
            <w:r w:rsidRPr="644C5521">
              <w:rPr>
                <w:rFonts w:eastAsiaTheme="minorEastAsia" w:cstheme="minorBidi"/>
              </w:rPr>
              <w:t xml:space="preserve">Consultation question:  </w:t>
            </w:r>
          </w:p>
          <w:p w14:paraId="24056B10" w14:textId="00E26002" w:rsidR="003D46D1" w:rsidRPr="00476054" w:rsidRDefault="00244929" w:rsidP="008E005C">
            <w:pPr>
              <w:pStyle w:val="ListParagraph"/>
              <w:numPr>
                <w:ilvl w:val="0"/>
                <w:numId w:val="6"/>
              </w:numPr>
              <w:rPr>
                <w:rFonts w:eastAsiaTheme="minorEastAsia" w:cstheme="minorBidi"/>
                <w:b w:val="0"/>
              </w:rPr>
            </w:pPr>
            <w:r w:rsidRPr="001211ED">
              <w:rPr>
                <w:b w:val="0"/>
              </w:rPr>
              <w:t xml:space="preserve">Is there any evidence that the audit thresholds </w:t>
            </w:r>
            <w:r w:rsidR="00A14529" w:rsidRPr="001211ED">
              <w:rPr>
                <w:b w:val="0"/>
              </w:rPr>
              <w:t xml:space="preserve">or number of subsequent audits required for projects that meet each threshold </w:t>
            </w:r>
            <w:r w:rsidRPr="001211ED">
              <w:rPr>
                <w:b w:val="0"/>
              </w:rPr>
              <w:t>should be changed to better support a risk-based approach to compliance?</w:t>
            </w:r>
          </w:p>
        </w:tc>
      </w:tr>
    </w:tbl>
    <w:p w14:paraId="0F23BFED" w14:textId="3C0D4EA0" w:rsidR="253D6E88" w:rsidRPr="005458BE" w:rsidRDefault="253D6E88" w:rsidP="00A91C31">
      <w:pPr>
        <w:pStyle w:val="Heading3"/>
      </w:pPr>
      <w:r w:rsidRPr="005458BE">
        <w:t>Trigger audits</w:t>
      </w:r>
    </w:p>
    <w:p w14:paraId="4523A0BF" w14:textId="37E61379" w:rsidR="7A69ACA1" w:rsidRPr="007D4179" w:rsidRDefault="7EADCEDA" w:rsidP="4FC25342">
      <w:pPr>
        <w:pStyle w:val="CERbullets"/>
        <w:numPr>
          <w:ilvl w:val="0"/>
          <w:numId w:val="0"/>
        </w:numPr>
        <w:jc w:val="both"/>
        <w:rPr>
          <w:rFonts w:eastAsiaTheme="minorEastAsia"/>
        </w:rPr>
      </w:pPr>
      <w:r w:rsidRPr="4FC25342">
        <w:rPr>
          <w:rFonts w:eastAsiaTheme="minorEastAsia"/>
        </w:rPr>
        <w:t>Under</w:t>
      </w:r>
      <w:r w:rsidR="00A3418A" w:rsidRPr="4FC25342">
        <w:rPr>
          <w:rFonts w:eastAsiaTheme="minorEastAsia"/>
        </w:rPr>
        <w:t xml:space="preserve"> the</w:t>
      </w:r>
      <w:r w:rsidR="00A3418A">
        <w:t xml:space="preserve"> CFI Act </w:t>
      </w:r>
      <w:r w:rsidR="00A3418A" w:rsidRPr="4FC25342">
        <w:rPr>
          <w:rFonts w:eastAsiaTheme="minorEastAsia"/>
        </w:rPr>
        <w:t>projects must report</w:t>
      </w:r>
      <w:r w:rsidR="00594B4C" w:rsidRPr="4FC25342">
        <w:rPr>
          <w:rFonts w:eastAsiaTheme="minorEastAsia"/>
        </w:rPr>
        <w:t xml:space="preserve"> for a maximum reporting period of</w:t>
      </w:r>
      <w:r w:rsidR="00A3418A" w:rsidRPr="4FC25342">
        <w:rPr>
          <w:rFonts w:eastAsiaTheme="minorEastAsia"/>
        </w:rPr>
        <w:t xml:space="preserve"> 2 years for emissions avoidance projects and 5 years for sequestration projects</w:t>
      </w:r>
      <w:r w:rsidRPr="4FC25342">
        <w:rPr>
          <w:rFonts w:eastAsiaTheme="minorEastAsia"/>
        </w:rPr>
        <w:t>.</w:t>
      </w:r>
      <w:r w:rsidR="00594B4C" w:rsidRPr="4FC25342">
        <w:rPr>
          <w:rFonts w:eastAsiaTheme="minorEastAsia"/>
        </w:rPr>
        <w:t xml:space="preserve"> </w:t>
      </w:r>
      <w:r w:rsidR="00A00D49" w:rsidRPr="4FC25342">
        <w:rPr>
          <w:rFonts w:eastAsia="Times New Roman"/>
          <w:color w:val="000000" w:themeColor="text1"/>
        </w:rPr>
        <w:t xml:space="preserve">Section </w:t>
      </w:r>
      <w:r w:rsidR="00B66BCD" w:rsidRPr="4FC25342">
        <w:rPr>
          <w:rFonts w:eastAsia="Times New Roman"/>
          <w:color w:val="000000" w:themeColor="text1"/>
        </w:rPr>
        <w:t>6 of the Audit Thresholds Instrument sets t</w:t>
      </w:r>
      <w:r w:rsidR="00BDD10F" w:rsidRPr="4FC25342">
        <w:rPr>
          <w:rFonts w:eastAsia="Times New Roman"/>
          <w:color w:val="000000" w:themeColor="text1"/>
        </w:rPr>
        <w:t xml:space="preserve">he trigger audit threshold for eligible offsets projects </w:t>
      </w:r>
      <w:r w:rsidR="00B66BCD" w:rsidRPr="4FC25342">
        <w:rPr>
          <w:rFonts w:eastAsia="Times New Roman"/>
          <w:color w:val="000000" w:themeColor="text1"/>
        </w:rPr>
        <w:t xml:space="preserve">at </w:t>
      </w:r>
      <w:r w:rsidR="00BDD10F" w:rsidRPr="4FC25342">
        <w:rPr>
          <w:rFonts w:eastAsia="Times New Roman"/>
          <w:color w:val="000000" w:themeColor="text1"/>
        </w:rPr>
        <w:t>100 000 tCO</w:t>
      </w:r>
      <w:r w:rsidR="00BDD10F" w:rsidRPr="4FC25342">
        <w:rPr>
          <w:rFonts w:eastAsia="Times New Roman"/>
          <w:color w:val="000000" w:themeColor="text1"/>
          <w:vertAlign w:val="subscript"/>
        </w:rPr>
        <w:t>2</w:t>
      </w:r>
      <w:r w:rsidR="00BDD10F" w:rsidRPr="4FC25342">
        <w:rPr>
          <w:rFonts w:eastAsia="Times New Roman"/>
          <w:color w:val="000000" w:themeColor="text1"/>
        </w:rPr>
        <w:t>-e.</w:t>
      </w:r>
      <w:r w:rsidR="00F67CBC" w:rsidRPr="4FC25342">
        <w:rPr>
          <w:rFonts w:eastAsia="Times New Roman"/>
          <w:color w:val="000000" w:themeColor="text1"/>
        </w:rPr>
        <w:t xml:space="preserve"> </w:t>
      </w:r>
      <w:r w:rsidR="003C0397" w:rsidRPr="4FC25342">
        <w:rPr>
          <w:rFonts w:eastAsiaTheme="minorEastAsia"/>
        </w:rPr>
        <w:t>This means that where</w:t>
      </w:r>
      <w:r w:rsidR="00F67CBC" w:rsidRPr="4FC25342">
        <w:rPr>
          <w:rFonts w:eastAsiaTheme="minorEastAsia"/>
        </w:rPr>
        <w:t xml:space="preserve"> </w:t>
      </w:r>
      <w:proofErr w:type="gramStart"/>
      <w:r w:rsidR="005842F0" w:rsidRPr="4FC25342">
        <w:rPr>
          <w:rFonts w:eastAsiaTheme="minorEastAsia"/>
        </w:rPr>
        <w:t>an</w:t>
      </w:r>
      <w:r w:rsidR="005472B6">
        <w:rPr>
          <w:rFonts w:eastAsiaTheme="minorEastAsia"/>
        </w:rPr>
        <w:t xml:space="preserve"> </w:t>
      </w:r>
      <w:r w:rsidR="005842F0" w:rsidRPr="4FC25342">
        <w:rPr>
          <w:rFonts w:eastAsiaTheme="minorEastAsia"/>
        </w:rPr>
        <w:t>offsets</w:t>
      </w:r>
      <w:proofErr w:type="gramEnd"/>
      <w:r w:rsidR="00F67CBC" w:rsidRPr="4FC25342">
        <w:rPr>
          <w:rFonts w:eastAsiaTheme="minorEastAsia"/>
        </w:rPr>
        <w:t xml:space="preserve"> report for a period claims abatement </w:t>
      </w:r>
      <w:r w:rsidR="002D6112" w:rsidRPr="4FC25342">
        <w:rPr>
          <w:rFonts w:eastAsiaTheme="minorEastAsia"/>
        </w:rPr>
        <w:t>of more</w:t>
      </w:r>
      <w:r w:rsidR="00F67CBC" w:rsidRPr="4FC25342">
        <w:rPr>
          <w:rFonts w:eastAsiaTheme="minorEastAsia"/>
        </w:rPr>
        <w:t xml:space="preserve"> than </w:t>
      </w:r>
      <w:r w:rsidR="00F67CBC" w:rsidRPr="4FC25342">
        <w:rPr>
          <w:rFonts w:eastAsia="Times New Roman"/>
          <w:color w:val="000000" w:themeColor="text1"/>
        </w:rPr>
        <w:t>100 000 tCO</w:t>
      </w:r>
      <w:r w:rsidR="00F67CBC" w:rsidRPr="4FC25342">
        <w:rPr>
          <w:rFonts w:eastAsia="Times New Roman"/>
          <w:color w:val="000000" w:themeColor="text1"/>
          <w:vertAlign w:val="subscript"/>
        </w:rPr>
        <w:t>2</w:t>
      </w:r>
      <w:r w:rsidR="00F67CBC" w:rsidRPr="4FC25342">
        <w:rPr>
          <w:rFonts w:eastAsia="Times New Roman"/>
          <w:color w:val="000000" w:themeColor="text1"/>
        </w:rPr>
        <w:t>-e</w:t>
      </w:r>
      <w:r w:rsidR="00F67CBC" w:rsidRPr="4FC25342">
        <w:rPr>
          <w:rFonts w:eastAsiaTheme="minorEastAsia"/>
        </w:rPr>
        <w:t xml:space="preserve"> an audit is required.</w:t>
      </w:r>
      <w:r w:rsidR="000952B8" w:rsidRPr="4FC25342">
        <w:rPr>
          <w:rFonts w:eastAsiaTheme="minorEastAsia"/>
        </w:rPr>
        <w:t xml:space="preserve"> </w:t>
      </w:r>
      <w:r w:rsidR="049A3E34" w:rsidRPr="4FC25342">
        <w:rPr>
          <w:rFonts w:eastAsiaTheme="minorEastAsia"/>
        </w:rPr>
        <w:t xml:space="preserve">The threshold audit may </w:t>
      </w:r>
      <w:r w:rsidR="00D0694F" w:rsidRPr="4FC25342">
        <w:rPr>
          <w:rFonts w:eastAsiaTheme="minorEastAsia"/>
        </w:rPr>
        <w:t>coincide with</w:t>
      </w:r>
      <w:r w:rsidR="049A3E34" w:rsidRPr="4FC25342">
        <w:rPr>
          <w:rFonts w:eastAsiaTheme="minorEastAsia"/>
        </w:rPr>
        <w:t xml:space="preserve"> a subsequent audit.</w:t>
      </w:r>
      <w:r w:rsidR="000952B8" w:rsidRPr="4FC25342">
        <w:rPr>
          <w:rFonts w:eastAsiaTheme="minorEastAsia"/>
        </w:rPr>
        <w:t xml:space="preserve"> </w:t>
      </w:r>
    </w:p>
    <w:tbl>
      <w:tblPr>
        <w:tblStyle w:val="CERCallout"/>
        <w:tblW w:w="5000" w:type="pct"/>
        <w:tblLook w:val="04A0" w:firstRow="1" w:lastRow="0" w:firstColumn="1" w:lastColumn="0" w:noHBand="0" w:noVBand="1"/>
      </w:tblPr>
      <w:tblGrid>
        <w:gridCol w:w="9710"/>
      </w:tblGrid>
      <w:tr w:rsidR="00FD5862" w14:paraId="281BB2DB" w14:textId="77777777" w:rsidTr="005458BE">
        <w:trPr>
          <w:cnfStyle w:val="100000000000" w:firstRow="1" w:lastRow="0" w:firstColumn="0" w:lastColumn="0" w:oddVBand="0" w:evenVBand="0" w:oddHBand="0" w:evenHBand="0" w:firstRowFirstColumn="0" w:firstRowLastColumn="0" w:lastRowFirstColumn="0" w:lastRowLastColumn="0"/>
        </w:trPr>
        <w:tc>
          <w:tcPr>
            <w:tcW w:w="5000" w:type="pct"/>
          </w:tcPr>
          <w:p w14:paraId="42A21414" w14:textId="77777777" w:rsidR="00FD5862" w:rsidRPr="005458BE" w:rsidRDefault="00FD5862" w:rsidP="00FD5862">
            <w:pPr>
              <w:rPr>
                <w:rFonts w:eastAsiaTheme="minorEastAsia" w:cstheme="minorBidi"/>
              </w:rPr>
            </w:pPr>
            <w:r w:rsidRPr="644C5521">
              <w:rPr>
                <w:rFonts w:eastAsiaTheme="minorEastAsia" w:cstheme="minorBidi"/>
              </w:rPr>
              <w:t xml:space="preserve">Consultation question:  </w:t>
            </w:r>
          </w:p>
          <w:p w14:paraId="20C1064E" w14:textId="5FD60D13" w:rsidR="00FD5862" w:rsidRPr="001211ED" w:rsidRDefault="00FD5862" w:rsidP="001211ED">
            <w:pPr>
              <w:pStyle w:val="ListParagraph"/>
              <w:numPr>
                <w:ilvl w:val="0"/>
                <w:numId w:val="6"/>
              </w:numPr>
              <w:rPr>
                <w:rFonts w:eastAsiaTheme="minorEastAsia" w:cstheme="minorBidi"/>
                <w:b w:val="0"/>
              </w:rPr>
            </w:pPr>
            <w:r w:rsidRPr="001211ED">
              <w:rPr>
                <w:b w:val="0"/>
              </w:rPr>
              <w:t>Is the</w:t>
            </w:r>
            <w:r w:rsidR="00344E7A" w:rsidRPr="001211ED">
              <w:rPr>
                <w:b w:val="0"/>
              </w:rPr>
              <w:t xml:space="preserve">re any evidence </w:t>
            </w:r>
            <w:r w:rsidR="00C36C8C" w:rsidRPr="001211ED">
              <w:rPr>
                <w:b w:val="0"/>
              </w:rPr>
              <w:t xml:space="preserve">that </w:t>
            </w:r>
            <w:r w:rsidRPr="001211ED">
              <w:rPr>
                <w:b w:val="0"/>
              </w:rPr>
              <w:t xml:space="preserve">the </w:t>
            </w:r>
            <w:r w:rsidR="005613FF" w:rsidRPr="001211ED">
              <w:rPr>
                <w:b w:val="0"/>
              </w:rPr>
              <w:t xml:space="preserve">trigger audit </w:t>
            </w:r>
            <w:r w:rsidRPr="001211ED">
              <w:rPr>
                <w:b w:val="0"/>
              </w:rPr>
              <w:t xml:space="preserve">threshold </w:t>
            </w:r>
            <w:r w:rsidR="00C36C8C" w:rsidRPr="001211ED">
              <w:rPr>
                <w:b w:val="0"/>
              </w:rPr>
              <w:t>should be changed to better support a risk-based approach to compliance?</w:t>
            </w:r>
          </w:p>
        </w:tc>
      </w:tr>
    </w:tbl>
    <w:p w14:paraId="53EEDEDC" w14:textId="6F91D392" w:rsidR="253D6E88" w:rsidRPr="00327217" w:rsidRDefault="253D6E88" w:rsidP="00A91C31">
      <w:pPr>
        <w:pStyle w:val="Heading3"/>
      </w:pPr>
      <w:r w:rsidRPr="00327217">
        <w:lastRenderedPageBreak/>
        <w:t>Alternative assurance</w:t>
      </w:r>
    </w:p>
    <w:p w14:paraId="70541535" w14:textId="1B403E74" w:rsidR="006C3179" w:rsidRDefault="00096ADE" w:rsidP="005458BE">
      <w:pPr>
        <w:pStyle w:val="BodyText1"/>
        <w:rPr>
          <w:rFonts w:ascii="Calibri" w:hAnsi="Calibri" w:cs="Calibri"/>
        </w:rPr>
      </w:pPr>
      <w:r>
        <w:t xml:space="preserve">In </w:t>
      </w:r>
      <w:r w:rsidR="00452EAC">
        <w:t>2021</w:t>
      </w:r>
      <w:r w:rsidR="0EB89CDC">
        <w:t>,</w:t>
      </w:r>
      <w:r w:rsidR="00452EAC">
        <w:t xml:space="preserve"> </w:t>
      </w:r>
      <w:r w:rsidR="001F09B0">
        <w:t xml:space="preserve">the </w:t>
      </w:r>
      <w:r w:rsidR="00816107">
        <w:t xml:space="preserve">CER </w:t>
      </w:r>
      <w:r w:rsidR="59A57A53">
        <w:t>Board</w:t>
      </w:r>
      <w:r w:rsidR="00816107">
        <w:t xml:space="preserve"> amended the </w:t>
      </w:r>
      <w:r w:rsidR="001F09B0">
        <w:t xml:space="preserve">Audit </w:t>
      </w:r>
      <w:r w:rsidR="66F2394C">
        <w:t>Thresholds</w:t>
      </w:r>
      <w:r w:rsidR="001F09B0">
        <w:t xml:space="preserve"> </w:t>
      </w:r>
      <w:r w:rsidR="00944D97">
        <w:t>I</w:t>
      </w:r>
      <w:r w:rsidR="001F09B0">
        <w:t>nstrument to introduce</w:t>
      </w:r>
      <w:r w:rsidR="00452EAC">
        <w:t xml:space="preserve"> </w:t>
      </w:r>
      <w:r w:rsidR="35E42928">
        <w:t xml:space="preserve">the first </w:t>
      </w:r>
      <w:r w:rsidR="00452EAC">
        <w:t>alternative assurance option for ‘</w:t>
      </w:r>
      <w:proofErr w:type="gramStart"/>
      <w:r w:rsidR="00452EAC">
        <w:t>low</w:t>
      </w:r>
      <w:r w:rsidR="00A03486">
        <w:t>-</w:t>
      </w:r>
      <w:r w:rsidR="00452EAC">
        <w:t>risk</w:t>
      </w:r>
      <w:proofErr w:type="gramEnd"/>
      <w:r w:rsidR="00452EAC">
        <w:t>’</w:t>
      </w:r>
      <w:r w:rsidR="003E759D">
        <w:t xml:space="preserve"> projects</w:t>
      </w:r>
      <w:r w:rsidR="00452EAC">
        <w:t xml:space="preserve">. </w:t>
      </w:r>
      <w:r w:rsidR="00A37DC5">
        <w:rPr>
          <w:rFonts w:ascii="Calibri" w:hAnsi="Calibri" w:cs="Calibri"/>
        </w:rPr>
        <w:t xml:space="preserve">Alternative assurance projects have a reduced </w:t>
      </w:r>
      <w:r w:rsidR="66275169" w:rsidRPr="644C5521">
        <w:rPr>
          <w:rFonts w:ascii="Calibri" w:hAnsi="Calibri" w:cs="Calibri"/>
        </w:rPr>
        <w:t xml:space="preserve">number of </w:t>
      </w:r>
      <w:r w:rsidR="6F7AE54D" w:rsidRPr="644C5521">
        <w:rPr>
          <w:rFonts w:ascii="Calibri" w:hAnsi="Calibri" w:cs="Calibri"/>
        </w:rPr>
        <w:t>audit</w:t>
      </w:r>
      <w:r w:rsidR="714BAC96" w:rsidRPr="644C5521">
        <w:rPr>
          <w:rFonts w:ascii="Calibri" w:hAnsi="Calibri" w:cs="Calibri"/>
        </w:rPr>
        <w:t>s</w:t>
      </w:r>
      <w:r w:rsidR="00A37DC5">
        <w:rPr>
          <w:rFonts w:ascii="Calibri" w:hAnsi="Calibri" w:cs="Calibri"/>
        </w:rPr>
        <w:t xml:space="preserve"> and are </w:t>
      </w:r>
      <w:r w:rsidR="00A37DC5">
        <w:rPr>
          <w:rFonts w:ascii="Calibri" w:eastAsia="Calibri" w:hAnsi="Calibri" w:cs="Calibri"/>
        </w:rPr>
        <w:t xml:space="preserve">subject to </w:t>
      </w:r>
      <w:r w:rsidR="00A37DC5" w:rsidRPr="3F60A70E">
        <w:rPr>
          <w:rFonts w:ascii="Calibri" w:eastAsia="Calibri" w:hAnsi="Calibri" w:cs="Calibri"/>
        </w:rPr>
        <w:t>geospatial monitoring and other compliance checks</w:t>
      </w:r>
      <w:r w:rsidR="00A37DC5">
        <w:rPr>
          <w:rFonts w:ascii="Calibri" w:eastAsia="Calibri" w:hAnsi="Calibri" w:cs="Calibri"/>
        </w:rPr>
        <w:t xml:space="preserve"> by the </w:t>
      </w:r>
      <w:r w:rsidR="0D3D97B4" w:rsidRPr="1F1B49A9">
        <w:rPr>
          <w:rFonts w:ascii="Calibri" w:eastAsia="Calibri" w:hAnsi="Calibri" w:cs="Calibri"/>
        </w:rPr>
        <w:t>CER</w:t>
      </w:r>
      <w:r w:rsidR="00A37DC5">
        <w:rPr>
          <w:rFonts w:ascii="Calibri" w:hAnsi="Calibri" w:cs="Calibri"/>
        </w:rPr>
        <w:t>.</w:t>
      </w:r>
    </w:p>
    <w:p w14:paraId="0671E082" w14:textId="6C4D24CA" w:rsidR="00C535C0" w:rsidRDefault="00A04DA4" w:rsidP="00783429">
      <w:pPr>
        <w:rPr>
          <w:rFonts w:ascii="Calibri" w:hAnsi="Calibri" w:cs="Calibri"/>
        </w:rPr>
      </w:pPr>
      <w:r w:rsidRPr="7C962C88">
        <w:rPr>
          <w:rFonts w:ascii="Calibri" w:hAnsi="Calibri" w:cs="Calibri"/>
        </w:rPr>
        <w:t>T</w:t>
      </w:r>
      <w:r w:rsidR="004C2909" w:rsidRPr="7C962C88">
        <w:rPr>
          <w:rFonts w:ascii="Calibri" w:hAnsi="Calibri" w:cs="Calibri"/>
        </w:rPr>
        <w:t>he first class of project</w:t>
      </w:r>
      <w:r w:rsidRPr="7C962C88">
        <w:rPr>
          <w:rFonts w:ascii="Calibri" w:hAnsi="Calibri" w:cs="Calibri"/>
        </w:rPr>
        <w:t>s</w:t>
      </w:r>
      <w:r w:rsidR="00F72AA9" w:rsidRPr="7C962C88">
        <w:rPr>
          <w:rFonts w:ascii="Calibri" w:hAnsi="Calibri" w:cs="Calibri"/>
        </w:rPr>
        <w:t xml:space="preserve"> to become eligible </w:t>
      </w:r>
      <w:r w:rsidR="00020FA8" w:rsidRPr="7C962C88">
        <w:rPr>
          <w:rFonts w:ascii="Calibri" w:hAnsi="Calibri" w:cs="Calibri"/>
        </w:rPr>
        <w:t xml:space="preserve">for </w:t>
      </w:r>
      <w:r w:rsidR="00D0682C" w:rsidRPr="7C962C88">
        <w:rPr>
          <w:rFonts w:ascii="Calibri" w:hAnsi="Calibri" w:cs="Calibri"/>
        </w:rPr>
        <w:t>a</w:t>
      </w:r>
      <w:r w:rsidR="002C1F5A" w:rsidRPr="7C962C88">
        <w:rPr>
          <w:rFonts w:ascii="Calibri" w:hAnsi="Calibri" w:cs="Calibri"/>
        </w:rPr>
        <w:t xml:space="preserve">lternative assurance </w:t>
      </w:r>
      <w:r w:rsidRPr="001443BD">
        <w:rPr>
          <w:rFonts w:ascii="Calibri" w:hAnsi="Calibri" w:cs="Calibri"/>
        </w:rPr>
        <w:t>w</w:t>
      </w:r>
      <w:r w:rsidR="002E7396" w:rsidRPr="001443BD">
        <w:rPr>
          <w:rFonts w:ascii="Calibri" w:hAnsi="Calibri" w:cs="Calibri"/>
        </w:rPr>
        <w:t>as</w:t>
      </w:r>
      <w:r w:rsidR="276B9372" w:rsidRPr="001443BD">
        <w:rPr>
          <w:rFonts w:ascii="Calibri" w:hAnsi="Calibri" w:cs="Calibri"/>
        </w:rPr>
        <w:t xml:space="preserve"> </w:t>
      </w:r>
      <w:hyperlink r:id="rId12">
        <w:r w:rsidR="00D93772" w:rsidRPr="001443BD">
          <w:rPr>
            <w:rStyle w:val="Hyperlink"/>
            <w:rFonts w:cs="Calibri"/>
            <w:u w:val="none"/>
          </w:rPr>
          <w:t>low-risk environmental plantings projects</w:t>
        </w:r>
      </w:hyperlink>
      <w:r w:rsidR="004A6231" w:rsidRPr="001443BD">
        <w:rPr>
          <w:rStyle w:val="FootnoteReference"/>
          <w:rFonts w:ascii="Calibri" w:hAnsi="Calibri" w:cs="Calibri"/>
          <w:color w:val="006C93" w:themeColor="accent3"/>
        </w:rPr>
        <w:footnoteReference w:id="5"/>
      </w:r>
      <w:r w:rsidR="00A120D2" w:rsidRPr="7C962C88">
        <w:rPr>
          <w:rFonts w:ascii="Calibri" w:hAnsi="Calibri" w:cs="Calibri"/>
        </w:rPr>
        <w:t xml:space="preserve">. </w:t>
      </w:r>
      <w:r w:rsidR="00A9726B" w:rsidRPr="7C962C88">
        <w:rPr>
          <w:rFonts w:ascii="Calibri" w:hAnsi="Calibri" w:cs="Calibri"/>
        </w:rPr>
        <w:t xml:space="preserve">This was a key component of </w:t>
      </w:r>
      <w:r w:rsidR="00A70AEA" w:rsidRPr="7C962C88">
        <w:rPr>
          <w:rFonts w:ascii="Calibri" w:hAnsi="Calibri" w:cs="Calibri"/>
        </w:rPr>
        <w:t>t</w:t>
      </w:r>
      <w:r w:rsidR="00777833" w:rsidRPr="7C962C88">
        <w:rPr>
          <w:rStyle w:val="normaltextrun"/>
          <w:rFonts w:ascii="Calibri" w:hAnsi="Calibri" w:cs="Calibri"/>
        </w:rPr>
        <w:t>h</w:t>
      </w:r>
      <w:r w:rsidR="007226C8" w:rsidRPr="7C962C88">
        <w:rPr>
          <w:rStyle w:val="normaltextrun"/>
          <w:rFonts w:ascii="Calibri" w:hAnsi="Calibri" w:cs="Calibri"/>
        </w:rPr>
        <w:t>e</w:t>
      </w:r>
      <w:r w:rsidR="00777833" w:rsidRPr="7C962C88">
        <w:rPr>
          <w:rStyle w:val="normaltextrun"/>
          <w:rFonts w:ascii="Calibri" w:hAnsi="Calibri" w:cs="Calibri"/>
        </w:rPr>
        <w:t xml:space="preserve"> </w:t>
      </w:r>
      <w:hyperlink r:id="rId13">
        <w:r w:rsidR="002F7765" w:rsidRPr="001443BD">
          <w:rPr>
            <w:rStyle w:val="Hyperlink"/>
            <w:rFonts w:cs="Calibri"/>
            <w:u w:val="none"/>
          </w:rPr>
          <w:t>environmental plantings pilot</w:t>
        </w:r>
      </w:hyperlink>
      <w:r w:rsidR="00862EC8" w:rsidRPr="001443BD">
        <w:rPr>
          <w:rStyle w:val="FootnoteReference"/>
          <w:rFonts w:ascii="Calibri" w:hAnsi="Calibri" w:cs="Calibri"/>
          <w:color w:val="006C93" w:themeColor="accent3"/>
        </w:rPr>
        <w:footnoteReference w:id="6"/>
      </w:r>
      <w:r w:rsidR="00A70AEA" w:rsidRPr="001443BD">
        <w:rPr>
          <w:rStyle w:val="normaltextrun"/>
          <w:rFonts w:ascii="Calibri" w:hAnsi="Calibri" w:cs="Calibri"/>
        </w:rPr>
        <w:t>,</w:t>
      </w:r>
      <w:r w:rsidR="00F3111D" w:rsidRPr="7C962C88">
        <w:rPr>
          <w:rStyle w:val="normaltextrun"/>
          <w:rFonts w:ascii="Calibri" w:hAnsi="Calibri" w:cs="Calibri"/>
        </w:rPr>
        <w:t xml:space="preserve"> designed to</w:t>
      </w:r>
      <w:r w:rsidR="00777833" w:rsidRPr="7C962C88">
        <w:rPr>
          <w:rStyle w:val="normaltextrun"/>
          <w:rFonts w:ascii="Calibri" w:hAnsi="Calibri" w:cs="Calibri"/>
        </w:rPr>
        <w:t xml:space="preserve"> </w:t>
      </w:r>
      <w:r w:rsidR="00D54C8D" w:rsidRPr="7C962C88">
        <w:rPr>
          <w:rFonts w:ascii="Calibri" w:hAnsi="Calibri" w:cs="Calibri"/>
        </w:rPr>
        <w:t>open up</w:t>
      </w:r>
      <w:r w:rsidR="007B78AA" w:rsidRPr="7C962C88">
        <w:rPr>
          <w:rFonts w:ascii="Calibri" w:hAnsi="Calibri" w:cs="Calibri"/>
        </w:rPr>
        <w:t xml:space="preserve"> scheme participation</w:t>
      </w:r>
      <w:r w:rsidR="00A65C87" w:rsidRPr="7C962C88">
        <w:rPr>
          <w:rFonts w:ascii="Calibri" w:hAnsi="Calibri" w:cs="Calibri"/>
        </w:rPr>
        <w:t xml:space="preserve"> </w:t>
      </w:r>
      <w:r w:rsidR="007B78AA" w:rsidRPr="7C962C88">
        <w:rPr>
          <w:rFonts w:ascii="Calibri" w:hAnsi="Calibri" w:cs="Calibri"/>
        </w:rPr>
        <w:t>for small-scale projects</w:t>
      </w:r>
      <w:r w:rsidR="002D1B11" w:rsidRPr="7C962C88">
        <w:rPr>
          <w:rFonts w:ascii="Calibri" w:hAnsi="Calibri" w:cs="Calibri"/>
        </w:rPr>
        <w:t xml:space="preserve"> by reducing audit costs</w:t>
      </w:r>
      <w:r w:rsidR="00D54C8D" w:rsidRPr="7C962C88">
        <w:rPr>
          <w:rFonts w:ascii="Calibri" w:hAnsi="Calibri" w:cs="Calibri"/>
        </w:rPr>
        <w:t>.</w:t>
      </w:r>
      <w:r w:rsidR="002D1B11" w:rsidRPr="7C962C88">
        <w:rPr>
          <w:rFonts w:ascii="Calibri" w:hAnsi="Calibri" w:cs="Calibri"/>
        </w:rPr>
        <w:t xml:space="preserve"> </w:t>
      </w:r>
      <w:r w:rsidR="633C0E9C" w:rsidRPr="7C962C88">
        <w:rPr>
          <w:rFonts w:eastAsiaTheme="minorEastAsia" w:cstheme="minorBidi"/>
        </w:rPr>
        <w:t>C</w:t>
      </w:r>
      <w:r w:rsidR="7D37976D" w:rsidRPr="7C962C88">
        <w:rPr>
          <w:rFonts w:eastAsiaTheme="minorEastAsia" w:cstheme="minorBidi"/>
        </w:rPr>
        <w:t xml:space="preserve">riteria for this class of projects include using the </w:t>
      </w:r>
      <w:r w:rsidR="00E97373" w:rsidRPr="7C962C88">
        <w:rPr>
          <w:rFonts w:eastAsiaTheme="minorEastAsia" w:cstheme="minorBidi"/>
        </w:rPr>
        <w:t>r</w:t>
      </w:r>
      <w:r w:rsidR="7D37976D" w:rsidRPr="7C962C88">
        <w:rPr>
          <w:rFonts w:eastAsiaTheme="minorEastAsia" w:cstheme="minorBidi"/>
        </w:rPr>
        <w:t xml:space="preserve">eforestation by environmental or mallee plantings </w:t>
      </w:r>
      <w:r w:rsidR="671FECAF" w:rsidRPr="7C962C88">
        <w:rPr>
          <w:rFonts w:eastAsiaTheme="minorEastAsia" w:cstheme="minorBidi"/>
        </w:rPr>
        <w:t xml:space="preserve">2014 </w:t>
      </w:r>
      <w:r w:rsidR="54FF6B63" w:rsidRPr="7C962C88">
        <w:rPr>
          <w:rFonts w:eastAsiaTheme="minorEastAsia" w:cstheme="minorBidi"/>
        </w:rPr>
        <w:t>(the environmental plantings)</w:t>
      </w:r>
      <w:r w:rsidR="671FECAF" w:rsidRPr="7C962C88">
        <w:rPr>
          <w:rFonts w:eastAsiaTheme="minorEastAsia" w:cstheme="minorBidi"/>
        </w:rPr>
        <w:t xml:space="preserve"> </w:t>
      </w:r>
      <w:r w:rsidR="7D37976D" w:rsidRPr="7C962C88">
        <w:rPr>
          <w:rFonts w:eastAsiaTheme="minorEastAsia" w:cstheme="minorBidi"/>
        </w:rPr>
        <w:t xml:space="preserve">method and having a carbon estimation area of up to 200 hectares.  </w:t>
      </w:r>
    </w:p>
    <w:p w14:paraId="59BF6851" w14:textId="41B45159" w:rsidR="218499F2" w:rsidRPr="00E21074" w:rsidRDefault="218499F2" w:rsidP="409450A2">
      <w:pPr>
        <w:rPr>
          <w:rFonts w:eastAsiaTheme="minorEastAsia" w:cstheme="minorBidi"/>
        </w:rPr>
      </w:pPr>
      <w:r w:rsidRPr="5E14006D">
        <w:rPr>
          <w:rFonts w:eastAsiaTheme="minorEastAsia" w:cstheme="minorBidi"/>
        </w:rPr>
        <w:t xml:space="preserve">The environmental plantings method has now </w:t>
      </w:r>
      <w:r w:rsidRPr="0F875151">
        <w:rPr>
          <w:rFonts w:eastAsiaTheme="minorEastAsia" w:cstheme="minorBidi"/>
        </w:rPr>
        <w:t>sunset</w:t>
      </w:r>
      <w:r w:rsidR="628EAA91" w:rsidRPr="5E14006D">
        <w:rPr>
          <w:rFonts w:eastAsiaTheme="minorEastAsia" w:cstheme="minorBidi"/>
        </w:rPr>
        <w:t>,</w:t>
      </w:r>
      <w:r w:rsidRPr="5E14006D">
        <w:rPr>
          <w:rFonts w:eastAsiaTheme="minorEastAsia" w:cstheme="minorBidi"/>
        </w:rPr>
        <w:t xml:space="preserve"> and a new method </w:t>
      </w:r>
      <w:r w:rsidR="007C5F17">
        <w:rPr>
          <w:rFonts w:eastAsiaTheme="minorEastAsia" w:cstheme="minorBidi"/>
        </w:rPr>
        <w:t>was</w:t>
      </w:r>
      <w:r w:rsidRPr="5E14006D">
        <w:rPr>
          <w:rFonts w:eastAsiaTheme="minorEastAsia" w:cstheme="minorBidi"/>
        </w:rPr>
        <w:t xml:space="preserve"> made</w:t>
      </w:r>
      <w:r w:rsidR="007C5F17">
        <w:rPr>
          <w:rFonts w:eastAsiaTheme="minorEastAsia" w:cstheme="minorBidi"/>
        </w:rPr>
        <w:t xml:space="preserve"> in November 2024</w:t>
      </w:r>
      <w:r w:rsidRPr="5E14006D">
        <w:rPr>
          <w:rFonts w:eastAsiaTheme="minorEastAsia" w:cstheme="minorBidi"/>
        </w:rPr>
        <w:t>.</w:t>
      </w:r>
      <w:r w:rsidR="18683B56" w:rsidRPr="5E14006D">
        <w:rPr>
          <w:rFonts w:eastAsiaTheme="minorEastAsia" w:cstheme="minorBidi"/>
        </w:rPr>
        <w:t xml:space="preserve"> It is timely to reflect on the learnings from the environmental plantings pilot and consider whether alternative assurance arrangements </w:t>
      </w:r>
      <w:r w:rsidR="32D735F8" w:rsidRPr="5E14006D">
        <w:rPr>
          <w:rFonts w:eastAsiaTheme="minorEastAsia" w:cstheme="minorBidi"/>
        </w:rPr>
        <w:t xml:space="preserve">should be extended to the new </w:t>
      </w:r>
      <w:r w:rsidR="2B4C7162" w:rsidRPr="4495F2C2">
        <w:rPr>
          <w:rFonts w:ascii="Calibri" w:eastAsia="Calibri" w:hAnsi="Calibri" w:cs="Calibri"/>
        </w:rPr>
        <w:t>reforestation by environmental or mallee</w:t>
      </w:r>
      <w:r w:rsidR="32D735F8" w:rsidRPr="4495F2C2">
        <w:rPr>
          <w:rFonts w:ascii="Calibri" w:eastAsia="Calibri" w:hAnsi="Calibri" w:cs="Calibri"/>
        </w:rPr>
        <w:t xml:space="preserve"> plantings </w:t>
      </w:r>
      <w:r w:rsidR="00C61833">
        <w:rPr>
          <w:rFonts w:ascii="Calibri" w:eastAsia="Calibri" w:hAnsi="Calibri" w:cs="Calibri"/>
        </w:rPr>
        <w:t xml:space="preserve">2024 </w:t>
      </w:r>
      <w:r w:rsidR="32D735F8" w:rsidRPr="4495F2C2">
        <w:rPr>
          <w:rFonts w:ascii="Calibri" w:eastAsia="Calibri" w:hAnsi="Calibri" w:cs="Calibri"/>
        </w:rPr>
        <w:t>method</w:t>
      </w:r>
      <w:r w:rsidR="397D55C0" w:rsidRPr="4495F2C2">
        <w:rPr>
          <w:rFonts w:ascii="Calibri" w:eastAsia="Calibri" w:hAnsi="Calibri" w:cs="Calibri"/>
        </w:rPr>
        <w:t xml:space="preserve"> </w:t>
      </w:r>
      <w:r w:rsidR="397D55C0" w:rsidRPr="5E14006D">
        <w:rPr>
          <w:rFonts w:eastAsiaTheme="minorEastAsia" w:cstheme="minorBidi"/>
        </w:rPr>
        <w:t>and</w:t>
      </w:r>
      <w:r w:rsidR="00C61833">
        <w:rPr>
          <w:rFonts w:eastAsiaTheme="minorEastAsia" w:cstheme="minorBidi"/>
        </w:rPr>
        <w:t>,</w:t>
      </w:r>
      <w:r w:rsidR="397D55C0" w:rsidRPr="5E14006D">
        <w:rPr>
          <w:rFonts w:eastAsiaTheme="minorEastAsia" w:cstheme="minorBidi"/>
        </w:rPr>
        <w:t xml:space="preserve"> if so</w:t>
      </w:r>
      <w:r w:rsidR="00C61833">
        <w:rPr>
          <w:rFonts w:eastAsiaTheme="minorEastAsia" w:cstheme="minorBidi"/>
        </w:rPr>
        <w:t>,</w:t>
      </w:r>
      <w:r w:rsidR="397D55C0" w:rsidRPr="5E14006D">
        <w:rPr>
          <w:rFonts w:eastAsiaTheme="minorEastAsia" w:cstheme="minorBidi"/>
        </w:rPr>
        <w:t xml:space="preserve"> whether any changes are required.</w:t>
      </w:r>
    </w:p>
    <w:p w14:paraId="4885701D" w14:textId="557305BA" w:rsidR="00A82593" w:rsidRDefault="30E4E164" w:rsidP="74219E7E">
      <w:pPr>
        <w:rPr>
          <w:rFonts w:ascii="Calibri" w:hAnsi="Calibri" w:cs="Calibri"/>
        </w:rPr>
      </w:pPr>
      <w:r w:rsidRPr="74219E7E">
        <w:rPr>
          <w:rFonts w:ascii="Calibri" w:hAnsi="Calibri" w:cs="Calibri"/>
        </w:rPr>
        <w:t>F</w:t>
      </w:r>
      <w:r w:rsidR="000B010E" w:rsidRPr="74219E7E">
        <w:rPr>
          <w:rFonts w:ascii="Calibri" w:hAnsi="Calibri" w:cs="Calibri"/>
        </w:rPr>
        <w:t>urther classes of alternative assurance projects c</w:t>
      </w:r>
      <w:r w:rsidR="19AFDFFF" w:rsidRPr="74219E7E">
        <w:rPr>
          <w:rFonts w:ascii="Calibri" w:hAnsi="Calibri" w:cs="Calibri"/>
        </w:rPr>
        <w:t>an</w:t>
      </w:r>
      <w:r w:rsidR="000B010E" w:rsidRPr="74219E7E">
        <w:rPr>
          <w:rFonts w:ascii="Calibri" w:hAnsi="Calibri" w:cs="Calibri"/>
        </w:rPr>
        <w:t xml:space="preserve"> be added</w:t>
      </w:r>
      <w:r w:rsidR="00F3111D" w:rsidRPr="74219E7E">
        <w:rPr>
          <w:rFonts w:ascii="Calibri" w:hAnsi="Calibri" w:cs="Calibri"/>
        </w:rPr>
        <w:t xml:space="preserve"> </w:t>
      </w:r>
      <w:r w:rsidR="00B246D3" w:rsidRPr="74219E7E">
        <w:rPr>
          <w:rFonts w:ascii="Calibri" w:hAnsi="Calibri" w:cs="Calibri"/>
        </w:rPr>
        <w:t xml:space="preserve">to the Audit Thresholds </w:t>
      </w:r>
      <w:r w:rsidR="217DBC29" w:rsidRPr="1F1B49A9">
        <w:rPr>
          <w:rFonts w:ascii="Calibri" w:hAnsi="Calibri" w:cs="Calibri"/>
        </w:rPr>
        <w:t>Instrument</w:t>
      </w:r>
      <w:r w:rsidR="00B246D3" w:rsidRPr="74219E7E">
        <w:rPr>
          <w:rFonts w:ascii="Calibri" w:hAnsi="Calibri" w:cs="Calibri"/>
        </w:rPr>
        <w:t xml:space="preserve"> </w:t>
      </w:r>
      <w:r w:rsidR="135DDF9C" w:rsidRPr="74219E7E">
        <w:rPr>
          <w:rFonts w:ascii="Calibri" w:hAnsi="Calibri" w:cs="Calibri"/>
        </w:rPr>
        <w:t xml:space="preserve">by the </w:t>
      </w:r>
      <w:r w:rsidR="14FF2364" w:rsidRPr="1F1B49A9">
        <w:rPr>
          <w:rFonts w:ascii="Calibri" w:hAnsi="Calibri" w:cs="Calibri"/>
        </w:rPr>
        <w:t>CER</w:t>
      </w:r>
      <w:r w:rsidR="089AF37D" w:rsidRPr="557D852E">
        <w:rPr>
          <w:rFonts w:ascii="Calibri" w:hAnsi="Calibri" w:cs="Calibri"/>
        </w:rPr>
        <w:t xml:space="preserve"> Board</w:t>
      </w:r>
      <w:r w:rsidR="135DDF9C" w:rsidRPr="74219E7E">
        <w:rPr>
          <w:rFonts w:ascii="Calibri" w:hAnsi="Calibri" w:cs="Calibri"/>
        </w:rPr>
        <w:t xml:space="preserve">, </w:t>
      </w:r>
      <w:r w:rsidR="00F3111D" w:rsidRPr="74219E7E">
        <w:rPr>
          <w:rFonts w:ascii="Calibri" w:hAnsi="Calibri" w:cs="Calibri"/>
        </w:rPr>
        <w:t>if appropriate assurance mechanisms c</w:t>
      </w:r>
      <w:r w:rsidR="0A350D2A" w:rsidRPr="74219E7E">
        <w:rPr>
          <w:rFonts w:ascii="Calibri" w:hAnsi="Calibri" w:cs="Calibri"/>
        </w:rPr>
        <w:t>an</w:t>
      </w:r>
      <w:r w:rsidR="00F3111D" w:rsidRPr="74219E7E">
        <w:rPr>
          <w:rFonts w:ascii="Calibri" w:hAnsi="Calibri" w:cs="Calibri"/>
        </w:rPr>
        <w:t xml:space="preserve"> be demonstrated</w:t>
      </w:r>
      <w:r w:rsidR="0008197F" w:rsidRPr="74219E7E">
        <w:rPr>
          <w:rFonts w:ascii="Calibri" w:hAnsi="Calibri" w:cs="Calibri"/>
        </w:rPr>
        <w:t>.</w:t>
      </w:r>
      <w:r w:rsidR="00C92CD3" w:rsidRPr="74219E7E">
        <w:rPr>
          <w:rFonts w:ascii="Calibri" w:hAnsi="Calibri" w:cs="Calibri"/>
        </w:rPr>
        <w:t xml:space="preserve"> </w:t>
      </w:r>
      <w:r w:rsidR="00C92CD3" w:rsidRPr="557D852E">
        <w:rPr>
          <w:rFonts w:ascii="Calibri" w:hAnsi="Calibri" w:cs="Calibri"/>
        </w:rPr>
        <w:t>I</w:t>
      </w:r>
      <w:r w:rsidR="000B010E" w:rsidRPr="557D852E">
        <w:rPr>
          <w:rFonts w:ascii="Calibri" w:hAnsi="Calibri" w:cs="Calibri"/>
        </w:rPr>
        <w:t>n August 2024</w:t>
      </w:r>
      <w:r w:rsidR="00ED1871" w:rsidRPr="557D852E">
        <w:rPr>
          <w:rFonts w:ascii="Calibri" w:hAnsi="Calibri" w:cs="Calibri"/>
        </w:rPr>
        <w:t xml:space="preserve">, </w:t>
      </w:r>
      <w:r w:rsidR="007F27BD" w:rsidRPr="557D852E">
        <w:rPr>
          <w:rFonts w:ascii="Calibri" w:hAnsi="Calibri" w:cs="Calibri"/>
        </w:rPr>
        <w:t>following</w:t>
      </w:r>
      <w:r w:rsidR="00ED1871" w:rsidRPr="557D852E">
        <w:rPr>
          <w:rFonts w:ascii="Calibri" w:hAnsi="Calibri" w:cs="Calibri"/>
        </w:rPr>
        <w:t xml:space="preserve"> public consultation, </w:t>
      </w:r>
      <w:hyperlink r:id="rId14">
        <w:r w:rsidR="00A03486" w:rsidRPr="001443BD">
          <w:rPr>
            <w:rStyle w:val="Hyperlink"/>
            <w:rFonts w:cs="Calibri"/>
            <w:u w:val="none"/>
          </w:rPr>
          <w:t>low-risk plantation forestry projects</w:t>
        </w:r>
      </w:hyperlink>
      <w:r w:rsidR="007372B8" w:rsidRPr="001443BD">
        <w:rPr>
          <w:rStyle w:val="FootnoteReference"/>
          <w:rFonts w:ascii="Calibri" w:hAnsi="Calibri" w:cs="Calibri"/>
          <w:color w:val="006C93" w:themeColor="accent3"/>
        </w:rPr>
        <w:footnoteReference w:id="7"/>
      </w:r>
      <w:r w:rsidR="00A65C87" w:rsidRPr="557D852E">
        <w:rPr>
          <w:rFonts w:ascii="Calibri" w:hAnsi="Calibri" w:cs="Calibri"/>
        </w:rPr>
        <w:t xml:space="preserve"> became eligible</w:t>
      </w:r>
      <w:r w:rsidR="000D281F" w:rsidRPr="557D852E">
        <w:rPr>
          <w:rFonts w:ascii="Calibri" w:hAnsi="Calibri" w:cs="Calibri"/>
        </w:rPr>
        <w:t xml:space="preserve"> for alternative assurance</w:t>
      </w:r>
      <w:r w:rsidR="00094BE2" w:rsidRPr="557D852E">
        <w:rPr>
          <w:rFonts w:ascii="Calibri" w:hAnsi="Calibri" w:cs="Calibri"/>
        </w:rPr>
        <w:t>.</w:t>
      </w:r>
      <w:r w:rsidR="0084133A" w:rsidRPr="557D852E">
        <w:rPr>
          <w:rFonts w:ascii="Calibri" w:hAnsi="Calibri" w:cs="Calibri"/>
        </w:rPr>
        <w:t xml:space="preserve"> </w:t>
      </w:r>
    </w:p>
    <w:tbl>
      <w:tblPr>
        <w:tblStyle w:val="CERCallout"/>
        <w:tblW w:w="5000" w:type="pct"/>
        <w:tblLook w:val="04A0" w:firstRow="1" w:lastRow="0" w:firstColumn="1" w:lastColumn="0" w:noHBand="0" w:noVBand="1"/>
      </w:tblPr>
      <w:tblGrid>
        <w:gridCol w:w="9710"/>
      </w:tblGrid>
      <w:tr w:rsidR="00A82593" w14:paraId="1C3BEAC3" w14:textId="77777777" w:rsidTr="2DAAD9FA">
        <w:trPr>
          <w:cnfStyle w:val="100000000000" w:firstRow="1" w:lastRow="0" w:firstColumn="0" w:lastColumn="0" w:oddVBand="0" w:evenVBand="0" w:oddHBand="0" w:evenHBand="0" w:firstRowFirstColumn="0" w:firstRowLastColumn="0" w:lastRowFirstColumn="0" w:lastRowLastColumn="0"/>
        </w:trPr>
        <w:tc>
          <w:tcPr>
            <w:tcW w:w="5000" w:type="pct"/>
          </w:tcPr>
          <w:p w14:paraId="34C8B20D" w14:textId="59029F60" w:rsidR="00A82593" w:rsidRPr="005458BE" w:rsidRDefault="00A82593" w:rsidP="005458BE">
            <w:pPr>
              <w:rPr>
                <w:rFonts w:eastAsiaTheme="minorEastAsia" w:cstheme="minorBidi"/>
              </w:rPr>
            </w:pPr>
            <w:r w:rsidRPr="0E6D1E9C">
              <w:rPr>
                <w:rFonts w:eastAsiaTheme="minorEastAsia" w:cstheme="minorBidi"/>
              </w:rPr>
              <w:t xml:space="preserve">Consultation question:  </w:t>
            </w:r>
          </w:p>
          <w:p w14:paraId="7A77A311" w14:textId="12F6E221" w:rsidR="37AACF1E" w:rsidRDefault="3AEE5940" w:rsidP="001211ED">
            <w:pPr>
              <w:pStyle w:val="ListParagraph"/>
              <w:numPr>
                <w:ilvl w:val="0"/>
                <w:numId w:val="6"/>
              </w:numPr>
              <w:rPr>
                <w:b w:val="0"/>
              </w:rPr>
            </w:pPr>
            <w:r w:rsidRPr="001211ED">
              <w:rPr>
                <w:b w:val="0"/>
              </w:rPr>
              <w:t xml:space="preserve">Should alternative assurance arrangements be extended to the new </w:t>
            </w:r>
            <w:r w:rsidR="40E2B65F">
              <w:rPr>
                <w:b w:val="0"/>
              </w:rPr>
              <w:t xml:space="preserve">reforestation by </w:t>
            </w:r>
            <w:r w:rsidRPr="001211ED">
              <w:rPr>
                <w:b w:val="0"/>
              </w:rPr>
              <w:t>environmental</w:t>
            </w:r>
            <w:r w:rsidRPr="1DD2080A">
              <w:rPr>
                <w:rFonts w:ascii="Calibri" w:eastAsia="Calibri" w:hAnsi="Calibri" w:cs="Calibri"/>
              </w:rPr>
              <w:t xml:space="preserve"> </w:t>
            </w:r>
            <w:r w:rsidR="02870A74" w:rsidRPr="1DD2080A">
              <w:rPr>
                <w:rFonts w:ascii="Calibri" w:eastAsia="Calibri" w:hAnsi="Calibri" w:cs="Calibri"/>
                <w:b w:val="0"/>
              </w:rPr>
              <w:t xml:space="preserve">or mallee </w:t>
            </w:r>
            <w:r w:rsidRPr="1DD2080A">
              <w:rPr>
                <w:rFonts w:ascii="Calibri" w:eastAsia="Calibri" w:hAnsi="Calibri" w:cs="Calibri"/>
                <w:b w:val="0"/>
              </w:rPr>
              <w:t>plantings method</w:t>
            </w:r>
            <w:r w:rsidRPr="001211ED">
              <w:rPr>
                <w:b w:val="0"/>
              </w:rPr>
              <w:t xml:space="preserve"> and</w:t>
            </w:r>
            <w:r w:rsidR="00B653CF">
              <w:rPr>
                <w:b w:val="0"/>
              </w:rPr>
              <w:t>,</w:t>
            </w:r>
            <w:r w:rsidRPr="001211ED">
              <w:rPr>
                <w:b w:val="0"/>
              </w:rPr>
              <w:t xml:space="preserve"> if so</w:t>
            </w:r>
            <w:r w:rsidR="0098090E" w:rsidRPr="001211ED">
              <w:rPr>
                <w:b w:val="0"/>
              </w:rPr>
              <w:t>,</w:t>
            </w:r>
            <w:r w:rsidRPr="001211ED">
              <w:rPr>
                <w:b w:val="0"/>
              </w:rPr>
              <w:t xml:space="preserve"> are any changes required?</w:t>
            </w:r>
            <w:r>
              <w:rPr>
                <w:b w:val="0"/>
              </w:rPr>
              <w:t xml:space="preserve"> </w:t>
            </w:r>
          </w:p>
          <w:p w14:paraId="42323C31" w14:textId="45D380DE" w:rsidR="00555920" w:rsidRPr="005458BE" w:rsidRDefault="00555920" w:rsidP="001211ED">
            <w:pPr>
              <w:pStyle w:val="CERbullets"/>
              <w:numPr>
                <w:ilvl w:val="0"/>
                <w:numId w:val="0"/>
              </w:numPr>
              <w:spacing w:after="0"/>
              <w:rPr>
                <w:b w:val="0"/>
              </w:rPr>
            </w:pPr>
            <w:r w:rsidRPr="00CB7EB4">
              <w:rPr>
                <w:rStyle w:val="normaltextrun"/>
                <w:rFonts w:ascii="Calibri" w:hAnsi="Calibri" w:cs="Calibri"/>
                <w:i/>
                <w:iCs/>
              </w:rPr>
              <w:t>Please note</w:t>
            </w:r>
            <w:r w:rsidR="00107779">
              <w:rPr>
                <w:rStyle w:val="normaltextrun"/>
                <w:rFonts w:ascii="Calibri" w:hAnsi="Calibri" w:cs="Calibri"/>
                <w:i/>
                <w:iCs/>
              </w:rPr>
              <w:t>:</w:t>
            </w:r>
            <w:r>
              <w:rPr>
                <w:rStyle w:val="normaltextrun"/>
                <w:rFonts w:ascii="Calibri" w:hAnsi="Calibri" w:cs="Calibri"/>
                <w:b w:val="0"/>
                <w:bCs/>
                <w:i/>
                <w:iCs/>
              </w:rPr>
              <w:t xml:space="preserve"> w</w:t>
            </w:r>
            <w:r w:rsidRPr="00B9675F">
              <w:rPr>
                <w:rStyle w:val="normaltextrun"/>
                <w:rFonts w:ascii="Calibri" w:hAnsi="Calibri" w:cs="Calibri"/>
                <w:b w:val="0"/>
                <w:bCs/>
                <w:i/>
                <w:iCs/>
              </w:rPr>
              <w:t xml:space="preserve">e are not seeking views on </w:t>
            </w:r>
            <w:r w:rsidRPr="4CEBA8FD">
              <w:rPr>
                <w:rStyle w:val="normaltextrun"/>
                <w:rFonts w:ascii="Calibri" w:hAnsi="Calibri" w:cs="Calibri"/>
                <w:b w:val="0"/>
                <w:i/>
                <w:iCs/>
              </w:rPr>
              <w:t>alternative assurance</w:t>
            </w:r>
            <w:r w:rsidRPr="00B9675F">
              <w:rPr>
                <w:rStyle w:val="normaltextrun"/>
                <w:rFonts w:ascii="Calibri" w:hAnsi="Calibri" w:cs="Calibri"/>
                <w:b w:val="0"/>
                <w:bCs/>
                <w:i/>
                <w:iCs/>
              </w:rPr>
              <w:t xml:space="preserve"> for </w:t>
            </w:r>
            <w:r w:rsidR="00B22F77">
              <w:rPr>
                <w:rStyle w:val="normaltextrun"/>
                <w:rFonts w:ascii="Calibri" w:hAnsi="Calibri" w:cs="Calibri"/>
                <w:b w:val="0"/>
                <w:bCs/>
                <w:i/>
                <w:iCs/>
              </w:rPr>
              <w:t>l</w:t>
            </w:r>
            <w:r>
              <w:rPr>
                <w:rStyle w:val="normaltextrun"/>
                <w:rFonts w:ascii="Calibri" w:hAnsi="Calibri" w:cs="Calibri"/>
                <w:b w:val="0"/>
                <w:bCs/>
                <w:i/>
                <w:iCs/>
              </w:rPr>
              <w:t>ow</w:t>
            </w:r>
            <w:r w:rsidR="00B22F77">
              <w:rPr>
                <w:rStyle w:val="normaltextrun"/>
                <w:rFonts w:ascii="Calibri" w:hAnsi="Calibri" w:cs="Calibri"/>
                <w:b w:val="0"/>
                <w:bCs/>
                <w:i/>
                <w:iCs/>
              </w:rPr>
              <w:t>-</w:t>
            </w:r>
            <w:r w:rsidRPr="4CEBA8FD">
              <w:rPr>
                <w:rStyle w:val="normaltextrun"/>
                <w:rFonts w:ascii="Calibri" w:hAnsi="Calibri" w:cs="Calibri"/>
                <w:b w:val="0"/>
                <w:i/>
                <w:iCs/>
              </w:rPr>
              <w:t>risk plantation forestry</w:t>
            </w:r>
            <w:r w:rsidRPr="00B9675F">
              <w:rPr>
                <w:rStyle w:val="normaltextrun"/>
                <w:rFonts w:ascii="Calibri" w:hAnsi="Calibri" w:cs="Calibri"/>
                <w:b w:val="0"/>
                <w:bCs/>
                <w:i/>
                <w:iCs/>
              </w:rPr>
              <w:t xml:space="preserve"> projects</w:t>
            </w:r>
            <w:r>
              <w:rPr>
                <w:rStyle w:val="normaltextrun"/>
                <w:rFonts w:ascii="Calibri" w:hAnsi="Calibri" w:cs="Calibri"/>
                <w:b w:val="0"/>
                <w:bCs/>
                <w:i/>
                <w:iCs/>
              </w:rPr>
              <w:t>,</w:t>
            </w:r>
            <w:r w:rsidRPr="00B9675F">
              <w:rPr>
                <w:rStyle w:val="normaltextrun"/>
                <w:rFonts w:ascii="Calibri" w:hAnsi="Calibri" w:cs="Calibri"/>
                <w:b w:val="0"/>
                <w:bCs/>
                <w:i/>
                <w:iCs/>
              </w:rPr>
              <w:t xml:space="preserve"> as these </w:t>
            </w:r>
            <w:r w:rsidRPr="005F00F1">
              <w:rPr>
                <w:rStyle w:val="normaltextrun"/>
                <w:rFonts w:ascii="Calibri" w:hAnsi="Calibri" w:cs="Calibri"/>
                <w:b w:val="0"/>
                <w:bCs/>
                <w:i/>
                <w:iCs/>
              </w:rPr>
              <w:t>arrangements were</w:t>
            </w:r>
            <w:r>
              <w:rPr>
                <w:rStyle w:val="normaltextrun"/>
                <w:rFonts w:ascii="Calibri" w:hAnsi="Calibri" w:cs="Calibri"/>
                <w:b w:val="0"/>
                <w:bCs/>
                <w:i/>
                <w:iCs/>
              </w:rPr>
              <w:t xml:space="preserve"> made recently following</w:t>
            </w:r>
            <w:r w:rsidRPr="4CEBA8FD">
              <w:rPr>
                <w:rStyle w:val="normaltextrun"/>
                <w:rFonts w:ascii="Calibri" w:hAnsi="Calibri" w:cs="Calibri"/>
                <w:i/>
              </w:rPr>
              <w:t xml:space="preserve"> </w:t>
            </w:r>
            <w:hyperlink r:id="rId15">
              <w:r w:rsidR="08B9F8EF" w:rsidRPr="001443BD">
                <w:rPr>
                  <w:rStyle w:val="Hyperlink"/>
                  <w:rFonts w:cs="Calibri"/>
                  <w:b w:val="0"/>
                  <w:i/>
                  <w:iCs/>
                  <w:u w:val="none"/>
                </w:rPr>
                <w:t>a public consultation process</w:t>
              </w:r>
            </w:hyperlink>
            <w:r w:rsidR="007372B8" w:rsidRPr="001443BD">
              <w:rPr>
                <w:rStyle w:val="FootnoteReference"/>
                <w:rFonts w:ascii="Calibri" w:hAnsi="Calibri" w:cs="Calibri"/>
                <w:color w:val="006C93" w:themeColor="accent3"/>
              </w:rPr>
              <w:footnoteReference w:id="8"/>
            </w:r>
            <w:r w:rsidRPr="001443BD">
              <w:rPr>
                <w:rStyle w:val="normaltextrun"/>
                <w:rFonts w:ascii="Calibri" w:hAnsi="Calibri" w:cs="Calibri"/>
                <w:i/>
                <w:iCs/>
              </w:rPr>
              <w:t>.</w:t>
            </w:r>
          </w:p>
        </w:tc>
      </w:tr>
    </w:tbl>
    <w:p w14:paraId="0FF12DC7" w14:textId="77777777" w:rsidR="00B9675F" w:rsidRDefault="00B9675F" w:rsidP="00B9675F">
      <w:pPr>
        <w:pStyle w:val="Heading2"/>
      </w:pPr>
      <w:r>
        <w:t>Background</w:t>
      </w:r>
    </w:p>
    <w:p w14:paraId="6F51CDC0" w14:textId="086D9BC1" w:rsidR="009816C5" w:rsidRDefault="00B9675F" w:rsidP="00BD5B59">
      <w:pPr>
        <w:pStyle w:val="BodyText1"/>
      </w:pPr>
      <w:r>
        <w:t xml:space="preserve">The ACCU Scheme has a critical role in achieving Australia’s legislated emissions reduction targets of 43 percent below 2005 levels by 2030, and net zero by 2050. The Australian Government is committed to ensuring the ACCU Scheme has integrity and delivers confidence to participants, the market, and the wider public. </w:t>
      </w:r>
    </w:p>
    <w:p w14:paraId="790359F5" w14:textId="36C36B08" w:rsidR="00B26198" w:rsidRDefault="00B26198" w:rsidP="00B26198">
      <w:pPr>
        <w:pStyle w:val="BodyText1"/>
      </w:pPr>
      <w:r>
        <w:t xml:space="preserve">The CER is responsible for administering the registration and crediting of projects under the ACCU </w:t>
      </w:r>
      <w:r w:rsidR="2595B84F">
        <w:t>S</w:t>
      </w:r>
      <w:r>
        <w:t xml:space="preserve">cheme. The CER applies an active upfront assurance framework to ensure that ACCUs that are created represent real abatement according to the legislation, rules, and relevant method and applied tools. </w:t>
      </w:r>
      <w:r w:rsidR="004F571C">
        <w:t>This u</w:t>
      </w:r>
      <w:r>
        <w:t xml:space="preserve">pfront assurance framework is in effect ‘preventative’ compliance for the ACCU </w:t>
      </w:r>
      <w:r w:rsidR="2505E095">
        <w:t>S</w:t>
      </w:r>
      <w:r>
        <w:t>cheme with careful checking that is applied when projects are registered and when ACCUs are credited. This is important because ACCUs are a carbon accounting unit and are used to demonstrate compliance with regulatory or voluntary emissions obligations.</w:t>
      </w:r>
    </w:p>
    <w:p w14:paraId="0CEE2ADA" w14:textId="5E3A549D" w:rsidR="1FCB4692" w:rsidRPr="00CD2BCD" w:rsidRDefault="10D0A62B" w:rsidP="54067323">
      <w:pPr>
        <w:pStyle w:val="ListParagraph"/>
        <w:spacing w:after="0"/>
        <w:ind w:left="0"/>
      </w:pPr>
      <w:r>
        <w:lastRenderedPageBreak/>
        <w:t xml:space="preserve">Audits under the ACCU Scheme </w:t>
      </w:r>
      <w:r w:rsidR="42013A6C">
        <w:t>provide</w:t>
      </w:r>
      <w:r>
        <w:t xml:space="preserve"> confidence that </w:t>
      </w:r>
      <w:r w:rsidR="00CB723C">
        <w:t xml:space="preserve">projects are undertaken in accordance with the legislative framework. </w:t>
      </w:r>
      <w:r w:rsidR="1FCB4692" w:rsidRPr="00CD2BCD">
        <w:t xml:space="preserve">Audits usually include fieldwork and site inspections to confirm the implementation of project activities to reduce emissions or store carbon and check record-keeping procedures.  </w:t>
      </w:r>
    </w:p>
    <w:p w14:paraId="01F4E468" w14:textId="70E72C29" w:rsidR="1FCB4692" w:rsidRPr="001443BD" w:rsidRDefault="1FCB4692" w:rsidP="00E21074">
      <w:pPr>
        <w:pStyle w:val="BodyText1"/>
      </w:pPr>
      <w:r w:rsidRPr="001443BD">
        <w:rPr>
          <w:rFonts w:cstheme="minorBidi"/>
          <w:szCs w:val="22"/>
        </w:rPr>
        <w:t xml:space="preserve">The requirements for registered auditors for the ACCU </w:t>
      </w:r>
      <w:r w:rsidR="006A1CE0" w:rsidRPr="001443BD">
        <w:rPr>
          <w:rFonts w:cstheme="minorBidi"/>
          <w:szCs w:val="22"/>
        </w:rPr>
        <w:t>S</w:t>
      </w:r>
      <w:r w:rsidRPr="001443BD">
        <w:rPr>
          <w:rFonts w:cstheme="minorBidi"/>
          <w:szCs w:val="22"/>
        </w:rPr>
        <w:t>cheme are laid out in a legislative instrument under the</w:t>
      </w:r>
      <w:r w:rsidRPr="001443BD">
        <w:rPr>
          <w:color w:val="383A42"/>
          <w:sz w:val="20"/>
          <w:szCs w:val="20"/>
        </w:rPr>
        <w:t xml:space="preserve"> </w:t>
      </w:r>
      <w:hyperlink r:id="rId16">
        <w:r w:rsidRPr="001443BD">
          <w:rPr>
            <w:rStyle w:val="Hyperlink"/>
            <w:rFonts w:eastAsia="Calibri" w:cs="Calibri"/>
            <w:i/>
            <w:u w:val="none"/>
          </w:rPr>
          <w:t>National Greenhouse and Energy Reporting Act 2007</w:t>
        </w:r>
      </w:hyperlink>
      <w:r w:rsidR="009C50D1" w:rsidRPr="001443BD">
        <w:rPr>
          <w:rStyle w:val="FootnoteReference"/>
          <w:rFonts w:ascii="Calibri" w:eastAsia="Calibri" w:hAnsi="Calibri" w:cs="Calibri"/>
          <w:iCs/>
          <w:color w:val="006C93" w:themeColor="accent3"/>
        </w:rPr>
        <w:footnoteReference w:id="9"/>
      </w:r>
      <w:r w:rsidR="3CBDBA82" w:rsidRPr="001443BD">
        <w:rPr>
          <w:rFonts w:ascii="Calibri" w:eastAsia="Calibri" w:hAnsi="Calibri" w:cs="Calibri"/>
          <w:color w:val="383A42"/>
        </w:rPr>
        <w:t xml:space="preserve"> </w:t>
      </w:r>
      <w:r w:rsidR="3CBDBA82" w:rsidRPr="001443BD">
        <w:rPr>
          <w:rFonts w:cstheme="minorBidi"/>
          <w:szCs w:val="22"/>
        </w:rPr>
        <w:t>and the</w:t>
      </w:r>
      <w:r w:rsidR="3CBDBA82" w:rsidRPr="001443BD">
        <w:t xml:space="preserve"> </w:t>
      </w:r>
      <w:hyperlink r:id="rId17">
        <w:r w:rsidR="3CBDBA82" w:rsidRPr="001443BD">
          <w:rPr>
            <w:rStyle w:val="Hyperlink"/>
            <w:u w:val="none"/>
          </w:rPr>
          <w:t>National Greenhouse and Energy Reporting (Audit) Determination 2009</w:t>
        </w:r>
        <w:r w:rsidR="00360895" w:rsidRPr="001443BD">
          <w:rPr>
            <w:rStyle w:val="FootnoteReference"/>
            <w:rFonts w:ascii="Calibri" w:hAnsi="Calibri"/>
            <w:color w:val="006C93" w:themeColor="accent3"/>
          </w:rPr>
          <w:footnoteReference w:id="10"/>
        </w:r>
        <w:r w:rsidR="0593B584" w:rsidRPr="001443BD">
          <w:rPr>
            <w:rStyle w:val="Hyperlink"/>
            <w:u w:val="none"/>
          </w:rPr>
          <w:t>.</w:t>
        </w:r>
      </w:hyperlink>
      <w:r w:rsidRPr="001443BD">
        <w:rPr>
          <w:rFonts w:cstheme="minorBidi"/>
          <w:szCs w:val="22"/>
        </w:rPr>
        <w:t xml:space="preserve"> Auditors are independent, and the CER maintains a register of accredited auditors with relevant qualifications.</w:t>
      </w:r>
      <w:r w:rsidR="750117FF" w:rsidRPr="001443BD">
        <w:rPr>
          <w:rFonts w:cstheme="minorBidi"/>
          <w:szCs w:val="22"/>
        </w:rPr>
        <w:t xml:space="preserve"> </w:t>
      </w:r>
    </w:p>
    <w:p w14:paraId="7D8B24D9" w14:textId="2FFF4743" w:rsidR="00B26198" w:rsidRPr="001443BD" w:rsidRDefault="750117FF" w:rsidP="0026190A">
      <w:pPr>
        <w:pStyle w:val="BodyText1"/>
      </w:pPr>
      <w:r w:rsidRPr="001443BD">
        <w:rPr>
          <w:rFonts w:cstheme="minorBidi"/>
          <w:szCs w:val="22"/>
        </w:rPr>
        <w:t>S</w:t>
      </w:r>
      <w:r w:rsidR="1FCB4692" w:rsidRPr="001443BD">
        <w:rPr>
          <w:rFonts w:cstheme="minorBidi"/>
          <w:szCs w:val="22"/>
        </w:rPr>
        <w:t xml:space="preserve">cheme participants must arrange and pay for their audits. The CER can and has initiated additional compliance audits where the CER wishes to further assess compliance. </w:t>
      </w:r>
      <w:r w:rsidR="4E34E066" w:rsidRPr="001443BD">
        <w:rPr>
          <w:rFonts w:cstheme="minorBidi"/>
          <w:szCs w:val="22"/>
        </w:rPr>
        <w:t>In</w:t>
      </w:r>
      <w:r w:rsidR="6B90E68F" w:rsidRPr="001443BD">
        <w:rPr>
          <w:rFonts w:cstheme="minorBidi"/>
          <w:szCs w:val="22"/>
        </w:rPr>
        <w:t xml:space="preserve"> some circumstances the CER may reimburse project proponents for the cost of these</w:t>
      </w:r>
      <w:r w:rsidR="00B9675F" w:rsidRPr="001443BD">
        <w:rPr>
          <w:rFonts w:cstheme="minorBidi"/>
          <w:szCs w:val="22"/>
        </w:rPr>
        <w:t xml:space="preserve"> audits</w:t>
      </w:r>
      <w:r w:rsidR="1FCB4692" w:rsidRPr="001443BD">
        <w:rPr>
          <w:rFonts w:cstheme="minorBidi"/>
          <w:szCs w:val="22"/>
        </w:rPr>
        <w:t>.</w:t>
      </w:r>
    </w:p>
    <w:bookmarkEnd w:id="0"/>
    <w:bookmarkEnd w:id="1"/>
    <w:p w14:paraId="629EBC02" w14:textId="2E381FAC" w:rsidR="00C01807" w:rsidRPr="001443BD" w:rsidRDefault="00640540" w:rsidP="7FC92537">
      <w:pPr>
        <w:pStyle w:val="BodyText1"/>
        <w:rPr>
          <w:rFonts w:ascii="Calibri" w:hAnsi="Calibri" w:cs="Calibri"/>
        </w:rPr>
      </w:pPr>
      <w:r w:rsidRPr="001443BD">
        <w:rPr>
          <w:rFonts w:cstheme="minorBidi"/>
          <w:szCs w:val="22"/>
        </w:rPr>
        <w:t xml:space="preserve">For more information about the </w:t>
      </w:r>
      <w:r w:rsidR="31898FC4" w:rsidRPr="001443BD">
        <w:rPr>
          <w:rFonts w:cstheme="minorBidi"/>
          <w:szCs w:val="22"/>
        </w:rPr>
        <w:t>CER</w:t>
      </w:r>
      <w:r w:rsidR="06857D24" w:rsidRPr="001443BD">
        <w:rPr>
          <w:rFonts w:cstheme="minorBidi"/>
          <w:szCs w:val="22"/>
        </w:rPr>
        <w:t>’s</w:t>
      </w:r>
      <w:r w:rsidRPr="001443BD">
        <w:rPr>
          <w:rFonts w:cstheme="minorBidi"/>
          <w:szCs w:val="22"/>
        </w:rPr>
        <w:t xml:space="preserve"> approach to compliance and assurance under the ACCU Scheme, </w:t>
      </w:r>
      <w:r w:rsidR="466B4AFA" w:rsidRPr="001443BD">
        <w:rPr>
          <w:rFonts w:cstheme="minorBidi"/>
          <w:szCs w:val="22"/>
        </w:rPr>
        <w:t>see the</w:t>
      </w:r>
      <w:r w:rsidR="466B4AFA" w:rsidRPr="001443BD">
        <w:rPr>
          <w:rFonts w:ascii="Calibri" w:hAnsi="Calibri" w:cs="Calibri"/>
        </w:rPr>
        <w:t xml:space="preserve"> </w:t>
      </w:r>
      <w:hyperlink r:id="rId18">
        <w:r w:rsidR="03B4922A" w:rsidRPr="001443BD">
          <w:rPr>
            <w:rStyle w:val="Hyperlink"/>
            <w:rFonts w:cs="Calibri"/>
            <w:u w:val="none"/>
          </w:rPr>
          <w:t>ACCU Scheme Compliance and Assurance Framework</w:t>
        </w:r>
      </w:hyperlink>
      <w:r w:rsidR="008D2F8F" w:rsidRPr="001443BD">
        <w:rPr>
          <w:rStyle w:val="FootnoteReference"/>
          <w:rFonts w:ascii="Calibri" w:hAnsi="Calibri" w:cs="Calibri"/>
          <w:color w:val="006C93" w:themeColor="accent3"/>
        </w:rPr>
        <w:footnoteReference w:id="11"/>
      </w:r>
      <w:r w:rsidR="466B4AFA" w:rsidRPr="001443BD">
        <w:rPr>
          <w:rFonts w:ascii="Calibri" w:hAnsi="Calibri" w:cs="Calibri"/>
        </w:rPr>
        <w:t>.</w:t>
      </w:r>
    </w:p>
    <w:p w14:paraId="6C8D216A" w14:textId="77777777" w:rsidR="00912F23" w:rsidRPr="001443BD" w:rsidRDefault="00912F23" w:rsidP="00912F23">
      <w:pPr>
        <w:pStyle w:val="Heading2"/>
      </w:pPr>
      <w:r w:rsidRPr="001443BD">
        <w:t xml:space="preserve">Confidentiality and privacy </w:t>
      </w:r>
    </w:p>
    <w:p w14:paraId="7C78EF63" w14:textId="101284EF" w:rsidR="00504F23" w:rsidRPr="001443BD" w:rsidRDefault="00912F23" w:rsidP="00912F23">
      <w:pPr>
        <w:pStyle w:val="BodyText1"/>
      </w:pPr>
      <w:r w:rsidRPr="001443BD">
        <w:t xml:space="preserve">The </w:t>
      </w:r>
      <w:r w:rsidR="31898FC4" w:rsidRPr="001443BD">
        <w:t>CER</w:t>
      </w:r>
      <w:r w:rsidRPr="001443BD">
        <w:t xml:space="preserve"> will treat all submissions as public documents, unless the author requests the</w:t>
      </w:r>
      <w:r w:rsidR="00B278B5" w:rsidRPr="001443BD">
        <w:t xml:space="preserve"> </w:t>
      </w:r>
      <w:r w:rsidRPr="001443BD">
        <w:t xml:space="preserve">submission be treated as confidential. Public submissions may be published in full on the </w:t>
      </w:r>
      <w:r w:rsidR="5D93B4B9" w:rsidRPr="001443BD">
        <w:t>CER</w:t>
      </w:r>
      <w:r w:rsidR="12C71C1E" w:rsidRPr="001443BD">
        <w:t>’s website.</w:t>
      </w:r>
      <w:r w:rsidRPr="001443BD">
        <w:t xml:space="preserve"> If published, the submission will include the individual’s or organisation’s name along</w:t>
      </w:r>
      <w:r w:rsidR="00B278B5" w:rsidRPr="001443BD">
        <w:t xml:space="preserve"> </w:t>
      </w:r>
      <w:r w:rsidRPr="001443BD">
        <w:t xml:space="preserve">with the relevant state or territory. </w:t>
      </w:r>
    </w:p>
    <w:p w14:paraId="6B0440CF" w14:textId="6476B663" w:rsidR="00504F23" w:rsidRDefault="00912F23" w:rsidP="00912F23">
      <w:pPr>
        <w:pStyle w:val="BodyText1"/>
      </w:pPr>
      <w:r w:rsidRPr="001443BD">
        <w:t>A request may be made under the Freedom of Information Act 1982 (</w:t>
      </w:r>
      <w:proofErr w:type="spellStart"/>
      <w:r w:rsidRPr="001443BD">
        <w:t>Cth</w:t>
      </w:r>
      <w:proofErr w:type="spellEnd"/>
      <w:r w:rsidRPr="001443BD">
        <w:t xml:space="preserve">) for a submission marked ‘confidential’ to be made available. Such requests will be determined in accordance with the </w:t>
      </w:r>
      <w:hyperlink r:id="rId19">
        <w:r w:rsidRPr="001443BD">
          <w:rPr>
            <w:rStyle w:val="Hyperlink"/>
            <w:i/>
            <w:iCs/>
            <w:u w:val="none"/>
          </w:rPr>
          <w:t>Freedom of Information Act 1982</w:t>
        </w:r>
        <w:r w:rsidR="000604FE" w:rsidRPr="001443BD">
          <w:rPr>
            <w:rStyle w:val="FootnoteReference"/>
            <w:rFonts w:ascii="Calibri" w:hAnsi="Calibri"/>
            <w:color w:val="006C93" w:themeColor="accent3"/>
          </w:rPr>
          <w:footnoteReference w:id="12"/>
        </w:r>
        <w:r w:rsidRPr="001443BD">
          <w:rPr>
            <w:rStyle w:val="Hyperlink"/>
            <w:u w:val="none"/>
          </w:rPr>
          <w:t>.</w:t>
        </w:r>
      </w:hyperlink>
      <w:r>
        <w:t xml:space="preserve"> </w:t>
      </w:r>
    </w:p>
    <w:p w14:paraId="6AFC14DB" w14:textId="771F5625" w:rsidR="00145F97" w:rsidRDefault="00912F23" w:rsidP="00912F23">
      <w:pPr>
        <w:pStyle w:val="BodyText1"/>
      </w:pPr>
      <w:r>
        <w:t xml:space="preserve">The </w:t>
      </w:r>
      <w:r w:rsidR="31898FC4">
        <w:t xml:space="preserve">CER </w:t>
      </w:r>
      <w:r>
        <w:t>will deal with personal information contained in or provided in relation to submissions in accordance with the privacy policy.</w:t>
      </w:r>
    </w:p>
    <w:tbl>
      <w:tblPr>
        <w:tblStyle w:val="CERCallout"/>
        <w:tblW w:w="5000" w:type="pct"/>
        <w:tblLook w:val="04A0" w:firstRow="1" w:lastRow="0" w:firstColumn="1" w:lastColumn="0" w:noHBand="0" w:noVBand="1"/>
      </w:tblPr>
      <w:tblGrid>
        <w:gridCol w:w="9710"/>
      </w:tblGrid>
      <w:tr w:rsidR="00555920" w14:paraId="68A2A3FF" w14:textId="77777777" w:rsidTr="005458BE">
        <w:trPr>
          <w:cnfStyle w:val="100000000000" w:firstRow="1" w:lastRow="0" w:firstColumn="0" w:lastColumn="0" w:oddVBand="0" w:evenVBand="0" w:oddHBand="0" w:evenHBand="0" w:firstRowFirstColumn="0" w:firstRowLastColumn="0" w:lastRowFirstColumn="0" w:lastRowLastColumn="0"/>
          <w:trHeight w:val="833"/>
        </w:trPr>
        <w:tc>
          <w:tcPr>
            <w:tcW w:w="5000" w:type="pct"/>
          </w:tcPr>
          <w:p w14:paraId="5C1339F0" w14:textId="49999642" w:rsidR="00555920" w:rsidRPr="00555920" w:rsidRDefault="00555920" w:rsidP="005458BE">
            <w:pPr>
              <w:rPr>
                <w:b w:val="0"/>
              </w:rPr>
            </w:pPr>
            <w:r w:rsidRPr="005458BE">
              <w:t>Submissions are due</w:t>
            </w:r>
            <w:r w:rsidRPr="003E2BF2">
              <w:rPr>
                <w:b w:val="0"/>
                <w:bCs/>
              </w:rPr>
              <w:t xml:space="preserve"> </w:t>
            </w:r>
            <w:r w:rsidRPr="009D5143">
              <w:t xml:space="preserve">by 5 pm </w:t>
            </w:r>
            <w:r>
              <w:t>AE</w:t>
            </w:r>
            <w:r w:rsidR="760C033A">
              <w:t>D</w:t>
            </w:r>
            <w:r>
              <w:t xml:space="preserve">T, </w:t>
            </w:r>
            <w:r w:rsidR="572155B3">
              <w:t xml:space="preserve">Sunday </w:t>
            </w:r>
            <w:r>
              <w:t>1</w:t>
            </w:r>
            <w:r w:rsidR="4F329AD3">
              <w:t>5</w:t>
            </w:r>
            <w:r w:rsidRPr="009D5143">
              <w:t xml:space="preserve"> December 2024.</w:t>
            </w:r>
            <w:r w:rsidRPr="003E2BF2">
              <w:rPr>
                <w:b w:val="0"/>
                <w:bCs/>
              </w:rPr>
              <w:t xml:space="preserve"> Any submissions received after this date will be considered at the discretion of the </w:t>
            </w:r>
            <w:r>
              <w:rPr>
                <w:b w:val="0"/>
              </w:rPr>
              <w:t>C</w:t>
            </w:r>
            <w:r w:rsidR="3E513016">
              <w:rPr>
                <w:b w:val="0"/>
              </w:rPr>
              <w:t>ER</w:t>
            </w:r>
            <w:r>
              <w:rPr>
                <w:b w:val="0"/>
              </w:rPr>
              <w:t>.</w:t>
            </w:r>
            <w:r w:rsidRPr="003E2BF2">
              <w:rPr>
                <w:b w:val="0"/>
                <w:bCs/>
              </w:rPr>
              <w:t xml:space="preserve"> </w:t>
            </w:r>
            <w:r w:rsidR="00B57318" w:rsidRPr="00B57318">
              <w:rPr>
                <w:b w:val="0"/>
                <w:bCs/>
              </w:rPr>
              <w:t xml:space="preserve">You can make </w:t>
            </w:r>
            <w:r w:rsidR="00B57318" w:rsidRPr="001443BD">
              <w:rPr>
                <w:b w:val="0"/>
                <w:bCs/>
              </w:rPr>
              <w:t xml:space="preserve">a </w:t>
            </w:r>
            <w:hyperlink r:id="rId20" w:history="1">
              <w:r w:rsidR="00B57318" w:rsidRPr="001443BD">
                <w:rPr>
                  <w:rStyle w:val="Hyperlink"/>
                  <w:rFonts w:asciiTheme="minorHAnsi" w:hAnsiTheme="minorHAnsi"/>
                  <w:b w:val="0"/>
                  <w:bCs/>
                  <w:u w:val="none"/>
                </w:rPr>
                <w:t>submission online</w:t>
              </w:r>
            </w:hyperlink>
            <w:r w:rsidR="00D136AE" w:rsidRPr="001443BD">
              <w:rPr>
                <w:rStyle w:val="FootnoteReference"/>
                <w:b w:val="0"/>
              </w:rPr>
              <w:footnoteReference w:id="13"/>
            </w:r>
            <w:r w:rsidR="00B57318" w:rsidRPr="001443BD">
              <w:rPr>
                <w:b w:val="0"/>
              </w:rPr>
              <w:t xml:space="preserve"> </w:t>
            </w:r>
            <w:r w:rsidR="00B57318" w:rsidRPr="00B57318">
              <w:rPr>
                <w:b w:val="0"/>
                <w:bCs/>
              </w:rPr>
              <w:t xml:space="preserve">or by emailing </w:t>
            </w:r>
            <w:hyperlink r:id="rId21">
              <w:r w:rsidR="5AB4C25A" w:rsidRPr="5858AF54">
                <w:rPr>
                  <w:rStyle w:val="Hyperlink"/>
                  <w:rFonts w:asciiTheme="minorHAnsi" w:hAnsiTheme="minorHAnsi"/>
                </w:rPr>
                <w:t>StrategyCoordination@cer.gov.au</w:t>
              </w:r>
            </w:hyperlink>
            <w:r w:rsidR="00B57318">
              <w:rPr>
                <w:b w:val="0"/>
                <w:bCs/>
              </w:rPr>
              <w:t xml:space="preserve"> and attaching </w:t>
            </w:r>
            <w:r w:rsidR="00B57318" w:rsidRPr="00B57318">
              <w:rPr>
                <w:b w:val="0"/>
                <w:bCs/>
              </w:rPr>
              <w:t xml:space="preserve">a completed copy of the </w:t>
            </w:r>
            <w:hyperlink r:id="rId22" w:history="1">
              <w:r w:rsidR="00B57318" w:rsidRPr="001443BD">
                <w:rPr>
                  <w:rStyle w:val="Hyperlink"/>
                  <w:rFonts w:asciiTheme="minorHAnsi" w:hAnsiTheme="minorHAnsi"/>
                  <w:b w:val="0"/>
                  <w:bCs/>
                  <w:u w:val="none"/>
                </w:rPr>
                <w:t>consultation coversheet</w:t>
              </w:r>
            </w:hyperlink>
            <w:r w:rsidR="00945BF8" w:rsidRPr="001443BD">
              <w:rPr>
                <w:rStyle w:val="FootnoteReference"/>
                <w:b w:val="0"/>
              </w:rPr>
              <w:footnoteReference w:id="14"/>
            </w:r>
            <w:r w:rsidR="00B57318" w:rsidRPr="001443BD">
              <w:rPr>
                <w:b w:val="0"/>
              </w:rPr>
              <w:t>.</w:t>
            </w:r>
          </w:p>
        </w:tc>
      </w:tr>
    </w:tbl>
    <w:p w14:paraId="02C8020E" w14:textId="0A4C554E" w:rsidR="00555920" w:rsidRPr="00A307BA" w:rsidRDefault="00555920" w:rsidP="005458BE"/>
    <w:sectPr w:rsidR="00555920" w:rsidRPr="00A307BA" w:rsidSect="00E349EF">
      <w:headerReference w:type="default" r:id="rId23"/>
      <w:footerReference w:type="even" r:id="rId24"/>
      <w:footerReference w:type="default" r:id="rId25"/>
      <w:headerReference w:type="first" r:id="rId26"/>
      <w:footerReference w:type="first" r:id="rId27"/>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06037" w14:textId="77777777" w:rsidR="00567C0A" w:rsidRDefault="00567C0A" w:rsidP="00176C28">
      <w:r>
        <w:separator/>
      </w:r>
    </w:p>
    <w:p w14:paraId="7247EDED" w14:textId="77777777" w:rsidR="00567C0A" w:rsidRDefault="00567C0A"/>
  </w:endnote>
  <w:endnote w:type="continuationSeparator" w:id="0">
    <w:p w14:paraId="55AB9157" w14:textId="77777777" w:rsidR="00567C0A" w:rsidRDefault="00567C0A" w:rsidP="00176C28">
      <w:r>
        <w:continuationSeparator/>
      </w:r>
    </w:p>
    <w:p w14:paraId="31F387AE" w14:textId="77777777" w:rsidR="00567C0A" w:rsidRDefault="00567C0A"/>
  </w:endnote>
  <w:endnote w:type="continuationNotice" w:id="1">
    <w:p w14:paraId="7894BB2C" w14:textId="77777777" w:rsidR="00567C0A" w:rsidRDefault="00567C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26918"/>
      <w:docPartObj>
        <w:docPartGallery w:val="Page Numbers (Bottom of Page)"/>
        <w:docPartUnique/>
      </w:docPartObj>
    </w:sdtPr>
    <w:sdtContent>
      <w:p w14:paraId="173CFEE2"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0AD927" w14:textId="77777777" w:rsidR="00977234" w:rsidRDefault="00977234" w:rsidP="009633DE">
    <w:pPr>
      <w:pStyle w:val="Footer"/>
      <w:ind w:right="360"/>
      <w:rPr>
        <w:rStyle w:val="PageNumber"/>
      </w:rPr>
    </w:pPr>
  </w:p>
  <w:p w14:paraId="2D3977B9" w14:textId="77777777" w:rsidR="00977234" w:rsidRDefault="00977234" w:rsidP="009633DE">
    <w:pPr>
      <w:pStyle w:val="Footer"/>
    </w:pPr>
  </w:p>
  <w:p w14:paraId="10B2C3C9"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C8546"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D90D15">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90D15">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AB1B60D" w14:textId="5E7AC12D" w:rsidR="00F76419" w:rsidRPr="009633DE" w:rsidRDefault="005238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25EC"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D4AEB2A" wp14:editId="1E2C9FD3">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7799B622" w14:textId="752703F8"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F8EB" w14:textId="77777777" w:rsidR="00567C0A" w:rsidRDefault="00567C0A" w:rsidP="00176C28">
      <w:r>
        <w:separator/>
      </w:r>
    </w:p>
    <w:p w14:paraId="17A83367" w14:textId="77777777" w:rsidR="00567C0A" w:rsidRDefault="00567C0A"/>
  </w:footnote>
  <w:footnote w:type="continuationSeparator" w:id="0">
    <w:p w14:paraId="71FC0766" w14:textId="77777777" w:rsidR="00567C0A" w:rsidRDefault="00567C0A" w:rsidP="00176C28">
      <w:r>
        <w:continuationSeparator/>
      </w:r>
    </w:p>
    <w:p w14:paraId="6CB4D53B" w14:textId="77777777" w:rsidR="00567C0A" w:rsidRDefault="00567C0A"/>
  </w:footnote>
  <w:footnote w:type="continuationNotice" w:id="1">
    <w:p w14:paraId="71554F58" w14:textId="77777777" w:rsidR="00567C0A" w:rsidRDefault="00567C0A">
      <w:pPr>
        <w:spacing w:after="0"/>
      </w:pPr>
    </w:p>
  </w:footnote>
  <w:footnote w:id="2">
    <w:p w14:paraId="1A1AF125" w14:textId="3474506A" w:rsidR="00F13B0D" w:rsidRDefault="00F13B0D">
      <w:pPr>
        <w:pStyle w:val="FootnoteText"/>
      </w:pPr>
      <w:r>
        <w:rPr>
          <w:rStyle w:val="FootnoteReference"/>
        </w:rPr>
        <w:footnoteRef/>
      </w:r>
      <w:r>
        <w:t xml:space="preserve"> </w:t>
      </w:r>
      <w:r w:rsidR="002C6F5A" w:rsidRPr="002C6F5A">
        <w:t>https://www.legislation.gov.au/F2015L00284/latest/text</w:t>
      </w:r>
    </w:p>
  </w:footnote>
  <w:footnote w:id="3">
    <w:p w14:paraId="629A406F" w14:textId="65786619" w:rsidR="00043F45" w:rsidRDefault="00043F45">
      <w:pPr>
        <w:pStyle w:val="FootnoteText"/>
      </w:pPr>
      <w:r>
        <w:rPr>
          <w:rStyle w:val="FootnoteReference"/>
        </w:rPr>
        <w:footnoteRef/>
      </w:r>
      <w:r>
        <w:t xml:space="preserve"> </w:t>
      </w:r>
      <w:r w:rsidRPr="00043F45">
        <w:t>https://www.legislation.gov.au/F2015L00156/latest/text</w:t>
      </w:r>
    </w:p>
  </w:footnote>
  <w:footnote w:id="4">
    <w:p w14:paraId="4AA7BD4A" w14:textId="5F11EB5C" w:rsidR="005472B6" w:rsidRDefault="005472B6">
      <w:pPr>
        <w:pStyle w:val="FootnoteText"/>
      </w:pPr>
      <w:r>
        <w:rPr>
          <w:rStyle w:val="FootnoteReference"/>
        </w:rPr>
        <w:footnoteRef/>
      </w:r>
      <w:r>
        <w:t xml:space="preserve"> </w:t>
      </w:r>
      <w:r w:rsidRPr="005472B6">
        <w:t>https://www.legislation.gov.au/C2011A00101/latest/text</w:t>
      </w:r>
    </w:p>
  </w:footnote>
  <w:footnote w:id="5">
    <w:p w14:paraId="36417319" w14:textId="011F2717" w:rsidR="004A6231" w:rsidRDefault="004A6231">
      <w:pPr>
        <w:pStyle w:val="FootnoteText"/>
      </w:pPr>
      <w:r>
        <w:rPr>
          <w:rStyle w:val="FootnoteReference"/>
        </w:rPr>
        <w:footnoteRef/>
      </w:r>
      <w:r>
        <w:t xml:space="preserve"> </w:t>
      </w:r>
      <w:r w:rsidRPr="004A6231">
        <w:t>https://cer.gov.au/news-and-media/news/2021/june/amendments-to-audit-threshold-instrument-now-effect</w:t>
      </w:r>
    </w:p>
  </w:footnote>
  <w:footnote w:id="6">
    <w:p w14:paraId="6689534A" w14:textId="101D26C6" w:rsidR="00862EC8" w:rsidRDefault="00862EC8">
      <w:pPr>
        <w:pStyle w:val="FootnoteText"/>
      </w:pPr>
      <w:r>
        <w:rPr>
          <w:rStyle w:val="FootnoteReference"/>
        </w:rPr>
        <w:footnoteRef/>
      </w:r>
      <w:r>
        <w:t xml:space="preserve"> </w:t>
      </w:r>
      <w:r w:rsidRPr="00862EC8">
        <w:t>https://cer.gov.au/schemes/australian-carbon-credit-unit-scheme/accu-scheme-methods/reforestation-</w:t>
      </w:r>
      <w:r>
        <w:t xml:space="preserve"> </w:t>
      </w:r>
      <w:r w:rsidRPr="00862EC8">
        <w:t>environmental-or-mallee-plantings-fullcam-method-2014/environmental-plantings-pilot-method-closed</w:t>
      </w:r>
    </w:p>
  </w:footnote>
  <w:footnote w:id="7">
    <w:p w14:paraId="38AF9726" w14:textId="522DE5BE" w:rsidR="007372B8" w:rsidRDefault="007372B8">
      <w:pPr>
        <w:pStyle w:val="FootnoteText"/>
      </w:pPr>
      <w:r>
        <w:rPr>
          <w:rStyle w:val="FootnoteReference"/>
        </w:rPr>
        <w:footnoteRef/>
      </w:r>
      <w:r>
        <w:t xml:space="preserve"> </w:t>
      </w:r>
      <w:r w:rsidRPr="007372B8">
        <w:t>https://cer.gov.au/news-and-media/news/2024/august/new-audit-requirements-low-risk-plantation-forestry-projects</w:t>
      </w:r>
    </w:p>
  </w:footnote>
  <w:footnote w:id="8">
    <w:p w14:paraId="5E038C21" w14:textId="008F53B4" w:rsidR="007372B8" w:rsidRDefault="007372B8">
      <w:pPr>
        <w:pStyle w:val="FootnoteText"/>
      </w:pPr>
      <w:r>
        <w:rPr>
          <w:rStyle w:val="FootnoteReference"/>
        </w:rPr>
        <w:footnoteRef/>
      </w:r>
      <w:r>
        <w:t xml:space="preserve"> </w:t>
      </w:r>
      <w:r w:rsidRPr="007372B8">
        <w:t>https://cer.gov.au/news-and-media/public-consultations/plantation-forestry-alternative-assurance-consultation</w:t>
      </w:r>
    </w:p>
  </w:footnote>
  <w:footnote w:id="9">
    <w:p w14:paraId="58A2DC40" w14:textId="1A26D416" w:rsidR="009C50D1" w:rsidRDefault="009C50D1">
      <w:pPr>
        <w:pStyle w:val="FootnoteText"/>
      </w:pPr>
      <w:r>
        <w:rPr>
          <w:rStyle w:val="FootnoteReference"/>
        </w:rPr>
        <w:footnoteRef/>
      </w:r>
      <w:r>
        <w:t xml:space="preserve"> </w:t>
      </w:r>
      <w:r w:rsidRPr="009C50D1">
        <w:t>https://www.legislation.gov.au/C2007A00175/latest/versions</w:t>
      </w:r>
    </w:p>
  </w:footnote>
  <w:footnote w:id="10">
    <w:p w14:paraId="6F9622D1" w14:textId="3E7A598C" w:rsidR="00360895" w:rsidRDefault="00360895">
      <w:pPr>
        <w:pStyle w:val="FootnoteText"/>
      </w:pPr>
      <w:r>
        <w:rPr>
          <w:rStyle w:val="FootnoteReference"/>
        </w:rPr>
        <w:footnoteRef/>
      </w:r>
      <w:r>
        <w:t xml:space="preserve"> </w:t>
      </w:r>
      <w:r w:rsidRPr="00360895">
        <w:t>https://www.legislation.gov.au/F2010L00053/latest/text</w:t>
      </w:r>
    </w:p>
  </w:footnote>
  <w:footnote w:id="11">
    <w:p w14:paraId="3A23DB75" w14:textId="49AA6297" w:rsidR="008D2F8F" w:rsidRDefault="008D2F8F">
      <w:pPr>
        <w:pStyle w:val="FootnoteText"/>
      </w:pPr>
      <w:r>
        <w:rPr>
          <w:rStyle w:val="FootnoteReference"/>
        </w:rPr>
        <w:footnoteRef/>
      </w:r>
      <w:r>
        <w:t xml:space="preserve"> </w:t>
      </w:r>
      <w:r w:rsidRPr="008D2F8F">
        <w:t>https://cer.gov.au/node/3784</w:t>
      </w:r>
    </w:p>
  </w:footnote>
  <w:footnote w:id="12">
    <w:p w14:paraId="393FE40F" w14:textId="72B2E38E" w:rsidR="000604FE" w:rsidRDefault="000604FE">
      <w:pPr>
        <w:pStyle w:val="FootnoteText"/>
      </w:pPr>
      <w:r>
        <w:rPr>
          <w:rStyle w:val="FootnoteReference"/>
        </w:rPr>
        <w:footnoteRef/>
      </w:r>
      <w:r>
        <w:t xml:space="preserve"> </w:t>
      </w:r>
      <w:r w:rsidRPr="000604FE">
        <w:t>https://www.legislation.gov.au/C2004A02562/latest/text</w:t>
      </w:r>
    </w:p>
  </w:footnote>
  <w:footnote w:id="13">
    <w:p w14:paraId="17710690" w14:textId="46AF25BF" w:rsidR="00D136AE" w:rsidRDefault="00D136AE">
      <w:pPr>
        <w:pStyle w:val="FootnoteText"/>
      </w:pPr>
      <w:r>
        <w:rPr>
          <w:rStyle w:val="FootnoteReference"/>
        </w:rPr>
        <w:footnoteRef/>
      </w:r>
      <w:r>
        <w:t xml:space="preserve"> </w:t>
      </w:r>
      <w:r w:rsidRPr="00D136AE">
        <w:t>https://www.surveymonkey.com/r/KBWJ3W3</w:t>
      </w:r>
    </w:p>
  </w:footnote>
  <w:footnote w:id="14">
    <w:p w14:paraId="2426487B" w14:textId="11156413" w:rsidR="00945BF8" w:rsidRDefault="00945BF8">
      <w:pPr>
        <w:pStyle w:val="FootnoteText"/>
      </w:pPr>
      <w:r>
        <w:rPr>
          <w:rStyle w:val="FootnoteReference"/>
        </w:rPr>
        <w:footnoteRef/>
      </w:r>
      <w:r>
        <w:t xml:space="preserve"> </w:t>
      </w:r>
      <w:r w:rsidRPr="00945BF8">
        <w:t>https://cer.gov.au/document/consultation-coversheet-audit-thresholds-instrument-submissions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194B1" w14:textId="6BC1F4D0" w:rsidR="00D81782" w:rsidRDefault="005238EA" w:rsidP="00977234">
    <w:pPr>
      <w:pStyle w:val="Heading5"/>
      <w:tabs>
        <w:tab w:val="center" w:pos="4870"/>
        <w:tab w:val="left" w:pos="8745"/>
      </w:tabs>
      <w:spacing w:before="200" w:after="60"/>
      <w:jc w:val="center"/>
    </w:pPr>
    <w:r>
      <w:rPr>
        <w:rStyle w:val="Protectivemarker"/>
        <w:b/>
      </w:rPr>
      <w:t>OFFICIAL</w:t>
    </w:r>
  </w:p>
  <w:p w14:paraId="53020FC2"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6200F30A" wp14:editId="5978C363">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3B814" w14:textId="2A33067F"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08EC975E" wp14:editId="7777A1EC">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5238EA">
      <w:rPr>
        <w:rStyle w:val="Protectivemarker"/>
        <w:b/>
      </w:rPr>
      <w:t>OFFICIAL</w:t>
    </w:r>
  </w:p>
  <w:p w14:paraId="52D9D1FF" w14:textId="77777777" w:rsidR="003D3FC1" w:rsidRPr="00BE0DA3" w:rsidRDefault="003D3FC1" w:rsidP="003D3FC1">
    <w:pPr>
      <w:pStyle w:val="LegislativesecrecyACT"/>
    </w:pPr>
  </w:p>
  <w:p w14:paraId="095A11DC" w14:textId="77777777" w:rsidR="00CA2954" w:rsidRPr="003D3FC1" w:rsidRDefault="003D3FC1" w:rsidP="003D3FC1">
    <w:pPr>
      <w:pStyle w:val="Header"/>
      <w:spacing w:before="240"/>
    </w:pPr>
    <w:r>
      <w:rPr>
        <w:noProof/>
      </w:rPr>
      <w:drawing>
        <wp:inline distT="0" distB="0" distL="0" distR="0" wp14:anchorId="438BE474" wp14:editId="68C80A95">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D224D1"/>
    <w:multiLevelType w:val="hybridMultilevel"/>
    <w:tmpl w:val="FFFFFFFF"/>
    <w:lvl w:ilvl="0" w:tplc="EF3A0CC6">
      <w:start w:val="1"/>
      <w:numFmt w:val="decimal"/>
      <w:lvlText w:val="%1."/>
      <w:lvlJc w:val="left"/>
      <w:pPr>
        <w:ind w:left="720" w:hanging="360"/>
      </w:pPr>
    </w:lvl>
    <w:lvl w:ilvl="1" w:tplc="437C7214">
      <w:start w:val="1"/>
      <w:numFmt w:val="lowerLetter"/>
      <w:lvlText w:val="%2."/>
      <w:lvlJc w:val="left"/>
      <w:pPr>
        <w:ind w:left="1440" w:hanging="360"/>
      </w:pPr>
    </w:lvl>
    <w:lvl w:ilvl="2" w:tplc="F1725D7C">
      <w:start w:val="1"/>
      <w:numFmt w:val="lowerRoman"/>
      <w:lvlText w:val="%3."/>
      <w:lvlJc w:val="right"/>
      <w:pPr>
        <w:ind w:left="2160" w:hanging="180"/>
      </w:pPr>
    </w:lvl>
    <w:lvl w:ilvl="3" w:tplc="E5D4AF4E">
      <w:start w:val="1"/>
      <w:numFmt w:val="decimal"/>
      <w:lvlText w:val="%4."/>
      <w:lvlJc w:val="left"/>
      <w:pPr>
        <w:ind w:left="2880" w:hanging="360"/>
      </w:pPr>
    </w:lvl>
    <w:lvl w:ilvl="4" w:tplc="BCFEF682">
      <w:start w:val="1"/>
      <w:numFmt w:val="lowerLetter"/>
      <w:lvlText w:val="%5."/>
      <w:lvlJc w:val="left"/>
      <w:pPr>
        <w:ind w:left="3600" w:hanging="360"/>
      </w:pPr>
    </w:lvl>
    <w:lvl w:ilvl="5" w:tplc="901C18D8">
      <w:start w:val="1"/>
      <w:numFmt w:val="lowerRoman"/>
      <w:lvlText w:val="%6."/>
      <w:lvlJc w:val="right"/>
      <w:pPr>
        <w:ind w:left="4320" w:hanging="180"/>
      </w:pPr>
    </w:lvl>
    <w:lvl w:ilvl="6" w:tplc="90604D6E">
      <w:start w:val="1"/>
      <w:numFmt w:val="decimal"/>
      <w:lvlText w:val="%7."/>
      <w:lvlJc w:val="left"/>
      <w:pPr>
        <w:ind w:left="5040" w:hanging="360"/>
      </w:pPr>
    </w:lvl>
    <w:lvl w:ilvl="7" w:tplc="C33435BC">
      <w:start w:val="1"/>
      <w:numFmt w:val="lowerLetter"/>
      <w:lvlText w:val="%8."/>
      <w:lvlJc w:val="left"/>
      <w:pPr>
        <w:ind w:left="5760" w:hanging="360"/>
      </w:pPr>
    </w:lvl>
    <w:lvl w:ilvl="8" w:tplc="E108ACE8">
      <w:start w:val="1"/>
      <w:numFmt w:val="lowerRoman"/>
      <w:lvlText w:val="%9."/>
      <w:lvlJc w:val="right"/>
      <w:pPr>
        <w:ind w:left="6480" w:hanging="180"/>
      </w:pPr>
    </w:lvl>
  </w:abstractNum>
  <w:abstractNum w:abstractNumId="12"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DC55EC"/>
    <w:multiLevelType w:val="hybridMultilevel"/>
    <w:tmpl w:val="C1EACC6A"/>
    <w:lvl w:ilvl="0" w:tplc="895283B2">
      <w:start w:val="1"/>
      <w:numFmt w:val="decimal"/>
      <w:lvlText w:val="%1."/>
      <w:lvlJc w:val="left"/>
      <w:pPr>
        <w:ind w:left="720" w:hanging="360"/>
      </w:pPr>
      <w:rPr>
        <w:rFonts w:eastAsia="Cambria" w:cstheme="minorHAnsi"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957B4C"/>
    <w:multiLevelType w:val="hybridMultilevel"/>
    <w:tmpl w:val="FFFFFFFF"/>
    <w:lvl w:ilvl="0" w:tplc="89D42552">
      <w:start w:val="1"/>
      <w:numFmt w:val="bullet"/>
      <w:lvlText w:val=""/>
      <w:lvlJc w:val="left"/>
      <w:pPr>
        <w:ind w:left="720" w:hanging="360"/>
      </w:pPr>
      <w:rPr>
        <w:rFonts w:ascii="Symbol" w:hAnsi="Symbol" w:hint="default"/>
      </w:rPr>
    </w:lvl>
    <w:lvl w:ilvl="1" w:tplc="053AE71E">
      <w:start w:val="1"/>
      <w:numFmt w:val="bullet"/>
      <w:lvlText w:val="o"/>
      <w:lvlJc w:val="left"/>
      <w:pPr>
        <w:ind w:left="1440" w:hanging="360"/>
      </w:pPr>
      <w:rPr>
        <w:rFonts w:ascii="Courier New" w:hAnsi="Courier New" w:hint="default"/>
      </w:rPr>
    </w:lvl>
    <w:lvl w:ilvl="2" w:tplc="0CA0ABF0">
      <w:start w:val="1"/>
      <w:numFmt w:val="bullet"/>
      <w:lvlText w:val=""/>
      <w:lvlJc w:val="left"/>
      <w:pPr>
        <w:ind w:left="2160" w:hanging="360"/>
      </w:pPr>
      <w:rPr>
        <w:rFonts w:ascii="Wingdings" w:hAnsi="Wingdings" w:hint="default"/>
      </w:rPr>
    </w:lvl>
    <w:lvl w:ilvl="3" w:tplc="A2A63202">
      <w:start w:val="1"/>
      <w:numFmt w:val="bullet"/>
      <w:lvlText w:val=""/>
      <w:lvlJc w:val="left"/>
      <w:pPr>
        <w:ind w:left="2880" w:hanging="360"/>
      </w:pPr>
      <w:rPr>
        <w:rFonts w:ascii="Symbol" w:hAnsi="Symbol" w:hint="default"/>
      </w:rPr>
    </w:lvl>
    <w:lvl w:ilvl="4" w:tplc="DB9C7C4A">
      <w:start w:val="1"/>
      <w:numFmt w:val="bullet"/>
      <w:lvlText w:val="o"/>
      <w:lvlJc w:val="left"/>
      <w:pPr>
        <w:ind w:left="3600" w:hanging="360"/>
      </w:pPr>
      <w:rPr>
        <w:rFonts w:ascii="Courier New" w:hAnsi="Courier New" w:hint="default"/>
      </w:rPr>
    </w:lvl>
    <w:lvl w:ilvl="5" w:tplc="94F291CC">
      <w:start w:val="1"/>
      <w:numFmt w:val="bullet"/>
      <w:lvlText w:val=""/>
      <w:lvlJc w:val="left"/>
      <w:pPr>
        <w:ind w:left="4320" w:hanging="360"/>
      </w:pPr>
      <w:rPr>
        <w:rFonts w:ascii="Wingdings" w:hAnsi="Wingdings" w:hint="default"/>
      </w:rPr>
    </w:lvl>
    <w:lvl w:ilvl="6" w:tplc="ABFC867E">
      <w:start w:val="1"/>
      <w:numFmt w:val="bullet"/>
      <w:lvlText w:val=""/>
      <w:lvlJc w:val="left"/>
      <w:pPr>
        <w:ind w:left="5040" w:hanging="360"/>
      </w:pPr>
      <w:rPr>
        <w:rFonts w:ascii="Symbol" w:hAnsi="Symbol" w:hint="default"/>
      </w:rPr>
    </w:lvl>
    <w:lvl w:ilvl="7" w:tplc="0DE2103E">
      <w:start w:val="1"/>
      <w:numFmt w:val="bullet"/>
      <w:lvlText w:val="o"/>
      <w:lvlJc w:val="left"/>
      <w:pPr>
        <w:ind w:left="5760" w:hanging="360"/>
      </w:pPr>
      <w:rPr>
        <w:rFonts w:ascii="Courier New" w:hAnsi="Courier New" w:hint="default"/>
      </w:rPr>
    </w:lvl>
    <w:lvl w:ilvl="8" w:tplc="58C03066">
      <w:start w:val="1"/>
      <w:numFmt w:val="bullet"/>
      <w:lvlText w:val=""/>
      <w:lvlJc w:val="left"/>
      <w:pPr>
        <w:ind w:left="6480" w:hanging="360"/>
      </w:pPr>
      <w:rPr>
        <w:rFonts w:ascii="Wingdings" w:hAnsi="Wingdings" w:hint="default"/>
      </w:rPr>
    </w:lvl>
  </w:abstractNum>
  <w:abstractNum w:abstractNumId="20" w15:restartNumberingAfterBreak="0">
    <w:nsid w:val="1214A7EF"/>
    <w:multiLevelType w:val="hybridMultilevel"/>
    <w:tmpl w:val="FFFFFFFF"/>
    <w:lvl w:ilvl="0" w:tplc="81122D92">
      <w:start w:val="1"/>
      <w:numFmt w:val="bullet"/>
      <w:lvlText w:val=""/>
      <w:lvlJc w:val="left"/>
      <w:pPr>
        <w:ind w:left="720" w:hanging="360"/>
      </w:pPr>
      <w:rPr>
        <w:rFonts w:ascii="Symbol" w:hAnsi="Symbol" w:hint="default"/>
      </w:rPr>
    </w:lvl>
    <w:lvl w:ilvl="1" w:tplc="A8985FA0">
      <w:start w:val="1"/>
      <w:numFmt w:val="bullet"/>
      <w:lvlText w:val="o"/>
      <w:lvlJc w:val="left"/>
      <w:pPr>
        <w:ind w:left="1440" w:hanging="360"/>
      </w:pPr>
      <w:rPr>
        <w:rFonts w:ascii="Courier New" w:hAnsi="Courier New" w:hint="default"/>
      </w:rPr>
    </w:lvl>
    <w:lvl w:ilvl="2" w:tplc="F95AAE76">
      <w:start w:val="1"/>
      <w:numFmt w:val="bullet"/>
      <w:lvlText w:val=""/>
      <w:lvlJc w:val="left"/>
      <w:pPr>
        <w:ind w:left="2160" w:hanging="360"/>
      </w:pPr>
      <w:rPr>
        <w:rFonts w:ascii="Wingdings" w:hAnsi="Wingdings" w:hint="default"/>
      </w:rPr>
    </w:lvl>
    <w:lvl w:ilvl="3" w:tplc="7512AB3A">
      <w:start w:val="1"/>
      <w:numFmt w:val="bullet"/>
      <w:lvlText w:val=""/>
      <w:lvlJc w:val="left"/>
      <w:pPr>
        <w:ind w:left="2880" w:hanging="360"/>
      </w:pPr>
      <w:rPr>
        <w:rFonts w:ascii="Symbol" w:hAnsi="Symbol" w:hint="default"/>
      </w:rPr>
    </w:lvl>
    <w:lvl w:ilvl="4" w:tplc="519E7B74">
      <w:start w:val="1"/>
      <w:numFmt w:val="bullet"/>
      <w:lvlText w:val="o"/>
      <w:lvlJc w:val="left"/>
      <w:pPr>
        <w:ind w:left="3600" w:hanging="360"/>
      </w:pPr>
      <w:rPr>
        <w:rFonts w:ascii="Courier New" w:hAnsi="Courier New" w:hint="default"/>
      </w:rPr>
    </w:lvl>
    <w:lvl w:ilvl="5" w:tplc="A40CECFA">
      <w:start w:val="1"/>
      <w:numFmt w:val="bullet"/>
      <w:lvlText w:val=""/>
      <w:lvlJc w:val="left"/>
      <w:pPr>
        <w:ind w:left="4320" w:hanging="360"/>
      </w:pPr>
      <w:rPr>
        <w:rFonts w:ascii="Wingdings" w:hAnsi="Wingdings" w:hint="default"/>
      </w:rPr>
    </w:lvl>
    <w:lvl w:ilvl="6" w:tplc="F466A3E2">
      <w:start w:val="1"/>
      <w:numFmt w:val="bullet"/>
      <w:lvlText w:val=""/>
      <w:lvlJc w:val="left"/>
      <w:pPr>
        <w:ind w:left="5040" w:hanging="360"/>
      </w:pPr>
      <w:rPr>
        <w:rFonts w:ascii="Symbol" w:hAnsi="Symbol" w:hint="default"/>
      </w:rPr>
    </w:lvl>
    <w:lvl w:ilvl="7" w:tplc="C00889AE">
      <w:start w:val="1"/>
      <w:numFmt w:val="bullet"/>
      <w:lvlText w:val="o"/>
      <w:lvlJc w:val="left"/>
      <w:pPr>
        <w:ind w:left="5760" w:hanging="360"/>
      </w:pPr>
      <w:rPr>
        <w:rFonts w:ascii="Courier New" w:hAnsi="Courier New" w:hint="default"/>
      </w:rPr>
    </w:lvl>
    <w:lvl w:ilvl="8" w:tplc="53AC8086">
      <w:start w:val="1"/>
      <w:numFmt w:val="bullet"/>
      <w:lvlText w:val=""/>
      <w:lvlJc w:val="left"/>
      <w:pPr>
        <w:ind w:left="6480" w:hanging="360"/>
      </w:pPr>
      <w:rPr>
        <w:rFonts w:ascii="Wingdings" w:hAnsi="Wingdings" w:hint="default"/>
      </w:rPr>
    </w:lvl>
  </w:abstractNum>
  <w:abstractNum w:abstractNumId="21"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38AA06C5"/>
    <w:multiLevelType w:val="hybridMultilevel"/>
    <w:tmpl w:val="FFFFFFFF"/>
    <w:lvl w:ilvl="0" w:tplc="D2CC989C">
      <w:start w:val="1"/>
      <w:numFmt w:val="bullet"/>
      <w:lvlText w:val="·"/>
      <w:lvlJc w:val="left"/>
      <w:pPr>
        <w:ind w:left="720" w:hanging="360"/>
      </w:pPr>
      <w:rPr>
        <w:rFonts w:ascii="Symbol" w:hAnsi="Symbol" w:hint="default"/>
      </w:rPr>
    </w:lvl>
    <w:lvl w:ilvl="1" w:tplc="3262588E">
      <w:start w:val="1"/>
      <w:numFmt w:val="bullet"/>
      <w:lvlText w:val="o"/>
      <w:lvlJc w:val="left"/>
      <w:pPr>
        <w:ind w:left="1440" w:hanging="360"/>
      </w:pPr>
      <w:rPr>
        <w:rFonts w:ascii="Courier New" w:hAnsi="Courier New" w:hint="default"/>
      </w:rPr>
    </w:lvl>
    <w:lvl w:ilvl="2" w:tplc="9EA00270">
      <w:start w:val="1"/>
      <w:numFmt w:val="bullet"/>
      <w:lvlText w:val=""/>
      <w:lvlJc w:val="left"/>
      <w:pPr>
        <w:ind w:left="2160" w:hanging="360"/>
      </w:pPr>
      <w:rPr>
        <w:rFonts w:ascii="Wingdings" w:hAnsi="Wingdings" w:hint="default"/>
      </w:rPr>
    </w:lvl>
    <w:lvl w:ilvl="3" w:tplc="EF7E374A">
      <w:start w:val="1"/>
      <w:numFmt w:val="bullet"/>
      <w:lvlText w:val=""/>
      <w:lvlJc w:val="left"/>
      <w:pPr>
        <w:ind w:left="2880" w:hanging="360"/>
      </w:pPr>
      <w:rPr>
        <w:rFonts w:ascii="Symbol" w:hAnsi="Symbol" w:hint="default"/>
      </w:rPr>
    </w:lvl>
    <w:lvl w:ilvl="4" w:tplc="92C05D5E">
      <w:start w:val="1"/>
      <w:numFmt w:val="bullet"/>
      <w:lvlText w:val="o"/>
      <w:lvlJc w:val="left"/>
      <w:pPr>
        <w:ind w:left="3600" w:hanging="360"/>
      </w:pPr>
      <w:rPr>
        <w:rFonts w:ascii="Courier New" w:hAnsi="Courier New" w:hint="default"/>
      </w:rPr>
    </w:lvl>
    <w:lvl w:ilvl="5" w:tplc="57E8ECBE">
      <w:start w:val="1"/>
      <w:numFmt w:val="bullet"/>
      <w:lvlText w:val=""/>
      <w:lvlJc w:val="left"/>
      <w:pPr>
        <w:ind w:left="4320" w:hanging="360"/>
      </w:pPr>
      <w:rPr>
        <w:rFonts w:ascii="Wingdings" w:hAnsi="Wingdings" w:hint="default"/>
      </w:rPr>
    </w:lvl>
    <w:lvl w:ilvl="6" w:tplc="C79C2146">
      <w:start w:val="1"/>
      <w:numFmt w:val="bullet"/>
      <w:lvlText w:val=""/>
      <w:lvlJc w:val="left"/>
      <w:pPr>
        <w:ind w:left="5040" w:hanging="360"/>
      </w:pPr>
      <w:rPr>
        <w:rFonts w:ascii="Symbol" w:hAnsi="Symbol" w:hint="default"/>
      </w:rPr>
    </w:lvl>
    <w:lvl w:ilvl="7" w:tplc="CB8AF8CA">
      <w:start w:val="1"/>
      <w:numFmt w:val="bullet"/>
      <w:lvlText w:val="o"/>
      <w:lvlJc w:val="left"/>
      <w:pPr>
        <w:ind w:left="5760" w:hanging="360"/>
      </w:pPr>
      <w:rPr>
        <w:rFonts w:ascii="Courier New" w:hAnsi="Courier New" w:hint="default"/>
      </w:rPr>
    </w:lvl>
    <w:lvl w:ilvl="8" w:tplc="0A326EA2">
      <w:start w:val="1"/>
      <w:numFmt w:val="bullet"/>
      <w:lvlText w:val=""/>
      <w:lvlJc w:val="left"/>
      <w:pPr>
        <w:ind w:left="6480" w:hanging="360"/>
      </w:pPr>
      <w:rPr>
        <w:rFonts w:ascii="Wingdings" w:hAnsi="Wingdings" w:hint="default"/>
      </w:rPr>
    </w:lvl>
  </w:abstractNum>
  <w:abstractNum w:abstractNumId="2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03E9775"/>
    <w:multiLevelType w:val="hybridMultilevel"/>
    <w:tmpl w:val="FFFFFFFF"/>
    <w:lvl w:ilvl="0" w:tplc="703C2096">
      <w:start w:val="1"/>
      <w:numFmt w:val="bullet"/>
      <w:lvlText w:val=""/>
      <w:lvlJc w:val="left"/>
      <w:pPr>
        <w:ind w:left="720" w:hanging="360"/>
      </w:pPr>
      <w:rPr>
        <w:rFonts w:ascii="Symbol" w:hAnsi="Symbol" w:hint="default"/>
      </w:rPr>
    </w:lvl>
    <w:lvl w:ilvl="1" w:tplc="5CC4227A">
      <w:start w:val="1"/>
      <w:numFmt w:val="bullet"/>
      <w:lvlText w:val="o"/>
      <w:lvlJc w:val="left"/>
      <w:pPr>
        <w:ind w:left="1440" w:hanging="360"/>
      </w:pPr>
      <w:rPr>
        <w:rFonts w:ascii="Courier New" w:hAnsi="Courier New" w:hint="default"/>
      </w:rPr>
    </w:lvl>
    <w:lvl w:ilvl="2" w:tplc="00005E18">
      <w:start w:val="1"/>
      <w:numFmt w:val="bullet"/>
      <w:lvlText w:val=""/>
      <w:lvlJc w:val="left"/>
      <w:pPr>
        <w:ind w:left="2160" w:hanging="360"/>
      </w:pPr>
      <w:rPr>
        <w:rFonts w:ascii="Wingdings" w:hAnsi="Wingdings" w:hint="default"/>
      </w:rPr>
    </w:lvl>
    <w:lvl w:ilvl="3" w:tplc="5A26ED64">
      <w:start w:val="1"/>
      <w:numFmt w:val="bullet"/>
      <w:lvlText w:val=""/>
      <w:lvlJc w:val="left"/>
      <w:pPr>
        <w:ind w:left="2880" w:hanging="360"/>
      </w:pPr>
      <w:rPr>
        <w:rFonts w:ascii="Symbol" w:hAnsi="Symbol" w:hint="default"/>
      </w:rPr>
    </w:lvl>
    <w:lvl w:ilvl="4" w:tplc="DB9A399A">
      <w:start w:val="1"/>
      <w:numFmt w:val="bullet"/>
      <w:lvlText w:val="o"/>
      <w:lvlJc w:val="left"/>
      <w:pPr>
        <w:ind w:left="3600" w:hanging="360"/>
      </w:pPr>
      <w:rPr>
        <w:rFonts w:ascii="Courier New" w:hAnsi="Courier New" w:hint="default"/>
      </w:rPr>
    </w:lvl>
    <w:lvl w:ilvl="5" w:tplc="45E4BA4A">
      <w:start w:val="1"/>
      <w:numFmt w:val="bullet"/>
      <w:lvlText w:val=""/>
      <w:lvlJc w:val="left"/>
      <w:pPr>
        <w:ind w:left="4320" w:hanging="360"/>
      </w:pPr>
      <w:rPr>
        <w:rFonts w:ascii="Wingdings" w:hAnsi="Wingdings" w:hint="default"/>
      </w:rPr>
    </w:lvl>
    <w:lvl w:ilvl="6" w:tplc="5E4ACF74">
      <w:start w:val="1"/>
      <w:numFmt w:val="bullet"/>
      <w:lvlText w:val=""/>
      <w:lvlJc w:val="left"/>
      <w:pPr>
        <w:ind w:left="5040" w:hanging="360"/>
      </w:pPr>
      <w:rPr>
        <w:rFonts w:ascii="Symbol" w:hAnsi="Symbol" w:hint="default"/>
      </w:rPr>
    </w:lvl>
    <w:lvl w:ilvl="7" w:tplc="2674B734">
      <w:start w:val="1"/>
      <w:numFmt w:val="bullet"/>
      <w:lvlText w:val="o"/>
      <w:lvlJc w:val="left"/>
      <w:pPr>
        <w:ind w:left="5760" w:hanging="360"/>
      </w:pPr>
      <w:rPr>
        <w:rFonts w:ascii="Courier New" w:hAnsi="Courier New" w:hint="default"/>
      </w:rPr>
    </w:lvl>
    <w:lvl w:ilvl="8" w:tplc="DF6E02A8">
      <w:start w:val="1"/>
      <w:numFmt w:val="bullet"/>
      <w:lvlText w:val=""/>
      <w:lvlJc w:val="left"/>
      <w:pPr>
        <w:ind w:left="6480" w:hanging="360"/>
      </w:pPr>
      <w:rPr>
        <w:rFonts w:ascii="Wingdings" w:hAnsi="Wingdings" w:hint="default"/>
      </w:rPr>
    </w:lvl>
  </w:abstractNum>
  <w:abstractNum w:abstractNumId="31"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546BE5"/>
    <w:multiLevelType w:val="hybridMultilevel"/>
    <w:tmpl w:val="57248032"/>
    <w:lvl w:ilvl="0" w:tplc="FF061F0C">
      <w:start w:val="2"/>
      <w:numFmt w:val="decimal"/>
      <w:lvlText w:val="%1."/>
      <w:lvlJc w:val="left"/>
      <w:pPr>
        <w:ind w:left="720" w:hanging="360"/>
      </w:pPr>
      <w:rPr>
        <w:rFonts w:eastAsia="Cambria"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6F33DE"/>
    <w:multiLevelType w:val="hybridMultilevel"/>
    <w:tmpl w:val="031A6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9DB23C0"/>
    <w:multiLevelType w:val="hybridMultilevel"/>
    <w:tmpl w:val="C8C0F216"/>
    <w:lvl w:ilvl="0" w:tplc="D14E499E">
      <w:start w:val="1"/>
      <w:numFmt w:val="bullet"/>
      <w:pStyle w:val="CERbullets"/>
      <w:lvlText w:val="·"/>
      <w:lvlJc w:val="left"/>
      <w:pPr>
        <w:ind w:left="360" w:hanging="360"/>
      </w:pPr>
      <w:rPr>
        <w:rFonts w:ascii="Symbol" w:hAnsi="Symbol" w:hint="default"/>
        <w:color w:val="006C93" w:themeColor="accent3"/>
      </w:rPr>
    </w:lvl>
    <w:lvl w:ilvl="1" w:tplc="8FC62948">
      <w:start w:val="1"/>
      <w:numFmt w:val="decimal"/>
      <w:lvlText w:val="%2."/>
      <w:lvlJc w:val="left"/>
      <w:pPr>
        <w:ind w:left="720" w:hanging="360"/>
      </w:pPr>
    </w:lvl>
    <w:lvl w:ilvl="2" w:tplc="F984D4C0">
      <w:start w:val="1"/>
      <w:numFmt w:val="bullet"/>
      <w:lvlText w:val="›"/>
      <w:lvlJc w:val="left"/>
      <w:pPr>
        <w:ind w:left="1080" w:hanging="360"/>
      </w:pPr>
      <w:rPr>
        <w:rFonts w:ascii="Arial" w:hAnsi="Arial" w:hint="default"/>
        <w:color w:val="006C93" w:themeColor="accent3"/>
      </w:rPr>
    </w:lvl>
    <w:lvl w:ilvl="3" w:tplc="88BAC784">
      <w:start w:val="1"/>
      <w:numFmt w:val="decimal"/>
      <w:lvlText w:val="(%4)"/>
      <w:lvlJc w:val="left"/>
      <w:pPr>
        <w:ind w:left="1440" w:hanging="360"/>
      </w:pPr>
    </w:lvl>
    <w:lvl w:ilvl="4" w:tplc="96D26FF4">
      <w:start w:val="1"/>
      <w:numFmt w:val="lowerLetter"/>
      <w:lvlText w:val="(%5)"/>
      <w:lvlJc w:val="left"/>
      <w:pPr>
        <w:ind w:left="1800" w:hanging="360"/>
      </w:pPr>
    </w:lvl>
    <w:lvl w:ilvl="5" w:tplc="5602F86A">
      <w:start w:val="1"/>
      <w:numFmt w:val="lowerRoman"/>
      <w:lvlText w:val="(%6)"/>
      <w:lvlJc w:val="left"/>
      <w:pPr>
        <w:ind w:left="2160" w:hanging="360"/>
      </w:pPr>
    </w:lvl>
    <w:lvl w:ilvl="6" w:tplc="7FF8CF98">
      <w:start w:val="1"/>
      <w:numFmt w:val="decimal"/>
      <w:lvlText w:val="%7."/>
      <w:lvlJc w:val="left"/>
      <w:pPr>
        <w:ind w:left="2520" w:hanging="360"/>
      </w:pPr>
    </w:lvl>
    <w:lvl w:ilvl="7" w:tplc="7BD04304">
      <w:start w:val="1"/>
      <w:numFmt w:val="lowerLetter"/>
      <w:lvlText w:val="%8."/>
      <w:lvlJc w:val="left"/>
      <w:pPr>
        <w:ind w:left="2880" w:hanging="360"/>
      </w:pPr>
    </w:lvl>
    <w:lvl w:ilvl="8" w:tplc="780E1FEE">
      <w:start w:val="1"/>
      <w:numFmt w:val="lowerRoman"/>
      <w:lvlText w:val="%9."/>
      <w:lvlJc w:val="left"/>
      <w:pPr>
        <w:ind w:left="3240" w:hanging="360"/>
      </w:pPr>
    </w:lvl>
  </w:abstractNum>
  <w:abstractNum w:abstractNumId="43" w15:restartNumberingAfterBreak="0">
    <w:nsid w:val="7CF752FD"/>
    <w:multiLevelType w:val="multilevel"/>
    <w:tmpl w:val="EF0092FC"/>
    <w:lvl w:ilvl="0">
      <w:start w:val="1"/>
      <w:numFmt w:val="decimal"/>
      <w:lvlText w:val="%1."/>
      <w:lvlJc w:val="left"/>
      <w:pPr>
        <w:ind w:left="360" w:hanging="360"/>
      </w:pPr>
      <w:rPr>
        <w:rFonts w:hint="default"/>
        <w:color w:val="006C93" w:themeColor="accent3"/>
      </w:rPr>
    </w:lvl>
    <w:lvl w:ilvl="1">
      <w:start w:val="1"/>
      <w:numFmt w:val="decimal"/>
      <w:lvlText w:val="%2."/>
      <w:lvlJc w:val="left"/>
      <w:pPr>
        <w:ind w:left="720" w:hanging="360"/>
      </w:p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4306641">
    <w:abstractNumId w:val="33"/>
  </w:num>
  <w:num w:numId="2" w16cid:durableId="111634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1246425">
    <w:abstractNumId w:val="42"/>
  </w:num>
  <w:num w:numId="4" w16cid:durableId="2121292304">
    <w:abstractNumId w:val="28"/>
  </w:num>
  <w:num w:numId="5" w16cid:durableId="495345419">
    <w:abstractNumId w:val="42"/>
    <w:lvlOverride w:ilvl="0">
      <w:startOverride w:val="1"/>
    </w:lvlOverride>
    <w:lvlOverride w:ilvl="1">
      <w:startOverride w:val="2"/>
    </w:lvlOverride>
  </w:num>
  <w:num w:numId="6" w16cid:durableId="169763162">
    <w:abstractNumId w:val="17"/>
  </w:num>
  <w:num w:numId="7" w16cid:durableId="1259563345">
    <w:abstractNumId w:val="32"/>
  </w:num>
  <w:num w:numId="8" w16cid:durableId="1145195212">
    <w:abstractNumId w:val="24"/>
  </w:num>
  <w:num w:numId="9" w16cid:durableId="1946382314">
    <w:abstractNumId w:val="25"/>
  </w:num>
  <w:num w:numId="10" w16cid:durableId="167062484">
    <w:abstractNumId w:val="14"/>
  </w:num>
  <w:num w:numId="11" w16cid:durableId="1319043239">
    <w:abstractNumId w:val="15"/>
  </w:num>
  <w:num w:numId="12" w16cid:durableId="1434666003">
    <w:abstractNumId w:val="27"/>
  </w:num>
  <w:num w:numId="13" w16cid:durableId="191765376">
    <w:abstractNumId w:val="35"/>
  </w:num>
  <w:num w:numId="14" w16cid:durableId="132990940">
    <w:abstractNumId w:val="9"/>
  </w:num>
  <w:num w:numId="15" w16cid:durableId="941953457">
    <w:abstractNumId w:val="7"/>
  </w:num>
  <w:num w:numId="16" w16cid:durableId="113602217">
    <w:abstractNumId w:val="6"/>
  </w:num>
  <w:num w:numId="17" w16cid:durableId="941764108">
    <w:abstractNumId w:val="5"/>
  </w:num>
  <w:num w:numId="18" w16cid:durableId="792093082">
    <w:abstractNumId w:val="4"/>
  </w:num>
  <w:num w:numId="19" w16cid:durableId="846749805">
    <w:abstractNumId w:val="8"/>
  </w:num>
  <w:num w:numId="20" w16cid:durableId="64912557">
    <w:abstractNumId w:val="3"/>
  </w:num>
  <w:num w:numId="21" w16cid:durableId="162749089">
    <w:abstractNumId w:val="2"/>
  </w:num>
  <w:num w:numId="22" w16cid:durableId="1145200700">
    <w:abstractNumId w:val="1"/>
  </w:num>
  <w:num w:numId="23" w16cid:durableId="1273513962">
    <w:abstractNumId w:val="0"/>
  </w:num>
  <w:num w:numId="24" w16cid:durableId="1087994369">
    <w:abstractNumId w:val="13"/>
  </w:num>
  <w:num w:numId="25" w16cid:durableId="1675911033">
    <w:abstractNumId w:val="22"/>
  </w:num>
  <w:num w:numId="26" w16cid:durableId="996806229">
    <w:abstractNumId w:val="10"/>
  </w:num>
  <w:num w:numId="27" w16cid:durableId="1952400327">
    <w:abstractNumId w:val="44"/>
  </w:num>
  <w:num w:numId="28" w16cid:durableId="1044675325">
    <w:abstractNumId w:val="29"/>
  </w:num>
  <w:num w:numId="29" w16cid:durableId="1087850429">
    <w:abstractNumId w:val="26"/>
  </w:num>
  <w:num w:numId="30" w16cid:durableId="442841569">
    <w:abstractNumId w:val="23"/>
  </w:num>
  <w:num w:numId="31" w16cid:durableId="975185138">
    <w:abstractNumId w:val="40"/>
  </w:num>
  <w:num w:numId="32" w16cid:durableId="1891184274">
    <w:abstractNumId w:val="34"/>
  </w:num>
  <w:num w:numId="33" w16cid:durableId="1481537573">
    <w:abstractNumId w:val="31"/>
  </w:num>
  <w:num w:numId="34" w16cid:durableId="1980452010">
    <w:abstractNumId w:val="36"/>
  </w:num>
  <w:num w:numId="35" w16cid:durableId="765538109">
    <w:abstractNumId w:val="39"/>
  </w:num>
  <w:num w:numId="36" w16cid:durableId="1107117602">
    <w:abstractNumId w:val="12"/>
  </w:num>
  <w:num w:numId="37" w16cid:durableId="1914314312">
    <w:abstractNumId w:val="37"/>
  </w:num>
  <w:num w:numId="38" w16cid:durableId="1458063041">
    <w:abstractNumId w:val="18"/>
  </w:num>
  <w:num w:numId="39" w16cid:durableId="1397700018">
    <w:abstractNumId w:val="21"/>
  </w:num>
  <w:num w:numId="40" w16cid:durableId="2041973407">
    <w:abstractNumId w:val="16"/>
  </w:num>
  <w:num w:numId="41" w16cid:durableId="182324023">
    <w:abstractNumId w:val="43"/>
  </w:num>
  <w:num w:numId="42" w16cid:durableId="1967422973">
    <w:abstractNumId w:val="19"/>
  </w:num>
  <w:num w:numId="43" w16cid:durableId="167407706">
    <w:abstractNumId w:val="30"/>
  </w:num>
  <w:num w:numId="44" w16cid:durableId="1050879432">
    <w:abstractNumId w:val="20"/>
  </w:num>
  <w:num w:numId="45" w16cid:durableId="488600232">
    <w:abstractNumId w:val="41"/>
  </w:num>
  <w:num w:numId="46" w16cid:durableId="629046972">
    <w:abstractNumId w:val="11"/>
  </w:num>
  <w:num w:numId="47" w16cid:durableId="1130902627">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5F"/>
    <w:rsid w:val="0000006E"/>
    <w:rsid w:val="000004F7"/>
    <w:rsid w:val="00000630"/>
    <w:rsid w:val="000011C2"/>
    <w:rsid w:val="0000234C"/>
    <w:rsid w:val="000027EB"/>
    <w:rsid w:val="0000371D"/>
    <w:rsid w:val="00004083"/>
    <w:rsid w:val="00004542"/>
    <w:rsid w:val="0000526C"/>
    <w:rsid w:val="000054D5"/>
    <w:rsid w:val="00005C9A"/>
    <w:rsid w:val="0000734D"/>
    <w:rsid w:val="00010113"/>
    <w:rsid w:val="00010DAA"/>
    <w:rsid w:val="00011550"/>
    <w:rsid w:val="00012AFD"/>
    <w:rsid w:val="000134B3"/>
    <w:rsid w:val="00013DEA"/>
    <w:rsid w:val="000140D6"/>
    <w:rsid w:val="00014EB7"/>
    <w:rsid w:val="00015351"/>
    <w:rsid w:val="00015630"/>
    <w:rsid w:val="00016376"/>
    <w:rsid w:val="000173F3"/>
    <w:rsid w:val="00017453"/>
    <w:rsid w:val="00020069"/>
    <w:rsid w:val="00020FA8"/>
    <w:rsid w:val="00021B83"/>
    <w:rsid w:val="00022796"/>
    <w:rsid w:val="000235C5"/>
    <w:rsid w:val="00023DE9"/>
    <w:rsid w:val="0002436E"/>
    <w:rsid w:val="00025B26"/>
    <w:rsid w:val="00025D97"/>
    <w:rsid w:val="00026822"/>
    <w:rsid w:val="000273E3"/>
    <w:rsid w:val="00027C98"/>
    <w:rsid w:val="00030939"/>
    <w:rsid w:val="00030B05"/>
    <w:rsid w:val="00031090"/>
    <w:rsid w:val="000310D7"/>
    <w:rsid w:val="000318BB"/>
    <w:rsid w:val="00031B18"/>
    <w:rsid w:val="000321C9"/>
    <w:rsid w:val="000322DF"/>
    <w:rsid w:val="000343B5"/>
    <w:rsid w:val="00035321"/>
    <w:rsid w:val="00035373"/>
    <w:rsid w:val="000353B9"/>
    <w:rsid w:val="0003582F"/>
    <w:rsid w:val="0003604D"/>
    <w:rsid w:val="00037857"/>
    <w:rsid w:val="000378B6"/>
    <w:rsid w:val="00037F83"/>
    <w:rsid w:val="00040FCE"/>
    <w:rsid w:val="0004198C"/>
    <w:rsid w:val="00041AB1"/>
    <w:rsid w:val="0004206F"/>
    <w:rsid w:val="000430D3"/>
    <w:rsid w:val="00043F45"/>
    <w:rsid w:val="000442F7"/>
    <w:rsid w:val="00045B71"/>
    <w:rsid w:val="0004685C"/>
    <w:rsid w:val="00046F19"/>
    <w:rsid w:val="0004715C"/>
    <w:rsid w:val="00050031"/>
    <w:rsid w:val="0005081A"/>
    <w:rsid w:val="000525E2"/>
    <w:rsid w:val="00054563"/>
    <w:rsid w:val="00055C5D"/>
    <w:rsid w:val="00056FF0"/>
    <w:rsid w:val="000602F3"/>
    <w:rsid w:val="000604FE"/>
    <w:rsid w:val="0006189B"/>
    <w:rsid w:val="000628A9"/>
    <w:rsid w:val="00062EAA"/>
    <w:rsid w:val="00063565"/>
    <w:rsid w:val="000636CA"/>
    <w:rsid w:val="0006518C"/>
    <w:rsid w:val="000661CE"/>
    <w:rsid w:val="000666AE"/>
    <w:rsid w:val="00066C4C"/>
    <w:rsid w:val="00066F83"/>
    <w:rsid w:val="000678AA"/>
    <w:rsid w:val="0007009E"/>
    <w:rsid w:val="0007075B"/>
    <w:rsid w:val="00070C29"/>
    <w:rsid w:val="00071925"/>
    <w:rsid w:val="00072C54"/>
    <w:rsid w:val="000737D0"/>
    <w:rsid w:val="000740DA"/>
    <w:rsid w:val="00074E1D"/>
    <w:rsid w:val="0007624B"/>
    <w:rsid w:val="000763D0"/>
    <w:rsid w:val="00080548"/>
    <w:rsid w:val="00080797"/>
    <w:rsid w:val="0008111D"/>
    <w:rsid w:val="000811EC"/>
    <w:rsid w:val="000814F5"/>
    <w:rsid w:val="00081537"/>
    <w:rsid w:val="0008189C"/>
    <w:rsid w:val="0008197F"/>
    <w:rsid w:val="000820D3"/>
    <w:rsid w:val="0008273C"/>
    <w:rsid w:val="00082A97"/>
    <w:rsid w:val="00082C20"/>
    <w:rsid w:val="00083011"/>
    <w:rsid w:val="0008325D"/>
    <w:rsid w:val="00083FFC"/>
    <w:rsid w:val="00084428"/>
    <w:rsid w:val="000853DA"/>
    <w:rsid w:val="00086E52"/>
    <w:rsid w:val="00087175"/>
    <w:rsid w:val="000873E6"/>
    <w:rsid w:val="00087DEE"/>
    <w:rsid w:val="00087F17"/>
    <w:rsid w:val="000906DE"/>
    <w:rsid w:val="0009229D"/>
    <w:rsid w:val="00092F11"/>
    <w:rsid w:val="00094BE2"/>
    <w:rsid w:val="000952B8"/>
    <w:rsid w:val="00096878"/>
    <w:rsid w:val="00096ADE"/>
    <w:rsid w:val="0009720D"/>
    <w:rsid w:val="0009758B"/>
    <w:rsid w:val="000A07F9"/>
    <w:rsid w:val="000A0DD5"/>
    <w:rsid w:val="000A1CD2"/>
    <w:rsid w:val="000A278F"/>
    <w:rsid w:val="000A2FE5"/>
    <w:rsid w:val="000A366F"/>
    <w:rsid w:val="000A3883"/>
    <w:rsid w:val="000A4F4E"/>
    <w:rsid w:val="000A62E2"/>
    <w:rsid w:val="000A6B00"/>
    <w:rsid w:val="000A7130"/>
    <w:rsid w:val="000A76C4"/>
    <w:rsid w:val="000A79D5"/>
    <w:rsid w:val="000B010E"/>
    <w:rsid w:val="000B1102"/>
    <w:rsid w:val="000B1184"/>
    <w:rsid w:val="000B1187"/>
    <w:rsid w:val="000B12B6"/>
    <w:rsid w:val="000B2225"/>
    <w:rsid w:val="000B2D15"/>
    <w:rsid w:val="000B420A"/>
    <w:rsid w:val="000B4EF9"/>
    <w:rsid w:val="000B5079"/>
    <w:rsid w:val="000B65CC"/>
    <w:rsid w:val="000B6FF0"/>
    <w:rsid w:val="000C005D"/>
    <w:rsid w:val="000C1692"/>
    <w:rsid w:val="000C3B13"/>
    <w:rsid w:val="000C47BF"/>
    <w:rsid w:val="000C6F0C"/>
    <w:rsid w:val="000C7715"/>
    <w:rsid w:val="000D1502"/>
    <w:rsid w:val="000D1FEE"/>
    <w:rsid w:val="000D281F"/>
    <w:rsid w:val="000D4CB5"/>
    <w:rsid w:val="000D58D7"/>
    <w:rsid w:val="000D5D50"/>
    <w:rsid w:val="000D5EEC"/>
    <w:rsid w:val="000D604E"/>
    <w:rsid w:val="000D6677"/>
    <w:rsid w:val="000D74EC"/>
    <w:rsid w:val="000E1497"/>
    <w:rsid w:val="000E1652"/>
    <w:rsid w:val="000E2752"/>
    <w:rsid w:val="000E2F8F"/>
    <w:rsid w:val="000E35AC"/>
    <w:rsid w:val="000E4966"/>
    <w:rsid w:val="000E506B"/>
    <w:rsid w:val="000E5A13"/>
    <w:rsid w:val="000E5B8A"/>
    <w:rsid w:val="000E62DE"/>
    <w:rsid w:val="000E67DA"/>
    <w:rsid w:val="000E6FB2"/>
    <w:rsid w:val="000F08DE"/>
    <w:rsid w:val="000F11CF"/>
    <w:rsid w:val="000F1EB7"/>
    <w:rsid w:val="000F3A51"/>
    <w:rsid w:val="000F41E2"/>
    <w:rsid w:val="000F526B"/>
    <w:rsid w:val="000F5541"/>
    <w:rsid w:val="000F55E2"/>
    <w:rsid w:val="000F5ECA"/>
    <w:rsid w:val="000F6B44"/>
    <w:rsid w:val="000F7432"/>
    <w:rsid w:val="000F7E75"/>
    <w:rsid w:val="0010047B"/>
    <w:rsid w:val="00100F7E"/>
    <w:rsid w:val="00101E4A"/>
    <w:rsid w:val="00101FD6"/>
    <w:rsid w:val="00102AAA"/>
    <w:rsid w:val="00102CAD"/>
    <w:rsid w:val="00103074"/>
    <w:rsid w:val="001031B5"/>
    <w:rsid w:val="00103A5C"/>
    <w:rsid w:val="001041C3"/>
    <w:rsid w:val="00104762"/>
    <w:rsid w:val="0010507F"/>
    <w:rsid w:val="00105EA1"/>
    <w:rsid w:val="001065D9"/>
    <w:rsid w:val="001067A6"/>
    <w:rsid w:val="00107779"/>
    <w:rsid w:val="001106BF"/>
    <w:rsid w:val="001110C2"/>
    <w:rsid w:val="00111193"/>
    <w:rsid w:val="0011176F"/>
    <w:rsid w:val="001129B5"/>
    <w:rsid w:val="00112A89"/>
    <w:rsid w:val="00112E29"/>
    <w:rsid w:val="00114A45"/>
    <w:rsid w:val="001156E1"/>
    <w:rsid w:val="00115A85"/>
    <w:rsid w:val="00115E51"/>
    <w:rsid w:val="00116DAA"/>
    <w:rsid w:val="001203A6"/>
    <w:rsid w:val="00120786"/>
    <w:rsid w:val="00120B92"/>
    <w:rsid w:val="001211ED"/>
    <w:rsid w:val="001216E6"/>
    <w:rsid w:val="00121C38"/>
    <w:rsid w:val="001233AF"/>
    <w:rsid w:val="00124B0E"/>
    <w:rsid w:val="00125333"/>
    <w:rsid w:val="001254B0"/>
    <w:rsid w:val="001265A7"/>
    <w:rsid w:val="001276AA"/>
    <w:rsid w:val="0013006D"/>
    <w:rsid w:val="00130203"/>
    <w:rsid w:val="001305D5"/>
    <w:rsid w:val="00130894"/>
    <w:rsid w:val="00130A81"/>
    <w:rsid w:val="00131729"/>
    <w:rsid w:val="0013277F"/>
    <w:rsid w:val="0013493B"/>
    <w:rsid w:val="001350DE"/>
    <w:rsid w:val="001350F9"/>
    <w:rsid w:val="001355A5"/>
    <w:rsid w:val="0013582C"/>
    <w:rsid w:val="00135C8A"/>
    <w:rsid w:val="00135DDD"/>
    <w:rsid w:val="00135E43"/>
    <w:rsid w:val="00135F29"/>
    <w:rsid w:val="00136366"/>
    <w:rsid w:val="0014064E"/>
    <w:rsid w:val="001420D2"/>
    <w:rsid w:val="0014214C"/>
    <w:rsid w:val="00143FCE"/>
    <w:rsid w:val="001443BD"/>
    <w:rsid w:val="0014523E"/>
    <w:rsid w:val="00145BE8"/>
    <w:rsid w:val="00145F97"/>
    <w:rsid w:val="0014739B"/>
    <w:rsid w:val="00150328"/>
    <w:rsid w:val="001505FF"/>
    <w:rsid w:val="0015118D"/>
    <w:rsid w:val="001512C0"/>
    <w:rsid w:val="001526B0"/>
    <w:rsid w:val="0015346F"/>
    <w:rsid w:val="00153C1B"/>
    <w:rsid w:val="00155091"/>
    <w:rsid w:val="00156043"/>
    <w:rsid w:val="00156624"/>
    <w:rsid w:val="00156A96"/>
    <w:rsid w:val="00156D8D"/>
    <w:rsid w:val="00157175"/>
    <w:rsid w:val="00157876"/>
    <w:rsid w:val="00160041"/>
    <w:rsid w:val="001602B1"/>
    <w:rsid w:val="00160A2E"/>
    <w:rsid w:val="00162DB1"/>
    <w:rsid w:val="00163136"/>
    <w:rsid w:val="00163C9D"/>
    <w:rsid w:val="00163F1C"/>
    <w:rsid w:val="00163FC4"/>
    <w:rsid w:val="00164104"/>
    <w:rsid w:val="00165027"/>
    <w:rsid w:val="001651F7"/>
    <w:rsid w:val="001656CB"/>
    <w:rsid w:val="00165A57"/>
    <w:rsid w:val="001672B4"/>
    <w:rsid w:val="00167501"/>
    <w:rsid w:val="00170A48"/>
    <w:rsid w:val="00171603"/>
    <w:rsid w:val="001719EA"/>
    <w:rsid w:val="00172219"/>
    <w:rsid w:val="001722F0"/>
    <w:rsid w:val="00172807"/>
    <w:rsid w:val="00172AAF"/>
    <w:rsid w:val="00172DB5"/>
    <w:rsid w:val="00173669"/>
    <w:rsid w:val="00176871"/>
    <w:rsid w:val="00176C28"/>
    <w:rsid w:val="00177FB1"/>
    <w:rsid w:val="00180A34"/>
    <w:rsid w:val="00181428"/>
    <w:rsid w:val="00182C2C"/>
    <w:rsid w:val="00183F88"/>
    <w:rsid w:val="001846F5"/>
    <w:rsid w:val="00184CCF"/>
    <w:rsid w:val="00185114"/>
    <w:rsid w:val="00185C48"/>
    <w:rsid w:val="001865F4"/>
    <w:rsid w:val="00186AC8"/>
    <w:rsid w:val="00186C38"/>
    <w:rsid w:val="00187167"/>
    <w:rsid w:val="00192573"/>
    <w:rsid w:val="00192597"/>
    <w:rsid w:val="001929A0"/>
    <w:rsid w:val="00192CA8"/>
    <w:rsid w:val="00193A6C"/>
    <w:rsid w:val="00193ECA"/>
    <w:rsid w:val="00193F4F"/>
    <w:rsid w:val="001941B3"/>
    <w:rsid w:val="0019434B"/>
    <w:rsid w:val="00194A33"/>
    <w:rsid w:val="00194E6E"/>
    <w:rsid w:val="001964A5"/>
    <w:rsid w:val="00196772"/>
    <w:rsid w:val="00197E3F"/>
    <w:rsid w:val="00197F43"/>
    <w:rsid w:val="001A05BB"/>
    <w:rsid w:val="001A14AE"/>
    <w:rsid w:val="001A206A"/>
    <w:rsid w:val="001A20EA"/>
    <w:rsid w:val="001A3219"/>
    <w:rsid w:val="001A334C"/>
    <w:rsid w:val="001A3462"/>
    <w:rsid w:val="001A3969"/>
    <w:rsid w:val="001A3983"/>
    <w:rsid w:val="001A423F"/>
    <w:rsid w:val="001A4305"/>
    <w:rsid w:val="001A4F18"/>
    <w:rsid w:val="001A5737"/>
    <w:rsid w:val="001B043E"/>
    <w:rsid w:val="001B219E"/>
    <w:rsid w:val="001B2BDC"/>
    <w:rsid w:val="001B303B"/>
    <w:rsid w:val="001B3053"/>
    <w:rsid w:val="001B402F"/>
    <w:rsid w:val="001B4E4B"/>
    <w:rsid w:val="001B53DC"/>
    <w:rsid w:val="001B5658"/>
    <w:rsid w:val="001B5801"/>
    <w:rsid w:val="001B588C"/>
    <w:rsid w:val="001B5E5C"/>
    <w:rsid w:val="001B6386"/>
    <w:rsid w:val="001B66AA"/>
    <w:rsid w:val="001B6D65"/>
    <w:rsid w:val="001B7039"/>
    <w:rsid w:val="001B7431"/>
    <w:rsid w:val="001B750A"/>
    <w:rsid w:val="001B754E"/>
    <w:rsid w:val="001C11CB"/>
    <w:rsid w:val="001C15E4"/>
    <w:rsid w:val="001C1835"/>
    <w:rsid w:val="001C191F"/>
    <w:rsid w:val="001C1AB4"/>
    <w:rsid w:val="001C1FB4"/>
    <w:rsid w:val="001C21E7"/>
    <w:rsid w:val="001C226E"/>
    <w:rsid w:val="001C3D74"/>
    <w:rsid w:val="001C4F46"/>
    <w:rsid w:val="001C5025"/>
    <w:rsid w:val="001C5531"/>
    <w:rsid w:val="001C7170"/>
    <w:rsid w:val="001D0E83"/>
    <w:rsid w:val="001D0EED"/>
    <w:rsid w:val="001D2DB3"/>
    <w:rsid w:val="001D38FD"/>
    <w:rsid w:val="001D3EC7"/>
    <w:rsid w:val="001D4458"/>
    <w:rsid w:val="001D4BD8"/>
    <w:rsid w:val="001D5E01"/>
    <w:rsid w:val="001D63F9"/>
    <w:rsid w:val="001D656D"/>
    <w:rsid w:val="001D668E"/>
    <w:rsid w:val="001D6705"/>
    <w:rsid w:val="001D6A17"/>
    <w:rsid w:val="001D6D0E"/>
    <w:rsid w:val="001D6DB6"/>
    <w:rsid w:val="001E0CF2"/>
    <w:rsid w:val="001E4B28"/>
    <w:rsid w:val="001E5769"/>
    <w:rsid w:val="001E581F"/>
    <w:rsid w:val="001E68B9"/>
    <w:rsid w:val="001E7F8E"/>
    <w:rsid w:val="001F09B0"/>
    <w:rsid w:val="001F137B"/>
    <w:rsid w:val="001F1E84"/>
    <w:rsid w:val="001F2DDD"/>
    <w:rsid w:val="001F3864"/>
    <w:rsid w:val="001F44E3"/>
    <w:rsid w:val="001F503B"/>
    <w:rsid w:val="001F546D"/>
    <w:rsid w:val="001F590A"/>
    <w:rsid w:val="001F5AB5"/>
    <w:rsid w:val="001F5F75"/>
    <w:rsid w:val="001F74EF"/>
    <w:rsid w:val="001F7CD9"/>
    <w:rsid w:val="002001BF"/>
    <w:rsid w:val="0020046A"/>
    <w:rsid w:val="00201442"/>
    <w:rsid w:val="00201CA0"/>
    <w:rsid w:val="0020226A"/>
    <w:rsid w:val="002036C4"/>
    <w:rsid w:val="00203DB0"/>
    <w:rsid w:val="00204864"/>
    <w:rsid w:val="002051E8"/>
    <w:rsid w:val="0020652F"/>
    <w:rsid w:val="0020657F"/>
    <w:rsid w:val="002066AB"/>
    <w:rsid w:val="0020695E"/>
    <w:rsid w:val="00207BD7"/>
    <w:rsid w:val="00207F06"/>
    <w:rsid w:val="00210C44"/>
    <w:rsid w:val="00211540"/>
    <w:rsid w:val="0021184C"/>
    <w:rsid w:val="002118E5"/>
    <w:rsid w:val="00211E63"/>
    <w:rsid w:val="00212B6D"/>
    <w:rsid w:val="002134D0"/>
    <w:rsid w:val="002137E3"/>
    <w:rsid w:val="0021462B"/>
    <w:rsid w:val="0021550E"/>
    <w:rsid w:val="00216530"/>
    <w:rsid w:val="00216DAA"/>
    <w:rsid w:val="00216E5D"/>
    <w:rsid w:val="00217257"/>
    <w:rsid w:val="00217696"/>
    <w:rsid w:val="0021782A"/>
    <w:rsid w:val="002200CD"/>
    <w:rsid w:val="00220F0B"/>
    <w:rsid w:val="00220FCF"/>
    <w:rsid w:val="0022263F"/>
    <w:rsid w:val="00222FC6"/>
    <w:rsid w:val="002233F6"/>
    <w:rsid w:val="00223676"/>
    <w:rsid w:val="00224B40"/>
    <w:rsid w:val="00224DEE"/>
    <w:rsid w:val="002251EC"/>
    <w:rsid w:val="00225AA0"/>
    <w:rsid w:val="00225B5E"/>
    <w:rsid w:val="00226BEB"/>
    <w:rsid w:val="00227558"/>
    <w:rsid w:val="00230A4F"/>
    <w:rsid w:val="00230F1F"/>
    <w:rsid w:val="002315F9"/>
    <w:rsid w:val="00231BE1"/>
    <w:rsid w:val="00231CDA"/>
    <w:rsid w:val="00232215"/>
    <w:rsid w:val="0023278F"/>
    <w:rsid w:val="00234F25"/>
    <w:rsid w:val="00235B98"/>
    <w:rsid w:val="002362B6"/>
    <w:rsid w:val="002372C7"/>
    <w:rsid w:val="00237449"/>
    <w:rsid w:val="00237DDE"/>
    <w:rsid w:val="002403E0"/>
    <w:rsid w:val="002406D6"/>
    <w:rsid w:val="00240A81"/>
    <w:rsid w:val="002413B4"/>
    <w:rsid w:val="00241C60"/>
    <w:rsid w:val="00243C05"/>
    <w:rsid w:val="00243EE9"/>
    <w:rsid w:val="00244929"/>
    <w:rsid w:val="002451C1"/>
    <w:rsid w:val="00245242"/>
    <w:rsid w:val="00245BFD"/>
    <w:rsid w:val="0024615A"/>
    <w:rsid w:val="002470FA"/>
    <w:rsid w:val="00247124"/>
    <w:rsid w:val="002502A7"/>
    <w:rsid w:val="00250FA8"/>
    <w:rsid w:val="00251E0D"/>
    <w:rsid w:val="00252F12"/>
    <w:rsid w:val="0025307C"/>
    <w:rsid w:val="0025356F"/>
    <w:rsid w:val="002537CF"/>
    <w:rsid w:val="00253908"/>
    <w:rsid w:val="00253FFC"/>
    <w:rsid w:val="002540DF"/>
    <w:rsid w:val="002555B5"/>
    <w:rsid w:val="002573FF"/>
    <w:rsid w:val="00260992"/>
    <w:rsid w:val="0026129C"/>
    <w:rsid w:val="00261628"/>
    <w:rsid w:val="0026190A"/>
    <w:rsid w:val="00261B1C"/>
    <w:rsid w:val="002622E9"/>
    <w:rsid w:val="00262BCB"/>
    <w:rsid w:val="00262D65"/>
    <w:rsid w:val="002641CB"/>
    <w:rsid w:val="00264DA8"/>
    <w:rsid w:val="002657DE"/>
    <w:rsid w:val="00265B6B"/>
    <w:rsid w:val="00271C37"/>
    <w:rsid w:val="00272AA7"/>
    <w:rsid w:val="00274CEF"/>
    <w:rsid w:val="00274EB5"/>
    <w:rsid w:val="00277E76"/>
    <w:rsid w:val="00277F11"/>
    <w:rsid w:val="00277FD6"/>
    <w:rsid w:val="002800A8"/>
    <w:rsid w:val="00280B9F"/>
    <w:rsid w:val="00282643"/>
    <w:rsid w:val="00283374"/>
    <w:rsid w:val="00283A1D"/>
    <w:rsid w:val="00285595"/>
    <w:rsid w:val="00285D35"/>
    <w:rsid w:val="00286656"/>
    <w:rsid w:val="002908F5"/>
    <w:rsid w:val="00290E3D"/>
    <w:rsid w:val="00290F97"/>
    <w:rsid w:val="00290F9D"/>
    <w:rsid w:val="002913C4"/>
    <w:rsid w:val="0029262D"/>
    <w:rsid w:val="00294C7E"/>
    <w:rsid w:val="00296485"/>
    <w:rsid w:val="002976A3"/>
    <w:rsid w:val="002A0AE2"/>
    <w:rsid w:val="002A0B66"/>
    <w:rsid w:val="002A0F8A"/>
    <w:rsid w:val="002A14DC"/>
    <w:rsid w:val="002A23F4"/>
    <w:rsid w:val="002A2C0D"/>
    <w:rsid w:val="002A2EFD"/>
    <w:rsid w:val="002A31D4"/>
    <w:rsid w:val="002A3A6D"/>
    <w:rsid w:val="002A3ACF"/>
    <w:rsid w:val="002A3E0D"/>
    <w:rsid w:val="002A49C2"/>
    <w:rsid w:val="002A5672"/>
    <w:rsid w:val="002A7D87"/>
    <w:rsid w:val="002A7EA6"/>
    <w:rsid w:val="002B0CBA"/>
    <w:rsid w:val="002B2566"/>
    <w:rsid w:val="002B26EC"/>
    <w:rsid w:val="002B32B7"/>
    <w:rsid w:val="002B3570"/>
    <w:rsid w:val="002B4E24"/>
    <w:rsid w:val="002B66DA"/>
    <w:rsid w:val="002B6E7E"/>
    <w:rsid w:val="002B7012"/>
    <w:rsid w:val="002B7348"/>
    <w:rsid w:val="002B79D5"/>
    <w:rsid w:val="002B7D2C"/>
    <w:rsid w:val="002C0C77"/>
    <w:rsid w:val="002C1AA0"/>
    <w:rsid w:val="002C1F5A"/>
    <w:rsid w:val="002C423F"/>
    <w:rsid w:val="002C427B"/>
    <w:rsid w:val="002C44F4"/>
    <w:rsid w:val="002C60E4"/>
    <w:rsid w:val="002C6F25"/>
    <w:rsid w:val="002C6F5A"/>
    <w:rsid w:val="002C702A"/>
    <w:rsid w:val="002C75FF"/>
    <w:rsid w:val="002C7743"/>
    <w:rsid w:val="002D078A"/>
    <w:rsid w:val="002D07E6"/>
    <w:rsid w:val="002D0B77"/>
    <w:rsid w:val="002D18F3"/>
    <w:rsid w:val="002D1B11"/>
    <w:rsid w:val="002D2370"/>
    <w:rsid w:val="002D2849"/>
    <w:rsid w:val="002D30B2"/>
    <w:rsid w:val="002D3FD2"/>
    <w:rsid w:val="002D4247"/>
    <w:rsid w:val="002D5471"/>
    <w:rsid w:val="002D5629"/>
    <w:rsid w:val="002D6112"/>
    <w:rsid w:val="002D617F"/>
    <w:rsid w:val="002D6E69"/>
    <w:rsid w:val="002D7A4C"/>
    <w:rsid w:val="002D7B41"/>
    <w:rsid w:val="002D7F8B"/>
    <w:rsid w:val="002E0EBC"/>
    <w:rsid w:val="002E0F1F"/>
    <w:rsid w:val="002E10F5"/>
    <w:rsid w:val="002E1868"/>
    <w:rsid w:val="002E35E8"/>
    <w:rsid w:val="002E553F"/>
    <w:rsid w:val="002E7396"/>
    <w:rsid w:val="002F0122"/>
    <w:rsid w:val="002F0A76"/>
    <w:rsid w:val="002F0C2F"/>
    <w:rsid w:val="002F168D"/>
    <w:rsid w:val="002F1748"/>
    <w:rsid w:val="002F188D"/>
    <w:rsid w:val="002F1986"/>
    <w:rsid w:val="002F1C90"/>
    <w:rsid w:val="002F1F49"/>
    <w:rsid w:val="002F1FE8"/>
    <w:rsid w:val="002F288B"/>
    <w:rsid w:val="002F2906"/>
    <w:rsid w:val="002F4FA8"/>
    <w:rsid w:val="002F5483"/>
    <w:rsid w:val="002F5F35"/>
    <w:rsid w:val="002F64D2"/>
    <w:rsid w:val="002F6E2C"/>
    <w:rsid w:val="002F6FF2"/>
    <w:rsid w:val="002F7765"/>
    <w:rsid w:val="00300E85"/>
    <w:rsid w:val="003020F4"/>
    <w:rsid w:val="003034C7"/>
    <w:rsid w:val="00303B03"/>
    <w:rsid w:val="003042AA"/>
    <w:rsid w:val="00304852"/>
    <w:rsid w:val="00305A93"/>
    <w:rsid w:val="00306520"/>
    <w:rsid w:val="00307DF9"/>
    <w:rsid w:val="003102D1"/>
    <w:rsid w:val="0031061D"/>
    <w:rsid w:val="0031062D"/>
    <w:rsid w:val="00310B19"/>
    <w:rsid w:val="00312E35"/>
    <w:rsid w:val="003146E4"/>
    <w:rsid w:val="00314A51"/>
    <w:rsid w:val="00315A89"/>
    <w:rsid w:val="00315E00"/>
    <w:rsid w:val="00316284"/>
    <w:rsid w:val="0031684E"/>
    <w:rsid w:val="00317817"/>
    <w:rsid w:val="003253B3"/>
    <w:rsid w:val="00325A97"/>
    <w:rsid w:val="00326B7D"/>
    <w:rsid w:val="00326FDF"/>
    <w:rsid w:val="00327031"/>
    <w:rsid w:val="003271B0"/>
    <w:rsid w:val="00327217"/>
    <w:rsid w:val="003303D0"/>
    <w:rsid w:val="00331964"/>
    <w:rsid w:val="00331E8C"/>
    <w:rsid w:val="00331F87"/>
    <w:rsid w:val="0033287A"/>
    <w:rsid w:val="00332D92"/>
    <w:rsid w:val="003335A1"/>
    <w:rsid w:val="00333749"/>
    <w:rsid w:val="003345DA"/>
    <w:rsid w:val="00334672"/>
    <w:rsid w:val="003347A0"/>
    <w:rsid w:val="0033487C"/>
    <w:rsid w:val="003362BE"/>
    <w:rsid w:val="00336C73"/>
    <w:rsid w:val="00336FF2"/>
    <w:rsid w:val="003376F9"/>
    <w:rsid w:val="00337835"/>
    <w:rsid w:val="00337C19"/>
    <w:rsid w:val="00337CCB"/>
    <w:rsid w:val="00340BAA"/>
    <w:rsid w:val="00340EDA"/>
    <w:rsid w:val="0034232F"/>
    <w:rsid w:val="00343C50"/>
    <w:rsid w:val="00343DA9"/>
    <w:rsid w:val="00344E12"/>
    <w:rsid w:val="00344E7A"/>
    <w:rsid w:val="003456B2"/>
    <w:rsid w:val="003457D4"/>
    <w:rsid w:val="00345CF3"/>
    <w:rsid w:val="0034669F"/>
    <w:rsid w:val="0035030C"/>
    <w:rsid w:val="00350872"/>
    <w:rsid w:val="003508B5"/>
    <w:rsid w:val="00352195"/>
    <w:rsid w:val="003521A1"/>
    <w:rsid w:val="00352656"/>
    <w:rsid w:val="003542F3"/>
    <w:rsid w:val="003543F2"/>
    <w:rsid w:val="00354479"/>
    <w:rsid w:val="00354DE0"/>
    <w:rsid w:val="003565C5"/>
    <w:rsid w:val="003577EE"/>
    <w:rsid w:val="003603A1"/>
    <w:rsid w:val="00360895"/>
    <w:rsid w:val="00361C48"/>
    <w:rsid w:val="00362577"/>
    <w:rsid w:val="003631D6"/>
    <w:rsid w:val="003644FE"/>
    <w:rsid w:val="0036565B"/>
    <w:rsid w:val="00365CD3"/>
    <w:rsid w:val="00366140"/>
    <w:rsid w:val="0036702C"/>
    <w:rsid w:val="003676F0"/>
    <w:rsid w:val="00367ECE"/>
    <w:rsid w:val="00370CE8"/>
    <w:rsid w:val="00371059"/>
    <w:rsid w:val="00372535"/>
    <w:rsid w:val="00374BC6"/>
    <w:rsid w:val="00377E43"/>
    <w:rsid w:val="00380944"/>
    <w:rsid w:val="00380BD0"/>
    <w:rsid w:val="00382A92"/>
    <w:rsid w:val="00383980"/>
    <w:rsid w:val="0038445D"/>
    <w:rsid w:val="003847BC"/>
    <w:rsid w:val="003862AF"/>
    <w:rsid w:val="0038664F"/>
    <w:rsid w:val="0039039F"/>
    <w:rsid w:val="003905FA"/>
    <w:rsid w:val="003910A9"/>
    <w:rsid w:val="003918C1"/>
    <w:rsid w:val="00391A24"/>
    <w:rsid w:val="003920E6"/>
    <w:rsid w:val="00393AD7"/>
    <w:rsid w:val="00395C7A"/>
    <w:rsid w:val="0039636A"/>
    <w:rsid w:val="00396B43"/>
    <w:rsid w:val="00396F38"/>
    <w:rsid w:val="00397191"/>
    <w:rsid w:val="00397345"/>
    <w:rsid w:val="003A09BC"/>
    <w:rsid w:val="003A0D22"/>
    <w:rsid w:val="003A30C8"/>
    <w:rsid w:val="003A38E8"/>
    <w:rsid w:val="003A4825"/>
    <w:rsid w:val="003A5139"/>
    <w:rsid w:val="003A5529"/>
    <w:rsid w:val="003A5739"/>
    <w:rsid w:val="003A5DA4"/>
    <w:rsid w:val="003A665E"/>
    <w:rsid w:val="003A760B"/>
    <w:rsid w:val="003A79D1"/>
    <w:rsid w:val="003A7F08"/>
    <w:rsid w:val="003B06A7"/>
    <w:rsid w:val="003B1699"/>
    <w:rsid w:val="003B389B"/>
    <w:rsid w:val="003B38C1"/>
    <w:rsid w:val="003B3BAF"/>
    <w:rsid w:val="003B44EA"/>
    <w:rsid w:val="003B5452"/>
    <w:rsid w:val="003B6F16"/>
    <w:rsid w:val="003B7AC9"/>
    <w:rsid w:val="003C0397"/>
    <w:rsid w:val="003C0A87"/>
    <w:rsid w:val="003C0B09"/>
    <w:rsid w:val="003C0F52"/>
    <w:rsid w:val="003C2181"/>
    <w:rsid w:val="003C222F"/>
    <w:rsid w:val="003C2359"/>
    <w:rsid w:val="003C2B12"/>
    <w:rsid w:val="003C3420"/>
    <w:rsid w:val="003C3DC9"/>
    <w:rsid w:val="003C3F47"/>
    <w:rsid w:val="003C4A60"/>
    <w:rsid w:val="003C4C3C"/>
    <w:rsid w:val="003C4E3D"/>
    <w:rsid w:val="003C53DD"/>
    <w:rsid w:val="003C5428"/>
    <w:rsid w:val="003C573E"/>
    <w:rsid w:val="003C5DC1"/>
    <w:rsid w:val="003C663B"/>
    <w:rsid w:val="003C7307"/>
    <w:rsid w:val="003C7482"/>
    <w:rsid w:val="003C78BA"/>
    <w:rsid w:val="003D0A6E"/>
    <w:rsid w:val="003D0ADF"/>
    <w:rsid w:val="003D158F"/>
    <w:rsid w:val="003D1BC4"/>
    <w:rsid w:val="003D2C43"/>
    <w:rsid w:val="003D309A"/>
    <w:rsid w:val="003D3FC1"/>
    <w:rsid w:val="003D417A"/>
    <w:rsid w:val="003D46D1"/>
    <w:rsid w:val="003D476A"/>
    <w:rsid w:val="003D50AE"/>
    <w:rsid w:val="003D52FA"/>
    <w:rsid w:val="003D5609"/>
    <w:rsid w:val="003D7966"/>
    <w:rsid w:val="003D79C7"/>
    <w:rsid w:val="003E0563"/>
    <w:rsid w:val="003E06EA"/>
    <w:rsid w:val="003E1B74"/>
    <w:rsid w:val="003E2AAB"/>
    <w:rsid w:val="003E2BF2"/>
    <w:rsid w:val="003E38D5"/>
    <w:rsid w:val="003E3E17"/>
    <w:rsid w:val="003E4106"/>
    <w:rsid w:val="003E4439"/>
    <w:rsid w:val="003E4534"/>
    <w:rsid w:val="003E4881"/>
    <w:rsid w:val="003E4F9D"/>
    <w:rsid w:val="003E50AB"/>
    <w:rsid w:val="003E5A63"/>
    <w:rsid w:val="003E6058"/>
    <w:rsid w:val="003E759D"/>
    <w:rsid w:val="003E76E5"/>
    <w:rsid w:val="003F0090"/>
    <w:rsid w:val="003F0727"/>
    <w:rsid w:val="003F09CE"/>
    <w:rsid w:val="003F1729"/>
    <w:rsid w:val="003F1EC1"/>
    <w:rsid w:val="003F261A"/>
    <w:rsid w:val="003F2D2F"/>
    <w:rsid w:val="003F3DC2"/>
    <w:rsid w:val="003F4272"/>
    <w:rsid w:val="003F43DB"/>
    <w:rsid w:val="003F45D6"/>
    <w:rsid w:val="003F63BD"/>
    <w:rsid w:val="003F6627"/>
    <w:rsid w:val="003F7272"/>
    <w:rsid w:val="003F7610"/>
    <w:rsid w:val="0040055E"/>
    <w:rsid w:val="00400BA0"/>
    <w:rsid w:val="00400D4D"/>
    <w:rsid w:val="00400D75"/>
    <w:rsid w:val="00400DE1"/>
    <w:rsid w:val="00400FC7"/>
    <w:rsid w:val="004012C9"/>
    <w:rsid w:val="004026BD"/>
    <w:rsid w:val="00403371"/>
    <w:rsid w:val="00403A26"/>
    <w:rsid w:val="00403FAE"/>
    <w:rsid w:val="00404195"/>
    <w:rsid w:val="00404B60"/>
    <w:rsid w:val="00405F03"/>
    <w:rsid w:val="004065DB"/>
    <w:rsid w:val="00407A97"/>
    <w:rsid w:val="00407ACF"/>
    <w:rsid w:val="00407CD2"/>
    <w:rsid w:val="00410CE6"/>
    <w:rsid w:val="00411CA3"/>
    <w:rsid w:val="00411F61"/>
    <w:rsid w:val="00412BD7"/>
    <w:rsid w:val="00413390"/>
    <w:rsid w:val="00413EC7"/>
    <w:rsid w:val="00414B86"/>
    <w:rsid w:val="00414BB6"/>
    <w:rsid w:val="00415B22"/>
    <w:rsid w:val="00420B3C"/>
    <w:rsid w:val="00420B94"/>
    <w:rsid w:val="00420BF6"/>
    <w:rsid w:val="004217BF"/>
    <w:rsid w:val="0042183B"/>
    <w:rsid w:val="004218E6"/>
    <w:rsid w:val="00421A61"/>
    <w:rsid w:val="004229FD"/>
    <w:rsid w:val="00422BDA"/>
    <w:rsid w:val="00423698"/>
    <w:rsid w:val="0042465C"/>
    <w:rsid w:val="00424CC6"/>
    <w:rsid w:val="00424F22"/>
    <w:rsid w:val="00425D35"/>
    <w:rsid w:val="00426275"/>
    <w:rsid w:val="004262CD"/>
    <w:rsid w:val="0042682B"/>
    <w:rsid w:val="00427881"/>
    <w:rsid w:val="00427CAE"/>
    <w:rsid w:val="004303AA"/>
    <w:rsid w:val="004309E2"/>
    <w:rsid w:val="00431210"/>
    <w:rsid w:val="0043139B"/>
    <w:rsid w:val="0043189E"/>
    <w:rsid w:val="004325FB"/>
    <w:rsid w:val="00432A31"/>
    <w:rsid w:val="00433A0E"/>
    <w:rsid w:val="00433F81"/>
    <w:rsid w:val="0043466D"/>
    <w:rsid w:val="004350CF"/>
    <w:rsid w:val="004365A3"/>
    <w:rsid w:val="00437853"/>
    <w:rsid w:val="00437FC9"/>
    <w:rsid w:val="00440391"/>
    <w:rsid w:val="0044126D"/>
    <w:rsid w:val="00441BEA"/>
    <w:rsid w:val="00441F6E"/>
    <w:rsid w:val="0044219E"/>
    <w:rsid w:val="00442868"/>
    <w:rsid w:val="00442AD8"/>
    <w:rsid w:val="00442CAA"/>
    <w:rsid w:val="00443312"/>
    <w:rsid w:val="00443803"/>
    <w:rsid w:val="004438CF"/>
    <w:rsid w:val="00443FE7"/>
    <w:rsid w:val="0044434C"/>
    <w:rsid w:val="00444753"/>
    <w:rsid w:val="00444AB7"/>
    <w:rsid w:val="00444C94"/>
    <w:rsid w:val="004458B4"/>
    <w:rsid w:val="004468A3"/>
    <w:rsid w:val="00446A0F"/>
    <w:rsid w:val="00446C33"/>
    <w:rsid w:val="00446FD5"/>
    <w:rsid w:val="00450D9A"/>
    <w:rsid w:val="00452961"/>
    <w:rsid w:val="00452EAC"/>
    <w:rsid w:val="004536EB"/>
    <w:rsid w:val="004537D4"/>
    <w:rsid w:val="00453902"/>
    <w:rsid w:val="00454088"/>
    <w:rsid w:val="00455455"/>
    <w:rsid w:val="004559EF"/>
    <w:rsid w:val="00456582"/>
    <w:rsid w:val="00457A5F"/>
    <w:rsid w:val="004600F8"/>
    <w:rsid w:val="00461139"/>
    <w:rsid w:val="0046277C"/>
    <w:rsid w:val="00463B49"/>
    <w:rsid w:val="00465287"/>
    <w:rsid w:val="004658F6"/>
    <w:rsid w:val="004659DC"/>
    <w:rsid w:val="00465D41"/>
    <w:rsid w:val="00467C3B"/>
    <w:rsid w:val="004701E2"/>
    <w:rsid w:val="00470498"/>
    <w:rsid w:val="00470A44"/>
    <w:rsid w:val="00470D65"/>
    <w:rsid w:val="0047166E"/>
    <w:rsid w:val="00471682"/>
    <w:rsid w:val="0047211F"/>
    <w:rsid w:val="0047234A"/>
    <w:rsid w:val="00472986"/>
    <w:rsid w:val="004738E4"/>
    <w:rsid w:val="00473E94"/>
    <w:rsid w:val="00475161"/>
    <w:rsid w:val="004754FE"/>
    <w:rsid w:val="00475507"/>
    <w:rsid w:val="00476054"/>
    <w:rsid w:val="00476A44"/>
    <w:rsid w:val="00476F3C"/>
    <w:rsid w:val="0047702B"/>
    <w:rsid w:val="0047799D"/>
    <w:rsid w:val="00480154"/>
    <w:rsid w:val="00480D80"/>
    <w:rsid w:val="00481330"/>
    <w:rsid w:val="00481697"/>
    <w:rsid w:val="004827F6"/>
    <w:rsid w:val="004829CB"/>
    <w:rsid w:val="00483B06"/>
    <w:rsid w:val="004845B4"/>
    <w:rsid w:val="00484F72"/>
    <w:rsid w:val="004854FE"/>
    <w:rsid w:val="00485695"/>
    <w:rsid w:val="00487A1B"/>
    <w:rsid w:val="00490191"/>
    <w:rsid w:val="004901B3"/>
    <w:rsid w:val="00490658"/>
    <w:rsid w:val="00491B0C"/>
    <w:rsid w:val="004920AA"/>
    <w:rsid w:val="00492D4A"/>
    <w:rsid w:val="00494309"/>
    <w:rsid w:val="00494F07"/>
    <w:rsid w:val="004950D1"/>
    <w:rsid w:val="004955CF"/>
    <w:rsid w:val="004959D2"/>
    <w:rsid w:val="00496109"/>
    <w:rsid w:val="00496C1E"/>
    <w:rsid w:val="00497536"/>
    <w:rsid w:val="00497595"/>
    <w:rsid w:val="00497781"/>
    <w:rsid w:val="004A02C9"/>
    <w:rsid w:val="004A0CE3"/>
    <w:rsid w:val="004A0CFC"/>
    <w:rsid w:val="004A0D18"/>
    <w:rsid w:val="004A1934"/>
    <w:rsid w:val="004A1C23"/>
    <w:rsid w:val="004A1F6A"/>
    <w:rsid w:val="004A2851"/>
    <w:rsid w:val="004A2AAE"/>
    <w:rsid w:val="004A3420"/>
    <w:rsid w:val="004A3BA6"/>
    <w:rsid w:val="004A4963"/>
    <w:rsid w:val="004A581F"/>
    <w:rsid w:val="004A5F95"/>
    <w:rsid w:val="004A6022"/>
    <w:rsid w:val="004A6231"/>
    <w:rsid w:val="004A74BF"/>
    <w:rsid w:val="004A772D"/>
    <w:rsid w:val="004A7A7D"/>
    <w:rsid w:val="004B04B2"/>
    <w:rsid w:val="004B0B82"/>
    <w:rsid w:val="004B1671"/>
    <w:rsid w:val="004B1C64"/>
    <w:rsid w:val="004B1D5D"/>
    <w:rsid w:val="004B284D"/>
    <w:rsid w:val="004B2ABD"/>
    <w:rsid w:val="004B3035"/>
    <w:rsid w:val="004B32ED"/>
    <w:rsid w:val="004B3FAE"/>
    <w:rsid w:val="004B5046"/>
    <w:rsid w:val="004B5E45"/>
    <w:rsid w:val="004B6AF5"/>
    <w:rsid w:val="004B7422"/>
    <w:rsid w:val="004B7D50"/>
    <w:rsid w:val="004C0036"/>
    <w:rsid w:val="004C023C"/>
    <w:rsid w:val="004C09AB"/>
    <w:rsid w:val="004C194B"/>
    <w:rsid w:val="004C2419"/>
    <w:rsid w:val="004C2821"/>
    <w:rsid w:val="004C2909"/>
    <w:rsid w:val="004C2AEB"/>
    <w:rsid w:val="004C3827"/>
    <w:rsid w:val="004C3A08"/>
    <w:rsid w:val="004C60A0"/>
    <w:rsid w:val="004C66E9"/>
    <w:rsid w:val="004C6DF4"/>
    <w:rsid w:val="004C7492"/>
    <w:rsid w:val="004D0162"/>
    <w:rsid w:val="004D065B"/>
    <w:rsid w:val="004D0E79"/>
    <w:rsid w:val="004D1183"/>
    <w:rsid w:val="004D22B3"/>
    <w:rsid w:val="004D2D86"/>
    <w:rsid w:val="004D3CD1"/>
    <w:rsid w:val="004D3F8B"/>
    <w:rsid w:val="004D59BC"/>
    <w:rsid w:val="004D70CF"/>
    <w:rsid w:val="004D759A"/>
    <w:rsid w:val="004D759F"/>
    <w:rsid w:val="004E0BA0"/>
    <w:rsid w:val="004E0ED7"/>
    <w:rsid w:val="004E147E"/>
    <w:rsid w:val="004E23E4"/>
    <w:rsid w:val="004E2B6C"/>
    <w:rsid w:val="004E3B8C"/>
    <w:rsid w:val="004E4F4B"/>
    <w:rsid w:val="004E5B64"/>
    <w:rsid w:val="004E61C8"/>
    <w:rsid w:val="004E6BC2"/>
    <w:rsid w:val="004E7DD3"/>
    <w:rsid w:val="004F0563"/>
    <w:rsid w:val="004F117E"/>
    <w:rsid w:val="004F274E"/>
    <w:rsid w:val="004F5075"/>
    <w:rsid w:val="004F50D9"/>
    <w:rsid w:val="004F558E"/>
    <w:rsid w:val="004F571C"/>
    <w:rsid w:val="004F6034"/>
    <w:rsid w:val="004F6990"/>
    <w:rsid w:val="004F6CF1"/>
    <w:rsid w:val="00500341"/>
    <w:rsid w:val="00500A9C"/>
    <w:rsid w:val="00501708"/>
    <w:rsid w:val="00501A6A"/>
    <w:rsid w:val="00504B8D"/>
    <w:rsid w:val="00504F23"/>
    <w:rsid w:val="005050D3"/>
    <w:rsid w:val="005061C6"/>
    <w:rsid w:val="005106DA"/>
    <w:rsid w:val="00510C69"/>
    <w:rsid w:val="005117BF"/>
    <w:rsid w:val="00511D18"/>
    <w:rsid w:val="005123D1"/>
    <w:rsid w:val="00512680"/>
    <w:rsid w:val="00513662"/>
    <w:rsid w:val="00513B1A"/>
    <w:rsid w:val="00513B29"/>
    <w:rsid w:val="00513CFE"/>
    <w:rsid w:val="00514EAC"/>
    <w:rsid w:val="00515AAD"/>
    <w:rsid w:val="00516089"/>
    <w:rsid w:val="00516E70"/>
    <w:rsid w:val="00517153"/>
    <w:rsid w:val="00520E29"/>
    <w:rsid w:val="00520E35"/>
    <w:rsid w:val="00521016"/>
    <w:rsid w:val="005219CB"/>
    <w:rsid w:val="00521A6E"/>
    <w:rsid w:val="005230BD"/>
    <w:rsid w:val="005231CF"/>
    <w:rsid w:val="005238EA"/>
    <w:rsid w:val="00523DD0"/>
    <w:rsid w:val="0052457E"/>
    <w:rsid w:val="0052463A"/>
    <w:rsid w:val="005248B7"/>
    <w:rsid w:val="00524C46"/>
    <w:rsid w:val="00524FE7"/>
    <w:rsid w:val="00525BE3"/>
    <w:rsid w:val="005272A5"/>
    <w:rsid w:val="00530480"/>
    <w:rsid w:val="005311F7"/>
    <w:rsid w:val="00531F3B"/>
    <w:rsid w:val="00533A45"/>
    <w:rsid w:val="00533E16"/>
    <w:rsid w:val="00536203"/>
    <w:rsid w:val="00537001"/>
    <w:rsid w:val="00537236"/>
    <w:rsid w:val="0054032E"/>
    <w:rsid w:val="00540803"/>
    <w:rsid w:val="00540AB1"/>
    <w:rsid w:val="00541320"/>
    <w:rsid w:val="0054152B"/>
    <w:rsid w:val="0054179D"/>
    <w:rsid w:val="0054199F"/>
    <w:rsid w:val="00541B36"/>
    <w:rsid w:val="005425F5"/>
    <w:rsid w:val="00543043"/>
    <w:rsid w:val="005430A4"/>
    <w:rsid w:val="00543556"/>
    <w:rsid w:val="00543CBC"/>
    <w:rsid w:val="00543EAA"/>
    <w:rsid w:val="00544404"/>
    <w:rsid w:val="00544F68"/>
    <w:rsid w:val="005458BE"/>
    <w:rsid w:val="005472B6"/>
    <w:rsid w:val="005500C5"/>
    <w:rsid w:val="0055042C"/>
    <w:rsid w:val="005508AC"/>
    <w:rsid w:val="00551793"/>
    <w:rsid w:val="005525D4"/>
    <w:rsid w:val="00552952"/>
    <w:rsid w:val="00552CC4"/>
    <w:rsid w:val="00553874"/>
    <w:rsid w:val="00553BE0"/>
    <w:rsid w:val="0055485D"/>
    <w:rsid w:val="005552C2"/>
    <w:rsid w:val="00555920"/>
    <w:rsid w:val="00555D90"/>
    <w:rsid w:val="00555E56"/>
    <w:rsid w:val="005561D8"/>
    <w:rsid w:val="00557208"/>
    <w:rsid w:val="0055774B"/>
    <w:rsid w:val="005579C6"/>
    <w:rsid w:val="00557A2C"/>
    <w:rsid w:val="00560D8B"/>
    <w:rsid w:val="005612F7"/>
    <w:rsid w:val="005613FF"/>
    <w:rsid w:val="00561D02"/>
    <w:rsid w:val="005633CB"/>
    <w:rsid w:val="00564EDB"/>
    <w:rsid w:val="00565349"/>
    <w:rsid w:val="0056617D"/>
    <w:rsid w:val="00567C0A"/>
    <w:rsid w:val="0057047C"/>
    <w:rsid w:val="00570C70"/>
    <w:rsid w:val="00571D0C"/>
    <w:rsid w:val="00572719"/>
    <w:rsid w:val="005738D8"/>
    <w:rsid w:val="00574B6D"/>
    <w:rsid w:val="00575D5E"/>
    <w:rsid w:val="00576934"/>
    <w:rsid w:val="00576AB7"/>
    <w:rsid w:val="00576BA3"/>
    <w:rsid w:val="00581ADE"/>
    <w:rsid w:val="00583567"/>
    <w:rsid w:val="005836EE"/>
    <w:rsid w:val="00583DA0"/>
    <w:rsid w:val="005842F0"/>
    <w:rsid w:val="0058448E"/>
    <w:rsid w:val="00584E91"/>
    <w:rsid w:val="00585D42"/>
    <w:rsid w:val="00585F32"/>
    <w:rsid w:val="0058611A"/>
    <w:rsid w:val="005866CE"/>
    <w:rsid w:val="00587232"/>
    <w:rsid w:val="00587616"/>
    <w:rsid w:val="00587733"/>
    <w:rsid w:val="00587B16"/>
    <w:rsid w:val="00587F0F"/>
    <w:rsid w:val="005901C0"/>
    <w:rsid w:val="00590D8E"/>
    <w:rsid w:val="00590FD0"/>
    <w:rsid w:val="00591391"/>
    <w:rsid w:val="005922EF"/>
    <w:rsid w:val="00592955"/>
    <w:rsid w:val="005934B8"/>
    <w:rsid w:val="00593C78"/>
    <w:rsid w:val="00593D98"/>
    <w:rsid w:val="00593FA8"/>
    <w:rsid w:val="00594423"/>
    <w:rsid w:val="00594B4C"/>
    <w:rsid w:val="00594D45"/>
    <w:rsid w:val="005951E3"/>
    <w:rsid w:val="00596419"/>
    <w:rsid w:val="0059661B"/>
    <w:rsid w:val="00597F48"/>
    <w:rsid w:val="005A064D"/>
    <w:rsid w:val="005A1D2C"/>
    <w:rsid w:val="005A266D"/>
    <w:rsid w:val="005A29DD"/>
    <w:rsid w:val="005A2BAD"/>
    <w:rsid w:val="005A2CF1"/>
    <w:rsid w:val="005A2E5C"/>
    <w:rsid w:val="005A3036"/>
    <w:rsid w:val="005A4AED"/>
    <w:rsid w:val="005A59DB"/>
    <w:rsid w:val="005A6282"/>
    <w:rsid w:val="005A7E65"/>
    <w:rsid w:val="005B0239"/>
    <w:rsid w:val="005B030E"/>
    <w:rsid w:val="005B25F5"/>
    <w:rsid w:val="005B2676"/>
    <w:rsid w:val="005B435A"/>
    <w:rsid w:val="005B4CDA"/>
    <w:rsid w:val="005B5FD5"/>
    <w:rsid w:val="005B6871"/>
    <w:rsid w:val="005B7D33"/>
    <w:rsid w:val="005C0A94"/>
    <w:rsid w:val="005C156D"/>
    <w:rsid w:val="005C183A"/>
    <w:rsid w:val="005C1F94"/>
    <w:rsid w:val="005C327C"/>
    <w:rsid w:val="005C432A"/>
    <w:rsid w:val="005C4C66"/>
    <w:rsid w:val="005C5101"/>
    <w:rsid w:val="005C5431"/>
    <w:rsid w:val="005C5CFE"/>
    <w:rsid w:val="005C5DD3"/>
    <w:rsid w:val="005C64FC"/>
    <w:rsid w:val="005C67C6"/>
    <w:rsid w:val="005C7D50"/>
    <w:rsid w:val="005D13D3"/>
    <w:rsid w:val="005D1479"/>
    <w:rsid w:val="005D1DC6"/>
    <w:rsid w:val="005D2269"/>
    <w:rsid w:val="005D24F0"/>
    <w:rsid w:val="005D2D3C"/>
    <w:rsid w:val="005D38F1"/>
    <w:rsid w:val="005D3932"/>
    <w:rsid w:val="005D3AD3"/>
    <w:rsid w:val="005D4259"/>
    <w:rsid w:val="005D4AB5"/>
    <w:rsid w:val="005D4D95"/>
    <w:rsid w:val="005D4F8E"/>
    <w:rsid w:val="005D5421"/>
    <w:rsid w:val="005D5534"/>
    <w:rsid w:val="005D64E4"/>
    <w:rsid w:val="005D6A81"/>
    <w:rsid w:val="005D6D27"/>
    <w:rsid w:val="005D6F81"/>
    <w:rsid w:val="005E0568"/>
    <w:rsid w:val="005E1245"/>
    <w:rsid w:val="005E16DE"/>
    <w:rsid w:val="005E16E9"/>
    <w:rsid w:val="005E1940"/>
    <w:rsid w:val="005E3DCC"/>
    <w:rsid w:val="005E3F3F"/>
    <w:rsid w:val="005E5178"/>
    <w:rsid w:val="005E5BAF"/>
    <w:rsid w:val="005E6C74"/>
    <w:rsid w:val="005E6D39"/>
    <w:rsid w:val="005E7596"/>
    <w:rsid w:val="005E779C"/>
    <w:rsid w:val="005E7BB2"/>
    <w:rsid w:val="005E7CFE"/>
    <w:rsid w:val="005F00F1"/>
    <w:rsid w:val="005F026B"/>
    <w:rsid w:val="005F0CFE"/>
    <w:rsid w:val="005F1FBF"/>
    <w:rsid w:val="005F28B3"/>
    <w:rsid w:val="005F28E8"/>
    <w:rsid w:val="005F4BE4"/>
    <w:rsid w:val="005F4D5F"/>
    <w:rsid w:val="005F5975"/>
    <w:rsid w:val="006005BC"/>
    <w:rsid w:val="00601B0B"/>
    <w:rsid w:val="00601F83"/>
    <w:rsid w:val="00602A01"/>
    <w:rsid w:val="00602E93"/>
    <w:rsid w:val="00603CC9"/>
    <w:rsid w:val="00603E9B"/>
    <w:rsid w:val="006045A8"/>
    <w:rsid w:val="00604DD1"/>
    <w:rsid w:val="00604DDD"/>
    <w:rsid w:val="00604E8F"/>
    <w:rsid w:val="00604FCC"/>
    <w:rsid w:val="006053E5"/>
    <w:rsid w:val="006057EE"/>
    <w:rsid w:val="006073F3"/>
    <w:rsid w:val="00607636"/>
    <w:rsid w:val="0061010A"/>
    <w:rsid w:val="006106CA"/>
    <w:rsid w:val="00610E2A"/>
    <w:rsid w:val="00610E6B"/>
    <w:rsid w:val="00611042"/>
    <w:rsid w:val="006115FB"/>
    <w:rsid w:val="00611780"/>
    <w:rsid w:val="00611BC7"/>
    <w:rsid w:val="00611F21"/>
    <w:rsid w:val="00612020"/>
    <w:rsid w:val="006120F5"/>
    <w:rsid w:val="0061230B"/>
    <w:rsid w:val="00614C42"/>
    <w:rsid w:val="00614C6E"/>
    <w:rsid w:val="0061594A"/>
    <w:rsid w:val="006169D5"/>
    <w:rsid w:val="00616D73"/>
    <w:rsid w:val="00616D7C"/>
    <w:rsid w:val="006201CD"/>
    <w:rsid w:val="00620398"/>
    <w:rsid w:val="0062080A"/>
    <w:rsid w:val="00620A06"/>
    <w:rsid w:val="00620B25"/>
    <w:rsid w:val="00621BF8"/>
    <w:rsid w:val="00621CA5"/>
    <w:rsid w:val="00622DA5"/>
    <w:rsid w:val="00622F57"/>
    <w:rsid w:val="0062301D"/>
    <w:rsid w:val="00624ADA"/>
    <w:rsid w:val="00625F9F"/>
    <w:rsid w:val="00626F0F"/>
    <w:rsid w:val="00630813"/>
    <w:rsid w:val="006314F4"/>
    <w:rsid w:val="00631D5F"/>
    <w:rsid w:val="00632E89"/>
    <w:rsid w:val="006330A7"/>
    <w:rsid w:val="00635841"/>
    <w:rsid w:val="00635DA5"/>
    <w:rsid w:val="00635F05"/>
    <w:rsid w:val="00635F22"/>
    <w:rsid w:val="006370E1"/>
    <w:rsid w:val="00637E80"/>
    <w:rsid w:val="00637ECB"/>
    <w:rsid w:val="00640316"/>
    <w:rsid w:val="00640540"/>
    <w:rsid w:val="00640BBD"/>
    <w:rsid w:val="0064103E"/>
    <w:rsid w:val="00641392"/>
    <w:rsid w:val="006415EA"/>
    <w:rsid w:val="00641730"/>
    <w:rsid w:val="0064190D"/>
    <w:rsid w:val="006423DF"/>
    <w:rsid w:val="006424F9"/>
    <w:rsid w:val="006433CD"/>
    <w:rsid w:val="00643799"/>
    <w:rsid w:val="006439D7"/>
    <w:rsid w:val="00643BF2"/>
    <w:rsid w:val="00644733"/>
    <w:rsid w:val="00645475"/>
    <w:rsid w:val="00645501"/>
    <w:rsid w:val="006455BA"/>
    <w:rsid w:val="00645869"/>
    <w:rsid w:val="00646489"/>
    <w:rsid w:val="0064695A"/>
    <w:rsid w:val="0064696D"/>
    <w:rsid w:val="00646B97"/>
    <w:rsid w:val="00647328"/>
    <w:rsid w:val="00647E80"/>
    <w:rsid w:val="00647FC3"/>
    <w:rsid w:val="00650492"/>
    <w:rsid w:val="00650C1F"/>
    <w:rsid w:val="00650EB0"/>
    <w:rsid w:val="00652E1F"/>
    <w:rsid w:val="006530B0"/>
    <w:rsid w:val="0065332D"/>
    <w:rsid w:val="00653F32"/>
    <w:rsid w:val="00654088"/>
    <w:rsid w:val="006569AC"/>
    <w:rsid w:val="00656F47"/>
    <w:rsid w:val="006574FA"/>
    <w:rsid w:val="0065750A"/>
    <w:rsid w:val="00657B53"/>
    <w:rsid w:val="00657DE8"/>
    <w:rsid w:val="00660E1D"/>
    <w:rsid w:val="00661619"/>
    <w:rsid w:val="00661C54"/>
    <w:rsid w:val="00662ED8"/>
    <w:rsid w:val="006650B3"/>
    <w:rsid w:val="0066564E"/>
    <w:rsid w:val="00665AB3"/>
    <w:rsid w:val="00665E57"/>
    <w:rsid w:val="00666657"/>
    <w:rsid w:val="00671BA7"/>
    <w:rsid w:val="00672373"/>
    <w:rsid w:val="00672A26"/>
    <w:rsid w:val="00674592"/>
    <w:rsid w:val="0067484F"/>
    <w:rsid w:val="00674932"/>
    <w:rsid w:val="00674D51"/>
    <w:rsid w:val="00675021"/>
    <w:rsid w:val="006753B4"/>
    <w:rsid w:val="006766AD"/>
    <w:rsid w:val="00677D7D"/>
    <w:rsid w:val="00680590"/>
    <w:rsid w:val="00680AC6"/>
    <w:rsid w:val="00680B5A"/>
    <w:rsid w:val="006816C8"/>
    <w:rsid w:val="00681C8C"/>
    <w:rsid w:val="00681DB6"/>
    <w:rsid w:val="0068273E"/>
    <w:rsid w:val="00682F6C"/>
    <w:rsid w:val="00685667"/>
    <w:rsid w:val="006867CC"/>
    <w:rsid w:val="006875EE"/>
    <w:rsid w:val="006919A8"/>
    <w:rsid w:val="0069351C"/>
    <w:rsid w:val="00694A90"/>
    <w:rsid w:val="00695BE6"/>
    <w:rsid w:val="00695CF9"/>
    <w:rsid w:val="006961B4"/>
    <w:rsid w:val="00696670"/>
    <w:rsid w:val="00696DC1"/>
    <w:rsid w:val="00697233"/>
    <w:rsid w:val="006A00E7"/>
    <w:rsid w:val="006A0B7F"/>
    <w:rsid w:val="006A1906"/>
    <w:rsid w:val="006A1B44"/>
    <w:rsid w:val="006A1CE0"/>
    <w:rsid w:val="006A2AE4"/>
    <w:rsid w:val="006A37D7"/>
    <w:rsid w:val="006A440F"/>
    <w:rsid w:val="006A4656"/>
    <w:rsid w:val="006A46C3"/>
    <w:rsid w:val="006A54B1"/>
    <w:rsid w:val="006A6DF0"/>
    <w:rsid w:val="006A6DF1"/>
    <w:rsid w:val="006A7419"/>
    <w:rsid w:val="006A75F8"/>
    <w:rsid w:val="006A7A4E"/>
    <w:rsid w:val="006B0A45"/>
    <w:rsid w:val="006B1BA3"/>
    <w:rsid w:val="006B2DB1"/>
    <w:rsid w:val="006B4275"/>
    <w:rsid w:val="006B49CF"/>
    <w:rsid w:val="006B5AF6"/>
    <w:rsid w:val="006B7007"/>
    <w:rsid w:val="006C0221"/>
    <w:rsid w:val="006C121A"/>
    <w:rsid w:val="006C1996"/>
    <w:rsid w:val="006C3179"/>
    <w:rsid w:val="006C3279"/>
    <w:rsid w:val="006C46E4"/>
    <w:rsid w:val="006C514C"/>
    <w:rsid w:val="006C51CB"/>
    <w:rsid w:val="006C5235"/>
    <w:rsid w:val="006C58B9"/>
    <w:rsid w:val="006C5DA9"/>
    <w:rsid w:val="006C5F75"/>
    <w:rsid w:val="006C688A"/>
    <w:rsid w:val="006C6A76"/>
    <w:rsid w:val="006C7813"/>
    <w:rsid w:val="006C7EB7"/>
    <w:rsid w:val="006D0A11"/>
    <w:rsid w:val="006D10D7"/>
    <w:rsid w:val="006D2A9A"/>
    <w:rsid w:val="006D38B4"/>
    <w:rsid w:val="006D3D1C"/>
    <w:rsid w:val="006D4180"/>
    <w:rsid w:val="006D6357"/>
    <w:rsid w:val="006D6A96"/>
    <w:rsid w:val="006D6D71"/>
    <w:rsid w:val="006E027F"/>
    <w:rsid w:val="006E1699"/>
    <w:rsid w:val="006E20EA"/>
    <w:rsid w:val="006E23B5"/>
    <w:rsid w:val="006E3CA9"/>
    <w:rsid w:val="006E408F"/>
    <w:rsid w:val="006E43B7"/>
    <w:rsid w:val="006E4D2E"/>
    <w:rsid w:val="006E5AE9"/>
    <w:rsid w:val="006E5CCD"/>
    <w:rsid w:val="006E5CEB"/>
    <w:rsid w:val="006E7B30"/>
    <w:rsid w:val="006E7C93"/>
    <w:rsid w:val="006F048D"/>
    <w:rsid w:val="006F1257"/>
    <w:rsid w:val="006F3AE0"/>
    <w:rsid w:val="006F3B58"/>
    <w:rsid w:val="006F4AD1"/>
    <w:rsid w:val="006F5DBF"/>
    <w:rsid w:val="006F6950"/>
    <w:rsid w:val="006F6CFC"/>
    <w:rsid w:val="006F72C4"/>
    <w:rsid w:val="006F7AA2"/>
    <w:rsid w:val="006F7FDB"/>
    <w:rsid w:val="007001C8"/>
    <w:rsid w:val="00700398"/>
    <w:rsid w:val="0070046C"/>
    <w:rsid w:val="007004DB"/>
    <w:rsid w:val="00700C62"/>
    <w:rsid w:val="00701470"/>
    <w:rsid w:val="00701DD1"/>
    <w:rsid w:val="007043CC"/>
    <w:rsid w:val="007049ED"/>
    <w:rsid w:val="00705164"/>
    <w:rsid w:val="00705D40"/>
    <w:rsid w:val="00706770"/>
    <w:rsid w:val="00706BB3"/>
    <w:rsid w:val="00706FEB"/>
    <w:rsid w:val="007073A3"/>
    <w:rsid w:val="00707749"/>
    <w:rsid w:val="00711EA5"/>
    <w:rsid w:val="0071236D"/>
    <w:rsid w:val="00714C91"/>
    <w:rsid w:val="00715EF3"/>
    <w:rsid w:val="00716685"/>
    <w:rsid w:val="00716844"/>
    <w:rsid w:val="0071711F"/>
    <w:rsid w:val="00717540"/>
    <w:rsid w:val="007226C8"/>
    <w:rsid w:val="007228BA"/>
    <w:rsid w:val="00722F50"/>
    <w:rsid w:val="00724555"/>
    <w:rsid w:val="007245F6"/>
    <w:rsid w:val="00724B10"/>
    <w:rsid w:val="00725866"/>
    <w:rsid w:val="007262D7"/>
    <w:rsid w:val="00727011"/>
    <w:rsid w:val="007270A5"/>
    <w:rsid w:val="007310D0"/>
    <w:rsid w:val="007313FD"/>
    <w:rsid w:val="007324CE"/>
    <w:rsid w:val="007332F9"/>
    <w:rsid w:val="0073371A"/>
    <w:rsid w:val="00733C45"/>
    <w:rsid w:val="00734682"/>
    <w:rsid w:val="00735298"/>
    <w:rsid w:val="007359F9"/>
    <w:rsid w:val="00735A31"/>
    <w:rsid w:val="00735B71"/>
    <w:rsid w:val="007364B5"/>
    <w:rsid w:val="00736796"/>
    <w:rsid w:val="00736BB0"/>
    <w:rsid w:val="007372B8"/>
    <w:rsid w:val="00737942"/>
    <w:rsid w:val="00737E4B"/>
    <w:rsid w:val="00740FD0"/>
    <w:rsid w:val="00741829"/>
    <w:rsid w:val="007431EE"/>
    <w:rsid w:val="0074384E"/>
    <w:rsid w:val="007442B1"/>
    <w:rsid w:val="007448CD"/>
    <w:rsid w:val="00745DE8"/>
    <w:rsid w:val="00752DFE"/>
    <w:rsid w:val="00753DE6"/>
    <w:rsid w:val="0075473E"/>
    <w:rsid w:val="00755962"/>
    <w:rsid w:val="007560AA"/>
    <w:rsid w:val="00757327"/>
    <w:rsid w:val="00757D74"/>
    <w:rsid w:val="00760441"/>
    <w:rsid w:val="00761CB9"/>
    <w:rsid w:val="007637A1"/>
    <w:rsid w:val="00763908"/>
    <w:rsid w:val="0076397A"/>
    <w:rsid w:val="00764CB8"/>
    <w:rsid w:val="00764E35"/>
    <w:rsid w:val="007650FE"/>
    <w:rsid w:val="00765111"/>
    <w:rsid w:val="00767618"/>
    <w:rsid w:val="00767D10"/>
    <w:rsid w:val="00767FAB"/>
    <w:rsid w:val="007700F6"/>
    <w:rsid w:val="00771C1C"/>
    <w:rsid w:val="0077230B"/>
    <w:rsid w:val="00773367"/>
    <w:rsid w:val="007750BF"/>
    <w:rsid w:val="0077536B"/>
    <w:rsid w:val="00775A3C"/>
    <w:rsid w:val="007773D1"/>
    <w:rsid w:val="00777833"/>
    <w:rsid w:val="007801F3"/>
    <w:rsid w:val="00780743"/>
    <w:rsid w:val="007809BA"/>
    <w:rsid w:val="00781348"/>
    <w:rsid w:val="007813E3"/>
    <w:rsid w:val="007813EC"/>
    <w:rsid w:val="007817B6"/>
    <w:rsid w:val="0078188A"/>
    <w:rsid w:val="0078290D"/>
    <w:rsid w:val="00782DEB"/>
    <w:rsid w:val="00783156"/>
    <w:rsid w:val="0078323E"/>
    <w:rsid w:val="0078326A"/>
    <w:rsid w:val="00783429"/>
    <w:rsid w:val="0078391B"/>
    <w:rsid w:val="00784216"/>
    <w:rsid w:val="00784A49"/>
    <w:rsid w:val="00785035"/>
    <w:rsid w:val="00785B7F"/>
    <w:rsid w:val="007864A2"/>
    <w:rsid w:val="00786556"/>
    <w:rsid w:val="0078658D"/>
    <w:rsid w:val="007866F6"/>
    <w:rsid w:val="007873E8"/>
    <w:rsid w:val="0078781D"/>
    <w:rsid w:val="00790E79"/>
    <w:rsid w:val="0079151E"/>
    <w:rsid w:val="007917E1"/>
    <w:rsid w:val="0079185A"/>
    <w:rsid w:val="007918D7"/>
    <w:rsid w:val="00791E0F"/>
    <w:rsid w:val="00792CA1"/>
    <w:rsid w:val="00793294"/>
    <w:rsid w:val="007933C7"/>
    <w:rsid w:val="00793ADE"/>
    <w:rsid w:val="00793C85"/>
    <w:rsid w:val="00793DC7"/>
    <w:rsid w:val="007949FC"/>
    <w:rsid w:val="00795835"/>
    <w:rsid w:val="00796A72"/>
    <w:rsid w:val="00797B40"/>
    <w:rsid w:val="007A013E"/>
    <w:rsid w:val="007A0EE3"/>
    <w:rsid w:val="007A2257"/>
    <w:rsid w:val="007A28A1"/>
    <w:rsid w:val="007A2B38"/>
    <w:rsid w:val="007A31CF"/>
    <w:rsid w:val="007A32A0"/>
    <w:rsid w:val="007A3367"/>
    <w:rsid w:val="007A3549"/>
    <w:rsid w:val="007A3644"/>
    <w:rsid w:val="007A3683"/>
    <w:rsid w:val="007A36C8"/>
    <w:rsid w:val="007A3C14"/>
    <w:rsid w:val="007A403B"/>
    <w:rsid w:val="007A48FF"/>
    <w:rsid w:val="007A4C80"/>
    <w:rsid w:val="007A4F6D"/>
    <w:rsid w:val="007A5CF8"/>
    <w:rsid w:val="007A60A2"/>
    <w:rsid w:val="007A7505"/>
    <w:rsid w:val="007A7B92"/>
    <w:rsid w:val="007A7BFE"/>
    <w:rsid w:val="007B08F7"/>
    <w:rsid w:val="007B1532"/>
    <w:rsid w:val="007B1FE0"/>
    <w:rsid w:val="007B2652"/>
    <w:rsid w:val="007B2E77"/>
    <w:rsid w:val="007B2FF1"/>
    <w:rsid w:val="007B31E7"/>
    <w:rsid w:val="007B3FEF"/>
    <w:rsid w:val="007B4645"/>
    <w:rsid w:val="007B527C"/>
    <w:rsid w:val="007B55E5"/>
    <w:rsid w:val="007B676E"/>
    <w:rsid w:val="007B6EED"/>
    <w:rsid w:val="007B78AA"/>
    <w:rsid w:val="007C12B4"/>
    <w:rsid w:val="007C1481"/>
    <w:rsid w:val="007C15EC"/>
    <w:rsid w:val="007C195B"/>
    <w:rsid w:val="007C21D9"/>
    <w:rsid w:val="007C310C"/>
    <w:rsid w:val="007C340F"/>
    <w:rsid w:val="007C4240"/>
    <w:rsid w:val="007C432D"/>
    <w:rsid w:val="007C5013"/>
    <w:rsid w:val="007C5F17"/>
    <w:rsid w:val="007C66E8"/>
    <w:rsid w:val="007C7046"/>
    <w:rsid w:val="007D0946"/>
    <w:rsid w:val="007D0CFA"/>
    <w:rsid w:val="007D1745"/>
    <w:rsid w:val="007D1804"/>
    <w:rsid w:val="007D1E6F"/>
    <w:rsid w:val="007D3916"/>
    <w:rsid w:val="007D40F4"/>
    <w:rsid w:val="007D4179"/>
    <w:rsid w:val="007D4C00"/>
    <w:rsid w:val="007D5F04"/>
    <w:rsid w:val="007D7704"/>
    <w:rsid w:val="007E1670"/>
    <w:rsid w:val="007E1B39"/>
    <w:rsid w:val="007E1B90"/>
    <w:rsid w:val="007E2689"/>
    <w:rsid w:val="007E2ADD"/>
    <w:rsid w:val="007E37A1"/>
    <w:rsid w:val="007E3949"/>
    <w:rsid w:val="007E3BA2"/>
    <w:rsid w:val="007E3D58"/>
    <w:rsid w:val="007E48FA"/>
    <w:rsid w:val="007E4ABD"/>
    <w:rsid w:val="007E4B0C"/>
    <w:rsid w:val="007E4E7F"/>
    <w:rsid w:val="007E5837"/>
    <w:rsid w:val="007E6FF5"/>
    <w:rsid w:val="007E77CD"/>
    <w:rsid w:val="007F0ABB"/>
    <w:rsid w:val="007F1101"/>
    <w:rsid w:val="007F1891"/>
    <w:rsid w:val="007F27BD"/>
    <w:rsid w:val="007F358F"/>
    <w:rsid w:val="007F3928"/>
    <w:rsid w:val="007F4C19"/>
    <w:rsid w:val="007F54E2"/>
    <w:rsid w:val="007F5C78"/>
    <w:rsid w:val="007F6384"/>
    <w:rsid w:val="007F66CF"/>
    <w:rsid w:val="007F94FD"/>
    <w:rsid w:val="00800907"/>
    <w:rsid w:val="00800A2F"/>
    <w:rsid w:val="0080112E"/>
    <w:rsid w:val="008019A3"/>
    <w:rsid w:val="00801EDE"/>
    <w:rsid w:val="00802FE4"/>
    <w:rsid w:val="00803401"/>
    <w:rsid w:val="0080404D"/>
    <w:rsid w:val="00805682"/>
    <w:rsid w:val="00805956"/>
    <w:rsid w:val="008068C8"/>
    <w:rsid w:val="008069A3"/>
    <w:rsid w:val="00806F60"/>
    <w:rsid w:val="008078A9"/>
    <w:rsid w:val="0081018C"/>
    <w:rsid w:val="008118E0"/>
    <w:rsid w:val="00814338"/>
    <w:rsid w:val="00814430"/>
    <w:rsid w:val="00814434"/>
    <w:rsid w:val="00815462"/>
    <w:rsid w:val="00816107"/>
    <w:rsid w:val="0081614F"/>
    <w:rsid w:val="008167EA"/>
    <w:rsid w:val="00816D8B"/>
    <w:rsid w:val="0081780D"/>
    <w:rsid w:val="00817934"/>
    <w:rsid w:val="00817AE8"/>
    <w:rsid w:val="00823ED2"/>
    <w:rsid w:val="00824BDA"/>
    <w:rsid w:val="00825DEE"/>
    <w:rsid w:val="00826030"/>
    <w:rsid w:val="008261D8"/>
    <w:rsid w:val="0082628B"/>
    <w:rsid w:val="00826A84"/>
    <w:rsid w:val="00826E25"/>
    <w:rsid w:val="00830A08"/>
    <w:rsid w:val="00831737"/>
    <w:rsid w:val="0083180E"/>
    <w:rsid w:val="008322C6"/>
    <w:rsid w:val="0083263D"/>
    <w:rsid w:val="0083299E"/>
    <w:rsid w:val="00833181"/>
    <w:rsid w:val="00833970"/>
    <w:rsid w:val="00833A83"/>
    <w:rsid w:val="00833E24"/>
    <w:rsid w:val="00834034"/>
    <w:rsid w:val="00834B81"/>
    <w:rsid w:val="00834D34"/>
    <w:rsid w:val="008352D1"/>
    <w:rsid w:val="008361AE"/>
    <w:rsid w:val="008373F7"/>
    <w:rsid w:val="00837827"/>
    <w:rsid w:val="0084016E"/>
    <w:rsid w:val="00841251"/>
    <w:rsid w:val="0084133A"/>
    <w:rsid w:val="00841492"/>
    <w:rsid w:val="00841BBE"/>
    <w:rsid w:val="0084242B"/>
    <w:rsid w:val="008437F8"/>
    <w:rsid w:val="008441CF"/>
    <w:rsid w:val="008444A8"/>
    <w:rsid w:val="008449A4"/>
    <w:rsid w:val="00845C05"/>
    <w:rsid w:val="00845C95"/>
    <w:rsid w:val="00845D9B"/>
    <w:rsid w:val="00846867"/>
    <w:rsid w:val="008476ED"/>
    <w:rsid w:val="00850DD4"/>
    <w:rsid w:val="008530CE"/>
    <w:rsid w:val="008542E7"/>
    <w:rsid w:val="0085561A"/>
    <w:rsid w:val="008559CF"/>
    <w:rsid w:val="00855E90"/>
    <w:rsid w:val="008561D0"/>
    <w:rsid w:val="0085632E"/>
    <w:rsid w:val="0085697E"/>
    <w:rsid w:val="00857F9D"/>
    <w:rsid w:val="00861480"/>
    <w:rsid w:val="00861E2E"/>
    <w:rsid w:val="0086274C"/>
    <w:rsid w:val="00862EC8"/>
    <w:rsid w:val="00863418"/>
    <w:rsid w:val="00863C63"/>
    <w:rsid w:val="00863CEC"/>
    <w:rsid w:val="008641F5"/>
    <w:rsid w:val="0086524C"/>
    <w:rsid w:val="00865C50"/>
    <w:rsid w:val="008663E4"/>
    <w:rsid w:val="00866B01"/>
    <w:rsid w:val="00866C40"/>
    <w:rsid w:val="008673A6"/>
    <w:rsid w:val="008708EF"/>
    <w:rsid w:val="00870E2A"/>
    <w:rsid w:val="00872C65"/>
    <w:rsid w:val="00872CBD"/>
    <w:rsid w:val="008733BE"/>
    <w:rsid w:val="0087576F"/>
    <w:rsid w:val="0087662F"/>
    <w:rsid w:val="008770A6"/>
    <w:rsid w:val="00880D17"/>
    <w:rsid w:val="00881411"/>
    <w:rsid w:val="00882400"/>
    <w:rsid w:val="00883509"/>
    <w:rsid w:val="008858E7"/>
    <w:rsid w:val="00885AB6"/>
    <w:rsid w:val="00885DE4"/>
    <w:rsid w:val="008863C4"/>
    <w:rsid w:val="00887027"/>
    <w:rsid w:val="00887F79"/>
    <w:rsid w:val="00890472"/>
    <w:rsid w:val="00890713"/>
    <w:rsid w:val="0089164B"/>
    <w:rsid w:val="0089187A"/>
    <w:rsid w:val="00892347"/>
    <w:rsid w:val="00895948"/>
    <w:rsid w:val="008964AA"/>
    <w:rsid w:val="00897CF7"/>
    <w:rsid w:val="008A16B5"/>
    <w:rsid w:val="008A19A8"/>
    <w:rsid w:val="008A1E2A"/>
    <w:rsid w:val="008A2000"/>
    <w:rsid w:val="008A4F2A"/>
    <w:rsid w:val="008A6016"/>
    <w:rsid w:val="008A6C92"/>
    <w:rsid w:val="008A71C0"/>
    <w:rsid w:val="008A71D2"/>
    <w:rsid w:val="008B0D79"/>
    <w:rsid w:val="008B175D"/>
    <w:rsid w:val="008B1E43"/>
    <w:rsid w:val="008B221A"/>
    <w:rsid w:val="008B2225"/>
    <w:rsid w:val="008B230D"/>
    <w:rsid w:val="008B3346"/>
    <w:rsid w:val="008B3CB5"/>
    <w:rsid w:val="008B434A"/>
    <w:rsid w:val="008B50A9"/>
    <w:rsid w:val="008B5D99"/>
    <w:rsid w:val="008B6356"/>
    <w:rsid w:val="008B7FB6"/>
    <w:rsid w:val="008C0CA9"/>
    <w:rsid w:val="008C1267"/>
    <w:rsid w:val="008C15C3"/>
    <w:rsid w:val="008C229B"/>
    <w:rsid w:val="008C23AB"/>
    <w:rsid w:val="008C2717"/>
    <w:rsid w:val="008C3947"/>
    <w:rsid w:val="008C4042"/>
    <w:rsid w:val="008C4639"/>
    <w:rsid w:val="008C4A6C"/>
    <w:rsid w:val="008C50BD"/>
    <w:rsid w:val="008C5B67"/>
    <w:rsid w:val="008C63A1"/>
    <w:rsid w:val="008C65B1"/>
    <w:rsid w:val="008C6614"/>
    <w:rsid w:val="008C7B22"/>
    <w:rsid w:val="008D0506"/>
    <w:rsid w:val="008D05E9"/>
    <w:rsid w:val="008D0B4B"/>
    <w:rsid w:val="008D23A8"/>
    <w:rsid w:val="008D2567"/>
    <w:rsid w:val="008D2981"/>
    <w:rsid w:val="008D2C9F"/>
    <w:rsid w:val="008D2CCD"/>
    <w:rsid w:val="008D2F8F"/>
    <w:rsid w:val="008D317E"/>
    <w:rsid w:val="008D35B0"/>
    <w:rsid w:val="008D3664"/>
    <w:rsid w:val="008D3671"/>
    <w:rsid w:val="008D36DD"/>
    <w:rsid w:val="008D43A0"/>
    <w:rsid w:val="008D5623"/>
    <w:rsid w:val="008D5D11"/>
    <w:rsid w:val="008D61B8"/>
    <w:rsid w:val="008D62EA"/>
    <w:rsid w:val="008D6A51"/>
    <w:rsid w:val="008D6EB3"/>
    <w:rsid w:val="008D707F"/>
    <w:rsid w:val="008D78D2"/>
    <w:rsid w:val="008D7A74"/>
    <w:rsid w:val="008E005C"/>
    <w:rsid w:val="008E007B"/>
    <w:rsid w:val="008E15DF"/>
    <w:rsid w:val="008E192F"/>
    <w:rsid w:val="008E1B8B"/>
    <w:rsid w:val="008E1E6C"/>
    <w:rsid w:val="008E2426"/>
    <w:rsid w:val="008E353B"/>
    <w:rsid w:val="008E3A8E"/>
    <w:rsid w:val="008E4AEE"/>
    <w:rsid w:val="008E4FC7"/>
    <w:rsid w:val="008E5160"/>
    <w:rsid w:val="008E5C84"/>
    <w:rsid w:val="008E6015"/>
    <w:rsid w:val="008E6A35"/>
    <w:rsid w:val="008E6AF4"/>
    <w:rsid w:val="008E6CE0"/>
    <w:rsid w:val="008E7549"/>
    <w:rsid w:val="008F101B"/>
    <w:rsid w:val="008F2149"/>
    <w:rsid w:val="008F2AF1"/>
    <w:rsid w:val="008F35C2"/>
    <w:rsid w:val="008F4C9B"/>
    <w:rsid w:val="008F548E"/>
    <w:rsid w:val="008F55E7"/>
    <w:rsid w:val="008F58F0"/>
    <w:rsid w:val="008F6BA7"/>
    <w:rsid w:val="008F7876"/>
    <w:rsid w:val="00901151"/>
    <w:rsid w:val="0090164E"/>
    <w:rsid w:val="00901893"/>
    <w:rsid w:val="00902142"/>
    <w:rsid w:val="009021D1"/>
    <w:rsid w:val="00902328"/>
    <w:rsid w:val="00902639"/>
    <w:rsid w:val="00902E46"/>
    <w:rsid w:val="009047D9"/>
    <w:rsid w:val="00905745"/>
    <w:rsid w:val="009057BC"/>
    <w:rsid w:val="00906DED"/>
    <w:rsid w:val="0091081D"/>
    <w:rsid w:val="00911145"/>
    <w:rsid w:val="00911380"/>
    <w:rsid w:val="00911E69"/>
    <w:rsid w:val="00911FD9"/>
    <w:rsid w:val="00912C61"/>
    <w:rsid w:val="00912F23"/>
    <w:rsid w:val="00912FDD"/>
    <w:rsid w:val="009135F1"/>
    <w:rsid w:val="00913DC6"/>
    <w:rsid w:val="009157DC"/>
    <w:rsid w:val="0091598E"/>
    <w:rsid w:val="00916A43"/>
    <w:rsid w:val="00917140"/>
    <w:rsid w:val="0091744A"/>
    <w:rsid w:val="0091781B"/>
    <w:rsid w:val="00917E1D"/>
    <w:rsid w:val="00920BF1"/>
    <w:rsid w:val="00920F4A"/>
    <w:rsid w:val="00921652"/>
    <w:rsid w:val="00921D66"/>
    <w:rsid w:val="00921E6E"/>
    <w:rsid w:val="00922017"/>
    <w:rsid w:val="00922DCC"/>
    <w:rsid w:val="0092568B"/>
    <w:rsid w:val="00927B82"/>
    <w:rsid w:val="009304A6"/>
    <w:rsid w:val="00930723"/>
    <w:rsid w:val="00930B83"/>
    <w:rsid w:val="00930D2E"/>
    <w:rsid w:val="00930DA6"/>
    <w:rsid w:val="00931C69"/>
    <w:rsid w:val="00931D97"/>
    <w:rsid w:val="0093226C"/>
    <w:rsid w:val="0093318C"/>
    <w:rsid w:val="00933A95"/>
    <w:rsid w:val="00933BEA"/>
    <w:rsid w:val="00934671"/>
    <w:rsid w:val="00934852"/>
    <w:rsid w:val="0093534B"/>
    <w:rsid w:val="00935CDB"/>
    <w:rsid w:val="00935FC7"/>
    <w:rsid w:val="00936098"/>
    <w:rsid w:val="009361F9"/>
    <w:rsid w:val="00936384"/>
    <w:rsid w:val="00937109"/>
    <w:rsid w:val="00937919"/>
    <w:rsid w:val="0094053C"/>
    <w:rsid w:val="00941DCD"/>
    <w:rsid w:val="00941FD0"/>
    <w:rsid w:val="009440A7"/>
    <w:rsid w:val="00944A32"/>
    <w:rsid w:val="00944D97"/>
    <w:rsid w:val="00944F17"/>
    <w:rsid w:val="0094558D"/>
    <w:rsid w:val="00945BF8"/>
    <w:rsid w:val="00946037"/>
    <w:rsid w:val="00946498"/>
    <w:rsid w:val="00946B1E"/>
    <w:rsid w:val="00946BE4"/>
    <w:rsid w:val="009471D7"/>
    <w:rsid w:val="009473C3"/>
    <w:rsid w:val="00951429"/>
    <w:rsid w:val="00953B88"/>
    <w:rsid w:val="0095470A"/>
    <w:rsid w:val="00954BED"/>
    <w:rsid w:val="00955261"/>
    <w:rsid w:val="009558B4"/>
    <w:rsid w:val="009558DF"/>
    <w:rsid w:val="00957291"/>
    <w:rsid w:val="00957A8A"/>
    <w:rsid w:val="00961CAE"/>
    <w:rsid w:val="0096276C"/>
    <w:rsid w:val="0096303A"/>
    <w:rsid w:val="009633DE"/>
    <w:rsid w:val="009637EA"/>
    <w:rsid w:val="00963974"/>
    <w:rsid w:val="009646AD"/>
    <w:rsid w:val="00964BEE"/>
    <w:rsid w:val="00964D5E"/>
    <w:rsid w:val="0096502B"/>
    <w:rsid w:val="009651CB"/>
    <w:rsid w:val="00965EE6"/>
    <w:rsid w:val="00966898"/>
    <w:rsid w:val="00966AC9"/>
    <w:rsid w:val="00966CB6"/>
    <w:rsid w:val="00966E19"/>
    <w:rsid w:val="0096715B"/>
    <w:rsid w:val="009705A6"/>
    <w:rsid w:val="00970830"/>
    <w:rsid w:val="0097086D"/>
    <w:rsid w:val="00970A21"/>
    <w:rsid w:val="00971515"/>
    <w:rsid w:val="00972DB0"/>
    <w:rsid w:val="009730FD"/>
    <w:rsid w:val="00973109"/>
    <w:rsid w:val="009731D7"/>
    <w:rsid w:val="009733E7"/>
    <w:rsid w:val="00973911"/>
    <w:rsid w:val="009739A9"/>
    <w:rsid w:val="00973A77"/>
    <w:rsid w:val="00973C47"/>
    <w:rsid w:val="00975150"/>
    <w:rsid w:val="00975553"/>
    <w:rsid w:val="00975559"/>
    <w:rsid w:val="009757EB"/>
    <w:rsid w:val="00976B76"/>
    <w:rsid w:val="00976B83"/>
    <w:rsid w:val="00977051"/>
    <w:rsid w:val="00977234"/>
    <w:rsid w:val="009801E4"/>
    <w:rsid w:val="00980471"/>
    <w:rsid w:val="00980641"/>
    <w:rsid w:val="0098090E"/>
    <w:rsid w:val="00980AB6"/>
    <w:rsid w:val="00980C5B"/>
    <w:rsid w:val="009814CD"/>
    <w:rsid w:val="009816C5"/>
    <w:rsid w:val="009817A8"/>
    <w:rsid w:val="009847F5"/>
    <w:rsid w:val="00984A04"/>
    <w:rsid w:val="00984E76"/>
    <w:rsid w:val="0098600D"/>
    <w:rsid w:val="00990C52"/>
    <w:rsid w:val="00992D6E"/>
    <w:rsid w:val="00992F1D"/>
    <w:rsid w:val="009937C3"/>
    <w:rsid w:val="00993E30"/>
    <w:rsid w:val="009947AC"/>
    <w:rsid w:val="009953AB"/>
    <w:rsid w:val="009955B9"/>
    <w:rsid w:val="00995B75"/>
    <w:rsid w:val="00996639"/>
    <w:rsid w:val="0099675F"/>
    <w:rsid w:val="00997FE8"/>
    <w:rsid w:val="009A01F0"/>
    <w:rsid w:val="009A02E6"/>
    <w:rsid w:val="009A07EA"/>
    <w:rsid w:val="009A0866"/>
    <w:rsid w:val="009A0FF6"/>
    <w:rsid w:val="009A1A2F"/>
    <w:rsid w:val="009A2199"/>
    <w:rsid w:val="009A24DA"/>
    <w:rsid w:val="009A2E7F"/>
    <w:rsid w:val="009A3BDD"/>
    <w:rsid w:val="009A3F72"/>
    <w:rsid w:val="009A590B"/>
    <w:rsid w:val="009A606E"/>
    <w:rsid w:val="009B076A"/>
    <w:rsid w:val="009B18DF"/>
    <w:rsid w:val="009B1FB2"/>
    <w:rsid w:val="009B2A29"/>
    <w:rsid w:val="009B328A"/>
    <w:rsid w:val="009B3BE4"/>
    <w:rsid w:val="009B4E4E"/>
    <w:rsid w:val="009B5AAB"/>
    <w:rsid w:val="009B66D9"/>
    <w:rsid w:val="009B67CA"/>
    <w:rsid w:val="009B750F"/>
    <w:rsid w:val="009B79B1"/>
    <w:rsid w:val="009C02A6"/>
    <w:rsid w:val="009C094A"/>
    <w:rsid w:val="009C0C33"/>
    <w:rsid w:val="009C0D33"/>
    <w:rsid w:val="009C1125"/>
    <w:rsid w:val="009C1CB8"/>
    <w:rsid w:val="009C1DDF"/>
    <w:rsid w:val="009C2478"/>
    <w:rsid w:val="009C30B4"/>
    <w:rsid w:val="009C43AB"/>
    <w:rsid w:val="009C4554"/>
    <w:rsid w:val="009C50D1"/>
    <w:rsid w:val="009C52CE"/>
    <w:rsid w:val="009C5DF0"/>
    <w:rsid w:val="009C6F71"/>
    <w:rsid w:val="009C70C0"/>
    <w:rsid w:val="009D01EB"/>
    <w:rsid w:val="009D0620"/>
    <w:rsid w:val="009D0C65"/>
    <w:rsid w:val="009D0D74"/>
    <w:rsid w:val="009D11C5"/>
    <w:rsid w:val="009D1CFA"/>
    <w:rsid w:val="009D2AF0"/>
    <w:rsid w:val="009D2D91"/>
    <w:rsid w:val="009D3B5C"/>
    <w:rsid w:val="009D4D75"/>
    <w:rsid w:val="009D5143"/>
    <w:rsid w:val="009D52E9"/>
    <w:rsid w:val="009D5A80"/>
    <w:rsid w:val="009D6459"/>
    <w:rsid w:val="009D669F"/>
    <w:rsid w:val="009D6833"/>
    <w:rsid w:val="009D6AE7"/>
    <w:rsid w:val="009E0683"/>
    <w:rsid w:val="009E0870"/>
    <w:rsid w:val="009E09FD"/>
    <w:rsid w:val="009E0FDD"/>
    <w:rsid w:val="009E1BDC"/>
    <w:rsid w:val="009E1D28"/>
    <w:rsid w:val="009E2AA0"/>
    <w:rsid w:val="009E4288"/>
    <w:rsid w:val="009E43F9"/>
    <w:rsid w:val="009E4A2E"/>
    <w:rsid w:val="009E520A"/>
    <w:rsid w:val="009E54F8"/>
    <w:rsid w:val="009E5887"/>
    <w:rsid w:val="009E7D6E"/>
    <w:rsid w:val="009F0C97"/>
    <w:rsid w:val="009F19BA"/>
    <w:rsid w:val="009F1EA1"/>
    <w:rsid w:val="009F24D1"/>
    <w:rsid w:val="009F2A21"/>
    <w:rsid w:val="009F2E6B"/>
    <w:rsid w:val="009F324C"/>
    <w:rsid w:val="009F32EE"/>
    <w:rsid w:val="009F3306"/>
    <w:rsid w:val="009F393A"/>
    <w:rsid w:val="009F3E56"/>
    <w:rsid w:val="009F46BE"/>
    <w:rsid w:val="009F4975"/>
    <w:rsid w:val="009F4AB1"/>
    <w:rsid w:val="009F59EC"/>
    <w:rsid w:val="009F6188"/>
    <w:rsid w:val="009F6226"/>
    <w:rsid w:val="009F623A"/>
    <w:rsid w:val="009F6A33"/>
    <w:rsid w:val="009F715A"/>
    <w:rsid w:val="009F7DA9"/>
    <w:rsid w:val="00A004E4"/>
    <w:rsid w:val="00A0097E"/>
    <w:rsid w:val="00A009C3"/>
    <w:rsid w:val="00A00D49"/>
    <w:rsid w:val="00A011BF"/>
    <w:rsid w:val="00A0206C"/>
    <w:rsid w:val="00A02B0B"/>
    <w:rsid w:val="00A03486"/>
    <w:rsid w:val="00A0357F"/>
    <w:rsid w:val="00A03907"/>
    <w:rsid w:val="00A047B4"/>
    <w:rsid w:val="00A04DA4"/>
    <w:rsid w:val="00A05312"/>
    <w:rsid w:val="00A069AA"/>
    <w:rsid w:val="00A07C24"/>
    <w:rsid w:val="00A10773"/>
    <w:rsid w:val="00A107BC"/>
    <w:rsid w:val="00A114F2"/>
    <w:rsid w:val="00A11CD2"/>
    <w:rsid w:val="00A120D2"/>
    <w:rsid w:val="00A12A4C"/>
    <w:rsid w:val="00A12CC2"/>
    <w:rsid w:val="00A13764"/>
    <w:rsid w:val="00A14529"/>
    <w:rsid w:val="00A147D4"/>
    <w:rsid w:val="00A15DFB"/>
    <w:rsid w:val="00A15FD1"/>
    <w:rsid w:val="00A16C5D"/>
    <w:rsid w:val="00A16D24"/>
    <w:rsid w:val="00A17972"/>
    <w:rsid w:val="00A20546"/>
    <w:rsid w:val="00A20AE3"/>
    <w:rsid w:val="00A20C8D"/>
    <w:rsid w:val="00A2108F"/>
    <w:rsid w:val="00A21A1F"/>
    <w:rsid w:val="00A21AAB"/>
    <w:rsid w:val="00A21C93"/>
    <w:rsid w:val="00A222A9"/>
    <w:rsid w:val="00A2370F"/>
    <w:rsid w:val="00A23C1D"/>
    <w:rsid w:val="00A25A24"/>
    <w:rsid w:val="00A261A5"/>
    <w:rsid w:val="00A261EF"/>
    <w:rsid w:val="00A26596"/>
    <w:rsid w:val="00A271FC"/>
    <w:rsid w:val="00A272B2"/>
    <w:rsid w:val="00A3000C"/>
    <w:rsid w:val="00A3026F"/>
    <w:rsid w:val="00A3053B"/>
    <w:rsid w:val="00A31069"/>
    <w:rsid w:val="00A31D25"/>
    <w:rsid w:val="00A3240B"/>
    <w:rsid w:val="00A324FC"/>
    <w:rsid w:val="00A32626"/>
    <w:rsid w:val="00A32BC0"/>
    <w:rsid w:val="00A32C6D"/>
    <w:rsid w:val="00A32E41"/>
    <w:rsid w:val="00A33BC8"/>
    <w:rsid w:val="00A33C0C"/>
    <w:rsid w:val="00A33F53"/>
    <w:rsid w:val="00A3418A"/>
    <w:rsid w:val="00A345E4"/>
    <w:rsid w:val="00A34C58"/>
    <w:rsid w:val="00A3700F"/>
    <w:rsid w:val="00A376A3"/>
    <w:rsid w:val="00A37D17"/>
    <w:rsid w:val="00A37DC5"/>
    <w:rsid w:val="00A40128"/>
    <w:rsid w:val="00A404E5"/>
    <w:rsid w:val="00A4096C"/>
    <w:rsid w:val="00A40E33"/>
    <w:rsid w:val="00A40F82"/>
    <w:rsid w:val="00A41A11"/>
    <w:rsid w:val="00A41A9D"/>
    <w:rsid w:val="00A439A2"/>
    <w:rsid w:val="00A43FF1"/>
    <w:rsid w:val="00A44097"/>
    <w:rsid w:val="00A444B7"/>
    <w:rsid w:val="00A44C0C"/>
    <w:rsid w:val="00A44E51"/>
    <w:rsid w:val="00A455E7"/>
    <w:rsid w:val="00A47DB0"/>
    <w:rsid w:val="00A47DDA"/>
    <w:rsid w:val="00A50836"/>
    <w:rsid w:val="00A50A9D"/>
    <w:rsid w:val="00A50FBD"/>
    <w:rsid w:val="00A51103"/>
    <w:rsid w:val="00A514B9"/>
    <w:rsid w:val="00A51CC7"/>
    <w:rsid w:val="00A51DA3"/>
    <w:rsid w:val="00A522E9"/>
    <w:rsid w:val="00A5246A"/>
    <w:rsid w:val="00A52AE0"/>
    <w:rsid w:val="00A52F87"/>
    <w:rsid w:val="00A53532"/>
    <w:rsid w:val="00A55E1E"/>
    <w:rsid w:val="00A55FBF"/>
    <w:rsid w:val="00A56FDD"/>
    <w:rsid w:val="00A577B3"/>
    <w:rsid w:val="00A61E9B"/>
    <w:rsid w:val="00A61FE6"/>
    <w:rsid w:val="00A626F9"/>
    <w:rsid w:val="00A63CBA"/>
    <w:rsid w:val="00A65307"/>
    <w:rsid w:val="00A65BE8"/>
    <w:rsid w:val="00A65C87"/>
    <w:rsid w:val="00A65E20"/>
    <w:rsid w:val="00A6604D"/>
    <w:rsid w:val="00A6680C"/>
    <w:rsid w:val="00A668BD"/>
    <w:rsid w:val="00A66A45"/>
    <w:rsid w:val="00A67777"/>
    <w:rsid w:val="00A70AEA"/>
    <w:rsid w:val="00A70BF3"/>
    <w:rsid w:val="00A70C0A"/>
    <w:rsid w:val="00A716A5"/>
    <w:rsid w:val="00A71B46"/>
    <w:rsid w:val="00A736B2"/>
    <w:rsid w:val="00A73C43"/>
    <w:rsid w:val="00A74244"/>
    <w:rsid w:val="00A7453A"/>
    <w:rsid w:val="00A751D3"/>
    <w:rsid w:val="00A7557F"/>
    <w:rsid w:val="00A75B7C"/>
    <w:rsid w:val="00A75CC3"/>
    <w:rsid w:val="00A767DD"/>
    <w:rsid w:val="00A77A02"/>
    <w:rsid w:val="00A80AF2"/>
    <w:rsid w:val="00A81EF0"/>
    <w:rsid w:val="00A82593"/>
    <w:rsid w:val="00A839AC"/>
    <w:rsid w:val="00A8441F"/>
    <w:rsid w:val="00A84E9B"/>
    <w:rsid w:val="00A85904"/>
    <w:rsid w:val="00A87735"/>
    <w:rsid w:val="00A90414"/>
    <w:rsid w:val="00A90A45"/>
    <w:rsid w:val="00A90F69"/>
    <w:rsid w:val="00A91C31"/>
    <w:rsid w:val="00A92E69"/>
    <w:rsid w:val="00A931AB"/>
    <w:rsid w:val="00A935B8"/>
    <w:rsid w:val="00A93C99"/>
    <w:rsid w:val="00A93CAB"/>
    <w:rsid w:val="00A941ED"/>
    <w:rsid w:val="00A944FC"/>
    <w:rsid w:val="00A959A2"/>
    <w:rsid w:val="00A95DFD"/>
    <w:rsid w:val="00A96662"/>
    <w:rsid w:val="00A96C1F"/>
    <w:rsid w:val="00A9726B"/>
    <w:rsid w:val="00A974B0"/>
    <w:rsid w:val="00A978AA"/>
    <w:rsid w:val="00A97DAF"/>
    <w:rsid w:val="00AA0AA0"/>
    <w:rsid w:val="00AA1F36"/>
    <w:rsid w:val="00AA2792"/>
    <w:rsid w:val="00AA310F"/>
    <w:rsid w:val="00AA393F"/>
    <w:rsid w:val="00AA3FD7"/>
    <w:rsid w:val="00AA4DA6"/>
    <w:rsid w:val="00AA50D9"/>
    <w:rsid w:val="00AA574B"/>
    <w:rsid w:val="00AA59A1"/>
    <w:rsid w:val="00AA5C8F"/>
    <w:rsid w:val="00AA665C"/>
    <w:rsid w:val="00AA705A"/>
    <w:rsid w:val="00AA7BDF"/>
    <w:rsid w:val="00AA7C61"/>
    <w:rsid w:val="00AA7F14"/>
    <w:rsid w:val="00AA7FF0"/>
    <w:rsid w:val="00AB012D"/>
    <w:rsid w:val="00AB04A4"/>
    <w:rsid w:val="00AB1D66"/>
    <w:rsid w:val="00AB2539"/>
    <w:rsid w:val="00AB25E0"/>
    <w:rsid w:val="00AB385A"/>
    <w:rsid w:val="00AB3C41"/>
    <w:rsid w:val="00AB5524"/>
    <w:rsid w:val="00AB5FDB"/>
    <w:rsid w:val="00AB61B2"/>
    <w:rsid w:val="00AB701E"/>
    <w:rsid w:val="00AB77BC"/>
    <w:rsid w:val="00AB7D7F"/>
    <w:rsid w:val="00AB7EEC"/>
    <w:rsid w:val="00AC03AE"/>
    <w:rsid w:val="00AC18F2"/>
    <w:rsid w:val="00AC1C00"/>
    <w:rsid w:val="00AC4B52"/>
    <w:rsid w:val="00AC51F7"/>
    <w:rsid w:val="00AC57E7"/>
    <w:rsid w:val="00AC58C3"/>
    <w:rsid w:val="00AC6415"/>
    <w:rsid w:val="00AC676A"/>
    <w:rsid w:val="00AC7102"/>
    <w:rsid w:val="00AC7174"/>
    <w:rsid w:val="00AC7D5F"/>
    <w:rsid w:val="00AC7EFC"/>
    <w:rsid w:val="00AD090B"/>
    <w:rsid w:val="00AD10D9"/>
    <w:rsid w:val="00AD1509"/>
    <w:rsid w:val="00AD1541"/>
    <w:rsid w:val="00AD1DA7"/>
    <w:rsid w:val="00AD2D62"/>
    <w:rsid w:val="00AD2D8C"/>
    <w:rsid w:val="00AD31AC"/>
    <w:rsid w:val="00AD38F1"/>
    <w:rsid w:val="00AD3999"/>
    <w:rsid w:val="00AD3EAE"/>
    <w:rsid w:val="00AD4316"/>
    <w:rsid w:val="00AD44F8"/>
    <w:rsid w:val="00AD4559"/>
    <w:rsid w:val="00AD5400"/>
    <w:rsid w:val="00AD649E"/>
    <w:rsid w:val="00AD7BD2"/>
    <w:rsid w:val="00AE083C"/>
    <w:rsid w:val="00AE0BCE"/>
    <w:rsid w:val="00AE1681"/>
    <w:rsid w:val="00AE576D"/>
    <w:rsid w:val="00AE736E"/>
    <w:rsid w:val="00AE7D45"/>
    <w:rsid w:val="00AF0D77"/>
    <w:rsid w:val="00AF188F"/>
    <w:rsid w:val="00AF1ADC"/>
    <w:rsid w:val="00AF40CA"/>
    <w:rsid w:val="00AF4CDA"/>
    <w:rsid w:val="00AF4D30"/>
    <w:rsid w:val="00AF4E6C"/>
    <w:rsid w:val="00AF5181"/>
    <w:rsid w:val="00AF5F77"/>
    <w:rsid w:val="00AF76C1"/>
    <w:rsid w:val="00AF7FE9"/>
    <w:rsid w:val="00B000FE"/>
    <w:rsid w:val="00B003FE"/>
    <w:rsid w:val="00B01F1B"/>
    <w:rsid w:val="00B0237C"/>
    <w:rsid w:val="00B03547"/>
    <w:rsid w:val="00B03CB6"/>
    <w:rsid w:val="00B04B70"/>
    <w:rsid w:val="00B04C3B"/>
    <w:rsid w:val="00B04E5B"/>
    <w:rsid w:val="00B05A51"/>
    <w:rsid w:val="00B05F6C"/>
    <w:rsid w:val="00B078DA"/>
    <w:rsid w:val="00B07A4E"/>
    <w:rsid w:val="00B100EC"/>
    <w:rsid w:val="00B11274"/>
    <w:rsid w:val="00B11435"/>
    <w:rsid w:val="00B116E7"/>
    <w:rsid w:val="00B11E45"/>
    <w:rsid w:val="00B13B05"/>
    <w:rsid w:val="00B13B50"/>
    <w:rsid w:val="00B149E5"/>
    <w:rsid w:val="00B1693A"/>
    <w:rsid w:val="00B16AC0"/>
    <w:rsid w:val="00B174ED"/>
    <w:rsid w:val="00B20167"/>
    <w:rsid w:val="00B211CF"/>
    <w:rsid w:val="00B21686"/>
    <w:rsid w:val="00B21725"/>
    <w:rsid w:val="00B2272B"/>
    <w:rsid w:val="00B22F77"/>
    <w:rsid w:val="00B23074"/>
    <w:rsid w:val="00B2393B"/>
    <w:rsid w:val="00B23ED0"/>
    <w:rsid w:val="00B246D3"/>
    <w:rsid w:val="00B24C07"/>
    <w:rsid w:val="00B24FB1"/>
    <w:rsid w:val="00B25013"/>
    <w:rsid w:val="00B26198"/>
    <w:rsid w:val="00B26D3D"/>
    <w:rsid w:val="00B26E8D"/>
    <w:rsid w:val="00B274EC"/>
    <w:rsid w:val="00B278B5"/>
    <w:rsid w:val="00B30580"/>
    <w:rsid w:val="00B31A59"/>
    <w:rsid w:val="00B31F72"/>
    <w:rsid w:val="00B3284A"/>
    <w:rsid w:val="00B32950"/>
    <w:rsid w:val="00B339C2"/>
    <w:rsid w:val="00B33D60"/>
    <w:rsid w:val="00B355CA"/>
    <w:rsid w:val="00B36634"/>
    <w:rsid w:val="00B37236"/>
    <w:rsid w:val="00B3727F"/>
    <w:rsid w:val="00B378B3"/>
    <w:rsid w:val="00B37CF2"/>
    <w:rsid w:val="00B41D90"/>
    <w:rsid w:val="00B42777"/>
    <w:rsid w:val="00B432A2"/>
    <w:rsid w:val="00B44479"/>
    <w:rsid w:val="00B44BFF"/>
    <w:rsid w:val="00B45BE5"/>
    <w:rsid w:val="00B45D3C"/>
    <w:rsid w:val="00B45E89"/>
    <w:rsid w:val="00B4636F"/>
    <w:rsid w:val="00B46D12"/>
    <w:rsid w:val="00B47B7E"/>
    <w:rsid w:val="00B508E0"/>
    <w:rsid w:val="00B521E9"/>
    <w:rsid w:val="00B527BC"/>
    <w:rsid w:val="00B52ABE"/>
    <w:rsid w:val="00B52AD7"/>
    <w:rsid w:val="00B531D4"/>
    <w:rsid w:val="00B5408E"/>
    <w:rsid w:val="00B54106"/>
    <w:rsid w:val="00B55F4E"/>
    <w:rsid w:val="00B562F2"/>
    <w:rsid w:val="00B57024"/>
    <w:rsid w:val="00B57318"/>
    <w:rsid w:val="00B57686"/>
    <w:rsid w:val="00B57CB2"/>
    <w:rsid w:val="00B57FC8"/>
    <w:rsid w:val="00B60784"/>
    <w:rsid w:val="00B60AC8"/>
    <w:rsid w:val="00B60C51"/>
    <w:rsid w:val="00B61594"/>
    <w:rsid w:val="00B615C1"/>
    <w:rsid w:val="00B62974"/>
    <w:rsid w:val="00B62AE9"/>
    <w:rsid w:val="00B62EBB"/>
    <w:rsid w:val="00B63367"/>
    <w:rsid w:val="00B63889"/>
    <w:rsid w:val="00B63A10"/>
    <w:rsid w:val="00B63AF2"/>
    <w:rsid w:val="00B653CF"/>
    <w:rsid w:val="00B65E87"/>
    <w:rsid w:val="00B65F5A"/>
    <w:rsid w:val="00B66BCD"/>
    <w:rsid w:val="00B670E3"/>
    <w:rsid w:val="00B673E6"/>
    <w:rsid w:val="00B675E0"/>
    <w:rsid w:val="00B676EF"/>
    <w:rsid w:val="00B6788A"/>
    <w:rsid w:val="00B70757"/>
    <w:rsid w:val="00B70C00"/>
    <w:rsid w:val="00B70E50"/>
    <w:rsid w:val="00B71C40"/>
    <w:rsid w:val="00B71D3B"/>
    <w:rsid w:val="00B7211B"/>
    <w:rsid w:val="00B72DB4"/>
    <w:rsid w:val="00B738E5"/>
    <w:rsid w:val="00B74129"/>
    <w:rsid w:val="00B743B5"/>
    <w:rsid w:val="00B753D9"/>
    <w:rsid w:val="00B757D5"/>
    <w:rsid w:val="00B7693F"/>
    <w:rsid w:val="00B76996"/>
    <w:rsid w:val="00B80424"/>
    <w:rsid w:val="00B80B47"/>
    <w:rsid w:val="00B80C8C"/>
    <w:rsid w:val="00B80C99"/>
    <w:rsid w:val="00B827BC"/>
    <w:rsid w:val="00B82EE8"/>
    <w:rsid w:val="00B832A4"/>
    <w:rsid w:val="00B838CD"/>
    <w:rsid w:val="00B83926"/>
    <w:rsid w:val="00B839B3"/>
    <w:rsid w:val="00B845BA"/>
    <w:rsid w:val="00B84FB4"/>
    <w:rsid w:val="00B850AF"/>
    <w:rsid w:val="00B85417"/>
    <w:rsid w:val="00B85AB3"/>
    <w:rsid w:val="00B85B78"/>
    <w:rsid w:val="00B872E1"/>
    <w:rsid w:val="00B904DD"/>
    <w:rsid w:val="00B9061F"/>
    <w:rsid w:val="00B92824"/>
    <w:rsid w:val="00B92FD8"/>
    <w:rsid w:val="00B93D59"/>
    <w:rsid w:val="00B9404B"/>
    <w:rsid w:val="00B94512"/>
    <w:rsid w:val="00B94689"/>
    <w:rsid w:val="00B9675F"/>
    <w:rsid w:val="00B96806"/>
    <w:rsid w:val="00B96AA5"/>
    <w:rsid w:val="00B97668"/>
    <w:rsid w:val="00B97C8A"/>
    <w:rsid w:val="00BA0D3C"/>
    <w:rsid w:val="00BA0F9D"/>
    <w:rsid w:val="00BA1064"/>
    <w:rsid w:val="00BA1F79"/>
    <w:rsid w:val="00BA24DF"/>
    <w:rsid w:val="00BA2660"/>
    <w:rsid w:val="00BA3796"/>
    <w:rsid w:val="00BA3D6B"/>
    <w:rsid w:val="00BA4618"/>
    <w:rsid w:val="00BA475D"/>
    <w:rsid w:val="00BA4AFA"/>
    <w:rsid w:val="00BA4D5D"/>
    <w:rsid w:val="00BA5197"/>
    <w:rsid w:val="00BA55CC"/>
    <w:rsid w:val="00BA5B6E"/>
    <w:rsid w:val="00BA6621"/>
    <w:rsid w:val="00BA6982"/>
    <w:rsid w:val="00BA71C6"/>
    <w:rsid w:val="00BA776D"/>
    <w:rsid w:val="00BA7FC5"/>
    <w:rsid w:val="00BB1691"/>
    <w:rsid w:val="00BB3BE9"/>
    <w:rsid w:val="00BB3C91"/>
    <w:rsid w:val="00BB3E6E"/>
    <w:rsid w:val="00BB43A3"/>
    <w:rsid w:val="00BB4F42"/>
    <w:rsid w:val="00BB52E5"/>
    <w:rsid w:val="00BB5916"/>
    <w:rsid w:val="00BB5F08"/>
    <w:rsid w:val="00BB700E"/>
    <w:rsid w:val="00BC0B7E"/>
    <w:rsid w:val="00BC1ABF"/>
    <w:rsid w:val="00BC1AE9"/>
    <w:rsid w:val="00BC1C4C"/>
    <w:rsid w:val="00BC211D"/>
    <w:rsid w:val="00BC258D"/>
    <w:rsid w:val="00BC2D7C"/>
    <w:rsid w:val="00BC43B5"/>
    <w:rsid w:val="00BC570A"/>
    <w:rsid w:val="00BC645F"/>
    <w:rsid w:val="00BC70E5"/>
    <w:rsid w:val="00BD06C2"/>
    <w:rsid w:val="00BD0D20"/>
    <w:rsid w:val="00BD0D7D"/>
    <w:rsid w:val="00BD0F26"/>
    <w:rsid w:val="00BD209E"/>
    <w:rsid w:val="00BD2737"/>
    <w:rsid w:val="00BD3155"/>
    <w:rsid w:val="00BD3AAB"/>
    <w:rsid w:val="00BD3E52"/>
    <w:rsid w:val="00BD5847"/>
    <w:rsid w:val="00BD5B59"/>
    <w:rsid w:val="00BD5ED5"/>
    <w:rsid w:val="00BD5F5D"/>
    <w:rsid w:val="00BD6841"/>
    <w:rsid w:val="00BD6FC9"/>
    <w:rsid w:val="00BD78A1"/>
    <w:rsid w:val="00BD792E"/>
    <w:rsid w:val="00BD7BB5"/>
    <w:rsid w:val="00BDD10F"/>
    <w:rsid w:val="00BE0059"/>
    <w:rsid w:val="00BE0A2B"/>
    <w:rsid w:val="00BE1388"/>
    <w:rsid w:val="00BE1B50"/>
    <w:rsid w:val="00BE29EE"/>
    <w:rsid w:val="00BE40A6"/>
    <w:rsid w:val="00BE4E69"/>
    <w:rsid w:val="00BE511C"/>
    <w:rsid w:val="00BE60FC"/>
    <w:rsid w:val="00BF0820"/>
    <w:rsid w:val="00BF2D66"/>
    <w:rsid w:val="00BF30D0"/>
    <w:rsid w:val="00BF4207"/>
    <w:rsid w:val="00BF49D3"/>
    <w:rsid w:val="00BF49D7"/>
    <w:rsid w:val="00BF51D2"/>
    <w:rsid w:val="00BF7357"/>
    <w:rsid w:val="00BF7679"/>
    <w:rsid w:val="00C0038E"/>
    <w:rsid w:val="00C011E5"/>
    <w:rsid w:val="00C01807"/>
    <w:rsid w:val="00C02586"/>
    <w:rsid w:val="00C02E42"/>
    <w:rsid w:val="00C033D8"/>
    <w:rsid w:val="00C037FD"/>
    <w:rsid w:val="00C04C46"/>
    <w:rsid w:val="00C058CB"/>
    <w:rsid w:val="00C064B0"/>
    <w:rsid w:val="00C067A3"/>
    <w:rsid w:val="00C06FDE"/>
    <w:rsid w:val="00C120E2"/>
    <w:rsid w:val="00C132FE"/>
    <w:rsid w:val="00C1358B"/>
    <w:rsid w:val="00C135FE"/>
    <w:rsid w:val="00C13806"/>
    <w:rsid w:val="00C13A44"/>
    <w:rsid w:val="00C140C4"/>
    <w:rsid w:val="00C15584"/>
    <w:rsid w:val="00C15A18"/>
    <w:rsid w:val="00C15E21"/>
    <w:rsid w:val="00C160B6"/>
    <w:rsid w:val="00C16605"/>
    <w:rsid w:val="00C168C4"/>
    <w:rsid w:val="00C16B6F"/>
    <w:rsid w:val="00C171BA"/>
    <w:rsid w:val="00C202F6"/>
    <w:rsid w:val="00C205C2"/>
    <w:rsid w:val="00C21962"/>
    <w:rsid w:val="00C2216F"/>
    <w:rsid w:val="00C22A4F"/>
    <w:rsid w:val="00C22BEB"/>
    <w:rsid w:val="00C23CE2"/>
    <w:rsid w:val="00C240AA"/>
    <w:rsid w:val="00C24C21"/>
    <w:rsid w:val="00C250AB"/>
    <w:rsid w:val="00C25B7E"/>
    <w:rsid w:val="00C27341"/>
    <w:rsid w:val="00C2766E"/>
    <w:rsid w:val="00C27A40"/>
    <w:rsid w:val="00C3037F"/>
    <w:rsid w:val="00C3122E"/>
    <w:rsid w:val="00C31BAC"/>
    <w:rsid w:val="00C33420"/>
    <w:rsid w:val="00C345E6"/>
    <w:rsid w:val="00C35334"/>
    <w:rsid w:val="00C35709"/>
    <w:rsid w:val="00C3578A"/>
    <w:rsid w:val="00C357B4"/>
    <w:rsid w:val="00C36811"/>
    <w:rsid w:val="00C36C8C"/>
    <w:rsid w:val="00C371E3"/>
    <w:rsid w:val="00C379A8"/>
    <w:rsid w:val="00C40952"/>
    <w:rsid w:val="00C40CF0"/>
    <w:rsid w:val="00C41FED"/>
    <w:rsid w:val="00C438DB"/>
    <w:rsid w:val="00C4456C"/>
    <w:rsid w:val="00C44849"/>
    <w:rsid w:val="00C450A9"/>
    <w:rsid w:val="00C45B12"/>
    <w:rsid w:val="00C45C56"/>
    <w:rsid w:val="00C46428"/>
    <w:rsid w:val="00C4654D"/>
    <w:rsid w:val="00C46E9F"/>
    <w:rsid w:val="00C474DD"/>
    <w:rsid w:val="00C47609"/>
    <w:rsid w:val="00C476FD"/>
    <w:rsid w:val="00C47B7D"/>
    <w:rsid w:val="00C47DF0"/>
    <w:rsid w:val="00C47E3C"/>
    <w:rsid w:val="00C47F9B"/>
    <w:rsid w:val="00C508F9"/>
    <w:rsid w:val="00C5194C"/>
    <w:rsid w:val="00C51A67"/>
    <w:rsid w:val="00C52015"/>
    <w:rsid w:val="00C532B6"/>
    <w:rsid w:val="00C535C0"/>
    <w:rsid w:val="00C55CEE"/>
    <w:rsid w:val="00C562EA"/>
    <w:rsid w:val="00C565B1"/>
    <w:rsid w:val="00C5669D"/>
    <w:rsid w:val="00C57AC8"/>
    <w:rsid w:val="00C57D2D"/>
    <w:rsid w:val="00C61833"/>
    <w:rsid w:val="00C6282F"/>
    <w:rsid w:val="00C62FA4"/>
    <w:rsid w:val="00C634E6"/>
    <w:rsid w:val="00C63E02"/>
    <w:rsid w:val="00C6411D"/>
    <w:rsid w:val="00C6438C"/>
    <w:rsid w:val="00C64BF9"/>
    <w:rsid w:val="00C65169"/>
    <w:rsid w:val="00C660E1"/>
    <w:rsid w:val="00C66F10"/>
    <w:rsid w:val="00C676C3"/>
    <w:rsid w:val="00C67CE7"/>
    <w:rsid w:val="00C67FDA"/>
    <w:rsid w:val="00C7078B"/>
    <w:rsid w:val="00C7128D"/>
    <w:rsid w:val="00C714A9"/>
    <w:rsid w:val="00C71C80"/>
    <w:rsid w:val="00C71E84"/>
    <w:rsid w:val="00C73199"/>
    <w:rsid w:val="00C733FF"/>
    <w:rsid w:val="00C750C7"/>
    <w:rsid w:val="00C75605"/>
    <w:rsid w:val="00C76124"/>
    <w:rsid w:val="00C76B66"/>
    <w:rsid w:val="00C77DD7"/>
    <w:rsid w:val="00C8010C"/>
    <w:rsid w:val="00C8047B"/>
    <w:rsid w:val="00C807C6"/>
    <w:rsid w:val="00C8159D"/>
    <w:rsid w:val="00C82154"/>
    <w:rsid w:val="00C83074"/>
    <w:rsid w:val="00C850FB"/>
    <w:rsid w:val="00C86B0B"/>
    <w:rsid w:val="00C86B48"/>
    <w:rsid w:val="00C9004F"/>
    <w:rsid w:val="00C90910"/>
    <w:rsid w:val="00C910EE"/>
    <w:rsid w:val="00C91209"/>
    <w:rsid w:val="00C91485"/>
    <w:rsid w:val="00C92CD3"/>
    <w:rsid w:val="00C94BDE"/>
    <w:rsid w:val="00C952C7"/>
    <w:rsid w:val="00C9533E"/>
    <w:rsid w:val="00C95575"/>
    <w:rsid w:val="00C96055"/>
    <w:rsid w:val="00C96098"/>
    <w:rsid w:val="00C96B76"/>
    <w:rsid w:val="00C97204"/>
    <w:rsid w:val="00C9723C"/>
    <w:rsid w:val="00C972F8"/>
    <w:rsid w:val="00C97BA9"/>
    <w:rsid w:val="00CA0F58"/>
    <w:rsid w:val="00CA1517"/>
    <w:rsid w:val="00CA172B"/>
    <w:rsid w:val="00CA1A14"/>
    <w:rsid w:val="00CA1DD0"/>
    <w:rsid w:val="00CA2954"/>
    <w:rsid w:val="00CA2E24"/>
    <w:rsid w:val="00CA2E49"/>
    <w:rsid w:val="00CA367B"/>
    <w:rsid w:val="00CA3DBC"/>
    <w:rsid w:val="00CA3FA8"/>
    <w:rsid w:val="00CA5480"/>
    <w:rsid w:val="00CA63D2"/>
    <w:rsid w:val="00CA65BF"/>
    <w:rsid w:val="00CA7A8D"/>
    <w:rsid w:val="00CB003A"/>
    <w:rsid w:val="00CB029B"/>
    <w:rsid w:val="00CB0606"/>
    <w:rsid w:val="00CB18AA"/>
    <w:rsid w:val="00CB26B6"/>
    <w:rsid w:val="00CB2D8E"/>
    <w:rsid w:val="00CB2E33"/>
    <w:rsid w:val="00CB4C57"/>
    <w:rsid w:val="00CB5C83"/>
    <w:rsid w:val="00CB5CEA"/>
    <w:rsid w:val="00CB618E"/>
    <w:rsid w:val="00CB723C"/>
    <w:rsid w:val="00CB72E6"/>
    <w:rsid w:val="00CB742A"/>
    <w:rsid w:val="00CB7EB4"/>
    <w:rsid w:val="00CB7ED6"/>
    <w:rsid w:val="00CC0804"/>
    <w:rsid w:val="00CC0ACA"/>
    <w:rsid w:val="00CC14C0"/>
    <w:rsid w:val="00CC1B6A"/>
    <w:rsid w:val="00CC206F"/>
    <w:rsid w:val="00CC2B40"/>
    <w:rsid w:val="00CC3A33"/>
    <w:rsid w:val="00CC4930"/>
    <w:rsid w:val="00CC4FA1"/>
    <w:rsid w:val="00CC5168"/>
    <w:rsid w:val="00CC5711"/>
    <w:rsid w:val="00CD04A1"/>
    <w:rsid w:val="00CD0E5C"/>
    <w:rsid w:val="00CD194A"/>
    <w:rsid w:val="00CD276F"/>
    <w:rsid w:val="00CD2BCD"/>
    <w:rsid w:val="00CD4400"/>
    <w:rsid w:val="00CD48F2"/>
    <w:rsid w:val="00CD5F2F"/>
    <w:rsid w:val="00CD6E92"/>
    <w:rsid w:val="00CD74F2"/>
    <w:rsid w:val="00CD7FD3"/>
    <w:rsid w:val="00CE0ACE"/>
    <w:rsid w:val="00CE0E2F"/>
    <w:rsid w:val="00CE0EFA"/>
    <w:rsid w:val="00CE0FCD"/>
    <w:rsid w:val="00CE13F1"/>
    <w:rsid w:val="00CE2149"/>
    <w:rsid w:val="00CE22D0"/>
    <w:rsid w:val="00CE332B"/>
    <w:rsid w:val="00CE344D"/>
    <w:rsid w:val="00CE39D8"/>
    <w:rsid w:val="00CE3E30"/>
    <w:rsid w:val="00CE443A"/>
    <w:rsid w:val="00CE5105"/>
    <w:rsid w:val="00CE63A7"/>
    <w:rsid w:val="00CE6DE5"/>
    <w:rsid w:val="00CE7027"/>
    <w:rsid w:val="00CF07CF"/>
    <w:rsid w:val="00CF08D5"/>
    <w:rsid w:val="00CF0CCD"/>
    <w:rsid w:val="00CF15AC"/>
    <w:rsid w:val="00CF18F4"/>
    <w:rsid w:val="00CF3F4E"/>
    <w:rsid w:val="00CF40E8"/>
    <w:rsid w:val="00CF6412"/>
    <w:rsid w:val="00CF75EB"/>
    <w:rsid w:val="00CF795D"/>
    <w:rsid w:val="00CF7D38"/>
    <w:rsid w:val="00CF7E81"/>
    <w:rsid w:val="00D00340"/>
    <w:rsid w:val="00D00CFA"/>
    <w:rsid w:val="00D021AC"/>
    <w:rsid w:val="00D02EA2"/>
    <w:rsid w:val="00D035E4"/>
    <w:rsid w:val="00D037B9"/>
    <w:rsid w:val="00D03DC2"/>
    <w:rsid w:val="00D0441E"/>
    <w:rsid w:val="00D051CC"/>
    <w:rsid w:val="00D0682C"/>
    <w:rsid w:val="00D0694F"/>
    <w:rsid w:val="00D073C7"/>
    <w:rsid w:val="00D07584"/>
    <w:rsid w:val="00D07937"/>
    <w:rsid w:val="00D102D0"/>
    <w:rsid w:val="00D110C9"/>
    <w:rsid w:val="00D11290"/>
    <w:rsid w:val="00D11E01"/>
    <w:rsid w:val="00D1322B"/>
    <w:rsid w:val="00D136AE"/>
    <w:rsid w:val="00D13B8B"/>
    <w:rsid w:val="00D13BCC"/>
    <w:rsid w:val="00D13D22"/>
    <w:rsid w:val="00D13D9F"/>
    <w:rsid w:val="00D144BF"/>
    <w:rsid w:val="00D145E9"/>
    <w:rsid w:val="00D147B8"/>
    <w:rsid w:val="00D15521"/>
    <w:rsid w:val="00D17202"/>
    <w:rsid w:val="00D17CD1"/>
    <w:rsid w:val="00D20DDA"/>
    <w:rsid w:val="00D20F9C"/>
    <w:rsid w:val="00D2307C"/>
    <w:rsid w:val="00D236BE"/>
    <w:rsid w:val="00D25123"/>
    <w:rsid w:val="00D251C6"/>
    <w:rsid w:val="00D251F0"/>
    <w:rsid w:val="00D25C0A"/>
    <w:rsid w:val="00D2719F"/>
    <w:rsid w:val="00D27B63"/>
    <w:rsid w:val="00D30B28"/>
    <w:rsid w:val="00D30E15"/>
    <w:rsid w:val="00D30E59"/>
    <w:rsid w:val="00D30F5A"/>
    <w:rsid w:val="00D310F3"/>
    <w:rsid w:val="00D31765"/>
    <w:rsid w:val="00D317E4"/>
    <w:rsid w:val="00D31B59"/>
    <w:rsid w:val="00D320B7"/>
    <w:rsid w:val="00D327E7"/>
    <w:rsid w:val="00D328A9"/>
    <w:rsid w:val="00D336D0"/>
    <w:rsid w:val="00D33A54"/>
    <w:rsid w:val="00D33B89"/>
    <w:rsid w:val="00D3418C"/>
    <w:rsid w:val="00D34922"/>
    <w:rsid w:val="00D35D6D"/>
    <w:rsid w:val="00D36AD8"/>
    <w:rsid w:val="00D3712B"/>
    <w:rsid w:val="00D37B6C"/>
    <w:rsid w:val="00D40C71"/>
    <w:rsid w:val="00D40CF1"/>
    <w:rsid w:val="00D40D68"/>
    <w:rsid w:val="00D40F21"/>
    <w:rsid w:val="00D41951"/>
    <w:rsid w:val="00D429AA"/>
    <w:rsid w:val="00D42D0B"/>
    <w:rsid w:val="00D4312B"/>
    <w:rsid w:val="00D435BB"/>
    <w:rsid w:val="00D440B1"/>
    <w:rsid w:val="00D44558"/>
    <w:rsid w:val="00D44BB3"/>
    <w:rsid w:val="00D44DFA"/>
    <w:rsid w:val="00D456E9"/>
    <w:rsid w:val="00D45962"/>
    <w:rsid w:val="00D45F44"/>
    <w:rsid w:val="00D45FB1"/>
    <w:rsid w:val="00D46757"/>
    <w:rsid w:val="00D474F6"/>
    <w:rsid w:val="00D4776B"/>
    <w:rsid w:val="00D47AE4"/>
    <w:rsid w:val="00D5130D"/>
    <w:rsid w:val="00D51F7D"/>
    <w:rsid w:val="00D5294F"/>
    <w:rsid w:val="00D52CD9"/>
    <w:rsid w:val="00D53F37"/>
    <w:rsid w:val="00D54C8D"/>
    <w:rsid w:val="00D55603"/>
    <w:rsid w:val="00D56614"/>
    <w:rsid w:val="00D571A8"/>
    <w:rsid w:val="00D57D1C"/>
    <w:rsid w:val="00D57FB5"/>
    <w:rsid w:val="00D6034B"/>
    <w:rsid w:val="00D609C2"/>
    <w:rsid w:val="00D61490"/>
    <w:rsid w:val="00D62865"/>
    <w:rsid w:val="00D63870"/>
    <w:rsid w:val="00D6399B"/>
    <w:rsid w:val="00D63BF5"/>
    <w:rsid w:val="00D64919"/>
    <w:rsid w:val="00D64A41"/>
    <w:rsid w:val="00D64F74"/>
    <w:rsid w:val="00D6528F"/>
    <w:rsid w:val="00D65F1D"/>
    <w:rsid w:val="00D6600D"/>
    <w:rsid w:val="00D6601A"/>
    <w:rsid w:val="00D66B3B"/>
    <w:rsid w:val="00D67C22"/>
    <w:rsid w:val="00D70BEC"/>
    <w:rsid w:val="00D72211"/>
    <w:rsid w:val="00D72340"/>
    <w:rsid w:val="00D72C60"/>
    <w:rsid w:val="00D73244"/>
    <w:rsid w:val="00D73286"/>
    <w:rsid w:val="00D7367A"/>
    <w:rsid w:val="00D73C1B"/>
    <w:rsid w:val="00D7485F"/>
    <w:rsid w:val="00D74888"/>
    <w:rsid w:val="00D74F76"/>
    <w:rsid w:val="00D76ABE"/>
    <w:rsid w:val="00D76EDF"/>
    <w:rsid w:val="00D77FF8"/>
    <w:rsid w:val="00D80D79"/>
    <w:rsid w:val="00D81782"/>
    <w:rsid w:val="00D827A7"/>
    <w:rsid w:val="00D828C7"/>
    <w:rsid w:val="00D82D51"/>
    <w:rsid w:val="00D82EE3"/>
    <w:rsid w:val="00D836F3"/>
    <w:rsid w:val="00D83DA5"/>
    <w:rsid w:val="00D84D91"/>
    <w:rsid w:val="00D86A27"/>
    <w:rsid w:val="00D86D2C"/>
    <w:rsid w:val="00D877DB"/>
    <w:rsid w:val="00D902DC"/>
    <w:rsid w:val="00D9085E"/>
    <w:rsid w:val="00D90C1A"/>
    <w:rsid w:val="00D90D15"/>
    <w:rsid w:val="00D90DD8"/>
    <w:rsid w:val="00D91DA0"/>
    <w:rsid w:val="00D93004"/>
    <w:rsid w:val="00D93772"/>
    <w:rsid w:val="00D945C6"/>
    <w:rsid w:val="00D94819"/>
    <w:rsid w:val="00D95948"/>
    <w:rsid w:val="00D95FA8"/>
    <w:rsid w:val="00D97032"/>
    <w:rsid w:val="00D972CD"/>
    <w:rsid w:val="00D974E7"/>
    <w:rsid w:val="00D97A3C"/>
    <w:rsid w:val="00D97BD3"/>
    <w:rsid w:val="00DA15C2"/>
    <w:rsid w:val="00DA2EE9"/>
    <w:rsid w:val="00DA40A9"/>
    <w:rsid w:val="00DA49C3"/>
    <w:rsid w:val="00DA4BAC"/>
    <w:rsid w:val="00DA54C4"/>
    <w:rsid w:val="00DA71EB"/>
    <w:rsid w:val="00DA7A8C"/>
    <w:rsid w:val="00DB04F3"/>
    <w:rsid w:val="00DB0540"/>
    <w:rsid w:val="00DB0589"/>
    <w:rsid w:val="00DB0793"/>
    <w:rsid w:val="00DB0DCD"/>
    <w:rsid w:val="00DB0E75"/>
    <w:rsid w:val="00DB153B"/>
    <w:rsid w:val="00DB16FB"/>
    <w:rsid w:val="00DB1C08"/>
    <w:rsid w:val="00DB2844"/>
    <w:rsid w:val="00DB4157"/>
    <w:rsid w:val="00DB42EF"/>
    <w:rsid w:val="00DB44C8"/>
    <w:rsid w:val="00DB46D9"/>
    <w:rsid w:val="00DB4A92"/>
    <w:rsid w:val="00DB582C"/>
    <w:rsid w:val="00DB7621"/>
    <w:rsid w:val="00DB7B98"/>
    <w:rsid w:val="00DB7E91"/>
    <w:rsid w:val="00DC11C6"/>
    <w:rsid w:val="00DC1D47"/>
    <w:rsid w:val="00DC1FBF"/>
    <w:rsid w:val="00DC22F4"/>
    <w:rsid w:val="00DC3A30"/>
    <w:rsid w:val="00DC3BCE"/>
    <w:rsid w:val="00DC4A2A"/>
    <w:rsid w:val="00DC4AE8"/>
    <w:rsid w:val="00DC4B0E"/>
    <w:rsid w:val="00DC59F8"/>
    <w:rsid w:val="00DC5E02"/>
    <w:rsid w:val="00DC6234"/>
    <w:rsid w:val="00DC6447"/>
    <w:rsid w:val="00DC660B"/>
    <w:rsid w:val="00DC679A"/>
    <w:rsid w:val="00DC6F75"/>
    <w:rsid w:val="00DC7328"/>
    <w:rsid w:val="00DC732F"/>
    <w:rsid w:val="00DC7852"/>
    <w:rsid w:val="00DC7FEF"/>
    <w:rsid w:val="00DD0A32"/>
    <w:rsid w:val="00DD1689"/>
    <w:rsid w:val="00DD29DE"/>
    <w:rsid w:val="00DD2B63"/>
    <w:rsid w:val="00DD2F70"/>
    <w:rsid w:val="00DD302A"/>
    <w:rsid w:val="00DD3242"/>
    <w:rsid w:val="00DD3814"/>
    <w:rsid w:val="00DD4377"/>
    <w:rsid w:val="00DD4505"/>
    <w:rsid w:val="00DD4739"/>
    <w:rsid w:val="00DD5746"/>
    <w:rsid w:val="00DD5CCF"/>
    <w:rsid w:val="00DD61F7"/>
    <w:rsid w:val="00DD66F1"/>
    <w:rsid w:val="00DD782B"/>
    <w:rsid w:val="00DE0A31"/>
    <w:rsid w:val="00DE139B"/>
    <w:rsid w:val="00DE13C1"/>
    <w:rsid w:val="00DE1C66"/>
    <w:rsid w:val="00DE1EFC"/>
    <w:rsid w:val="00DE23F9"/>
    <w:rsid w:val="00DE2EA3"/>
    <w:rsid w:val="00DE393A"/>
    <w:rsid w:val="00DE5A2F"/>
    <w:rsid w:val="00DE6064"/>
    <w:rsid w:val="00DE6370"/>
    <w:rsid w:val="00DE6F99"/>
    <w:rsid w:val="00DF0145"/>
    <w:rsid w:val="00DF0BE8"/>
    <w:rsid w:val="00DF0F4C"/>
    <w:rsid w:val="00DF1866"/>
    <w:rsid w:val="00DF2609"/>
    <w:rsid w:val="00DF324D"/>
    <w:rsid w:val="00DF4196"/>
    <w:rsid w:val="00DF44CE"/>
    <w:rsid w:val="00DF4624"/>
    <w:rsid w:val="00DF4814"/>
    <w:rsid w:val="00DF6E83"/>
    <w:rsid w:val="00DF73AC"/>
    <w:rsid w:val="00DF78FD"/>
    <w:rsid w:val="00E0001D"/>
    <w:rsid w:val="00E00A6E"/>
    <w:rsid w:val="00E00B6A"/>
    <w:rsid w:val="00E02F72"/>
    <w:rsid w:val="00E03E10"/>
    <w:rsid w:val="00E0468F"/>
    <w:rsid w:val="00E047A8"/>
    <w:rsid w:val="00E047CB"/>
    <w:rsid w:val="00E04D7A"/>
    <w:rsid w:val="00E050E0"/>
    <w:rsid w:val="00E0556D"/>
    <w:rsid w:val="00E055CB"/>
    <w:rsid w:val="00E05C70"/>
    <w:rsid w:val="00E05E64"/>
    <w:rsid w:val="00E0668E"/>
    <w:rsid w:val="00E06F24"/>
    <w:rsid w:val="00E07466"/>
    <w:rsid w:val="00E07A45"/>
    <w:rsid w:val="00E07FEA"/>
    <w:rsid w:val="00E10249"/>
    <w:rsid w:val="00E103CC"/>
    <w:rsid w:val="00E10E0D"/>
    <w:rsid w:val="00E11269"/>
    <w:rsid w:val="00E12193"/>
    <w:rsid w:val="00E121D7"/>
    <w:rsid w:val="00E12286"/>
    <w:rsid w:val="00E13A01"/>
    <w:rsid w:val="00E13C30"/>
    <w:rsid w:val="00E14430"/>
    <w:rsid w:val="00E148E4"/>
    <w:rsid w:val="00E16C90"/>
    <w:rsid w:val="00E1729E"/>
    <w:rsid w:val="00E17936"/>
    <w:rsid w:val="00E17A35"/>
    <w:rsid w:val="00E17EF2"/>
    <w:rsid w:val="00E17F86"/>
    <w:rsid w:val="00E200D5"/>
    <w:rsid w:val="00E200DE"/>
    <w:rsid w:val="00E2068C"/>
    <w:rsid w:val="00E20E01"/>
    <w:rsid w:val="00E21065"/>
    <w:rsid w:val="00E21074"/>
    <w:rsid w:val="00E220AE"/>
    <w:rsid w:val="00E223E1"/>
    <w:rsid w:val="00E22E49"/>
    <w:rsid w:val="00E23702"/>
    <w:rsid w:val="00E24320"/>
    <w:rsid w:val="00E245A3"/>
    <w:rsid w:val="00E25A7A"/>
    <w:rsid w:val="00E26322"/>
    <w:rsid w:val="00E2634C"/>
    <w:rsid w:val="00E26B7F"/>
    <w:rsid w:val="00E26CE9"/>
    <w:rsid w:val="00E26DF7"/>
    <w:rsid w:val="00E27788"/>
    <w:rsid w:val="00E27E8F"/>
    <w:rsid w:val="00E307B4"/>
    <w:rsid w:val="00E30B47"/>
    <w:rsid w:val="00E31D31"/>
    <w:rsid w:val="00E32AE7"/>
    <w:rsid w:val="00E3374A"/>
    <w:rsid w:val="00E34462"/>
    <w:rsid w:val="00E348D2"/>
    <w:rsid w:val="00E3491F"/>
    <w:rsid w:val="00E349EF"/>
    <w:rsid w:val="00E357E8"/>
    <w:rsid w:val="00E35977"/>
    <w:rsid w:val="00E368F7"/>
    <w:rsid w:val="00E37A8C"/>
    <w:rsid w:val="00E4158E"/>
    <w:rsid w:val="00E41C77"/>
    <w:rsid w:val="00E420A3"/>
    <w:rsid w:val="00E42FA4"/>
    <w:rsid w:val="00E432AE"/>
    <w:rsid w:val="00E438A0"/>
    <w:rsid w:val="00E443EC"/>
    <w:rsid w:val="00E452F7"/>
    <w:rsid w:val="00E458F3"/>
    <w:rsid w:val="00E473AF"/>
    <w:rsid w:val="00E47AC6"/>
    <w:rsid w:val="00E5067F"/>
    <w:rsid w:val="00E50C02"/>
    <w:rsid w:val="00E50C1E"/>
    <w:rsid w:val="00E52091"/>
    <w:rsid w:val="00E53A03"/>
    <w:rsid w:val="00E54F90"/>
    <w:rsid w:val="00E561BE"/>
    <w:rsid w:val="00E5631E"/>
    <w:rsid w:val="00E57982"/>
    <w:rsid w:val="00E613FB"/>
    <w:rsid w:val="00E61EAC"/>
    <w:rsid w:val="00E6215B"/>
    <w:rsid w:val="00E62DD2"/>
    <w:rsid w:val="00E6331D"/>
    <w:rsid w:val="00E6351B"/>
    <w:rsid w:val="00E63833"/>
    <w:rsid w:val="00E64E68"/>
    <w:rsid w:val="00E65A37"/>
    <w:rsid w:val="00E660D0"/>
    <w:rsid w:val="00E676DB"/>
    <w:rsid w:val="00E70A1A"/>
    <w:rsid w:val="00E70B6C"/>
    <w:rsid w:val="00E712D7"/>
    <w:rsid w:val="00E71ADC"/>
    <w:rsid w:val="00E71BAE"/>
    <w:rsid w:val="00E7276B"/>
    <w:rsid w:val="00E74587"/>
    <w:rsid w:val="00E7469E"/>
    <w:rsid w:val="00E74A54"/>
    <w:rsid w:val="00E74D3E"/>
    <w:rsid w:val="00E74FE0"/>
    <w:rsid w:val="00E75ED2"/>
    <w:rsid w:val="00E76042"/>
    <w:rsid w:val="00E76BCD"/>
    <w:rsid w:val="00E770EC"/>
    <w:rsid w:val="00E771B6"/>
    <w:rsid w:val="00E77AF5"/>
    <w:rsid w:val="00E8025B"/>
    <w:rsid w:val="00E804BE"/>
    <w:rsid w:val="00E809CB"/>
    <w:rsid w:val="00E81C7D"/>
    <w:rsid w:val="00E82A31"/>
    <w:rsid w:val="00E82B8A"/>
    <w:rsid w:val="00E832CB"/>
    <w:rsid w:val="00E85BF6"/>
    <w:rsid w:val="00E85C78"/>
    <w:rsid w:val="00E860B4"/>
    <w:rsid w:val="00E86C73"/>
    <w:rsid w:val="00E86F50"/>
    <w:rsid w:val="00E87BAE"/>
    <w:rsid w:val="00E87DE7"/>
    <w:rsid w:val="00E91AE0"/>
    <w:rsid w:val="00E92BC1"/>
    <w:rsid w:val="00E92DCD"/>
    <w:rsid w:val="00E9337D"/>
    <w:rsid w:val="00E93ED0"/>
    <w:rsid w:val="00E941A8"/>
    <w:rsid w:val="00E944A4"/>
    <w:rsid w:val="00E94FFF"/>
    <w:rsid w:val="00E956A9"/>
    <w:rsid w:val="00E9719D"/>
    <w:rsid w:val="00E97373"/>
    <w:rsid w:val="00E97E16"/>
    <w:rsid w:val="00EA126A"/>
    <w:rsid w:val="00EA26AC"/>
    <w:rsid w:val="00EA29EE"/>
    <w:rsid w:val="00EA2D4B"/>
    <w:rsid w:val="00EA41E4"/>
    <w:rsid w:val="00EA4A73"/>
    <w:rsid w:val="00EA4D05"/>
    <w:rsid w:val="00EA56D8"/>
    <w:rsid w:val="00EA5E67"/>
    <w:rsid w:val="00EA68DD"/>
    <w:rsid w:val="00EA6A0F"/>
    <w:rsid w:val="00EA6C56"/>
    <w:rsid w:val="00EA7A28"/>
    <w:rsid w:val="00EA7F55"/>
    <w:rsid w:val="00EB0374"/>
    <w:rsid w:val="00EB13DE"/>
    <w:rsid w:val="00EB1437"/>
    <w:rsid w:val="00EB179B"/>
    <w:rsid w:val="00EB182D"/>
    <w:rsid w:val="00EB1E1C"/>
    <w:rsid w:val="00EB400E"/>
    <w:rsid w:val="00EB4B5E"/>
    <w:rsid w:val="00EB4CBC"/>
    <w:rsid w:val="00EB52FD"/>
    <w:rsid w:val="00EB577B"/>
    <w:rsid w:val="00EB5CB7"/>
    <w:rsid w:val="00EB5EE2"/>
    <w:rsid w:val="00EB67BA"/>
    <w:rsid w:val="00EB6ED8"/>
    <w:rsid w:val="00EB71B1"/>
    <w:rsid w:val="00EB7F5F"/>
    <w:rsid w:val="00EC02EA"/>
    <w:rsid w:val="00EC0480"/>
    <w:rsid w:val="00EC0904"/>
    <w:rsid w:val="00EC165A"/>
    <w:rsid w:val="00EC20CD"/>
    <w:rsid w:val="00EC231F"/>
    <w:rsid w:val="00EC2768"/>
    <w:rsid w:val="00EC4597"/>
    <w:rsid w:val="00EC4A16"/>
    <w:rsid w:val="00EC53F6"/>
    <w:rsid w:val="00EC5BB9"/>
    <w:rsid w:val="00EC5C47"/>
    <w:rsid w:val="00EC6759"/>
    <w:rsid w:val="00EC6783"/>
    <w:rsid w:val="00EC6A0A"/>
    <w:rsid w:val="00EC6F0F"/>
    <w:rsid w:val="00EC7A68"/>
    <w:rsid w:val="00ED049B"/>
    <w:rsid w:val="00ED0E70"/>
    <w:rsid w:val="00ED1871"/>
    <w:rsid w:val="00ED2A94"/>
    <w:rsid w:val="00ED3833"/>
    <w:rsid w:val="00ED3882"/>
    <w:rsid w:val="00ED3A67"/>
    <w:rsid w:val="00ED5230"/>
    <w:rsid w:val="00ED5AFC"/>
    <w:rsid w:val="00ED5E61"/>
    <w:rsid w:val="00ED5F74"/>
    <w:rsid w:val="00ED62D4"/>
    <w:rsid w:val="00EE096B"/>
    <w:rsid w:val="00EE1804"/>
    <w:rsid w:val="00EE18AC"/>
    <w:rsid w:val="00EE1AD5"/>
    <w:rsid w:val="00EE1E6B"/>
    <w:rsid w:val="00EE22CE"/>
    <w:rsid w:val="00EE29FC"/>
    <w:rsid w:val="00EE2C4C"/>
    <w:rsid w:val="00EE35B9"/>
    <w:rsid w:val="00EE3E77"/>
    <w:rsid w:val="00EE477C"/>
    <w:rsid w:val="00EE4CB0"/>
    <w:rsid w:val="00EE5125"/>
    <w:rsid w:val="00EE6674"/>
    <w:rsid w:val="00EE66C7"/>
    <w:rsid w:val="00EE6F4C"/>
    <w:rsid w:val="00EE77AC"/>
    <w:rsid w:val="00EE7A99"/>
    <w:rsid w:val="00EE7C2A"/>
    <w:rsid w:val="00EE7DD8"/>
    <w:rsid w:val="00EF0833"/>
    <w:rsid w:val="00EF0C75"/>
    <w:rsid w:val="00EF0DB4"/>
    <w:rsid w:val="00EF13D8"/>
    <w:rsid w:val="00EF19A8"/>
    <w:rsid w:val="00EF2811"/>
    <w:rsid w:val="00EF3289"/>
    <w:rsid w:val="00EF3A6E"/>
    <w:rsid w:val="00EF3C29"/>
    <w:rsid w:val="00EF41ED"/>
    <w:rsid w:val="00EF453E"/>
    <w:rsid w:val="00EF473E"/>
    <w:rsid w:val="00EF4B7C"/>
    <w:rsid w:val="00EF4BF3"/>
    <w:rsid w:val="00EF5E61"/>
    <w:rsid w:val="00EF6AA2"/>
    <w:rsid w:val="00EF70A3"/>
    <w:rsid w:val="00EF723E"/>
    <w:rsid w:val="00EF734C"/>
    <w:rsid w:val="00EF7C33"/>
    <w:rsid w:val="00EF7F02"/>
    <w:rsid w:val="00F01B9B"/>
    <w:rsid w:val="00F02382"/>
    <w:rsid w:val="00F02B83"/>
    <w:rsid w:val="00F02D13"/>
    <w:rsid w:val="00F02FEB"/>
    <w:rsid w:val="00F0352D"/>
    <w:rsid w:val="00F04B57"/>
    <w:rsid w:val="00F04E54"/>
    <w:rsid w:val="00F051B5"/>
    <w:rsid w:val="00F0553A"/>
    <w:rsid w:val="00F05BA3"/>
    <w:rsid w:val="00F05F40"/>
    <w:rsid w:val="00F05F63"/>
    <w:rsid w:val="00F102F8"/>
    <w:rsid w:val="00F103C8"/>
    <w:rsid w:val="00F10448"/>
    <w:rsid w:val="00F107BD"/>
    <w:rsid w:val="00F1084B"/>
    <w:rsid w:val="00F10AE0"/>
    <w:rsid w:val="00F11F91"/>
    <w:rsid w:val="00F13B0D"/>
    <w:rsid w:val="00F14B43"/>
    <w:rsid w:val="00F14CF7"/>
    <w:rsid w:val="00F150F0"/>
    <w:rsid w:val="00F1551B"/>
    <w:rsid w:val="00F16EBE"/>
    <w:rsid w:val="00F175D9"/>
    <w:rsid w:val="00F176BF"/>
    <w:rsid w:val="00F17B3A"/>
    <w:rsid w:val="00F20692"/>
    <w:rsid w:val="00F212ED"/>
    <w:rsid w:val="00F213A0"/>
    <w:rsid w:val="00F21E20"/>
    <w:rsid w:val="00F2293F"/>
    <w:rsid w:val="00F22C19"/>
    <w:rsid w:val="00F22F14"/>
    <w:rsid w:val="00F241CE"/>
    <w:rsid w:val="00F247FC"/>
    <w:rsid w:val="00F24928"/>
    <w:rsid w:val="00F25738"/>
    <w:rsid w:val="00F2767A"/>
    <w:rsid w:val="00F3111D"/>
    <w:rsid w:val="00F31814"/>
    <w:rsid w:val="00F32404"/>
    <w:rsid w:val="00F32593"/>
    <w:rsid w:val="00F32945"/>
    <w:rsid w:val="00F32BC6"/>
    <w:rsid w:val="00F33254"/>
    <w:rsid w:val="00F33735"/>
    <w:rsid w:val="00F33DF4"/>
    <w:rsid w:val="00F34A97"/>
    <w:rsid w:val="00F34C1E"/>
    <w:rsid w:val="00F34F7D"/>
    <w:rsid w:val="00F3522B"/>
    <w:rsid w:val="00F36427"/>
    <w:rsid w:val="00F364DB"/>
    <w:rsid w:val="00F3661B"/>
    <w:rsid w:val="00F36B82"/>
    <w:rsid w:val="00F36F33"/>
    <w:rsid w:val="00F37A35"/>
    <w:rsid w:val="00F40D6A"/>
    <w:rsid w:val="00F417E9"/>
    <w:rsid w:val="00F4192D"/>
    <w:rsid w:val="00F4218E"/>
    <w:rsid w:val="00F42499"/>
    <w:rsid w:val="00F43432"/>
    <w:rsid w:val="00F43A4F"/>
    <w:rsid w:val="00F45A2B"/>
    <w:rsid w:val="00F4653B"/>
    <w:rsid w:val="00F466A8"/>
    <w:rsid w:val="00F466F9"/>
    <w:rsid w:val="00F471BF"/>
    <w:rsid w:val="00F47476"/>
    <w:rsid w:val="00F47E61"/>
    <w:rsid w:val="00F47EDA"/>
    <w:rsid w:val="00F50757"/>
    <w:rsid w:val="00F51DF9"/>
    <w:rsid w:val="00F52A57"/>
    <w:rsid w:val="00F53C82"/>
    <w:rsid w:val="00F54448"/>
    <w:rsid w:val="00F54FF9"/>
    <w:rsid w:val="00F550CA"/>
    <w:rsid w:val="00F561CF"/>
    <w:rsid w:val="00F5635F"/>
    <w:rsid w:val="00F56AE6"/>
    <w:rsid w:val="00F573D7"/>
    <w:rsid w:val="00F579E3"/>
    <w:rsid w:val="00F57D9A"/>
    <w:rsid w:val="00F60E16"/>
    <w:rsid w:val="00F61782"/>
    <w:rsid w:val="00F61795"/>
    <w:rsid w:val="00F6190A"/>
    <w:rsid w:val="00F624BE"/>
    <w:rsid w:val="00F62BDE"/>
    <w:rsid w:val="00F64631"/>
    <w:rsid w:val="00F651E2"/>
    <w:rsid w:val="00F6585F"/>
    <w:rsid w:val="00F661EE"/>
    <w:rsid w:val="00F66B85"/>
    <w:rsid w:val="00F66E07"/>
    <w:rsid w:val="00F670DE"/>
    <w:rsid w:val="00F67BBB"/>
    <w:rsid w:val="00F67C7A"/>
    <w:rsid w:val="00F67CBC"/>
    <w:rsid w:val="00F67F4E"/>
    <w:rsid w:val="00F70B17"/>
    <w:rsid w:val="00F717F5"/>
    <w:rsid w:val="00F71C45"/>
    <w:rsid w:val="00F71D97"/>
    <w:rsid w:val="00F72248"/>
    <w:rsid w:val="00F72624"/>
    <w:rsid w:val="00F72AA9"/>
    <w:rsid w:val="00F72D74"/>
    <w:rsid w:val="00F7373B"/>
    <w:rsid w:val="00F7421B"/>
    <w:rsid w:val="00F7455D"/>
    <w:rsid w:val="00F74740"/>
    <w:rsid w:val="00F74AD9"/>
    <w:rsid w:val="00F74C1D"/>
    <w:rsid w:val="00F75766"/>
    <w:rsid w:val="00F76419"/>
    <w:rsid w:val="00F7702F"/>
    <w:rsid w:val="00F804EC"/>
    <w:rsid w:val="00F80581"/>
    <w:rsid w:val="00F8070C"/>
    <w:rsid w:val="00F8113E"/>
    <w:rsid w:val="00F811FD"/>
    <w:rsid w:val="00F826CC"/>
    <w:rsid w:val="00F827AC"/>
    <w:rsid w:val="00F831A1"/>
    <w:rsid w:val="00F83AF3"/>
    <w:rsid w:val="00F8765E"/>
    <w:rsid w:val="00F87B5E"/>
    <w:rsid w:val="00F87D32"/>
    <w:rsid w:val="00F91039"/>
    <w:rsid w:val="00F910F3"/>
    <w:rsid w:val="00F9188A"/>
    <w:rsid w:val="00F91F5D"/>
    <w:rsid w:val="00F92C38"/>
    <w:rsid w:val="00F93849"/>
    <w:rsid w:val="00F93B20"/>
    <w:rsid w:val="00F93BF1"/>
    <w:rsid w:val="00F93C45"/>
    <w:rsid w:val="00F94571"/>
    <w:rsid w:val="00F94926"/>
    <w:rsid w:val="00F951B5"/>
    <w:rsid w:val="00F9588D"/>
    <w:rsid w:val="00F95A2D"/>
    <w:rsid w:val="00F95B1A"/>
    <w:rsid w:val="00F95F97"/>
    <w:rsid w:val="00F960A1"/>
    <w:rsid w:val="00F97816"/>
    <w:rsid w:val="00F97867"/>
    <w:rsid w:val="00FA0B72"/>
    <w:rsid w:val="00FA14FF"/>
    <w:rsid w:val="00FA5B3B"/>
    <w:rsid w:val="00FA5DF5"/>
    <w:rsid w:val="00FA628E"/>
    <w:rsid w:val="00FA6C60"/>
    <w:rsid w:val="00FA6EB2"/>
    <w:rsid w:val="00FA7635"/>
    <w:rsid w:val="00FA7CF0"/>
    <w:rsid w:val="00FA7F2A"/>
    <w:rsid w:val="00FB13ED"/>
    <w:rsid w:val="00FB199F"/>
    <w:rsid w:val="00FB1BF5"/>
    <w:rsid w:val="00FB26CE"/>
    <w:rsid w:val="00FB2AFA"/>
    <w:rsid w:val="00FB3AF0"/>
    <w:rsid w:val="00FB3B6B"/>
    <w:rsid w:val="00FB564C"/>
    <w:rsid w:val="00FB573F"/>
    <w:rsid w:val="00FB5815"/>
    <w:rsid w:val="00FB6C9D"/>
    <w:rsid w:val="00FB6F44"/>
    <w:rsid w:val="00FB7FDE"/>
    <w:rsid w:val="00FC03B7"/>
    <w:rsid w:val="00FC0919"/>
    <w:rsid w:val="00FC0CE2"/>
    <w:rsid w:val="00FC0DBF"/>
    <w:rsid w:val="00FC174A"/>
    <w:rsid w:val="00FC20CB"/>
    <w:rsid w:val="00FC2FEC"/>
    <w:rsid w:val="00FC30DE"/>
    <w:rsid w:val="00FC318D"/>
    <w:rsid w:val="00FC3CD6"/>
    <w:rsid w:val="00FC3DAF"/>
    <w:rsid w:val="00FC48E1"/>
    <w:rsid w:val="00FC493F"/>
    <w:rsid w:val="00FC4A9A"/>
    <w:rsid w:val="00FC4DB8"/>
    <w:rsid w:val="00FC5CAA"/>
    <w:rsid w:val="00FC5D55"/>
    <w:rsid w:val="00FC64A9"/>
    <w:rsid w:val="00FD1DC2"/>
    <w:rsid w:val="00FD2635"/>
    <w:rsid w:val="00FD3CDA"/>
    <w:rsid w:val="00FD4929"/>
    <w:rsid w:val="00FD497F"/>
    <w:rsid w:val="00FD4FC6"/>
    <w:rsid w:val="00FD5542"/>
    <w:rsid w:val="00FD5862"/>
    <w:rsid w:val="00FD5C72"/>
    <w:rsid w:val="00FD624F"/>
    <w:rsid w:val="00FD62F2"/>
    <w:rsid w:val="00FD6924"/>
    <w:rsid w:val="00FD7EB2"/>
    <w:rsid w:val="00FE07BB"/>
    <w:rsid w:val="00FE08CE"/>
    <w:rsid w:val="00FE0CD1"/>
    <w:rsid w:val="00FE1406"/>
    <w:rsid w:val="00FE1F73"/>
    <w:rsid w:val="00FE2A2B"/>
    <w:rsid w:val="00FE2F68"/>
    <w:rsid w:val="00FE3C49"/>
    <w:rsid w:val="00FE4F68"/>
    <w:rsid w:val="00FE58EC"/>
    <w:rsid w:val="00FE683A"/>
    <w:rsid w:val="00FE6D06"/>
    <w:rsid w:val="00FE761E"/>
    <w:rsid w:val="00FF0164"/>
    <w:rsid w:val="00FF131F"/>
    <w:rsid w:val="00FF1B00"/>
    <w:rsid w:val="00FF2647"/>
    <w:rsid w:val="00FF3092"/>
    <w:rsid w:val="00FF316B"/>
    <w:rsid w:val="010BEA10"/>
    <w:rsid w:val="012D0C38"/>
    <w:rsid w:val="0131516B"/>
    <w:rsid w:val="01651A56"/>
    <w:rsid w:val="019122A3"/>
    <w:rsid w:val="01D37DFF"/>
    <w:rsid w:val="01FF1D18"/>
    <w:rsid w:val="0213D71A"/>
    <w:rsid w:val="022B5A6A"/>
    <w:rsid w:val="02639A3E"/>
    <w:rsid w:val="0278DC7F"/>
    <w:rsid w:val="02870A74"/>
    <w:rsid w:val="02A96329"/>
    <w:rsid w:val="02B14281"/>
    <w:rsid w:val="02E2CE31"/>
    <w:rsid w:val="02EACC9D"/>
    <w:rsid w:val="02EF88E9"/>
    <w:rsid w:val="03241AAB"/>
    <w:rsid w:val="03B4922A"/>
    <w:rsid w:val="03BFACE7"/>
    <w:rsid w:val="03E929D5"/>
    <w:rsid w:val="041395B4"/>
    <w:rsid w:val="04293ED3"/>
    <w:rsid w:val="04629E9D"/>
    <w:rsid w:val="0477D65E"/>
    <w:rsid w:val="049A3E34"/>
    <w:rsid w:val="04A59473"/>
    <w:rsid w:val="0570D31F"/>
    <w:rsid w:val="05722448"/>
    <w:rsid w:val="0593B584"/>
    <w:rsid w:val="05997075"/>
    <w:rsid w:val="059A94F7"/>
    <w:rsid w:val="05AC7762"/>
    <w:rsid w:val="05B26917"/>
    <w:rsid w:val="05BE58C6"/>
    <w:rsid w:val="061F2D1C"/>
    <w:rsid w:val="0646DE11"/>
    <w:rsid w:val="06522275"/>
    <w:rsid w:val="0676EDFC"/>
    <w:rsid w:val="06857D24"/>
    <w:rsid w:val="069D2CA2"/>
    <w:rsid w:val="06D20919"/>
    <w:rsid w:val="0700C2EC"/>
    <w:rsid w:val="075249A5"/>
    <w:rsid w:val="075FF33B"/>
    <w:rsid w:val="07B2D912"/>
    <w:rsid w:val="08101CA7"/>
    <w:rsid w:val="081EF6A7"/>
    <w:rsid w:val="0829E829"/>
    <w:rsid w:val="082FC231"/>
    <w:rsid w:val="08317F24"/>
    <w:rsid w:val="084A717A"/>
    <w:rsid w:val="08577760"/>
    <w:rsid w:val="086BD4AA"/>
    <w:rsid w:val="089AF37D"/>
    <w:rsid w:val="08B9F8EF"/>
    <w:rsid w:val="08C28205"/>
    <w:rsid w:val="092625EA"/>
    <w:rsid w:val="092CB867"/>
    <w:rsid w:val="093014B6"/>
    <w:rsid w:val="09584A50"/>
    <w:rsid w:val="098D3387"/>
    <w:rsid w:val="098D3DFD"/>
    <w:rsid w:val="0998414B"/>
    <w:rsid w:val="09A254BB"/>
    <w:rsid w:val="09A92FB0"/>
    <w:rsid w:val="09B4DE97"/>
    <w:rsid w:val="09BC20EC"/>
    <w:rsid w:val="09C61E9E"/>
    <w:rsid w:val="09FBB2BB"/>
    <w:rsid w:val="0A350D2A"/>
    <w:rsid w:val="0A4FA0AF"/>
    <w:rsid w:val="0A821480"/>
    <w:rsid w:val="0B40FBB1"/>
    <w:rsid w:val="0B42218E"/>
    <w:rsid w:val="0B5025AB"/>
    <w:rsid w:val="0B52135E"/>
    <w:rsid w:val="0C29EB4D"/>
    <w:rsid w:val="0C2D82B0"/>
    <w:rsid w:val="0C877D95"/>
    <w:rsid w:val="0CD0A7A3"/>
    <w:rsid w:val="0D16013E"/>
    <w:rsid w:val="0D3D97B4"/>
    <w:rsid w:val="0DC37330"/>
    <w:rsid w:val="0DDE930B"/>
    <w:rsid w:val="0DEAF4EB"/>
    <w:rsid w:val="0E23697E"/>
    <w:rsid w:val="0E24AA2C"/>
    <w:rsid w:val="0E5B746B"/>
    <w:rsid w:val="0E5C2F72"/>
    <w:rsid w:val="0E6D1E9C"/>
    <w:rsid w:val="0E766D78"/>
    <w:rsid w:val="0E85FB7C"/>
    <w:rsid w:val="0EB89CDC"/>
    <w:rsid w:val="0ED03C7F"/>
    <w:rsid w:val="0EDF6D1A"/>
    <w:rsid w:val="0F5C9C23"/>
    <w:rsid w:val="0F76A168"/>
    <w:rsid w:val="0F875151"/>
    <w:rsid w:val="0F9275B1"/>
    <w:rsid w:val="0F9BD9EE"/>
    <w:rsid w:val="0FBADC1A"/>
    <w:rsid w:val="0FEBAA92"/>
    <w:rsid w:val="1030896D"/>
    <w:rsid w:val="10322E7F"/>
    <w:rsid w:val="1036A480"/>
    <w:rsid w:val="10B531BB"/>
    <w:rsid w:val="10D0A62B"/>
    <w:rsid w:val="10EDF3C4"/>
    <w:rsid w:val="10EEBF1A"/>
    <w:rsid w:val="1118AFFD"/>
    <w:rsid w:val="115FB05D"/>
    <w:rsid w:val="116D2C19"/>
    <w:rsid w:val="117F0128"/>
    <w:rsid w:val="118820B8"/>
    <w:rsid w:val="1199CA7E"/>
    <w:rsid w:val="11CC5181"/>
    <w:rsid w:val="1201CCA0"/>
    <w:rsid w:val="1203CF31"/>
    <w:rsid w:val="1205B55F"/>
    <w:rsid w:val="120BB69C"/>
    <w:rsid w:val="12531646"/>
    <w:rsid w:val="1274FB78"/>
    <w:rsid w:val="1299197E"/>
    <w:rsid w:val="129CB366"/>
    <w:rsid w:val="12C442C8"/>
    <w:rsid w:val="12C71C1E"/>
    <w:rsid w:val="12DA3893"/>
    <w:rsid w:val="12FF49F2"/>
    <w:rsid w:val="1314AF93"/>
    <w:rsid w:val="1316A0AE"/>
    <w:rsid w:val="134055B9"/>
    <w:rsid w:val="135DDF9C"/>
    <w:rsid w:val="1397F0C3"/>
    <w:rsid w:val="13AA16A5"/>
    <w:rsid w:val="13E28A7A"/>
    <w:rsid w:val="14B713C1"/>
    <w:rsid w:val="14E96640"/>
    <w:rsid w:val="14EEE76F"/>
    <w:rsid w:val="14FF2364"/>
    <w:rsid w:val="150BC8B7"/>
    <w:rsid w:val="154DA6F0"/>
    <w:rsid w:val="1560C27D"/>
    <w:rsid w:val="157620C4"/>
    <w:rsid w:val="15805571"/>
    <w:rsid w:val="15A193F6"/>
    <w:rsid w:val="15B232C6"/>
    <w:rsid w:val="1693194F"/>
    <w:rsid w:val="16BC686D"/>
    <w:rsid w:val="16D4A855"/>
    <w:rsid w:val="1736F8A2"/>
    <w:rsid w:val="1737F0C8"/>
    <w:rsid w:val="177BD27F"/>
    <w:rsid w:val="177CB698"/>
    <w:rsid w:val="17DD87BD"/>
    <w:rsid w:val="18113CFD"/>
    <w:rsid w:val="182E59F0"/>
    <w:rsid w:val="18683B56"/>
    <w:rsid w:val="189A3341"/>
    <w:rsid w:val="18BC31FC"/>
    <w:rsid w:val="18CD402A"/>
    <w:rsid w:val="191CDA00"/>
    <w:rsid w:val="1997A2D1"/>
    <w:rsid w:val="19A1A2D0"/>
    <w:rsid w:val="19AFDFFF"/>
    <w:rsid w:val="19DE93FA"/>
    <w:rsid w:val="19F3507B"/>
    <w:rsid w:val="1A34BE55"/>
    <w:rsid w:val="1A3C7238"/>
    <w:rsid w:val="1A6C7BFE"/>
    <w:rsid w:val="1ABF2FA3"/>
    <w:rsid w:val="1AE806E1"/>
    <w:rsid w:val="1B25F7F7"/>
    <w:rsid w:val="1B5CE8ED"/>
    <w:rsid w:val="1B69328B"/>
    <w:rsid w:val="1BE97BEF"/>
    <w:rsid w:val="1D3014B0"/>
    <w:rsid w:val="1D336288"/>
    <w:rsid w:val="1D369382"/>
    <w:rsid w:val="1D50FAF0"/>
    <w:rsid w:val="1D62AC59"/>
    <w:rsid w:val="1D6EED6E"/>
    <w:rsid w:val="1D7B1690"/>
    <w:rsid w:val="1D7BF4B4"/>
    <w:rsid w:val="1DC9DF49"/>
    <w:rsid w:val="1DD2080A"/>
    <w:rsid w:val="1E1FF67D"/>
    <w:rsid w:val="1E7D4252"/>
    <w:rsid w:val="1EBB4523"/>
    <w:rsid w:val="1EFE7ED2"/>
    <w:rsid w:val="1F1782BD"/>
    <w:rsid w:val="1F1B49A9"/>
    <w:rsid w:val="1F536273"/>
    <w:rsid w:val="1F794A70"/>
    <w:rsid w:val="1F82BBC9"/>
    <w:rsid w:val="1F882A21"/>
    <w:rsid w:val="1FCB4692"/>
    <w:rsid w:val="1FDAA007"/>
    <w:rsid w:val="1FF4295B"/>
    <w:rsid w:val="2071D319"/>
    <w:rsid w:val="2084B24D"/>
    <w:rsid w:val="2091B97D"/>
    <w:rsid w:val="20A93BB0"/>
    <w:rsid w:val="210EAFD0"/>
    <w:rsid w:val="2118C260"/>
    <w:rsid w:val="211C8987"/>
    <w:rsid w:val="216D8A50"/>
    <w:rsid w:val="217AA414"/>
    <w:rsid w:val="217DBC29"/>
    <w:rsid w:val="218499F2"/>
    <w:rsid w:val="21DF651B"/>
    <w:rsid w:val="21DF8F37"/>
    <w:rsid w:val="21E005E4"/>
    <w:rsid w:val="21FE3527"/>
    <w:rsid w:val="22523567"/>
    <w:rsid w:val="2270163D"/>
    <w:rsid w:val="2282CE78"/>
    <w:rsid w:val="228680B6"/>
    <w:rsid w:val="228ADE44"/>
    <w:rsid w:val="229993F8"/>
    <w:rsid w:val="229E0F1F"/>
    <w:rsid w:val="22CFC1CB"/>
    <w:rsid w:val="22D0C6FA"/>
    <w:rsid w:val="22DDD132"/>
    <w:rsid w:val="2328E949"/>
    <w:rsid w:val="241D022D"/>
    <w:rsid w:val="245D0244"/>
    <w:rsid w:val="247F54BD"/>
    <w:rsid w:val="248F2CA8"/>
    <w:rsid w:val="24B1D23B"/>
    <w:rsid w:val="24B8A2B0"/>
    <w:rsid w:val="24EFB875"/>
    <w:rsid w:val="2505E095"/>
    <w:rsid w:val="253D6E88"/>
    <w:rsid w:val="255C3B35"/>
    <w:rsid w:val="256F7DDB"/>
    <w:rsid w:val="2595B84F"/>
    <w:rsid w:val="25AB8FF9"/>
    <w:rsid w:val="25BD900F"/>
    <w:rsid w:val="2605A4C8"/>
    <w:rsid w:val="263C0691"/>
    <w:rsid w:val="264A6D01"/>
    <w:rsid w:val="264CE2E1"/>
    <w:rsid w:val="26A380FE"/>
    <w:rsid w:val="26CDAF53"/>
    <w:rsid w:val="26E2BACB"/>
    <w:rsid w:val="26EE473C"/>
    <w:rsid w:val="276B9372"/>
    <w:rsid w:val="277652F8"/>
    <w:rsid w:val="2795BDDE"/>
    <w:rsid w:val="27BE7240"/>
    <w:rsid w:val="27C534E6"/>
    <w:rsid w:val="27CB62DB"/>
    <w:rsid w:val="27D1C1F8"/>
    <w:rsid w:val="27E70283"/>
    <w:rsid w:val="283DD53E"/>
    <w:rsid w:val="284450C9"/>
    <w:rsid w:val="28A8A21A"/>
    <w:rsid w:val="29A7DDB2"/>
    <w:rsid w:val="29F7463F"/>
    <w:rsid w:val="29F812F8"/>
    <w:rsid w:val="2A14D128"/>
    <w:rsid w:val="2A20D51D"/>
    <w:rsid w:val="2A5E7A9E"/>
    <w:rsid w:val="2A9B000C"/>
    <w:rsid w:val="2AAC845C"/>
    <w:rsid w:val="2AB84845"/>
    <w:rsid w:val="2ADADBE2"/>
    <w:rsid w:val="2B2D8CA4"/>
    <w:rsid w:val="2B4C7162"/>
    <w:rsid w:val="2B630854"/>
    <w:rsid w:val="2BCCEC10"/>
    <w:rsid w:val="2C21A4E5"/>
    <w:rsid w:val="2C36C46E"/>
    <w:rsid w:val="2C70FE91"/>
    <w:rsid w:val="2D155446"/>
    <w:rsid w:val="2D82171B"/>
    <w:rsid w:val="2D8F4218"/>
    <w:rsid w:val="2DAAD9FA"/>
    <w:rsid w:val="2DAFF4DD"/>
    <w:rsid w:val="2DBA0E68"/>
    <w:rsid w:val="2E019723"/>
    <w:rsid w:val="2E1B37AA"/>
    <w:rsid w:val="2E3FA086"/>
    <w:rsid w:val="2E4BA79F"/>
    <w:rsid w:val="2E54B38F"/>
    <w:rsid w:val="2EB90282"/>
    <w:rsid w:val="2EE15904"/>
    <w:rsid w:val="2EE2D15F"/>
    <w:rsid w:val="2F2E225C"/>
    <w:rsid w:val="2FEBC58C"/>
    <w:rsid w:val="2FFB9F3F"/>
    <w:rsid w:val="30074DD0"/>
    <w:rsid w:val="300A68BC"/>
    <w:rsid w:val="3010142F"/>
    <w:rsid w:val="302555BB"/>
    <w:rsid w:val="3037C0FE"/>
    <w:rsid w:val="30E4E164"/>
    <w:rsid w:val="30FC2776"/>
    <w:rsid w:val="31186BDD"/>
    <w:rsid w:val="312DFC93"/>
    <w:rsid w:val="313B055C"/>
    <w:rsid w:val="3179323D"/>
    <w:rsid w:val="31898FC4"/>
    <w:rsid w:val="31A29B6C"/>
    <w:rsid w:val="31E4FE68"/>
    <w:rsid w:val="324D33DF"/>
    <w:rsid w:val="3265BD66"/>
    <w:rsid w:val="328E79E2"/>
    <w:rsid w:val="32B9E1B2"/>
    <w:rsid w:val="32D735F8"/>
    <w:rsid w:val="32FC762D"/>
    <w:rsid w:val="33AD3741"/>
    <w:rsid w:val="33C7C031"/>
    <w:rsid w:val="33D32D57"/>
    <w:rsid w:val="33DB2ED6"/>
    <w:rsid w:val="33DE1992"/>
    <w:rsid w:val="33EF8158"/>
    <w:rsid w:val="340DCEC2"/>
    <w:rsid w:val="3457EDE3"/>
    <w:rsid w:val="34D047A0"/>
    <w:rsid w:val="34E10361"/>
    <w:rsid w:val="34E5451D"/>
    <w:rsid w:val="351D736D"/>
    <w:rsid w:val="35350145"/>
    <w:rsid w:val="35D1AD31"/>
    <w:rsid w:val="35E42928"/>
    <w:rsid w:val="366663E1"/>
    <w:rsid w:val="3693C8B1"/>
    <w:rsid w:val="36E3BB8A"/>
    <w:rsid w:val="36EF1F4B"/>
    <w:rsid w:val="36FDD169"/>
    <w:rsid w:val="370668C4"/>
    <w:rsid w:val="3732125C"/>
    <w:rsid w:val="374E9577"/>
    <w:rsid w:val="378A80BB"/>
    <w:rsid w:val="37AACF1E"/>
    <w:rsid w:val="37D497F0"/>
    <w:rsid w:val="37E9482F"/>
    <w:rsid w:val="3801EA79"/>
    <w:rsid w:val="38A3983A"/>
    <w:rsid w:val="38A5CB99"/>
    <w:rsid w:val="38AE6750"/>
    <w:rsid w:val="38BAF19D"/>
    <w:rsid w:val="38C0048C"/>
    <w:rsid w:val="3922511C"/>
    <w:rsid w:val="392B3465"/>
    <w:rsid w:val="397D55C0"/>
    <w:rsid w:val="398CA1A4"/>
    <w:rsid w:val="39AD7921"/>
    <w:rsid w:val="39E92665"/>
    <w:rsid w:val="3A04ADE3"/>
    <w:rsid w:val="3A44D071"/>
    <w:rsid w:val="3A7B551E"/>
    <w:rsid w:val="3A8BF236"/>
    <w:rsid w:val="3A8C0F98"/>
    <w:rsid w:val="3A91BE82"/>
    <w:rsid w:val="3AAECDB8"/>
    <w:rsid w:val="3AB51218"/>
    <w:rsid w:val="3AEE5940"/>
    <w:rsid w:val="3B73D93E"/>
    <w:rsid w:val="3BFCC90F"/>
    <w:rsid w:val="3C0D1264"/>
    <w:rsid w:val="3C1BD101"/>
    <w:rsid w:val="3C20E1E1"/>
    <w:rsid w:val="3C4E3B6A"/>
    <w:rsid w:val="3C86F142"/>
    <w:rsid w:val="3CBDBA82"/>
    <w:rsid w:val="3CD21D42"/>
    <w:rsid w:val="3CE381F7"/>
    <w:rsid w:val="3CE7D764"/>
    <w:rsid w:val="3D3003CB"/>
    <w:rsid w:val="3D9CA102"/>
    <w:rsid w:val="3E22009B"/>
    <w:rsid w:val="3E4C1DE7"/>
    <w:rsid w:val="3E513016"/>
    <w:rsid w:val="3E762282"/>
    <w:rsid w:val="3ED69408"/>
    <w:rsid w:val="3F08EE7D"/>
    <w:rsid w:val="3F2B2611"/>
    <w:rsid w:val="3F4439BD"/>
    <w:rsid w:val="3F600A3A"/>
    <w:rsid w:val="3F7A5674"/>
    <w:rsid w:val="3FC0C1D2"/>
    <w:rsid w:val="3FC3B88F"/>
    <w:rsid w:val="3FD0EB44"/>
    <w:rsid w:val="400693AE"/>
    <w:rsid w:val="4078E1CA"/>
    <w:rsid w:val="4090246E"/>
    <w:rsid w:val="409450A2"/>
    <w:rsid w:val="40B04015"/>
    <w:rsid w:val="40DEFE23"/>
    <w:rsid w:val="40E2B65F"/>
    <w:rsid w:val="40E64106"/>
    <w:rsid w:val="411FFEE8"/>
    <w:rsid w:val="41276B2B"/>
    <w:rsid w:val="41346B1B"/>
    <w:rsid w:val="414BD3E8"/>
    <w:rsid w:val="416055C8"/>
    <w:rsid w:val="41723E5A"/>
    <w:rsid w:val="41E8106E"/>
    <w:rsid w:val="41F60D56"/>
    <w:rsid w:val="42013A6C"/>
    <w:rsid w:val="4218102C"/>
    <w:rsid w:val="423DD139"/>
    <w:rsid w:val="428A4F0D"/>
    <w:rsid w:val="43282DCD"/>
    <w:rsid w:val="4345BAF0"/>
    <w:rsid w:val="4374AEC9"/>
    <w:rsid w:val="4392CCB7"/>
    <w:rsid w:val="43DAFB50"/>
    <w:rsid w:val="43FE7B8C"/>
    <w:rsid w:val="441137E8"/>
    <w:rsid w:val="4413FFEF"/>
    <w:rsid w:val="446CD8E8"/>
    <w:rsid w:val="447AA51F"/>
    <w:rsid w:val="4495F2C2"/>
    <w:rsid w:val="44C0F9E8"/>
    <w:rsid w:val="44D11068"/>
    <w:rsid w:val="44E400C2"/>
    <w:rsid w:val="455B7D46"/>
    <w:rsid w:val="457AEC48"/>
    <w:rsid w:val="4590F7B4"/>
    <w:rsid w:val="459FACC6"/>
    <w:rsid w:val="45ACA19C"/>
    <w:rsid w:val="45BAD7AC"/>
    <w:rsid w:val="45E55C05"/>
    <w:rsid w:val="45F0EF17"/>
    <w:rsid w:val="46162E72"/>
    <w:rsid w:val="462846AF"/>
    <w:rsid w:val="466B4AFA"/>
    <w:rsid w:val="46762126"/>
    <w:rsid w:val="468241F8"/>
    <w:rsid w:val="46A811B8"/>
    <w:rsid w:val="471DD868"/>
    <w:rsid w:val="47391B51"/>
    <w:rsid w:val="478A0503"/>
    <w:rsid w:val="47AC9988"/>
    <w:rsid w:val="47DF9DAD"/>
    <w:rsid w:val="47E72999"/>
    <w:rsid w:val="47F06115"/>
    <w:rsid w:val="47F6851D"/>
    <w:rsid w:val="4823A95A"/>
    <w:rsid w:val="4871C7E8"/>
    <w:rsid w:val="48BEE4B7"/>
    <w:rsid w:val="48D90ADB"/>
    <w:rsid w:val="492C195B"/>
    <w:rsid w:val="49D804F5"/>
    <w:rsid w:val="4A30C8F9"/>
    <w:rsid w:val="4A3EB9DB"/>
    <w:rsid w:val="4A770D3E"/>
    <w:rsid w:val="4A77E0F3"/>
    <w:rsid w:val="4AD6FF10"/>
    <w:rsid w:val="4AD8E48D"/>
    <w:rsid w:val="4B5B5FE1"/>
    <w:rsid w:val="4C20398B"/>
    <w:rsid w:val="4C41AAE9"/>
    <w:rsid w:val="4C931E42"/>
    <w:rsid w:val="4CD3B055"/>
    <w:rsid w:val="4CEBA8FD"/>
    <w:rsid w:val="4D50F2AD"/>
    <w:rsid w:val="4D654DF2"/>
    <w:rsid w:val="4D7042EA"/>
    <w:rsid w:val="4D980677"/>
    <w:rsid w:val="4DCE9576"/>
    <w:rsid w:val="4DE9D261"/>
    <w:rsid w:val="4E0F8B16"/>
    <w:rsid w:val="4E34E066"/>
    <w:rsid w:val="4E38A0BA"/>
    <w:rsid w:val="4E392F9F"/>
    <w:rsid w:val="4E81662A"/>
    <w:rsid w:val="4E9E67FE"/>
    <w:rsid w:val="4EB14B11"/>
    <w:rsid w:val="4EBB4333"/>
    <w:rsid w:val="4ECECF76"/>
    <w:rsid w:val="4EDBCD9B"/>
    <w:rsid w:val="4F329AD3"/>
    <w:rsid w:val="4F60C846"/>
    <w:rsid w:val="4F6D99D6"/>
    <w:rsid w:val="4F8F1AEE"/>
    <w:rsid w:val="4FC25342"/>
    <w:rsid w:val="501D15EA"/>
    <w:rsid w:val="501E7376"/>
    <w:rsid w:val="50356B3C"/>
    <w:rsid w:val="507AEE09"/>
    <w:rsid w:val="507D61D7"/>
    <w:rsid w:val="50C61256"/>
    <w:rsid w:val="50CAE58B"/>
    <w:rsid w:val="5117FD55"/>
    <w:rsid w:val="512AAC1C"/>
    <w:rsid w:val="515EF9E2"/>
    <w:rsid w:val="5176A7B6"/>
    <w:rsid w:val="51A031BE"/>
    <w:rsid w:val="52376AAF"/>
    <w:rsid w:val="52BCAA14"/>
    <w:rsid w:val="52CF7284"/>
    <w:rsid w:val="52CFD494"/>
    <w:rsid w:val="52D018B8"/>
    <w:rsid w:val="52D73DDE"/>
    <w:rsid w:val="5303C234"/>
    <w:rsid w:val="5336597E"/>
    <w:rsid w:val="53738E32"/>
    <w:rsid w:val="5383C8C6"/>
    <w:rsid w:val="53B5BAA1"/>
    <w:rsid w:val="53CA7782"/>
    <w:rsid w:val="53DC0586"/>
    <w:rsid w:val="54067323"/>
    <w:rsid w:val="541089BD"/>
    <w:rsid w:val="54AE8F5B"/>
    <w:rsid w:val="54FF6B63"/>
    <w:rsid w:val="553DB62B"/>
    <w:rsid w:val="5556FEBB"/>
    <w:rsid w:val="557D852E"/>
    <w:rsid w:val="5588A8D4"/>
    <w:rsid w:val="5599160D"/>
    <w:rsid w:val="559C4621"/>
    <w:rsid w:val="55E3ECAA"/>
    <w:rsid w:val="55F7E74B"/>
    <w:rsid w:val="56140A8F"/>
    <w:rsid w:val="563DB702"/>
    <w:rsid w:val="567B3E6C"/>
    <w:rsid w:val="568233AB"/>
    <w:rsid w:val="5684565D"/>
    <w:rsid w:val="5689F258"/>
    <w:rsid w:val="569BCD9D"/>
    <w:rsid w:val="56AB5532"/>
    <w:rsid w:val="56AD9020"/>
    <w:rsid w:val="56E93F77"/>
    <w:rsid w:val="57048F01"/>
    <w:rsid w:val="571948E5"/>
    <w:rsid w:val="572155B3"/>
    <w:rsid w:val="572B292C"/>
    <w:rsid w:val="575A0ACC"/>
    <w:rsid w:val="5767042B"/>
    <w:rsid w:val="576C68AD"/>
    <w:rsid w:val="577442E9"/>
    <w:rsid w:val="5788E832"/>
    <w:rsid w:val="57A9F819"/>
    <w:rsid w:val="5829961D"/>
    <w:rsid w:val="5858AF54"/>
    <w:rsid w:val="585BC5BC"/>
    <w:rsid w:val="58AB4FF9"/>
    <w:rsid w:val="58D0ED7E"/>
    <w:rsid w:val="58ED1EF9"/>
    <w:rsid w:val="593C224E"/>
    <w:rsid w:val="594BD729"/>
    <w:rsid w:val="5993B007"/>
    <w:rsid w:val="59A57A53"/>
    <w:rsid w:val="5A279B4C"/>
    <w:rsid w:val="5A316696"/>
    <w:rsid w:val="5A91DD20"/>
    <w:rsid w:val="5A989BB6"/>
    <w:rsid w:val="5AB4C25A"/>
    <w:rsid w:val="5AD3ECD7"/>
    <w:rsid w:val="5ADD7990"/>
    <w:rsid w:val="5AF57A7E"/>
    <w:rsid w:val="5B1FD0A4"/>
    <w:rsid w:val="5B5489EA"/>
    <w:rsid w:val="5B774C2B"/>
    <w:rsid w:val="5B7B517A"/>
    <w:rsid w:val="5B841B41"/>
    <w:rsid w:val="5BA7A603"/>
    <w:rsid w:val="5BD12ADE"/>
    <w:rsid w:val="5BE6851D"/>
    <w:rsid w:val="5C4E54CF"/>
    <w:rsid w:val="5C7B9F4E"/>
    <w:rsid w:val="5C9380AF"/>
    <w:rsid w:val="5CBB510C"/>
    <w:rsid w:val="5CD2895A"/>
    <w:rsid w:val="5CF5A993"/>
    <w:rsid w:val="5D201D8B"/>
    <w:rsid w:val="5D93B4B9"/>
    <w:rsid w:val="5D9BAD00"/>
    <w:rsid w:val="5DEC7514"/>
    <w:rsid w:val="5DFCB84B"/>
    <w:rsid w:val="5E14006D"/>
    <w:rsid w:val="5E68932A"/>
    <w:rsid w:val="5EBB01FA"/>
    <w:rsid w:val="5F0FD599"/>
    <w:rsid w:val="5F57DDA4"/>
    <w:rsid w:val="5F6FC9DE"/>
    <w:rsid w:val="5FF30288"/>
    <w:rsid w:val="600687E0"/>
    <w:rsid w:val="60274F2C"/>
    <w:rsid w:val="6033AAA4"/>
    <w:rsid w:val="605A99E6"/>
    <w:rsid w:val="60F0FD82"/>
    <w:rsid w:val="60F67729"/>
    <w:rsid w:val="6103650E"/>
    <w:rsid w:val="61130ACD"/>
    <w:rsid w:val="61165F06"/>
    <w:rsid w:val="612EBC5E"/>
    <w:rsid w:val="615766BD"/>
    <w:rsid w:val="6189EA67"/>
    <w:rsid w:val="61A4A17B"/>
    <w:rsid w:val="61EBACD8"/>
    <w:rsid w:val="620FCB61"/>
    <w:rsid w:val="621F5566"/>
    <w:rsid w:val="628EAA91"/>
    <w:rsid w:val="62A9F771"/>
    <w:rsid w:val="62F7E3F9"/>
    <w:rsid w:val="6303932C"/>
    <w:rsid w:val="633C0E9C"/>
    <w:rsid w:val="6342F20F"/>
    <w:rsid w:val="6345A856"/>
    <w:rsid w:val="63F2BFAC"/>
    <w:rsid w:val="64122649"/>
    <w:rsid w:val="641DBB7B"/>
    <w:rsid w:val="642893F2"/>
    <w:rsid w:val="643974B8"/>
    <w:rsid w:val="644C5521"/>
    <w:rsid w:val="6452CA2A"/>
    <w:rsid w:val="64D53B97"/>
    <w:rsid w:val="65000B1F"/>
    <w:rsid w:val="65538E63"/>
    <w:rsid w:val="6576BA4D"/>
    <w:rsid w:val="657F648C"/>
    <w:rsid w:val="65AC2EA2"/>
    <w:rsid w:val="65DD8132"/>
    <w:rsid w:val="66275169"/>
    <w:rsid w:val="662AF08D"/>
    <w:rsid w:val="663FD9B9"/>
    <w:rsid w:val="664A7FD4"/>
    <w:rsid w:val="66529BE7"/>
    <w:rsid w:val="6670A75A"/>
    <w:rsid w:val="66890114"/>
    <w:rsid w:val="668A31EB"/>
    <w:rsid w:val="66BF9A10"/>
    <w:rsid w:val="66F2394C"/>
    <w:rsid w:val="671C833F"/>
    <w:rsid w:val="671FECAF"/>
    <w:rsid w:val="67DF7278"/>
    <w:rsid w:val="6821157C"/>
    <w:rsid w:val="68571425"/>
    <w:rsid w:val="685AA9E6"/>
    <w:rsid w:val="68EF1475"/>
    <w:rsid w:val="691E3550"/>
    <w:rsid w:val="69582BA3"/>
    <w:rsid w:val="69871E13"/>
    <w:rsid w:val="69B08F1E"/>
    <w:rsid w:val="69FB4A0C"/>
    <w:rsid w:val="69FEE1B0"/>
    <w:rsid w:val="6A1A2E98"/>
    <w:rsid w:val="6A5661F4"/>
    <w:rsid w:val="6AC2753F"/>
    <w:rsid w:val="6ACDCE5A"/>
    <w:rsid w:val="6ACE90EC"/>
    <w:rsid w:val="6B34287C"/>
    <w:rsid w:val="6B6F345E"/>
    <w:rsid w:val="6B90D167"/>
    <w:rsid w:val="6B90E68F"/>
    <w:rsid w:val="6BE62B9A"/>
    <w:rsid w:val="6C15D672"/>
    <w:rsid w:val="6C490193"/>
    <w:rsid w:val="6C74D316"/>
    <w:rsid w:val="6C963448"/>
    <w:rsid w:val="6CB4C21E"/>
    <w:rsid w:val="6D1158FA"/>
    <w:rsid w:val="6D143C25"/>
    <w:rsid w:val="6D371BED"/>
    <w:rsid w:val="6D5F6BF4"/>
    <w:rsid w:val="6D90123B"/>
    <w:rsid w:val="6DA61900"/>
    <w:rsid w:val="6DC3F634"/>
    <w:rsid w:val="6DDB9A8C"/>
    <w:rsid w:val="6E2C3D4C"/>
    <w:rsid w:val="6E557841"/>
    <w:rsid w:val="6E577798"/>
    <w:rsid w:val="6EB252BE"/>
    <w:rsid w:val="6EE996F0"/>
    <w:rsid w:val="6F0E7649"/>
    <w:rsid w:val="6F4654DD"/>
    <w:rsid w:val="6F7AE54D"/>
    <w:rsid w:val="6F913006"/>
    <w:rsid w:val="6FB79B92"/>
    <w:rsid w:val="7009684E"/>
    <w:rsid w:val="70248EB6"/>
    <w:rsid w:val="70280051"/>
    <w:rsid w:val="702B3226"/>
    <w:rsid w:val="708634E2"/>
    <w:rsid w:val="711B4A8B"/>
    <w:rsid w:val="711FC0AA"/>
    <w:rsid w:val="712CE5AE"/>
    <w:rsid w:val="7140AC82"/>
    <w:rsid w:val="714BAC96"/>
    <w:rsid w:val="718290F2"/>
    <w:rsid w:val="71E59475"/>
    <w:rsid w:val="71EF891E"/>
    <w:rsid w:val="720A43B3"/>
    <w:rsid w:val="7212BAEE"/>
    <w:rsid w:val="723469EE"/>
    <w:rsid w:val="7253C228"/>
    <w:rsid w:val="726FD0FE"/>
    <w:rsid w:val="72B9F39E"/>
    <w:rsid w:val="72CA6D6B"/>
    <w:rsid w:val="73233AE6"/>
    <w:rsid w:val="733522EB"/>
    <w:rsid w:val="73A2A28C"/>
    <w:rsid w:val="741107A3"/>
    <w:rsid w:val="741C5A29"/>
    <w:rsid w:val="74219E7E"/>
    <w:rsid w:val="7488B95D"/>
    <w:rsid w:val="749BAC4E"/>
    <w:rsid w:val="74ED9A96"/>
    <w:rsid w:val="750117FF"/>
    <w:rsid w:val="750C8BD1"/>
    <w:rsid w:val="75849044"/>
    <w:rsid w:val="758C97C0"/>
    <w:rsid w:val="75F45295"/>
    <w:rsid w:val="75F9DE1C"/>
    <w:rsid w:val="760C033A"/>
    <w:rsid w:val="76116ED6"/>
    <w:rsid w:val="765B84B4"/>
    <w:rsid w:val="7691420E"/>
    <w:rsid w:val="76A33C7D"/>
    <w:rsid w:val="76CB50D9"/>
    <w:rsid w:val="770E1EF6"/>
    <w:rsid w:val="771776F6"/>
    <w:rsid w:val="771792F6"/>
    <w:rsid w:val="771FD811"/>
    <w:rsid w:val="77B9FA10"/>
    <w:rsid w:val="77FF95C6"/>
    <w:rsid w:val="7848BA1F"/>
    <w:rsid w:val="7862E4DE"/>
    <w:rsid w:val="78AD5CEB"/>
    <w:rsid w:val="78BF0BE6"/>
    <w:rsid w:val="78D571FD"/>
    <w:rsid w:val="78E27295"/>
    <w:rsid w:val="78E48C34"/>
    <w:rsid w:val="790C0AD3"/>
    <w:rsid w:val="7937E052"/>
    <w:rsid w:val="793FEF9B"/>
    <w:rsid w:val="796CE901"/>
    <w:rsid w:val="797D940F"/>
    <w:rsid w:val="79A65453"/>
    <w:rsid w:val="79BC6BAF"/>
    <w:rsid w:val="79D96284"/>
    <w:rsid w:val="79E6B6F8"/>
    <w:rsid w:val="7A47BE7D"/>
    <w:rsid w:val="7A69ACA1"/>
    <w:rsid w:val="7AD27C6F"/>
    <w:rsid w:val="7AE60AA0"/>
    <w:rsid w:val="7B08B39E"/>
    <w:rsid w:val="7B4D1F89"/>
    <w:rsid w:val="7B52F6FA"/>
    <w:rsid w:val="7B82DD5F"/>
    <w:rsid w:val="7B90C1A5"/>
    <w:rsid w:val="7BA2B0FA"/>
    <w:rsid w:val="7BB87777"/>
    <w:rsid w:val="7BBC4287"/>
    <w:rsid w:val="7BBCAA49"/>
    <w:rsid w:val="7BE47F86"/>
    <w:rsid w:val="7C0D36F1"/>
    <w:rsid w:val="7C1934C3"/>
    <w:rsid w:val="7C392190"/>
    <w:rsid w:val="7C76F570"/>
    <w:rsid w:val="7C8DB9FB"/>
    <w:rsid w:val="7C962C88"/>
    <w:rsid w:val="7CD63C7E"/>
    <w:rsid w:val="7D0699BE"/>
    <w:rsid w:val="7D37976D"/>
    <w:rsid w:val="7D97AD49"/>
    <w:rsid w:val="7DC9A15E"/>
    <w:rsid w:val="7E032589"/>
    <w:rsid w:val="7E0F69D2"/>
    <w:rsid w:val="7E538F51"/>
    <w:rsid w:val="7E75604C"/>
    <w:rsid w:val="7E92560A"/>
    <w:rsid w:val="7EADCEDA"/>
    <w:rsid w:val="7F3390A3"/>
    <w:rsid w:val="7F3F0991"/>
    <w:rsid w:val="7F841F3F"/>
    <w:rsid w:val="7F9202C3"/>
    <w:rsid w:val="7FA6E8CC"/>
    <w:rsid w:val="7FC0D07D"/>
    <w:rsid w:val="7FC9253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26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3"/>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1"/>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customStyle="1" w:styleId="normaltextrun">
    <w:name w:val="normaltextrun"/>
    <w:basedOn w:val="DefaultParagraphFont"/>
    <w:rsid w:val="00B9675F"/>
  </w:style>
  <w:style w:type="character" w:customStyle="1" w:styleId="eop">
    <w:name w:val="eop"/>
    <w:basedOn w:val="DefaultParagraphFont"/>
    <w:rsid w:val="00B9675F"/>
  </w:style>
  <w:style w:type="paragraph" w:customStyle="1" w:styleId="paragraph">
    <w:name w:val="paragraph"/>
    <w:basedOn w:val="Normal"/>
    <w:rsid w:val="00B9675F"/>
    <w:pPr>
      <w:spacing w:before="100" w:beforeAutospacing="1" w:after="100" w:afterAutospacing="1"/>
    </w:pPr>
    <w:rPr>
      <w:rFonts w:ascii="Times New Roman" w:eastAsia="Times New Roman" w:hAnsi="Times New Roman" w:cs="Times New Roman"/>
      <w:color w:val="auto"/>
      <w:sz w:val="24"/>
      <w:lang w:eastAsia="en-AU"/>
    </w:rPr>
  </w:style>
  <w:style w:type="character" w:styleId="UnresolvedMention">
    <w:name w:val="Unresolved Mention"/>
    <w:basedOn w:val="DefaultParagraphFont"/>
    <w:uiPriority w:val="99"/>
    <w:semiHidden/>
    <w:unhideWhenUsed/>
    <w:rsid w:val="00657DE8"/>
    <w:rPr>
      <w:color w:val="605E5C"/>
      <w:shd w:val="clear" w:color="auto" w:fill="E1DFDD"/>
    </w:rPr>
  </w:style>
  <w:style w:type="character" w:styleId="CommentReference">
    <w:name w:val="annotation reference"/>
    <w:basedOn w:val="DefaultParagraphFont"/>
    <w:uiPriority w:val="99"/>
    <w:semiHidden/>
    <w:unhideWhenUsed/>
    <w:rsid w:val="00194E6E"/>
    <w:rPr>
      <w:sz w:val="16"/>
      <w:szCs w:val="16"/>
    </w:rPr>
  </w:style>
  <w:style w:type="paragraph" w:styleId="CommentText">
    <w:name w:val="annotation text"/>
    <w:basedOn w:val="Normal"/>
    <w:link w:val="CommentTextChar"/>
    <w:uiPriority w:val="99"/>
    <w:unhideWhenUsed/>
    <w:rsid w:val="00194E6E"/>
    <w:rPr>
      <w:sz w:val="20"/>
      <w:szCs w:val="20"/>
    </w:rPr>
  </w:style>
  <w:style w:type="character" w:customStyle="1" w:styleId="CommentTextChar">
    <w:name w:val="Comment Text Char"/>
    <w:basedOn w:val="DefaultParagraphFont"/>
    <w:link w:val="CommentText"/>
    <w:uiPriority w:val="99"/>
    <w:rsid w:val="00194E6E"/>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194E6E"/>
    <w:rPr>
      <w:b/>
      <w:bCs/>
    </w:rPr>
  </w:style>
  <w:style w:type="character" w:customStyle="1" w:styleId="CommentSubjectChar">
    <w:name w:val="Comment Subject Char"/>
    <w:basedOn w:val="CommentTextChar"/>
    <w:link w:val="CommentSubject"/>
    <w:uiPriority w:val="99"/>
    <w:semiHidden/>
    <w:rsid w:val="00194E6E"/>
    <w:rPr>
      <w:rFonts w:asciiTheme="minorHAnsi" w:hAnsiTheme="minorHAnsi" w:cstheme="minorHAnsi"/>
      <w:b/>
      <w:bCs/>
      <w:color w:val="000000" w:themeColor="text1"/>
      <w:lang w:eastAsia="en-US"/>
    </w:rPr>
  </w:style>
  <w:style w:type="paragraph" w:styleId="Revision">
    <w:name w:val="Revision"/>
    <w:hidden/>
    <w:semiHidden/>
    <w:rsid w:val="00AD10D9"/>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semiHidden/>
    <w:unhideWhenUsed/>
    <w:rsid w:val="00F13B0D"/>
    <w:pPr>
      <w:spacing w:after="0"/>
    </w:pPr>
    <w:rPr>
      <w:sz w:val="20"/>
      <w:szCs w:val="20"/>
    </w:rPr>
  </w:style>
  <w:style w:type="character" w:customStyle="1" w:styleId="FootnoteTextChar">
    <w:name w:val="Footnote Text Char"/>
    <w:basedOn w:val="DefaultParagraphFont"/>
    <w:link w:val="FootnoteText"/>
    <w:uiPriority w:val="99"/>
    <w:semiHidden/>
    <w:rsid w:val="00F13B0D"/>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F13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gov.au/schemes/australian-carbon-credit-unit-scheme/accu-scheme-methods/reforestation-environmental-or-mallee-plantings-fullcam-method-2014/environmental-plantings-pilot-method-closed" TargetMode="External"/><Relationship Id="rId18" Type="http://schemas.openxmlformats.org/officeDocument/2006/relationships/hyperlink" Target="https://cer.gov.au/node/3784"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StrategyCoordination@cer.gov.au" TargetMode="External"/><Relationship Id="rId7" Type="http://schemas.openxmlformats.org/officeDocument/2006/relationships/footnotes" Target="footnotes.xml"/><Relationship Id="rId12" Type="http://schemas.openxmlformats.org/officeDocument/2006/relationships/hyperlink" Target="https://cer.gov.au/news-and-media/news/2021/june/amendments-to-audit-threshold-instrument-now-effect" TargetMode="External"/><Relationship Id="rId17" Type="http://schemas.openxmlformats.org/officeDocument/2006/relationships/hyperlink" Target="https://www.legislation.gov.au/F2010L00053/latest/tex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au/Series/C2007A00175" TargetMode="External"/><Relationship Id="rId20" Type="http://schemas.openxmlformats.org/officeDocument/2006/relationships/hyperlink" Target="https://www.surveymonkey.com/r/KBWJ3W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C2011A00101/latest/tex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er.gov.au/news-and-media/public-consultations/plantation-forestry-alternative-assurance-consult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legislation.gov.au/F2015L00156/latest/text" TargetMode="External"/><Relationship Id="rId19" Type="http://schemas.openxmlformats.org/officeDocument/2006/relationships/hyperlink" Target="https://www.legislation.gov.au/C2004A02562/latest/text" TargetMode="External"/><Relationship Id="rId4" Type="http://schemas.openxmlformats.org/officeDocument/2006/relationships/styles" Target="styles.xml"/><Relationship Id="rId9" Type="http://schemas.openxmlformats.org/officeDocument/2006/relationships/hyperlink" Target="https://www.legislation.gov.au/F2015L00284/latest/text" TargetMode="External"/><Relationship Id="rId14" Type="http://schemas.openxmlformats.org/officeDocument/2006/relationships/hyperlink" Target="https://cer.gov.au/news-and-media/news/2024/august/new-audit-requirements-low-risk-plantation-forestry-projects" TargetMode="External"/><Relationship Id="rId22" Type="http://schemas.openxmlformats.org/officeDocument/2006/relationships/hyperlink" Target="https://cer.gov.au/document/consultation-coversheet-audit-thresholds-instrument-submissions"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9F9C39-D4C3-4D82-8C7F-A39EF614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9213</Characters>
  <Application>Microsoft Office Word</Application>
  <DocSecurity>0</DocSecurity>
  <Lines>141</Lines>
  <Paragraphs>66</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paper - Seeking view from ACCU Scheme Stakeholders on the Audit Thresholds Instrument</dc:title>
  <dc:subject/>
  <dc:creator/>
  <cp:keywords/>
  <cp:lastModifiedBy/>
  <cp:revision>1</cp:revision>
  <dcterms:created xsi:type="dcterms:W3CDTF">2024-11-18T22:26:00Z</dcterms:created>
  <dcterms:modified xsi:type="dcterms:W3CDTF">2024-11-18T22:27:00Z</dcterms:modified>
</cp:coreProperties>
</file>