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BF6A" w14:textId="5A430FC6" w:rsidR="00A07C24" w:rsidRPr="00A07C24" w:rsidRDefault="00B9675F" w:rsidP="005C5DD3">
      <w:pPr>
        <w:pStyle w:val="Heading1"/>
        <w:spacing w:after="240"/>
      </w:pPr>
      <w:bookmarkStart w:id="0" w:name="_Toc99649931"/>
      <w:bookmarkStart w:id="1" w:name="_Toc99649978"/>
      <w:r w:rsidRPr="00B9675F">
        <w:t xml:space="preserve">Public consultation paper: Seeking views </w:t>
      </w:r>
      <w:r w:rsidR="007A36C8">
        <w:t>on the</w:t>
      </w:r>
      <w:r w:rsidRPr="00B9675F">
        <w:t xml:space="preserve"> </w:t>
      </w:r>
      <w:r w:rsidR="00900FFF">
        <w:t xml:space="preserve">Draft </w:t>
      </w:r>
      <w:r w:rsidRPr="00B9675F">
        <w:t>Audit Thresholds Instrument</w:t>
      </w:r>
      <w:r w:rsidR="00900FFF">
        <w:t xml:space="preserve"> 2025</w:t>
      </w:r>
    </w:p>
    <w:p w14:paraId="13595657" w14:textId="01815557" w:rsidR="005C3416" w:rsidRDefault="229E0F1F" w:rsidP="00074E1D">
      <w:pPr>
        <w:pStyle w:val="BodyText1"/>
        <w:rPr>
          <w:rStyle w:val="normaltextrun"/>
          <w:rFonts w:ascii="Calibri" w:hAnsi="Calibri" w:cs="Calibri"/>
        </w:rPr>
      </w:pPr>
      <w:r>
        <w:t>The Clean Energy Regulator</w:t>
      </w:r>
      <w:r w:rsidR="36E3BB8A">
        <w:t xml:space="preserve"> (CER)</w:t>
      </w:r>
      <w:r>
        <w:t xml:space="preserve"> is seeking your views on </w:t>
      </w:r>
      <w:r w:rsidR="56E93F77">
        <w:t xml:space="preserve">the </w:t>
      </w:r>
      <w:r w:rsidR="00900FFF">
        <w:t>Draft</w:t>
      </w:r>
      <w:r w:rsidR="00E071E8">
        <w:t xml:space="preserve"> </w:t>
      </w:r>
      <w:r w:rsidR="00E071E8" w:rsidRPr="001D21E8">
        <w:t>Carbon Credits (Carbon Farming Initiative) (Audit Thresholds) Instrument 20</w:t>
      </w:r>
      <w:r w:rsidR="00E071E8">
        <w:rPr>
          <w:rFonts w:ascii="Calibri" w:hAnsi="Calibri" w:cs="Calibri"/>
        </w:rPr>
        <w:t>25 (</w:t>
      </w:r>
      <w:r w:rsidR="00AD503F">
        <w:rPr>
          <w:rFonts w:ascii="Calibri" w:hAnsi="Calibri" w:cs="Calibri"/>
        </w:rPr>
        <w:t xml:space="preserve">Draft </w:t>
      </w:r>
      <w:r w:rsidR="00E071E8">
        <w:rPr>
          <w:rFonts w:ascii="Calibri" w:hAnsi="Calibri" w:cs="Calibri"/>
        </w:rPr>
        <w:t>Instrument).</w:t>
      </w:r>
      <w:r w:rsidR="005E09C7">
        <w:rPr>
          <w:rFonts w:ascii="Calibri" w:hAnsi="Calibri" w:cs="Calibri"/>
        </w:rPr>
        <w:t xml:space="preserve"> </w:t>
      </w:r>
      <w:r w:rsidR="00AD503F">
        <w:rPr>
          <w:rFonts w:ascii="Calibri" w:hAnsi="Calibri" w:cs="Calibri"/>
        </w:rPr>
        <w:t xml:space="preserve">The Draft Audit Thresholds Instrument </w:t>
      </w:r>
      <w:r w:rsidR="005F2A29">
        <w:rPr>
          <w:rFonts w:ascii="Calibri" w:hAnsi="Calibri" w:cs="Calibri"/>
        </w:rPr>
        <w:t xml:space="preserve">is proposed to replace the </w:t>
      </w:r>
      <w:hyperlink r:id="rId9">
        <w:r w:rsidR="56E93F77" w:rsidRPr="312DFC93">
          <w:rPr>
            <w:rStyle w:val="Hyperlink"/>
            <w:rFonts w:cs="Calibri"/>
          </w:rPr>
          <w:t>Carbon Credits (Carbon Farming Initiative) (Audit Thresholds) Instrument 2015</w:t>
        </w:r>
      </w:hyperlink>
      <w:r w:rsidR="00DD782B">
        <w:rPr>
          <w:rFonts w:ascii="Calibri" w:hAnsi="Calibri" w:cs="Calibri"/>
        </w:rPr>
        <w:t xml:space="preserve"> </w:t>
      </w:r>
      <w:r w:rsidR="56E93F77" w:rsidRPr="312DFC93">
        <w:rPr>
          <w:rStyle w:val="normaltextrun"/>
          <w:rFonts w:ascii="Calibri" w:hAnsi="Calibri" w:cs="Calibri"/>
        </w:rPr>
        <w:t>(Audit Thresholds Instrument</w:t>
      </w:r>
      <w:r w:rsidR="005E09C7">
        <w:rPr>
          <w:rStyle w:val="normaltextrun"/>
          <w:rFonts w:ascii="Calibri" w:hAnsi="Calibri" w:cs="Calibri"/>
        </w:rPr>
        <w:t xml:space="preserve"> 2015</w:t>
      </w:r>
      <w:r w:rsidR="56E93F77" w:rsidRPr="312DFC93">
        <w:rPr>
          <w:rStyle w:val="normaltextrun"/>
          <w:rFonts w:ascii="Calibri" w:hAnsi="Calibri" w:cs="Calibri"/>
        </w:rPr>
        <w:t>)</w:t>
      </w:r>
      <w:r w:rsidR="005F2A29">
        <w:rPr>
          <w:rStyle w:val="normaltextrun"/>
          <w:rFonts w:ascii="Calibri" w:hAnsi="Calibri" w:cs="Calibri"/>
        </w:rPr>
        <w:t xml:space="preserve"> which will </w:t>
      </w:r>
      <w:r w:rsidR="005F2A29" w:rsidRPr="5E14006D">
        <w:rPr>
          <w:rFonts w:cstheme="minorBidi"/>
        </w:rPr>
        <w:t>sunset and be repealed on 1 April 2025</w:t>
      </w:r>
      <w:r w:rsidR="56E93F77" w:rsidRPr="312DFC93">
        <w:rPr>
          <w:rStyle w:val="normaltextrun"/>
          <w:rFonts w:ascii="Calibri" w:hAnsi="Calibri" w:cs="Calibri"/>
        </w:rPr>
        <w:t xml:space="preserve">. </w:t>
      </w:r>
    </w:p>
    <w:p w14:paraId="2E45711C" w14:textId="33D94742" w:rsidR="00955261" w:rsidRDefault="00955261" w:rsidP="00074E1D">
      <w:pPr>
        <w:pStyle w:val="BodyText1"/>
        <w:rPr>
          <w:rStyle w:val="normaltextrun"/>
          <w:rFonts w:ascii="Calibri" w:hAnsi="Calibri" w:cs="Calibri"/>
        </w:rPr>
      </w:pPr>
      <w:r w:rsidRPr="2C7D250D">
        <w:rPr>
          <w:rStyle w:val="normaltextrun"/>
          <w:rFonts w:ascii="Calibri" w:hAnsi="Calibri" w:cs="Calibri"/>
        </w:rPr>
        <w:t xml:space="preserve">The Audit Thresholds </w:t>
      </w:r>
      <w:r w:rsidR="002E7396" w:rsidRPr="2C7D250D">
        <w:rPr>
          <w:rStyle w:val="normaltextrun"/>
          <w:rFonts w:ascii="Calibri" w:hAnsi="Calibri" w:cs="Calibri"/>
        </w:rPr>
        <w:t>Instrument</w:t>
      </w:r>
      <w:r w:rsidR="002E7396" w:rsidRPr="2C7D250D" w:rsidDel="00761E0D">
        <w:rPr>
          <w:rStyle w:val="normaltextrun"/>
          <w:rFonts w:ascii="Calibri" w:hAnsi="Calibri" w:cs="Calibri"/>
        </w:rPr>
        <w:t xml:space="preserve"> </w:t>
      </w:r>
      <w:r w:rsidR="05BE58C6" w:rsidRPr="2C7D250D">
        <w:rPr>
          <w:rStyle w:val="normaltextrun"/>
          <w:rFonts w:ascii="Calibri" w:hAnsi="Calibri" w:cs="Calibri"/>
        </w:rPr>
        <w:t>prescribes</w:t>
      </w:r>
      <w:r w:rsidR="086BD4AA" w:rsidRPr="2C7D250D">
        <w:rPr>
          <w:rStyle w:val="normaltextrun"/>
          <w:rFonts w:ascii="Calibri" w:hAnsi="Calibri" w:cs="Calibri"/>
        </w:rPr>
        <w:t xml:space="preserve"> thresholds for </w:t>
      </w:r>
      <w:r w:rsidR="5B1FD0A4" w:rsidRPr="2C7D250D">
        <w:rPr>
          <w:rStyle w:val="normaltextrun"/>
          <w:rFonts w:ascii="Calibri" w:hAnsi="Calibri" w:cs="Calibri"/>
        </w:rPr>
        <w:t xml:space="preserve">different types of audits, including </w:t>
      </w:r>
      <w:r w:rsidR="086BD4AA" w:rsidRPr="2C7D250D">
        <w:rPr>
          <w:rStyle w:val="normaltextrun"/>
          <w:rFonts w:ascii="Calibri" w:hAnsi="Calibri" w:cs="Calibri"/>
        </w:rPr>
        <w:t>scheduled audits</w:t>
      </w:r>
      <w:r w:rsidR="53738E32" w:rsidRPr="2C7D250D">
        <w:rPr>
          <w:rStyle w:val="normaltextrun"/>
          <w:rFonts w:ascii="Calibri" w:hAnsi="Calibri" w:cs="Calibri"/>
        </w:rPr>
        <w:t xml:space="preserve"> and</w:t>
      </w:r>
      <w:r w:rsidR="18CD402A" w:rsidRPr="2C7D250D">
        <w:rPr>
          <w:rStyle w:val="normaltextrun"/>
          <w:rFonts w:ascii="Calibri" w:hAnsi="Calibri" w:cs="Calibri"/>
        </w:rPr>
        <w:t xml:space="preserve"> </w:t>
      </w:r>
      <w:r w:rsidR="086BD4AA" w:rsidRPr="2C7D250D">
        <w:rPr>
          <w:rStyle w:val="normaltextrun"/>
          <w:rFonts w:ascii="Calibri" w:hAnsi="Calibri" w:cs="Calibri"/>
        </w:rPr>
        <w:t>trigger</w:t>
      </w:r>
      <w:r w:rsidR="154DA6F0" w:rsidRPr="2C7D250D">
        <w:rPr>
          <w:rStyle w:val="normaltextrun"/>
          <w:rFonts w:ascii="Calibri" w:hAnsi="Calibri" w:cs="Calibri"/>
        </w:rPr>
        <w:t>ed</w:t>
      </w:r>
      <w:r w:rsidR="086BD4AA" w:rsidRPr="2C7D250D">
        <w:rPr>
          <w:rStyle w:val="normaltextrun"/>
          <w:rFonts w:ascii="Calibri" w:hAnsi="Calibri" w:cs="Calibri"/>
        </w:rPr>
        <w:t xml:space="preserve"> audits</w:t>
      </w:r>
      <w:r w:rsidR="001807C0" w:rsidRPr="2C7D250D">
        <w:rPr>
          <w:rStyle w:val="normaltextrun"/>
          <w:rFonts w:ascii="Calibri" w:hAnsi="Calibri" w:cs="Calibri"/>
        </w:rPr>
        <w:t>,</w:t>
      </w:r>
      <w:r w:rsidR="0005736B" w:rsidRPr="2C7D250D">
        <w:rPr>
          <w:rStyle w:val="normaltextrun"/>
          <w:rFonts w:ascii="Calibri" w:hAnsi="Calibri" w:cs="Calibri"/>
        </w:rPr>
        <w:t xml:space="preserve"> </w:t>
      </w:r>
      <w:r w:rsidR="001807C0" w:rsidRPr="2C7D250D">
        <w:rPr>
          <w:rStyle w:val="normaltextrun"/>
          <w:rFonts w:ascii="Calibri" w:hAnsi="Calibri" w:cs="Calibri"/>
        </w:rPr>
        <w:t>for Australian Carbon Credit Unit (ACCU) Scheme projects</w:t>
      </w:r>
      <w:r w:rsidR="33D32D57" w:rsidRPr="2C7D250D">
        <w:rPr>
          <w:rStyle w:val="normaltextrun"/>
          <w:rFonts w:ascii="Calibri" w:hAnsi="Calibri" w:cs="Calibri"/>
        </w:rPr>
        <w:t>.</w:t>
      </w:r>
      <w:r w:rsidR="33D32D57" w:rsidRPr="312DFC93">
        <w:rPr>
          <w:rStyle w:val="normaltextrun"/>
          <w:rFonts w:ascii="Calibri" w:hAnsi="Calibri" w:cs="Calibri"/>
        </w:rPr>
        <w:t xml:space="preserve"> It also </w:t>
      </w:r>
      <w:r w:rsidR="52D018B8" w:rsidRPr="312DFC93">
        <w:rPr>
          <w:rStyle w:val="normaltextrun"/>
          <w:rFonts w:ascii="Calibri" w:hAnsi="Calibri" w:cs="Calibri"/>
        </w:rPr>
        <w:t>sets requirements</w:t>
      </w:r>
      <w:r w:rsidR="1D336288" w:rsidRPr="312DFC93">
        <w:rPr>
          <w:rStyle w:val="normaltextrun"/>
          <w:rFonts w:ascii="Calibri" w:hAnsi="Calibri" w:cs="Calibri"/>
        </w:rPr>
        <w:t xml:space="preserve"> for</w:t>
      </w:r>
      <w:r w:rsidR="086BD4AA" w:rsidRPr="312DFC93">
        <w:rPr>
          <w:rStyle w:val="normaltextrun"/>
          <w:rFonts w:ascii="Calibri" w:hAnsi="Calibri" w:cs="Calibri"/>
        </w:rPr>
        <w:t xml:space="preserve"> </w:t>
      </w:r>
      <w:r w:rsidR="25AB8FF9" w:rsidRPr="312DFC93">
        <w:rPr>
          <w:rStyle w:val="normaltextrun"/>
          <w:rFonts w:ascii="Calibri" w:hAnsi="Calibri" w:cs="Calibri"/>
        </w:rPr>
        <w:t>alternative</w:t>
      </w:r>
      <w:r w:rsidR="3037C0FE" w:rsidRPr="312DFC93">
        <w:rPr>
          <w:rStyle w:val="normaltextrun"/>
          <w:rFonts w:ascii="Calibri" w:hAnsi="Calibri" w:cs="Calibri"/>
        </w:rPr>
        <w:t xml:space="preserve"> </w:t>
      </w:r>
      <w:r w:rsidR="25AB8FF9" w:rsidRPr="312DFC93">
        <w:rPr>
          <w:rStyle w:val="normaltextrun"/>
          <w:rFonts w:ascii="Calibri" w:hAnsi="Calibri" w:cs="Calibri"/>
        </w:rPr>
        <w:t>assurance</w:t>
      </w:r>
      <w:r w:rsidR="6A5661F4" w:rsidRPr="312DFC93">
        <w:rPr>
          <w:rStyle w:val="normaltextrun"/>
          <w:rFonts w:ascii="Calibri" w:hAnsi="Calibri" w:cs="Calibri"/>
        </w:rPr>
        <w:t xml:space="preserve"> projects</w:t>
      </w:r>
      <w:r w:rsidR="78BF0BE6" w:rsidRPr="312DFC93">
        <w:rPr>
          <w:rStyle w:val="normaltextrun"/>
          <w:rFonts w:ascii="Calibri" w:hAnsi="Calibri" w:cs="Calibri"/>
        </w:rPr>
        <w:t xml:space="preserve"> that </w:t>
      </w:r>
      <w:r w:rsidR="00980471" w:rsidRPr="312DFC93">
        <w:rPr>
          <w:rStyle w:val="normaltextrun"/>
          <w:rFonts w:ascii="Calibri" w:hAnsi="Calibri" w:cs="Calibri"/>
        </w:rPr>
        <w:t>may be eligible for</w:t>
      </w:r>
      <w:r w:rsidR="78BF0BE6" w:rsidRPr="312DFC93">
        <w:rPr>
          <w:rStyle w:val="normaltextrun"/>
          <w:rFonts w:ascii="Calibri" w:hAnsi="Calibri" w:cs="Calibri"/>
        </w:rPr>
        <w:t xml:space="preserve"> a reduced </w:t>
      </w:r>
      <w:r w:rsidR="09C61E9E" w:rsidRPr="33EF8158">
        <w:rPr>
          <w:rStyle w:val="normaltextrun"/>
          <w:rFonts w:ascii="Calibri" w:hAnsi="Calibri" w:cs="Calibri"/>
        </w:rPr>
        <w:t xml:space="preserve">number of </w:t>
      </w:r>
      <w:r w:rsidR="78BF0BE6" w:rsidRPr="33EF8158">
        <w:rPr>
          <w:rStyle w:val="normaltextrun"/>
          <w:rFonts w:ascii="Calibri" w:hAnsi="Calibri" w:cs="Calibri"/>
        </w:rPr>
        <w:t>audit</w:t>
      </w:r>
      <w:r w:rsidR="04293ED3" w:rsidRPr="33EF8158">
        <w:rPr>
          <w:rStyle w:val="normaltextrun"/>
          <w:rFonts w:ascii="Calibri" w:hAnsi="Calibri" w:cs="Calibri"/>
        </w:rPr>
        <w:t>s</w:t>
      </w:r>
      <w:r w:rsidR="003D0A6E">
        <w:rPr>
          <w:rStyle w:val="normaltextrun"/>
          <w:rFonts w:ascii="Calibri" w:hAnsi="Calibri" w:cs="Calibri"/>
        </w:rPr>
        <w:t>.</w:t>
      </w:r>
    </w:p>
    <w:p w14:paraId="07DB5A12" w14:textId="130707EB" w:rsidR="00F93202" w:rsidRDefault="737EABDC" w:rsidP="152AF662">
      <w:pPr>
        <w:pStyle w:val="CERbullets"/>
        <w:numPr>
          <w:ilvl w:val="0"/>
          <w:numId w:val="0"/>
        </w:numPr>
        <w:rPr>
          <w:rStyle w:val="normaltextrun"/>
          <w:rFonts w:ascii="Calibri" w:hAnsi="Calibri" w:cs="Calibri"/>
        </w:rPr>
      </w:pPr>
      <w:r w:rsidRPr="00BE236A">
        <w:rPr>
          <w:rStyle w:val="normaltextrun"/>
          <w:rFonts w:ascii="Calibri" w:hAnsi="Calibri" w:cs="Calibri"/>
        </w:rPr>
        <w:t xml:space="preserve">To develop the </w:t>
      </w:r>
      <w:r w:rsidR="4AE800D7" w:rsidRPr="00BE236A">
        <w:rPr>
          <w:rStyle w:val="normaltextrun"/>
          <w:rFonts w:ascii="Calibri" w:hAnsi="Calibri" w:cs="Calibri"/>
        </w:rPr>
        <w:t>Draft Instrument</w:t>
      </w:r>
      <w:r w:rsidR="11127549" w:rsidRPr="00BE236A">
        <w:rPr>
          <w:rStyle w:val="normaltextrun"/>
          <w:rFonts w:ascii="Calibri" w:hAnsi="Calibri" w:cs="Calibri"/>
        </w:rPr>
        <w:t>,</w:t>
      </w:r>
      <w:r w:rsidR="4AE800D7" w:rsidRPr="00BE236A">
        <w:rPr>
          <w:rStyle w:val="normaltextrun"/>
          <w:rFonts w:ascii="Calibri" w:hAnsi="Calibri" w:cs="Calibri"/>
        </w:rPr>
        <w:t xml:space="preserve"> </w:t>
      </w:r>
      <w:r w:rsidR="11127549" w:rsidRPr="00BE236A">
        <w:rPr>
          <w:rStyle w:val="normaltextrun"/>
          <w:rFonts w:ascii="Calibri" w:hAnsi="Calibri" w:cs="Calibri"/>
        </w:rPr>
        <w:t xml:space="preserve">we </w:t>
      </w:r>
      <w:r w:rsidR="17E4E743" w:rsidRPr="00BE236A">
        <w:rPr>
          <w:rStyle w:val="normaltextrun"/>
          <w:rFonts w:ascii="Calibri" w:hAnsi="Calibri" w:cs="Calibri"/>
        </w:rPr>
        <w:t xml:space="preserve">undertook an initial round of public consultation at the end </w:t>
      </w:r>
      <w:r w:rsidR="760FA96F" w:rsidRPr="2C4A84B7">
        <w:rPr>
          <w:rStyle w:val="normaltextrun"/>
          <w:rFonts w:ascii="Calibri" w:hAnsi="Calibri" w:cs="Calibri"/>
        </w:rPr>
        <w:t xml:space="preserve">of </w:t>
      </w:r>
      <w:r w:rsidR="53B21DFB" w:rsidRPr="2C4A84B7">
        <w:rPr>
          <w:rStyle w:val="normaltextrun"/>
          <w:rFonts w:ascii="Calibri" w:hAnsi="Calibri" w:cs="Calibri"/>
        </w:rPr>
        <w:t xml:space="preserve">2024. </w:t>
      </w:r>
      <w:r w:rsidR="5EA910DC" w:rsidRPr="2C4A84B7">
        <w:rPr>
          <w:rStyle w:val="normaltextrun"/>
          <w:rFonts w:ascii="Calibri" w:hAnsi="Calibri" w:cs="Calibri"/>
        </w:rPr>
        <w:t>A</w:t>
      </w:r>
      <w:r w:rsidR="2836BF99" w:rsidRPr="2C4A84B7">
        <w:rPr>
          <w:rStyle w:val="normaltextrun"/>
          <w:rFonts w:ascii="Calibri" w:hAnsi="Calibri" w:cs="Calibri"/>
        </w:rPr>
        <w:t xml:space="preserve"> </w:t>
      </w:r>
      <w:hyperlink r:id="rId10">
        <w:r w:rsidR="42A39987" w:rsidRPr="2C4A84B7">
          <w:rPr>
            <w:rStyle w:val="Hyperlink"/>
            <w:rFonts w:cs="Calibri"/>
            <w:i/>
            <w:iCs/>
          </w:rPr>
          <w:t>consultation paper: Seeking views from ACCU Scheme Stakeholders on the Audit Thresholds Instrument</w:t>
        </w:r>
      </w:hyperlink>
      <w:r w:rsidR="17EED08B" w:rsidRPr="2C4A84B7">
        <w:rPr>
          <w:rStyle w:val="normaltextrun"/>
          <w:rFonts w:ascii="Calibri" w:hAnsi="Calibri" w:cs="Calibri"/>
          <w:i/>
          <w:iCs/>
        </w:rPr>
        <w:t>,</w:t>
      </w:r>
      <w:r w:rsidR="62799C2D" w:rsidRPr="2C4A84B7">
        <w:rPr>
          <w:rStyle w:val="normaltextrun"/>
          <w:rFonts w:ascii="Calibri" w:hAnsi="Calibri" w:cs="Calibri"/>
          <w:i/>
          <w:iCs/>
        </w:rPr>
        <w:t xml:space="preserve"> </w:t>
      </w:r>
      <w:r w:rsidR="53A66F22" w:rsidRPr="2C4A84B7">
        <w:rPr>
          <w:rStyle w:val="normaltextrun"/>
          <w:rFonts w:ascii="Calibri" w:hAnsi="Calibri" w:cs="Calibri"/>
        </w:rPr>
        <w:t xml:space="preserve">was </w:t>
      </w:r>
      <w:r w:rsidR="17EED08B" w:rsidRPr="2C4A84B7">
        <w:rPr>
          <w:rStyle w:val="normaltextrun"/>
          <w:rFonts w:ascii="Calibri" w:hAnsi="Calibri" w:cs="Calibri"/>
        </w:rPr>
        <w:t xml:space="preserve">open </w:t>
      </w:r>
      <w:r w:rsidR="4D3D435A" w:rsidRPr="2C4A84B7">
        <w:rPr>
          <w:rStyle w:val="normaltextrun"/>
          <w:rFonts w:ascii="Calibri" w:hAnsi="Calibri" w:cs="Calibri"/>
        </w:rPr>
        <w:t xml:space="preserve">for submissions </w:t>
      </w:r>
      <w:r w:rsidR="17EED08B" w:rsidRPr="2C4A84B7">
        <w:rPr>
          <w:rStyle w:val="normaltextrun"/>
          <w:rFonts w:ascii="Calibri" w:hAnsi="Calibri" w:cs="Calibri"/>
        </w:rPr>
        <w:t>from 18 November 2024 until 15 December 202</w:t>
      </w:r>
      <w:r w:rsidR="349C6A1C" w:rsidRPr="2C4A84B7">
        <w:rPr>
          <w:rStyle w:val="normaltextrun"/>
          <w:rFonts w:ascii="Calibri" w:hAnsi="Calibri" w:cs="Calibri"/>
        </w:rPr>
        <w:t>4</w:t>
      </w:r>
      <w:r w:rsidR="4BDB33F8" w:rsidRPr="2C4A84B7">
        <w:rPr>
          <w:rStyle w:val="normaltextrun"/>
          <w:rFonts w:ascii="Calibri" w:hAnsi="Calibri" w:cs="Calibri"/>
        </w:rPr>
        <w:t xml:space="preserve">. </w:t>
      </w:r>
      <w:r w:rsidR="40A65C85" w:rsidRPr="00BE236A">
        <w:rPr>
          <w:rStyle w:val="normaltextrun"/>
          <w:rFonts w:ascii="Calibri" w:hAnsi="Calibri" w:cs="Calibri"/>
        </w:rPr>
        <w:t xml:space="preserve">We would like to thank </w:t>
      </w:r>
      <w:r w:rsidR="00237B24">
        <w:rPr>
          <w:rStyle w:val="normaltextrun"/>
          <w:rFonts w:ascii="Calibri" w:hAnsi="Calibri" w:cs="Calibri"/>
        </w:rPr>
        <w:t xml:space="preserve">all </w:t>
      </w:r>
      <w:r w:rsidR="40A65C85" w:rsidRPr="00BE236A">
        <w:rPr>
          <w:rStyle w:val="normaltextrun"/>
          <w:rFonts w:ascii="Calibri" w:hAnsi="Calibri" w:cs="Calibri"/>
        </w:rPr>
        <w:t>the individuals and organisations who provided submissions.</w:t>
      </w:r>
      <w:r w:rsidR="12CA0839" w:rsidRPr="00BE236A">
        <w:rPr>
          <w:rStyle w:val="normaltextrun"/>
          <w:rFonts w:ascii="Calibri" w:hAnsi="Calibri" w:cs="Calibri"/>
        </w:rPr>
        <w:t xml:space="preserve"> </w:t>
      </w:r>
    </w:p>
    <w:p w14:paraId="01E6ED96" w14:textId="6FAAB396" w:rsidR="00F93202" w:rsidRDefault="00BB43FC" w:rsidP="29A62265">
      <w:pPr>
        <w:pStyle w:val="CERbullets"/>
        <w:numPr>
          <w:ilvl w:val="0"/>
          <w:numId w:val="0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Please refer to the </w:t>
      </w:r>
      <w:hyperlink r:id="rId11" w:history="1">
        <w:r w:rsidR="006D386B" w:rsidRPr="006D386B">
          <w:rPr>
            <w:rStyle w:val="Hyperlink"/>
            <w:rFonts w:cs="Calibri"/>
          </w:rPr>
          <w:t>initial consultation paper</w:t>
        </w:r>
      </w:hyperlink>
      <w:r w:rsidR="006D386B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for an overview of how the Audit Thresholds Instrument works.</w:t>
      </w:r>
      <w:r w:rsidR="00CE09F4">
        <w:rPr>
          <w:rStyle w:val="normaltextrun"/>
          <w:rFonts w:ascii="Calibri" w:hAnsi="Calibri" w:cs="Calibri"/>
        </w:rPr>
        <w:t xml:space="preserve"> </w:t>
      </w:r>
      <w:r w:rsidR="12CA0839" w:rsidRPr="7B6C43C4">
        <w:rPr>
          <w:rStyle w:val="normaltextrun"/>
          <w:rFonts w:ascii="Calibri" w:hAnsi="Calibri" w:cs="Calibri"/>
        </w:rPr>
        <w:t xml:space="preserve">This </w:t>
      </w:r>
      <w:r w:rsidR="009347F1">
        <w:rPr>
          <w:rStyle w:val="normaltextrun"/>
          <w:rFonts w:ascii="Calibri" w:hAnsi="Calibri" w:cs="Calibri"/>
        </w:rPr>
        <w:t xml:space="preserve">second consultation </w:t>
      </w:r>
      <w:r w:rsidR="12CA0839" w:rsidRPr="7B6C43C4">
        <w:rPr>
          <w:rStyle w:val="normaltextrun"/>
          <w:rFonts w:ascii="Calibri" w:hAnsi="Calibri" w:cs="Calibri"/>
        </w:rPr>
        <w:t xml:space="preserve">paper outlines the proposed changes incorporated into the </w:t>
      </w:r>
      <w:r w:rsidR="00784B2E">
        <w:rPr>
          <w:rStyle w:val="normaltextrun"/>
          <w:rFonts w:ascii="Calibri" w:hAnsi="Calibri" w:cs="Calibri"/>
        </w:rPr>
        <w:t xml:space="preserve">attached </w:t>
      </w:r>
      <w:r w:rsidR="12CA0839" w:rsidRPr="7B6C43C4">
        <w:rPr>
          <w:rStyle w:val="normaltextrun"/>
          <w:rFonts w:ascii="Calibri" w:hAnsi="Calibri" w:cs="Calibri"/>
        </w:rPr>
        <w:t xml:space="preserve">Draft Instrument </w:t>
      </w:r>
      <w:r w:rsidR="68982861" w:rsidRPr="7B6C43C4">
        <w:rPr>
          <w:rStyle w:val="normaltextrun"/>
          <w:rFonts w:ascii="Calibri" w:hAnsi="Calibri" w:cs="Calibri"/>
        </w:rPr>
        <w:t>for</w:t>
      </w:r>
      <w:r w:rsidR="4B1BCCD3" w:rsidRPr="7B6C43C4">
        <w:rPr>
          <w:rStyle w:val="normaltextrun"/>
          <w:rFonts w:ascii="Calibri" w:hAnsi="Calibri" w:cs="Calibri"/>
        </w:rPr>
        <w:t xml:space="preserve"> </w:t>
      </w:r>
      <w:r w:rsidR="00530720">
        <w:rPr>
          <w:rStyle w:val="normaltextrun"/>
          <w:rFonts w:ascii="Calibri" w:hAnsi="Calibri" w:cs="Calibri"/>
        </w:rPr>
        <w:t>you</w:t>
      </w:r>
      <w:r w:rsidR="4B1BCCD3" w:rsidRPr="7B6C43C4">
        <w:rPr>
          <w:rStyle w:val="normaltextrun"/>
          <w:rFonts w:ascii="Calibri" w:hAnsi="Calibri" w:cs="Calibri"/>
        </w:rPr>
        <w:t xml:space="preserve"> to consider</w:t>
      </w:r>
      <w:r w:rsidR="2FDC3621" w:rsidRPr="7B6C43C4">
        <w:rPr>
          <w:rStyle w:val="normaltextrun"/>
          <w:rFonts w:ascii="Calibri" w:hAnsi="Calibri" w:cs="Calibri"/>
        </w:rPr>
        <w:t xml:space="preserve"> and provide feedback</w:t>
      </w:r>
      <w:r w:rsidR="68982861" w:rsidRPr="7B6C43C4">
        <w:rPr>
          <w:rStyle w:val="normaltextrun"/>
          <w:rFonts w:ascii="Calibri" w:hAnsi="Calibri" w:cs="Calibri"/>
        </w:rPr>
        <w:t>. It also provides our responses to specific suggestions</w:t>
      </w:r>
      <w:r w:rsidR="007C7E14">
        <w:rPr>
          <w:rStyle w:val="normaltextrun"/>
          <w:rFonts w:ascii="Calibri" w:hAnsi="Calibri" w:cs="Calibri"/>
        </w:rPr>
        <w:t xml:space="preserve"> and feedback</w:t>
      </w:r>
      <w:r w:rsidR="68982861" w:rsidRPr="7B6C43C4">
        <w:rPr>
          <w:rStyle w:val="normaltextrun"/>
          <w:rFonts w:ascii="Calibri" w:hAnsi="Calibri" w:cs="Calibri"/>
        </w:rPr>
        <w:t xml:space="preserve"> received </w:t>
      </w:r>
      <w:r w:rsidR="004811D0">
        <w:rPr>
          <w:rStyle w:val="normaltextrun"/>
          <w:rFonts w:ascii="Calibri" w:hAnsi="Calibri" w:cs="Calibri"/>
        </w:rPr>
        <w:t>in submissions to</w:t>
      </w:r>
      <w:r w:rsidR="00373309">
        <w:rPr>
          <w:rStyle w:val="normaltextrun"/>
          <w:rFonts w:ascii="Calibri" w:hAnsi="Calibri" w:cs="Calibri"/>
        </w:rPr>
        <w:t xml:space="preserve"> the initial round of public consultation</w:t>
      </w:r>
      <w:r w:rsidR="68982861" w:rsidRPr="7B6C43C4">
        <w:rPr>
          <w:rStyle w:val="normaltextrun"/>
          <w:rFonts w:ascii="Calibri" w:hAnsi="Calibri" w:cs="Calibri"/>
        </w:rPr>
        <w:t>.</w:t>
      </w:r>
    </w:p>
    <w:p w14:paraId="39166EB0" w14:textId="6D497B36" w:rsidR="5A8DB32A" w:rsidRDefault="5A8DB32A" w:rsidP="5BB6B1C7">
      <w:pPr>
        <w:pStyle w:val="Heading3"/>
        <w:spacing w:line="259" w:lineRule="auto"/>
        <w:rPr>
          <w:rStyle w:val="normaltextrun"/>
          <w:rFonts w:ascii="Calibri" w:hAnsi="Calibri" w:cs="Calibri"/>
        </w:rPr>
      </w:pPr>
      <w:r>
        <w:t>Proposed changes</w:t>
      </w:r>
    </w:p>
    <w:p w14:paraId="1E53C231" w14:textId="7B706B1C" w:rsidR="00F93202" w:rsidRDefault="7340ECF2" w:rsidP="1FB80385">
      <w:pPr>
        <w:pStyle w:val="CERbullets"/>
        <w:numPr>
          <w:ilvl w:val="0"/>
          <w:numId w:val="0"/>
        </w:numPr>
        <w:rPr>
          <w:rFonts w:cstheme="minorBidi"/>
          <w:color w:val="000000" w:themeColor="text1"/>
        </w:rPr>
      </w:pPr>
      <w:r w:rsidRPr="51F3C59C">
        <w:rPr>
          <w:rStyle w:val="normaltextrun"/>
          <w:rFonts w:ascii="Calibri" w:eastAsia="Calibri" w:hAnsi="Calibri" w:cs="Calibri"/>
          <w:color w:val="000000" w:themeColor="text1"/>
        </w:rPr>
        <w:t xml:space="preserve">The CER has considered all </w:t>
      </w:r>
      <w:r w:rsidR="00D23F4D" w:rsidRPr="51F3C59C">
        <w:rPr>
          <w:rStyle w:val="normaltextrun"/>
          <w:rFonts w:ascii="Calibri" w:eastAsia="Calibri" w:hAnsi="Calibri" w:cs="Calibri"/>
          <w:color w:val="000000" w:themeColor="text1"/>
        </w:rPr>
        <w:t xml:space="preserve">20 </w:t>
      </w:r>
      <w:r w:rsidRPr="51F3C59C">
        <w:rPr>
          <w:rStyle w:val="normaltextrun"/>
          <w:rFonts w:ascii="Calibri" w:eastAsia="Calibri" w:hAnsi="Calibri" w:cs="Calibri"/>
          <w:color w:val="000000" w:themeColor="text1"/>
        </w:rPr>
        <w:t>submissions received</w:t>
      </w:r>
      <w:r w:rsidRPr="29A62265">
        <w:rPr>
          <w:rFonts w:cstheme="minorBidi"/>
          <w:color w:val="000000" w:themeColor="text1"/>
        </w:rPr>
        <w:t xml:space="preserve"> </w:t>
      </w:r>
      <w:r w:rsidR="00CE147E" w:rsidRPr="00CE147E">
        <w:rPr>
          <w:rFonts w:cstheme="minorBidi"/>
          <w:color w:val="000000" w:themeColor="text1"/>
        </w:rPr>
        <w:t xml:space="preserve">to the initial round of public consultation </w:t>
      </w:r>
      <w:r w:rsidRPr="29A62265">
        <w:rPr>
          <w:rFonts w:cstheme="minorBidi"/>
          <w:color w:val="000000" w:themeColor="text1"/>
        </w:rPr>
        <w:t>and has used this feedback to develop the Draft Instrument</w:t>
      </w:r>
      <w:r w:rsidR="7C786EB6" w:rsidRPr="29A62265">
        <w:rPr>
          <w:rFonts w:cstheme="minorBidi"/>
          <w:color w:val="000000" w:themeColor="text1"/>
        </w:rPr>
        <w:t xml:space="preserve"> at</w:t>
      </w:r>
      <w:r w:rsidR="004811D0">
        <w:rPr>
          <w:rFonts w:cstheme="minorBidi"/>
          <w:color w:val="000000" w:themeColor="text1"/>
        </w:rPr>
        <w:t>tached</w:t>
      </w:r>
      <w:r w:rsidRPr="29A62265">
        <w:rPr>
          <w:rFonts w:cstheme="minorBidi"/>
          <w:color w:val="000000" w:themeColor="text1"/>
        </w:rPr>
        <w:t xml:space="preserve"> for </w:t>
      </w:r>
      <w:r w:rsidR="2F3A6860" w:rsidRPr="29A62265">
        <w:rPr>
          <w:rFonts w:cstheme="minorBidi"/>
          <w:color w:val="000000" w:themeColor="text1"/>
        </w:rPr>
        <w:t xml:space="preserve">public </w:t>
      </w:r>
      <w:r w:rsidRPr="29A62265">
        <w:rPr>
          <w:rFonts w:cstheme="minorBidi"/>
          <w:color w:val="000000" w:themeColor="text1"/>
        </w:rPr>
        <w:t xml:space="preserve">consultation. </w:t>
      </w:r>
    </w:p>
    <w:p w14:paraId="52887A25" w14:textId="45523504" w:rsidR="00332171" w:rsidRDefault="4A8F25FF" w:rsidP="21BB78F4">
      <w:pPr>
        <w:pStyle w:val="CERbullets"/>
        <w:numPr>
          <w:ilvl w:val="0"/>
          <w:numId w:val="0"/>
        </w:numPr>
      </w:pPr>
      <w:r w:rsidRPr="4DE7456A">
        <w:rPr>
          <w:rFonts w:cstheme="minorBidi"/>
          <w:color w:val="000000" w:themeColor="text1"/>
        </w:rPr>
        <w:t xml:space="preserve">Submissions overwhelmingly </w:t>
      </w:r>
      <w:r w:rsidR="0369D67A" w:rsidRPr="4DE7456A">
        <w:rPr>
          <w:rFonts w:cstheme="minorBidi"/>
          <w:color w:val="000000" w:themeColor="text1"/>
        </w:rPr>
        <w:t>support</w:t>
      </w:r>
      <w:r w:rsidRPr="4DE7456A">
        <w:rPr>
          <w:rFonts w:cstheme="minorBidi"/>
          <w:color w:val="000000" w:themeColor="text1"/>
        </w:rPr>
        <w:t>ed the inclusion of</w:t>
      </w:r>
      <w:r w:rsidR="19D03681" w:rsidRPr="4DE7456A">
        <w:rPr>
          <w:rFonts w:cstheme="minorBidi"/>
          <w:color w:val="000000" w:themeColor="text1"/>
        </w:rPr>
        <w:t xml:space="preserve"> alternative assurance arrangements for </w:t>
      </w:r>
      <w:r w:rsidR="49CC6A6C" w:rsidRPr="4DE7456A">
        <w:rPr>
          <w:rFonts w:cstheme="minorBidi"/>
          <w:color w:val="000000" w:themeColor="text1"/>
        </w:rPr>
        <w:t>Low</w:t>
      </w:r>
      <w:r w:rsidR="05FC1A7E" w:rsidRPr="4DE7456A">
        <w:rPr>
          <w:rFonts w:cstheme="minorBidi"/>
          <w:color w:val="000000" w:themeColor="text1"/>
        </w:rPr>
        <w:t xml:space="preserve"> </w:t>
      </w:r>
      <w:r w:rsidR="49CC6A6C" w:rsidRPr="4DE7456A">
        <w:rPr>
          <w:rFonts w:cstheme="minorBidi"/>
          <w:color w:val="000000" w:themeColor="text1"/>
        </w:rPr>
        <w:t>risk</w:t>
      </w:r>
      <w:r w:rsidR="19D03681" w:rsidRPr="4DE7456A">
        <w:rPr>
          <w:rFonts w:cstheme="minorBidi"/>
          <w:color w:val="000000" w:themeColor="text1"/>
        </w:rPr>
        <w:t xml:space="preserve"> projects under </w:t>
      </w:r>
      <w:r w:rsidR="19D03681" w:rsidRPr="4DE7456A">
        <w:rPr>
          <w:rFonts w:eastAsiaTheme="minorEastAsia" w:cstheme="minorBidi"/>
        </w:rPr>
        <w:t xml:space="preserve">the </w:t>
      </w:r>
      <w:hyperlink r:id="rId12">
        <w:r w:rsidR="00240D74" w:rsidRPr="4DE7456A">
          <w:rPr>
            <w:rStyle w:val="Hyperlink"/>
            <w:rFonts w:asciiTheme="minorHAnsi" w:hAnsiTheme="minorHAnsi"/>
          </w:rPr>
          <w:t>Carbon Credits (Carbon Farming Initiative) (Reforestation by Environmental or Mallee Plantings–</w:t>
        </w:r>
        <w:proofErr w:type="spellStart"/>
        <w:r w:rsidR="00240D74" w:rsidRPr="4DE7456A">
          <w:rPr>
            <w:rStyle w:val="Hyperlink"/>
            <w:rFonts w:asciiTheme="minorHAnsi" w:hAnsiTheme="minorHAnsi"/>
          </w:rPr>
          <w:t>FullCAM</w:t>
        </w:r>
        <w:proofErr w:type="spellEnd"/>
        <w:r w:rsidR="00240D74" w:rsidRPr="4DE7456A">
          <w:rPr>
            <w:rStyle w:val="Hyperlink"/>
            <w:rFonts w:asciiTheme="minorHAnsi" w:hAnsiTheme="minorHAnsi"/>
          </w:rPr>
          <w:t>) Methodology Determination 2024</w:t>
        </w:r>
      </w:hyperlink>
      <w:r w:rsidR="00240D74">
        <w:t xml:space="preserve">. </w:t>
      </w:r>
      <w:r w:rsidR="004C3A16">
        <w:t xml:space="preserve">This class of projects is referred to as </w:t>
      </w:r>
      <w:proofErr w:type="gramStart"/>
      <w:r w:rsidR="004C3A16">
        <w:t>L</w:t>
      </w:r>
      <w:r w:rsidR="00240D74">
        <w:t>ow risk</w:t>
      </w:r>
      <w:proofErr w:type="gramEnd"/>
      <w:r w:rsidR="00240D74">
        <w:t xml:space="preserve"> environmental plantings 2024 projects</w:t>
      </w:r>
      <w:r w:rsidR="00F73BDE">
        <w:t>.</w:t>
      </w:r>
    </w:p>
    <w:p w14:paraId="58C3696B" w14:textId="126971AA" w:rsidR="71C920D0" w:rsidRDefault="32CB42B1" w:rsidP="29264C1C">
      <w:pPr>
        <w:pStyle w:val="CERbullets"/>
        <w:rPr>
          <w:rFonts w:ascii="Calibri" w:eastAsia="Calibri" w:hAnsi="Calibri" w:cs="Calibri"/>
        </w:rPr>
      </w:pPr>
      <w:r w:rsidRPr="29264C1C">
        <w:rPr>
          <w:rFonts w:ascii="Calibri" w:eastAsia="Calibri" w:hAnsi="Calibri" w:cs="Calibri"/>
        </w:rPr>
        <w:t>The</w:t>
      </w:r>
      <w:r w:rsidR="71466D0C" w:rsidRPr="29264C1C">
        <w:rPr>
          <w:rFonts w:ascii="Calibri" w:eastAsia="Calibri" w:hAnsi="Calibri" w:cs="Calibri"/>
        </w:rPr>
        <w:t xml:space="preserve"> eligibility criteria </w:t>
      </w:r>
      <w:r w:rsidRPr="29264C1C">
        <w:rPr>
          <w:rFonts w:ascii="Calibri" w:eastAsia="Calibri" w:hAnsi="Calibri" w:cs="Calibri"/>
        </w:rPr>
        <w:t>proposed</w:t>
      </w:r>
      <w:r w:rsidR="7D0FBF99" w:rsidRPr="29264C1C">
        <w:rPr>
          <w:rFonts w:ascii="Calibri" w:eastAsia="Calibri" w:hAnsi="Calibri" w:cs="Calibri"/>
        </w:rPr>
        <w:t xml:space="preserve"> in the </w:t>
      </w:r>
      <w:r w:rsidR="13B9E1C4" w:rsidRPr="29264C1C">
        <w:rPr>
          <w:rFonts w:ascii="Calibri" w:eastAsia="Calibri" w:hAnsi="Calibri" w:cs="Calibri"/>
        </w:rPr>
        <w:t>Draft Instrument</w:t>
      </w:r>
      <w:r w:rsidRPr="29264C1C">
        <w:rPr>
          <w:rFonts w:ascii="Calibri" w:eastAsia="Calibri" w:hAnsi="Calibri" w:cs="Calibri"/>
        </w:rPr>
        <w:t xml:space="preserve"> </w:t>
      </w:r>
      <w:r>
        <w:t xml:space="preserve">for this class of projects </w:t>
      </w:r>
      <w:r w:rsidRPr="29264C1C">
        <w:rPr>
          <w:rFonts w:ascii="Calibri" w:eastAsia="Calibri" w:hAnsi="Calibri" w:cs="Calibri"/>
        </w:rPr>
        <w:t xml:space="preserve">is the same as the eligibility criteria used for the </w:t>
      </w:r>
      <w:hyperlink r:id="rId13">
        <w:r w:rsidR="003D2329" w:rsidRPr="29264C1C">
          <w:rPr>
            <w:rStyle w:val="Hyperlink"/>
            <w:rFonts w:eastAsia="Calibri" w:cs="Calibri"/>
          </w:rPr>
          <w:t>Environmental plantings pilot</w:t>
        </w:r>
      </w:hyperlink>
      <w:r w:rsidR="006E5BC0">
        <w:t xml:space="preserve">. </w:t>
      </w:r>
      <w:r w:rsidR="006E5BC0" w:rsidRPr="29264C1C">
        <w:rPr>
          <w:rFonts w:ascii="Calibri" w:eastAsia="Calibri" w:hAnsi="Calibri" w:cs="Calibri"/>
        </w:rPr>
        <w:t>The</w:t>
      </w:r>
      <w:r w:rsidR="31C793D0" w:rsidRPr="29264C1C">
        <w:rPr>
          <w:rFonts w:ascii="Calibri" w:eastAsia="Calibri" w:hAnsi="Calibri" w:cs="Calibri"/>
        </w:rPr>
        <w:t xml:space="preserve"> </w:t>
      </w:r>
      <w:r w:rsidR="006E5BC0" w:rsidRPr="29264C1C">
        <w:rPr>
          <w:rFonts w:ascii="Calibri" w:eastAsia="Calibri" w:hAnsi="Calibri" w:cs="Calibri"/>
        </w:rPr>
        <w:t xml:space="preserve">only change is that </w:t>
      </w:r>
      <w:r w:rsidR="22546B08" w:rsidRPr="29264C1C">
        <w:rPr>
          <w:rFonts w:ascii="Calibri" w:eastAsia="Calibri" w:hAnsi="Calibri" w:cs="Calibri"/>
        </w:rPr>
        <w:t xml:space="preserve">the </w:t>
      </w:r>
      <w:r w:rsidR="31C793D0" w:rsidRPr="29264C1C">
        <w:rPr>
          <w:rFonts w:ascii="Calibri" w:eastAsia="Calibri" w:hAnsi="Calibri" w:cs="Calibri"/>
        </w:rPr>
        <w:t xml:space="preserve">reference to generic calibration </w:t>
      </w:r>
      <w:r w:rsidR="006E5BC0" w:rsidRPr="29264C1C">
        <w:rPr>
          <w:rFonts w:ascii="Calibri" w:eastAsia="Calibri" w:hAnsi="Calibri" w:cs="Calibri"/>
        </w:rPr>
        <w:t>has been removed</w:t>
      </w:r>
      <w:r w:rsidR="0063529C" w:rsidRPr="29264C1C">
        <w:rPr>
          <w:rFonts w:ascii="Calibri" w:eastAsia="Calibri" w:hAnsi="Calibri" w:cs="Calibri"/>
        </w:rPr>
        <w:t>,</w:t>
      </w:r>
      <w:r w:rsidR="006E5BC0" w:rsidRPr="29264C1C">
        <w:rPr>
          <w:rFonts w:ascii="Calibri" w:eastAsia="Calibri" w:hAnsi="Calibri" w:cs="Calibri"/>
        </w:rPr>
        <w:t xml:space="preserve"> </w:t>
      </w:r>
      <w:r w:rsidR="0063529C" w:rsidRPr="29264C1C">
        <w:rPr>
          <w:rFonts w:ascii="Calibri" w:eastAsia="Calibri" w:hAnsi="Calibri" w:cs="Calibri"/>
        </w:rPr>
        <w:t>as it</w:t>
      </w:r>
      <w:r w:rsidR="004748E0" w:rsidRPr="29264C1C">
        <w:rPr>
          <w:rFonts w:ascii="Calibri" w:eastAsia="Calibri" w:hAnsi="Calibri" w:cs="Calibri"/>
        </w:rPr>
        <w:t xml:space="preserve"> is not applicable under t</w:t>
      </w:r>
      <w:r w:rsidR="0063529C" w:rsidRPr="29264C1C">
        <w:rPr>
          <w:rFonts w:ascii="Calibri" w:eastAsia="Calibri" w:hAnsi="Calibri" w:cs="Calibri"/>
        </w:rPr>
        <w:t>his version</w:t>
      </w:r>
      <w:r w:rsidR="004748E0" w:rsidRPr="29264C1C">
        <w:rPr>
          <w:rFonts w:ascii="Calibri" w:eastAsia="Calibri" w:hAnsi="Calibri" w:cs="Calibri"/>
        </w:rPr>
        <w:t xml:space="preserve"> of the method</w:t>
      </w:r>
      <w:r w:rsidR="4A65E2CE" w:rsidRPr="29264C1C">
        <w:rPr>
          <w:rFonts w:ascii="Calibri" w:eastAsia="Calibri" w:hAnsi="Calibri" w:cs="Calibri"/>
        </w:rPr>
        <w:t>.</w:t>
      </w:r>
      <w:r w:rsidR="009E2753" w:rsidRPr="29264C1C">
        <w:rPr>
          <w:rFonts w:ascii="Calibri" w:eastAsia="Calibri" w:hAnsi="Calibri" w:cs="Calibri"/>
        </w:rPr>
        <w:t xml:space="preserve"> </w:t>
      </w:r>
      <w:r w:rsidR="00332171" w:rsidRPr="29264C1C">
        <w:rPr>
          <w:rFonts w:ascii="Calibri" w:eastAsia="Calibri" w:hAnsi="Calibri" w:cs="Calibri"/>
        </w:rPr>
        <w:t>P</w:t>
      </w:r>
      <w:r w:rsidR="1AC88CF1" w:rsidRPr="29264C1C">
        <w:rPr>
          <w:rFonts w:ascii="Calibri" w:eastAsia="Calibri" w:hAnsi="Calibri" w:cs="Calibri"/>
        </w:rPr>
        <w:t xml:space="preserve">rojects that </w:t>
      </w:r>
      <w:r w:rsidR="71C920D0" w:rsidRPr="29264C1C">
        <w:rPr>
          <w:rFonts w:ascii="Calibri" w:eastAsia="Calibri" w:hAnsi="Calibri" w:cs="Calibri"/>
        </w:rPr>
        <w:t xml:space="preserve">meet the </w:t>
      </w:r>
      <w:r w:rsidR="701F9247" w:rsidRPr="29264C1C">
        <w:rPr>
          <w:rFonts w:ascii="Calibri" w:eastAsia="Calibri" w:hAnsi="Calibri" w:cs="Calibri"/>
        </w:rPr>
        <w:t>criteria</w:t>
      </w:r>
      <w:r w:rsidR="00ED148C" w:rsidRPr="29264C1C">
        <w:rPr>
          <w:rFonts w:ascii="Calibri" w:eastAsia="Calibri" w:hAnsi="Calibri" w:cs="Calibri"/>
        </w:rPr>
        <w:t xml:space="preserve"> listed</w:t>
      </w:r>
      <w:r w:rsidR="701F9247" w:rsidRPr="29264C1C">
        <w:rPr>
          <w:rFonts w:ascii="Calibri" w:eastAsia="Calibri" w:hAnsi="Calibri" w:cs="Calibri"/>
        </w:rPr>
        <w:t xml:space="preserve"> </w:t>
      </w:r>
      <w:r w:rsidR="00F1460B" w:rsidRPr="29264C1C">
        <w:rPr>
          <w:rFonts w:ascii="Calibri" w:eastAsia="Calibri" w:hAnsi="Calibri" w:cs="Calibri"/>
        </w:rPr>
        <w:t>at</w:t>
      </w:r>
      <w:r w:rsidR="701F9247" w:rsidRPr="29264C1C">
        <w:rPr>
          <w:rFonts w:ascii="Calibri" w:eastAsia="Calibri" w:hAnsi="Calibri" w:cs="Calibri"/>
        </w:rPr>
        <w:t xml:space="preserve"> </w:t>
      </w:r>
      <w:r w:rsidR="00F1460B">
        <w:t>item 3 in the table of</w:t>
      </w:r>
      <w:r w:rsidR="701F9247">
        <w:t xml:space="preserve"> the </w:t>
      </w:r>
      <w:hyperlink r:id="rId14" w:history="1">
        <w:r w:rsidR="701F9247" w:rsidRPr="00992E13">
          <w:rPr>
            <w:rStyle w:val="Hyperlink"/>
            <w:rFonts w:asciiTheme="minorHAnsi" w:hAnsiTheme="minorHAnsi"/>
          </w:rPr>
          <w:t>Draft Instrument</w:t>
        </w:r>
      </w:hyperlink>
      <w:r w:rsidR="701F9247" w:rsidRPr="29264C1C">
        <w:rPr>
          <w:rFonts w:ascii="Calibri" w:eastAsia="Calibri" w:hAnsi="Calibri" w:cs="Calibri"/>
        </w:rPr>
        <w:t xml:space="preserve"> will </w:t>
      </w:r>
      <w:r w:rsidR="71C920D0" w:rsidRPr="29264C1C">
        <w:rPr>
          <w:rFonts w:ascii="Calibri" w:eastAsia="Calibri" w:hAnsi="Calibri" w:cs="Calibri"/>
        </w:rPr>
        <w:t xml:space="preserve">be eligible to </w:t>
      </w:r>
      <w:r w:rsidR="6AA7F4A4" w:rsidRPr="29264C1C">
        <w:rPr>
          <w:rFonts w:ascii="Calibri" w:eastAsia="Calibri" w:hAnsi="Calibri" w:cs="Calibri"/>
        </w:rPr>
        <w:t>‘</w:t>
      </w:r>
      <w:r w:rsidR="71C920D0" w:rsidRPr="29264C1C">
        <w:rPr>
          <w:rFonts w:ascii="Calibri" w:eastAsia="Calibri" w:hAnsi="Calibri" w:cs="Calibri"/>
        </w:rPr>
        <w:t>opt in</w:t>
      </w:r>
      <w:r w:rsidR="76BF856F" w:rsidRPr="29264C1C">
        <w:rPr>
          <w:rFonts w:ascii="Calibri" w:eastAsia="Calibri" w:hAnsi="Calibri" w:cs="Calibri"/>
        </w:rPr>
        <w:t>’</w:t>
      </w:r>
      <w:r w:rsidR="71C920D0" w:rsidRPr="29264C1C">
        <w:rPr>
          <w:rFonts w:ascii="Calibri" w:eastAsia="Calibri" w:hAnsi="Calibri" w:cs="Calibri"/>
        </w:rPr>
        <w:t xml:space="preserve"> to alternative assurance arrangements</w:t>
      </w:r>
      <w:r w:rsidR="2761A003" w:rsidRPr="29264C1C">
        <w:rPr>
          <w:rFonts w:ascii="Calibri" w:eastAsia="Calibri" w:hAnsi="Calibri" w:cs="Calibri"/>
        </w:rPr>
        <w:t xml:space="preserve"> and have zero</w:t>
      </w:r>
      <w:r w:rsidR="00ED148C" w:rsidRPr="29264C1C">
        <w:rPr>
          <w:rFonts w:ascii="Calibri" w:eastAsia="Calibri" w:hAnsi="Calibri" w:cs="Calibri"/>
        </w:rPr>
        <w:t xml:space="preserve"> scheduled</w:t>
      </w:r>
      <w:r w:rsidR="2761A003" w:rsidRPr="29264C1C">
        <w:rPr>
          <w:rFonts w:ascii="Calibri" w:eastAsia="Calibri" w:hAnsi="Calibri" w:cs="Calibri"/>
        </w:rPr>
        <w:t xml:space="preserve"> audits.</w:t>
      </w:r>
      <w:r w:rsidR="00911575" w:rsidRPr="29264C1C">
        <w:rPr>
          <w:rFonts w:ascii="Calibri" w:eastAsia="Calibri" w:hAnsi="Calibri" w:cs="Calibri"/>
        </w:rPr>
        <w:t xml:space="preserve"> </w:t>
      </w:r>
    </w:p>
    <w:p w14:paraId="767A0E8E" w14:textId="476E1FBA" w:rsidR="2F3F5059" w:rsidRDefault="2F3F5059" w:rsidP="29264C1C">
      <w:pPr>
        <w:pStyle w:val="CERbullets"/>
        <w:numPr>
          <w:ilvl w:val="0"/>
          <w:numId w:val="0"/>
        </w:numPr>
        <w:rPr>
          <w:rFonts w:cstheme="minorBidi"/>
          <w:color w:val="000000" w:themeColor="text1"/>
        </w:rPr>
      </w:pPr>
      <w:r w:rsidRPr="29264C1C">
        <w:rPr>
          <w:rFonts w:cstheme="minorBidi"/>
          <w:color w:val="000000" w:themeColor="text1"/>
        </w:rPr>
        <w:t>No other changes</w:t>
      </w:r>
      <w:r w:rsidR="5756D118" w:rsidRPr="29264C1C">
        <w:rPr>
          <w:rFonts w:cstheme="minorBidi"/>
          <w:color w:val="000000" w:themeColor="text1"/>
        </w:rPr>
        <w:t xml:space="preserve"> </w:t>
      </w:r>
      <w:r w:rsidR="5E353993" w:rsidRPr="29264C1C">
        <w:rPr>
          <w:rFonts w:cstheme="minorBidi"/>
          <w:color w:val="000000" w:themeColor="text1"/>
        </w:rPr>
        <w:t xml:space="preserve">to audit requirements </w:t>
      </w:r>
      <w:r w:rsidR="5756D118" w:rsidRPr="29264C1C">
        <w:rPr>
          <w:rFonts w:cstheme="minorBidi"/>
          <w:color w:val="000000" w:themeColor="text1"/>
        </w:rPr>
        <w:t xml:space="preserve">have </w:t>
      </w:r>
      <w:r w:rsidR="0B6DEE85" w:rsidRPr="29264C1C">
        <w:rPr>
          <w:rFonts w:cstheme="minorBidi"/>
          <w:color w:val="000000" w:themeColor="text1"/>
        </w:rPr>
        <w:t>been incorporated into the Draft Instrument.</w:t>
      </w:r>
      <w:r w:rsidR="47BC0C6B" w:rsidRPr="29264C1C">
        <w:rPr>
          <w:rFonts w:cstheme="minorBidi"/>
          <w:color w:val="000000" w:themeColor="text1"/>
        </w:rPr>
        <w:t xml:space="preserve"> </w:t>
      </w:r>
      <w:r w:rsidR="15AE7380" w:rsidRPr="29264C1C">
        <w:rPr>
          <w:rFonts w:cstheme="minorBidi"/>
          <w:color w:val="000000" w:themeColor="text1"/>
        </w:rPr>
        <w:t>A</w:t>
      </w:r>
      <w:r w:rsidR="47BC0C6B" w:rsidRPr="29264C1C">
        <w:rPr>
          <w:rFonts w:cstheme="minorBidi"/>
          <w:color w:val="000000" w:themeColor="text1"/>
        </w:rPr>
        <w:t>udit thresholds</w:t>
      </w:r>
      <w:r w:rsidR="66D43C84" w:rsidRPr="29264C1C">
        <w:rPr>
          <w:rFonts w:cstheme="minorBidi"/>
          <w:color w:val="000000" w:themeColor="text1"/>
        </w:rPr>
        <w:t>,</w:t>
      </w:r>
      <w:r w:rsidR="59919883" w:rsidRPr="29264C1C">
        <w:rPr>
          <w:rFonts w:cstheme="minorBidi"/>
          <w:color w:val="000000" w:themeColor="text1"/>
        </w:rPr>
        <w:t xml:space="preserve"> </w:t>
      </w:r>
      <w:r w:rsidR="47BC0C6B" w:rsidRPr="29264C1C">
        <w:rPr>
          <w:rFonts w:cstheme="minorBidi"/>
          <w:color w:val="000000" w:themeColor="text1"/>
        </w:rPr>
        <w:t>number o</w:t>
      </w:r>
      <w:r w:rsidR="00B6288E" w:rsidRPr="29264C1C">
        <w:rPr>
          <w:rFonts w:cstheme="minorBidi"/>
          <w:color w:val="000000" w:themeColor="text1"/>
        </w:rPr>
        <w:t>f</w:t>
      </w:r>
      <w:r w:rsidR="47BC0C6B" w:rsidRPr="29264C1C">
        <w:rPr>
          <w:rFonts w:cstheme="minorBidi"/>
          <w:color w:val="000000" w:themeColor="text1"/>
        </w:rPr>
        <w:t xml:space="preserve"> subsequent audits</w:t>
      </w:r>
      <w:r w:rsidR="039D9F29" w:rsidRPr="29264C1C">
        <w:rPr>
          <w:rFonts w:cstheme="minorBidi"/>
          <w:color w:val="000000" w:themeColor="text1"/>
        </w:rPr>
        <w:t xml:space="preserve"> required for project</w:t>
      </w:r>
      <w:r w:rsidR="37A0485E" w:rsidRPr="29264C1C">
        <w:rPr>
          <w:rFonts w:cstheme="minorBidi"/>
          <w:color w:val="000000" w:themeColor="text1"/>
        </w:rPr>
        <w:t xml:space="preserve">s </w:t>
      </w:r>
      <w:r w:rsidR="629556D3" w:rsidRPr="29264C1C">
        <w:rPr>
          <w:rFonts w:cstheme="minorBidi"/>
          <w:color w:val="000000" w:themeColor="text1"/>
        </w:rPr>
        <w:t>and</w:t>
      </w:r>
      <w:r w:rsidR="37A0485E" w:rsidRPr="29264C1C">
        <w:rPr>
          <w:rFonts w:cstheme="minorBidi"/>
          <w:color w:val="000000" w:themeColor="text1"/>
        </w:rPr>
        <w:t xml:space="preserve"> </w:t>
      </w:r>
      <w:r w:rsidR="5F5F24BA" w:rsidRPr="29264C1C">
        <w:rPr>
          <w:rFonts w:cstheme="minorBidi"/>
          <w:color w:val="000000" w:themeColor="text1"/>
        </w:rPr>
        <w:t xml:space="preserve">the </w:t>
      </w:r>
      <w:r w:rsidR="37A0485E" w:rsidRPr="29264C1C">
        <w:rPr>
          <w:rFonts w:cstheme="minorBidi"/>
          <w:color w:val="000000" w:themeColor="text1"/>
        </w:rPr>
        <w:t>existing classes of alternative assurance projects</w:t>
      </w:r>
      <w:r w:rsidR="291C69F5" w:rsidRPr="29264C1C">
        <w:rPr>
          <w:rFonts w:cstheme="minorBidi"/>
          <w:color w:val="000000" w:themeColor="text1"/>
        </w:rPr>
        <w:t xml:space="preserve"> remain the same as they are in the Audit Thresholds Instrument 20</w:t>
      </w:r>
      <w:r w:rsidR="00640054" w:rsidRPr="29264C1C">
        <w:rPr>
          <w:rFonts w:cstheme="minorBidi"/>
          <w:color w:val="000000" w:themeColor="text1"/>
        </w:rPr>
        <w:t>1</w:t>
      </w:r>
      <w:r w:rsidR="291C69F5" w:rsidRPr="29264C1C">
        <w:rPr>
          <w:rFonts w:cstheme="minorBidi"/>
          <w:color w:val="000000" w:themeColor="text1"/>
        </w:rPr>
        <w:t>5</w:t>
      </w:r>
      <w:r w:rsidR="47BC0C6B" w:rsidRPr="29264C1C">
        <w:rPr>
          <w:rFonts w:cstheme="minorBidi"/>
          <w:color w:val="000000" w:themeColor="text1"/>
        </w:rPr>
        <w:t xml:space="preserve">. </w:t>
      </w:r>
      <w:r w:rsidR="441EAB3E" w:rsidRPr="29264C1C">
        <w:rPr>
          <w:rFonts w:cstheme="minorBidi"/>
          <w:color w:val="000000" w:themeColor="text1"/>
        </w:rPr>
        <w:t>S</w:t>
      </w:r>
      <w:r w:rsidR="008163E6" w:rsidRPr="29264C1C">
        <w:rPr>
          <w:rFonts w:cstheme="minorBidi"/>
          <w:color w:val="000000" w:themeColor="text1"/>
        </w:rPr>
        <w:t>ubmissions</w:t>
      </w:r>
      <w:r w:rsidR="0CA967E3" w:rsidRPr="29264C1C">
        <w:rPr>
          <w:rFonts w:cstheme="minorBidi"/>
          <w:color w:val="000000" w:themeColor="text1"/>
        </w:rPr>
        <w:t xml:space="preserve"> </w:t>
      </w:r>
      <w:r w:rsidR="008163E6" w:rsidRPr="29264C1C">
        <w:rPr>
          <w:rFonts w:cstheme="minorBidi"/>
          <w:color w:val="000000" w:themeColor="text1"/>
        </w:rPr>
        <w:t xml:space="preserve">to our initial public consultation </w:t>
      </w:r>
      <w:r w:rsidR="0CA967E3" w:rsidRPr="29264C1C">
        <w:rPr>
          <w:rFonts w:cstheme="minorBidi"/>
          <w:color w:val="000000" w:themeColor="text1"/>
        </w:rPr>
        <w:t>indicat</w:t>
      </w:r>
      <w:r w:rsidR="00CB1537" w:rsidRPr="29264C1C">
        <w:rPr>
          <w:rFonts w:cstheme="minorBidi"/>
          <w:color w:val="000000" w:themeColor="text1"/>
        </w:rPr>
        <w:t>ed</w:t>
      </w:r>
      <w:r w:rsidR="0CA967E3" w:rsidRPr="29264C1C">
        <w:rPr>
          <w:rFonts w:cstheme="minorBidi"/>
          <w:color w:val="000000" w:themeColor="text1"/>
        </w:rPr>
        <w:t xml:space="preserve"> th</w:t>
      </w:r>
      <w:r w:rsidR="10E8DC22" w:rsidRPr="29264C1C">
        <w:rPr>
          <w:rFonts w:cstheme="minorBidi"/>
          <w:color w:val="000000" w:themeColor="text1"/>
        </w:rPr>
        <w:t>at the</w:t>
      </w:r>
      <w:r w:rsidR="0CA967E3" w:rsidRPr="29264C1C">
        <w:rPr>
          <w:rFonts w:cstheme="minorBidi"/>
          <w:color w:val="000000" w:themeColor="text1"/>
        </w:rPr>
        <w:t xml:space="preserve"> current </w:t>
      </w:r>
      <w:r w:rsidR="00216335" w:rsidRPr="29264C1C">
        <w:rPr>
          <w:rFonts w:cstheme="minorBidi"/>
          <w:color w:val="000000" w:themeColor="text1"/>
        </w:rPr>
        <w:t xml:space="preserve">audit </w:t>
      </w:r>
      <w:r w:rsidR="0CA967E3" w:rsidRPr="29264C1C">
        <w:rPr>
          <w:rFonts w:cstheme="minorBidi"/>
          <w:color w:val="000000" w:themeColor="text1"/>
        </w:rPr>
        <w:t xml:space="preserve">requirements support a </w:t>
      </w:r>
      <w:proofErr w:type="gramStart"/>
      <w:r w:rsidR="0CA967E3" w:rsidRPr="29264C1C">
        <w:rPr>
          <w:rFonts w:cstheme="minorBidi"/>
          <w:color w:val="000000" w:themeColor="text1"/>
        </w:rPr>
        <w:t>risk</w:t>
      </w:r>
      <w:r w:rsidR="1ACC8D95" w:rsidRPr="29264C1C">
        <w:rPr>
          <w:rFonts w:cstheme="minorBidi"/>
          <w:color w:val="000000" w:themeColor="text1"/>
        </w:rPr>
        <w:t xml:space="preserve"> </w:t>
      </w:r>
      <w:r w:rsidR="0CA967E3" w:rsidRPr="29264C1C">
        <w:rPr>
          <w:rFonts w:cstheme="minorBidi"/>
          <w:color w:val="000000" w:themeColor="text1"/>
        </w:rPr>
        <w:t>based</w:t>
      </w:r>
      <w:proofErr w:type="gramEnd"/>
      <w:r w:rsidR="0CA967E3" w:rsidRPr="29264C1C">
        <w:rPr>
          <w:rFonts w:cstheme="minorBidi"/>
          <w:color w:val="000000" w:themeColor="text1"/>
        </w:rPr>
        <w:t xml:space="preserve"> approach to compliance</w:t>
      </w:r>
      <w:r w:rsidR="634BB707" w:rsidRPr="29264C1C">
        <w:rPr>
          <w:rStyle w:val="normaltextrun"/>
        </w:rPr>
        <w:t>.</w:t>
      </w:r>
      <w:r w:rsidR="489AE3F7" w:rsidRPr="29264C1C">
        <w:rPr>
          <w:rFonts w:cstheme="minorBidi"/>
          <w:color w:val="000000" w:themeColor="text1"/>
        </w:rPr>
        <w:t xml:space="preserve"> </w:t>
      </w:r>
    </w:p>
    <w:p w14:paraId="13CA6CEC" w14:textId="14286507" w:rsidR="00F55AEC" w:rsidRDefault="00F55AEC" w:rsidP="51E79349">
      <w:pPr>
        <w:pStyle w:val="CERbullets"/>
        <w:numPr>
          <w:ilvl w:val="0"/>
          <w:numId w:val="0"/>
        </w:numPr>
        <w:rPr>
          <w:rFonts w:ascii="Calibri" w:hAnsi="Calibri" w:cs="Calibri"/>
        </w:rPr>
      </w:pPr>
      <w:r>
        <w:t xml:space="preserve">This means that </w:t>
      </w:r>
      <w:r w:rsidR="00A6331B">
        <w:t xml:space="preserve">under the Draft Instrument, existing and future projects will be subject to the same audit requirements as those in the Audit Thresholds Instrument 2015 (other than the new alternative assurance </w:t>
      </w:r>
      <w:r w:rsidR="00A6331B">
        <w:lastRenderedPageBreak/>
        <w:t xml:space="preserve">category for </w:t>
      </w:r>
      <w:proofErr w:type="gramStart"/>
      <w:r w:rsidR="00A6331B">
        <w:t>Low risk</w:t>
      </w:r>
      <w:proofErr w:type="gramEnd"/>
      <w:r w:rsidR="00A6331B">
        <w:t xml:space="preserve"> environmental plantings 2024 projects).</w:t>
      </w:r>
      <w:r w:rsidR="004748E0">
        <w:t xml:space="preserve"> </w:t>
      </w:r>
      <w:r w:rsidR="004A005A">
        <w:t>E</w:t>
      </w:r>
      <w:r>
        <w:t>xisting classes of alternative assurance projects</w:t>
      </w:r>
      <w:r w:rsidR="004A005A">
        <w:t xml:space="preserve">, including Low risk plantation forestry projects, and </w:t>
      </w:r>
      <w:r w:rsidR="00AB77DB">
        <w:t xml:space="preserve">existing Low risk environmental plantings projects (referred to as </w:t>
      </w:r>
      <w:proofErr w:type="gramStart"/>
      <w:r w:rsidR="00AB77DB">
        <w:t>Low risk</w:t>
      </w:r>
      <w:proofErr w:type="gramEnd"/>
      <w:r w:rsidR="00AB77DB">
        <w:t xml:space="preserve"> environmental plantings 2014 projects in the Draft Instrument)</w:t>
      </w:r>
      <w:r>
        <w:t xml:space="preserve"> </w:t>
      </w:r>
      <w:r w:rsidR="00D35210">
        <w:t>would also</w:t>
      </w:r>
      <w:r>
        <w:t xml:space="preserve"> continue</w:t>
      </w:r>
      <w:r w:rsidDel="00807F1E">
        <w:t xml:space="preserve"> </w:t>
      </w:r>
      <w:r w:rsidR="00D35210">
        <w:t>under the Draft Instrument.</w:t>
      </w:r>
    </w:p>
    <w:tbl>
      <w:tblPr>
        <w:tblStyle w:val="CERCallout"/>
        <w:tblW w:w="0" w:type="auto"/>
        <w:tblLayout w:type="fixed"/>
        <w:tblLook w:val="06A0" w:firstRow="1" w:lastRow="0" w:firstColumn="1" w:lastColumn="0" w:noHBand="1" w:noVBand="1"/>
      </w:tblPr>
      <w:tblGrid>
        <w:gridCol w:w="9735"/>
      </w:tblGrid>
      <w:tr w:rsidR="068DDE9B" w14:paraId="3A6C310E" w14:textId="77777777" w:rsidTr="00451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0"/>
        </w:trPr>
        <w:tc>
          <w:tcPr>
            <w:tcW w:w="9735" w:type="dxa"/>
          </w:tcPr>
          <w:p w14:paraId="61311ECA" w14:textId="4D162892" w:rsidR="068DDE9B" w:rsidRDefault="5DA188E7" w:rsidP="5340889C">
            <w:pPr>
              <w:rPr>
                <w:rFonts w:ascii="Calibri" w:hAnsi="Calibri" w:cs="Calibri"/>
              </w:rPr>
            </w:pPr>
            <w:r w:rsidRPr="69767351">
              <w:rPr>
                <w:rFonts w:ascii="Calibri" w:hAnsi="Calibri" w:cs="Calibri"/>
              </w:rPr>
              <w:t>Consultation question</w:t>
            </w:r>
            <w:r w:rsidR="46E84C59" w:rsidRPr="69767351">
              <w:rPr>
                <w:rFonts w:ascii="Calibri" w:hAnsi="Calibri" w:cs="Calibri"/>
              </w:rPr>
              <w:t>s</w:t>
            </w:r>
            <w:r w:rsidR="004519C2">
              <w:rPr>
                <w:rFonts w:ascii="Calibri" w:hAnsi="Calibri" w:cs="Calibri"/>
              </w:rPr>
              <w:t>:</w:t>
            </w:r>
          </w:p>
          <w:p w14:paraId="2FC4E56B" w14:textId="61AED44E" w:rsidR="007C5561" w:rsidRPr="007C5561" w:rsidRDefault="0060023A" w:rsidP="00A276D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 xml:space="preserve">Do you think the Draft Instrument strikes the right balance </w:t>
            </w:r>
            <w:r w:rsidR="00AC1115">
              <w:rPr>
                <w:rFonts w:ascii="Calibri" w:hAnsi="Calibri" w:cs="Calibri"/>
                <w:b w:val="0"/>
                <w:bCs/>
              </w:rPr>
              <w:t>between</w:t>
            </w:r>
            <w:r>
              <w:rPr>
                <w:rFonts w:ascii="Calibri" w:hAnsi="Calibri" w:cs="Calibri"/>
                <w:b w:val="0"/>
                <w:bCs/>
              </w:rPr>
              <w:t xml:space="preserve"> support</w:t>
            </w:r>
            <w:r w:rsidR="00AC1115">
              <w:rPr>
                <w:rFonts w:ascii="Calibri" w:hAnsi="Calibri" w:cs="Calibri"/>
                <w:b w:val="0"/>
                <w:bCs/>
              </w:rPr>
              <w:t>ing</w:t>
            </w:r>
            <w:r>
              <w:rPr>
                <w:rFonts w:ascii="Calibri" w:hAnsi="Calibri" w:cs="Calibri"/>
                <w:b w:val="0"/>
                <w:bCs/>
              </w:rPr>
              <w:t xml:space="preserve"> participation</w:t>
            </w:r>
            <w:r w:rsidR="00AC1115">
              <w:rPr>
                <w:rFonts w:ascii="Calibri" w:hAnsi="Calibri" w:cs="Calibri"/>
                <w:b w:val="0"/>
                <w:bCs/>
              </w:rPr>
              <w:t xml:space="preserve"> a</w:t>
            </w:r>
            <w:r w:rsidR="00152AB8">
              <w:rPr>
                <w:rFonts w:ascii="Calibri" w:hAnsi="Calibri" w:cs="Calibri"/>
                <w:b w:val="0"/>
                <w:bCs/>
              </w:rPr>
              <w:t>nd abatement</w:t>
            </w:r>
            <w:r w:rsidR="0056330E">
              <w:rPr>
                <w:rFonts w:ascii="Calibri" w:hAnsi="Calibri" w:cs="Calibri"/>
                <w:b w:val="0"/>
                <w:bCs/>
              </w:rPr>
              <w:t>, ensuring</w:t>
            </w:r>
            <w:r>
              <w:rPr>
                <w:rFonts w:ascii="Calibri" w:hAnsi="Calibri" w:cs="Calibri"/>
                <w:b w:val="0"/>
                <w:bCs/>
              </w:rPr>
              <w:t xml:space="preserve"> integrity of abatement</w:t>
            </w:r>
            <w:r w:rsidR="00152AB8">
              <w:rPr>
                <w:rFonts w:ascii="Calibri" w:hAnsi="Calibri" w:cs="Calibri"/>
                <w:b w:val="0"/>
                <w:bCs/>
              </w:rPr>
              <w:t>,</w:t>
            </w:r>
            <w:r>
              <w:rPr>
                <w:rFonts w:ascii="Calibri" w:hAnsi="Calibri" w:cs="Calibri"/>
                <w:b w:val="0"/>
                <w:bCs/>
              </w:rPr>
              <w:t xml:space="preserve"> and </w:t>
            </w:r>
            <w:r w:rsidR="00152AB8">
              <w:rPr>
                <w:rFonts w:ascii="Calibri" w:hAnsi="Calibri" w:cs="Calibri"/>
                <w:b w:val="0"/>
                <w:bCs/>
              </w:rPr>
              <w:t xml:space="preserve">facilitating </w:t>
            </w:r>
            <w:r>
              <w:rPr>
                <w:rFonts w:ascii="Calibri" w:hAnsi="Calibri" w:cs="Calibri"/>
                <w:b w:val="0"/>
                <w:bCs/>
              </w:rPr>
              <w:t xml:space="preserve">a </w:t>
            </w:r>
            <w:proofErr w:type="gramStart"/>
            <w:r>
              <w:rPr>
                <w:rFonts w:ascii="Calibri" w:hAnsi="Calibri" w:cs="Calibri"/>
                <w:b w:val="0"/>
                <w:bCs/>
              </w:rPr>
              <w:t>risk based</w:t>
            </w:r>
            <w:proofErr w:type="gramEnd"/>
            <w:r>
              <w:rPr>
                <w:rFonts w:ascii="Calibri" w:hAnsi="Calibri" w:cs="Calibri"/>
                <w:b w:val="0"/>
                <w:bCs/>
              </w:rPr>
              <w:t xml:space="preserve"> approach to compliance?</w:t>
            </w:r>
          </w:p>
          <w:p w14:paraId="11C55670" w14:textId="2A0D039C" w:rsidR="006575F4" w:rsidRPr="0060023A" w:rsidRDefault="0070064C" w:rsidP="5A2662C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 w:val="0"/>
              </w:rPr>
            </w:pPr>
            <w:r w:rsidRPr="004748E0">
              <w:rPr>
                <w:rFonts w:ascii="Calibri" w:hAnsi="Calibri" w:cs="Calibri"/>
                <w:b w:val="0"/>
              </w:rPr>
              <w:t>Are there any integrity risks that have</w:t>
            </w:r>
            <w:r>
              <w:rPr>
                <w:rFonts w:ascii="Calibri" w:hAnsi="Calibri" w:cs="Calibri"/>
                <w:b w:val="0"/>
                <w:bCs/>
              </w:rPr>
              <w:t xml:space="preserve"> </w:t>
            </w:r>
            <w:r w:rsidR="4C20D13B" w:rsidRPr="006575F4">
              <w:rPr>
                <w:rFonts w:ascii="Calibri" w:hAnsi="Calibri" w:cs="Calibri"/>
                <w:b w:val="0"/>
                <w:bCs/>
              </w:rPr>
              <w:t>not been considered in the Draft Instrument?</w:t>
            </w:r>
          </w:p>
          <w:p w14:paraId="417DD9FC" w14:textId="7DAFDE29" w:rsidR="006575F4" w:rsidRPr="0060023A" w:rsidRDefault="6844B34B" w:rsidP="5A2662C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 w:val="0"/>
              </w:rPr>
            </w:pPr>
            <w:r w:rsidRPr="5A2662C4">
              <w:rPr>
                <w:rFonts w:ascii="Calibri" w:hAnsi="Calibri" w:cs="Calibri"/>
                <w:b w:val="0"/>
              </w:rPr>
              <w:t>Is there any other evidence that we have not considered that would support changes to the audit requirements proposed under the Draft Instrument?</w:t>
            </w:r>
          </w:p>
          <w:p w14:paraId="5778AB3E" w14:textId="4E9DADE3" w:rsidR="006575F4" w:rsidRPr="00691D43" w:rsidRDefault="6844B34B" w:rsidP="00691D4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5A2662C4">
              <w:rPr>
                <w:rFonts w:ascii="Calibri" w:hAnsi="Calibri" w:cs="Calibri"/>
                <w:b w:val="0"/>
              </w:rPr>
              <w:t xml:space="preserve">Do you have any further feedback to provide on the Draft Instrument or alternative assurance arrangements for </w:t>
            </w:r>
            <w:proofErr w:type="gramStart"/>
            <w:r w:rsidRPr="5A2662C4">
              <w:rPr>
                <w:rFonts w:ascii="Calibri" w:hAnsi="Calibri" w:cs="Calibri"/>
                <w:b w:val="0"/>
              </w:rPr>
              <w:t>Low risk</w:t>
            </w:r>
            <w:proofErr w:type="gramEnd"/>
            <w:r w:rsidRPr="5A2662C4">
              <w:rPr>
                <w:rFonts w:ascii="Calibri" w:hAnsi="Calibri" w:cs="Calibri"/>
                <w:b w:val="0"/>
              </w:rPr>
              <w:t xml:space="preserve"> environmental plantings 2024 projects?</w:t>
            </w:r>
          </w:p>
        </w:tc>
      </w:tr>
    </w:tbl>
    <w:p w14:paraId="6BE35C59" w14:textId="7928AB93" w:rsidR="00D1040B" w:rsidRDefault="005E59B5" w:rsidP="3145D5FC">
      <w:pPr>
        <w:pStyle w:val="Heading3"/>
      </w:pPr>
      <w:r>
        <w:t>Response to submissions</w:t>
      </w:r>
      <w:r w:rsidR="00525DF3">
        <w:t xml:space="preserve"> </w:t>
      </w:r>
    </w:p>
    <w:p w14:paraId="53C80D16" w14:textId="7C50C5F3" w:rsidR="00A82593" w:rsidRPr="00412F29" w:rsidRDefault="00265067" w:rsidP="734BF442">
      <w:r w:rsidRPr="00265067">
        <w:t>Our response to specific feedback in the submissions</w:t>
      </w:r>
      <w:r w:rsidR="00D35210">
        <w:t xml:space="preserve"> received to our initial round of public </w:t>
      </w:r>
      <w:r w:rsidR="00F945F0">
        <w:t>consultation</w:t>
      </w:r>
      <w:r w:rsidRPr="00265067">
        <w:t xml:space="preserve"> is summarised below</w:t>
      </w:r>
      <w:r>
        <w:t>.</w:t>
      </w:r>
      <w:r w:rsidR="00412F29" w:rsidRPr="00412F29">
        <w:t xml:space="preserve"> </w:t>
      </w:r>
      <w:r w:rsidR="009F419D">
        <w:t xml:space="preserve">Submissions that were not marked as confidential </w:t>
      </w:r>
      <w:r w:rsidR="009447B8">
        <w:t>are</w:t>
      </w:r>
      <w:r w:rsidR="00DA5F76">
        <w:t xml:space="preserve"> </w:t>
      </w:r>
      <w:r w:rsidR="009F419D">
        <w:t>published on the CER website.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60"/>
        <w:gridCol w:w="5680"/>
      </w:tblGrid>
      <w:tr w:rsidR="0046655E" w14:paraId="41295E92" w14:textId="77777777" w:rsidTr="008413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18" w:space="0" w:color="FCBA5C" w:themeColor="accent2"/>
              <w:right w:val="nil"/>
            </w:tcBorders>
            <w:shd w:val="clear" w:color="auto" w:fill="E8E8E8" w:themeFill="background2"/>
          </w:tcPr>
          <w:p w14:paraId="35204E28" w14:textId="6850231F" w:rsidR="734BF442" w:rsidRDefault="734BF442" w:rsidP="734BF442">
            <w:pPr>
              <w:rPr>
                <w:b/>
                <w:bCs/>
              </w:rPr>
            </w:pPr>
            <w:r w:rsidRPr="734BF442">
              <w:rPr>
                <w:b/>
                <w:bCs/>
              </w:rPr>
              <w:t>Feedback</w:t>
            </w:r>
            <w:r w:rsidR="0007625B" w:rsidRPr="0007625B">
              <w:rPr>
                <w:b/>
                <w:bCs/>
              </w:rPr>
              <w:t>/suggestions</w:t>
            </w:r>
            <w:r w:rsidRPr="0007625B">
              <w:rPr>
                <w:b/>
                <w:bCs/>
              </w:rPr>
              <w:t xml:space="preserve"> received</w:t>
            </w:r>
            <w:r w:rsidRPr="734BF44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FCBA5C" w:themeColor="accent2"/>
              <w:right w:val="nil"/>
            </w:tcBorders>
            <w:shd w:val="clear" w:color="auto" w:fill="E8E8E8" w:themeFill="background2"/>
          </w:tcPr>
          <w:p w14:paraId="00CDE6B5" w14:textId="77777777" w:rsidR="734BF442" w:rsidRDefault="734BF442" w:rsidP="734BF442">
            <w:pPr>
              <w:rPr>
                <w:b/>
                <w:bCs/>
              </w:rPr>
            </w:pPr>
            <w:r w:rsidRPr="734BF442">
              <w:rPr>
                <w:b/>
                <w:bCs/>
              </w:rPr>
              <w:t>Our response </w:t>
            </w:r>
          </w:p>
        </w:tc>
      </w:tr>
      <w:tr w:rsidR="0046655E" w14:paraId="5B87B220" w14:textId="77777777" w:rsidTr="008413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F2F2F2" w:themeFill="background1" w:themeFillShade="F2"/>
          </w:tcPr>
          <w:p w14:paraId="5D18AAFB" w14:textId="247C4E6E" w:rsidR="002E3D77" w:rsidRPr="00F219AB" w:rsidRDefault="002E3D77" w:rsidP="002E3D77">
            <w:pPr>
              <w:spacing w:before="120" w:after="120"/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</w:pPr>
            <w:r w:rsidRPr="00F219AB"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  <w:t>Reduced audits for smaller projects, and low risk projects</w:t>
            </w:r>
            <w:r w:rsidR="005B6C8C"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  <w:t>/</w:t>
            </w:r>
            <w:r w:rsidRPr="00F219AB"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  <w:t>methods:</w:t>
            </w:r>
          </w:p>
          <w:p w14:paraId="58867C36" w14:textId="3312C0DB" w:rsidR="002E3D77" w:rsidRPr="002C733C" w:rsidRDefault="002E3D77" w:rsidP="002C733C">
            <w:pPr>
              <w:pStyle w:val="CERbullets"/>
            </w:pPr>
            <w:r w:rsidRPr="002C733C">
              <w:t>Additional audit threshold tier for projects less than 10,000t CO2-e. These projects would only require one initial audit, and one further scheduled audit at the period of peak abatement.</w:t>
            </w:r>
          </w:p>
          <w:p w14:paraId="6A02347B" w14:textId="47C63ACF" w:rsidR="002E3D77" w:rsidRPr="002C733C" w:rsidRDefault="002E3D77" w:rsidP="002C733C">
            <w:pPr>
              <w:pStyle w:val="CERbullets"/>
            </w:pPr>
            <w:r w:rsidRPr="002C733C">
              <w:t xml:space="preserve">Flexibility arrangements based on the risk profile of a project, where a project assessed as low risk may have reduced audits. </w:t>
            </w:r>
          </w:p>
          <w:p w14:paraId="10138540" w14:textId="02BB46B3" w:rsidR="002E3D77" w:rsidRPr="002C733C" w:rsidRDefault="002E3D77" w:rsidP="002C733C">
            <w:pPr>
              <w:pStyle w:val="CERbullets"/>
            </w:pPr>
            <w:r w:rsidRPr="002C733C">
              <w:t>A mechanism for medium</w:t>
            </w:r>
            <w:r w:rsidR="00011B47">
              <w:t>/</w:t>
            </w:r>
            <w:r w:rsidRPr="002C733C">
              <w:t xml:space="preserve">large projects to reduce the number of subsequent audits required for low-risk methods where they can be verified by alternative means or good compliance.  </w:t>
            </w:r>
          </w:p>
          <w:p w14:paraId="61BCD3EC" w14:textId="4F8D7AE7" w:rsidR="002E3D77" w:rsidRPr="00FB4DAF" w:rsidRDefault="002E3D77" w:rsidP="002C733C">
            <w:pPr>
              <w:pStyle w:val="CERbullets"/>
            </w:pPr>
            <w:r w:rsidRPr="002C733C">
              <w:t>Introduce tiered trigger audit thresholds for low-risk methods to reduce unnecessary audit burdens.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auto"/>
          </w:tcPr>
          <w:p w14:paraId="4B11E19D" w14:textId="3C9748D9" w:rsidR="002E3D77" w:rsidRPr="00786260" w:rsidRDefault="002E3D77" w:rsidP="002E3D77">
            <w:pPr>
              <w:spacing w:after="0"/>
              <w:rPr>
                <w:rFonts w:ascii="Calibri" w:eastAsia="Calibri" w:hAnsi="Calibri" w:cs="Calibri"/>
              </w:rPr>
            </w:pPr>
            <w:r w:rsidRPr="143A9DB5">
              <w:rPr>
                <w:rFonts w:ascii="Calibri" w:eastAsia="Calibri" w:hAnsi="Calibri" w:cs="Calibri"/>
              </w:rPr>
              <w:t>The CER is of the view that smaller</w:t>
            </w:r>
            <w:r>
              <w:rPr>
                <w:rFonts w:ascii="Calibri" w:eastAsia="Calibri" w:hAnsi="Calibri" w:cs="Calibri"/>
              </w:rPr>
              <w:t xml:space="preserve"> projects, and low risk projects or methods,</w:t>
            </w:r>
            <w:r w:rsidRPr="143A9DB5">
              <w:rPr>
                <w:rFonts w:ascii="Calibri" w:eastAsia="Calibri" w:hAnsi="Calibri" w:cs="Calibri"/>
              </w:rPr>
              <w:t xml:space="preserve"> can be best supported though alternative assurance</w:t>
            </w:r>
            <w:r>
              <w:rPr>
                <w:rFonts w:ascii="Calibri" w:eastAsia="Calibri" w:hAnsi="Calibri" w:cs="Calibri"/>
              </w:rPr>
              <w:t xml:space="preserve"> arrangements where appropriate</w:t>
            </w:r>
            <w:r w:rsidRPr="143A9DB5">
              <w:rPr>
                <w:rFonts w:ascii="Calibri" w:eastAsia="Calibri" w:hAnsi="Calibri" w:cs="Calibri"/>
              </w:rPr>
              <w:t xml:space="preserve">.  </w:t>
            </w:r>
          </w:p>
          <w:p w14:paraId="6884D5FB" w14:textId="77777777" w:rsidR="002E3D77" w:rsidRDefault="002E3D77" w:rsidP="002E3D77">
            <w:pPr>
              <w:spacing w:after="0"/>
              <w:rPr>
                <w:rFonts w:ascii="Calibri" w:eastAsia="Calibri" w:hAnsi="Calibri" w:cs="Calibri"/>
              </w:rPr>
            </w:pPr>
          </w:p>
          <w:p w14:paraId="5AD405B9" w14:textId="30BD4A77" w:rsidR="002E3D77" w:rsidRPr="00930A8B" w:rsidRDefault="002E3D77" w:rsidP="002E3D77">
            <w:pPr>
              <w:spacing w:after="0"/>
              <w:rPr>
                <w:rFonts w:ascii="Calibri" w:eastAsia="Calibri" w:hAnsi="Calibri" w:cs="Calibri"/>
              </w:rPr>
            </w:pPr>
            <w:r w:rsidRPr="2C7D250D">
              <w:rPr>
                <w:rFonts w:ascii="Calibri" w:eastAsia="Calibri" w:hAnsi="Calibri" w:cs="Calibri"/>
              </w:rPr>
              <w:t>The</w:t>
            </w:r>
            <w:r w:rsidR="003314C4" w:rsidRPr="2C7D250D">
              <w:rPr>
                <w:rFonts w:ascii="Calibri" w:eastAsia="Calibri" w:hAnsi="Calibri" w:cs="Calibri"/>
              </w:rPr>
              <w:t xml:space="preserve"> CFI Rule does not permit the</w:t>
            </w:r>
            <w:r w:rsidRPr="2C7D250D">
              <w:rPr>
                <w:rFonts w:ascii="Calibri" w:eastAsia="Calibri" w:hAnsi="Calibri" w:cs="Calibri"/>
              </w:rPr>
              <w:t xml:space="preserve"> Audit Thresholds Instrument </w:t>
            </w:r>
            <w:r w:rsidR="00BC7F14" w:rsidRPr="2C7D250D">
              <w:rPr>
                <w:rFonts w:ascii="Calibri" w:eastAsia="Calibri" w:hAnsi="Calibri" w:cs="Calibri"/>
              </w:rPr>
              <w:t xml:space="preserve">to set out </w:t>
            </w:r>
            <w:r w:rsidRPr="2C7D250D">
              <w:rPr>
                <w:rFonts w:ascii="Calibri" w:eastAsia="Calibri" w:hAnsi="Calibri" w:cs="Calibri"/>
              </w:rPr>
              <w:t>extra criteria for specific low risk methods or projects</w:t>
            </w:r>
            <w:r w:rsidR="00927C0C" w:rsidRPr="2C7D250D">
              <w:rPr>
                <w:rFonts w:ascii="Calibri" w:eastAsia="Calibri" w:hAnsi="Calibri" w:cs="Calibri"/>
              </w:rPr>
              <w:t xml:space="preserve"> (</w:t>
            </w:r>
            <w:r w:rsidRPr="2C7D250D">
              <w:rPr>
                <w:rFonts w:ascii="Calibri" w:eastAsia="Calibri" w:hAnsi="Calibri" w:cs="Calibri"/>
              </w:rPr>
              <w:t>except through alternative assurance arrangements</w:t>
            </w:r>
            <w:r w:rsidR="00927C0C" w:rsidRPr="2C7D250D">
              <w:rPr>
                <w:rFonts w:ascii="Calibri" w:eastAsia="Calibri" w:hAnsi="Calibri" w:cs="Calibri"/>
              </w:rPr>
              <w:t>)</w:t>
            </w:r>
            <w:r w:rsidRPr="2C7D250D">
              <w:rPr>
                <w:rFonts w:ascii="Calibri" w:eastAsia="Calibri" w:hAnsi="Calibri" w:cs="Calibri"/>
              </w:rPr>
              <w:t xml:space="preserve">. </w:t>
            </w:r>
          </w:p>
          <w:p w14:paraId="7411DCC1" w14:textId="77777777" w:rsidR="002E3D77" w:rsidRPr="00930A8B" w:rsidRDefault="002E3D77" w:rsidP="002E3D77">
            <w:pPr>
              <w:spacing w:after="0"/>
              <w:rPr>
                <w:rFonts w:ascii="Calibri" w:eastAsia="Calibri" w:hAnsi="Calibri" w:cs="Calibri"/>
              </w:rPr>
            </w:pPr>
          </w:p>
          <w:p w14:paraId="27A7A32A" w14:textId="6D45ADD6" w:rsidR="002E3D77" w:rsidRPr="00930A8B" w:rsidRDefault="40A2963E" w:rsidP="002E3D77">
            <w:pPr>
              <w:spacing w:after="0"/>
              <w:rPr>
                <w:rFonts w:ascii="Calibri" w:eastAsia="Calibri" w:hAnsi="Calibri" w:cs="Calibri"/>
              </w:rPr>
            </w:pPr>
            <w:r w:rsidRPr="2C7D250D">
              <w:rPr>
                <w:rFonts w:ascii="Calibri" w:eastAsia="Calibri" w:hAnsi="Calibri" w:cs="Calibri"/>
              </w:rPr>
              <w:t xml:space="preserve">The CFI Rule </w:t>
            </w:r>
            <w:r w:rsidR="005F1840" w:rsidRPr="2C7D250D">
              <w:rPr>
                <w:rFonts w:ascii="Calibri" w:eastAsia="Calibri" w:hAnsi="Calibri" w:cs="Calibri"/>
              </w:rPr>
              <w:t>does not permit</w:t>
            </w:r>
            <w:r w:rsidR="00CF5C29" w:rsidRPr="2C7D250D">
              <w:rPr>
                <w:rFonts w:ascii="Calibri" w:eastAsia="Calibri" w:hAnsi="Calibri" w:cs="Calibri"/>
              </w:rPr>
              <w:t xml:space="preserve"> </w:t>
            </w:r>
            <w:r w:rsidR="002E3D77" w:rsidRPr="2C7D250D">
              <w:rPr>
                <w:rFonts w:ascii="Calibri" w:eastAsia="Calibri" w:hAnsi="Calibri" w:cs="Calibri"/>
              </w:rPr>
              <w:t xml:space="preserve">less than 3 </w:t>
            </w:r>
            <w:r w:rsidR="00BD4B27" w:rsidRPr="2C7D250D">
              <w:rPr>
                <w:rFonts w:ascii="Calibri" w:eastAsia="Calibri" w:hAnsi="Calibri" w:cs="Calibri"/>
              </w:rPr>
              <w:t xml:space="preserve">scheduled audits </w:t>
            </w:r>
            <w:r w:rsidR="00BC6DDF" w:rsidRPr="2C7D250D">
              <w:rPr>
                <w:rFonts w:ascii="Calibri" w:eastAsia="Calibri" w:hAnsi="Calibri" w:cs="Calibri"/>
              </w:rPr>
              <w:t xml:space="preserve">for a project </w:t>
            </w:r>
            <w:r w:rsidR="004B592E" w:rsidRPr="2C7D250D">
              <w:rPr>
                <w:rFonts w:ascii="Calibri" w:eastAsia="Calibri" w:hAnsi="Calibri" w:cs="Calibri"/>
              </w:rPr>
              <w:t>(</w:t>
            </w:r>
            <w:r w:rsidR="00BC6DDF" w:rsidRPr="2C7D250D">
              <w:rPr>
                <w:rFonts w:ascii="Calibri" w:eastAsia="Calibri" w:hAnsi="Calibri" w:cs="Calibri"/>
              </w:rPr>
              <w:t xml:space="preserve">except </w:t>
            </w:r>
            <w:r w:rsidR="00927C0C" w:rsidRPr="2C7D250D">
              <w:rPr>
                <w:rFonts w:ascii="Calibri" w:eastAsia="Calibri" w:hAnsi="Calibri" w:cs="Calibri"/>
              </w:rPr>
              <w:t>through</w:t>
            </w:r>
            <w:r w:rsidR="00BC6DDF" w:rsidRPr="2C7D250D">
              <w:rPr>
                <w:rFonts w:ascii="Calibri" w:eastAsia="Calibri" w:hAnsi="Calibri" w:cs="Calibri"/>
              </w:rPr>
              <w:t xml:space="preserve"> alternative assurance arrangements</w:t>
            </w:r>
            <w:r w:rsidR="004B592E" w:rsidRPr="2C7D250D">
              <w:rPr>
                <w:rFonts w:ascii="Calibri" w:eastAsia="Calibri" w:hAnsi="Calibri" w:cs="Calibri"/>
              </w:rPr>
              <w:t>)</w:t>
            </w:r>
            <w:r w:rsidR="002E3D77" w:rsidRPr="2C7D250D">
              <w:rPr>
                <w:rFonts w:ascii="Calibri" w:eastAsia="Calibri" w:hAnsi="Calibri" w:cs="Calibri"/>
              </w:rPr>
              <w:t xml:space="preserve">.  </w:t>
            </w:r>
          </w:p>
          <w:p w14:paraId="75D0A54F" w14:textId="77777777" w:rsidR="002E3D77" w:rsidRPr="00930A8B" w:rsidRDefault="002E3D77" w:rsidP="002E3D77">
            <w:pPr>
              <w:spacing w:after="0"/>
              <w:rPr>
                <w:rFonts w:ascii="Calibri" w:eastAsia="Calibri" w:hAnsi="Calibri" w:cs="Calibri"/>
              </w:rPr>
            </w:pPr>
          </w:p>
          <w:p w14:paraId="2CE9DBB7" w14:textId="36841135" w:rsidR="002E3D77" w:rsidRPr="00796201" w:rsidRDefault="6C432A7C" w:rsidP="002E3D77">
            <w:pPr>
              <w:spacing w:after="0"/>
              <w:rPr>
                <w:rFonts w:ascii="Calibri" w:eastAsia="Calibri" w:hAnsi="Calibri" w:cs="Calibri"/>
              </w:rPr>
            </w:pPr>
            <w:r w:rsidRPr="2C7D250D">
              <w:rPr>
                <w:rFonts w:ascii="Calibri" w:eastAsia="Calibri" w:hAnsi="Calibri" w:cs="Calibri"/>
              </w:rPr>
              <w:t xml:space="preserve">The CFI Rule </w:t>
            </w:r>
            <w:r w:rsidR="00326BCC" w:rsidRPr="2C7D250D">
              <w:rPr>
                <w:rFonts w:ascii="Calibri" w:eastAsia="Calibri" w:hAnsi="Calibri" w:cs="Calibri"/>
              </w:rPr>
              <w:t>does not permit</w:t>
            </w:r>
            <w:r w:rsidR="007D3CC3" w:rsidRPr="2C7D250D">
              <w:rPr>
                <w:rFonts w:ascii="Calibri" w:eastAsia="Calibri" w:hAnsi="Calibri" w:cs="Calibri"/>
              </w:rPr>
              <w:t xml:space="preserve"> </w:t>
            </w:r>
            <w:r w:rsidRPr="2C7D250D">
              <w:rPr>
                <w:rFonts w:ascii="Calibri" w:eastAsia="Calibri" w:hAnsi="Calibri" w:cs="Calibri"/>
              </w:rPr>
              <w:t>t</w:t>
            </w:r>
            <w:r w:rsidR="002E3D77" w:rsidRPr="2C7D250D">
              <w:rPr>
                <w:rFonts w:ascii="Calibri" w:eastAsia="Calibri" w:hAnsi="Calibri" w:cs="Calibri"/>
              </w:rPr>
              <w:t>iered trigger audit thresholds for low-risk projects.</w:t>
            </w:r>
            <w:r w:rsidR="002E3D7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6655E" w14:paraId="4C532C61" w14:textId="77777777" w:rsidTr="008413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F2F2F2" w:themeFill="background1" w:themeFillShade="F2"/>
          </w:tcPr>
          <w:p w14:paraId="6EB9A0BB" w14:textId="6FEE2B5A" w:rsidR="00CE6996" w:rsidRPr="00CE6996" w:rsidRDefault="00CE6996" w:rsidP="002E3D77">
            <w:pPr>
              <w:spacing w:before="120" w:after="120"/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</w:pPr>
            <w:r w:rsidRPr="00CE6996"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  <w:t>Flexibility to defer or postpone audits:</w:t>
            </w:r>
          </w:p>
          <w:p w14:paraId="56F5DBCB" w14:textId="7472AF3D" w:rsidR="002E3D77" w:rsidRDefault="002E3D77" w:rsidP="002C733C">
            <w:pPr>
              <w:pStyle w:val="CERbullets"/>
            </w:pPr>
            <w:r>
              <w:lastRenderedPageBreak/>
              <w:t>P</w:t>
            </w:r>
            <w:r w:rsidRPr="69F455F8">
              <w:t>rovisions to defer audits where the final net abatement amount for a reporting period is 0 tCO2e</w:t>
            </w:r>
            <w:r>
              <w:t>.</w:t>
            </w:r>
          </w:p>
          <w:p w14:paraId="78257132" w14:textId="2B144D72" w:rsidR="002E3D77" w:rsidRDefault="00CE6996" w:rsidP="002C733C">
            <w:pPr>
              <w:pStyle w:val="CERbullets"/>
            </w:pPr>
            <w:r w:rsidRPr="7D217E12">
              <w:rPr>
                <w:color w:val="000000" w:themeColor="text1"/>
              </w:rPr>
              <w:t>C</w:t>
            </w:r>
            <w:r w:rsidRPr="7D217E12">
              <w:t>larify auditing requirements should a triggered audit fall within a 12-month period of a scheduled audit.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auto"/>
          </w:tcPr>
          <w:p w14:paraId="063C4A2A" w14:textId="394ACAC7" w:rsidR="002E3D77" w:rsidRDefault="002E3D77" w:rsidP="002E3D77">
            <w:pPr>
              <w:spacing w:after="0"/>
              <w:rPr>
                <w:rFonts w:ascii="Calibri" w:eastAsia="Calibri" w:hAnsi="Calibri" w:cs="Calibri"/>
              </w:rPr>
            </w:pPr>
            <w:r w:rsidRPr="01928F7E">
              <w:rPr>
                <w:rFonts w:ascii="Calibri" w:eastAsia="Calibri" w:hAnsi="Calibri" w:cs="Calibri"/>
              </w:rPr>
              <w:lastRenderedPageBreak/>
              <w:t>The CER’s current administrative processes contain flexibility to defer reporting and reschedule subsequent audits when the net abatement for a reporting period is 0 tCO2e.</w:t>
            </w:r>
          </w:p>
          <w:p w14:paraId="51F5D63E" w14:textId="2A49B51E" w:rsidR="00CE6996" w:rsidRDefault="00CE6996" w:rsidP="00CE6996">
            <w:pPr>
              <w:pStyle w:val="CERbullets"/>
              <w:numPr>
                <w:ilvl w:val="0"/>
                <w:numId w:val="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F</w:t>
            </w:r>
            <w:r w:rsidRPr="29545B85">
              <w:rPr>
                <w:rFonts w:ascii="Calibri" w:eastAsia="Calibri" w:hAnsi="Calibri" w:cs="Calibri"/>
              </w:rPr>
              <w:t>lexibility is provided in S77(5) of the CFI Rule</w:t>
            </w:r>
            <w:r w:rsidR="00360E6E">
              <w:rPr>
                <w:rFonts w:ascii="Calibri" w:eastAsia="Calibri" w:hAnsi="Calibri" w:cs="Calibri"/>
              </w:rPr>
              <w:t>. W</w:t>
            </w:r>
            <w:r w:rsidR="006A3A4A">
              <w:rPr>
                <w:rFonts w:ascii="Calibri" w:eastAsia="Calibri" w:hAnsi="Calibri" w:cs="Calibri"/>
              </w:rPr>
              <w:t>here</w:t>
            </w:r>
            <w:r w:rsidRPr="29545B85">
              <w:rPr>
                <w:rFonts w:ascii="Calibri" w:eastAsia="Calibri" w:hAnsi="Calibri" w:cs="Calibri"/>
              </w:rPr>
              <w:t xml:space="preserve"> a threshold (trigger) audit is required and a subsequent audit is due within a short time</w:t>
            </w:r>
            <w:r w:rsidR="009B1611" w:rsidRPr="523DBA03">
              <w:rPr>
                <w:rFonts w:ascii="Calibri" w:eastAsia="Calibri" w:hAnsi="Calibri" w:cs="Calibri"/>
              </w:rPr>
              <w:t>,</w:t>
            </w:r>
            <w:r w:rsidRPr="523DBA03">
              <w:rPr>
                <w:rFonts w:ascii="Calibri" w:eastAsia="Calibri" w:hAnsi="Calibri" w:cs="Calibri"/>
              </w:rPr>
              <w:t xml:space="preserve"> </w:t>
            </w:r>
            <w:r w:rsidR="009B1611" w:rsidRPr="523DBA03">
              <w:rPr>
                <w:rFonts w:ascii="Calibri" w:eastAsia="Calibri" w:hAnsi="Calibri" w:cs="Calibri"/>
              </w:rPr>
              <w:t>the subsequent audit</w:t>
            </w:r>
            <w:r w:rsidR="006C5E38">
              <w:rPr>
                <w:rFonts w:ascii="Calibri" w:eastAsia="Calibri" w:hAnsi="Calibri" w:cs="Calibri"/>
              </w:rPr>
              <w:t xml:space="preserve"> </w:t>
            </w:r>
            <w:r w:rsidRPr="29545B85">
              <w:rPr>
                <w:rFonts w:ascii="Calibri" w:eastAsia="Calibri" w:hAnsi="Calibri" w:cs="Calibri"/>
              </w:rPr>
              <w:t>can be postponed</w:t>
            </w:r>
            <w:r w:rsidR="39DA3E19" w:rsidRPr="523DBA03">
              <w:rPr>
                <w:rFonts w:ascii="Calibri" w:eastAsia="Calibri" w:hAnsi="Calibri" w:cs="Calibri"/>
              </w:rPr>
              <w:t>,</w:t>
            </w:r>
            <w:r w:rsidR="00915695">
              <w:rPr>
                <w:rFonts w:ascii="Calibri" w:eastAsia="Calibri" w:hAnsi="Calibri" w:cs="Calibri"/>
              </w:rPr>
              <w:t xml:space="preserve"> or </w:t>
            </w:r>
            <w:r w:rsidR="00741525" w:rsidRPr="523DBA03">
              <w:rPr>
                <w:rFonts w:ascii="Calibri" w:eastAsia="Calibri" w:hAnsi="Calibri" w:cs="Calibri"/>
              </w:rPr>
              <w:t xml:space="preserve">a single audit can be used to meet both </w:t>
            </w:r>
            <w:r w:rsidR="00823A58" w:rsidRPr="523DBA03">
              <w:rPr>
                <w:rFonts w:ascii="Calibri" w:eastAsia="Calibri" w:hAnsi="Calibri" w:cs="Calibri"/>
              </w:rPr>
              <w:t>the</w:t>
            </w:r>
            <w:r w:rsidR="00741525" w:rsidRPr="523DBA03">
              <w:rPr>
                <w:rFonts w:ascii="Calibri" w:eastAsia="Calibri" w:hAnsi="Calibri" w:cs="Calibri"/>
              </w:rPr>
              <w:t xml:space="preserve"> requirements</w:t>
            </w:r>
            <w:r w:rsidR="00823A58" w:rsidRPr="523DBA03">
              <w:rPr>
                <w:rFonts w:ascii="Calibri" w:eastAsia="Calibri" w:hAnsi="Calibri" w:cs="Calibri"/>
              </w:rPr>
              <w:t xml:space="preserve"> of the trigger and subsequent audits</w:t>
            </w:r>
            <w:r w:rsidRPr="29545B85">
              <w:rPr>
                <w:rFonts w:ascii="Calibri" w:eastAsia="Calibri" w:hAnsi="Calibri" w:cs="Calibri"/>
              </w:rPr>
              <w:t xml:space="preserve">. </w:t>
            </w:r>
          </w:p>
          <w:p w14:paraId="2E1A0263" w14:textId="084E1C23" w:rsidR="00CE6996" w:rsidRDefault="00F36043" w:rsidP="00CE6996">
            <w:pPr>
              <w:spacing w:after="0"/>
              <w:rPr>
                <w:rFonts w:ascii="Calibri" w:eastAsia="Calibri" w:hAnsi="Calibri" w:cs="Calibri"/>
              </w:rPr>
            </w:pPr>
            <w:hyperlink r:id="rId15">
              <w:r w:rsidRPr="2C7D250D">
                <w:rPr>
                  <w:rStyle w:val="Hyperlink"/>
                  <w:rFonts w:eastAsia="Calibri" w:cs="Calibri"/>
                </w:rPr>
                <w:t>CER will review its guidance</w:t>
              </w:r>
            </w:hyperlink>
            <w:r w:rsidR="00CE6996" w:rsidRPr="2C7D250D">
              <w:rPr>
                <w:rFonts w:ascii="Calibri" w:eastAsia="Calibri" w:hAnsi="Calibri" w:cs="Calibri"/>
              </w:rPr>
              <w:t xml:space="preserve"> to better clarify this</w:t>
            </w:r>
            <w:r w:rsidR="00915695" w:rsidRPr="2C7D250D">
              <w:rPr>
                <w:rFonts w:ascii="Calibri" w:eastAsia="Calibri" w:hAnsi="Calibri" w:cs="Calibri"/>
              </w:rPr>
              <w:t xml:space="preserve"> flexibility</w:t>
            </w:r>
            <w:r w:rsidR="00CE6996" w:rsidRPr="2C7D250D">
              <w:rPr>
                <w:rFonts w:ascii="Calibri" w:eastAsia="Calibri" w:hAnsi="Calibri" w:cs="Calibri"/>
              </w:rPr>
              <w:t>.</w:t>
            </w:r>
          </w:p>
        </w:tc>
      </w:tr>
      <w:tr w:rsidR="008413F1" w14:paraId="6C061516" w14:textId="77777777" w:rsidTr="008413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F2F2F2" w:themeFill="background1" w:themeFillShade="F2"/>
          </w:tcPr>
          <w:p w14:paraId="6C769056" w14:textId="6DB2F3CE" w:rsidR="002E3D77" w:rsidRPr="7D217E12" w:rsidRDefault="002E3D77" w:rsidP="002C733C">
            <w:pPr>
              <w:pStyle w:val="CERbullets"/>
            </w:pPr>
            <w:r w:rsidRPr="7B159E1B">
              <w:rPr>
                <w:color w:val="000000" w:themeColor="text1"/>
              </w:rPr>
              <w:lastRenderedPageBreak/>
              <w:t xml:space="preserve">Better </w:t>
            </w:r>
            <w:r w:rsidRPr="7B159E1B">
              <w:t xml:space="preserve">clarify that </w:t>
            </w:r>
            <w:r>
              <w:t>it</w:t>
            </w:r>
            <w:r w:rsidRPr="7B159E1B">
              <w:t xml:space="preserve"> is a trigger threshold for a reporting period, not an annual amount.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auto"/>
          </w:tcPr>
          <w:p w14:paraId="1B8C2F7A" w14:textId="1BB952D2" w:rsidR="002E3D77" w:rsidRDefault="00BC0272" w:rsidP="002E3D77">
            <w:pPr>
              <w:pStyle w:val="CERbullets"/>
              <w:numPr>
                <w:ilvl w:val="0"/>
                <w:numId w:val="0"/>
              </w:numPr>
              <w:rPr>
                <w:rFonts w:ascii="Calibri" w:eastAsia="Calibri" w:hAnsi="Calibri" w:cs="Calibri"/>
              </w:rPr>
            </w:pPr>
            <w:hyperlink r:id="rId16" w:history="1">
              <w:r w:rsidRPr="01928F7E">
                <w:rPr>
                  <w:rStyle w:val="Hyperlink"/>
                  <w:rFonts w:eastAsia="Calibri" w:cs="Calibri"/>
                </w:rPr>
                <w:t>CER will review its guidance</w:t>
              </w:r>
            </w:hyperlink>
            <w:r w:rsidR="299CC0CF" w:rsidRPr="74796639">
              <w:rPr>
                <w:rFonts w:ascii="Calibri" w:eastAsia="Calibri" w:hAnsi="Calibri" w:cs="Calibri"/>
              </w:rPr>
              <w:t xml:space="preserve"> </w:t>
            </w:r>
            <w:r w:rsidR="4E074FC5" w:rsidRPr="1783493F">
              <w:rPr>
                <w:rFonts w:ascii="Calibri" w:eastAsia="Calibri" w:hAnsi="Calibri" w:cs="Calibri"/>
              </w:rPr>
              <w:t>to better clarify that this is a trigger threshold for a reporting period.</w:t>
            </w:r>
          </w:p>
        </w:tc>
      </w:tr>
      <w:tr w:rsidR="0046655E" w14:paraId="78FFD91E" w14:textId="77777777" w:rsidTr="008413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F2F2F2" w:themeFill="background1" w:themeFillShade="F2"/>
          </w:tcPr>
          <w:p w14:paraId="460B1F93" w14:textId="43A6A9F1" w:rsidR="006A3A4A" w:rsidRPr="00C04A63" w:rsidRDefault="006A3A4A" w:rsidP="002C733C">
            <w:pPr>
              <w:pStyle w:val="CERbullets"/>
            </w:pPr>
            <w:r>
              <w:t>Setting</w:t>
            </w:r>
            <w:r w:rsidR="006C329F">
              <w:t xml:space="preserve"> the trigger</w:t>
            </w:r>
            <w:r>
              <w:t xml:space="preserve"> audit threshold based on average annual abatement, to address the risk of projects timing offsets reports to avoid triggered audits.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auto"/>
          </w:tcPr>
          <w:p w14:paraId="75757CC7" w14:textId="2E268388" w:rsidR="00381166" w:rsidRPr="004748E0" w:rsidRDefault="00381166" w:rsidP="004748E0">
            <w:pPr>
              <w:pStyle w:val="CERbullets"/>
              <w:numPr>
                <w:ilvl w:val="0"/>
                <w:numId w:val="0"/>
              </w:numPr>
              <w:spacing w:line="259" w:lineRule="auto"/>
              <w:rPr>
                <w:highlight w:val="green"/>
              </w:rPr>
            </w:pPr>
            <w:r>
              <w:t xml:space="preserve">The CER is of the view that this proposal is not feasible or necessary. Section 77(1) of the CFI Rule only requires a threshold audit where the net abatement number for a </w:t>
            </w:r>
            <w:r w:rsidRPr="2C7D250D">
              <w:rPr>
                <w:i/>
              </w:rPr>
              <w:t xml:space="preserve">single </w:t>
            </w:r>
            <w:r>
              <w:t>reporting period exceeds the specified threshold. There are other mechanisms for the CER to undertake audits if a project proponent appears to be over-claiming ACCUs or avoiding auditing requirements, such as an audit under section 215 of the CFI Act.</w:t>
            </w:r>
          </w:p>
          <w:p w14:paraId="33C71F13" w14:textId="022F8452" w:rsidR="006A3A4A" w:rsidRPr="00C04A63" w:rsidRDefault="006A3A4A" w:rsidP="006A3A4A">
            <w:pPr>
              <w:pStyle w:val="CERbullets"/>
              <w:numPr>
                <w:ilvl w:val="0"/>
                <w:numId w:val="0"/>
              </w:numPr>
              <w:rPr>
                <w:rFonts w:ascii="Calibri" w:eastAsia="Calibri" w:hAnsi="Calibri" w:cs="Calibri"/>
              </w:rPr>
            </w:pPr>
          </w:p>
        </w:tc>
      </w:tr>
      <w:tr w:rsidR="0046655E" w14:paraId="0781ED95" w14:textId="77777777" w:rsidTr="008413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F2F2F2" w:themeFill="background1" w:themeFillShade="F2"/>
          </w:tcPr>
          <w:p w14:paraId="2A897E2A" w14:textId="68487B0C" w:rsidR="006A3A4A" w:rsidRPr="00F219AB" w:rsidRDefault="006A3A4A" w:rsidP="006A3A4A">
            <w:pPr>
              <w:spacing w:before="120" w:after="120"/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</w:pPr>
            <w:r w:rsidRPr="00F219AB"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  <w:t>Reduce duplication</w:t>
            </w:r>
            <w:r w:rsidRPr="00F219AB" w:rsidDel="005A00A8"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  <w:t xml:space="preserve"> </w:t>
            </w:r>
            <w:r w:rsidRPr="00F219AB"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  <w:t>in audits:</w:t>
            </w:r>
          </w:p>
          <w:p w14:paraId="6D7468BB" w14:textId="51D31996" w:rsidR="006A3A4A" w:rsidRPr="002C733C" w:rsidRDefault="006A3A4A" w:rsidP="002C733C">
            <w:pPr>
              <w:pStyle w:val="CERbullets"/>
            </w:pPr>
            <w:r w:rsidRPr="002C733C">
              <w:t xml:space="preserve">Tighten the scope of on-site audits to minimise unnecessary duplication of assessment by the CER and the on-site auditors.  </w:t>
            </w:r>
          </w:p>
          <w:p w14:paraId="22A6BE4B" w14:textId="6263E3BC" w:rsidR="006A3A4A" w:rsidRDefault="006A3A4A" w:rsidP="002C733C">
            <w:pPr>
              <w:pStyle w:val="CERbullets"/>
              <w:rPr>
                <w:rStyle w:val="normaltextrun"/>
              </w:rPr>
            </w:pPr>
            <w:r w:rsidRPr="002C733C">
              <w:rPr>
                <w:rStyle w:val="normaltextrun"/>
              </w:rPr>
              <w:t>Use geographical and/or satellite resources and thus reduce information requirements and analysis by an auditor.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auto"/>
          </w:tcPr>
          <w:p w14:paraId="0D40585E" w14:textId="38A51919" w:rsidR="006A3A4A" w:rsidRDefault="006A3A4A" w:rsidP="006A3A4A">
            <w:pPr>
              <w:spacing w:after="0"/>
              <w:rPr>
                <w:rFonts w:ascii="Calibri" w:eastAsia="Calibri" w:hAnsi="Calibri" w:cs="Calibri"/>
              </w:rPr>
            </w:pPr>
            <w:r w:rsidRPr="2C7D250D">
              <w:rPr>
                <w:rFonts w:ascii="Calibri" w:eastAsia="Calibri" w:hAnsi="Calibri" w:cs="Calibri"/>
              </w:rPr>
              <w:t xml:space="preserve">The CER’s current risk-based approach to </w:t>
            </w:r>
            <w:r w:rsidR="32D7258F" w:rsidRPr="2C7D250D">
              <w:rPr>
                <w:rFonts w:ascii="Calibri" w:eastAsia="Calibri" w:hAnsi="Calibri" w:cs="Calibri"/>
              </w:rPr>
              <w:t>compliance</w:t>
            </w:r>
            <w:r w:rsidR="5790864A" w:rsidRPr="2C7D250D">
              <w:rPr>
                <w:rFonts w:ascii="Calibri" w:eastAsia="Calibri" w:hAnsi="Calibri" w:cs="Calibri"/>
              </w:rPr>
              <w:t xml:space="preserve"> </w:t>
            </w:r>
            <w:r w:rsidR="005A00A8" w:rsidRPr="2C7D250D">
              <w:rPr>
                <w:rFonts w:ascii="Calibri" w:eastAsia="Calibri" w:hAnsi="Calibri" w:cs="Calibri"/>
              </w:rPr>
              <w:t>ensures that audits are targeted to where they can have greatest value in supporting scheme integrity.</w:t>
            </w:r>
            <w:r w:rsidR="009F6F6C" w:rsidRPr="2C7D250D">
              <w:rPr>
                <w:rFonts w:ascii="Calibri" w:eastAsia="Calibri" w:hAnsi="Calibri" w:cs="Calibri"/>
              </w:rPr>
              <w:t xml:space="preserve"> </w:t>
            </w:r>
            <w:r w:rsidR="0014055F" w:rsidRPr="2C7D250D">
              <w:rPr>
                <w:rFonts w:ascii="Calibri" w:eastAsia="Calibri" w:hAnsi="Calibri" w:cs="Calibri"/>
              </w:rPr>
              <w:t xml:space="preserve">We </w:t>
            </w:r>
            <w:r w:rsidR="5790864A" w:rsidRPr="2C7D250D">
              <w:rPr>
                <w:rFonts w:ascii="Calibri" w:eastAsia="Calibri" w:hAnsi="Calibri" w:cs="Calibri"/>
              </w:rPr>
              <w:t>seek to reduce duplication</w:t>
            </w:r>
            <w:r w:rsidR="5790864A" w:rsidRPr="2C7D250D" w:rsidDel="005A00A8">
              <w:rPr>
                <w:rFonts w:ascii="Calibri" w:eastAsia="Calibri" w:hAnsi="Calibri" w:cs="Calibri"/>
              </w:rPr>
              <w:t xml:space="preserve"> </w:t>
            </w:r>
            <w:r w:rsidR="5790864A" w:rsidRPr="2C7D250D">
              <w:rPr>
                <w:rFonts w:ascii="Calibri" w:eastAsia="Calibri" w:hAnsi="Calibri" w:cs="Calibri"/>
              </w:rPr>
              <w:t>in the CER's assessment processes where an audit report provides the necessary assurance over the offsets report</w:t>
            </w:r>
            <w:r w:rsidR="7C9C8955" w:rsidRPr="2C7D250D">
              <w:rPr>
                <w:rFonts w:ascii="Calibri" w:eastAsia="Calibri" w:hAnsi="Calibri" w:cs="Calibri"/>
              </w:rPr>
              <w:t>.</w:t>
            </w:r>
          </w:p>
          <w:p w14:paraId="5A3E04E5" w14:textId="77777777" w:rsidR="006A3A4A" w:rsidRDefault="006A3A4A" w:rsidP="006A3A4A">
            <w:pPr>
              <w:spacing w:after="0"/>
              <w:rPr>
                <w:rFonts w:ascii="Calibri" w:eastAsia="Calibri" w:hAnsi="Calibri" w:cs="Calibri"/>
              </w:rPr>
            </w:pPr>
          </w:p>
          <w:p w14:paraId="2EE0A645" w14:textId="082F0810" w:rsidR="006A3A4A" w:rsidRPr="002948F3" w:rsidRDefault="006A3A4A" w:rsidP="006A3A4A">
            <w:pPr>
              <w:spacing w:after="0"/>
              <w:rPr>
                <w:rStyle w:val="normaltextrun"/>
              </w:rPr>
            </w:pPr>
            <w:r w:rsidRPr="143A9DB5">
              <w:rPr>
                <w:rStyle w:val="normaltextrun"/>
                <w:rFonts w:ascii="Calibri" w:eastAsia="Calibri" w:hAnsi="Calibri" w:cs="Calibri"/>
              </w:rPr>
              <w:t>The CER uses geographical and/or satellite resources where appropriate</w:t>
            </w:r>
            <w:r w:rsidR="0081536B">
              <w:rPr>
                <w:rStyle w:val="normaltextrun"/>
                <w:rFonts w:ascii="Calibri" w:eastAsia="Calibri" w:hAnsi="Calibri" w:cs="Calibri"/>
              </w:rPr>
              <w:t xml:space="preserve"> and</w:t>
            </w:r>
            <w:r>
              <w:rPr>
                <w:rStyle w:val="normaltextrun"/>
              </w:rPr>
              <w:t xml:space="preserve"> continue</w:t>
            </w:r>
            <w:r w:rsidR="004D69AB">
              <w:rPr>
                <w:rStyle w:val="normaltextrun"/>
              </w:rPr>
              <w:t>s</w:t>
            </w:r>
            <w:r>
              <w:rPr>
                <w:rStyle w:val="normaltextrun"/>
              </w:rPr>
              <w:t xml:space="preserve"> to integrate these tools into our compliance strategy</w:t>
            </w:r>
            <w:r w:rsidR="00CA6395">
              <w:rPr>
                <w:rStyle w:val="normaltextrun"/>
              </w:rPr>
              <w:t xml:space="preserve"> as this technology develops</w:t>
            </w:r>
            <w:r>
              <w:rPr>
                <w:rStyle w:val="normaltextrun"/>
              </w:rPr>
              <w:t>.</w:t>
            </w:r>
          </w:p>
        </w:tc>
      </w:tr>
      <w:tr w:rsidR="0046655E" w14:paraId="33798DA4" w14:textId="77777777" w:rsidTr="008413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F2F2F2" w:themeFill="background1" w:themeFillShade="F2"/>
          </w:tcPr>
          <w:p w14:paraId="58FCDD81" w14:textId="77CA7933" w:rsidR="006A3A4A" w:rsidRPr="00F219AB" w:rsidRDefault="006A3A4A" w:rsidP="006A3A4A">
            <w:pPr>
              <w:spacing w:before="120" w:after="120"/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</w:pPr>
            <w:r w:rsidRPr="00F219AB"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  <w:t>Alternative assurance:</w:t>
            </w:r>
          </w:p>
          <w:p w14:paraId="0A7BA2D1" w14:textId="77777777" w:rsidR="006A3A4A" w:rsidRPr="002C733C" w:rsidRDefault="006A3A4A" w:rsidP="002C733C">
            <w:pPr>
              <w:pStyle w:val="CERbullets"/>
            </w:pPr>
            <w:r w:rsidRPr="002C733C">
              <w:t xml:space="preserve">Make the risk analysis undertaken to determine classes of projects suitable for alternative assurance public to increase transparency.  </w:t>
            </w:r>
          </w:p>
          <w:p w14:paraId="69FE3007" w14:textId="3CC91D73" w:rsidR="006A3A4A" w:rsidRDefault="006A3A4A" w:rsidP="002C733C">
            <w:pPr>
              <w:pStyle w:val="CERbullets"/>
            </w:pPr>
            <w:r w:rsidRPr="002C733C">
              <w:t xml:space="preserve">Extending alternative assurance to </w:t>
            </w:r>
            <w:proofErr w:type="gramStart"/>
            <w:r w:rsidRPr="002C733C">
              <w:t>low risk</w:t>
            </w:r>
            <w:proofErr w:type="gramEnd"/>
            <w:r w:rsidRPr="002C733C">
              <w:t xml:space="preserve"> projects in other methods (such as low risk savanna projects).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auto"/>
          </w:tcPr>
          <w:p w14:paraId="24EB62C5" w14:textId="6D9903B1" w:rsidR="006A3A4A" w:rsidRDefault="10E1C3FF" w:rsidP="6F794B76">
            <w:pPr>
              <w:spacing w:after="0"/>
              <w:rPr>
                <w:rFonts w:ascii="Calibri" w:eastAsia="Calibri" w:hAnsi="Calibri" w:cs="Calibri"/>
              </w:rPr>
            </w:pPr>
            <w:r w:rsidRPr="2C7D250D">
              <w:rPr>
                <w:rFonts w:ascii="Calibri" w:eastAsia="Calibri" w:hAnsi="Calibri" w:cs="Calibri"/>
              </w:rPr>
              <w:t>Th</w:t>
            </w:r>
            <w:r w:rsidR="1DBF1295" w:rsidRPr="2C7D250D">
              <w:rPr>
                <w:rFonts w:ascii="Calibri" w:eastAsia="Calibri" w:hAnsi="Calibri" w:cs="Calibri"/>
              </w:rPr>
              <w:t>e CER</w:t>
            </w:r>
            <w:r w:rsidR="007E5350" w:rsidRPr="2C7D250D">
              <w:rPr>
                <w:rFonts w:ascii="Calibri" w:eastAsia="Calibri" w:hAnsi="Calibri" w:cs="Calibri"/>
              </w:rPr>
              <w:t>’</w:t>
            </w:r>
            <w:r w:rsidR="1DBF1295" w:rsidRPr="2C7D250D">
              <w:rPr>
                <w:rFonts w:ascii="Calibri" w:eastAsia="Calibri" w:hAnsi="Calibri" w:cs="Calibri"/>
              </w:rPr>
              <w:t xml:space="preserve">s framework for assessing proposals for alternative assurance will be made public </w:t>
            </w:r>
            <w:r w:rsidR="4B92AB7E" w:rsidRPr="2C7D250D">
              <w:rPr>
                <w:rFonts w:ascii="Calibri" w:eastAsia="Calibri" w:hAnsi="Calibri" w:cs="Calibri"/>
              </w:rPr>
              <w:t>to increase transparency around how alternative assurance proposals are assessed</w:t>
            </w:r>
            <w:r w:rsidR="4B92AB7E" w:rsidRPr="6F794B76">
              <w:rPr>
                <w:rFonts w:ascii="Calibri" w:eastAsia="Calibri" w:hAnsi="Calibri" w:cs="Calibri"/>
              </w:rPr>
              <w:t xml:space="preserve">. </w:t>
            </w:r>
          </w:p>
          <w:p w14:paraId="3A2F9722" w14:textId="14A1EF90" w:rsidR="63F46EF5" w:rsidRDefault="63F46EF5" w:rsidP="63F46EF5">
            <w:pPr>
              <w:spacing w:after="0"/>
              <w:rPr>
                <w:rFonts w:ascii="Calibri" w:eastAsia="Calibri" w:hAnsi="Calibri" w:cs="Calibri"/>
              </w:rPr>
            </w:pPr>
          </w:p>
          <w:p w14:paraId="18F8D6E1" w14:textId="29BE1698" w:rsidR="006A3A4A" w:rsidRDefault="006A3A4A" w:rsidP="00E92123">
            <w:pPr>
              <w:spacing w:after="0"/>
              <w:rPr>
                <w:rFonts w:ascii="Calibri" w:eastAsia="Calibri" w:hAnsi="Calibri" w:cs="Calibri"/>
              </w:rPr>
            </w:pPr>
            <w:r w:rsidRPr="4DB68CA4">
              <w:rPr>
                <w:rFonts w:ascii="Calibri" w:eastAsia="Calibri" w:hAnsi="Calibri" w:cs="Calibri"/>
              </w:rPr>
              <w:t xml:space="preserve">Once in place, the Audit Thresholds Instrument 2025 can be amended by the CER Board at any time if further proposals for alternative assurance are made and assessed as suitable.   </w:t>
            </w:r>
          </w:p>
          <w:p w14:paraId="5B9E08A3" w14:textId="1F0DC412" w:rsidR="006A3A4A" w:rsidRDefault="006A3A4A" w:rsidP="4DB68CA4">
            <w:pPr>
              <w:spacing w:after="0"/>
              <w:rPr>
                <w:rFonts w:ascii="Calibri" w:eastAsia="Calibri" w:hAnsi="Calibri" w:cs="Calibri"/>
              </w:rPr>
            </w:pPr>
          </w:p>
          <w:p w14:paraId="43D1394A" w14:textId="5A385CC4" w:rsidR="006A3A4A" w:rsidRDefault="007E5350" w:rsidP="00691D43">
            <w:pPr>
              <w:spacing w:after="0"/>
              <w:rPr>
                <w:rFonts w:ascii="Calibri" w:eastAsia="Calibri" w:hAnsi="Calibri" w:cs="Calibri"/>
              </w:rPr>
            </w:pPr>
            <w:r w:rsidRPr="2C7D250D">
              <w:rPr>
                <w:rFonts w:ascii="Calibri" w:eastAsia="Calibri" w:hAnsi="Calibri" w:cs="Calibri"/>
              </w:rPr>
              <w:t xml:space="preserve">We </w:t>
            </w:r>
            <w:r w:rsidR="004748E0">
              <w:rPr>
                <w:rFonts w:ascii="Calibri" w:eastAsia="Calibri" w:hAnsi="Calibri" w:cs="Calibri"/>
              </w:rPr>
              <w:t>will seek</w:t>
            </w:r>
            <w:r w:rsidR="003648AF" w:rsidRPr="2C7D250D">
              <w:rPr>
                <w:rFonts w:ascii="Calibri" w:eastAsia="Calibri" w:hAnsi="Calibri" w:cs="Calibri"/>
              </w:rPr>
              <w:t xml:space="preserve"> to add </w:t>
            </w:r>
            <w:r w:rsidR="6445A698" w:rsidRPr="2C7D250D">
              <w:rPr>
                <w:rFonts w:ascii="Calibri" w:eastAsia="Calibri" w:hAnsi="Calibri" w:cs="Calibri"/>
              </w:rPr>
              <w:t xml:space="preserve">an assessment of </w:t>
            </w:r>
            <w:r w:rsidR="2C72676D" w:rsidRPr="2C7D250D">
              <w:rPr>
                <w:rFonts w:ascii="Calibri" w:eastAsia="Calibri" w:hAnsi="Calibri" w:cs="Calibri"/>
              </w:rPr>
              <w:t xml:space="preserve">the </w:t>
            </w:r>
            <w:r w:rsidR="1719B900" w:rsidRPr="2C7D250D">
              <w:rPr>
                <w:rFonts w:ascii="Calibri" w:eastAsia="Calibri" w:hAnsi="Calibri" w:cs="Calibri"/>
              </w:rPr>
              <w:t>suitabil</w:t>
            </w:r>
            <w:r w:rsidR="278D3739" w:rsidRPr="2C7D250D">
              <w:rPr>
                <w:rFonts w:ascii="Calibri" w:eastAsia="Calibri" w:hAnsi="Calibri" w:cs="Calibri"/>
              </w:rPr>
              <w:t>i</w:t>
            </w:r>
            <w:r w:rsidR="1719B900" w:rsidRPr="2C7D250D">
              <w:rPr>
                <w:rFonts w:ascii="Calibri" w:eastAsia="Calibri" w:hAnsi="Calibri" w:cs="Calibri"/>
              </w:rPr>
              <w:t xml:space="preserve">ty of </w:t>
            </w:r>
            <w:r w:rsidR="6445A698" w:rsidRPr="2C7D250D">
              <w:rPr>
                <w:rFonts w:ascii="Calibri" w:eastAsia="Calibri" w:hAnsi="Calibri" w:cs="Calibri"/>
              </w:rPr>
              <w:t>lower-productivity savanna fire management projects</w:t>
            </w:r>
            <w:r w:rsidR="0677AF7F" w:rsidRPr="2C7D250D">
              <w:rPr>
                <w:rFonts w:ascii="Calibri" w:eastAsia="Calibri" w:hAnsi="Calibri" w:cs="Calibri"/>
              </w:rPr>
              <w:t xml:space="preserve"> </w:t>
            </w:r>
            <w:r w:rsidR="6445A698" w:rsidRPr="2C7D250D">
              <w:rPr>
                <w:rFonts w:ascii="Calibri" w:eastAsia="Calibri" w:hAnsi="Calibri" w:cs="Calibri"/>
              </w:rPr>
              <w:t>for alternative assurance</w:t>
            </w:r>
            <w:r w:rsidR="4872A0DB" w:rsidRPr="2C7D250D">
              <w:rPr>
                <w:rFonts w:ascii="Calibri" w:eastAsia="Calibri" w:hAnsi="Calibri" w:cs="Calibri"/>
              </w:rPr>
              <w:t>,</w:t>
            </w:r>
            <w:r w:rsidR="6445A698" w:rsidRPr="2C7D250D">
              <w:rPr>
                <w:rFonts w:ascii="Calibri" w:eastAsia="Calibri" w:hAnsi="Calibri" w:cs="Calibri"/>
              </w:rPr>
              <w:t xml:space="preserve"> to the Board’s forward work program</w:t>
            </w:r>
            <w:r w:rsidR="3A9B6107" w:rsidRPr="2C7D250D">
              <w:rPr>
                <w:rFonts w:ascii="Calibri" w:eastAsia="Calibri" w:hAnsi="Calibri" w:cs="Calibri"/>
              </w:rPr>
              <w:t>.</w:t>
            </w:r>
          </w:p>
          <w:p w14:paraId="30E10AC5" w14:textId="4D985E27" w:rsidR="006A3A4A" w:rsidRDefault="006A3A4A" w:rsidP="00E9212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46655E" w14:paraId="6D473ADA" w14:textId="77777777" w:rsidTr="008413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F2F2F2" w:themeFill="background1" w:themeFillShade="F2"/>
          </w:tcPr>
          <w:p w14:paraId="44FFB2E3" w14:textId="207E7D37" w:rsidR="006A3A4A" w:rsidRPr="00F219AB" w:rsidRDefault="006A3A4A" w:rsidP="006A3A4A">
            <w:pPr>
              <w:spacing w:before="120" w:after="120"/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</w:pPr>
            <w:r w:rsidRPr="00F219AB"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  <w:t xml:space="preserve">Suggested changes to criteria for </w:t>
            </w:r>
            <w:proofErr w:type="gramStart"/>
            <w:r w:rsidRPr="00F219AB"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  <w:t>Low risk</w:t>
            </w:r>
            <w:proofErr w:type="gramEnd"/>
            <w:r w:rsidRPr="00F219AB"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  <w:t xml:space="preserve"> environmental plantings projects:</w:t>
            </w:r>
          </w:p>
          <w:p w14:paraId="635B836B" w14:textId="46CC9A40" w:rsidR="006A3A4A" w:rsidRPr="002C733C" w:rsidRDefault="006A3A4A" w:rsidP="002C733C">
            <w:pPr>
              <w:pStyle w:val="CERbullets"/>
            </w:pPr>
            <w:r w:rsidRPr="002C733C">
              <w:t xml:space="preserve">Allowing proponents to participate that are not the owner, leaseholder or native title holder of the land. Opening </w:t>
            </w:r>
            <w:r w:rsidRPr="002C733C">
              <w:lastRenderedPageBreak/>
              <w:t>participation to carbon service providers and others who are not on the land title.</w:t>
            </w:r>
          </w:p>
          <w:p w14:paraId="7EF26B73" w14:textId="4979527D" w:rsidR="006A3A4A" w:rsidRPr="001A643D" w:rsidRDefault="006A3A4A" w:rsidP="002C733C">
            <w:pPr>
              <w:pStyle w:val="CERbullets"/>
            </w:pPr>
            <w:r w:rsidRPr="002C733C">
              <w:t>Maximum size cap could be increased to support participation. One suggested up to 300 ha, another suggested using expected abatement of less than 5,000t CO2-e per annum.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auto"/>
          </w:tcPr>
          <w:p w14:paraId="26498850" w14:textId="299B81C3" w:rsidR="006A3A4A" w:rsidRPr="00EE554C" w:rsidRDefault="006A3A4A" w:rsidP="006A3A4A">
            <w:pPr>
              <w:spacing w:after="0"/>
              <w:rPr>
                <w:rFonts w:ascii="Calibri" w:eastAsia="Calibri" w:hAnsi="Calibri" w:cs="Calibri"/>
              </w:rPr>
            </w:pPr>
            <w:r w:rsidRPr="72C141DB">
              <w:rPr>
                <w:rFonts w:ascii="Calibri" w:eastAsia="Calibri" w:hAnsi="Calibri" w:cs="Calibri"/>
              </w:rPr>
              <w:lastRenderedPageBreak/>
              <w:t>The CER is of the view that this would reduce focus on</w:t>
            </w:r>
            <w:r w:rsidR="00684EB3" w:rsidRPr="72C141DB">
              <w:rPr>
                <w:rFonts w:ascii="Calibri" w:eastAsia="Calibri" w:hAnsi="Calibri" w:cs="Calibri"/>
              </w:rPr>
              <w:t xml:space="preserve"> the intent o</w:t>
            </w:r>
            <w:r w:rsidR="34C41E97" w:rsidRPr="72C141DB">
              <w:rPr>
                <w:rFonts w:ascii="Calibri" w:eastAsia="Calibri" w:hAnsi="Calibri" w:cs="Calibri"/>
              </w:rPr>
              <w:t>f</w:t>
            </w:r>
            <w:r w:rsidRPr="72C141DB">
              <w:rPr>
                <w:rFonts w:ascii="Calibri" w:eastAsia="Calibri" w:hAnsi="Calibri" w:cs="Calibri"/>
              </w:rPr>
              <w:t xml:space="preserve"> encourag</w:t>
            </w:r>
            <w:r w:rsidR="00915695" w:rsidRPr="72C141DB">
              <w:rPr>
                <w:rFonts w:ascii="Calibri" w:eastAsia="Calibri" w:hAnsi="Calibri" w:cs="Calibri"/>
              </w:rPr>
              <w:t>ing</w:t>
            </w:r>
            <w:r w:rsidRPr="72C141DB">
              <w:rPr>
                <w:rFonts w:ascii="Calibri" w:eastAsia="Calibri" w:hAnsi="Calibri" w:cs="Calibri"/>
              </w:rPr>
              <w:t xml:space="preserve"> small landholders to participate.</w:t>
            </w:r>
          </w:p>
          <w:p w14:paraId="6DFF3E4D" w14:textId="6E7FF45B" w:rsidR="006A3A4A" w:rsidRDefault="006A3A4A" w:rsidP="006A3A4A">
            <w:pPr>
              <w:pStyle w:val="CERbullets"/>
              <w:numPr>
                <w:ilvl w:val="0"/>
                <w:numId w:val="0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29545B8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gramStart"/>
            <w:r w:rsidRPr="29545B85">
              <w:rPr>
                <w:rFonts w:ascii="Calibri" w:eastAsia="Calibri" w:hAnsi="Calibri" w:cs="Calibri"/>
                <w:color w:val="000000" w:themeColor="text1"/>
              </w:rPr>
              <w:t>200 ha</w:t>
            </w:r>
            <w:proofErr w:type="gramEnd"/>
            <w:r w:rsidRPr="29545B85">
              <w:rPr>
                <w:rFonts w:ascii="Calibri" w:eastAsia="Calibri" w:hAnsi="Calibri" w:cs="Calibri"/>
                <w:color w:val="000000" w:themeColor="text1"/>
              </w:rPr>
              <w:t xml:space="preserve"> size limit has been shown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by the Environmental plantings pilot</w:t>
            </w:r>
            <w:r w:rsidRPr="29545B85">
              <w:rPr>
                <w:rFonts w:ascii="Calibri" w:eastAsia="Calibri" w:hAnsi="Calibri" w:cs="Calibri"/>
                <w:color w:val="000000" w:themeColor="text1"/>
              </w:rPr>
              <w:t xml:space="preserve"> to increase participation, keep </w:t>
            </w:r>
            <w:r w:rsidR="00D54837">
              <w:rPr>
                <w:rFonts w:ascii="Calibri" w:eastAsia="Calibri" w:hAnsi="Calibri" w:cs="Calibri"/>
                <w:color w:val="000000" w:themeColor="text1"/>
              </w:rPr>
              <w:t xml:space="preserve">integrity </w:t>
            </w:r>
            <w:r w:rsidRPr="29545B85">
              <w:rPr>
                <w:rFonts w:ascii="Calibri" w:eastAsia="Calibri" w:hAnsi="Calibri" w:cs="Calibri"/>
                <w:color w:val="000000" w:themeColor="text1"/>
              </w:rPr>
              <w:t>risk</w:t>
            </w:r>
            <w:r w:rsidR="00D54837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29545B85">
              <w:rPr>
                <w:rFonts w:ascii="Calibri" w:eastAsia="Calibri" w:hAnsi="Calibri" w:cs="Calibri"/>
                <w:color w:val="000000" w:themeColor="text1"/>
              </w:rPr>
              <w:t xml:space="preserve"> low and </w:t>
            </w:r>
            <w:r>
              <w:rPr>
                <w:rFonts w:ascii="Calibri" w:eastAsia="Calibri" w:hAnsi="Calibri" w:cs="Calibri"/>
                <w:color w:val="000000" w:themeColor="text1"/>
              </w:rPr>
              <w:t>maintain</w:t>
            </w:r>
            <w:r w:rsidRPr="29545B85">
              <w:rPr>
                <w:rFonts w:ascii="Calibri" w:eastAsia="Calibri" w:hAnsi="Calibri" w:cs="Calibri"/>
                <w:color w:val="000000" w:themeColor="text1"/>
              </w:rPr>
              <w:t xml:space="preserve"> focus on smaller landholders. </w:t>
            </w:r>
          </w:p>
          <w:p w14:paraId="1112FE44" w14:textId="44E791EF" w:rsidR="006A3A4A" w:rsidRPr="00892E32" w:rsidRDefault="006A3A4A" w:rsidP="006A3A4A">
            <w:pPr>
              <w:spacing w:after="0"/>
              <w:rPr>
                <w:rFonts w:ascii="Calibri" w:eastAsia="Calibri" w:hAnsi="Calibri" w:cs="Calibri"/>
              </w:rPr>
            </w:pPr>
            <w:r w:rsidRPr="672D9BAA">
              <w:rPr>
                <w:rFonts w:ascii="Calibri" w:eastAsia="Calibri" w:hAnsi="Calibri" w:cs="Calibri"/>
              </w:rPr>
              <w:lastRenderedPageBreak/>
              <w:t>The CER is of the view that use of forward abatement estimates instead of</w:t>
            </w:r>
            <w:r w:rsidR="00684EB3" w:rsidRPr="672D9BAA">
              <w:rPr>
                <w:rFonts w:ascii="Calibri" w:eastAsia="Calibri" w:hAnsi="Calibri" w:cs="Calibri"/>
              </w:rPr>
              <w:t xml:space="preserve"> area </w:t>
            </w:r>
            <w:r w:rsidRPr="672D9BAA">
              <w:rPr>
                <w:rFonts w:ascii="Calibri" w:eastAsia="Calibri" w:hAnsi="Calibri" w:cs="Calibri"/>
              </w:rPr>
              <w:t>may increase risk</w:t>
            </w:r>
            <w:r w:rsidR="00591A8B">
              <w:rPr>
                <w:rFonts w:ascii="Calibri" w:eastAsia="Calibri" w:hAnsi="Calibri" w:cs="Calibri"/>
              </w:rPr>
              <w:t xml:space="preserve"> </w:t>
            </w:r>
            <w:r w:rsidR="013B9F91" w:rsidRPr="3641F410">
              <w:rPr>
                <w:rFonts w:ascii="Calibri" w:eastAsia="Calibri" w:hAnsi="Calibri" w:cs="Calibri"/>
              </w:rPr>
              <w:t>of gaming as this estimate is uncertain at time of project</w:t>
            </w:r>
            <w:r w:rsidR="38DA50BC" w:rsidRPr="3641F410">
              <w:rPr>
                <w:rFonts w:ascii="Calibri" w:eastAsia="Calibri" w:hAnsi="Calibri" w:cs="Calibri"/>
              </w:rPr>
              <w:t xml:space="preserve"> </w:t>
            </w:r>
            <w:r w:rsidR="5BB7B4A3" w:rsidRPr="4EE72532">
              <w:rPr>
                <w:rFonts w:ascii="Calibri" w:eastAsia="Calibri" w:hAnsi="Calibri" w:cs="Calibri"/>
              </w:rPr>
              <w:t>registration</w:t>
            </w:r>
            <w:r w:rsidRPr="672D9BAA">
              <w:rPr>
                <w:rFonts w:ascii="Calibri" w:eastAsia="Calibri" w:hAnsi="Calibri" w:cs="Calibri"/>
              </w:rPr>
              <w:t>.</w:t>
            </w:r>
          </w:p>
        </w:tc>
      </w:tr>
      <w:tr w:rsidR="0046655E" w14:paraId="4C9B4DDF" w14:textId="77777777" w:rsidTr="008413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F2F2F2" w:themeFill="background1" w:themeFillShade="F2"/>
          </w:tcPr>
          <w:p w14:paraId="63A94A43" w14:textId="57CD29F9" w:rsidR="006A3A4A" w:rsidRPr="00F219AB" w:rsidRDefault="006A3A4A" w:rsidP="006A3A4A">
            <w:pPr>
              <w:spacing w:before="120" w:after="120"/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</w:pPr>
            <w:r w:rsidRPr="00F219AB"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  <w:lastRenderedPageBreak/>
              <w:t>Additional feedback:</w:t>
            </w:r>
          </w:p>
          <w:p w14:paraId="522F3674" w14:textId="27DEBE92" w:rsidR="006A3A4A" w:rsidRDefault="006A3A4A" w:rsidP="006A3A4A">
            <w:pPr>
              <w:pStyle w:val="CERbullets"/>
              <w:rPr>
                <w:rFonts w:ascii="Calibri" w:eastAsia="Calibri" w:hAnsi="Calibri" w:cs="Calibri"/>
                <w:color w:val="000000" w:themeColor="text1"/>
              </w:rPr>
            </w:pPr>
            <w:r w:rsidRPr="28910E21">
              <w:rPr>
                <w:rFonts w:ascii="Calibri" w:eastAsia="Calibri" w:hAnsi="Calibri" w:cs="Calibri"/>
                <w:color w:val="000000" w:themeColor="text1"/>
              </w:rPr>
              <w:t>Aligning audit requirements for ACCU and future Nature Repair Market projects</w:t>
            </w:r>
            <w:r>
              <w:rPr>
                <w:rFonts w:ascii="Calibri" w:eastAsia="Calibri" w:hAnsi="Calibri" w:cs="Calibri"/>
                <w:color w:val="000000" w:themeColor="text1"/>
              </w:rPr>
              <w:t>. This will</w:t>
            </w:r>
            <w:r w:rsidRPr="28910E21">
              <w:rPr>
                <w:rFonts w:ascii="Calibri" w:eastAsia="Calibri" w:hAnsi="Calibri" w:cs="Calibri"/>
                <w:color w:val="000000" w:themeColor="text1"/>
              </w:rPr>
              <w:t xml:space="preserve"> ensu</w:t>
            </w:r>
            <w:r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28910E21">
              <w:rPr>
                <w:rFonts w:ascii="Calibri" w:eastAsia="Calibri" w:hAnsi="Calibri" w:cs="Calibri"/>
                <w:color w:val="000000" w:themeColor="text1"/>
              </w:rPr>
              <w:t xml:space="preserve"> the interoperability of the ACCU Scheme and future NRM. </w:t>
            </w:r>
          </w:p>
          <w:p w14:paraId="50AC7ABB" w14:textId="2C2B87D8" w:rsidR="006A3A4A" w:rsidRPr="008E7569" w:rsidRDefault="006A3A4A" w:rsidP="008E7569">
            <w:pPr>
              <w:pStyle w:val="CERbullets"/>
            </w:pPr>
            <w:r w:rsidRPr="008E7569">
              <w:t xml:space="preserve">A guidance document or guardrails </w:t>
            </w:r>
            <w:r w:rsidR="006259CF">
              <w:t>to define</w:t>
            </w:r>
            <w:r w:rsidRPr="008E7569">
              <w:t xml:space="preserve"> standard financial services cost</w:t>
            </w:r>
            <w:r w:rsidR="006259CF">
              <w:t>s</w:t>
            </w:r>
            <w:r w:rsidRPr="008E7569">
              <w:t xml:space="preserve"> of auditing</w:t>
            </w:r>
            <w:r w:rsidR="006259CF">
              <w:t xml:space="preserve"> </w:t>
            </w:r>
            <w:r w:rsidRPr="008E7569">
              <w:t>be considered to limit uncertainty surrounding audit costs.</w:t>
            </w:r>
          </w:p>
          <w:p w14:paraId="3C516F17" w14:textId="392CF0AF" w:rsidR="006A3A4A" w:rsidRPr="008E7569" w:rsidRDefault="006A3A4A" w:rsidP="008E7569">
            <w:pPr>
              <w:pStyle w:val="CERbullets"/>
            </w:pPr>
            <w:r w:rsidRPr="008E7569">
              <w:t>Additional guidance to explain and standardise the process for</w:t>
            </w:r>
            <w:r w:rsidR="006259CF">
              <w:t xml:space="preserve"> making</w:t>
            </w:r>
            <w:r w:rsidRPr="008E7569">
              <w:t xml:space="preserve"> Forward Abatement Estimates. </w:t>
            </w:r>
          </w:p>
          <w:p w14:paraId="6A36A07D" w14:textId="201BB4AA" w:rsidR="006A3A4A" w:rsidRPr="008E7569" w:rsidRDefault="006A3A4A" w:rsidP="008E7569">
            <w:pPr>
              <w:pStyle w:val="CERbullets"/>
            </w:pPr>
            <w:r w:rsidRPr="008E7569">
              <w:t xml:space="preserve">Consider ways to reduce audits and smooth the </w:t>
            </w:r>
            <w:r w:rsidR="00AF0057">
              <w:t xml:space="preserve">pathway </w:t>
            </w:r>
            <w:r w:rsidRPr="008E7569">
              <w:t>for projects transitioning to the new savanna sequestration method.</w:t>
            </w:r>
          </w:p>
          <w:p w14:paraId="4EEE0CC2" w14:textId="1DF105EB" w:rsidR="006A3A4A" w:rsidRDefault="006A3A4A" w:rsidP="008E7569">
            <w:pPr>
              <w:pStyle w:val="CERbullets"/>
            </w:pPr>
            <w:r w:rsidRPr="008E7569">
              <w:t>Consider ways organisations such as NRM Regions can assist with scheme engagement and participation.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1D1D1" w:themeColor="background2" w:themeShade="E6"/>
              <w:right w:val="nil"/>
            </w:tcBorders>
            <w:shd w:val="clear" w:color="auto" w:fill="auto"/>
          </w:tcPr>
          <w:p w14:paraId="0609F1FA" w14:textId="77777777" w:rsidR="00C14174" w:rsidRDefault="00C14174" w:rsidP="001D687C">
            <w:pPr>
              <w:spacing w:after="0"/>
              <w:rPr>
                <w:color w:val="auto"/>
              </w:rPr>
            </w:pPr>
          </w:p>
          <w:p w14:paraId="2F856C66" w14:textId="118994AC" w:rsidR="001D687C" w:rsidRDefault="007B1A24" w:rsidP="001D687C">
            <w:pPr>
              <w:spacing w:after="0"/>
              <w:rPr>
                <w:color w:val="auto"/>
              </w:rPr>
            </w:pPr>
            <w:r w:rsidRPr="2C7D250D">
              <w:rPr>
                <w:color w:val="auto"/>
              </w:rPr>
              <w:t>The CER intends to seek</w:t>
            </w:r>
            <w:r w:rsidR="007E3705" w:rsidRPr="2C7D250D">
              <w:rPr>
                <w:color w:val="auto"/>
              </w:rPr>
              <w:t xml:space="preserve"> a</w:t>
            </w:r>
            <w:r w:rsidR="001D687C" w:rsidRPr="2C7D250D">
              <w:rPr>
                <w:color w:val="auto"/>
              </w:rPr>
              <w:t>lign</w:t>
            </w:r>
            <w:r w:rsidR="00DE0115" w:rsidRPr="2C7D250D">
              <w:rPr>
                <w:color w:val="auto"/>
              </w:rPr>
              <w:t>ment of</w:t>
            </w:r>
            <w:r w:rsidR="001D687C" w:rsidRPr="2C7D250D">
              <w:rPr>
                <w:color w:val="auto"/>
              </w:rPr>
              <w:t xml:space="preserve"> audit requirements for ACCU and future Nature Repair Market projects </w:t>
            </w:r>
            <w:r w:rsidR="002E1E48" w:rsidRPr="2C7D250D">
              <w:rPr>
                <w:color w:val="auto"/>
              </w:rPr>
              <w:t xml:space="preserve">as much </w:t>
            </w:r>
            <w:r w:rsidR="0071663C" w:rsidRPr="2C7D250D">
              <w:rPr>
                <w:color w:val="auto"/>
              </w:rPr>
              <w:t>as</w:t>
            </w:r>
            <w:r w:rsidR="001D687C" w:rsidRPr="2C7D250D">
              <w:rPr>
                <w:color w:val="auto"/>
              </w:rPr>
              <w:t xml:space="preserve"> possible.</w:t>
            </w:r>
          </w:p>
          <w:p w14:paraId="49CFDFB9" w14:textId="77777777" w:rsidR="001D687C" w:rsidRDefault="001D687C" w:rsidP="006A3A4A">
            <w:pPr>
              <w:spacing w:after="0"/>
              <w:rPr>
                <w:rFonts w:ascii="Calibri" w:eastAsia="Calibri" w:hAnsi="Calibri" w:cs="Calibri"/>
              </w:rPr>
            </w:pPr>
          </w:p>
          <w:p w14:paraId="106CF706" w14:textId="54C7C053" w:rsidR="006A3A4A" w:rsidRDefault="006A3A4A" w:rsidP="006A3A4A">
            <w:pPr>
              <w:spacing w:after="0"/>
              <w:rPr>
                <w:rFonts w:ascii="Calibri" w:eastAsia="Calibri" w:hAnsi="Calibri" w:cs="Calibri"/>
              </w:rPr>
            </w:pPr>
            <w:r w:rsidRPr="29545B85">
              <w:rPr>
                <w:rFonts w:ascii="Calibri" w:eastAsia="Calibri" w:hAnsi="Calibri" w:cs="Calibri"/>
              </w:rPr>
              <w:t xml:space="preserve">The CER will </w:t>
            </w:r>
            <w:r w:rsidR="001977E1" w:rsidRPr="29545B85">
              <w:rPr>
                <w:rFonts w:ascii="Calibri" w:eastAsia="Calibri" w:hAnsi="Calibri" w:cs="Calibri"/>
              </w:rPr>
              <w:t>consider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1D687C">
              <w:rPr>
                <w:rFonts w:ascii="Calibri" w:eastAsia="Calibri" w:hAnsi="Calibri" w:cs="Calibri"/>
              </w:rPr>
              <w:t xml:space="preserve">the other </w:t>
            </w:r>
            <w:r w:rsidRPr="29545B85">
              <w:rPr>
                <w:rFonts w:ascii="Calibri" w:eastAsia="Calibri" w:hAnsi="Calibri" w:cs="Calibri"/>
              </w:rPr>
              <w:t>suggestion</w:t>
            </w:r>
            <w:r>
              <w:rPr>
                <w:rFonts w:ascii="Calibri" w:eastAsia="Calibri" w:hAnsi="Calibri" w:cs="Calibri"/>
              </w:rPr>
              <w:t>s made in submissions and may use this feedback to (for example):</w:t>
            </w:r>
          </w:p>
          <w:p w14:paraId="7FEBB5AA" w14:textId="77777777" w:rsidR="006A3A4A" w:rsidRDefault="006A3A4A" w:rsidP="006A3A4A">
            <w:pPr>
              <w:spacing w:after="0"/>
              <w:rPr>
                <w:rFonts w:ascii="Calibri" w:eastAsia="Calibri" w:hAnsi="Calibri" w:cs="Calibri"/>
              </w:rPr>
            </w:pPr>
          </w:p>
          <w:p w14:paraId="3E9F77C6" w14:textId="77777777" w:rsidR="00A93B00" w:rsidRPr="00A93B00" w:rsidRDefault="006A3A4A" w:rsidP="00A93B00">
            <w:pPr>
              <w:pStyle w:val="ListParagraph"/>
              <w:numPr>
                <w:ilvl w:val="0"/>
                <w:numId w:val="9"/>
              </w:numPr>
              <w:spacing w:after="0"/>
              <w:rPr>
                <w:rStyle w:val="Hyperlink"/>
                <w:rFonts w:eastAsia="Calibri" w:cs="Calibri"/>
                <w:color w:val="000000" w:themeColor="text1"/>
                <w:u w:val="none"/>
              </w:rPr>
            </w:pPr>
            <w:r w:rsidRPr="01928F7E">
              <w:rPr>
                <w:rFonts w:ascii="Calibri" w:eastAsia="Calibri" w:hAnsi="Calibri" w:cs="Calibri"/>
              </w:rPr>
              <w:t xml:space="preserve">Prioritise updates to our </w:t>
            </w:r>
            <w:hyperlink r:id="rId17">
              <w:r w:rsidRPr="01928F7E">
                <w:rPr>
                  <w:rStyle w:val="Hyperlink"/>
                  <w:rFonts w:eastAsia="Calibri" w:cs="Calibri"/>
                </w:rPr>
                <w:t>ACCU Scheme regulatory and educational guidance.</w:t>
              </w:r>
            </w:hyperlink>
          </w:p>
          <w:p w14:paraId="75149373" w14:textId="7F99D8B1" w:rsidR="001D687C" w:rsidRDefault="00A93B00" w:rsidP="00A93B00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="006A3A4A">
              <w:rPr>
                <w:rFonts w:ascii="Calibri" w:eastAsia="Calibri" w:hAnsi="Calibri" w:cs="Calibri"/>
              </w:rPr>
              <w:t>onsider opportunities to improve and streamline scheme administration.</w:t>
            </w:r>
          </w:p>
        </w:tc>
      </w:tr>
    </w:tbl>
    <w:p w14:paraId="1A51153D" w14:textId="7CC224C7" w:rsidR="00B831E8" w:rsidRPr="00B831E8" w:rsidRDefault="00B831E8" w:rsidP="00B831E8"/>
    <w:bookmarkEnd w:id="0"/>
    <w:bookmarkEnd w:id="1"/>
    <w:p w14:paraId="6C8D216A" w14:textId="77777777" w:rsidR="00912F23" w:rsidRDefault="00912F23" w:rsidP="00912F23">
      <w:pPr>
        <w:pStyle w:val="Heading2"/>
      </w:pPr>
      <w:r>
        <w:t xml:space="preserve">Confidentiality and privacy </w:t>
      </w:r>
    </w:p>
    <w:p w14:paraId="7C78EF63" w14:textId="101284EF" w:rsidR="00504F23" w:rsidRDefault="00912F23" w:rsidP="00912F23">
      <w:pPr>
        <w:pStyle w:val="BodyText1"/>
      </w:pPr>
      <w:r>
        <w:t xml:space="preserve">The </w:t>
      </w:r>
      <w:r w:rsidR="31898FC4">
        <w:t>CER</w:t>
      </w:r>
      <w:r>
        <w:t xml:space="preserve"> will treat all submissions as public documents, unless the author requests the</w:t>
      </w:r>
      <w:r w:rsidR="00B278B5">
        <w:t xml:space="preserve"> </w:t>
      </w:r>
      <w:r>
        <w:t xml:space="preserve">submission be treated as confidential. Public submissions may be published in full on the </w:t>
      </w:r>
      <w:r w:rsidR="5D93B4B9">
        <w:t>CER</w:t>
      </w:r>
      <w:r w:rsidR="12C71C1E">
        <w:t>’s website.</w:t>
      </w:r>
      <w:r>
        <w:t xml:space="preserve"> If published, the submission will include the individual’s or organisation’s name along</w:t>
      </w:r>
      <w:r w:rsidR="00B278B5">
        <w:t xml:space="preserve"> </w:t>
      </w:r>
      <w:r>
        <w:t xml:space="preserve">with the relevant state or territory. </w:t>
      </w:r>
    </w:p>
    <w:p w14:paraId="6B0440CF" w14:textId="418FB9F4" w:rsidR="00504F23" w:rsidRDefault="00912F23" w:rsidP="00912F23">
      <w:pPr>
        <w:pStyle w:val="BodyText1"/>
      </w:pPr>
      <w:r>
        <w:t>A request may be made under the Freedom of Information Act 1982 (</w:t>
      </w:r>
      <w:proofErr w:type="spellStart"/>
      <w:r>
        <w:t>Cth</w:t>
      </w:r>
      <w:proofErr w:type="spellEnd"/>
      <w:r>
        <w:t xml:space="preserve">) for a submission marked ‘confidential’ to be made available. Such requests will be determined in accordance with the </w:t>
      </w:r>
      <w:hyperlink r:id="rId18">
        <w:r w:rsidRPr="41E8106E">
          <w:rPr>
            <w:rStyle w:val="Hyperlink"/>
            <w:i/>
            <w:iCs/>
          </w:rPr>
          <w:t>Freedom of Information Act 1982</w:t>
        </w:r>
        <w:r w:rsidRPr="41E8106E">
          <w:rPr>
            <w:rStyle w:val="Hyperlink"/>
          </w:rPr>
          <w:t>.</w:t>
        </w:r>
      </w:hyperlink>
      <w:r>
        <w:t xml:space="preserve"> </w:t>
      </w:r>
    </w:p>
    <w:p w14:paraId="6AFC14DB" w14:textId="771F5625" w:rsidR="00145F97" w:rsidRDefault="00912F23" w:rsidP="00912F23">
      <w:pPr>
        <w:pStyle w:val="BodyText1"/>
      </w:pPr>
      <w:r>
        <w:t xml:space="preserve">The </w:t>
      </w:r>
      <w:r w:rsidR="31898FC4">
        <w:t xml:space="preserve">CER </w:t>
      </w:r>
      <w:r>
        <w:t>will deal with personal information contained in or provided in relation to submissions in accordance with the privacy policy.</w:t>
      </w:r>
    </w:p>
    <w:tbl>
      <w:tblPr>
        <w:tblStyle w:val="CERCallout"/>
        <w:tblW w:w="5000" w:type="pct"/>
        <w:tblLook w:val="04A0" w:firstRow="1" w:lastRow="0" w:firstColumn="1" w:lastColumn="0" w:noHBand="0" w:noVBand="1"/>
      </w:tblPr>
      <w:tblGrid>
        <w:gridCol w:w="9710"/>
      </w:tblGrid>
      <w:tr w:rsidR="00555920" w14:paraId="68A2A3FF" w14:textId="77777777" w:rsidTr="29264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3"/>
        </w:trPr>
        <w:tc>
          <w:tcPr>
            <w:tcW w:w="5000" w:type="pct"/>
          </w:tcPr>
          <w:p w14:paraId="5C1339F0" w14:textId="0F65DC8B" w:rsidR="00555920" w:rsidRPr="00555920" w:rsidRDefault="2158B58A" w:rsidP="005458BE">
            <w:pPr>
              <w:rPr>
                <w:b w:val="0"/>
              </w:rPr>
            </w:pPr>
            <w:r>
              <w:lastRenderedPageBreak/>
              <w:t>Submissions are due</w:t>
            </w:r>
            <w:r>
              <w:rPr>
                <w:b w:val="0"/>
              </w:rPr>
              <w:t xml:space="preserve"> </w:t>
            </w:r>
            <w:r>
              <w:t>by 5 pm AE</w:t>
            </w:r>
            <w:r w:rsidR="18204E84">
              <w:t>D</w:t>
            </w:r>
            <w:r>
              <w:t xml:space="preserve">T </w:t>
            </w:r>
            <w:r w:rsidR="00BC1A2F" w:rsidRPr="009E4177">
              <w:t>Wednes</w:t>
            </w:r>
            <w:r w:rsidR="6CC56FE5" w:rsidRPr="009E4177">
              <w:t xml:space="preserve">day </w:t>
            </w:r>
            <w:r w:rsidR="00BC1A2F" w:rsidRPr="009E4177">
              <w:t>5</w:t>
            </w:r>
            <w:r w:rsidR="0CA4FB42" w:rsidRPr="009E4177">
              <w:t xml:space="preserve"> </w:t>
            </w:r>
            <w:r w:rsidR="6477D927" w:rsidRPr="009E4177">
              <w:t>February</w:t>
            </w:r>
            <w:r w:rsidRPr="009E4177">
              <w:t xml:space="preserve"> 202</w:t>
            </w:r>
            <w:r w:rsidR="7EA98917" w:rsidRPr="009E4177">
              <w:t>5</w:t>
            </w:r>
            <w:r w:rsidRPr="009E4177">
              <w:t>.</w:t>
            </w:r>
            <w:r w:rsidRPr="009E4177">
              <w:rPr>
                <w:b w:val="0"/>
              </w:rPr>
              <w:t xml:space="preserve"> </w:t>
            </w:r>
            <w:r>
              <w:rPr>
                <w:b w:val="0"/>
              </w:rPr>
              <w:t>Any submissions received after this date will be considered at the discretion of the C</w:t>
            </w:r>
            <w:r w:rsidR="0C75AE2A">
              <w:rPr>
                <w:b w:val="0"/>
              </w:rPr>
              <w:t>ER</w:t>
            </w:r>
            <w:r>
              <w:rPr>
                <w:b w:val="0"/>
              </w:rPr>
              <w:t xml:space="preserve">. </w:t>
            </w:r>
            <w:r w:rsidR="07B82175">
              <w:rPr>
                <w:b w:val="0"/>
              </w:rPr>
              <w:t xml:space="preserve">You can make a submission </w:t>
            </w:r>
            <w:r w:rsidR="07B82175">
              <w:t>online</w:t>
            </w:r>
            <w:r w:rsidR="7CA67EE4">
              <w:rPr>
                <w:b w:val="0"/>
              </w:rPr>
              <w:t xml:space="preserve"> </w:t>
            </w:r>
            <w:r w:rsidR="07B82175">
              <w:rPr>
                <w:b w:val="0"/>
              </w:rPr>
              <w:t xml:space="preserve">or by emailing </w:t>
            </w:r>
            <w:hyperlink r:id="rId19">
              <w:r w:rsidR="347E1F18" w:rsidRPr="29264C1C">
                <w:rPr>
                  <w:rStyle w:val="Hyperlink"/>
                  <w:rFonts w:asciiTheme="minorHAnsi" w:hAnsiTheme="minorHAnsi"/>
                </w:rPr>
                <w:t>StrategyCoordination@cer.gov.au</w:t>
              </w:r>
            </w:hyperlink>
            <w:r w:rsidR="07B82175">
              <w:rPr>
                <w:b w:val="0"/>
              </w:rPr>
              <w:t xml:space="preserve"> and attaching a completed copy of the </w:t>
            </w:r>
            <w:hyperlink r:id="rId20" w:history="1">
              <w:r w:rsidR="07B82175" w:rsidRPr="002A47CD">
                <w:rPr>
                  <w:rStyle w:val="Hyperlink"/>
                  <w:rFonts w:asciiTheme="minorHAnsi" w:hAnsiTheme="minorHAnsi"/>
                  <w:b w:val="0"/>
                </w:rPr>
                <w:t>consultation coversheet</w:t>
              </w:r>
            </w:hyperlink>
            <w:r w:rsidR="07B82175">
              <w:rPr>
                <w:b w:val="0"/>
              </w:rPr>
              <w:t>.</w:t>
            </w:r>
          </w:p>
        </w:tc>
      </w:tr>
    </w:tbl>
    <w:p w14:paraId="02C8020E" w14:textId="0A4C554E" w:rsidR="00555920" w:rsidRPr="00A307BA" w:rsidRDefault="00555920" w:rsidP="001A643D"/>
    <w:sectPr w:rsidR="00555920" w:rsidRPr="00A307BA" w:rsidSect="00E349EF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A48F" w14:textId="77777777" w:rsidR="00891677" w:rsidRDefault="00891677" w:rsidP="00176C28">
      <w:r>
        <w:separator/>
      </w:r>
    </w:p>
    <w:p w14:paraId="0366C670" w14:textId="77777777" w:rsidR="00891677" w:rsidRDefault="00891677"/>
  </w:endnote>
  <w:endnote w:type="continuationSeparator" w:id="0">
    <w:p w14:paraId="1B2D5DA4" w14:textId="77777777" w:rsidR="00891677" w:rsidRDefault="00891677" w:rsidP="00176C28">
      <w:r>
        <w:continuationSeparator/>
      </w:r>
    </w:p>
    <w:p w14:paraId="366E0CC2" w14:textId="77777777" w:rsidR="00891677" w:rsidRDefault="00891677"/>
  </w:endnote>
  <w:endnote w:type="continuationNotice" w:id="1">
    <w:p w14:paraId="20714AAE" w14:textId="77777777" w:rsidR="00891677" w:rsidRDefault="008916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3CFEE2" w14:textId="77777777" w:rsidR="009633DE" w:rsidRDefault="009633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0AD927" w14:textId="77777777" w:rsidR="00977234" w:rsidRDefault="00977234" w:rsidP="009633DE">
    <w:pPr>
      <w:pStyle w:val="Footer"/>
      <w:ind w:right="360"/>
      <w:rPr>
        <w:rStyle w:val="PageNumber"/>
      </w:rPr>
    </w:pPr>
  </w:p>
  <w:p w14:paraId="2D3977B9" w14:textId="77777777" w:rsidR="00977234" w:rsidRDefault="00977234" w:rsidP="009633DE">
    <w:pPr>
      <w:pStyle w:val="Footer"/>
    </w:pPr>
  </w:p>
  <w:p w14:paraId="10B2C3C9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8546" w14:textId="77777777" w:rsidR="00F76419" w:rsidRPr="00515AAD" w:rsidRDefault="002D18F3" w:rsidP="00515AAD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 w:after="0"/>
      <w:ind w:left="0"/>
      <w:rPr>
        <w:rStyle w:val="Protectivemarker"/>
        <w:b w:val="0"/>
        <w:color w:val="000000" w:themeColor="text1"/>
        <w:sz w:val="18"/>
        <w:szCs w:val="18"/>
      </w:rPr>
    </w:pPr>
    <w:r w:rsidRPr="002D18F3">
      <w:rPr>
        <w:b/>
        <w:bCs/>
      </w:rPr>
      <w:t>W:</w:t>
    </w:r>
    <w:r w:rsidRPr="002D18F3">
      <w:t xml:space="preserve"> </w:t>
    </w:r>
    <w:r w:rsidR="006E3CA9" w:rsidRPr="002D18F3">
      <w:t>www.</w:t>
    </w:r>
    <w:r w:rsidR="00D90D15">
      <w:t>cer</w:t>
    </w:r>
    <w:r w:rsidR="006E3CA9" w:rsidRPr="002D18F3">
      <w:t>.gov.au</w:t>
    </w:r>
    <w:r w:rsidR="006E3CA9" w:rsidRPr="002D18F3">
      <w:rPr>
        <w:rStyle w:val="PageNumber"/>
      </w:rPr>
      <w:t xml:space="preserve"> </w:t>
    </w:r>
    <w:r w:rsidR="00223676" w:rsidRPr="002D18F3">
      <w:rPr>
        <w:rStyle w:val="PageNumber"/>
      </w:rPr>
      <w:t xml:space="preserve">| </w:t>
    </w:r>
    <w:r w:rsidR="00223676" w:rsidRPr="002D18F3">
      <w:rPr>
        <w:rStyle w:val="PageNumber"/>
        <w:b/>
        <w:bCs/>
      </w:rPr>
      <w:t>T:</w:t>
    </w:r>
    <w:r w:rsidR="00223676" w:rsidRPr="002D18F3">
      <w:rPr>
        <w:rStyle w:val="PageNumber"/>
      </w:rPr>
      <w:t xml:space="preserve"> 1300 553 542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</w:t>
    </w:r>
    <w:r w:rsidR="00D90D15">
      <w:rPr>
        <w:rStyle w:val="PageNumber"/>
      </w:rPr>
      <w:t>cer</w:t>
    </w:r>
    <w:r w:rsidRPr="002D18F3">
      <w:rPr>
        <w:rStyle w:val="PageNumber"/>
      </w:rPr>
      <w:t>.gov.au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7AB1B60D" w14:textId="6EA60D5B" w:rsidR="00F76419" w:rsidRPr="009633DE" w:rsidRDefault="005238EA" w:rsidP="00E349EF">
    <w:pPr>
      <w:pStyle w:val="Footer"/>
      <w:spacing w:before="60"/>
      <w:jc w:val="center"/>
      <w:rPr>
        <w:rStyle w:val="Protectivemarker"/>
      </w:rPr>
    </w:pPr>
    <w:r>
      <w:rPr>
        <w:rStyle w:val="Protectivemarker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25EC" w14:textId="77777777" w:rsidR="007A32A0" w:rsidRPr="00515AAD" w:rsidRDefault="007A32A0" w:rsidP="00515AAD">
    <w:pPr>
      <w:tabs>
        <w:tab w:val="left" w:pos="2694"/>
        <w:tab w:val="left" w:pos="4269"/>
      </w:tabs>
      <w:spacing w:before="360" w:after="120"/>
      <w:ind w:right="101"/>
      <w:rPr>
        <w:rStyle w:val="Protectivemarker"/>
        <w:b w:val="0"/>
        <w:color w:val="005874"/>
        <w:sz w:val="16"/>
        <w:szCs w:val="16"/>
      </w:rPr>
    </w:pPr>
    <w:r>
      <w:rPr>
        <w:noProof/>
      </w:rPr>
      <w:drawing>
        <wp:inline distT="0" distB="0" distL="0" distR="0" wp14:anchorId="5D4AEB2A" wp14:editId="1E2C9FD3">
          <wp:extent cx="1918800" cy="644717"/>
          <wp:effectExtent l="0" t="0" r="0" b="0"/>
          <wp:docPr id="5" name="Picture 5" descr="CER Mon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ER Monogra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800" cy="64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99B622" w14:textId="3D90804E" w:rsidR="0065750A" w:rsidRPr="009C30B4" w:rsidRDefault="005238EA" w:rsidP="007A32A0">
    <w:pPr>
      <w:pStyle w:val="Footer"/>
      <w:tabs>
        <w:tab w:val="clear" w:pos="2694"/>
        <w:tab w:val="clear" w:pos="3969"/>
      </w:tabs>
      <w:ind w:left="0" w:right="101"/>
      <w:jc w:val="center"/>
      <w:rPr>
        <w:color w:val="005874"/>
        <w:sz w:val="16"/>
        <w:szCs w:val="16"/>
      </w:rPr>
    </w:pPr>
    <w:r>
      <w:rPr>
        <w:rStyle w:val="Protectivemarker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9728" w14:textId="77777777" w:rsidR="00891677" w:rsidRDefault="00891677" w:rsidP="00176C28">
      <w:r>
        <w:separator/>
      </w:r>
    </w:p>
    <w:p w14:paraId="4D73BF6F" w14:textId="77777777" w:rsidR="00891677" w:rsidRDefault="00891677"/>
  </w:footnote>
  <w:footnote w:type="continuationSeparator" w:id="0">
    <w:p w14:paraId="1A431DDD" w14:textId="77777777" w:rsidR="00891677" w:rsidRDefault="00891677" w:rsidP="00176C28">
      <w:r>
        <w:continuationSeparator/>
      </w:r>
    </w:p>
    <w:p w14:paraId="1BDD6541" w14:textId="77777777" w:rsidR="00891677" w:rsidRDefault="00891677"/>
  </w:footnote>
  <w:footnote w:type="continuationNotice" w:id="1">
    <w:p w14:paraId="77A1AFAB" w14:textId="77777777" w:rsidR="00891677" w:rsidRDefault="008916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94B1" w14:textId="6F022590" w:rsidR="00D81782" w:rsidRDefault="005238EA" w:rsidP="00977234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rStyle w:val="Protectivemarker"/>
        <w:b/>
      </w:rPr>
      <w:t>OFFICIAL</w:t>
    </w:r>
  </w:p>
  <w:p w14:paraId="53020FC2" w14:textId="77777777" w:rsidR="00D81782" w:rsidRPr="00BE0DA3" w:rsidRDefault="00407A97" w:rsidP="00515AAD">
    <w:pPr>
      <w:pStyle w:val="LegislativesecrecyACT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00F30A" wp14:editId="5978C363">
          <wp:simplePos x="0" y="0"/>
          <wp:positionH relativeFrom="column">
            <wp:posOffset>4706474</wp:posOffset>
          </wp:positionH>
          <wp:positionV relativeFrom="paragraph">
            <wp:posOffset>-190500</wp:posOffset>
          </wp:positionV>
          <wp:extent cx="1424451" cy="469454"/>
          <wp:effectExtent l="0" t="0" r="0" b="63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451" cy="46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B814" w14:textId="12B2EAE1" w:rsidR="003D3FC1" w:rsidRDefault="003D3FC1" w:rsidP="003D3FC1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EC975E" wp14:editId="7777A1EC">
          <wp:simplePos x="0" y="0"/>
          <wp:positionH relativeFrom="column">
            <wp:posOffset>3764366</wp:posOffset>
          </wp:positionH>
          <wp:positionV relativeFrom="paragraph">
            <wp:posOffset>430621</wp:posOffset>
          </wp:positionV>
          <wp:extent cx="2443363" cy="910681"/>
          <wp:effectExtent l="0" t="0" r="0" b="381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363" cy="910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 w:rsidR="005238EA">
      <w:rPr>
        <w:rStyle w:val="Protectivemarker"/>
        <w:b/>
      </w:rPr>
      <w:t>OFFICIAL</w:t>
    </w:r>
  </w:p>
  <w:p w14:paraId="52D9D1FF" w14:textId="77777777" w:rsidR="003D3FC1" w:rsidRPr="00BE0DA3" w:rsidRDefault="003D3FC1" w:rsidP="003D3FC1">
    <w:pPr>
      <w:pStyle w:val="LegislativesecrecyACT"/>
    </w:pPr>
  </w:p>
  <w:p w14:paraId="095A11DC" w14:textId="77777777" w:rsidR="00CA2954" w:rsidRPr="003D3FC1" w:rsidRDefault="003D3FC1" w:rsidP="003D3FC1">
    <w:pPr>
      <w:pStyle w:val="Header"/>
      <w:spacing w:before="240"/>
    </w:pPr>
    <w:r>
      <w:rPr>
        <w:noProof/>
      </w:rPr>
      <w:drawing>
        <wp:inline distT="0" distB="0" distL="0" distR="0" wp14:anchorId="438BE474" wp14:editId="68C80A95">
          <wp:extent cx="2628000" cy="617737"/>
          <wp:effectExtent l="0" t="0" r="1270" b="5080"/>
          <wp:docPr id="4" name="Picture 4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0C30"/>
    <w:multiLevelType w:val="hybridMultilevel"/>
    <w:tmpl w:val="877E7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2910F8"/>
    <w:multiLevelType w:val="hybridMultilevel"/>
    <w:tmpl w:val="685E6D7E"/>
    <w:lvl w:ilvl="0" w:tplc="6ABE5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E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910C2"/>
    <w:multiLevelType w:val="hybridMultilevel"/>
    <w:tmpl w:val="274A9496"/>
    <w:lvl w:ilvl="0" w:tplc="A3A0D56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94C88"/>
    <w:multiLevelType w:val="hybridMultilevel"/>
    <w:tmpl w:val="8E7A8B00"/>
    <w:lvl w:ilvl="0" w:tplc="25769398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0E182C"/>
    <w:multiLevelType w:val="hybridMultilevel"/>
    <w:tmpl w:val="828216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5318A"/>
    <w:multiLevelType w:val="hybridMultilevel"/>
    <w:tmpl w:val="FFFFFFFF"/>
    <w:lvl w:ilvl="0" w:tplc="4E28E71A">
      <w:start w:val="1"/>
      <w:numFmt w:val="decimal"/>
      <w:lvlText w:val="%1."/>
      <w:lvlJc w:val="left"/>
      <w:pPr>
        <w:ind w:left="720" w:hanging="360"/>
      </w:pPr>
    </w:lvl>
    <w:lvl w:ilvl="1" w:tplc="88C44E14">
      <w:start w:val="1"/>
      <w:numFmt w:val="decimal"/>
      <w:lvlText w:val="»"/>
      <w:lvlJc w:val="left"/>
      <w:pPr>
        <w:ind w:left="1440" w:hanging="360"/>
      </w:pPr>
    </w:lvl>
    <w:lvl w:ilvl="2" w:tplc="C7440DD8">
      <w:start w:val="1"/>
      <w:numFmt w:val="decimal"/>
      <w:lvlText w:val="›"/>
      <w:lvlJc w:val="left"/>
      <w:pPr>
        <w:ind w:left="2160" w:hanging="180"/>
      </w:pPr>
    </w:lvl>
    <w:lvl w:ilvl="3" w:tplc="975047F0">
      <w:start w:val="1"/>
      <w:numFmt w:val="decimal"/>
      <w:lvlText w:val="%4."/>
      <w:lvlJc w:val="left"/>
      <w:pPr>
        <w:ind w:left="2880" w:hanging="360"/>
      </w:pPr>
    </w:lvl>
    <w:lvl w:ilvl="4" w:tplc="466AB62C">
      <w:start w:val="1"/>
      <w:numFmt w:val="lowerLetter"/>
      <w:lvlText w:val="%5."/>
      <w:lvlJc w:val="left"/>
      <w:pPr>
        <w:ind w:left="3600" w:hanging="360"/>
      </w:pPr>
    </w:lvl>
    <w:lvl w:ilvl="5" w:tplc="22EADC2C">
      <w:start w:val="1"/>
      <w:numFmt w:val="lowerRoman"/>
      <w:lvlText w:val="%6."/>
      <w:lvlJc w:val="right"/>
      <w:pPr>
        <w:ind w:left="4320" w:hanging="180"/>
      </w:pPr>
    </w:lvl>
    <w:lvl w:ilvl="6" w:tplc="10525B46">
      <w:start w:val="1"/>
      <w:numFmt w:val="decimal"/>
      <w:lvlText w:val="%7."/>
      <w:lvlJc w:val="left"/>
      <w:pPr>
        <w:ind w:left="5040" w:hanging="360"/>
      </w:pPr>
    </w:lvl>
    <w:lvl w:ilvl="7" w:tplc="E4BEFB68">
      <w:start w:val="1"/>
      <w:numFmt w:val="lowerLetter"/>
      <w:lvlText w:val="%8."/>
      <w:lvlJc w:val="left"/>
      <w:pPr>
        <w:ind w:left="5760" w:hanging="360"/>
      </w:pPr>
    </w:lvl>
    <w:lvl w:ilvl="8" w:tplc="8C867F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12713"/>
    <w:multiLevelType w:val="hybridMultilevel"/>
    <w:tmpl w:val="E0FCE22C"/>
    <w:lvl w:ilvl="0" w:tplc="504A93C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006EA6"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 w:tplc="FFFFFFFF">
      <w:start w:val="1"/>
      <w:numFmt w:val="decimal"/>
      <w:lvlText w:val="(%4)"/>
      <w:lvlJc w:val="left"/>
      <w:pPr>
        <w:ind w:left="1440" w:hanging="360"/>
      </w:pPr>
    </w:lvl>
    <w:lvl w:ilvl="4" w:tplc="FFFFFFFF">
      <w:start w:val="1"/>
      <w:numFmt w:val="lowerLetter"/>
      <w:lvlText w:val="(%5)"/>
      <w:lvlJc w:val="left"/>
      <w:pPr>
        <w:ind w:left="1800" w:hanging="360"/>
      </w:pPr>
    </w:lvl>
    <w:lvl w:ilvl="5" w:tplc="FFFFFFFF">
      <w:start w:val="1"/>
      <w:numFmt w:val="lowerRoman"/>
      <w:lvlText w:val="(%6)"/>
      <w:lvlJc w:val="left"/>
      <w:pPr>
        <w:ind w:left="2160" w:hanging="360"/>
      </w:pPr>
    </w:lvl>
    <w:lvl w:ilvl="6" w:tplc="FFFFFFFF">
      <w:start w:val="1"/>
      <w:numFmt w:val="decimal"/>
      <w:lvlText w:val="%7."/>
      <w:lvlJc w:val="left"/>
      <w:pPr>
        <w:ind w:left="2520" w:hanging="360"/>
      </w:pPr>
    </w:lvl>
    <w:lvl w:ilvl="7" w:tplc="FFFFFFFF">
      <w:start w:val="1"/>
      <w:numFmt w:val="lowerLetter"/>
      <w:lvlText w:val="%8."/>
      <w:lvlJc w:val="left"/>
      <w:pPr>
        <w:ind w:left="2880" w:hanging="360"/>
      </w:pPr>
    </w:lvl>
    <w:lvl w:ilvl="8" w:tplc="FFFFFFFF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9DB23C0"/>
    <w:multiLevelType w:val="hybridMultilevel"/>
    <w:tmpl w:val="C8C0F216"/>
    <w:lvl w:ilvl="0" w:tplc="D14E499E">
      <w:start w:val="1"/>
      <w:numFmt w:val="bullet"/>
      <w:pStyle w:val="CERbullets"/>
      <w:lvlText w:val="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 w:tplc="8FC62948">
      <w:start w:val="1"/>
      <w:numFmt w:val="decimal"/>
      <w:lvlText w:val="%2."/>
      <w:lvlJc w:val="left"/>
      <w:pPr>
        <w:ind w:left="720" w:hanging="360"/>
      </w:pPr>
    </w:lvl>
    <w:lvl w:ilvl="2" w:tplc="F984D4C0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 w:tplc="88BAC784">
      <w:start w:val="1"/>
      <w:numFmt w:val="decimal"/>
      <w:lvlText w:val="(%4)"/>
      <w:lvlJc w:val="left"/>
      <w:pPr>
        <w:ind w:left="1440" w:hanging="360"/>
      </w:pPr>
    </w:lvl>
    <w:lvl w:ilvl="4" w:tplc="96D26FF4">
      <w:start w:val="1"/>
      <w:numFmt w:val="lowerLetter"/>
      <w:lvlText w:val="(%5)"/>
      <w:lvlJc w:val="left"/>
      <w:pPr>
        <w:ind w:left="1800" w:hanging="360"/>
      </w:pPr>
    </w:lvl>
    <w:lvl w:ilvl="5" w:tplc="5602F86A">
      <w:start w:val="1"/>
      <w:numFmt w:val="lowerRoman"/>
      <w:lvlText w:val="(%6)"/>
      <w:lvlJc w:val="left"/>
      <w:pPr>
        <w:ind w:left="2160" w:hanging="360"/>
      </w:pPr>
    </w:lvl>
    <w:lvl w:ilvl="6" w:tplc="7FF8CF98">
      <w:start w:val="1"/>
      <w:numFmt w:val="decimal"/>
      <w:lvlText w:val="%7."/>
      <w:lvlJc w:val="left"/>
      <w:pPr>
        <w:ind w:left="2520" w:hanging="360"/>
      </w:pPr>
    </w:lvl>
    <w:lvl w:ilvl="7" w:tplc="7BD04304">
      <w:start w:val="1"/>
      <w:numFmt w:val="lowerLetter"/>
      <w:lvlText w:val="%8."/>
      <w:lvlJc w:val="left"/>
      <w:pPr>
        <w:ind w:left="2880" w:hanging="360"/>
      </w:pPr>
    </w:lvl>
    <w:lvl w:ilvl="8" w:tplc="780E1FEE">
      <w:start w:val="1"/>
      <w:numFmt w:val="lowerRoman"/>
      <w:lvlText w:val="%9."/>
      <w:lvlJc w:val="left"/>
      <w:pPr>
        <w:ind w:left="3240" w:hanging="360"/>
      </w:pPr>
    </w:lvl>
  </w:abstractNum>
  <w:num w:numId="1" w16cid:durableId="1354306641">
    <w:abstractNumId w:val="5"/>
  </w:num>
  <w:num w:numId="2" w16cid:durableId="1761246425">
    <w:abstractNumId w:val="9"/>
  </w:num>
  <w:num w:numId="3" w16cid:durableId="1691451122">
    <w:abstractNumId w:val="4"/>
  </w:num>
  <w:num w:numId="4" w16cid:durableId="960380637">
    <w:abstractNumId w:val="8"/>
  </w:num>
  <w:num w:numId="5" w16cid:durableId="967442764">
    <w:abstractNumId w:val="3"/>
  </w:num>
  <w:num w:numId="6" w16cid:durableId="2021081327">
    <w:abstractNumId w:val="6"/>
  </w:num>
  <w:num w:numId="7" w16cid:durableId="1856767346">
    <w:abstractNumId w:val="0"/>
  </w:num>
  <w:num w:numId="8" w16cid:durableId="541937954">
    <w:abstractNumId w:val="7"/>
  </w:num>
  <w:num w:numId="9" w16cid:durableId="59683807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5F"/>
    <w:rsid w:val="0000006E"/>
    <w:rsid w:val="000004F7"/>
    <w:rsid w:val="00000597"/>
    <w:rsid w:val="00000630"/>
    <w:rsid w:val="000011C2"/>
    <w:rsid w:val="0000234C"/>
    <w:rsid w:val="000027EB"/>
    <w:rsid w:val="00003061"/>
    <w:rsid w:val="0000371D"/>
    <w:rsid w:val="00004083"/>
    <w:rsid w:val="00004542"/>
    <w:rsid w:val="0000526C"/>
    <w:rsid w:val="000054D5"/>
    <w:rsid w:val="00005C9A"/>
    <w:rsid w:val="00006EE3"/>
    <w:rsid w:val="0000734D"/>
    <w:rsid w:val="00010113"/>
    <w:rsid w:val="00010DAA"/>
    <w:rsid w:val="00011550"/>
    <w:rsid w:val="00011B47"/>
    <w:rsid w:val="00012AFD"/>
    <w:rsid w:val="000134B3"/>
    <w:rsid w:val="00013DEA"/>
    <w:rsid w:val="000140D6"/>
    <w:rsid w:val="00014EB7"/>
    <w:rsid w:val="00015351"/>
    <w:rsid w:val="00015630"/>
    <w:rsid w:val="00016376"/>
    <w:rsid w:val="000173F3"/>
    <w:rsid w:val="00017453"/>
    <w:rsid w:val="00020069"/>
    <w:rsid w:val="00020A3B"/>
    <w:rsid w:val="00020FA8"/>
    <w:rsid w:val="000217D8"/>
    <w:rsid w:val="00021B83"/>
    <w:rsid w:val="00022796"/>
    <w:rsid w:val="00022B77"/>
    <w:rsid w:val="000235C5"/>
    <w:rsid w:val="00023DE9"/>
    <w:rsid w:val="0002436E"/>
    <w:rsid w:val="00025B26"/>
    <w:rsid w:val="00025D97"/>
    <w:rsid w:val="00026822"/>
    <w:rsid w:val="00026C77"/>
    <w:rsid w:val="000273E3"/>
    <w:rsid w:val="0002744C"/>
    <w:rsid w:val="00027C98"/>
    <w:rsid w:val="00030939"/>
    <w:rsid w:val="00030B05"/>
    <w:rsid w:val="00031090"/>
    <w:rsid w:val="000310A3"/>
    <w:rsid w:val="000310D7"/>
    <w:rsid w:val="000318BB"/>
    <w:rsid w:val="00031B18"/>
    <w:rsid w:val="000321C9"/>
    <w:rsid w:val="000321E6"/>
    <w:rsid w:val="000322DF"/>
    <w:rsid w:val="00033AAA"/>
    <w:rsid w:val="000343B5"/>
    <w:rsid w:val="00035321"/>
    <w:rsid w:val="00035373"/>
    <w:rsid w:val="000353B9"/>
    <w:rsid w:val="0003582F"/>
    <w:rsid w:val="0003604D"/>
    <w:rsid w:val="00037857"/>
    <w:rsid w:val="000378B6"/>
    <w:rsid w:val="00037F83"/>
    <w:rsid w:val="00040FCE"/>
    <w:rsid w:val="0004198C"/>
    <w:rsid w:val="00041AB1"/>
    <w:rsid w:val="0004206F"/>
    <w:rsid w:val="000423DE"/>
    <w:rsid w:val="000430D3"/>
    <w:rsid w:val="000441E4"/>
    <w:rsid w:val="000442F7"/>
    <w:rsid w:val="00045B71"/>
    <w:rsid w:val="000466F0"/>
    <w:rsid w:val="0004685C"/>
    <w:rsid w:val="00046EDE"/>
    <w:rsid w:val="00046F19"/>
    <w:rsid w:val="0004715C"/>
    <w:rsid w:val="00047F90"/>
    <w:rsid w:val="00050031"/>
    <w:rsid w:val="0005081A"/>
    <w:rsid w:val="000525E2"/>
    <w:rsid w:val="00052B72"/>
    <w:rsid w:val="000544F3"/>
    <w:rsid w:val="00054563"/>
    <w:rsid w:val="00055C5D"/>
    <w:rsid w:val="00056FF0"/>
    <w:rsid w:val="0005736B"/>
    <w:rsid w:val="00057A5D"/>
    <w:rsid w:val="000602F3"/>
    <w:rsid w:val="00060A5B"/>
    <w:rsid w:val="0006189B"/>
    <w:rsid w:val="000628A9"/>
    <w:rsid w:val="00062EAA"/>
    <w:rsid w:val="00062ECA"/>
    <w:rsid w:val="00063565"/>
    <w:rsid w:val="000636CA"/>
    <w:rsid w:val="00063AF0"/>
    <w:rsid w:val="0006518C"/>
    <w:rsid w:val="000652BF"/>
    <w:rsid w:val="000658F4"/>
    <w:rsid w:val="000661CE"/>
    <w:rsid w:val="000666AE"/>
    <w:rsid w:val="00066C4C"/>
    <w:rsid w:val="00066F83"/>
    <w:rsid w:val="000674A3"/>
    <w:rsid w:val="000678AA"/>
    <w:rsid w:val="00067CA0"/>
    <w:rsid w:val="0007009E"/>
    <w:rsid w:val="0007075B"/>
    <w:rsid w:val="00070C29"/>
    <w:rsid w:val="00070C6D"/>
    <w:rsid w:val="00071925"/>
    <w:rsid w:val="0007251A"/>
    <w:rsid w:val="000728F1"/>
    <w:rsid w:val="00072C54"/>
    <w:rsid w:val="000737D0"/>
    <w:rsid w:val="000740DA"/>
    <w:rsid w:val="00074E1D"/>
    <w:rsid w:val="0007624B"/>
    <w:rsid w:val="0007625B"/>
    <w:rsid w:val="000763D0"/>
    <w:rsid w:val="000766CB"/>
    <w:rsid w:val="0007731F"/>
    <w:rsid w:val="00080548"/>
    <w:rsid w:val="00080797"/>
    <w:rsid w:val="00080A74"/>
    <w:rsid w:val="00081024"/>
    <w:rsid w:val="0008111D"/>
    <w:rsid w:val="000811EC"/>
    <w:rsid w:val="000814F5"/>
    <w:rsid w:val="00081537"/>
    <w:rsid w:val="0008189C"/>
    <w:rsid w:val="0008197F"/>
    <w:rsid w:val="000820D3"/>
    <w:rsid w:val="0008273C"/>
    <w:rsid w:val="00082A97"/>
    <w:rsid w:val="00082C20"/>
    <w:rsid w:val="00083011"/>
    <w:rsid w:val="0008325D"/>
    <w:rsid w:val="00083FFC"/>
    <w:rsid w:val="000840EF"/>
    <w:rsid w:val="00084428"/>
    <w:rsid w:val="000853DA"/>
    <w:rsid w:val="00086E52"/>
    <w:rsid w:val="00087175"/>
    <w:rsid w:val="000873E6"/>
    <w:rsid w:val="00087DEE"/>
    <w:rsid w:val="00087F17"/>
    <w:rsid w:val="000904A7"/>
    <w:rsid w:val="000906DE"/>
    <w:rsid w:val="00090B05"/>
    <w:rsid w:val="00092F11"/>
    <w:rsid w:val="00094BE2"/>
    <w:rsid w:val="000952B8"/>
    <w:rsid w:val="00095921"/>
    <w:rsid w:val="00095E90"/>
    <w:rsid w:val="00096369"/>
    <w:rsid w:val="00096878"/>
    <w:rsid w:val="00096ADE"/>
    <w:rsid w:val="0009720D"/>
    <w:rsid w:val="0009758B"/>
    <w:rsid w:val="000A07F9"/>
    <w:rsid w:val="000A0DD5"/>
    <w:rsid w:val="000A1467"/>
    <w:rsid w:val="000A19BF"/>
    <w:rsid w:val="000A1CD2"/>
    <w:rsid w:val="000A1F7A"/>
    <w:rsid w:val="000A278F"/>
    <w:rsid w:val="000A2FE5"/>
    <w:rsid w:val="000A3132"/>
    <w:rsid w:val="000A366F"/>
    <w:rsid w:val="000A3883"/>
    <w:rsid w:val="000A43A8"/>
    <w:rsid w:val="000A4F4E"/>
    <w:rsid w:val="000A62E2"/>
    <w:rsid w:val="000A6B00"/>
    <w:rsid w:val="000A7130"/>
    <w:rsid w:val="000A76C4"/>
    <w:rsid w:val="000A79D5"/>
    <w:rsid w:val="000B010E"/>
    <w:rsid w:val="000B0AA9"/>
    <w:rsid w:val="000B1102"/>
    <w:rsid w:val="000B1184"/>
    <w:rsid w:val="000B1187"/>
    <w:rsid w:val="000B12B6"/>
    <w:rsid w:val="000B1315"/>
    <w:rsid w:val="000B2225"/>
    <w:rsid w:val="000B2D15"/>
    <w:rsid w:val="000B316A"/>
    <w:rsid w:val="000B3F1D"/>
    <w:rsid w:val="000B420A"/>
    <w:rsid w:val="000B4EF9"/>
    <w:rsid w:val="000B5079"/>
    <w:rsid w:val="000B65CC"/>
    <w:rsid w:val="000B6F89"/>
    <w:rsid w:val="000B6FF0"/>
    <w:rsid w:val="000B7E7B"/>
    <w:rsid w:val="000C005D"/>
    <w:rsid w:val="000C0EBD"/>
    <w:rsid w:val="000C1692"/>
    <w:rsid w:val="000C3B13"/>
    <w:rsid w:val="000C47BF"/>
    <w:rsid w:val="000C490C"/>
    <w:rsid w:val="000C56CE"/>
    <w:rsid w:val="000C6B08"/>
    <w:rsid w:val="000C6F0C"/>
    <w:rsid w:val="000C7715"/>
    <w:rsid w:val="000D0824"/>
    <w:rsid w:val="000D0F92"/>
    <w:rsid w:val="000D1087"/>
    <w:rsid w:val="000D1502"/>
    <w:rsid w:val="000D1FEE"/>
    <w:rsid w:val="000D1FEF"/>
    <w:rsid w:val="000D281F"/>
    <w:rsid w:val="000D4195"/>
    <w:rsid w:val="000D4A6C"/>
    <w:rsid w:val="000D4CB5"/>
    <w:rsid w:val="000D58D7"/>
    <w:rsid w:val="000D5D50"/>
    <w:rsid w:val="000D5EEC"/>
    <w:rsid w:val="000D604E"/>
    <w:rsid w:val="000D6677"/>
    <w:rsid w:val="000D74EC"/>
    <w:rsid w:val="000E046F"/>
    <w:rsid w:val="000E0EC5"/>
    <w:rsid w:val="000E1497"/>
    <w:rsid w:val="000E1652"/>
    <w:rsid w:val="000E2752"/>
    <w:rsid w:val="000E2F8F"/>
    <w:rsid w:val="000E35AC"/>
    <w:rsid w:val="000E4966"/>
    <w:rsid w:val="000E506B"/>
    <w:rsid w:val="000E5A13"/>
    <w:rsid w:val="000E5B8A"/>
    <w:rsid w:val="000E62DE"/>
    <w:rsid w:val="000E63A2"/>
    <w:rsid w:val="000E67DA"/>
    <w:rsid w:val="000E6F30"/>
    <w:rsid w:val="000E6FB2"/>
    <w:rsid w:val="000F0810"/>
    <w:rsid w:val="000F08DE"/>
    <w:rsid w:val="000F11CF"/>
    <w:rsid w:val="000F18FC"/>
    <w:rsid w:val="000F1EB7"/>
    <w:rsid w:val="000F2A32"/>
    <w:rsid w:val="000F2CA9"/>
    <w:rsid w:val="000F2D7E"/>
    <w:rsid w:val="000F3A51"/>
    <w:rsid w:val="000F41E2"/>
    <w:rsid w:val="000F41ED"/>
    <w:rsid w:val="000F4607"/>
    <w:rsid w:val="000F526B"/>
    <w:rsid w:val="000F5541"/>
    <w:rsid w:val="000F55E2"/>
    <w:rsid w:val="000F5ECA"/>
    <w:rsid w:val="000F6B44"/>
    <w:rsid w:val="000F7432"/>
    <w:rsid w:val="000F7E75"/>
    <w:rsid w:val="000F7FB3"/>
    <w:rsid w:val="0010047B"/>
    <w:rsid w:val="00100F7E"/>
    <w:rsid w:val="00101842"/>
    <w:rsid w:val="0010186F"/>
    <w:rsid w:val="00101E4A"/>
    <w:rsid w:val="00101FD6"/>
    <w:rsid w:val="00102AAA"/>
    <w:rsid w:val="00102CAD"/>
    <w:rsid w:val="00103074"/>
    <w:rsid w:val="001031B5"/>
    <w:rsid w:val="00103A5C"/>
    <w:rsid w:val="001041C3"/>
    <w:rsid w:val="00104762"/>
    <w:rsid w:val="0010507F"/>
    <w:rsid w:val="00105C4B"/>
    <w:rsid w:val="00105EA1"/>
    <w:rsid w:val="001065D9"/>
    <w:rsid w:val="001067A6"/>
    <w:rsid w:val="00106CEC"/>
    <w:rsid w:val="00107E26"/>
    <w:rsid w:val="001106BF"/>
    <w:rsid w:val="00110FDA"/>
    <w:rsid w:val="001110C2"/>
    <w:rsid w:val="00111193"/>
    <w:rsid w:val="0011176F"/>
    <w:rsid w:val="00111A97"/>
    <w:rsid w:val="00112553"/>
    <w:rsid w:val="001129B5"/>
    <w:rsid w:val="00112A89"/>
    <w:rsid w:val="00112E29"/>
    <w:rsid w:val="001137DE"/>
    <w:rsid w:val="00114A45"/>
    <w:rsid w:val="001156E1"/>
    <w:rsid w:val="00115A85"/>
    <w:rsid w:val="00115E51"/>
    <w:rsid w:val="00116DAA"/>
    <w:rsid w:val="001202C1"/>
    <w:rsid w:val="001203A6"/>
    <w:rsid w:val="00120786"/>
    <w:rsid w:val="00120B92"/>
    <w:rsid w:val="001211ED"/>
    <w:rsid w:val="001216E6"/>
    <w:rsid w:val="00121C38"/>
    <w:rsid w:val="00122FBE"/>
    <w:rsid w:val="00123239"/>
    <w:rsid w:val="001233AF"/>
    <w:rsid w:val="00124B0E"/>
    <w:rsid w:val="00125333"/>
    <w:rsid w:val="001254B0"/>
    <w:rsid w:val="001265A7"/>
    <w:rsid w:val="001270FE"/>
    <w:rsid w:val="001276AA"/>
    <w:rsid w:val="0013006D"/>
    <w:rsid w:val="00130203"/>
    <w:rsid w:val="001305D5"/>
    <w:rsid w:val="00130894"/>
    <w:rsid w:val="00130A81"/>
    <w:rsid w:val="00131729"/>
    <w:rsid w:val="00132728"/>
    <w:rsid w:val="0013277F"/>
    <w:rsid w:val="0013493B"/>
    <w:rsid w:val="001350DE"/>
    <w:rsid w:val="001350F9"/>
    <w:rsid w:val="001355A5"/>
    <w:rsid w:val="0013582C"/>
    <w:rsid w:val="00135C8A"/>
    <w:rsid w:val="00135DDD"/>
    <w:rsid w:val="00135E43"/>
    <w:rsid w:val="00135F29"/>
    <w:rsid w:val="00136366"/>
    <w:rsid w:val="00137DA2"/>
    <w:rsid w:val="00140428"/>
    <w:rsid w:val="0014055F"/>
    <w:rsid w:val="0014064E"/>
    <w:rsid w:val="001420D2"/>
    <w:rsid w:val="0014214C"/>
    <w:rsid w:val="00143FCE"/>
    <w:rsid w:val="001451AC"/>
    <w:rsid w:val="0014523E"/>
    <w:rsid w:val="00145BE8"/>
    <w:rsid w:val="00145F97"/>
    <w:rsid w:val="0014739B"/>
    <w:rsid w:val="00150328"/>
    <w:rsid w:val="001505FF"/>
    <w:rsid w:val="00150EDE"/>
    <w:rsid w:val="0015118D"/>
    <w:rsid w:val="00151274"/>
    <w:rsid w:val="001512C0"/>
    <w:rsid w:val="001526B0"/>
    <w:rsid w:val="00152AB8"/>
    <w:rsid w:val="00152BF9"/>
    <w:rsid w:val="0015346F"/>
    <w:rsid w:val="00153C1B"/>
    <w:rsid w:val="00154A7D"/>
    <w:rsid w:val="00155091"/>
    <w:rsid w:val="00155A85"/>
    <w:rsid w:val="00156043"/>
    <w:rsid w:val="001560D7"/>
    <w:rsid w:val="00156624"/>
    <w:rsid w:val="00156A96"/>
    <w:rsid w:val="00156D8D"/>
    <w:rsid w:val="00157175"/>
    <w:rsid w:val="00157754"/>
    <w:rsid w:val="00157876"/>
    <w:rsid w:val="00157979"/>
    <w:rsid w:val="00157AE0"/>
    <w:rsid w:val="00160041"/>
    <w:rsid w:val="001602B1"/>
    <w:rsid w:val="00160A2E"/>
    <w:rsid w:val="00161EFC"/>
    <w:rsid w:val="00162DB1"/>
    <w:rsid w:val="00163136"/>
    <w:rsid w:val="00163C9D"/>
    <w:rsid w:val="00163F1C"/>
    <w:rsid w:val="00163FC4"/>
    <w:rsid w:val="00164104"/>
    <w:rsid w:val="00164537"/>
    <w:rsid w:val="00165027"/>
    <w:rsid w:val="001651F7"/>
    <w:rsid w:val="001656CB"/>
    <w:rsid w:val="00165A57"/>
    <w:rsid w:val="001672B4"/>
    <w:rsid w:val="00167501"/>
    <w:rsid w:val="00167D94"/>
    <w:rsid w:val="001703F1"/>
    <w:rsid w:val="00170A48"/>
    <w:rsid w:val="00170A79"/>
    <w:rsid w:val="00171603"/>
    <w:rsid w:val="001719EA"/>
    <w:rsid w:val="00171C31"/>
    <w:rsid w:val="00172219"/>
    <w:rsid w:val="00172236"/>
    <w:rsid w:val="001722F0"/>
    <w:rsid w:val="00172807"/>
    <w:rsid w:val="00172AAF"/>
    <w:rsid w:val="00172DB5"/>
    <w:rsid w:val="00173669"/>
    <w:rsid w:val="00173EEA"/>
    <w:rsid w:val="00175423"/>
    <w:rsid w:val="00176871"/>
    <w:rsid w:val="00176C28"/>
    <w:rsid w:val="0017704E"/>
    <w:rsid w:val="00177FB1"/>
    <w:rsid w:val="001807C0"/>
    <w:rsid w:val="00180A34"/>
    <w:rsid w:val="0018137B"/>
    <w:rsid w:val="00181428"/>
    <w:rsid w:val="00182C2C"/>
    <w:rsid w:val="00183765"/>
    <w:rsid w:val="001837C3"/>
    <w:rsid w:val="00183DA3"/>
    <w:rsid w:val="00183F88"/>
    <w:rsid w:val="001846F5"/>
    <w:rsid w:val="00184960"/>
    <w:rsid w:val="00184CCF"/>
    <w:rsid w:val="00185114"/>
    <w:rsid w:val="00185C48"/>
    <w:rsid w:val="001865F4"/>
    <w:rsid w:val="00186AC8"/>
    <w:rsid w:val="00186C38"/>
    <w:rsid w:val="0018706B"/>
    <w:rsid w:val="00187167"/>
    <w:rsid w:val="00192573"/>
    <w:rsid w:val="00192597"/>
    <w:rsid w:val="001929A0"/>
    <w:rsid w:val="00192CA8"/>
    <w:rsid w:val="0019310A"/>
    <w:rsid w:val="00193A6C"/>
    <w:rsid w:val="00193E88"/>
    <w:rsid w:val="00193ECA"/>
    <w:rsid w:val="00193F4F"/>
    <w:rsid w:val="001941B3"/>
    <w:rsid w:val="0019434B"/>
    <w:rsid w:val="00194A33"/>
    <w:rsid w:val="00194E6E"/>
    <w:rsid w:val="001964A5"/>
    <w:rsid w:val="00196772"/>
    <w:rsid w:val="001977E1"/>
    <w:rsid w:val="00197E3F"/>
    <w:rsid w:val="00197F43"/>
    <w:rsid w:val="001A05BB"/>
    <w:rsid w:val="001A0635"/>
    <w:rsid w:val="001A14AE"/>
    <w:rsid w:val="001A206A"/>
    <w:rsid w:val="001A20EA"/>
    <w:rsid w:val="001A3219"/>
    <w:rsid w:val="001A3293"/>
    <w:rsid w:val="001A334C"/>
    <w:rsid w:val="001A3462"/>
    <w:rsid w:val="001A3969"/>
    <w:rsid w:val="001A3983"/>
    <w:rsid w:val="001A423F"/>
    <w:rsid w:val="001A4305"/>
    <w:rsid w:val="001A490B"/>
    <w:rsid w:val="001A4F18"/>
    <w:rsid w:val="001A5737"/>
    <w:rsid w:val="001A643D"/>
    <w:rsid w:val="001A6C9B"/>
    <w:rsid w:val="001A76AD"/>
    <w:rsid w:val="001A77C9"/>
    <w:rsid w:val="001A7A45"/>
    <w:rsid w:val="001B043E"/>
    <w:rsid w:val="001B219E"/>
    <w:rsid w:val="001B2BDC"/>
    <w:rsid w:val="001B303B"/>
    <w:rsid w:val="001B3053"/>
    <w:rsid w:val="001B36D1"/>
    <w:rsid w:val="001B384C"/>
    <w:rsid w:val="001B402F"/>
    <w:rsid w:val="001B4966"/>
    <w:rsid w:val="001B4E4B"/>
    <w:rsid w:val="001B53DC"/>
    <w:rsid w:val="001B5658"/>
    <w:rsid w:val="001B5801"/>
    <w:rsid w:val="001B588C"/>
    <w:rsid w:val="001B5E5C"/>
    <w:rsid w:val="001B6386"/>
    <w:rsid w:val="001B66AA"/>
    <w:rsid w:val="001B66DA"/>
    <w:rsid w:val="001B6D65"/>
    <w:rsid w:val="001B7039"/>
    <w:rsid w:val="001B750A"/>
    <w:rsid w:val="001B754E"/>
    <w:rsid w:val="001C11CB"/>
    <w:rsid w:val="001C15E4"/>
    <w:rsid w:val="001C1835"/>
    <w:rsid w:val="001C191F"/>
    <w:rsid w:val="001C1AB4"/>
    <w:rsid w:val="001C1FB4"/>
    <w:rsid w:val="001C21E7"/>
    <w:rsid w:val="001C226E"/>
    <w:rsid w:val="001C3D74"/>
    <w:rsid w:val="001C446B"/>
    <w:rsid w:val="001C4F46"/>
    <w:rsid w:val="001C5025"/>
    <w:rsid w:val="001C5531"/>
    <w:rsid w:val="001C56C6"/>
    <w:rsid w:val="001C7170"/>
    <w:rsid w:val="001D0E83"/>
    <w:rsid w:val="001D0EED"/>
    <w:rsid w:val="001D13C2"/>
    <w:rsid w:val="001D21E8"/>
    <w:rsid w:val="001D2DB3"/>
    <w:rsid w:val="001D38FD"/>
    <w:rsid w:val="001D3B98"/>
    <w:rsid w:val="001D3EC7"/>
    <w:rsid w:val="001D4458"/>
    <w:rsid w:val="001D4BD8"/>
    <w:rsid w:val="001D4D51"/>
    <w:rsid w:val="001D51FC"/>
    <w:rsid w:val="001D5E01"/>
    <w:rsid w:val="001D63F9"/>
    <w:rsid w:val="001D656D"/>
    <w:rsid w:val="001D668E"/>
    <w:rsid w:val="001D6705"/>
    <w:rsid w:val="001D687C"/>
    <w:rsid w:val="001D6A17"/>
    <w:rsid w:val="001D6D0E"/>
    <w:rsid w:val="001D6DB6"/>
    <w:rsid w:val="001E005D"/>
    <w:rsid w:val="001E0CF2"/>
    <w:rsid w:val="001E39D0"/>
    <w:rsid w:val="001E4B28"/>
    <w:rsid w:val="001E5769"/>
    <w:rsid w:val="001E581F"/>
    <w:rsid w:val="001E68B9"/>
    <w:rsid w:val="001E6F8C"/>
    <w:rsid w:val="001E7C92"/>
    <w:rsid w:val="001E7F8E"/>
    <w:rsid w:val="001F09B0"/>
    <w:rsid w:val="001F137B"/>
    <w:rsid w:val="001F1C3D"/>
    <w:rsid w:val="001F1E84"/>
    <w:rsid w:val="001F2DDD"/>
    <w:rsid w:val="001F3864"/>
    <w:rsid w:val="001F44E3"/>
    <w:rsid w:val="001F44EA"/>
    <w:rsid w:val="001F503B"/>
    <w:rsid w:val="001F546D"/>
    <w:rsid w:val="001F590A"/>
    <w:rsid w:val="001F5AB5"/>
    <w:rsid w:val="001F5B96"/>
    <w:rsid w:val="001F5F75"/>
    <w:rsid w:val="001F6B7B"/>
    <w:rsid w:val="001F74EF"/>
    <w:rsid w:val="001F7CD9"/>
    <w:rsid w:val="002001BF"/>
    <w:rsid w:val="0020046A"/>
    <w:rsid w:val="00201442"/>
    <w:rsid w:val="00201CA0"/>
    <w:rsid w:val="0020226A"/>
    <w:rsid w:val="00202544"/>
    <w:rsid w:val="002036C4"/>
    <w:rsid w:val="00203DB0"/>
    <w:rsid w:val="00203F6D"/>
    <w:rsid w:val="00204405"/>
    <w:rsid w:val="00204864"/>
    <w:rsid w:val="002051E8"/>
    <w:rsid w:val="00205B0A"/>
    <w:rsid w:val="0020652F"/>
    <w:rsid w:val="0020657F"/>
    <w:rsid w:val="002066AB"/>
    <w:rsid w:val="0020695E"/>
    <w:rsid w:val="00207885"/>
    <w:rsid w:val="00207BD7"/>
    <w:rsid w:val="00207F06"/>
    <w:rsid w:val="00210C44"/>
    <w:rsid w:val="00211540"/>
    <w:rsid w:val="0021184C"/>
    <w:rsid w:val="002118E5"/>
    <w:rsid w:val="00211E63"/>
    <w:rsid w:val="002124D9"/>
    <w:rsid w:val="00212B6D"/>
    <w:rsid w:val="002134D0"/>
    <w:rsid w:val="002134D1"/>
    <w:rsid w:val="002137E3"/>
    <w:rsid w:val="00213A97"/>
    <w:rsid w:val="0021462B"/>
    <w:rsid w:val="0021550E"/>
    <w:rsid w:val="00215B7E"/>
    <w:rsid w:val="002162FF"/>
    <w:rsid w:val="00216335"/>
    <w:rsid w:val="00216530"/>
    <w:rsid w:val="00216DAA"/>
    <w:rsid w:val="00216E5D"/>
    <w:rsid w:val="00217257"/>
    <w:rsid w:val="00217696"/>
    <w:rsid w:val="0021782A"/>
    <w:rsid w:val="002200CD"/>
    <w:rsid w:val="00220F0B"/>
    <w:rsid w:val="00220FCF"/>
    <w:rsid w:val="0022151E"/>
    <w:rsid w:val="00221710"/>
    <w:rsid w:val="0022263F"/>
    <w:rsid w:val="00222FC6"/>
    <w:rsid w:val="002233F6"/>
    <w:rsid w:val="00223676"/>
    <w:rsid w:val="00224925"/>
    <w:rsid w:val="00224B40"/>
    <w:rsid w:val="00224B73"/>
    <w:rsid w:val="00224DEE"/>
    <w:rsid w:val="002251EC"/>
    <w:rsid w:val="002252F4"/>
    <w:rsid w:val="00225AA0"/>
    <w:rsid w:val="00225B5E"/>
    <w:rsid w:val="00226BEB"/>
    <w:rsid w:val="00227558"/>
    <w:rsid w:val="00227696"/>
    <w:rsid w:val="00230A4F"/>
    <w:rsid w:val="00230F1F"/>
    <w:rsid w:val="002315F9"/>
    <w:rsid w:val="00231BE1"/>
    <w:rsid w:val="00231CDA"/>
    <w:rsid w:val="00232215"/>
    <w:rsid w:val="0023278F"/>
    <w:rsid w:val="00234F25"/>
    <w:rsid w:val="002357B7"/>
    <w:rsid w:val="00235B98"/>
    <w:rsid w:val="002361AB"/>
    <w:rsid w:val="002362B6"/>
    <w:rsid w:val="002372C7"/>
    <w:rsid w:val="00237449"/>
    <w:rsid w:val="00237B24"/>
    <w:rsid w:val="00237DDE"/>
    <w:rsid w:val="002403E0"/>
    <w:rsid w:val="002406D6"/>
    <w:rsid w:val="00240A81"/>
    <w:rsid w:val="00240D74"/>
    <w:rsid w:val="002413B4"/>
    <w:rsid w:val="00241C60"/>
    <w:rsid w:val="00243C05"/>
    <w:rsid w:val="00243EE9"/>
    <w:rsid w:val="002447DC"/>
    <w:rsid w:val="00244929"/>
    <w:rsid w:val="002451C1"/>
    <w:rsid w:val="00245242"/>
    <w:rsid w:val="00245716"/>
    <w:rsid w:val="00245BFD"/>
    <w:rsid w:val="0024615A"/>
    <w:rsid w:val="002462F8"/>
    <w:rsid w:val="00246B63"/>
    <w:rsid w:val="002470FA"/>
    <w:rsid w:val="00247124"/>
    <w:rsid w:val="0025008C"/>
    <w:rsid w:val="002502A7"/>
    <w:rsid w:val="002502BF"/>
    <w:rsid w:val="00250ACF"/>
    <w:rsid w:val="00250FA8"/>
    <w:rsid w:val="00251E0D"/>
    <w:rsid w:val="00252F12"/>
    <w:rsid w:val="0025307C"/>
    <w:rsid w:val="0025356F"/>
    <w:rsid w:val="002537CF"/>
    <w:rsid w:val="00253908"/>
    <w:rsid w:val="00253FFC"/>
    <w:rsid w:val="002540DF"/>
    <w:rsid w:val="002555B5"/>
    <w:rsid w:val="002556BA"/>
    <w:rsid w:val="00256ED9"/>
    <w:rsid w:val="002573FF"/>
    <w:rsid w:val="00257467"/>
    <w:rsid w:val="00257C45"/>
    <w:rsid w:val="0025AECF"/>
    <w:rsid w:val="0026017A"/>
    <w:rsid w:val="00260898"/>
    <w:rsid w:val="00260992"/>
    <w:rsid w:val="0026129C"/>
    <w:rsid w:val="00261628"/>
    <w:rsid w:val="0026190A"/>
    <w:rsid w:val="00261B1C"/>
    <w:rsid w:val="00261F30"/>
    <w:rsid w:val="002622E9"/>
    <w:rsid w:val="002629EA"/>
    <w:rsid w:val="00262BCB"/>
    <w:rsid w:val="00262D65"/>
    <w:rsid w:val="002641CB"/>
    <w:rsid w:val="00264DA8"/>
    <w:rsid w:val="00265067"/>
    <w:rsid w:val="002657DE"/>
    <w:rsid w:val="00265B6B"/>
    <w:rsid w:val="00267E64"/>
    <w:rsid w:val="00271C37"/>
    <w:rsid w:val="00271EBD"/>
    <w:rsid w:val="00272AA7"/>
    <w:rsid w:val="0027412B"/>
    <w:rsid w:val="00274CEF"/>
    <w:rsid w:val="00274EB5"/>
    <w:rsid w:val="002756A1"/>
    <w:rsid w:val="0027577B"/>
    <w:rsid w:val="00277E76"/>
    <w:rsid w:val="00277F11"/>
    <w:rsid w:val="00277FD6"/>
    <w:rsid w:val="002800A8"/>
    <w:rsid w:val="00280B9F"/>
    <w:rsid w:val="00280BD0"/>
    <w:rsid w:val="00282586"/>
    <w:rsid w:val="00282643"/>
    <w:rsid w:val="00283374"/>
    <w:rsid w:val="00283A1D"/>
    <w:rsid w:val="00285595"/>
    <w:rsid w:val="00285D35"/>
    <w:rsid w:val="00285EDD"/>
    <w:rsid w:val="00286656"/>
    <w:rsid w:val="002908F5"/>
    <w:rsid w:val="00290E3D"/>
    <w:rsid w:val="00290F97"/>
    <w:rsid w:val="002913C4"/>
    <w:rsid w:val="002913DF"/>
    <w:rsid w:val="00291EAB"/>
    <w:rsid w:val="0029262D"/>
    <w:rsid w:val="002948F3"/>
    <w:rsid w:val="00294C7E"/>
    <w:rsid w:val="00295324"/>
    <w:rsid w:val="00296485"/>
    <w:rsid w:val="002976A3"/>
    <w:rsid w:val="00297E36"/>
    <w:rsid w:val="002A0AE2"/>
    <w:rsid w:val="002A0B66"/>
    <w:rsid w:val="002A0F8A"/>
    <w:rsid w:val="002A14DC"/>
    <w:rsid w:val="002A23F4"/>
    <w:rsid w:val="002A2C0D"/>
    <w:rsid w:val="002A2EFD"/>
    <w:rsid w:val="002A31D4"/>
    <w:rsid w:val="002A3A6D"/>
    <w:rsid w:val="002A3ACF"/>
    <w:rsid w:val="002A3E0D"/>
    <w:rsid w:val="002A47CD"/>
    <w:rsid w:val="002A49C2"/>
    <w:rsid w:val="002A5279"/>
    <w:rsid w:val="002A5672"/>
    <w:rsid w:val="002A7D87"/>
    <w:rsid w:val="002A7EA6"/>
    <w:rsid w:val="002B0A36"/>
    <w:rsid w:val="002B0CBA"/>
    <w:rsid w:val="002B2566"/>
    <w:rsid w:val="002B26EC"/>
    <w:rsid w:val="002B3283"/>
    <w:rsid w:val="002B32B7"/>
    <w:rsid w:val="002B3570"/>
    <w:rsid w:val="002B3978"/>
    <w:rsid w:val="002B4E24"/>
    <w:rsid w:val="002B66DA"/>
    <w:rsid w:val="002B6E7E"/>
    <w:rsid w:val="002B7012"/>
    <w:rsid w:val="002B7348"/>
    <w:rsid w:val="002B79D5"/>
    <w:rsid w:val="002B7D2C"/>
    <w:rsid w:val="002C0279"/>
    <w:rsid w:val="002C0C77"/>
    <w:rsid w:val="002C119B"/>
    <w:rsid w:val="002C158A"/>
    <w:rsid w:val="002C1AA0"/>
    <w:rsid w:val="002C1F5A"/>
    <w:rsid w:val="002C213D"/>
    <w:rsid w:val="002C423F"/>
    <w:rsid w:val="002C427B"/>
    <w:rsid w:val="002C44F4"/>
    <w:rsid w:val="002C45D0"/>
    <w:rsid w:val="002C5F2B"/>
    <w:rsid w:val="002C60E4"/>
    <w:rsid w:val="002C6F25"/>
    <w:rsid w:val="002C702A"/>
    <w:rsid w:val="002C7182"/>
    <w:rsid w:val="002C733C"/>
    <w:rsid w:val="002C75FF"/>
    <w:rsid w:val="002C7743"/>
    <w:rsid w:val="002D078A"/>
    <w:rsid w:val="002D07E6"/>
    <w:rsid w:val="002D0B77"/>
    <w:rsid w:val="002D18F3"/>
    <w:rsid w:val="002D1B11"/>
    <w:rsid w:val="002D1B6F"/>
    <w:rsid w:val="002D2370"/>
    <w:rsid w:val="002D2849"/>
    <w:rsid w:val="002D30B2"/>
    <w:rsid w:val="002D33E5"/>
    <w:rsid w:val="002D3608"/>
    <w:rsid w:val="002D3FD2"/>
    <w:rsid w:val="002D4247"/>
    <w:rsid w:val="002D4447"/>
    <w:rsid w:val="002D4FCA"/>
    <w:rsid w:val="002D5471"/>
    <w:rsid w:val="002D5629"/>
    <w:rsid w:val="002D576F"/>
    <w:rsid w:val="002D6112"/>
    <w:rsid w:val="002D617F"/>
    <w:rsid w:val="002D6D4E"/>
    <w:rsid w:val="002D6E69"/>
    <w:rsid w:val="002D7A4C"/>
    <w:rsid w:val="002D7B41"/>
    <w:rsid w:val="002D7F8B"/>
    <w:rsid w:val="002E0AD1"/>
    <w:rsid w:val="002E0EBC"/>
    <w:rsid w:val="002E0F1F"/>
    <w:rsid w:val="002E10F5"/>
    <w:rsid w:val="002E1868"/>
    <w:rsid w:val="002E1AE8"/>
    <w:rsid w:val="002E1E48"/>
    <w:rsid w:val="002E2B01"/>
    <w:rsid w:val="002E3244"/>
    <w:rsid w:val="002E35E8"/>
    <w:rsid w:val="002E3D77"/>
    <w:rsid w:val="002E553F"/>
    <w:rsid w:val="002E67F7"/>
    <w:rsid w:val="002E7039"/>
    <w:rsid w:val="002E7396"/>
    <w:rsid w:val="002E7CE4"/>
    <w:rsid w:val="002F0122"/>
    <w:rsid w:val="002F05F2"/>
    <w:rsid w:val="002F0A76"/>
    <w:rsid w:val="002F0C2F"/>
    <w:rsid w:val="002F168D"/>
    <w:rsid w:val="002F1748"/>
    <w:rsid w:val="002F188D"/>
    <w:rsid w:val="002F1986"/>
    <w:rsid w:val="002F1C90"/>
    <w:rsid w:val="002F1F49"/>
    <w:rsid w:val="002F1FE8"/>
    <w:rsid w:val="002F288B"/>
    <w:rsid w:val="002F2906"/>
    <w:rsid w:val="002F3BD1"/>
    <w:rsid w:val="002F4FA8"/>
    <w:rsid w:val="002F519B"/>
    <w:rsid w:val="002F5483"/>
    <w:rsid w:val="002F5639"/>
    <w:rsid w:val="002F57F7"/>
    <w:rsid w:val="002F5F35"/>
    <w:rsid w:val="002F64D2"/>
    <w:rsid w:val="002F6E2C"/>
    <w:rsid w:val="002F6FF2"/>
    <w:rsid w:val="002F7765"/>
    <w:rsid w:val="00300DDC"/>
    <w:rsid w:val="00300E85"/>
    <w:rsid w:val="00301D99"/>
    <w:rsid w:val="00301E01"/>
    <w:rsid w:val="003020F4"/>
    <w:rsid w:val="003034C7"/>
    <w:rsid w:val="00303B03"/>
    <w:rsid w:val="00303B49"/>
    <w:rsid w:val="003042AA"/>
    <w:rsid w:val="0030432C"/>
    <w:rsid w:val="00304852"/>
    <w:rsid w:val="00304998"/>
    <w:rsid w:val="003049CD"/>
    <w:rsid w:val="00304F00"/>
    <w:rsid w:val="00305A93"/>
    <w:rsid w:val="00306520"/>
    <w:rsid w:val="00306A98"/>
    <w:rsid w:val="00307567"/>
    <w:rsid w:val="00307DF9"/>
    <w:rsid w:val="003102D1"/>
    <w:rsid w:val="0031061D"/>
    <w:rsid w:val="0031062D"/>
    <w:rsid w:val="00310B19"/>
    <w:rsid w:val="00311176"/>
    <w:rsid w:val="00312E35"/>
    <w:rsid w:val="003146E4"/>
    <w:rsid w:val="00314A51"/>
    <w:rsid w:val="00314C71"/>
    <w:rsid w:val="00315A89"/>
    <w:rsid w:val="00315E00"/>
    <w:rsid w:val="00316284"/>
    <w:rsid w:val="0031684E"/>
    <w:rsid w:val="00317817"/>
    <w:rsid w:val="00321979"/>
    <w:rsid w:val="003242B5"/>
    <w:rsid w:val="0032440F"/>
    <w:rsid w:val="00324F6B"/>
    <w:rsid w:val="003253B3"/>
    <w:rsid w:val="00325A97"/>
    <w:rsid w:val="00326B7D"/>
    <w:rsid w:val="00326BCC"/>
    <w:rsid w:val="00326FDF"/>
    <w:rsid w:val="00327031"/>
    <w:rsid w:val="003271B0"/>
    <w:rsid w:val="00327217"/>
    <w:rsid w:val="003303D0"/>
    <w:rsid w:val="003314C4"/>
    <w:rsid w:val="00331964"/>
    <w:rsid w:val="00331E8C"/>
    <w:rsid w:val="00331F87"/>
    <w:rsid w:val="00332171"/>
    <w:rsid w:val="0033287A"/>
    <w:rsid w:val="00332D92"/>
    <w:rsid w:val="003335A1"/>
    <w:rsid w:val="00333749"/>
    <w:rsid w:val="003338B6"/>
    <w:rsid w:val="003345DA"/>
    <w:rsid w:val="00334672"/>
    <w:rsid w:val="003347A0"/>
    <w:rsid w:val="0033487C"/>
    <w:rsid w:val="00334AD2"/>
    <w:rsid w:val="00335C84"/>
    <w:rsid w:val="003362BE"/>
    <w:rsid w:val="00336C73"/>
    <w:rsid w:val="00336FA6"/>
    <w:rsid w:val="00336FF2"/>
    <w:rsid w:val="003376F9"/>
    <w:rsid w:val="00337835"/>
    <w:rsid w:val="00337C19"/>
    <w:rsid w:val="00337CCB"/>
    <w:rsid w:val="00340BAA"/>
    <w:rsid w:val="00340EDA"/>
    <w:rsid w:val="0034232F"/>
    <w:rsid w:val="00343C50"/>
    <w:rsid w:val="00343DA9"/>
    <w:rsid w:val="003446E7"/>
    <w:rsid w:val="00344E12"/>
    <w:rsid w:val="00344E7A"/>
    <w:rsid w:val="003456B2"/>
    <w:rsid w:val="003457D4"/>
    <w:rsid w:val="00345CF3"/>
    <w:rsid w:val="0034669F"/>
    <w:rsid w:val="00347F32"/>
    <w:rsid w:val="0035030C"/>
    <w:rsid w:val="00350872"/>
    <w:rsid w:val="003508B5"/>
    <w:rsid w:val="00352195"/>
    <w:rsid w:val="003521A1"/>
    <w:rsid w:val="00352656"/>
    <w:rsid w:val="00352C8A"/>
    <w:rsid w:val="00353483"/>
    <w:rsid w:val="003542F3"/>
    <w:rsid w:val="003543F2"/>
    <w:rsid w:val="00354479"/>
    <w:rsid w:val="00354DE0"/>
    <w:rsid w:val="003565C5"/>
    <w:rsid w:val="003577EE"/>
    <w:rsid w:val="003603A1"/>
    <w:rsid w:val="00360E6E"/>
    <w:rsid w:val="00361C48"/>
    <w:rsid w:val="00362577"/>
    <w:rsid w:val="003631D6"/>
    <w:rsid w:val="003644FE"/>
    <w:rsid w:val="003648AF"/>
    <w:rsid w:val="0036565B"/>
    <w:rsid w:val="00365CD3"/>
    <w:rsid w:val="00366140"/>
    <w:rsid w:val="0036637A"/>
    <w:rsid w:val="00366A04"/>
    <w:rsid w:val="0036702C"/>
    <w:rsid w:val="003676F0"/>
    <w:rsid w:val="00367ECE"/>
    <w:rsid w:val="00370CE8"/>
    <w:rsid w:val="00371059"/>
    <w:rsid w:val="003722EF"/>
    <w:rsid w:val="00372535"/>
    <w:rsid w:val="00373309"/>
    <w:rsid w:val="00374064"/>
    <w:rsid w:val="0037499E"/>
    <w:rsid w:val="00374BC6"/>
    <w:rsid w:val="003761F2"/>
    <w:rsid w:val="00377E43"/>
    <w:rsid w:val="00380944"/>
    <w:rsid w:val="00380BD0"/>
    <w:rsid w:val="00381166"/>
    <w:rsid w:val="00382A92"/>
    <w:rsid w:val="0038364C"/>
    <w:rsid w:val="00383980"/>
    <w:rsid w:val="0038409A"/>
    <w:rsid w:val="0038445D"/>
    <w:rsid w:val="003847BC"/>
    <w:rsid w:val="00385C59"/>
    <w:rsid w:val="003862AF"/>
    <w:rsid w:val="0038664F"/>
    <w:rsid w:val="00386FF0"/>
    <w:rsid w:val="00387BF9"/>
    <w:rsid w:val="0039039F"/>
    <w:rsid w:val="003903C4"/>
    <w:rsid w:val="003905FA"/>
    <w:rsid w:val="00390DBC"/>
    <w:rsid w:val="003910A9"/>
    <w:rsid w:val="003918C1"/>
    <w:rsid w:val="00391A24"/>
    <w:rsid w:val="00391D86"/>
    <w:rsid w:val="003920E6"/>
    <w:rsid w:val="00392AE1"/>
    <w:rsid w:val="00393AD7"/>
    <w:rsid w:val="0039424A"/>
    <w:rsid w:val="00394DF7"/>
    <w:rsid w:val="00394E51"/>
    <w:rsid w:val="00395C7A"/>
    <w:rsid w:val="0039628E"/>
    <w:rsid w:val="0039636A"/>
    <w:rsid w:val="003969C2"/>
    <w:rsid w:val="00396B43"/>
    <w:rsid w:val="00396F38"/>
    <w:rsid w:val="00397191"/>
    <w:rsid w:val="00397345"/>
    <w:rsid w:val="003A09BC"/>
    <w:rsid w:val="003A0D22"/>
    <w:rsid w:val="003A30C8"/>
    <w:rsid w:val="003A38E8"/>
    <w:rsid w:val="003A3A49"/>
    <w:rsid w:val="003A407E"/>
    <w:rsid w:val="003A4825"/>
    <w:rsid w:val="003A5139"/>
    <w:rsid w:val="003A5529"/>
    <w:rsid w:val="003A5739"/>
    <w:rsid w:val="003A5DA4"/>
    <w:rsid w:val="003A665E"/>
    <w:rsid w:val="003A6FF8"/>
    <w:rsid w:val="003A760B"/>
    <w:rsid w:val="003A79D1"/>
    <w:rsid w:val="003A7F08"/>
    <w:rsid w:val="003B06A7"/>
    <w:rsid w:val="003B0AB0"/>
    <w:rsid w:val="003B1699"/>
    <w:rsid w:val="003B1837"/>
    <w:rsid w:val="003B1905"/>
    <w:rsid w:val="003B389B"/>
    <w:rsid w:val="003B38C1"/>
    <w:rsid w:val="003B3BAF"/>
    <w:rsid w:val="003B44EA"/>
    <w:rsid w:val="003B4FC6"/>
    <w:rsid w:val="003B5452"/>
    <w:rsid w:val="003B5D6B"/>
    <w:rsid w:val="003B6F16"/>
    <w:rsid w:val="003B7AC9"/>
    <w:rsid w:val="003C0397"/>
    <w:rsid w:val="003C0A87"/>
    <w:rsid w:val="003C0B09"/>
    <w:rsid w:val="003C0C94"/>
    <w:rsid w:val="003C0F52"/>
    <w:rsid w:val="003C2181"/>
    <w:rsid w:val="003C222F"/>
    <w:rsid w:val="003C2359"/>
    <w:rsid w:val="003C2B12"/>
    <w:rsid w:val="003C3420"/>
    <w:rsid w:val="003C3DC9"/>
    <w:rsid w:val="003C3F47"/>
    <w:rsid w:val="003C4A60"/>
    <w:rsid w:val="003C4C3C"/>
    <w:rsid w:val="003C4E3D"/>
    <w:rsid w:val="003C53DD"/>
    <w:rsid w:val="003C5428"/>
    <w:rsid w:val="003C573E"/>
    <w:rsid w:val="003C5DC1"/>
    <w:rsid w:val="003C663B"/>
    <w:rsid w:val="003C6CEA"/>
    <w:rsid w:val="003C7307"/>
    <w:rsid w:val="003C7482"/>
    <w:rsid w:val="003C78BA"/>
    <w:rsid w:val="003D0A6E"/>
    <w:rsid w:val="003D0ADF"/>
    <w:rsid w:val="003D158F"/>
    <w:rsid w:val="003D1BC4"/>
    <w:rsid w:val="003D2329"/>
    <w:rsid w:val="003D2C43"/>
    <w:rsid w:val="003D2EAA"/>
    <w:rsid w:val="003D309A"/>
    <w:rsid w:val="003D3FC1"/>
    <w:rsid w:val="003D3FD8"/>
    <w:rsid w:val="003D417A"/>
    <w:rsid w:val="003D45A7"/>
    <w:rsid w:val="003D46D1"/>
    <w:rsid w:val="003D476A"/>
    <w:rsid w:val="003D50AE"/>
    <w:rsid w:val="003D52FA"/>
    <w:rsid w:val="003D5609"/>
    <w:rsid w:val="003D613F"/>
    <w:rsid w:val="003D62DF"/>
    <w:rsid w:val="003D6771"/>
    <w:rsid w:val="003D6B04"/>
    <w:rsid w:val="003D6E9B"/>
    <w:rsid w:val="003D73F6"/>
    <w:rsid w:val="003D762B"/>
    <w:rsid w:val="003D7966"/>
    <w:rsid w:val="003D79C7"/>
    <w:rsid w:val="003E0563"/>
    <w:rsid w:val="003E06EA"/>
    <w:rsid w:val="003E1B74"/>
    <w:rsid w:val="003E2AAB"/>
    <w:rsid w:val="003E2BF2"/>
    <w:rsid w:val="003E30AE"/>
    <w:rsid w:val="003E38D5"/>
    <w:rsid w:val="003E3E17"/>
    <w:rsid w:val="003E4106"/>
    <w:rsid w:val="003E43CC"/>
    <w:rsid w:val="003E4439"/>
    <w:rsid w:val="003E4534"/>
    <w:rsid w:val="003E4881"/>
    <w:rsid w:val="003E4F9D"/>
    <w:rsid w:val="003E50AB"/>
    <w:rsid w:val="003E5A63"/>
    <w:rsid w:val="003E6058"/>
    <w:rsid w:val="003E7400"/>
    <w:rsid w:val="003E759D"/>
    <w:rsid w:val="003E76E5"/>
    <w:rsid w:val="003E7BB4"/>
    <w:rsid w:val="003F0090"/>
    <w:rsid w:val="003F0727"/>
    <w:rsid w:val="003F09CE"/>
    <w:rsid w:val="003F1729"/>
    <w:rsid w:val="003F1EC1"/>
    <w:rsid w:val="003F261A"/>
    <w:rsid w:val="003F2D2F"/>
    <w:rsid w:val="003F3DC2"/>
    <w:rsid w:val="003F41AB"/>
    <w:rsid w:val="003F4272"/>
    <w:rsid w:val="003F43DB"/>
    <w:rsid w:val="003F44D0"/>
    <w:rsid w:val="003F45D6"/>
    <w:rsid w:val="003F5231"/>
    <w:rsid w:val="003F63BD"/>
    <w:rsid w:val="003F6627"/>
    <w:rsid w:val="003F6F65"/>
    <w:rsid w:val="003F7272"/>
    <w:rsid w:val="003F74D5"/>
    <w:rsid w:val="003F7610"/>
    <w:rsid w:val="003F7FA5"/>
    <w:rsid w:val="0040055E"/>
    <w:rsid w:val="00400BA0"/>
    <w:rsid w:val="00400D4D"/>
    <w:rsid w:val="00400D75"/>
    <w:rsid w:val="00400DE1"/>
    <w:rsid w:val="00400FC7"/>
    <w:rsid w:val="004012C9"/>
    <w:rsid w:val="004026BD"/>
    <w:rsid w:val="00403371"/>
    <w:rsid w:val="00403A26"/>
    <w:rsid w:val="00403D91"/>
    <w:rsid w:val="00403FAE"/>
    <w:rsid w:val="00404195"/>
    <w:rsid w:val="0040449D"/>
    <w:rsid w:val="00404B60"/>
    <w:rsid w:val="00404DBC"/>
    <w:rsid w:val="00405020"/>
    <w:rsid w:val="00405DFD"/>
    <w:rsid w:val="00405F03"/>
    <w:rsid w:val="004065DB"/>
    <w:rsid w:val="004068A2"/>
    <w:rsid w:val="00407A97"/>
    <w:rsid w:val="00407ACF"/>
    <w:rsid w:val="00407CD2"/>
    <w:rsid w:val="00410CE6"/>
    <w:rsid w:val="00411CA3"/>
    <w:rsid w:val="00411F61"/>
    <w:rsid w:val="00412BD7"/>
    <w:rsid w:val="00412F29"/>
    <w:rsid w:val="00413390"/>
    <w:rsid w:val="00413EC7"/>
    <w:rsid w:val="0041446D"/>
    <w:rsid w:val="00414B86"/>
    <w:rsid w:val="00414BB6"/>
    <w:rsid w:val="00414E5C"/>
    <w:rsid w:val="00415B22"/>
    <w:rsid w:val="00417898"/>
    <w:rsid w:val="00420B3C"/>
    <w:rsid w:val="00420B94"/>
    <w:rsid w:val="00420BF6"/>
    <w:rsid w:val="004216CB"/>
    <w:rsid w:val="004217BF"/>
    <w:rsid w:val="0042183B"/>
    <w:rsid w:val="004218E6"/>
    <w:rsid w:val="00421A61"/>
    <w:rsid w:val="004229FD"/>
    <w:rsid w:val="00422BDA"/>
    <w:rsid w:val="00423698"/>
    <w:rsid w:val="0042465C"/>
    <w:rsid w:val="00424CC6"/>
    <w:rsid w:val="00424F22"/>
    <w:rsid w:val="004253FE"/>
    <w:rsid w:val="00425D35"/>
    <w:rsid w:val="00426275"/>
    <w:rsid w:val="004262CD"/>
    <w:rsid w:val="0042682B"/>
    <w:rsid w:val="00426963"/>
    <w:rsid w:val="00426AD1"/>
    <w:rsid w:val="00427881"/>
    <w:rsid w:val="00427CAE"/>
    <w:rsid w:val="004303AA"/>
    <w:rsid w:val="004309E2"/>
    <w:rsid w:val="00431210"/>
    <w:rsid w:val="0043139B"/>
    <w:rsid w:val="00431604"/>
    <w:rsid w:val="0043189E"/>
    <w:rsid w:val="004318AF"/>
    <w:rsid w:val="00431E2B"/>
    <w:rsid w:val="004325FB"/>
    <w:rsid w:val="00432A31"/>
    <w:rsid w:val="00433A0E"/>
    <w:rsid w:val="00433F81"/>
    <w:rsid w:val="0043466D"/>
    <w:rsid w:val="004350CF"/>
    <w:rsid w:val="004365A3"/>
    <w:rsid w:val="00437853"/>
    <w:rsid w:val="00437FC9"/>
    <w:rsid w:val="00440391"/>
    <w:rsid w:val="00440D4B"/>
    <w:rsid w:val="0044126D"/>
    <w:rsid w:val="00441BEA"/>
    <w:rsid w:val="0044219E"/>
    <w:rsid w:val="00442868"/>
    <w:rsid w:val="00442AD8"/>
    <w:rsid w:val="00442CAA"/>
    <w:rsid w:val="00443312"/>
    <w:rsid w:val="00443803"/>
    <w:rsid w:val="004438CF"/>
    <w:rsid w:val="00443FE7"/>
    <w:rsid w:val="0044434C"/>
    <w:rsid w:val="0044470F"/>
    <w:rsid w:val="00444753"/>
    <w:rsid w:val="00444AB7"/>
    <w:rsid w:val="00444C94"/>
    <w:rsid w:val="004458B4"/>
    <w:rsid w:val="004468A3"/>
    <w:rsid w:val="00446A0F"/>
    <w:rsid w:val="00446C33"/>
    <w:rsid w:val="00446FD5"/>
    <w:rsid w:val="004501B4"/>
    <w:rsid w:val="00450229"/>
    <w:rsid w:val="00450D9A"/>
    <w:rsid w:val="004519C2"/>
    <w:rsid w:val="00452961"/>
    <w:rsid w:val="00452EAC"/>
    <w:rsid w:val="004536EB"/>
    <w:rsid w:val="004537D4"/>
    <w:rsid w:val="00453902"/>
    <w:rsid w:val="00454088"/>
    <w:rsid w:val="0045455E"/>
    <w:rsid w:val="00455455"/>
    <w:rsid w:val="004559EF"/>
    <w:rsid w:val="00456582"/>
    <w:rsid w:val="00456CD1"/>
    <w:rsid w:val="00457A5F"/>
    <w:rsid w:val="004600F8"/>
    <w:rsid w:val="00460307"/>
    <w:rsid w:val="00461139"/>
    <w:rsid w:val="0046277C"/>
    <w:rsid w:val="004633A0"/>
    <w:rsid w:val="004633DE"/>
    <w:rsid w:val="00463B49"/>
    <w:rsid w:val="00465287"/>
    <w:rsid w:val="004658F6"/>
    <w:rsid w:val="004659DC"/>
    <w:rsid w:val="00465D41"/>
    <w:rsid w:val="0046655E"/>
    <w:rsid w:val="00467C3B"/>
    <w:rsid w:val="004701E2"/>
    <w:rsid w:val="00470498"/>
    <w:rsid w:val="00470A44"/>
    <w:rsid w:val="00470D65"/>
    <w:rsid w:val="0047166E"/>
    <w:rsid w:val="00471682"/>
    <w:rsid w:val="0047211F"/>
    <w:rsid w:val="0047234A"/>
    <w:rsid w:val="00472986"/>
    <w:rsid w:val="004738E4"/>
    <w:rsid w:val="00473BE3"/>
    <w:rsid w:val="004742CC"/>
    <w:rsid w:val="004748E0"/>
    <w:rsid w:val="00474F61"/>
    <w:rsid w:val="00475161"/>
    <w:rsid w:val="004754FE"/>
    <w:rsid w:val="00475507"/>
    <w:rsid w:val="00476054"/>
    <w:rsid w:val="00476A44"/>
    <w:rsid w:val="00476AD4"/>
    <w:rsid w:val="00476F3C"/>
    <w:rsid w:val="0047702B"/>
    <w:rsid w:val="0047799D"/>
    <w:rsid w:val="00480154"/>
    <w:rsid w:val="00480D80"/>
    <w:rsid w:val="004811D0"/>
    <w:rsid w:val="00481325"/>
    <w:rsid w:val="00481330"/>
    <w:rsid w:val="00481697"/>
    <w:rsid w:val="004827F6"/>
    <w:rsid w:val="004829CB"/>
    <w:rsid w:val="0048374C"/>
    <w:rsid w:val="00483771"/>
    <w:rsid w:val="00483B06"/>
    <w:rsid w:val="004845B4"/>
    <w:rsid w:val="00484789"/>
    <w:rsid w:val="00484881"/>
    <w:rsid w:val="00484F11"/>
    <w:rsid w:val="00484F72"/>
    <w:rsid w:val="004854FE"/>
    <w:rsid w:val="00485695"/>
    <w:rsid w:val="0048727D"/>
    <w:rsid w:val="00487A1B"/>
    <w:rsid w:val="00490191"/>
    <w:rsid w:val="004901B3"/>
    <w:rsid w:val="00490658"/>
    <w:rsid w:val="00491B0C"/>
    <w:rsid w:val="004920AA"/>
    <w:rsid w:val="00492D4A"/>
    <w:rsid w:val="00493A8E"/>
    <w:rsid w:val="00494309"/>
    <w:rsid w:val="00494709"/>
    <w:rsid w:val="00494F07"/>
    <w:rsid w:val="004950D1"/>
    <w:rsid w:val="004955CF"/>
    <w:rsid w:val="004959D2"/>
    <w:rsid w:val="00495CCC"/>
    <w:rsid w:val="00496109"/>
    <w:rsid w:val="00496510"/>
    <w:rsid w:val="00496C1E"/>
    <w:rsid w:val="00497536"/>
    <w:rsid w:val="00497595"/>
    <w:rsid w:val="00497781"/>
    <w:rsid w:val="004A005A"/>
    <w:rsid w:val="004A02C9"/>
    <w:rsid w:val="004A0CE3"/>
    <w:rsid w:val="004A0CFC"/>
    <w:rsid w:val="004A0D18"/>
    <w:rsid w:val="004A1934"/>
    <w:rsid w:val="004A1C23"/>
    <w:rsid w:val="004A1F6A"/>
    <w:rsid w:val="004A2851"/>
    <w:rsid w:val="004A2AAE"/>
    <w:rsid w:val="004A3420"/>
    <w:rsid w:val="004A3BA6"/>
    <w:rsid w:val="004A4963"/>
    <w:rsid w:val="004A5661"/>
    <w:rsid w:val="004A581F"/>
    <w:rsid w:val="004A5F95"/>
    <w:rsid w:val="004A6022"/>
    <w:rsid w:val="004A685B"/>
    <w:rsid w:val="004A74BF"/>
    <w:rsid w:val="004A772D"/>
    <w:rsid w:val="004A7A7D"/>
    <w:rsid w:val="004B04B2"/>
    <w:rsid w:val="004B0B82"/>
    <w:rsid w:val="004B1671"/>
    <w:rsid w:val="004B1C64"/>
    <w:rsid w:val="004B1D5D"/>
    <w:rsid w:val="004B284D"/>
    <w:rsid w:val="004B2ABD"/>
    <w:rsid w:val="004B3035"/>
    <w:rsid w:val="004B313C"/>
    <w:rsid w:val="004B32ED"/>
    <w:rsid w:val="004B3FAE"/>
    <w:rsid w:val="004B5046"/>
    <w:rsid w:val="004B592E"/>
    <w:rsid w:val="004B5E45"/>
    <w:rsid w:val="004B6AF5"/>
    <w:rsid w:val="004B7422"/>
    <w:rsid w:val="004B7D50"/>
    <w:rsid w:val="004C0036"/>
    <w:rsid w:val="004C023C"/>
    <w:rsid w:val="004C09AB"/>
    <w:rsid w:val="004C194B"/>
    <w:rsid w:val="004C2419"/>
    <w:rsid w:val="004C2821"/>
    <w:rsid w:val="004C2909"/>
    <w:rsid w:val="004C2AEB"/>
    <w:rsid w:val="004C2CB4"/>
    <w:rsid w:val="004C31B7"/>
    <w:rsid w:val="004C3827"/>
    <w:rsid w:val="004C3A08"/>
    <w:rsid w:val="004C3A16"/>
    <w:rsid w:val="004C3D8A"/>
    <w:rsid w:val="004C52CE"/>
    <w:rsid w:val="004C60A0"/>
    <w:rsid w:val="004C66E9"/>
    <w:rsid w:val="004C6DF4"/>
    <w:rsid w:val="004C7492"/>
    <w:rsid w:val="004D0162"/>
    <w:rsid w:val="004D065B"/>
    <w:rsid w:val="004D0E79"/>
    <w:rsid w:val="004D1183"/>
    <w:rsid w:val="004D1619"/>
    <w:rsid w:val="004D1AAE"/>
    <w:rsid w:val="004D22B3"/>
    <w:rsid w:val="004D2D86"/>
    <w:rsid w:val="004D338A"/>
    <w:rsid w:val="004D3CD1"/>
    <w:rsid w:val="004D3F8B"/>
    <w:rsid w:val="004D59BC"/>
    <w:rsid w:val="004D69AB"/>
    <w:rsid w:val="004D70CF"/>
    <w:rsid w:val="004D759A"/>
    <w:rsid w:val="004D759F"/>
    <w:rsid w:val="004E0BA0"/>
    <w:rsid w:val="004E0ED7"/>
    <w:rsid w:val="004E147E"/>
    <w:rsid w:val="004E23E4"/>
    <w:rsid w:val="004E2B6C"/>
    <w:rsid w:val="004E3B8C"/>
    <w:rsid w:val="004E4F4B"/>
    <w:rsid w:val="004E5B64"/>
    <w:rsid w:val="004E61C8"/>
    <w:rsid w:val="004E6BC2"/>
    <w:rsid w:val="004E7DD3"/>
    <w:rsid w:val="004F0563"/>
    <w:rsid w:val="004F117E"/>
    <w:rsid w:val="004F1DCA"/>
    <w:rsid w:val="004F274E"/>
    <w:rsid w:val="004F2A4F"/>
    <w:rsid w:val="004F317F"/>
    <w:rsid w:val="004F5075"/>
    <w:rsid w:val="004F50D9"/>
    <w:rsid w:val="004F515E"/>
    <w:rsid w:val="004F558E"/>
    <w:rsid w:val="004F571C"/>
    <w:rsid w:val="004F6034"/>
    <w:rsid w:val="004F6990"/>
    <w:rsid w:val="004F6CF1"/>
    <w:rsid w:val="00500311"/>
    <w:rsid w:val="00500341"/>
    <w:rsid w:val="005007CE"/>
    <w:rsid w:val="00500A9C"/>
    <w:rsid w:val="00501671"/>
    <w:rsid w:val="00501708"/>
    <w:rsid w:val="00501A6A"/>
    <w:rsid w:val="00501D67"/>
    <w:rsid w:val="0050421C"/>
    <w:rsid w:val="00504B8D"/>
    <w:rsid w:val="00504F23"/>
    <w:rsid w:val="005050D3"/>
    <w:rsid w:val="005061C6"/>
    <w:rsid w:val="005078B5"/>
    <w:rsid w:val="00507B0A"/>
    <w:rsid w:val="005106DA"/>
    <w:rsid w:val="00510721"/>
    <w:rsid w:val="00510C69"/>
    <w:rsid w:val="005117BF"/>
    <w:rsid w:val="00511D18"/>
    <w:rsid w:val="005123D1"/>
    <w:rsid w:val="00512680"/>
    <w:rsid w:val="00513662"/>
    <w:rsid w:val="00513B1A"/>
    <w:rsid w:val="00513B29"/>
    <w:rsid w:val="00513CFE"/>
    <w:rsid w:val="00514EAC"/>
    <w:rsid w:val="00515AAD"/>
    <w:rsid w:val="00516089"/>
    <w:rsid w:val="00516E70"/>
    <w:rsid w:val="00517153"/>
    <w:rsid w:val="00517868"/>
    <w:rsid w:val="00520E29"/>
    <w:rsid w:val="00520E35"/>
    <w:rsid w:val="00521016"/>
    <w:rsid w:val="0052189C"/>
    <w:rsid w:val="005219CB"/>
    <w:rsid w:val="00521A6E"/>
    <w:rsid w:val="005230BD"/>
    <w:rsid w:val="005231CF"/>
    <w:rsid w:val="005238EA"/>
    <w:rsid w:val="00523DD0"/>
    <w:rsid w:val="0052457E"/>
    <w:rsid w:val="0052463A"/>
    <w:rsid w:val="005248B7"/>
    <w:rsid w:val="00524C46"/>
    <w:rsid w:val="00524FE7"/>
    <w:rsid w:val="00525261"/>
    <w:rsid w:val="00525BE3"/>
    <w:rsid w:val="00525DF3"/>
    <w:rsid w:val="005272A5"/>
    <w:rsid w:val="00527534"/>
    <w:rsid w:val="00527B13"/>
    <w:rsid w:val="00530480"/>
    <w:rsid w:val="00530720"/>
    <w:rsid w:val="00530FB9"/>
    <w:rsid w:val="005311F7"/>
    <w:rsid w:val="00531F3B"/>
    <w:rsid w:val="005320B3"/>
    <w:rsid w:val="00533A45"/>
    <w:rsid w:val="00533E16"/>
    <w:rsid w:val="00536203"/>
    <w:rsid w:val="00537001"/>
    <w:rsid w:val="00537236"/>
    <w:rsid w:val="0054032E"/>
    <w:rsid w:val="00540803"/>
    <w:rsid w:val="00540AB1"/>
    <w:rsid w:val="0054130D"/>
    <w:rsid w:val="00541320"/>
    <w:rsid w:val="0054152B"/>
    <w:rsid w:val="00541618"/>
    <w:rsid w:val="0054179D"/>
    <w:rsid w:val="0054199F"/>
    <w:rsid w:val="00541B36"/>
    <w:rsid w:val="005425F5"/>
    <w:rsid w:val="00543043"/>
    <w:rsid w:val="005430A4"/>
    <w:rsid w:val="00543556"/>
    <w:rsid w:val="005437BA"/>
    <w:rsid w:val="00543AB2"/>
    <w:rsid w:val="00543CBC"/>
    <w:rsid w:val="00543EAA"/>
    <w:rsid w:val="00544404"/>
    <w:rsid w:val="00544F68"/>
    <w:rsid w:val="005458BE"/>
    <w:rsid w:val="005500C5"/>
    <w:rsid w:val="0055042C"/>
    <w:rsid w:val="005508AC"/>
    <w:rsid w:val="00551793"/>
    <w:rsid w:val="00551E8B"/>
    <w:rsid w:val="005525D4"/>
    <w:rsid w:val="00552952"/>
    <w:rsid w:val="00552CC4"/>
    <w:rsid w:val="00552FE7"/>
    <w:rsid w:val="00553874"/>
    <w:rsid w:val="00553BE0"/>
    <w:rsid w:val="0055485D"/>
    <w:rsid w:val="005552C2"/>
    <w:rsid w:val="0055572B"/>
    <w:rsid w:val="00555920"/>
    <w:rsid w:val="00555D90"/>
    <w:rsid w:val="00555E56"/>
    <w:rsid w:val="005561D8"/>
    <w:rsid w:val="00557208"/>
    <w:rsid w:val="0055774B"/>
    <w:rsid w:val="005579C6"/>
    <w:rsid w:val="00557A2C"/>
    <w:rsid w:val="00560005"/>
    <w:rsid w:val="00560D8B"/>
    <w:rsid w:val="005612F7"/>
    <w:rsid w:val="005613FF"/>
    <w:rsid w:val="00561D02"/>
    <w:rsid w:val="0056330E"/>
    <w:rsid w:val="005633CB"/>
    <w:rsid w:val="00563C87"/>
    <w:rsid w:val="005644A3"/>
    <w:rsid w:val="005645C6"/>
    <w:rsid w:val="00564AFA"/>
    <w:rsid w:val="00564E19"/>
    <w:rsid w:val="00564EDB"/>
    <w:rsid w:val="00565349"/>
    <w:rsid w:val="00565703"/>
    <w:rsid w:val="0056617D"/>
    <w:rsid w:val="0056620E"/>
    <w:rsid w:val="0057047C"/>
    <w:rsid w:val="00570C70"/>
    <w:rsid w:val="00571C72"/>
    <w:rsid w:val="00571D0C"/>
    <w:rsid w:val="00572719"/>
    <w:rsid w:val="005738D8"/>
    <w:rsid w:val="00574B6D"/>
    <w:rsid w:val="00575559"/>
    <w:rsid w:val="00575D5E"/>
    <w:rsid w:val="00576934"/>
    <w:rsid w:val="00576AB7"/>
    <w:rsid w:val="00576BA3"/>
    <w:rsid w:val="00581ADE"/>
    <w:rsid w:val="005831CC"/>
    <w:rsid w:val="00583567"/>
    <w:rsid w:val="005836EE"/>
    <w:rsid w:val="00583DA0"/>
    <w:rsid w:val="005842F0"/>
    <w:rsid w:val="0058448E"/>
    <w:rsid w:val="00584E91"/>
    <w:rsid w:val="00585D42"/>
    <w:rsid w:val="00585F32"/>
    <w:rsid w:val="0058611A"/>
    <w:rsid w:val="00586461"/>
    <w:rsid w:val="005866CE"/>
    <w:rsid w:val="0058706F"/>
    <w:rsid w:val="00587232"/>
    <w:rsid w:val="00587616"/>
    <w:rsid w:val="00587733"/>
    <w:rsid w:val="005877A1"/>
    <w:rsid w:val="00587B16"/>
    <w:rsid w:val="00587F0F"/>
    <w:rsid w:val="00587F9B"/>
    <w:rsid w:val="005901C0"/>
    <w:rsid w:val="005906EB"/>
    <w:rsid w:val="00590D8E"/>
    <w:rsid w:val="00590FD0"/>
    <w:rsid w:val="00591391"/>
    <w:rsid w:val="005913B7"/>
    <w:rsid w:val="00591A8B"/>
    <w:rsid w:val="005922EF"/>
    <w:rsid w:val="005926C9"/>
    <w:rsid w:val="00592955"/>
    <w:rsid w:val="005934B8"/>
    <w:rsid w:val="00593C78"/>
    <w:rsid w:val="00593D98"/>
    <w:rsid w:val="00593FA8"/>
    <w:rsid w:val="00594423"/>
    <w:rsid w:val="00594B4C"/>
    <w:rsid w:val="00594BCF"/>
    <w:rsid w:val="00594D45"/>
    <w:rsid w:val="0059509E"/>
    <w:rsid w:val="005951E3"/>
    <w:rsid w:val="00596419"/>
    <w:rsid w:val="0059661B"/>
    <w:rsid w:val="00597F48"/>
    <w:rsid w:val="005A00A8"/>
    <w:rsid w:val="005A064D"/>
    <w:rsid w:val="005A1B74"/>
    <w:rsid w:val="005A1D2C"/>
    <w:rsid w:val="005A266D"/>
    <w:rsid w:val="005A29DD"/>
    <w:rsid w:val="005A29F9"/>
    <w:rsid w:val="005A2BAD"/>
    <w:rsid w:val="005A2CF1"/>
    <w:rsid w:val="005A2E5C"/>
    <w:rsid w:val="005A3036"/>
    <w:rsid w:val="005A3840"/>
    <w:rsid w:val="005A3A1E"/>
    <w:rsid w:val="005A4AED"/>
    <w:rsid w:val="005A59DB"/>
    <w:rsid w:val="005A6282"/>
    <w:rsid w:val="005A7E65"/>
    <w:rsid w:val="005B0239"/>
    <w:rsid w:val="005B030E"/>
    <w:rsid w:val="005B1D7E"/>
    <w:rsid w:val="005B25F5"/>
    <w:rsid w:val="005B2676"/>
    <w:rsid w:val="005B435A"/>
    <w:rsid w:val="005B4A62"/>
    <w:rsid w:val="005B4CDA"/>
    <w:rsid w:val="005B520E"/>
    <w:rsid w:val="005B53F9"/>
    <w:rsid w:val="005B588B"/>
    <w:rsid w:val="005B5FD5"/>
    <w:rsid w:val="005B6871"/>
    <w:rsid w:val="005B6C8C"/>
    <w:rsid w:val="005B6F5A"/>
    <w:rsid w:val="005B7D33"/>
    <w:rsid w:val="005C0A94"/>
    <w:rsid w:val="005C156D"/>
    <w:rsid w:val="005C183A"/>
    <w:rsid w:val="005C1F94"/>
    <w:rsid w:val="005C30A5"/>
    <w:rsid w:val="005C327C"/>
    <w:rsid w:val="005C3416"/>
    <w:rsid w:val="005C3C2D"/>
    <w:rsid w:val="005C4304"/>
    <w:rsid w:val="005C432A"/>
    <w:rsid w:val="005C4C66"/>
    <w:rsid w:val="005C5101"/>
    <w:rsid w:val="005C5431"/>
    <w:rsid w:val="005C5CFE"/>
    <w:rsid w:val="005C5DD3"/>
    <w:rsid w:val="005C64FC"/>
    <w:rsid w:val="005C67C6"/>
    <w:rsid w:val="005C7A69"/>
    <w:rsid w:val="005C7D50"/>
    <w:rsid w:val="005D13D3"/>
    <w:rsid w:val="005D1479"/>
    <w:rsid w:val="005D1A5C"/>
    <w:rsid w:val="005D1DC6"/>
    <w:rsid w:val="005D2269"/>
    <w:rsid w:val="005D24F0"/>
    <w:rsid w:val="005D2D3C"/>
    <w:rsid w:val="005D38F1"/>
    <w:rsid w:val="005D3932"/>
    <w:rsid w:val="005D3AD3"/>
    <w:rsid w:val="005D4259"/>
    <w:rsid w:val="005D4278"/>
    <w:rsid w:val="005D4AB5"/>
    <w:rsid w:val="005D4D95"/>
    <w:rsid w:val="005D4F8E"/>
    <w:rsid w:val="005D5421"/>
    <w:rsid w:val="005D5534"/>
    <w:rsid w:val="005D64E4"/>
    <w:rsid w:val="005D6A81"/>
    <w:rsid w:val="005D6D27"/>
    <w:rsid w:val="005D6F81"/>
    <w:rsid w:val="005D70E6"/>
    <w:rsid w:val="005E0568"/>
    <w:rsid w:val="005E09C7"/>
    <w:rsid w:val="005E1245"/>
    <w:rsid w:val="005E16DE"/>
    <w:rsid w:val="005E16E9"/>
    <w:rsid w:val="005E1940"/>
    <w:rsid w:val="005E3DCC"/>
    <w:rsid w:val="005E3F3F"/>
    <w:rsid w:val="005E400A"/>
    <w:rsid w:val="005E4A2C"/>
    <w:rsid w:val="005E4B9C"/>
    <w:rsid w:val="005E5178"/>
    <w:rsid w:val="005E59B5"/>
    <w:rsid w:val="005E5BAF"/>
    <w:rsid w:val="005E5E61"/>
    <w:rsid w:val="005E6C74"/>
    <w:rsid w:val="005E6D39"/>
    <w:rsid w:val="005E7596"/>
    <w:rsid w:val="005E779C"/>
    <w:rsid w:val="005E7BB2"/>
    <w:rsid w:val="005E7CFE"/>
    <w:rsid w:val="005F00F1"/>
    <w:rsid w:val="005F026B"/>
    <w:rsid w:val="005F0CFE"/>
    <w:rsid w:val="005F1840"/>
    <w:rsid w:val="005F1FBF"/>
    <w:rsid w:val="005F28B3"/>
    <w:rsid w:val="005F28E8"/>
    <w:rsid w:val="005F2A29"/>
    <w:rsid w:val="005F3183"/>
    <w:rsid w:val="005F4BE4"/>
    <w:rsid w:val="005F4D5F"/>
    <w:rsid w:val="005F5975"/>
    <w:rsid w:val="005F7DF0"/>
    <w:rsid w:val="0060023A"/>
    <w:rsid w:val="006005BC"/>
    <w:rsid w:val="00600AC6"/>
    <w:rsid w:val="00601B0B"/>
    <w:rsid w:val="00601F83"/>
    <w:rsid w:val="00602A01"/>
    <w:rsid w:val="00602DB2"/>
    <w:rsid w:val="00602E93"/>
    <w:rsid w:val="00603184"/>
    <w:rsid w:val="00603CC9"/>
    <w:rsid w:val="00603E9B"/>
    <w:rsid w:val="006045A8"/>
    <w:rsid w:val="00604C9D"/>
    <w:rsid w:val="00604DD1"/>
    <w:rsid w:val="00604DDD"/>
    <w:rsid w:val="00604E8F"/>
    <w:rsid w:val="00604FCC"/>
    <w:rsid w:val="006053E5"/>
    <w:rsid w:val="006057EE"/>
    <w:rsid w:val="00607259"/>
    <w:rsid w:val="006073F3"/>
    <w:rsid w:val="00607552"/>
    <w:rsid w:val="00607636"/>
    <w:rsid w:val="0061010A"/>
    <w:rsid w:val="006106CA"/>
    <w:rsid w:val="00610E2A"/>
    <w:rsid w:val="00610E6B"/>
    <w:rsid w:val="00611042"/>
    <w:rsid w:val="006115FB"/>
    <w:rsid w:val="00611780"/>
    <w:rsid w:val="00611BC7"/>
    <w:rsid w:val="00611BF3"/>
    <w:rsid w:val="00611F21"/>
    <w:rsid w:val="00612020"/>
    <w:rsid w:val="006120F5"/>
    <w:rsid w:val="006121C4"/>
    <w:rsid w:val="0061230B"/>
    <w:rsid w:val="00612858"/>
    <w:rsid w:val="006140E9"/>
    <w:rsid w:val="00614C42"/>
    <w:rsid w:val="00614C6E"/>
    <w:rsid w:val="0061594A"/>
    <w:rsid w:val="006169D5"/>
    <w:rsid w:val="00616D73"/>
    <w:rsid w:val="00616D7C"/>
    <w:rsid w:val="00617A12"/>
    <w:rsid w:val="006201CD"/>
    <w:rsid w:val="00620398"/>
    <w:rsid w:val="0062049B"/>
    <w:rsid w:val="0062080A"/>
    <w:rsid w:val="00620A06"/>
    <w:rsid w:val="00620B25"/>
    <w:rsid w:val="00621B5D"/>
    <w:rsid w:val="00621BF8"/>
    <w:rsid w:val="00621CA5"/>
    <w:rsid w:val="00622892"/>
    <w:rsid w:val="00622DA5"/>
    <w:rsid w:val="00622F57"/>
    <w:rsid w:val="0062301D"/>
    <w:rsid w:val="00624ADA"/>
    <w:rsid w:val="00625578"/>
    <w:rsid w:val="006259CF"/>
    <w:rsid w:val="006259D4"/>
    <w:rsid w:val="00625F9F"/>
    <w:rsid w:val="00626F0F"/>
    <w:rsid w:val="00630813"/>
    <w:rsid w:val="00630C21"/>
    <w:rsid w:val="00630E39"/>
    <w:rsid w:val="006314F4"/>
    <w:rsid w:val="00631D5F"/>
    <w:rsid w:val="00632E89"/>
    <w:rsid w:val="006330A7"/>
    <w:rsid w:val="0063474D"/>
    <w:rsid w:val="0063529C"/>
    <w:rsid w:val="00635841"/>
    <w:rsid w:val="00635DA5"/>
    <w:rsid w:val="00635F05"/>
    <w:rsid w:val="00635F22"/>
    <w:rsid w:val="006370E1"/>
    <w:rsid w:val="00637E80"/>
    <w:rsid w:val="00637ECB"/>
    <w:rsid w:val="00637F07"/>
    <w:rsid w:val="00640054"/>
    <w:rsid w:val="00640316"/>
    <w:rsid w:val="00640540"/>
    <w:rsid w:val="00640642"/>
    <w:rsid w:val="0064096B"/>
    <w:rsid w:val="00640BBD"/>
    <w:rsid w:val="00640EFB"/>
    <w:rsid w:val="0064103E"/>
    <w:rsid w:val="00641392"/>
    <w:rsid w:val="006415EA"/>
    <w:rsid w:val="00641730"/>
    <w:rsid w:val="0064190D"/>
    <w:rsid w:val="006423DF"/>
    <w:rsid w:val="006424F9"/>
    <w:rsid w:val="006433CD"/>
    <w:rsid w:val="00643799"/>
    <w:rsid w:val="006439D7"/>
    <w:rsid w:val="00643BF2"/>
    <w:rsid w:val="00643EB7"/>
    <w:rsid w:val="00644733"/>
    <w:rsid w:val="0064521A"/>
    <w:rsid w:val="00645475"/>
    <w:rsid w:val="00645501"/>
    <w:rsid w:val="006455BA"/>
    <w:rsid w:val="00645869"/>
    <w:rsid w:val="00646489"/>
    <w:rsid w:val="0064695A"/>
    <w:rsid w:val="0064696D"/>
    <w:rsid w:val="00646B97"/>
    <w:rsid w:val="00647328"/>
    <w:rsid w:val="00647E80"/>
    <w:rsid w:val="00647FC3"/>
    <w:rsid w:val="00650492"/>
    <w:rsid w:val="00650C1F"/>
    <w:rsid w:val="00650EB0"/>
    <w:rsid w:val="00652E1F"/>
    <w:rsid w:val="006530B0"/>
    <w:rsid w:val="0065332D"/>
    <w:rsid w:val="00653F32"/>
    <w:rsid w:val="0065407F"/>
    <w:rsid w:val="00654088"/>
    <w:rsid w:val="006544A5"/>
    <w:rsid w:val="00654975"/>
    <w:rsid w:val="006569AC"/>
    <w:rsid w:val="00656F47"/>
    <w:rsid w:val="00656FCD"/>
    <w:rsid w:val="006574FA"/>
    <w:rsid w:val="0065750A"/>
    <w:rsid w:val="006575DE"/>
    <w:rsid w:val="006575F4"/>
    <w:rsid w:val="00657B53"/>
    <w:rsid w:val="00657DE8"/>
    <w:rsid w:val="00657F62"/>
    <w:rsid w:val="00660296"/>
    <w:rsid w:val="00660E1D"/>
    <w:rsid w:val="00661619"/>
    <w:rsid w:val="00661C54"/>
    <w:rsid w:val="00662ED8"/>
    <w:rsid w:val="00662EF2"/>
    <w:rsid w:val="00663107"/>
    <w:rsid w:val="00663276"/>
    <w:rsid w:val="00664DA3"/>
    <w:rsid w:val="006650B3"/>
    <w:rsid w:val="0066564E"/>
    <w:rsid w:val="0066577F"/>
    <w:rsid w:val="00665944"/>
    <w:rsid w:val="00665AB3"/>
    <w:rsid w:val="00665E57"/>
    <w:rsid w:val="00666657"/>
    <w:rsid w:val="00666E10"/>
    <w:rsid w:val="006676E2"/>
    <w:rsid w:val="006705B5"/>
    <w:rsid w:val="00671BA7"/>
    <w:rsid w:val="00672373"/>
    <w:rsid w:val="00672A26"/>
    <w:rsid w:val="0067327B"/>
    <w:rsid w:val="00673E46"/>
    <w:rsid w:val="00674022"/>
    <w:rsid w:val="00674592"/>
    <w:rsid w:val="0067484F"/>
    <w:rsid w:val="00674932"/>
    <w:rsid w:val="00674A7E"/>
    <w:rsid w:val="00674D51"/>
    <w:rsid w:val="00675021"/>
    <w:rsid w:val="006753B4"/>
    <w:rsid w:val="006765B9"/>
    <w:rsid w:val="006766AD"/>
    <w:rsid w:val="00676DDF"/>
    <w:rsid w:val="00677268"/>
    <w:rsid w:val="00677D7D"/>
    <w:rsid w:val="00680590"/>
    <w:rsid w:val="00680AC6"/>
    <w:rsid w:val="00680B5A"/>
    <w:rsid w:val="006816C8"/>
    <w:rsid w:val="00681C8C"/>
    <w:rsid w:val="00681DB6"/>
    <w:rsid w:val="0068273E"/>
    <w:rsid w:val="00682F6C"/>
    <w:rsid w:val="0068337D"/>
    <w:rsid w:val="00684EB3"/>
    <w:rsid w:val="00685667"/>
    <w:rsid w:val="006867CC"/>
    <w:rsid w:val="006875EE"/>
    <w:rsid w:val="006919A8"/>
    <w:rsid w:val="00691D43"/>
    <w:rsid w:val="0069238C"/>
    <w:rsid w:val="0069351C"/>
    <w:rsid w:val="00694A90"/>
    <w:rsid w:val="00695BE6"/>
    <w:rsid w:val="00695CF9"/>
    <w:rsid w:val="00695FAE"/>
    <w:rsid w:val="006961B4"/>
    <w:rsid w:val="00696670"/>
    <w:rsid w:val="00697233"/>
    <w:rsid w:val="006A00E7"/>
    <w:rsid w:val="006A0B7F"/>
    <w:rsid w:val="006A1906"/>
    <w:rsid w:val="006A1B44"/>
    <w:rsid w:val="006A1CE0"/>
    <w:rsid w:val="006A2AE4"/>
    <w:rsid w:val="006A2B5A"/>
    <w:rsid w:val="006A37D7"/>
    <w:rsid w:val="006A3A4A"/>
    <w:rsid w:val="006A3F6F"/>
    <w:rsid w:val="006A440F"/>
    <w:rsid w:val="006A4656"/>
    <w:rsid w:val="006A46C3"/>
    <w:rsid w:val="006A492B"/>
    <w:rsid w:val="006A54B1"/>
    <w:rsid w:val="006A6DF0"/>
    <w:rsid w:val="006A6DF1"/>
    <w:rsid w:val="006A72E7"/>
    <w:rsid w:val="006A7419"/>
    <w:rsid w:val="006A75F8"/>
    <w:rsid w:val="006A7A4E"/>
    <w:rsid w:val="006A7DC2"/>
    <w:rsid w:val="006B0A45"/>
    <w:rsid w:val="006B14E2"/>
    <w:rsid w:val="006B1BA3"/>
    <w:rsid w:val="006B2DB1"/>
    <w:rsid w:val="006B4275"/>
    <w:rsid w:val="006B49CF"/>
    <w:rsid w:val="006B5AF6"/>
    <w:rsid w:val="006B7007"/>
    <w:rsid w:val="006C0221"/>
    <w:rsid w:val="006C07CF"/>
    <w:rsid w:val="006C121A"/>
    <w:rsid w:val="006C1996"/>
    <w:rsid w:val="006C3179"/>
    <w:rsid w:val="006C3279"/>
    <w:rsid w:val="006C329F"/>
    <w:rsid w:val="006C46E4"/>
    <w:rsid w:val="006C514C"/>
    <w:rsid w:val="006C51CB"/>
    <w:rsid w:val="006C5235"/>
    <w:rsid w:val="006C58B9"/>
    <w:rsid w:val="006C5BB7"/>
    <w:rsid w:val="006C5DA9"/>
    <w:rsid w:val="006C5E38"/>
    <w:rsid w:val="006C5F2A"/>
    <w:rsid w:val="006C5F75"/>
    <w:rsid w:val="006C61EE"/>
    <w:rsid w:val="006C652D"/>
    <w:rsid w:val="006C688A"/>
    <w:rsid w:val="006C6A76"/>
    <w:rsid w:val="006C75CA"/>
    <w:rsid w:val="006C7813"/>
    <w:rsid w:val="006C7EB7"/>
    <w:rsid w:val="006D0A11"/>
    <w:rsid w:val="006D10D7"/>
    <w:rsid w:val="006D2A9A"/>
    <w:rsid w:val="006D386B"/>
    <w:rsid w:val="006D38B4"/>
    <w:rsid w:val="006D3971"/>
    <w:rsid w:val="006D3D1C"/>
    <w:rsid w:val="006D4180"/>
    <w:rsid w:val="006D6357"/>
    <w:rsid w:val="006D6A96"/>
    <w:rsid w:val="006D6D71"/>
    <w:rsid w:val="006D716D"/>
    <w:rsid w:val="006D7CF3"/>
    <w:rsid w:val="006E027F"/>
    <w:rsid w:val="006E1699"/>
    <w:rsid w:val="006E20EA"/>
    <w:rsid w:val="006E23B5"/>
    <w:rsid w:val="006E2540"/>
    <w:rsid w:val="006E3403"/>
    <w:rsid w:val="006E3B2E"/>
    <w:rsid w:val="006E3CA9"/>
    <w:rsid w:val="006E408F"/>
    <w:rsid w:val="006E43B7"/>
    <w:rsid w:val="006E4D2E"/>
    <w:rsid w:val="006E4E1C"/>
    <w:rsid w:val="006E5AE9"/>
    <w:rsid w:val="006E5BC0"/>
    <w:rsid w:val="006E5CCD"/>
    <w:rsid w:val="006E5CEB"/>
    <w:rsid w:val="006E7B30"/>
    <w:rsid w:val="006E7C93"/>
    <w:rsid w:val="006F048D"/>
    <w:rsid w:val="006F065A"/>
    <w:rsid w:val="006F1257"/>
    <w:rsid w:val="006F3AE0"/>
    <w:rsid w:val="006F3B58"/>
    <w:rsid w:val="006F4AD1"/>
    <w:rsid w:val="006F5DBF"/>
    <w:rsid w:val="006F6950"/>
    <w:rsid w:val="006F6CFC"/>
    <w:rsid w:val="006F72C4"/>
    <w:rsid w:val="006F7AA2"/>
    <w:rsid w:val="006F7FDB"/>
    <w:rsid w:val="007001C8"/>
    <w:rsid w:val="00700398"/>
    <w:rsid w:val="0070046C"/>
    <w:rsid w:val="007004DB"/>
    <w:rsid w:val="0070064C"/>
    <w:rsid w:val="00700C62"/>
    <w:rsid w:val="00701470"/>
    <w:rsid w:val="00701A6B"/>
    <w:rsid w:val="00701DD1"/>
    <w:rsid w:val="00702507"/>
    <w:rsid w:val="00702728"/>
    <w:rsid w:val="00703416"/>
    <w:rsid w:val="007043CC"/>
    <w:rsid w:val="00704972"/>
    <w:rsid w:val="007049ED"/>
    <w:rsid w:val="00705164"/>
    <w:rsid w:val="007055AE"/>
    <w:rsid w:val="00705D40"/>
    <w:rsid w:val="00706770"/>
    <w:rsid w:val="00706BB3"/>
    <w:rsid w:val="00706FEB"/>
    <w:rsid w:val="007073A3"/>
    <w:rsid w:val="00707749"/>
    <w:rsid w:val="00711A99"/>
    <w:rsid w:val="00711EA5"/>
    <w:rsid w:val="0071236D"/>
    <w:rsid w:val="00713592"/>
    <w:rsid w:val="00714C91"/>
    <w:rsid w:val="00714DB5"/>
    <w:rsid w:val="0071581A"/>
    <w:rsid w:val="00715EF3"/>
    <w:rsid w:val="0071663C"/>
    <w:rsid w:val="00716685"/>
    <w:rsid w:val="00716844"/>
    <w:rsid w:val="0071711F"/>
    <w:rsid w:val="0071712A"/>
    <w:rsid w:val="00717540"/>
    <w:rsid w:val="007201D3"/>
    <w:rsid w:val="00720D57"/>
    <w:rsid w:val="007216DA"/>
    <w:rsid w:val="007226C8"/>
    <w:rsid w:val="007228BA"/>
    <w:rsid w:val="00722F50"/>
    <w:rsid w:val="00724235"/>
    <w:rsid w:val="00724555"/>
    <w:rsid w:val="007245F6"/>
    <w:rsid w:val="00724B10"/>
    <w:rsid w:val="00725866"/>
    <w:rsid w:val="00726004"/>
    <w:rsid w:val="007262D7"/>
    <w:rsid w:val="00727011"/>
    <w:rsid w:val="007270A5"/>
    <w:rsid w:val="0073047F"/>
    <w:rsid w:val="007310D0"/>
    <w:rsid w:val="007313FD"/>
    <w:rsid w:val="00732262"/>
    <w:rsid w:val="007324CE"/>
    <w:rsid w:val="00732C48"/>
    <w:rsid w:val="007332F9"/>
    <w:rsid w:val="0073371A"/>
    <w:rsid w:val="00733C45"/>
    <w:rsid w:val="00734682"/>
    <w:rsid w:val="00734808"/>
    <w:rsid w:val="00735298"/>
    <w:rsid w:val="007358F6"/>
    <w:rsid w:val="00735929"/>
    <w:rsid w:val="007359F9"/>
    <w:rsid w:val="00735A31"/>
    <w:rsid w:val="00735B71"/>
    <w:rsid w:val="00736240"/>
    <w:rsid w:val="007364B5"/>
    <w:rsid w:val="00736796"/>
    <w:rsid w:val="00736BB0"/>
    <w:rsid w:val="00737942"/>
    <w:rsid w:val="00737A9C"/>
    <w:rsid w:val="00737E4B"/>
    <w:rsid w:val="00740FD0"/>
    <w:rsid w:val="00741525"/>
    <w:rsid w:val="00741829"/>
    <w:rsid w:val="0074202C"/>
    <w:rsid w:val="00742119"/>
    <w:rsid w:val="007431EE"/>
    <w:rsid w:val="0074384E"/>
    <w:rsid w:val="007442B1"/>
    <w:rsid w:val="007448CD"/>
    <w:rsid w:val="0074559E"/>
    <w:rsid w:val="00745DE8"/>
    <w:rsid w:val="00746B1B"/>
    <w:rsid w:val="00746BEE"/>
    <w:rsid w:val="00751BAD"/>
    <w:rsid w:val="00752A1C"/>
    <w:rsid w:val="00752DFE"/>
    <w:rsid w:val="00753DE6"/>
    <w:rsid w:val="0075473E"/>
    <w:rsid w:val="00755962"/>
    <w:rsid w:val="007560AA"/>
    <w:rsid w:val="00757327"/>
    <w:rsid w:val="00757D74"/>
    <w:rsid w:val="00760441"/>
    <w:rsid w:val="0076125D"/>
    <w:rsid w:val="00761CB9"/>
    <w:rsid w:val="00761E0D"/>
    <w:rsid w:val="007637A1"/>
    <w:rsid w:val="00763908"/>
    <w:rsid w:val="0076397A"/>
    <w:rsid w:val="00764483"/>
    <w:rsid w:val="00764CB8"/>
    <w:rsid w:val="00764E35"/>
    <w:rsid w:val="007650FE"/>
    <w:rsid w:val="00765111"/>
    <w:rsid w:val="00765FEA"/>
    <w:rsid w:val="007661AE"/>
    <w:rsid w:val="0076639A"/>
    <w:rsid w:val="00766DEE"/>
    <w:rsid w:val="00767412"/>
    <w:rsid w:val="00767618"/>
    <w:rsid w:val="00767D10"/>
    <w:rsid w:val="00767FAB"/>
    <w:rsid w:val="007700F6"/>
    <w:rsid w:val="00771C1C"/>
    <w:rsid w:val="0077230B"/>
    <w:rsid w:val="00772DE0"/>
    <w:rsid w:val="00773367"/>
    <w:rsid w:val="00773B8A"/>
    <w:rsid w:val="007750BF"/>
    <w:rsid w:val="0077536B"/>
    <w:rsid w:val="00775A3C"/>
    <w:rsid w:val="00775DEE"/>
    <w:rsid w:val="00776204"/>
    <w:rsid w:val="007762DA"/>
    <w:rsid w:val="007773D1"/>
    <w:rsid w:val="00777833"/>
    <w:rsid w:val="007801F3"/>
    <w:rsid w:val="00780743"/>
    <w:rsid w:val="007809BA"/>
    <w:rsid w:val="00781348"/>
    <w:rsid w:val="007813E3"/>
    <w:rsid w:val="007813EC"/>
    <w:rsid w:val="007817B6"/>
    <w:rsid w:val="0078188A"/>
    <w:rsid w:val="0078290D"/>
    <w:rsid w:val="00782C10"/>
    <w:rsid w:val="00782DEB"/>
    <w:rsid w:val="00783156"/>
    <w:rsid w:val="0078323E"/>
    <w:rsid w:val="0078326A"/>
    <w:rsid w:val="0078339B"/>
    <w:rsid w:val="00783429"/>
    <w:rsid w:val="007834B8"/>
    <w:rsid w:val="0078391B"/>
    <w:rsid w:val="00783F12"/>
    <w:rsid w:val="00784216"/>
    <w:rsid w:val="00784A49"/>
    <w:rsid w:val="00784B2E"/>
    <w:rsid w:val="00785035"/>
    <w:rsid w:val="00785B7F"/>
    <w:rsid w:val="00785EF5"/>
    <w:rsid w:val="00786260"/>
    <w:rsid w:val="007864A2"/>
    <w:rsid w:val="00786556"/>
    <w:rsid w:val="0078658D"/>
    <w:rsid w:val="007866F6"/>
    <w:rsid w:val="007873E8"/>
    <w:rsid w:val="0078781D"/>
    <w:rsid w:val="00787994"/>
    <w:rsid w:val="00790E79"/>
    <w:rsid w:val="0079151E"/>
    <w:rsid w:val="007917E1"/>
    <w:rsid w:val="0079185A"/>
    <w:rsid w:val="007918D7"/>
    <w:rsid w:val="00791E0F"/>
    <w:rsid w:val="00792CA1"/>
    <w:rsid w:val="00793294"/>
    <w:rsid w:val="007933C7"/>
    <w:rsid w:val="00793ADE"/>
    <w:rsid w:val="00793C85"/>
    <w:rsid w:val="00793DC7"/>
    <w:rsid w:val="00794962"/>
    <w:rsid w:val="007949FC"/>
    <w:rsid w:val="00794A22"/>
    <w:rsid w:val="00794B6A"/>
    <w:rsid w:val="00795835"/>
    <w:rsid w:val="00796201"/>
    <w:rsid w:val="00796A72"/>
    <w:rsid w:val="00797B40"/>
    <w:rsid w:val="007A013E"/>
    <w:rsid w:val="007A0EE3"/>
    <w:rsid w:val="007A2257"/>
    <w:rsid w:val="007A28A1"/>
    <w:rsid w:val="007A2B38"/>
    <w:rsid w:val="007A31CF"/>
    <w:rsid w:val="007A32A0"/>
    <w:rsid w:val="007A3367"/>
    <w:rsid w:val="007A3549"/>
    <w:rsid w:val="007A3644"/>
    <w:rsid w:val="007A3683"/>
    <w:rsid w:val="007A36C8"/>
    <w:rsid w:val="007A3C14"/>
    <w:rsid w:val="007A403B"/>
    <w:rsid w:val="007A48FF"/>
    <w:rsid w:val="007A4C64"/>
    <w:rsid w:val="007A4C80"/>
    <w:rsid w:val="007A4F6D"/>
    <w:rsid w:val="007A5331"/>
    <w:rsid w:val="007A5CF8"/>
    <w:rsid w:val="007A60A2"/>
    <w:rsid w:val="007A612C"/>
    <w:rsid w:val="007A7035"/>
    <w:rsid w:val="007A7505"/>
    <w:rsid w:val="007A7B92"/>
    <w:rsid w:val="007A7BFE"/>
    <w:rsid w:val="007B08F7"/>
    <w:rsid w:val="007B1532"/>
    <w:rsid w:val="007B1A24"/>
    <w:rsid w:val="007B1FE0"/>
    <w:rsid w:val="007B256E"/>
    <w:rsid w:val="007B2652"/>
    <w:rsid w:val="007B2E77"/>
    <w:rsid w:val="007B2FF1"/>
    <w:rsid w:val="007B31E7"/>
    <w:rsid w:val="007B3284"/>
    <w:rsid w:val="007B3FEF"/>
    <w:rsid w:val="007B4645"/>
    <w:rsid w:val="007B4761"/>
    <w:rsid w:val="007B527C"/>
    <w:rsid w:val="007B55E5"/>
    <w:rsid w:val="007B5B05"/>
    <w:rsid w:val="007B676E"/>
    <w:rsid w:val="007B6EED"/>
    <w:rsid w:val="007B78AA"/>
    <w:rsid w:val="007C0250"/>
    <w:rsid w:val="007C12B4"/>
    <w:rsid w:val="007C1481"/>
    <w:rsid w:val="007C15EC"/>
    <w:rsid w:val="007C195B"/>
    <w:rsid w:val="007C21D9"/>
    <w:rsid w:val="007C310C"/>
    <w:rsid w:val="007C340F"/>
    <w:rsid w:val="007C4240"/>
    <w:rsid w:val="007C432D"/>
    <w:rsid w:val="007C5013"/>
    <w:rsid w:val="007C5561"/>
    <w:rsid w:val="007C66E8"/>
    <w:rsid w:val="007C7046"/>
    <w:rsid w:val="007C7E14"/>
    <w:rsid w:val="007D0946"/>
    <w:rsid w:val="007D0CFA"/>
    <w:rsid w:val="007D1745"/>
    <w:rsid w:val="007D1804"/>
    <w:rsid w:val="007D1897"/>
    <w:rsid w:val="007D1E6F"/>
    <w:rsid w:val="007D2A8B"/>
    <w:rsid w:val="007D3916"/>
    <w:rsid w:val="007D3CC3"/>
    <w:rsid w:val="007D3FA1"/>
    <w:rsid w:val="007D40F4"/>
    <w:rsid w:val="007D4179"/>
    <w:rsid w:val="007D48EB"/>
    <w:rsid w:val="007D4AA7"/>
    <w:rsid w:val="007D4C00"/>
    <w:rsid w:val="007D5213"/>
    <w:rsid w:val="007D5F04"/>
    <w:rsid w:val="007D66B0"/>
    <w:rsid w:val="007D7704"/>
    <w:rsid w:val="007E0367"/>
    <w:rsid w:val="007E04A0"/>
    <w:rsid w:val="007E1442"/>
    <w:rsid w:val="007E1670"/>
    <w:rsid w:val="007E1B39"/>
    <w:rsid w:val="007E1B90"/>
    <w:rsid w:val="007E2689"/>
    <w:rsid w:val="007E2ADD"/>
    <w:rsid w:val="007E2F97"/>
    <w:rsid w:val="007E30B4"/>
    <w:rsid w:val="007E357A"/>
    <w:rsid w:val="007E3705"/>
    <w:rsid w:val="007E37A1"/>
    <w:rsid w:val="007E3949"/>
    <w:rsid w:val="007E3BA2"/>
    <w:rsid w:val="007E3D58"/>
    <w:rsid w:val="007E4ABD"/>
    <w:rsid w:val="007E4B0C"/>
    <w:rsid w:val="007E4E7F"/>
    <w:rsid w:val="007E5350"/>
    <w:rsid w:val="007E5837"/>
    <w:rsid w:val="007E6FF5"/>
    <w:rsid w:val="007E77CD"/>
    <w:rsid w:val="007F0ABB"/>
    <w:rsid w:val="007F1101"/>
    <w:rsid w:val="007F1891"/>
    <w:rsid w:val="007F27BD"/>
    <w:rsid w:val="007F358F"/>
    <w:rsid w:val="007F3726"/>
    <w:rsid w:val="007F3928"/>
    <w:rsid w:val="007F3D70"/>
    <w:rsid w:val="007F4115"/>
    <w:rsid w:val="007F4C19"/>
    <w:rsid w:val="007F54E2"/>
    <w:rsid w:val="007F5C78"/>
    <w:rsid w:val="007F6384"/>
    <w:rsid w:val="007F66CF"/>
    <w:rsid w:val="007F72DA"/>
    <w:rsid w:val="007F94FD"/>
    <w:rsid w:val="00800907"/>
    <w:rsid w:val="00800A2F"/>
    <w:rsid w:val="0080112E"/>
    <w:rsid w:val="008019A3"/>
    <w:rsid w:val="00801EDE"/>
    <w:rsid w:val="00801F36"/>
    <w:rsid w:val="0080236D"/>
    <w:rsid w:val="00802FE4"/>
    <w:rsid w:val="00803401"/>
    <w:rsid w:val="0080404D"/>
    <w:rsid w:val="008048CD"/>
    <w:rsid w:val="00804F72"/>
    <w:rsid w:val="00805682"/>
    <w:rsid w:val="00805956"/>
    <w:rsid w:val="008068C8"/>
    <w:rsid w:val="008069A3"/>
    <w:rsid w:val="00806F60"/>
    <w:rsid w:val="00807203"/>
    <w:rsid w:val="008078A9"/>
    <w:rsid w:val="00807F1E"/>
    <w:rsid w:val="0081018C"/>
    <w:rsid w:val="008118E0"/>
    <w:rsid w:val="008119BD"/>
    <w:rsid w:val="00811BD4"/>
    <w:rsid w:val="0081285D"/>
    <w:rsid w:val="00813B42"/>
    <w:rsid w:val="00814338"/>
    <w:rsid w:val="00814430"/>
    <w:rsid w:val="00814434"/>
    <w:rsid w:val="008148BC"/>
    <w:rsid w:val="0081536B"/>
    <w:rsid w:val="00815462"/>
    <w:rsid w:val="00816107"/>
    <w:rsid w:val="0081614F"/>
    <w:rsid w:val="008163E6"/>
    <w:rsid w:val="008167EA"/>
    <w:rsid w:val="00816D8B"/>
    <w:rsid w:val="00816F57"/>
    <w:rsid w:val="0081780D"/>
    <w:rsid w:val="00817934"/>
    <w:rsid w:val="00817AE8"/>
    <w:rsid w:val="00820A12"/>
    <w:rsid w:val="008228CE"/>
    <w:rsid w:val="00823A58"/>
    <w:rsid w:val="00823ED2"/>
    <w:rsid w:val="00824BDA"/>
    <w:rsid w:val="00825DEE"/>
    <w:rsid w:val="00826030"/>
    <w:rsid w:val="008261D8"/>
    <w:rsid w:val="0082628B"/>
    <w:rsid w:val="008263CD"/>
    <w:rsid w:val="00826A84"/>
    <w:rsid w:val="00826E25"/>
    <w:rsid w:val="008300B1"/>
    <w:rsid w:val="00830A08"/>
    <w:rsid w:val="00831075"/>
    <w:rsid w:val="00831737"/>
    <w:rsid w:val="0083180E"/>
    <w:rsid w:val="008322C3"/>
    <w:rsid w:val="008322C6"/>
    <w:rsid w:val="0083263D"/>
    <w:rsid w:val="0083299E"/>
    <w:rsid w:val="00833181"/>
    <w:rsid w:val="00833970"/>
    <w:rsid w:val="00833A83"/>
    <w:rsid w:val="00833E24"/>
    <w:rsid w:val="00834034"/>
    <w:rsid w:val="00834138"/>
    <w:rsid w:val="00834B81"/>
    <w:rsid w:val="00834D34"/>
    <w:rsid w:val="00835010"/>
    <w:rsid w:val="008352D1"/>
    <w:rsid w:val="0083588D"/>
    <w:rsid w:val="008361AE"/>
    <w:rsid w:val="00836948"/>
    <w:rsid w:val="008373F7"/>
    <w:rsid w:val="00837827"/>
    <w:rsid w:val="0084016E"/>
    <w:rsid w:val="00841251"/>
    <w:rsid w:val="0084133A"/>
    <w:rsid w:val="008413F1"/>
    <w:rsid w:val="00841492"/>
    <w:rsid w:val="00841BBE"/>
    <w:rsid w:val="0084242B"/>
    <w:rsid w:val="008437F8"/>
    <w:rsid w:val="008441CF"/>
    <w:rsid w:val="008444A8"/>
    <w:rsid w:val="008449A4"/>
    <w:rsid w:val="00844DD1"/>
    <w:rsid w:val="0084509C"/>
    <w:rsid w:val="00845C05"/>
    <w:rsid w:val="00845C95"/>
    <w:rsid w:val="00845D9B"/>
    <w:rsid w:val="008460C5"/>
    <w:rsid w:val="00846867"/>
    <w:rsid w:val="008476ED"/>
    <w:rsid w:val="008501E4"/>
    <w:rsid w:val="00850DD4"/>
    <w:rsid w:val="008530CE"/>
    <w:rsid w:val="00853877"/>
    <w:rsid w:val="008542E7"/>
    <w:rsid w:val="0085561A"/>
    <w:rsid w:val="008559CF"/>
    <w:rsid w:val="00855E90"/>
    <w:rsid w:val="008561D0"/>
    <w:rsid w:val="0085632E"/>
    <w:rsid w:val="0085697E"/>
    <w:rsid w:val="00857F9D"/>
    <w:rsid w:val="00860EBD"/>
    <w:rsid w:val="00861480"/>
    <w:rsid w:val="00861DC8"/>
    <w:rsid w:val="00861E2E"/>
    <w:rsid w:val="00862148"/>
    <w:rsid w:val="0086274C"/>
    <w:rsid w:val="008628C5"/>
    <w:rsid w:val="00863418"/>
    <w:rsid w:val="008635E1"/>
    <w:rsid w:val="00863A41"/>
    <w:rsid w:val="00863C1C"/>
    <w:rsid w:val="00863C63"/>
    <w:rsid w:val="00863CEC"/>
    <w:rsid w:val="008641F5"/>
    <w:rsid w:val="0086524C"/>
    <w:rsid w:val="00865C50"/>
    <w:rsid w:val="008663E4"/>
    <w:rsid w:val="00866B01"/>
    <w:rsid w:val="00866C40"/>
    <w:rsid w:val="00867168"/>
    <w:rsid w:val="008673A6"/>
    <w:rsid w:val="008708EF"/>
    <w:rsid w:val="00870E2A"/>
    <w:rsid w:val="00871AF4"/>
    <w:rsid w:val="00871EF9"/>
    <w:rsid w:val="00872C65"/>
    <w:rsid w:val="00872CBD"/>
    <w:rsid w:val="008730BF"/>
    <w:rsid w:val="008733BE"/>
    <w:rsid w:val="0087576F"/>
    <w:rsid w:val="0087662F"/>
    <w:rsid w:val="008770A6"/>
    <w:rsid w:val="00880D17"/>
    <w:rsid w:val="00881411"/>
    <w:rsid w:val="0088170A"/>
    <w:rsid w:val="00882400"/>
    <w:rsid w:val="00882485"/>
    <w:rsid w:val="00882AF0"/>
    <w:rsid w:val="00883509"/>
    <w:rsid w:val="008858E7"/>
    <w:rsid w:val="00885AB6"/>
    <w:rsid w:val="00885DE4"/>
    <w:rsid w:val="008863C4"/>
    <w:rsid w:val="00887027"/>
    <w:rsid w:val="00887DC0"/>
    <w:rsid w:val="00887F79"/>
    <w:rsid w:val="0089030A"/>
    <w:rsid w:val="00890472"/>
    <w:rsid w:val="00890713"/>
    <w:rsid w:val="0089164B"/>
    <w:rsid w:val="00891677"/>
    <w:rsid w:val="00891730"/>
    <w:rsid w:val="0089187A"/>
    <w:rsid w:val="00892347"/>
    <w:rsid w:val="00892CFC"/>
    <w:rsid w:val="00892E32"/>
    <w:rsid w:val="00894C62"/>
    <w:rsid w:val="00895948"/>
    <w:rsid w:val="008964AA"/>
    <w:rsid w:val="00897CF7"/>
    <w:rsid w:val="008A16B5"/>
    <w:rsid w:val="008A19A8"/>
    <w:rsid w:val="008A1E2A"/>
    <w:rsid w:val="008A2000"/>
    <w:rsid w:val="008A4F2A"/>
    <w:rsid w:val="008A55A3"/>
    <w:rsid w:val="008A6016"/>
    <w:rsid w:val="008A6C92"/>
    <w:rsid w:val="008A71C0"/>
    <w:rsid w:val="008A71D2"/>
    <w:rsid w:val="008B0D79"/>
    <w:rsid w:val="008B175D"/>
    <w:rsid w:val="008B1D08"/>
    <w:rsid w:val="008B1E43"/>
    <w:rsid w:val="008B221A"/>
    <w:rsid w:val="008B2225"/>
    <w:rsid w:val="008B230D"/>
    <w:rsid w:val="008B3346"/>
    <w:rsid w:val="008B3CB5"/>
    <w:rsid w:val="008B416E"/>
    <w:rsid w:val="008B434A"/>
    <w:rsid w:val="008B50A9"/>
    <w:rsid w:val="008B5D99"/>
    <w:rsid w:val="008B6356"/>
    <w:rsid w:val="008B7FB6"/>
    <w:rsid w:val="008C0241"/>
    <w:rsid w:val="008C0CA9"/>
    <w:rsid w:val="008C1267"/>
    <w:rsid w:val="008C15C3"/>
    <w:rsid w:val="008C229B"/>
    <w:rsid w:val="008C23AB"/>
    <w:rsid w:val="008C2717"/>
    <w:rsid w:val="008C3947"/>
    <w:rsid w:val="008C4042"/>
    <w:rsid w:val="008C4639"/>
    <w:rsid w:val="008C4A6C"/>
    <w:rsid w:val="008C50BD"/>
    <w:rsid w:val="008C5B67"/>
    <w:rsid w:val="008C63A1"/>
    <w:rsid w:val="008C65B1"/>
    <w:rsid w:val="008C6614"/>
    <w:rsid w:val="008C7B22"/>
    <w:rsid w:val="008C7C9C"/>
    <w:rsid w:val="008C7CC3"/>
    <w:rsid w:val="008D0506"/>
    <w:rsid w:val="008D05E9"/>
    <w:rsid w:val="008D0B4B"/>
    <w:rsid w:val="008D219A"/>
    <w:rsid w:val="008D23A8"/>
    <w:rsid w:val="008D2567"/>
    <w:rsid w:val="008D2981"/>
    <w:rsid w:val="008D2C9F"/>
    <w:rsid w:val="008D2CCD"/>
    <w:rsid w:val="008D317E"/>
    <w:rsid w:val="008D35B0"/>
    <w:rsid w:val="008D3664"/>
    <w:rsid w:val="008D3671"/>
    <w:rsid w:val="008D36DD"/>
    <w:rsid w:val="008D4151"/>
    <w:rsid w:val="008D43A0"/>
    <w:rsid w:val="008D500F"/>
    <w:rsid w:val="008D5623"/>
    <w:rsid w:val="008D5D11"/>
    <w:rsid w:val="008D61B8"/>
    <w:rsid w:val="008D62EA"/>
    <w:rsid w:val="008D6787"/>
    <w:rsid w:val="008D6A51"/>
    <w:rsid w:val="008D6AD9"/>
    <w:rsid w:val="008D6EB3"/>
    <w:rsid w:val="008D707F"/>
    <w:rsid w:val="008D78D2"/>
    <w:rsid w:val="008D7A74"/>
    <w:rsid w:val="008D7E22"/>
    <w:rsid w:val="008E005C"/>
    <w:rsid w:val="008E007B"/>
    <w:rsid w:val="008E15DF"/>
    <w:rsid w:val="008E192F"/>
    <w:rsid w:val="008E1B8B"/>
    <w:rsid w:val="008E1E6C"/>
    <w:rsid w:val="008E2198"/>
    <w:rsid w:val="008E2426"/>
    <w:rsid w:val="008E2854"/>
    <w:rsid w:val="008E353B"/>
    <w:rsid w:val="008E3A8E"/>
    <w:rsid w:val="008E4AEE"/>
    <w:rsid w:val="008E4FC7"/>
    <w:rsid w:val="008E511D"/>
    <w:rsid w:val="008E5160"/>
    <w:rsid w:val="008E5C84"/>
    <w:rsid w:val="008E6015"/>
    <w:rsid w:val="008E6A35"/>
    <w:rsid w:val="008E6AF4"/>
    <w:rsid w:val="008E6CE0"/>
    <w:rsid w:val="008E7549"/>
    <w:rsid w:val="008E7569"/>
    <w:rsid w:val="008E774F"/>
    <w:rsid w:val="008F101B"/>
    <w:rsid w:val="008F2149"/>
    <w:rsid w:val="008F2AF1"/>
    <w:rsid w:val="008F35C2"/>
    <w:rsid w:val="008F4194"/>
    <w:rsid w:val="008F463C"/>
    <w:rsid w:val="008F4C9B"/>
    <w:rsid w:val="008F4D2E"/>
    <w:rsid w:val="008F548E"/>
    <w:rsid w:val="008F55E7"/>
    <w:rsid w:val="008F58F0"/>
    <w:rsid w:val="008F67A7"/>
    <w:rsid w:val="008F6BA7"/>
    <w:rsid w:val="008F7876"/>
    <w:rsid w:val="00900FFF"/>
    <w:rsid w:val="00901151"/>
    <w:rsid w:val="0090164E"/>
    <w:rsid w:val="00901893"/>
    <w:rsid w:val="00902142"/>
    <w:rsid w:val="0090214D"/>
    <w:rsid w:val="009021D1"/>
    <w:rsid w:val="00902328"/>
    <w:rsid w:val="00902639"/>
    <w:rsid w:val="00902C7C"/>
    <w:rsid w:val="00902E46"/>
    <w:rsid w:val="009047D9"/>
    <w:rsid w:val="00905745"/>
    <w:rsid w:val="009057BC"/>
    <w:rsid w:val="00905BB6"/>
    <w:rsid w:val="00906DED"/>
    <w:rsid w:val="0091081D"/>
    <w:rsid w:val="00911145"/>
    <w:rsid w:val="00911380"/>
    <w:rsid w:val="00911575"/>
    <w:rsid w:val="00911E69"/>
    <w:rsid w:val="00911FD9"/>
    <w:rsid w:val="00912630"/>
    <w:rsid w:val="00912C61"/>
    <w:rsid w:val="00912F23"/>
    <w:rsid w:val="00912FDD"/>
    <w:rsid w:val="009135F1"/>
    <w:rsid w:val="00913A63"/>
    <w:rsid w:val="00913DC6"/>
    <w:rsid w:val="00915695"/>
    <w:rsid w:val="009157DC"/>
    <w:rsid w:val="0091598E"/>
    <w:rsid w:val="00916A43"/>
    <w:rsid w:val="00917140"/>
    <w:rsid w:val="0091744A"/>
    <w:rsid w:val="0091781B"/>
    <w:rsid w:val="00917B1F"/>
    <w:rsid w:val="00917E1D"/>
    <w:rsid w:val="00920BF1"/>
    <w:rsid w:val="00920F4A"/>
    <w:rsid w:val="00921652"/>
    <w:rsid w:val="00921D66"/>
    <w:rsid w:val="00921E6E"/>
    <w:rsid w:val="00922017"/>
    <w:rsid w:val="00922DCC"/>
    <w:rsid w:val="00924B51"/>
    <w:rsid w:val="0092568B"/>
    <w:rsid w:val="00925814"/>
    <w:rsid w:val="0092601E"/>
    <w:rsid w:val="00927860"/>
    <w:rsid w:val="00927B82"/>
    <w:rsid w:val="00927C0C"/>
    <w:rsid w:val="009304A6"/>
    <w:rsid w:val="00930723"/>
    <w:rsid w:val="00930A8B"/>
    <w:rsid w:val="00930B83"/>
    <w:rsid w:val="00930D2E"/>
    <w:rsid w:val="00930DA6"/>
    <w:rsid w:val="00931258"/>
    <w:rsid w:val="00931C69"/>
    <w:rsid w:val="00931D97"/>
    <w:rsid w:val="0093226C"/>
    <w:rsid w:val="0093318C"/>
    <w:rsid w:val="0093333C"/>
    <w:rsid w:val="00933A95"/>
    <w:rsid w:val="00933BEA"/>
    <w:rsid w:val="00934671"/>
    <w:rsid w:val="009347F1"/>
    <w:rsid w:val="00934852"/>
    <w:rsid w:val="0093500D"/>
    <w:rsid w:val="0093534B"/>
    <w:rsid w:val="00935CDB"/>
    <w:rsid w:val="00935FC7"/>
    <w:rsid w:val="00936098"/>
    <w:rsid w:val="009361F9"/>
    <w:rsid w:val="00936384"/>
    <w:rsid w:val="00937109"/>
    <w:rsid w:val="009371CA"/>
    <w:rsid w:val="00937919"/>
    <w:rsid w:val="0094053C"/>
    <w:rsid w:val="0094084F"/>
    <w:rsid w:val="0094146E"/>
    <w:rsid w:val="00941DCD"/>
    <w:rsid w:val="00941FD0"/>
    <w:rsid w:val="009440A7"/>
    <w:rsid w:val="009447B8"/>
    <w:rsid w:val="00944A32"/>
    <w:rsid w:val="00944B04"/>
    <w:rsid w:val="00944D97"/>
    <w:rsid w:val="00944F17"/>
    <w:rsid w:val="0094558D"/>
    <w:rsid w:val="00946037"/>
    <w:rsid w:val="00946498"/>
    <w:rsid w:val="00946B1E"/>
    <w:rsid w:val="00946BE4"/>
    <w:rsid w:val="009471D7"/>
    <w:rsid w:val="009473C3"/>
    <w:rsid w:val="00951429"/>
    <w:rsid w:val="00953B88"/>
    <w:rsid w:val="0095470A"/>
    <w:rsid w:val="00954BED"/>
    <w:rsid w:val="00955261"/>
    <w:rsid w:val="009558B4"/>
    <w:rsid w:val="009558DF"/>
    <w:rsid w:val="009561C0"/>
    <w:rsid w:val="009565E3"/>
    <w:rsid w:val="00957291"/>
    <w:rsid w:val="00957A8A"/>
    <w:rsid w:val="00961CAE"/>
    <w:rsid w:val="0096276C"/>
    <w:rsid w:val="00962D90"/>
    <w:rsid w:val="0096303A"/>
    <w:rsid w:val="009633DE"/>
    <w:rsid w:val="009637EA"/>
    <w:rsid w:val="00963974"/>
    <w:rsid w:val="009646AD"/>
    <w:rsid w:val="00964BEE"/>
    <w:rsid w:val="00964D5E"/>
    <w:rsid w:val="0096502B"/>
    <w:rsid w:val="009651CB"/>
    <w:rsid w:val="00965EE6"/>
    <w:rsid w:val="00966898"/>
    <w:rsid w:val="00966AC9"/>
    <w:rsid w:val="00966CB6"/>
    <w:rsid w:val="00966E19"/>
    <w:rsid w:val="0096715B"/>
    <w:rsid w:val="009705A6"/>
    <w:rsid w:val="00970830"/>
    <w:rsid w:val="0097086D"/>
    <w:rsid w:val="00970A21"/>
    <w:rsid w:val="00970A3D"/>
    <w:rsid w:val="00971515"/>
    <w:rsid w:val="009720A6"/>
    <w:rsid w:val="00972929"/>
    <w:rsid w:val="00972DB0"/>
    <w:rsid w:val="009730FD"/>
    <w:rsid w:val="00973109"/>
    <w:rsid w:val="009731D7"/>
    <w:rsid w:val="009733E7"/>
    <w:rsid w:val="00973911"/>
    <w:rsid w:val="009739A9"/>
    <w:rsid w:val="00973A77"/>
    <w:rsid w:val="00973C47"/>
    <w:rsid w:val="00973FDE"/>
    <w:rsid w:val="009754E0"/>
    <w:rsid w:val="00975553"/>
    <w:rsid w:val="00975559"/>
    <w:rsid w:val="009757EB"/>
    <w:rsid w:val="00976B76"/>
    <w:rsid w:val="00976B83"/>
    <w:rsid w:val="00977051"/>
    <w:rsid w:val="00977234"/>
    <w:rsid w:val="009801E4"/>
    <w:rsid w:val="00980471"/>
    <w:rsid w:val="00980641"/>
    <w:rsid w:val="0098090E"/>
    <w:rsid w:val="00980AB6"/>
    <w:rsid w:val="00980C5B"/>
    <w:rsid w:val="009814CD"/>
    <w:rsid w:val="009816C5"/>
    <w:rsid w:val="009817A8"/>
    <w:rsid w:val="009843F8"/>
    <w:rsid w:val="009847F5"/>
    <w:rsid w:val="00984A04"/>
    <w:rsid w:val="00984C3A"/>
    <w:rsid w:val="00984E76"/>
    <w:rsid w:val="009854E1"/>
    <w:rsid w:val="00985D82"/>
    <w:rsid w:val="0098600D"/>
    <w:rsid w:val="00986C13"/>
    <w:rsid w:val="0098704A"/>
    <w:rsid w:val="00990C52"/>
    <w:rsid w:val="00991541"/>
    <w:rsid w:val="00992D6E"/>
    <w:rsid w:val="00992D78"/>
    <w:rsid w:val="00992E13"/>
    <w:rsid w:val="00992F1D"/>
    <w:rsid w:val="009937C3"/>
    <w:rsid w:val="00993E30"/>
    <w:rsid w:val="009947AC"/>
    <w:rsid w:val="009953AB"/>
    <w:rsid w:val="009955B9"/>
    <w:rsid w:val="00995942"/>
    <w:rsid w:val="00995B75"/>
    <w:rsid w:val="00996529"/>
    <w:rsid w:val="00996580"/>
    <w:rsid w:val="00996639"/>
    <w:rsid w:val="0099675F"/>
    <w:rsid w:val="00997292"/>
    <w:rsid w:val="009972F1"/>
    <w:rsid w:val="00997FE8"/>
    <w:rsid w:val="009A01F0"/>
    <w:rsid w:val="009A02E6"/>
    <w:rsid w:val="009A07EA"/>
    <w:rsid w:val="009A0866"/>
    <w:rsid w:val="009A0E5E"/>
    <w:rsid w:val="009A0FF6"/>
    <w:rsid w:val="009A12D6"/>
    <w:rsid w:val="009A1A2F"/>
    <w:rsid w:val="009A213F"/>
    <w:rsid w:val="009A2199"/>
    <w:rsid w:val="009A24DA"/>
    <w:rsid w:val="009A2E7F"/>
    <w:rsid w:val="009A3BDD"/>
    <w:rsid w:val="009A3F72"/>
    <w:rsid w:val="009A590B"/>
    <w:rsid w:val="009A606E"/>
    <w:rsid w:val="009A6A10"/>
    <w:rsid w:val="009B076A"/>
    <w:rsid w:val="009B15DE"/>
    <w:rsid w:val="009B1611"/>
    <w:rsid w:val="009B18DF"/>
    <w:rsid w:val="009B1CAD"/>
    <w:rsid w:val="009B1FB2"/>
    <w:rsid w:val="009B2177"/>
    <w:rsid w:val="009B2A29"/>
    <w:rsid w:val="009B328A"/>
    <w:rsid w:val="009B3661"/>
    <w:rsid w:val="009B3BE4"/>
    <w:rsid w:val="009B4E4E"/>
    <w:rsid w:val="009B5AAB"/>
    <w:rsid w:val="009B6455"/>
    <w:rsid w:val="009B66D9"/>
    <w:rsid w:val="009B67CA"/>
    <w:rsid w:val="009B6A43"/>
    <w:rsid w:val="009B750F"/>
    <w:rsid w:val="009B79B1"/>
    <w:rsid w:val="009B7B96"/>
    <w:rsid w:val="009C02A6"/>
    <w:rsid w:val="009C094A"/>
    <w:rsid w:val="009C0C33"/>
    <w:rsid w:val="009C0D33"/>
    <w:rsid w:val="009C0FAD"/>
    <w:rsid w:val="009C1125"/>
    <w:rsid w:val="009C1CB8"/>
    <w:rsid w:val="009C1DDF"/>
    <w:rsid w:val="009C20E0"/>
    <w:rsid w:val="009C2232"/>
    <w:rsid w:val="009C2478"/>
    <w:rsid w:val="009C30B4"/>
    <w:rsid w:val="009C43AB"/>
    <w:rsid w:val="009C4554"/>
    <w:rsid w:val="009C4A6A"/>
    <w:rsid w:val="009C52CE"/>
    <w:rsid w:val="009C5DF0"/>
    <w:rsid w:val="009C6F71"/>
    <w:rsid w:val="009C70C0"/>
    <w:rsid w:val="009D01EB"/>
    <w:rsid w:val="009D0620"/>
    <w:rsid w:val="009D0C65"/>
    <w:rsid w:val="009D0D74"/>
    <w:rsid w:val="009D11C5"/>
    <w:rsid w:val="009D1CFA"/>
    <w:rsid w:val="009D1E6F"/>
    <w:rsid w:val="009D1E81"/>
    <w:rsid w:val="009D23B8"/>
    <w:rsid w:val="009D2AF0"/>
    <w:rsid w:val="009D2D91"/>
    <w:rsid w:val="009D3B5C"/>
    <w:rsid w:val="009D3F54"/>
    <w:rsid w:val="009D40BB"/>
    <w:rsid w:val="009D4D75"/>
    <w:rsid w:val="009D5143"/>
    <w:rsid w:val="009D52E9"/>
    <w:rsid w:val="009D5A80"/>
    <w:rsid w:val="009D6459"/>
    <w:rsid w:val="009D669F"/>
    <w:rsid w:val="009D6833"/>
    <w:rsid w:val="009D6AE7"/>
    <w:rsid w:val="009E0683"/>
    <w:rsid w:val="009E07CF"/>
    <w:rsid w:val="009E0870"/>
    <w:rsid w:val="009E09FD"/>
    <w:rsid w:val="009E0FDD"/>
    <w:rsid w:val="009E1BDC"/>
    <w:rsid w:val="009E1D28"/>
    <w:rsid w:val="009E2753"/>
    <w:rsid w:val="009E3AFB"/>
    <w:rsid w:val="009E3F84"/>
    <w:rsid w:val="009E4177"/>
    <w:rsid w:val="009E4288"/>
    <w:rsid w:val="009E43F9"/>
    <w:rsid w:val="009E4A2E"/>
    <w:rsid w:val="009E520A"/>
    <w:rsid w:val="009E54F8"/>
    <w:rsid w:val="009E5887"/>
    <w:rsid w:val="009E59FC"/>
    <w:rsid w:val="009E7902"/>
    <w:rsid w:val="009E7D6E"/>
    <w:rsid w:val="009ECEF9"/>
    <w:rsid w:val="009F0C97"/>
    <w:rsid w:val="009F12EC"/>
    <w:rsid w:val="009F19BA"/>
    <w:rsid w:val="009F1EA1"/>
    <w:rsid w:val="009F24D1"/>
    <w:rsid w:val="009F2A21"/>
    <w:rsid w:val="009F2E6B"/>
    <w:rsid w:val="009F2F15"/>
    <w:rsid w:val="009F30A7"/>
    <w:rsid w:val="009F324C"/>
    <w:rsid w:val="009F32EE"/>
    <w:rsid w:val="009F3306"/>
    <w:rsid w:val="009F393A"/>
    <w:rsid w:val="009F3E56"/>
    <w:rsid w:val="009F419D"/>
    <w:rsid w:val="009F46BE"/>
    <w:rsid w:val="009F4975"/>
    <w:rsid w:val="009F4AB1"/>
    <w:rsid w:val="009F59EC"/>
    <w:rsid w:val="009F6188"/>
    <w:rsid w:val="009F6226"/>
    <w:rsid w:val="009F623A"/>
    <w:rsid w:val="009F6A33"/>
    <w:rsid w:val="009F6F6C"/>
    <w:rsid w:val="009F715A"/>
    <w:rsid w:val="009F727C"/>
    <w:rsid w:val="009F7DA9"/>
    <w:rsid w:val="00A004E4"/>
    <w:rsid w:val="00A0097E"/>
    <w:rsid w:val="00A009C3"/>
    <w:rsid w:val="00A00D49"/>
    <w:rsid w:val="00A011BF"/>
    <w:rsid w:val="00A017A4"/>
    <w:rsid w:val="00A0187D"/>
    <w:rsid w:val="00A0206C"/>
    <w:rsid w:val="00A02B0B"/>
    <w:rsid w:val="00A03486"/>
    <w:rsid w:val="00A0357F"/>
    <w:rsid w:val="00A03907"/>
    <w:rsid w:val="00A04409"/>
    <w:rsid w:val="00A04686"/>
    <w:rsid w:val="00A047B4"/>
    <w:rsid w:val="00A04DA4"/>
    <w:rsid w:val="00A05312"/>
    <w:rsid w:val="00A058E2"/>
    <w:rsid w:val="00A06835"/>
    <w:rsid w:val="00A069AA"/>
    <w:rsid w:val="00A07C24"/>
    <w:rsid w:val="00A10773"/>
    <w:rsid w:val="00A107BC"/>
    <w:rsid w:val="00A114F2"/>
    <w:rsid w:val="00A11CD2"/>
    <w:rsid w:val="00A120D2"/>
    <w:rsid w:val="00A12A4C"/>
    <w:rsid w:val="00A12C63"/>
    <w:rsid w:val="00A12CC2"/>
    <w:rsid w:val="00A13764"/>
    <w:rsid w:val="00A14529"/>
    <w:rsid w:val="00A147D4"/>
    <w:rsid w:val="00A15223"/>
    <w:rsid w:val="00A15DFB"/>
    <w:rsid w:val="00A15FD1"/>
    <w:rsid w:val="00A16380"/>
    <w:rsid w:val="00A16C5D"/>
    <w:rsid w:val="00A16D24"/>
    <w:rsid w:val="00A17972"/>
    <w:rsid w:val="00A20546"/>
    <w:rsid w:val="00A20AE3"/>
    <w:rsid w:val="00A20C8D"/>
    <w:rsid w:val="00A2108F"/>
    <w:rsid w:val="00A21A1F"/>
    <w:rsid w:val="00A21AAB"/>
    <w:rsid w:val="00A21C93"/>
    <w:rsid w:val="00A222A9"/>
    <w:rsid w:val="00A235FC"/>
    <w:rsid w:val="00A2370F"/>
    <w:rsid w:val="00A23C1D"/>
    <w:rsid w:val="00A242AC"/>
    <w:rsid w:val="00A25472"/>
    <w:rsid w:val="00A25A24"/>
    <w:rsid w:val="00A261A5"/>
    <w:rsid w:val="00A261EF"/>
    <w:rsid w:val="00A26596"/>
    <w:rsid w:val="00A26E8E"/>
    <w:rsid w:val="00A271FC"/>
    <w:rsid w:val="00A272B2"/>
    <w:rsid w:val="00A276D1"/>
    <w:rsid w:val="00A3000C"/>
    <w:rsid w:val="00A3026F"/>
    <w:rsid w:val="00A3053B"/>
    <w:rsid w:val="00A30C32"/>
    <w:rsid w:val="00A31069"/>
    <w:rsid w:val="00A31D25"/>
    <w:rsid w:val="00A3240B"/>
    <w:rsid w:val="00A324FC"/>
    <w:rsid w:val="00A32626"/>
    <w:rsid w:val="00A32BC0"/>
    <w:rsid w:val="00A32C6D"/>
    <w:rsid w:val="00A32E41"/>
    <w:rsid w:val="00A33BC8"/>
    <w:rsid w:val="00A33C0C"/>
    <w:rsid w:val="00A33F53"/>
    <w:rsid w:val="00A3418A"/>
    <w:rsid w:val="00A345E4"/>
    <w:rsid w:val="00A34C58"/>
    <w:rsid w:val="00A3700F"/>
    <w:rsid w:val="00A376A3"/>
    <w:rsid w:val="00A37D17"/>
    <w:rsid w:val="00A37DC5"/>
    <w:rsid w:val="00A40128"/>
    <w:rsid w:val="00A404E5"/>
    <w:rsid w:val="00A4096C"/>
    <w:rsid w:val="00A40E33"/>
    <w:rsid w:val="00A40F82"/>
    <w:rsid w:val="00A41A11"/>
    <w:rsid w:val="00A41A9D"/>
    <w:rsid w:val="00A42B81"/>
    <w:rsid w:val="00A43013"/>
    <w:rsid w:val="00A439A2"/>
    <w:rsid w:val="00A43FF1"/>
    <w:rsid w:val="00A44097"/>
    <w:rsid w:val="00A444B7"/>
    <w:rsid w:val="00A44752"/>
    <w:rsid w:val="00A44C0C"/>
    <w:rsid w:val="00A44E51"/>
    <w:rsid w:val="00A455E7"/>
    <w:rsid w:val="00A47DB0"/>
    <w:rsid w:val="00A47DDA"/>
    <w:rsid w:val="00A50836"/>
    <w:rsid w:val="00A50A9D"/>
    <w:rsid w:val="00A50FBD"/>
    <w:rsid w:val="00A51103"/>
    <w:rsid w:val="00A514B9"/>
    <w:rsid w:val="00A51CC7"/>
    <w:rsid w:val="00A51DA3"/>
    <w:rsid w:val="00A522E9"/>
    <w:rsid w:val="00A5246A"/>
    <w:rsid w:val="00A52AE0"/>
    <w:rsid w:val="00A52F87"/>
    <w:rsid w:val="00A53532"/>
    <w:rsid w:val="00A55053"/>
    <w:rsid w:val="00A55E1E"/>
    <w:rsid w:val="00A55FBF"/>
    <w:rsid w:val="00A56FDD"/>
    <w:rsid w:val="00A577B3"/>
    <w:rsid w:val="00A60E2C"/>
    <w:rsid w:val="00A61E9B"/>
    <w:rsid w:val="00A61FE6"/>
    <w:rsid w:val="00A626F9"/>
    <w:rsid w:val="00A6331B"/>
    <w:rsid w:val="00A63CBA"/>
    <w:rsid w:val="00A65307"/>
    <w:rsid w:val="00A65BE8"/>
    <w:rsid w:val="00A65C87"/>
    <w:rsid w:val="00A65E20"/>
    <w:rsid w:val="00A6604D"/>
    <w:rsid w:val="00A6680C"/>
    <w:rsid w:val="00A668BD"/>
    <w:rsid w:val="00A66A45"/>
    <w:rsid w:val="00A67777"/>
    <w:rsid w:val="00A70AEA"/>
    <w:rsid w:val="00A70BF3"/>
    <w:rsid w:val="00A70C0A"/>
    <w:rsid w:val="00A71660"/>
    <w:rsid w:val="00A716A5"/>
    <w:rsid w:val="00A71B46"/>
    <w:rsid w:val="00A736B2"/>
    <w:rsid w:val="00A73C43"/>
    <w:rsid w:val="00A74244"/>
    <w:rsid w:val="00A7453A"/>
    <w:rsid w:val="00A748AA"/>
    <w:rsid w:val="00A751D3"/>
    <w:rsid w:val="00A7557F"/>
    <w:rsid w:val="00A75B7C"/>
    <w:rsid w:val="00A75CC3"/>
    <w:rsid w:val="00A767DD"/>
    <w:rsid w:val="00A77A02"/>
    <w:rsid w:val="00A80AF2"/>
    <w:rsid w:val="00A80E0B"/>
    <w:rsid w:val="00A81EF0"/>
    <w:rsid w:val="00A82593"/>
    <w:rsid w:val="00A839AC"/>
    <w:rsid w:val="00A8441F"/>
    <w:rsid w:val="00A84D4A"/>
    <w:rsid w:val="00A84E9B"/>
    <w:rsid w:val="00A85904"/>
    <w:rsid w:val="00A860AF"/>
    <w:rsid w:val="00A87735"/>
    <w:rsid w:val="00A90414"/>
    <w:rsid w:val="00A90A45"/>
    <w:rsid w:val="00A90F69"/>
    <w:rsid w:val="00A91DE1"/>
    <w:rsid w:val="00A92E69"/>
    <w:rsid w:val="00A931AB"/>
    <w:rsid w:val="00A935B8"/>
    <w:rsid w:val="00A93B00"/>
    <w:rsid w:val="00A93C99"/>
    <w:rsid w:val="00A93CAB"/>
    <w:rsid w:val="00A941ED"/>
    <w:rsid w:val="00A944FC"/>
    <w:rsid w:val="00A9575B"/>
    <w:rsid w:val="00A959A2"/>
    <w:rsid w:val="00A95DFD"/>
    <w:rsid w:val="00A96662"/>
    <w:rsid w:val="00A96C1F"/>
    <w:rsid w:val="00A9726B"/>
    <w:rsid w:val="00A974B0"/>
    <w:rsid w:val="00A978AA"/>
    <w:rsid w:val="00A97DAF"/>
    <w:rsid w:val="00AA0AA0"/>
    <w:rsid w:val="00AA0C06"/>
    <w:rsid w:val="00AA1132"/>
    <w:rsid w:val="00AA1F36"/>
    <w:rsid w:val="00AA2792"/>
    <w:rsid w:val="00AA310F"/>
    <w:rsid w:val="00AA393F"/>
    <w:rsid w:val="00AA3BB2"/>
    <w:rsid w:val="00AA3CF3"/>
    <w:rsid w:val="00AA3FD7"/>
    <w:rsid w:val="00AA4A48"/>
    <w:rsid w:val="00AA4DA6"/>
    <w:rsid w:val="00AA50D9"/>
    <w:rsid w:val="00AA55DB"/>
    <w:rsid w:val="00AA574B"/>
    <w:rsid w:val="00AA59A1"/>
    <w:rsid w:val="00AA5C8F"/>
    <w:rsid w:val="00AA6598"/>
    <w:rsid w:val="00AA665C"/>
    <w:rsid w:val="00AA705A"/>
    <w:rsid w:val="00AA7693"/>
    <w:rsid w:val="00AA7BDF"/>
    <w:rsid w:val="00AA7C61"/>
    <w:rsid w:val="00AA7F14"/>
    <w:rsid w:val="00AA7FF0"/>
    <w:rsid w:val="00AB012D"/>
    <w:rsid w:val="00AB04A4"/>
    <w:rsid w:val="00AB1D66"/>
    <w:rsid w:val="00AB2539"/>
    <w:rsid w:val="00AB25E0"/>
    <w:rsid w:val="00AB385A"/>
    <w:rsid w:val="00AB3C41"/>
    <w:rsid w:val="00AB3E0D"/>
    <w:rsid w:val="00AB5365"/>
    <w:rsid w:val="00AB5524"/>
    <w:rsid w:val="00AB5FDB"/>
    <w:rsid w:val="00AB61B2"/>
    <w:rsid w:val="00AB701E"/>
    <w:rsid w:val="00AB77BC"/>
    <w:rsid w:val="00AB77DB"/>
    <w:rsid w:val="00AB7D7F"/>
    <w:rsid w:val="00AB7EEC"/>
    <w:rsid w:val="00AC03AE"/>
    <w:rsid w:val="00AC1115"/>
    <w:rsid w:val="00AC18F2"/>
    <w:rsid w:val="00AC1C00"/>
    <w:rsid w:val="00AC33BD"/>
    <w:rsid w:val="00AC4B52"/>
    <w:rsid w:val="00AC51F7"/>
    <w:rsid w:val="00AC57E7"/>
    <w:rsid w:val="00AC58C3"/>
    <w:rsid w:val="00AC5F0B"/>
    <w:rsid w:val="00AC6415"/>
    <w:rsid w:val="00AC676A"/>
    <w:rsid w:val="00AC7102"/>
    <w:rsid w:val="00AC7174"/>
    <w:rsid w:val="00AC7D5F"/>
    <w:rsid w:val="00AC7EFC"/>
    <w:rsid w:val="00AD090B"/>
    <w:rsid w:val="00AD10D9"/>
    <w:rsid w:val="00AD1509"/>
    <w:rsid w:val="00AD1541"/>
    <w:rsid w:val="00AD1DA7"/>
    <w:rsid w:val="00AD1ED2"/>
    <w:rsid w:val="00AD2D62"/>
    <w:rsid w:val="00AD2D8C"/>
    <w:rsid w:val="00AD31AC"/>
    <w:rsid w:val="00AD38F1"/>
    <w:rsid w:val="00AD3999"/>
    <w:rsid w:val="00AD3EAE"/>
    <w:rsid w:val="00AD4316"/>
    <w:rsid w:val="00AD44F8"/>
    <w:rsid w:val="00AD4559"/>
    <w:rsid w:val="00AD503F"/>
    <w:rsid w:val="00AD52E9"/>
    <w:rsid w:val="00AD5400"/>
    <w:rsid w:val="00AD59A6"/>
    <w:rsid w:val="00AD5BA4"/>
    <w:rsid w:val="00AD60A8"/>
    <w:rsid w:val="00AD649E"/>
    <w:rsid w:val="00AD6A02"/>
    <w:rsid w:val="00AD7BD2"/>
    <w:rsid w:val="00AE083C"/>
    <w:rsid w:val="00AE0A3A"/>
    <w:rsid w:val="00AE0AC2"/>
    <w:rsid w:val="00AE0ACD"/>
    <w:rsid w:val="00AE0BCE"/>
    <w:rsid w:val="00AE1681"/>
    <w:rsid w:val="00AE23EB"/>
    <w:rsid w:val="00AE472C"/>
    <w:rsid w:val="00AE4AC8"/>
    <w:rsid w:val="00AE576D"/>
    <w:rsid w:val="00AE736E"/>
    <w:rsid w:val="00AE7D45"/>
    <w:rsid w:val="00AF0057"/>
    <w:rsid w:val="00AF0ADB"/>
    <w:rsid w:val="00AF0D77"/>
    <w:rsid w:val="00AF188F"/>
    <w:rsid w:val="00AF1ADC"/>
    <w:rsid w:val="00AF40CA"/>
    <w:rsid w:val="00AF4CDA"/>
    <w:rsid w:val="00AF4D30"/>
    <w:rsid w:val="00AF5181"/>
    <w:rsid w:val="00AF5F77"/>
    <w:rsid w:val="00AF76C1"/>
    <w:rsid w:val="00AF7FE9"/>
    <w:rsid w:val="00B000FE"/>
    <w:rsid w:val="00B003FE"/>
    <w:rsid w:val="00B01F1B"/>
    <w:rsid w:val="00B0237C"/>
    <w:rsid w:val="00B03547"/>
    <w:rsid w:val="00B03CB6"/>
    <w:rsid w:val="00B04B70"/>
    <w:rsid w:val="00B04C3B"/>
    <w:rsid w:val="00B04E5B"/>
    <w:rsid w:val="00B05A51"/>
    <w:rsid w:val="00B05F6C"/>
    <w:rsid w:val="00B078DA"/>
    <w:rsid w:val="00B07A4E"/>
    <w:rsid w:val="00B100EC"/>
    <w:rsid w:val="00B10720"/>
    <w:rsid w:val="00B10916"/>
    <w:rsid w:val="00B11274"/>
    <w:rsid w:val="00B11435"/>
    <w:rsid w:val="00B116E7"/>
    <w:rsid w:val="00B11E45"/>
    <w:rsid w:val="00B12E9A"/>
    <w:rsid w:val="00B13B05"/>
    <w:rsid w:val="00B13B50"/>
    <w:rsid w:val="00B13EE9"/>
    <w:rsid w:val="00B149E5"/>
    <w:rsid w:val="00B1693A"/>
    <w:rsid w:val="00B16AC0"/>
    <w:rsid w:val="00B16F31"/>
    <w:rsid w:val="00B174ED"/>
    <w:rsid w:val="00B17871"/>
    <w:rsid w:val="00B20167"/>
    <w:rsid w:val="00B206C9"/>
    <w:rsid w:val="00B211CF"/>
    <w:rsid w:val="00B21686"/>
    <w:rsid w:val="00B21725"/>
    <w:rsid w:val="00B223F1"/>
    <w:rsid w:val="00B2272B"/>
    <w:rsid w:val="00B22F77"/>
    <w:rsid w:val="00B23074"/>
    <w:rsid w:val="00B2393B"/>
    <w:rsid w:val="00B23ED0"/>
    <w:rsid w:val="00B246D3"/>
    <w:rsid w:val="00B24C07"/>
    <w:rsid w:val="00B24FB1"/>
    <w:rsid w:val="00B25013"/>
    <w:rsid w:val="00B26198"/>
    <w:rsid w:val="00B26D3D"/>
    <w:rsid w:val="00B26E8D"/>
    <w:rsid w:val="00B274EC"/>
    <w:rsid w:val="00B278B5"/>
    <w:rsid w:val="00B30580"/>
    <w:rsid w:val="00B31A59"/>
    <w:rsid w:val="00B31F72"/>
    <w:rsid w:val="00B3284A"/>
    <w:rsid w:val="00B32950"/>
    <w:rsid w:val="00B339C2"/>
    <w:rsid w:val="00B33D60"/>
    <w:rsid w:val="00B34985"/>
    <w:rsid w:val="00B355CA"/>
    <w:rsid w:val="00B36634"/>
    <w:rsid w:val="00B37236"/>
    <w:rsid w:val="00B3727F"/>
    <w:rsid w:val="00B378B3"/>
    <w:rsid w:val="00B37CF2"/>
    <w:rsid w:val="00B415AE"/>
    <w:rsid w:val="00B41D90"/>
    <w:rsid w:val="00B42777"/>
    <w:rsid w:val="00B432A2"/>
    <w:rsid w:val="00B44479"/>
    <w:rsid w:val="00B44602"/>
    <w:rsid w:val="00B44BFF"/>
    <w:rsid w:val="00B45A37"/>
    <w:rsid w:val="00B45BE5"/>
    <w:rsid w:val="00B45D3C"/>
    <w:rsid w:val="00B45E89"/>
    <w:rsid w:val="00B4636F"/>
    <w:rsid w:val="00B46D12"/>
    <w:rsid w:val="00B47853"/>
    <w:rsid w:val="00B47A89"/>
    <w:rsid w:val="00B47B7E"/>
    <w:rsid w:val="00B50814"/>
    <w:rsid w:val="00B508E0"/>
    <w:rsid w:val="00B521E9"/>
    <w:rsid w:val="00B527BC"/>
    <w:rsid w:val="00B52ABE"/>
    <w:rsid w:val="00B52AD7"/>
    <w:rsid w:val="00B52C90"/>
    <w:rsid w:val="00B531D4"/>
    <w:rsid w:val="00B53E98"/>
    <w:rsid w:val="00B5408E"/>
    <w:rsid w:val="00B54106"/>
    <w:rsid w:val="00B54D00"/>
    <w:rsid w:val="00B55F4E"/>
    <w:rsid w:val="00B562B1"/>
    <w:rsid w:val="00B562F2"/>
    <w:rsid w:val="00B56A05"/>
    <w:rsid w:val="00B57024"/>
    <w:rsid w:val="00B57318"/>
    <w:rsid w:val="00B57686"/>
    <w:rsid w:val="00B57CB2"/>
    <w:rsid w:val="00B57FC8"/>
    <w:rsid w:val="00B60784"/>
    <w:rsid w:val="00B608D1"/>
    <w:rsid w:val="00B60AC8"/>
    <w:rsid w:val="00B60C51"/>
    <w:rsid w:val="00B60D17"/>
    <w:rsid w:val="00B61594"/>
    <w:rsid w:val="00B615C1"/>
    <w:rsid w:val="00B6288E"/>
    <w:rsid w:val="00B62974"/>
    <w:rsid w:val="00B62AE9"/>
    <w:rsid w:val="00B62EBB"/>
    <w:rsid w:val="00B63367"/>
    <w:rsid w:val="00B63889"/>
    <w:rsid w:val="00B63A10"/>
    <w:rsid w:val="00B63AF2"/>
    <w:rsid w:val="00B63C3D"/>
    <w:rsid w:val="00B64878"/>
    <w:rsid w:val="00B65E87"/>
    <w:rsid w:val="00B65F5A"/>
    <w:rsid w:val="00B6689C"/>
    <w:rsid w:val="00B66BCD"/>
    <w:rsid w:val="00B66E7D"/>
    <w:rsid w:val="00B670E3"/>
    <w:rsid w:val="00B673E6"/>
    <w:rsid w:val="00B674C6"/>
    <w:rsid w:val="00B675E0"/>
    <w:rsid w:val="00B676E1"/>
    <w:rsid w:val="00B676EF"/>
    <w:rsid w:val="00B6788A"/>
    <w:rsid w:val="00B703E3"/>
    <w:rsid w:val="00B70757"/>
    <w:rsid w:val="00B70E50"/>
    <w:rsid w:val="00B7141C"/>
    <w:rsid w:val="00B71C01"/>
    <w:rsid w:val="00B71C40"/>
    <w:rsid w:val="00B71D3B"/>
    <w:rsid w:val="00B7211B"/>
    <w:rsid w:val="00B72DB4"/>
    <w:rsid w:val="00B738E5"/>
    <w:rsid w:val="00B74129"/>
    <w:rsid w:val="00B743B5"/>
    <w:rsid w:val="00B753D9"/>
    <w:rsid w:val="00B757D5"/>
    <w:rsid w:val="00B7693F"/>
    <w:rsid w:val="00B76996"/>
    <w:rsid w:val="00B80424"/>
    <w:rsid w:val="00B80B47"/>
    <w:rsid w:val="00B80C8C"/>
    <w:rsid w:val="00B80C99"/>
    <w:rsid w:val="00B827BC"/>
    <w:rsid w:val="00B82ADB"/>
    <w:rsid w:val="00B82EE8"/>
    <w:rsid w:val="00B831E8"/>
    <w:rsid w:val="00B832A4"/>
    <w:rsid w:val="00B838CD"/>
    <w:rsid w:val="00B83926"/>
    <w:rsid w:val="00B839B3"/>
    <w:rsid w:val="00B845BA"/>
    <w:rsid w:val="00B845F6"/>
    <w:rsid w:val="00B84FB4"/>
    <w:rsid w:val="00B850AF"/>
    <w:rsid w:val="00B85417"/>
    <w:rsid w:val="00B85AB3"/>
    <w:rsid w:val="00B85B78"/>
    <w:rsid w:val="00B86476"/>
    <w:rsid w:val="00B869EB"/>
    <w:rsid w:val="00B872E1"/>
    <w:rsid w:val="00B872EE"/>
    <w:rsid w:val="00B904DD"/>
    <w:rsid w:val="00B9061F"/>
    <w:rsid w:val="00B92824"/>
    <w:rsid w:val="00B92FD8"/>
    <w:rsid w:val="00B93D59"/>
    <w:rsid w:val="00B9404B"/>
    <w:rsid w:val="00B94512"/>
    <w:rsid w:val="00B94689"/>
    <w:rsid w:val="00B964E6"/>
    <w:rsid w:val="00B9675F"/>
    <w:rsid w:val="00B96806"/>
    <w:rsid w:val="00B96AA5"/>
    <w:rsid w:val="00B96D2C"/>
    <w:rsid w:val="00B97668"/>
    <w:rsid w:val="00B97C8A"/>
    <w:rsid w:val="00BA0D3C"/>
    <w:rsid w:val="00BA0F9D"/>
    <w:rsid w:val="00BA1064"/>
    <w:rsid w:val="00BA1F79"/>
    <w:rsid w:val="00BA24DF"/>
    <w:rsid w:val="00BA2660"/>
    <w:rsid w:val="00BA2850"/>
    <w:rsid w:val="00BA28BF"/>
    <w:rsid w:val="00BA2EE1"/>
    <w:rsid w:val="00BA3796"/>
    <w:rsid w:val="00BA3D6B"/>
    <w:rsid w:val="00BA4618"/>
    <w:rsid w:val="00BA475D"/>
    <w:rsid w:val="00BA4AFA"/>
    <w:rsid w:val="00BA4D5D"/>
    <w:rsid w:val="00BA5197"/>
    <w:rsid w:val="00BA55CC"/>
    <w:rsid w:val="00BA5B6E"/>
    <w:rsid w:val="00BA6621"/>
    <w:rsid w:val="00BA6982"/>
    <w:rsid w:val="00BA71C6"/>
    <w:rsid w:val="00BA776D"/>
    <w:rsid w:val="00BA7FC5"/>
    <w:rsid w:val="00BB1691"/>
    <w:rsid w:val="00BB377F"/>
    <w:rsid w:val="00BB3BE9"/>
    <w:rsid w:val="00BB3C91"/>
    <w:rsid w:val="00BB3E6E"/>
    <w:rsid w:val="00BB43A3"/>
    <w:rsid w:val="00BB43FC"/>
    <w:rsid w:val="00BB4F42"/>
    <w:rsid w:val="00BB5195"/>
    <w:rsid w:val="00BB52E5"/>
    <w:rsid w:val="00BB56DD"/>
    <w:rsid w:val="00BB5916"/>
    <w:rsid w:val="00BB5F08"/>
    <w:rsid w:val="00BB700E"/>
    <w:rsid w:val="00BC0272"/>
    <w:rsid w:val="00BC06E8"/>
    <w:rsid w:val="00BC0B7E"/>
    <w:rsid w:val="00BC1A2F"/>
    <w:rsid w:val="00BC1ABF"/>
    <w:rsid w:val="00BC1AE9"/>
    <w:rsid w:val="00BC1C4C"/>
    <w:rsid w:val="00BC211D"/>
    <w:rsid w:val="00BC258D"/>
    <w:rsid w:val="00BC2D7C"/>
    <w:rsid w:val="00BC3800"/>
    <w:rsid w:val="00BC43B5"/>
    <w:rsid w:val="00BC460F"/>
    <w:rsid w:val="00BC5073"/>
    <w:rsid w:val="00BC570A"/>
    <w:rsid w:val="00BC645F"/>
    <w:rsid w:val="00BC6DDF"/>
    <w:rsid w:val="00BC70E5"/>
    <w:rsid w:val="00BC7F14"/>
    <w:rsid w:val="00BD06C2"/>
    <w:rsid w:val="00BD0D20"/>
    <w:rsid w:val="00BD0D7D"/>
    <w:rsid w:val="00BD0F26"/>
    <w:rsid w:val="00BD209E"/>
    <w:rsid w:val="00BD22F4"/>
    <w:rsid w:val="00BD23FC"/>
    <w:rsid w:val="00BD2737"/>
    <w:rsid w:val="00BD3155"/>
    <w:rsid w:val="00BD3881"/>
    <w:rsid w:val="00BD3AAB"/>
    <w:rsid w:val="00BD3E52"/>
    <w:rsid w:val="00BD4B27"/>
    <w:rsid w:val="00BD5847"/>
    <w:rsid w:val="00BD5B59"/>
    <w:rsid w:val="00BD5ED5"/>
    <w:rsid w:val="00BD5F5D"/>
    <w:rsid w:val="00BD645E"/>
    <w:rsid w:val="00BD6841"/>
    <w:rsid w:val="00BD6FC9"/>
    <w:rsid w:val="00BD75A7"/>
    <w:rsid w:val="00BD78A1"/>
    <w:rsid w:val="00BD792E"/>
    <w:rsid w:val="00BD7BB5"/>
    <w:rsid w:val="00BDD10F"/>
    <w:rsid w:val="00BE0059"/>
    <w:rsid w:val="00BE0A2B"/>
    <w:rsid w:val="00BE0D7B"/>
    <w:rsid w:val="00BE1388"/>
    <w:rsid w:val="00BE1B50"/>
    <w:rsid w:val="00BE236A"/>
    <w:rsid w:val="00BE29EE"/>
    <w:rsid w:val="00BE2BEB"/>
    <w:rsid w:val="00BE40A6"/>
    <w:rsid w:val="00BE4136"/>
    <w:rsid w:val="00BE4E69"/>
    <w:rsid w:val="00BE511C"/>
    <w:rsid w:val="00BE5659"/>
    <w:rsid w:val="00BE60FC"/>
    <w:rsid w:val="00BF0820"/>
    <w:rsid w:val="00BF108B"/>
    <w:rsid w:val="00BF2D66"/>
    <w:rsid w:val="00BF30D0"/>
    <w:rsid w:val="00BF3773"/>
    <w:rsid w:val="00BF4207"/>
    <w:rsid w:val="00BF49D3"/>
    <w:rsid w:val="00BF49D7"/>
    <w:rsid w:val="00BF51D2"/>
    <w:rsid w:val="00BF5363"/>
    <w:rsid w:val="00BF61B9"/>
    <w:rsid w:val="00BF7357"/>
    <w:rsid w:val="00BF7679"/>
    <w:rsid w:val="00BF78CC"/>
    <w:rsid w:val="00BF78D2"/>
    <w:rsid w:val="00BF7CF1"/>
    <w:rsid w:val="00C0038E"/>
    <w:rsid w:val="00C004FF"/>
    <w:rsid w:val="00C011E5"/>
    <w:rsid w:val="00C01807"/>
    <w:rsid w:val="00C02586"/>
    <w:rsid w:val="00C0285F"/>
    <w:rsid w:val="00C02E42"/>
    <w:rsid w:val="00C03021"/>
    <w:rsid w:val="00C033D8"/>
    <w:rsid w:val="00C037FD"/>
    <w:rsid w:val="00C03F88"/>
    <w:rsid w:val="00C04A63"/>
    <w:rsid w:val="00C04C46"/>
    <w:rsid w:val="00C058CB"/>
    <w:rsid w:val="00C064B0"/>
    <w:rsid w:val="00C067A3"/>
    <w:rsid w:val="00C06FDE"/>
    <w:rsid w:val="00C11E6A"/>
    <w:rsid w:val="00C120E2"/>
    <w:rsid w:val="00C12C56"/>
    <w:rsid w:val="00C12D0F"/>
    <w:rsid w:val="00C132FE"/>
    <w:rsid w:val="00C1358B"/>
    <w:rsid w:val="00C135FE"/>
    <w:rsid w:val="00C13806"/>
    <w:rsid w:val="00C13A44"/>
    <w:rsid w:val="00C140C4"/>
    <w:rsid w:val="00C14174"/>
    <w:rsid w:val="00C15584"/>
    <w:rsid w:val="00C15A18"/>
    <w:rsid w:val="00C15E21"/>
    <w:rsid w:val="00C160B6"/>
    <w:rsid w:val="00C16605"/>
    <w:rsid w:val="00C168C4"/>
    <w:rsid w:val="00C16B6F"/>
    <w:rsid w:val="00C16C35"/>
    <w:rsid w:val="00C171BA"/>
    <w:rsid w:val="00C202F6"/>
    <w:rsid w:val="00C205C2"/>
    <w:rsid w:val="00C21962"/>
    <w:rsid w:val="00C2216F"/>
    <w:rsid w:val="00C22A4F"/>
    <w:rsid w:val="00C22BEB"/>
    <w:rsid w:val="00C23CE2"/>
    <w:rsid w:val="00C24C21"/>
    <w:rsid w:val="00C250AB"/>
    <w:rsid w:val="00C25494"/>
    <w:rsid w:val="00C25B7E"/>
    <w:rsid w:val="00C27117"/>
    <w:rsid w:val="00C27341"/>
    <w:rsid w:val="00C2766E"/>
    <w:rsid w:val="00C27A40"/>
    <w:rsid w:val="00C27F3B"/>
    <w:rsid w:val="00C3035F"/>
    <w:rsid w:val="00C3037F"/>
    <w:rsid w:val="00C3122E"/>
    <w:rsid w:val="00C31BAC"/>
    <w:rsid w:val="00C320EC"/>
    <w:rsid w:val="00C33420"/>
    <w:rsid w:val="00C34384"/>
    <w:rsid w:val="00C345E6"/>
    <w:rsid w:val="00C35334"/>
    <w:rsid w:val="00C35709"/>
    <w:rsid w:val="00C3578A"/>
    <w:rsid w:val="00C357B4"/>
    <w:rsid w:val="00C36811"/>
    <w:rsid w:val="00C36C8C"/>
    <w:rsid w:val="00C371E3"/>
    <w:rsid w:val="00C379A8"/>
    <w:rsid w:val="00C37FC6"/>
    <w:rsid w:val="00C40830"/>
    <w:rsid w:val="00C40952"/>
    <w:rsid w:val="00C40CF0"/>
    <w:rsid w:val="00C41FED"/>
    <w:rsid w:val="00C438DB"/>
    <w:rsid w:val="00C4456C"/>
    <w:rsid w:val="00C44849"/>
    <w:rsid w:val="00C450A9"/>
    <w:rsid w:val="00C4524A"/>
    <w:rsid w:val="00C45675"/>
    <w:rsid w:val="00C459A8"/>
    <w:rsid w:val="00C45B12"/>
    <w:rsid w:val="00C45C56"/>
    <w:rsid w:val="00C462DD"/>
    <w:rsid w:val="00C46428"/>
    <w:rsid w:val="00C4654D"/>
    <w:rsid w:val="00C4673E"/>
    <w:rsid w:val="00C46E9F"/>
    <w:rsid w:val="00C474DD"/>
    <w:rsid w:val="00C47609"/>
    <w:rsid w:val="00C476FD"/>
    <w:rsid w:val="00C47B7D"/>
    <w:rsid w:val="00C47DF0"/>
    <w:rsid w:val="00C47E3C"/>
    <w:rsid w:val="00C47F9B"/>
    <w:rsid w:val="00C508F9"/>
    <w:rsid w:val="00C5194C"/>
    <w:rsid w:val="00C51A67"/>
    <w:rsid w:val="00C52015"/>
    <w:rsid w:val="00C532B6"/>
    <w:rsid w:val="00C535C0"/>
    <w:rsid w:val="00C537F7"/>
    <w:rsid w:val="00C53A4D"/>
    <w:rsid w:val="00C55CEE"/>
    <w:rsid w:val="00C562EA"/>
    <w:rsid w:val="00C565B1"/>
    <w:rsid w:val="00C5669D"/>
    <w:rsid w:val="00C57AC8"/>
    <w:rsid w:val="00C57D2D"/>
    <w:rsid w:val="00C60246"/>
    <w:rsid w:val="00C61F7A"/>
    <w:rsid w:val="00C6282F"/>
    <w:rsid w:val="00C62FA4"/>
    <w:rsid w:val="00C634E6"/>
    <w:rsid w:val="00C63E02"/>
    <w:rsid w:val="00C6411D"/>
    <w:rsid w:val="00C642EC"/>
    <w:rsid w:val="00C6438C"/>
    <w:rsid w:val="00C64BF9"/>
    <w:rsid w:val="00C6515C"/>
    <w:rsid w:val="00C65169"/>
    <w:rsid w:val="00C660E1"/>
    <w:rsid w:val="00C66D9D"/>
    <w:rsid w:val="00C66F10"/>
    <w:rsid w:val="00C66F5D"/>
    <w:rsid w:val="00C676C3"/>
    <w:rsid w:val="00C67CE7"/>
    <w:rsid w:val="00C67FDA"/>
    <w:rsid w:val="00C7078B"/>
    <w:rsid w:val="00C711FD"/>
    <w:rsid w:val="00C7128D"/>
    <w:rsid w:val="00C714A9"/>
    <w:rsid w:val="00C71C80"/>
    <w:rsid w:val="00C71E84"/>
    <w:rsid w:val="00C71FD9"/>
    <w:rsid w:val="00C73199"/>
    <w:rsid w:val="00C733FF"/>
    <w:rsid w:val="00C740D8"/>
    <w:rsid w:val="00C749BA"/>
    <w:rsid w:val="00C74B5D"/>
    <w:rsid w:val="00C74D87"/>
    <w:rsid w:val="00C750C7"/>
    <w:rsid w:val="00C75605"/>
    <w:rsid w:val="00C76124"/>
    <w:rsid w:val="00C76B66"/>
    <w:rsid w:val="00C76FFA"/>
    <w:rsid w:val="00C77DD7"/>
    <w:rsid w:val="00C8010C"/>
    <w:rsid w:val="00C802F9"/>
    <w:rsid w:val="00C8047B"/>
    <w:rsid w:val="00C807C6"/>
    <w:rsid w:val="00C8159D"/>
    <w:rsid w:val="00C82154"/>
    <w:rsid w:val="00C83074"/>
    <w:rsid w:val="00C84DCD"/>
    <w:rsid w:val="00C850FB"/>
    <w:rsid w:val="00C86B0B"/>
    <w:rsid w:val="00C86B48"/>
    <w:rsid w:val="00C9004F"/>
    <w:rsid w:val="00C9088B"/>
    <w:rsid w:val="00C90910"/>
    <w:rsid w:val="00C910EE"/>
    <w:rsid w:val="00C91209"/>
    <w:rsid w:val="00C91485"/>
    <w:rsid w:val="00C91822"/>
    <w:rsid w:val="00C92262"/>
    <w:rsid w:val="00C92CD3"/>
    <w:rsid w:val="00C94BDE"/>
    <w:rsid w:val="00C952C7"/>
    <w:rsid w:val="00C9533E"/>
    <w:rsid w:val="00C95575"/>
    <w:rsid w:val="00C95775"/>
    <w:rsid w:val="00C96055"/>
    <w:rsid w:val="00C96098"/>
    <w:rsid w:val="00C96B76"/>
    <w:rsid w:val="00C97204"/>
    <w:rsid w:val="00C9723C"/>
    <w:rsid w:val="00C972F8"/>
    <w:rsid w:val="00C97BA9"/>
    <w:rsid w:val="00CA0F58"/>
    <w:rsid w:val="00CA1517"/>
    <w:rsid w:val="00CA172B"/>
    <w:rsid w:val="00CA1A14"/>
    <w:rsid w:val="00CA1DD0"/>
    <w:rsid w:val="00CA2954"/>
    <w:rsid w:val="00CA2E24"/>
    <w:rsid w:val="00CA2E49"/>
    <w:rsid w:val="00CA2ECD"/>
    <w:rsid w:val="00CA367B"/>
    <w:rsid w:val="00CA3DBC"/>
    <w:rsid w:val="00CA3FA8"/>
    <w:rsid w:val="00CA5480"/>
    <w:rsid w:val="00CA584F"/>
    <w:rsid w:val="00CA6395"/>
    <w:rsid w:val="00CA63D2"/>
    <w:rsid w:val="00CA65BF"/>
    <w:rsid w:val="00CA7A8D"/>
    <w:rsid w:val="00CB0021"/>
    <w:rsid w:val="00CB003A"/>
    <w:rsid w:val="00CB029B"/>
    <w:rsid w:val="00CB0606"/>
    <w:rsid w:val="00CB0E8F"/>
    <w:rsid w:val="00CB1537"/>
    <w:rsid w:val="00CB18AA"/>
    <w:rsid w:val="00CB26B6"/>
    <w:rsid w:val="00CB2A9E"/>
    <w:rsid w:val="00CB2D8E"/>
    <w:rsid w:val="00CB2E33"/>
    <w:rsid w:val="00CB4C57"/>
    <w:rsid w:val="00CB541C"/>
    <w:rsid w:val="00CB5488"/>
    <w:rsid w:val="00CB5C83"/>
    <w:rsid w:val="00CB5CEA"/>
    <w:rsid w:val="00CB618E"/>
    <w:rsid w:val="00CB723C"/>
    <w:rsid w:val="00CB72E6"/>
    <w:rsid w:val="00CB742A"/>
    <w:rsid w:val="00CB7EB4"/>
    <w:rsid w:val="00CB7ED6"/>
    <w:rsid w:val="00CC0462"/>
    <w:rsid w:val="00CC0804"/>
    <w:rsid w:val="00CC0ACA"/>
    <w:rsid w:val="00CC14C0"/>
    <w:rsid w:val="00CC1B6A"/>
    <w:rsid w:val="00CC206F"/>
    <w:rsid w:val="00CC2B40"/>
    <w:rsid w:val="00CC3668"/>
    <w:rsid w:val="00CC3A33"/>
    <w:rsid w:val="00CC4930"/>
    <w:rsid w:val="00CC4FA1"/>
    <w:rsid w:val="00CC5168"/>
    <w:rsid w:val="00CC5711"/>
    <w:rsid w:val="00CC67E2"/>
    <w:rsid w:val="00CD04A1"/>
    <w:rsid w:val="00CD0E5C"/>
    <w:rsid w:val="00CD194A"/>
    <w:rsid w:val="00CD276F"/>
    <w:rsid w:val="00CD2BCD"/>
    <w:rsid w:val="00CD3E7A"/>
    <w:rsid w:val="00CD4400"/>
    <w:rsid w:val="00CD48F2"/>
    <w:rsid w:val="00CD5F2F"/>
    <w:rsid w:val="00CD6E92"/>
    <w:rsid w:val="00CD74F2"/>
    <w:rsid w:val="00CD7A19"/>
    <w:rsid w:val="00CD7FD3"/>
    <w:rsid w:val="00CE0718"/>
    <w:rsid w:val="00CE09F4"/>
    <w:rsid w:val="00CE0ACE"/>
    <w:rsid w:val="00CE0E2F"/>
    <w:rsid w:val="00CE0EFA"/>
    <w:rsid w:val="00CE0FCD"/>
    <w:rsid w:val="00CE13F1"/>
    <w:rsid w:val="00CE147E"/>
    <w:rsid w:val="00CE18AD"/>
    <w:rsid w:val="00CE2149"/>
    <w:rsid w:val="00CE22D0"/>
    <w:rsid w:val="00CE24AB"/>
    <w:rsid w:val="00CE2F17"/>
    <w:rsid w:val="00CE332B"/>
    <w:rsid w:val="00CE344D"/>
    <w:rsid w:val="00CE39D8"/>
    <w:rsid w:val="00CE3E30"/>
    <w:rsid w:val="00CE443A"/>
    <w:rsid w:val="00CE5105"/>
    <w:rsid w:val="00CE63A7"/>
    <w:rsid w:val="00CE6996"/>
    <w:rsid w:val="00CE6DE5"/>
    <w:rsid w:val="00CE7027"/>
    <w:rsid w:val="00CE761D"/>
    <w:rsid w:val="00CF07CF"/>
    <w:rsid w:val="00CF08D5"/>
    <w:rsid w:val="00CF0CCD"/>
    <w:rsid w:val="00CF15AC"/>
    <w:rsid w:val="00CF18F4"/>
    <w:rsid w:val="00CF33E3"/>
    <w:rsid w:val="00CF3F4E"/>
    <w:rsid w:val="00CF40E8"/>
    <w:rsid w:val="00CF5C29"/>
    <w:rsid w:val="00CF5C8A"/>
    <w:rsid w:val="00CF606B"/>
    <w:rsid w:val="00CF6412"/>
    <w:rsid w:val="00CF7200"/>
    <w:rsid w:val="00CF7518"/>
    <w:rsid w:val="00CF75EB"/>
    <w:rsid w:val="00CF795D"/>
    <w:rsid w:val="00CF7D38"/>
    <w:rsid w:val="00CF7E81"/>
    <w:rsid w:val="00D000A8"/>
    <w:rsid w:val="00D00340"/>
    <w:rsid w:val="00D00CFA"/>
    <w:rsid w:val="00D01EFD"/>
    <w:rsid w:val="00D02175"/>
    <w:rsid w:val="00D021AC"/>
    <w:rsid w:val="00D02EA2"/>
    <w:rsid w:val="00D03207"/>
    <w:rsid w:val="00D035E4"/>
    <w:rsid w:val="00D037B9"/>
    <w:rsid w:val="00D038E7"/>
    <w:rsid w:val="00D03DC2"/>
    <w:rsid w:val="00D0441E"/>
    <w:rsid w:val="00D051CC"/>
    <w:rsid w:val="00D0645D"/>
    <w:rsid w:val="00D0682C"/>
    <w:rsid w:val="00D0694F"/>
    <w:rsid w:val="00D073C7"/>
    <w:rsid w:val="00D07584"/>
    <w:rsid w:val="00D07937"/>
    <w:rsid w:val="00D102D0"/>
    <w:rsid w:val="00D1040B"/>
    <w:rsid w:val="00D110C9"/>
    <w:rsid w:val="00D11290"/>
    <w:rsid w:val="00D11E01"/>
    <w:rsid w:val="00D12CA2"/>
    <w:rsid w:val="00D1322B"/>
    <w:rsid w:val="00D134DB"/>
    <w:rsid w:val="00D13B8B"/>
    <w:rsid w:val="00D13BCC"/>
    <w:rsid w:val="00D13D22"/>
    <w:rsid w:val="00D13D9F"/>
    <w:rsid w:val="00D144BF"/>
    <w:rsid w:val="00D14556"/>
    <w:rsid w:val="00D145E9"/>
    <w:rsid w:val="00D14721"/>
    <w:rsid w:val="00D147B8"/>
    <w:rsid w:val="00D15521"/>
    <w:rsid w:val="00D16F30"/>
    <w:rsid w:val="00D17202"/>
    <w:rsid w:val="00D17CD1"/>
    <w:rsid w:val="00D17D49"/>
    <w:rsid w:val="00D20108"/>
    <w:rsid w:val="00D20DDA"/>
    <w:rsid w:val="00D20F9C"/>
    <w:rsid w:val="00D22DC9"/>
    <w:rsid w:val="00D2307C"/>
    <w:rsid w:val="00D231F4"/>
    <w:rsid w:val="00D23624"/>
    <w:rsid w:val="00D236BE"/>
    <w:rsid w:val="00D23F4D"/>
    <w:rsid w:val="00D25123"/>
    <w:rsid w:val="00D251C6"/>
    <w:rsid w:val="00D251F0"/>
    <w:rsid w:val="00D25C0A"/>
    <w:rsid w:val="00D2719F"/>
    <w:rsid w:val="00D27B63"/>
    <w:rsid w:val="00D30B28"/>
    <w:rsid w:val="00D30E15"/>
    <w:rsid w:val="00D30E59"/>
    <w:rsid w:val="00D30F5A"/>
    <w:rsid w:val="00D310F3"/>
    <w:rsid w:val="00D31122"/>
    <w:rsid w:val="00D31765"/>
    <w:rsid w:val="00D317E4"/>
    <w:rsid w:val="00D31B59"/>
    <w:rsid w:val="00D320B7"/>
    <w:rsid w:val="00D327E7"/>
    <w:rsid w:val="00D328A9"/>
    <w:rsid w:val="00D336D0"/>
    <w:rsid w:val="00D33A54"/>
    <w:rsid w:val="00D33B89"/>
    <w:rsid w:val="00D3418C"/>
    <w:rsid w:val="00D34922"/>
    <w:rsid w:val="00D35210"/>
    <w:rsid w:val="00D35D6D"/>
    <w:rsid w:val="00D35EEA"/>
    <w:rsid w:val="00D36AD8"/>
    <w:rsid w:val="00D3712B"/>
    <w:rsid w:val="00D371BE"/>
    <w:rsid w:val="00D37B6C"/>
    <w:rsid w:val="00D40642"/>
    <w:rsid w:val="00D40C71"/>
    <w:rsid w:val="00D40CF1"/>
    <w:rsid w:val="00D40D68"/>
    <w:rsid w:val="00D40F21"/>
    <w:rsid w:val="00D41951"/>
    <w:rsid w:val="00D429AA"/>
    <w:rsid w:val="00D42D0B"/>
    <w:rsid w:val="00D4312B"/>
    <w:rsid w:val="00D435BB"/>
    <w:rsid w:val="00D440B1"/>
    <w:rsid w:val="00D44558"/>
    <w:rsid w:val="00D44BB3"/>
    <w:rsid w:val="00D44DFA"/>
    <w:rsid w:val="00D456E9"/>
    <w:rsid w:val="00D45780"/>
    <w:rsid w:val="00D45962"/>
    <w:rsid w:val="00D45F44"/>
    <w:rsid w:val="00D45FB1"/>
    <w:rsid w:val="00D46757"/>
    <w:rsid w:val="00D474F6"/>
    <w:rsid w:val="00D4776B"/>
    <w:rsid w:val="00D47A95"/>
    <w:rsid w:val="00D47AE4"/>
    <w:rsid w:val="00D50A62"/>
    <w:rsid w:val="00D50B2C"/>
    <w:rsid w:val="00D5130D"/>
    <w:rsid w:val="00D514AD"/>
    <w:rsid w:val="00D519ED"/>
    <w:rsid w:val="00D51F7D"/>
    <w:rsid w:val="00D52949"/>
    <w:rsid w:val="00D5294F"/>
    <w:rsid w:val="00D52CD9"/>
    <w:rsid w:val="00D53F37"/>
    <w:rsid w:val="00D54837"/>
    <w:rsid w:val="00D54C4B"/>
    <w:rsid w:val="00D54C8D"/>
    <w:rsid w:val="00D55603"/>
    <w:rsid w:val="00D55B4A"/>
    <w:rsid w:val="00D5616B"/>
    <w:rsid w:val="00D56614"/>
    <w:rsid w:val="00D571A8"/>
    <w:rsid w:val="00D57D1C"/>
    <w:rsid w:val="00D57FB5"/>
    <w:rsid w:val="00D6034B"/>
    <w:rsid w:val="00D609C2"/>
    <w:rsid w:val="00D61490"/>
    <w:rsid w:val="00D62865"/>
    <w:rsid w:val="00D63870"/>
    <w:rsid w:val="00D6399B"/>
    <w:rsid w:val="00D63A32"/>
    <w:rsid w:val="00D63BF5"/>
    <w:rsid w:val="00D648C5"/>
    <w:rsid w:val="00D64919"/>
    <w:rsid w:val="00D64A41"/>
    <w:rsid w:val="00D64F74"/>
    <w:rsid w:val="00D6528F"/>
    <w:rsid w:val="00D654AE"/>
    <w:rsid w:val="00D655D2"/>
    <w:rsid w:val="00D6560E"/>
    <w:rsid w:val="00D65E5B"/>
    <w:rsid w:val="00D65F1D"/>
    <w:rsid w:val="00D6600D"/>
    <w:rsid w:val="00D6601A"/>
    <w:rsid w:val="00D66B3B"/>
    <w:rsid w:val="00D6707B"/>
    <w:rsid w:val="00D67C22"/>
    <w:rsid w:val="00D707DE"/>
    <w:rsid w:val="00D70BEC"/>
    <w:rsid w:val="00D72211"/>
    <w:rsid w:val="00D72340"/>
    <w:rsid w:val="00D72C60"/>
    <w:rsid w:val="00D72F73"/>
    <w:rsid w:val="00D73244"/>
    <w:rsid w:val="00D73286"/>
    <w:rsid w:val="00D7367A"/>
    <w:rsid w:val="00D73C1B"/>
    <w:rsid w:val="00D741F4"/>
    <w:rsid w:val="00D7485F"/>
    <w:rsid w:val="00D74888"/>
    <w:rsid w:val="00D74C1E"/>
    <w:rsid w:val="00D74F76"/>
    <w:rsid w:val="00D75033"/>
    <w:rsid w:val="00D75155"/>
    <w:rsid w:val="00D76ABE"/>
    <w:rsid w:val="00D76EDF"/>
    <w:rsid w:val="00D77011"/>
    <w:rsid w:val="00D7707B"/>
    <w:rsid w:val="00D77FF8"/>
    <w:rsid w:val="00D80D79"/>
    <w:rsid w:val="00D81782"/>
    <w:rsid w:val="00D827A7"/>
    <w:rsid w:val="00D82826"/>
    <w:rsid w:val="00D828C7"/>
    <w:rsid w:val="00D82D51"/>
    <w:rsid w:val="00D82EE3"/>
    <w:rsid w:val="00D836F3"/>
    <w:rsid w:val="00D83DA5"/>
    <w:rsid w:val="00D84D91"/>
    <w:rsid w:val="00D84FB7"/>
    <w:rsid w:val="00D86A27"/>
    <w:rsid w:val="00D86D2C"/>
    <w:rsid w:val="00D8719C"/>
    <w:rsid w:val="00D8771F"/>
    <w:rsid w:val="00D877DB"/>
    <w:rsid w:val="00D90003"/>
    <w:rsid w:val="00D902DC"/>
    <w:rsid w:val="00D9085E"/>
    <w:rsid w:val="00D90C1A"/>
    <w:rsid w:val="00D90D15"/>
    <w:rsid w:val="00D90DD8"/>
    <w:rsid w:val="00D91DA0"/>
    <w:rsid w:val="00D92178"/>
    <w:rsid w:val="00D93004"/>
    <w:rsid w:val="00D93772"/>
    <w:rsid w:val="00D9418E"/>
    <w:rsid w:val="00D945C6"/>
    <w:rsid w:val="00D94819"/>
    <w:rsid w:val="00D95274"/>
    <w:rsid w:val="00D95948"/>
    <w:rsid w:val="00D95FA8"/>
    <w:rsid w:val="00D96B8F"/>
    <w:rsid w:val="00D97032"/>
    <w:rsid w:val="00D972CD"/>
    <w:rsid w:val="00D972FD"/>
    <w:rsid w:val="00D974E7"/>
    <w:rsid w:val="00D97A3C"/>
    <w:rsid w:val="00D97BD3"/>
    <w:rsid w:val="00DA1174"/>
    <w:rsid w:val="00DA15C2"/>
    <w:rsid w:val="00DA1C4B"/>
    <w:rsid w:val="00DA2EE9"/>
    <w:rsid w:val="00DA3875"/>
    <w:rsid w:val="00DA40A9"/>
    <w:rsid w:val="00DA49C3"/>
    <w:rsid w:val="00DA4B34"/>
    <w:rsid w:val="00DA4BAC"/>
    <w:rsid w:val="00DA54C4"/>
    <w:rsid w:val="00DA5F76"/>
    <w:rsid w:val="00DA71EB"/>
    <w:rsid w:val="00DA7A8C"/>
    <w:rsid w:val="00DB04F3"/>
    <w:rsid w:val="00DB0540"/>
    <w:rsid w:val="00DB0589"/>
    <w:rsid w:val="00DB0793"/>
    <w:rsid w:val="00DB0DCD"/>
    <w:rsid w:val="00DB0E75"/>
    <w:rsid w:val="00DB1447"/>
    <w:rsid w:val="00DB153B"/>
    <w:rsid w:val="00DB16FB"/>
    <w:rsid w:val="00DB1C08"/>
    <w:rsid w:val="00DB1EE9"/>
    <w:rsid w:val="00DB2844"/>
    <w:rsid w:val="00DB3E54"/>
    <w:rsid w:val="00DB4157"/>
    <w:rsid w:val="00DB42EF"/>
    <w:rsid w:val="00DB44C8"/>
    <w:rsid w:val="00DB46D9"/>
    <w:rsid w:val="00DB4A92"/>
    <w:rsid w:val="00DB582C"/>
    <w:rsid w:val="00DB7621"/>
    <w:rsid w:val="00DB7B98"/>
    <w:rsid w:val="00DB7E91"/>
    <w:rsid w:val="00DC11C6"/>
    <w:rsid w:val="00DC1D47"/>
    <w:rsid w:val="00DC1FBF"/>
    <w:rsid w:val="00DC2148"/>
    <w:rsid w:val="00DC22F4"/>
    <w:rsid w:val="00DC3A30"/>
    <w:rsid w:val="00DC3BCE"/>
    <w:rsid w:val="00DC4A2A"/>
    <w:rsid w:val="00DC4AE8"/>
    <w:rsid w:val="00DC4B0E"/>
    <w:rsid w:val="00DC59F8"/>
    <w:rsid w:val="00DC5E02"/>
    <w:rsid w:val="00DC6234"/>
    <w:rsid w:val="00DC6447"/>
    <w:rsid w:val="00DC660B"/>
    <w:rsid w:val="00DC679A"/>
    <w:rsid w:val="00DC6F75"/>
    <w:rsid w:val="00DC7328"/>
    <w:rsid w:val="00DC732F"/>
    <w:rsid w:val="00DC7852"/>
    <w:rsid w:val="00DC7FEF"/>
    <w:rsid w:val="00DD0A32"/>
    <w:rsid w:val="00DD1689"/>
    <w:rsid w:val="00DD29DE"/>
    <w:rsid w:val="00DD2B63"/>
    <w:rsid w:val="00DD2D57"/>
    <w:rsid w:val="00DD2F70"/>
    <w:rsid w:val="00DD302A"/>
    <w:rsid w:val="00DD3242"/>
    <w:rsid w:val="00DD3814"/>
    <w:rsid w:val="00DD4377"/>
    <w:rsid w:val="00DD4505"/>
    <w:rsid w:val="00DD4739"/>
    <w:rsid w:val="00DD4A8D"/>
    <w:rsid w:val="00DD5636"/>
    <w:rsid w:val="00DD5746"/>
    <w:rsid w:val="00DD5AE2"/>
    <w:rsid w:val="00DD5CCF"/>
    <w:rsid w:val="00DD61F7"/>
    <w:rsid w:val="00DD66F1"/>
    <w:rsid w:val="00DD782B"/>
    <w:rsid w:val="00DE0115"/>
    <w:rsid w:val="00DE0A31"/>
    <w:rsid w:val="00DE139B"/>
    <w:rsid w:val="00DE13C1"/>
    <w:rsid w:val="00DE1C66"/>
    <w:rsid w:val="00DE1EFC"/>
    <w:rsid w:val="00DE23F9"/>
    <w:rsid w:val="00DE2EA3"/>
    <w:rsid w:val="00DE393A"/>
    <w:rsid w:val="00DE3C98"/>
    <w:rsid w:val="00DE5A2F"/>
    <w:rsid w:val="00DE6064"/>
    <w:rsid w:val="00DE6370"/>
    <w:rsid w:val="00DE6F99"/>
    <w:rsid w:val="00DE7F61"/>
    <w:rsid w:val="00DF0145"/>
    <w:rsid w:val="00DF0BE8"/>
    <w:rsid w:val="00DF0F4C"/>
    <w:rsid w:val="00DF1866"/>
    <w:rsid w:val="00DF2609"/>
    <w:rsid w:val="00DF2ADE"/>
    <w:rsid w:val="00DF324D"/>
    <w:rsid w:val="00DF4196"/>
    <w:rsid w:val="00DF44CE"/>
    <w:rsid w:val="00DF4624"/>
    <w:rsid w:val="00DF4814"/>
    <w:rsid w:val="00DF6E83"/>
    <w:rsid w:val="00DF73AC"/>
    <w:rsid w:val="00DF789C"/>
    <w:rsid w:val="00DF78FD"/>
    <w:rsid w:val="00E0001D"/>
    <w:rsid w:val="00E00A6E"/>
    <w:rsid w:val="00E00B6A"/>
    <w:rsid w:val="00E00B9C"/>
    <w:rsid w:val="00E0104F"/>
    <w:rsid w:val="00E023C4"/>
    <w:rsid w:val="00E026C0"/>
    <w:rsid w:val="00E02F72"/>
    <w:rsid w:val="00E03E10"/>
    <w:rsid w:val="00E0426E"/>
    <w:rsid w:val="00E0468F"/>
    <w:rsid w:val="00E047A8"/>
    <w:rsid w:val="00E047CB"/>
    <w:rsid w:val="00E04D7A"/>
    <w:rsid w:val="00E050E0"/>
    <w:rsid w:val="00E0556D"/>
    <w:rsid w:val="00E055CB"/>
    <w:rsid w:val="00E05C70"/>
    <w:rsid w:val="00E05E64"/>
    <w:rsid w:val="00E060CC"/>
    <w:rsid w:val="00E0668E"/>
    <w:rsid w:val="00E06F24"/>
    <w:rsid w:val="00E071E8"/>
    <w:rsid w:val="00E07466"/>
    <w:rsid w:val="00E079EB"/>
    <w:rsid w:val="00E07A45"/>
    <w:rsid w:val="00E07FEA"/>
    <w:rsid w:val="00E10249"/>
    <w:rsid w:val="00E103CC"/>
    <w:rsid w:val="00E10741"/>
    <w:rsid w:val="00E10BC5"/>
    <w:rsid w:val="00E10E0D"/>
    <w:rsid w:val="00E11269"/>
    <w:rsid w:val="00E11CEC"/>
    <w:rsid w:val="00E11F8D"/>
    <w:rsid w:val="00E12193"/>
    <w:rsid w:val="00E121D7"/>
    <w:rsid w:val="00E12286"/>
    <w:rsid w:val="00E13A01"/>
    <w:rsid w:val="00E13C30"/>
    <w:rsid w:val="00E14430"/>
    <w:rsid w:val="00E148E4"/>
    <w:rsid w:val="00E14B95"/>
    <w:rsid w:val="00E161D5"/>
    <w:rsid w:val="00E16C90"/>
    <w:rsid w:val="00E1729E"/>
    <w:rsid w:val="00E17936"/>
    <w:rsid w:val="00E17A35"/>
    <w:rsid w:val="00E17EF2"/>
    <w:rsid w:val="00E17F86"/>
    <w:rsid w:val="00E200D5"/>
    <w:rsid w:val="00E200DE"/>
    <w:rsid w:val="00E2068C"/>
    <w:rsid w:val="00E20E01"/>
    <w:rsid w:val="00E21065"/>
    <w:rsid w:val="00E21074"/>
    <w:rsid w:val="00E220AE"/>
    <w:rsid w:val="00E223E1"/>
    <w:rsid w:val="00E22E49"/>
    <w:rsid w:val="00E230B6"/>
    <w:rsid w:val="00E234F3"/>
    <w:rsid w:val="00E23702"/>
    <w:rsid w:val="00E24103"/>
    <w:rsid w:val="00E24320"/>
    <w:rsid w:val="00E245A3"/>
    <w:rsid w:val="00E25A5D"/>
    <w:rsid w:val="00E25A7A"/>
    <w:rsid w:val="00E26322"/>
    <w:rsid w:val="00E2634C"/>
    <w:rsid w:val="00E26AFB"/>
    <w:rsid w:val="00E26B7F"/>
    <w:rsid w:val="00E26CE9"/>
    <w:rsid w:val="00E26DF7"/>
    <w:rsid w:val="00E27788"/>
    <w:rsid w:val="00E27E8F"/>
    <w:rsid w:val="00E3010D"/>
    <w:rsid w:val="00E307B4"/>
    <w:rsid w:val="00E30B47"/>
    <w:rsid w:val="00E31D31"/>
    <w:rsid w:val="00E32AE7"/>
    <w:rsid w:val="00E3374A"/>
    <w:rsid w:val="00E33ACC"/>
    <w:rsid w:val="00E34462"/>
    <w:rsid w:val="00E348D2"/>
    <w:rsid w:val="00E3491F"/>
    <w:rsid w:val="00E349EF"/>
    <w:rsid w:val="00E35301"/>
    <w:rsid w:val="00E357E8"/>
    <w:rsid w:val="00E35977"/>
    <w:rsid w:val="00E35B8A"/>
    <w:rsid w:val="00E368F7"/>
    <w:rsid w:val="00E37A8C"/>
    <w:rsid w:val="00E40D22"/>
    <w:rsid w:val="00E4158E"/>
    <w:rsid w:val="00E41C77"/>
    <w:rsid w:val="00E420A3"/>
    <w:rsid w:val="00E42B1E"/>
    <w:rsid w:val="00E42FA4"/>
    <w:rsid w:val="00E432AE"/>
    <w:rsid w:val="00E438A0"/>
    <w:rsid w:val="00E443EC"/>
    <w:rsid w:val="00E44591"/>
    <w:rsid w:val="00E452F7"/>
    <w:rsid w:val="00E458F3"/>
    <w:rsid w:val="00E45945"/>
    <w:rsid w:val="00E46326"/>
    <w:rsid w:val="00E46E5B"/>
    <w:rsid w:val="00E473AF"/>
    <w:rsid w:val="00E47AC6"/>
    <w:rsid w:val="00E5067F"/>
    <w:rsid w:val="00E50C02"/>
    <w:rsid w:val="00E50C1E"/>
    <w:rsid w:val="00E52091"/>
    <w:rsid w:val="00E52A08"/>
    <w:rsid w:val="00E52D08"/>
    <w:rsid w:val="00E53A03"/>
    <w:rsid w:val="00E53A44"/>
    <w:rsid w:val="00E54404"/>
    <w:rsid w:val="00E54F90"/>
    <w:rsid w:val="00E561BE"/>
    <w:rsid w:val="00E5631E"/>
    <w:rsid w:val="00E56FC4"/>
    <w:rsid w:val="00E57982"/>
    <w:rsid w:val="00E57DB6"/>
    <w:rsid w:val="00E613FB"/>
    <w:rsid w:val="00E61EAC"/>
    <w:rsid w:val="00E6215B"/>
    <w:rsid w:val="00E62632"/>
    <w:rsid w:val="00E62AC5"/>
    <w:rsid w:val="00E62DD2"/>
    <w:rsid w:val="00E6331D"/>
    <w:rsid w:val="00E6351B"/>
    <w:rsid w:val="00E63833"/>
    <w:rsid w:val="00E64E68"/>
    <w:rsid w:val="00E65845"/>
    <w:rsid w:val="00E658EC"/>
    <w:rsid w:val="00E65A37"/>
    <w:rsid w:val="00E65C07"/>
    <w:rsid w:val="00E660D0"/>
    <w:rsid w:val="00E6710D"/>
    <w:rsid w:val="00E676DB"/>
    <w:rsid w:val="00E70A1A"/>
    <w:rsid w:val="00E70B6C"/>
    <w:rsid w:val="00E712D7"/>
    <w:rsid w:val="00E71ADC"/>
    <w:rsid w:val="00E71BAE"/>
    <w:rsid w:val="00E7276B"/>
    <w:rsid w:val="00E74587"/>
    <w:rsid w:val="00E7469E"/>
    <w:rsid w:val="00E74A54"/>
    <w:rsid w:val="00E74C24"/>
    <w:rsid w:val="00E74D3E"/>
    <w:rsid w:val="00E74FE0"/>
    <w:rsid w:val="00E75ED2"/>
    <w:rsid w:val="00E76042"/>
    <w:rsid w:val="00E76BCD"/>
    <w:rsid w:val="00E770EC"/>
    <w:rsid w:val="00E771B6"/>
    <w:rsid w:val="00E77AF5"/>
    <w:rsid w:val="00E8025B"/>
    <w:rsid w:val="00E804BE"/>
    <w:rsid w:val="00E809CB"/>
    <w:rsid w:val="00E81763"/>
    <w:rsid w:val="00E81C7D"/>
    <w:rsid w:val="00E82A31"/>
    <w:rsid w:val="00E82B8A"/>
    <w:rsid w:val="00E832CB"/>
    <w:rsid w:val="00E84689"/>
    <w:rsid w:val="00E85BF6"/>
    <w:rsid w:val="00E85C78"/>
    <w:rsid w:val="00E860B4"/>
    <w:rsid w:val="00E86C73"/>
    <w:rsid w:val="00E86F50"/>
    <w:rsid w:val="00E87BAE"/>
    <w:rsid w:val="00E87DE7"/>
    <w:rsid w:val="00E91AE0"/>
    <w:rsid w:val="00E92122"/>
    <w:rsid w:val="00E92123"/>
    <w:rsid w:val="00E92BC1"/>
    <w:rsid w:val="00E92DCD"/>
    <w:rsid w:val="00E9337D"/>
    <w:rsid w:val="00E93C30"/>
    <w:rsid w:val="00E93ED0"/>
    <w:rsid w:val="00E941A8"/>
    <w:rsid w:val="00E944A4"/>
    <w:rsid w:val="00E94FFF"/>
    <w:rsid w:val="00E955FA"/>
    <w:rsid w:val="00E956A9"/>
    <w:rsid w:val="00E9651D"/>
    <w:rsid w:val="00E9668C"/>
    <w:rsid w:val="00E9719D"/>
    <w:rsid w:val="00E97373"/>
    <w:rsid w:val="00E97E16"/>
    <w:rsid w:val="00E97EE4"/>
    <w:rsid w:val="00EA126A"/>
    <w:rsid w:val="00EA26AC"/>
    <w:rsid w:val="00EA29EE"/>
    <w:rsid w:val="00EA2D4B"/>
    <w:rsid w:val="00EA3FD1"/>
    <w:rsid w:val="00EA41E4"/>
    <w:rsid w:val="00EA475E"/>
    <w:rsid w:val="00EA4A73"/>
    <w:rsid w:val="00EA4D05"/>
    <w:rsid w:val="00EA56D8"/>
    <w:rsid w:val="00EA5E67"/>
    <w:rsid w:val="00EA6529"/>
    <w:rsid w:val="00EA68DD"/>
    <w:rsid w:val="00EA6A0F"/>
    <w:rsid w:val="00EA6C56"/>
    <w:rsid w:val="00EA7A28"/>
    <w:rsid w:val="00EA7F55"/>
    <w:rsid w:val="00EB00EB"/>
    <w:rsid w:val="00EB0374"/>
    <w:rsid w:val="00EB13DE"/>
    <w:rsid w:val="00EB1437"/>
    <w:rsid w:val="00EB179B"/>
    <w:rsid w:val="00EB182D"/>
    <w:rsid w:val="00EB1E1C"/>
    <w:rsid w:val="00EB2508"/>
    <w:rsid w:val="00EB2CEB"/>
    <w:rsid w:val="00EB32C1"/>
    <w:rsid w:val="00EB400E"/>
    <w:rsid w:val="00EB4B5E"/>
    <w:rsid w:val="00EB4CBC"/>
    <w:rsid w:val="00EB52FD"/>
    <w:rsid w:val="00EB577B"/>
    <w:rsid w:val="00EB5CB7"/>
    <w:rsid w:val="00EB5EE2"/>
    <w:rsid w:val="00EB67BA"/>
    <w:rsid w:val="00EB6ED8"/>
    <w:rsid w:val="00EB71B1"/>
    <w:rsid w:val="00EB7F5F"/>
    <w:rsid w:val="00EC02EA"/>
    <w:rsid w:val="00EC0480"/>
    <w:rsid w:val="00EC0904"/>
    <w:rsid w:val="00EC1653"/>
    <w:rsid w:val="00EC165A"/>
    <w:rsid w:val="00EC20CD"/>
    <w:rsid w:val="00EC231F"/>
    <w:rsid w:val="00EC2768"/>
    <w:rsid w:val="00EC2F90"/>
    <w:rsid w:val="00EC4597"/>
    <w:rsid w:val="00EC4A16"/>
    <w:rsid w:val="00EC53F6"/>
    <w:rsid w:val="00EC54C6"/>
    <w:rsid w:val="00EC5B9B"/>
    <w:rsid w:val="00EC5BB9"/>
    <w:rsid w:val="00EC5C47"/>
    <w:rsid w:val="00EC5C9B"/>
    <w:rsid w:val="00EC5FD7"/>
    <w:rsid w:val="00EC637E"/>
    <w:rsid w:val="00EC6759"/>
    <w:rsid w:val="00EC6783"/>
    <w:rsid w:val="00EC6A0A"/>
    <w:rsid w:val="00EC6F0F"/>
    <w:rsid w:val="00EC7A68"/>
    <w:rsid w:val="00ED049B"/>
    <w:rsid w:val="00ED0E70"/>
    <w:rsid w:val="00ED148C"/>
    <w:rsid w:val="00ED1871"/>
    <w:rsid w:val="00ED2A94"/>
    <w:rsid w:val="00ED3833"/>
    <w:rsid w:val="00ED3882"/>
    <w:rsid w:val="00ED3A67"/>
    <w:rsid w:val="00ED3CF3"/>
    <w:rsid w:val="00ED5230"/>
    <w:rsid w:val="00ED5AFC"/>
    <w:rsid w:val="00ED5E61"/>
    <w:rsid w:val="00ED5F74"/>
    <w:rsid w:val="00ED62D4"/>
    <w:rsid w:val="00EE096B"/>
    <w:rsid w:val="00EE1804"/>
    <w:rsid w:val="00EE18AC"/>
    <w:rsid w:val="00EE1AD5"/>
    <w:rsid w:val="00EE1E6B"/>
    <w:rsid w:val="00EE22CE"/>
    <w:rsid w:val="00EE29FC"/>
    <w:rsid w:val="00EE2C4C"/>
    <w:rsid w:val="00EE35B9"/>
    <w:rsid w:val="00EE3E77"/>
    <w:rsid w:val="00EE477C"/>
    <w:rsid w:val="00EE4CB0"/>
    <w:rsid w:val="00EE5125"/>
    <w:rsid w:val="00EE554C"/>
    <w:rsid w:val="00EE6594"/>
    <w:rsid w:val="00EE6674"/>
    <w:rsid w:val="00EE66C7"/>
    <w:rsid w:val="00EE6F4C"/>
    <w:rsid w:val="00EE7024"/>
    <w:rsid w:val="00EE77AC"/>
    <w:rsid w:val="00EE7A99"/>
    <w:rsid w:val="00EE7C2A"/>
    <w:rsid w:val="00EE7DD8"/>
    <w:rsid w:val="00EE7E1F"/>
    <w:rsid w:val="00EF0833"/>
    <w:rsid w:val="00EF0C75"/>
    <w:rsid w:val="00EF0C9B"/>
    <w:rsid w:val="00EF0DB4"/>
    <w:rsid w:val="00EF13D8"/>
    <w:rsid w:val="00EF19A8"/>
    <w:rsid w:val="00EF2811"/>
    <w:rsid w:val="00EF3289"/>
    <w:rsid w:val="00EF3A6E"/>
    <w:rsid w:val="00EF3C29"/>
    <w:rsid w:val="00EF41ED"/>
    <w:rsid w:val="00EF453E"/>
    <w:rsid w:val="00EF473E"/>
    <w:rsid w:val="00EF4B7C"/>
    <w:rsid w:val="00EF4BF3"/>
    <w:rsid w:val="00EF5E61"/>
    <w:rsid w:val="00EF6AA2"/>
    <w:rsid w:val="00EF70A3"/>
    <w:rsid w:val="00EF723E"/>
    <w:rsid w:val="00EF734C"/>
    <w:rsid w:val="00EF7C33"/>
    <w:rsid w:val="00EF7F02"/>
    <w:rsid w:val="00F00911"/>
    <w:rsid w:val="00F01B9B"/>
    <w:rsid w:val="00F0231C"/>
    <w:rsid w:val="00F02382"/>
    <w:rsid w:val="00F02B83"/>
    <w:rsid w:val="00F02D13"/>
    <w:rsid w:val="00F02FEB"/>
    <w:rsid w:val="00F0352D"/>
    <w:rsid w:val="00F045BF"/>
    <w:rsid w:val="00F04B57"/>
    <w:rsid w:val="00F04E54"/>
    <w:rsid w:val="00F051B5"/>
    <w:rsid w:val="00F0553A"/>
    <w:rsid w:val="00F05BA3"/>
    <w:rsid w:val="00F05F40"/>
    <w:rsid w:val="00F05F63"/>
    <w:rsid w:val="00F066CF"/>
    <w:rsid w:val="00F10107"/>
    <w:rsid w:val="00F102F8"/>
    <w:rsid w:val="00F103C8"/>
    <w:rsid w:val="00F10448"/>
    <w:rsid w:val="00F107BD"/>
    <w:rsid w:val="00F1084B"/>
    <w:rsid w:val="00F1099F"/>
    <w:rsid w:val="00F10AE0"/>
    <w:rsid w:val="00F1139D"/>
    <w:rsid w:val="00F11F91"/>
    <w:rsid w:val="00F128E3"/>
    <w:rsid w:val="00F142B3"/>
    <w:rsid w:val="00F1460B"/>
    <w:rsid w:val="00F14B43"/>
    <w:rsid w:val="00F14CF7"/>
    <w:rsid w:val="00F14DB2"/>
    <w:rsid w:val="00F150F0"/>
    <w:rsid w:val="00F1551B"/>
    <w:rsid w:val="00F155EA"/>
    <w:rsid w:val="00F16E62"/>
    <w:rsid w:val="00F16EBE"/>
    <w:rsid w:val="00F175D9"/>
    <w:rsid w:val="00F176BF"/>
    <w:rsid w:val="00F17AAD"/>
    <w:rsid w:val="00F17B3A"/>
    <w:rsid w:val="00F20692"/>
    <w:rsid w:val="00F2079E"/>
    <w:rsid w:val="00F210C3"/>
    <w:rsid w:val="00F212ED"/>
    <w:rsid w:val="00F213A0"/>
    <w:rsid w:val="00F219AB"/>
    <w:rsid w:val="00F21E20"/>
    <w:rsid w:val="00F2293F"/>
    <w:rsid w:val="00F22C19"/>
    <w:rsid w:val="00F22F14"/>
    <w:rsid w:val="00F241CE"/>
    <w:rsid w:val="00F247FC"/>
    <w:rsid w:val="00F24928"/>
    <w:rsid w:val="00F25738"/>
    <w:rsid w:val="00F257FF"/>
    <w:rsid w:val="00F25E2B"/>
    <w:rsid w:val="00F2767A"/>
    <w:rsid w:val="00F3111D"/>
    <w:rsid w:val="00F31814"/>
    <w:rsid w:val="00F32404"/>
    <w:rsid w:val="00F32593"/>
    <w:rsid w:val="00F32945"/>
    <w:rsid w:val="00F3298B"/>
    <w:rsid w:val="00F32BC6"/>
    <w:rsid w:val="00F32FFF"/>
    <w:rsid w:val="00F33254"/>
    <w:rsid w:val="00F3336B"/>
    <w:rsid w:val="00F33FDF"/>
    <w:rsid w:val="00F34575"/>
    <w:rsid w:val="00F34A97"/>
    <w:rsid w:val="00F34C1E"/>
    <w:rsid w:val="00F34F7D"/>
    <w:rsid w:val="00F3522B"/>
    <w:rsid w:val="00F36043"/>
    <w:rsid w:val="00F36427"/>
    <w:rsid w:val="00F364DB"/>
    <w:rsid w:val="00F3661B"/>
    <w:rsid w:val="00F36B82"/>
    <w:rsid w:val="00F36F33"/>
    <w:rsid w:val="00F37A35"/>
    <w:rsid w:val="00F40D6A"/>
    <w:rsid w:val="00F40F16"/>
    <w:rsid w:val="00F417E9"/>
    <w:rsid w:val="00F4192D"/>
    <w:rsid w:val="00F4218E"/>
    <w:rsid w:val="00F4247C"/>
    <w:rsid w:val="00F42499"/>
    <w:rsid w:val="00F43432"/>
    <w:rsid w:val="00F43A4F"/>
    <w:rsid w:val="00F45A2B"/>
    <w:rsid w:val="00F4653B"/>
    <w:rsid w:val="00F466A8"/>
    <w:rsid w:val="00F466F9"/>
    <w:rsid w:val="00F471BF"/>
    <w:rsid w:val="00F47476"/>
    <w:rsid w:val="00F47E01"/>
    <w:rsid w:val="00F47E61"/>
    <w:rsid w:val="00F47EDA"/>
    <w:rsid w:val="00F50757"/>
    <w:rsid w:val="00F515C4"/>
    <w:rsid w:val="00F51DF9"/>
    <w:rsid w:val="00F52A57"/>
    <w:rsid w:val="00F53A30"/>
    <w:rsid w:val="00F53C82"/>
    <w:rsid w:val="00F54448"/>
    <w:rsid w:val="00F54FF9"/>
    <w:rsid w:val="00F550CA"/>
    <w:rsid w:val="00F55AEC"/>
    <w:rsid w:val="00F561CF"/>
    <w:rsid w:val="00F5635F"/>
    <w:rsid w:val="00F56AE6"/>
    <w:rsid w:val="00F573D7"/>
    <w:rsid w:val="00F57552"/>
    <w:rsid w:val="00F579E3"/>
    <w:rsid w:val="00F57D9A"/>
    <w:rsid w:val="00F57DE7"/>
    <w:rsid w:val="00F60E16"/>
    <w:rsid w:val="00F60FDC"/>
    <w:rsid w:val="00F61782"/>
    <w:rsid w:val="00F61795"/>
    <w:rsid w:val="00F6190A"/>
    <w:rsid w:val="00F624BE"/>
    <w:rsid w:val="00F62BDE"/>
    <w:rsid w:val="00F64631"/>
    <w:rsid w:val="00F651E2"/>
    <w:rsid w:val="00F6585F"/>
    <w:rsid w:val="00F661EE"/>
    <w:rsid w:val="00F66B85"/>
    <w:rsid w:val="00F66E07"/>
    <w:rsid w:val="00F670DE"/>
    <w:rsid w:val="00F67BBB"/>
    <w:rsid w:val="00F67C7A"/>
    <w:rsid w:val="00F67CBC"/>
    <w:rsid w:val="00F67F4E"/>
    <w:rsid w:val="00F70B17"/>
    <w:rsid w:val="00F70B48"/>
    <w:rsid w:val="00F713AF"/>
    <w:rsid w:val="00F717F5"/>
    <w:rsid w:val="00F71C45"/>
    <w:rsid w:val="00F71D97"/>
    <w:rsid w:val="00F7217C"/>
    <w:rsid w:val="00F72248"/>
    <w:rsid w:val="00F72624"/>
    <w:rsid w:val="00F72969"/>
    <w:rsid w:val="00F72AA9"/>
    <w:rsid w:val="00F72D74"/>
    <w:rsid w:val="00F7321A"/>
    <w:rsid w:val="00F7373B"/>
    <w:rsid w:val="00F73939"/>
    <w:rsid w:val="00F73BDE"/>
    <w:rsid w:val="00F7421B"/>
    <w:rsid w:val="00F7455D"/>
    <w:rsid w:val="00F74740"/>
    <w:rsid w:val="00F74AD9"/>
    <w:rsid w:val="00F74C1D"/>
    <w:rsid w:val="00F75766"/>
    <w:rsid w:val="00F75B59"/>
    <w:rsid w:val="00F76419"/>
    <w:rsid w:val="00F76491"/>
    <w:rsid w:val="00F7702F"/>
    <w:rsid w:val="00F77DBB"/>
    <w:rsid w:val="00F804EC"/>
    <w:rsid w:val="00F80581"/>
    <w:rsid w:val="00F8070C"/>
    <w:rsid w:val="00F8113E"/>
    <w:rsid w:val="00F811FD"/>
    <w:rsid w:val="00F81BC2"/>
    <w:rsid w:val="00F826CC"/>
    <w:rsid w:val="00F827AC"/>
    <w:rsid w:val="00F82F39"/>
    <w:rsid w:val="00F831A1"/>
    <w:rsid w:val="00F83AF3"/>
    <w:rsid w:val="00F83E26"/>
    <w:rsid w:val="00F8765E"/>
    <w:rsid w:val="00F87B5E"/>
    <w:rsid w:val="00F87C36"/>
    <w:rsid w:val="00F87D32"/>
    <w:rsid w:val="00F91039"/>
    <w:rsid w:val="00F910F3"/>
    <w:rsid w:val="00F9188A"/>
    <w:rsid w:val="00F91F5D"/>
    <w:rsid w:val="00F92618"/>
    <w:rsid w:val="00F92C38"/>
    <w:rsid w:val="00F93202"/>
    <w:rsid w:val="00F93699"/>
    <w:rsid w:val="00F93849"/>
    <w:rsid w:val="00F93B20"/>
    <w:rsid w:val="00F93BF1"/>
    <w:rsid w:val="00F93C45"/>
    <w:rsid w:val="00F94571"/>
    <w:rsid w:val="00F945F0"/>
    <w:rsid w:val="00F94926"/>
    <w:rsid w:val="00F951B5"/>
    <w:rsid w:val="00F95293"/>
    <w:rsid w:val="00F9588D"/>
    <w:rsid w:val="00F95A2D"/>
    <w:rsid w:val="00F95B1A"/>
    <w:rsid w:val="00F95F97"/>
    <w:rsid w:val="00F960A1"/>
    <w:rsid w:val="00F97816"/>
    <w:rsid w:val="00F97867"/>
    <w:rsid w:val="00FA0647"/>
    <w:rsid w:val="00FA0B72"/>
    <w:rsid w:val="00FA14FF"/>
    <w:rsid w:val="00FA5B3B"/>
    <w:rsid w:val="00FA5DF5"/>
    <w:rsid w:val="00FA628E"/>
    <w:rsid w:val="00FA6C60"/>
    <w:rsid w:val="00FA6EB2"/>
    <w:rsid w:val="00FA7635"/>
    <w:rsid w:val="00FA7CF0"/>
    <w:rsid w:val="00FA7F2A"/>
    <w:rsid w:val="00FB09BA"/>
    <w:rsid w:val="00FB13ED"/>
    <w:rsid w:val="00FB171E"/>
    <w:rsid w:val="00FB199F"/>
    <w:rsid w:val="00FB1BF5"/>
    <w:rsid w:val="00FB22FD"/>
    <w:rsid w:val="00FB26CE"/>
    <w:rsid w:val="00FB274A"/>
    <w:rsid w:val="00FB2AFA"/>
    <w:rsid w:val="00FB3178"/>
    <w:rsid w:val="00FB3B6B"/>
    <w:rsid w:val="00FB4DAF"/>
    <w:rsid w:val="00FB564C"/>
    <w:rsid w:val="00FB573F"/>
    <w:rsid w:val="00FB5815"/>
    <w:rsid w:val="00FB6C9D"/>
    <w:rsid w:val="00FB6F44"/>
    <w:rsid w:val="00FB7992"/>
    <w:rsid w:val="00FB7FDE"/>
    <w:rsid w:val="00FC03B7"/>
    <w:rsid w:val="00FC070C"/>
    <w:rsid w:val="00FC0919"/>
    <w:rsid w:val="00FC0CE2"/>
    <w:rsid w:val="00FC0DBF"/>
    <w:rsid w:val="00FC174A"/>
    <w:rsid w:val="00FC20CB"/>
    <w:rsid w:val="00FC2FEC"/>
    <w:rsid w:val="00FC30DE"/>
    <w:rsid w:val="00FC318D"/>
    <w:rsid w:val="00FC3258"/>
    <w:rsid w:val="00FC3CD6"/>
    <w:rsid w:val="00FC3DAF"/>
    <w:rsid w:val="00FC48E1"/>
    <w:rsid w:val="00FC493F"/>
    <w:rsid w:val="00FC4A9A"/>
    <w:rsid w:val="00FC4DB8"/>
    <w:rsid w:val="00FC5CAA"/>
    <w:rsid w:val="00FC5D55"/>
    <w:rsid w:val="00FC64A9"/>
    <w:rsid w:val="00FC78B5"/>
    <w:rsid w:val="00FD0069"/>
    <w:rsid w:val="00FD0129"/>
    <w:rsid w:val="00FD1135"/>
    <w:rsid w:val="00FD1DC2"/>
    <w:rsid w:val="00FD2635"/>
    <w:rsid w:val="00FD3CDA"/>
    <w:rsid w:val="00FD4929"/>
    <w:rsid w:val="00FD497F"/>
    <w:rsid w:val="00FD4FC6"/>
    <w:rsid w:val="00FD5542"/>
    <w:rsid w:val="00FD5862"/>
    <w:rsid w:val="00FD5C72"/>
    <w:rsid w:val="00FD624F"/>
    <w:rsid w:val="00FD62F2"/>
    <w:rsid w:val="00FD6924"/>
    <w:rsid w:val="00FD7EB2"/>
    <w:rsid w:val="00FE03F0"/>
    <w:rsid w:val="00FE07BB"/>
    <w:rsid w:val="00FE08CE"/>
    <w:rsid w:val="00FE0CD1"/>
    <w:rsid w:val="00FE1406"/>
    <w:rsid w:val="00FE1F73"/>
    <w:rsid w:val="00FE2A2B"/>
    <w:rsid w:val="00FE2F68"/>
    <w:rsid w:val="00FE3C49"/>
    <w:rsid w:val="00FE4F68"/>
    <w:rsid w:val="00FE58EC"/>
    <w:rsid w:val="00FE683A"/>
    <w:rsid w:val="00FE6D06"/>
    <w:rsid w:val="00FE74C0"/>
    <w:rsid w:val="00FE761E"/>
    <w:rsid w:val="00FE7734"/>
    <w:rsid w:val="00FF0164"/>
    <w:rsid w:val="00FF110A"/>
    <w:rsid w:val="00FF131F"/>
    <w:rsid w:val="00FF1B00"/>
    <w:rsid w:val="00FF2647"/>
    <w:rsid w:val="00FF3092"/>
    <w:rsid w:val="00FF3114"/>
    <w:rsid w:val="00FF316B"/>
    <w:rsid w:val="00FF3ECF"/>
    <w:rsid w:val="00FF436D"/>
    <w:rsid w:val="00FF687C"/>
    <w:rsid w:val="00FF6E70"/>
    <w:rsid w:val="010BEA10"/>
    <w:rsid w:val="012D0C38"/>
    <w:rsid w:val="0131516B"/>
    <w:rsid w:val="013B9F91"/>
    <w:rsid w:val="01651A56"/>
    <w:rsid w:val="019122A3"/>
    <w:rsid w:val="01928F7E"/>
    <w:rsid w:val="019CA567"/>
    <w:rsid w:val="01D37DFF"/>
    <w:rsid w:val="01F2DF90"/>
    <w:rsid w:val="01FF1D18"/>
    <w:rsid w:val="0213D71A"/>
    <w:rsid w:val="021BF0D1"/>
    <w:rsid w:val="022B5A6A"/>
    <w:rsid w:val="02639A3E"/>
    <w:rsid w:val="0278DC7F"/>
    <w:rsid w:val="02870A74"/>
    <w:rsid w:val="028FBE48"/>
    <w:rsid w:val="029E077E"/>
    <w:rsid w:val="02A96329"/>
    <w:rsid w:val="02B14281"/>
    <w:rsid w:val="02E2A3A6"/>
    <w:rsid w:val="02E2CE31"/>
    <w:rsid w:val="02EACC9D"/>
    <w:rsid w:val="02EF88E9"/>
    <w:rsid w:val="02F35FEB"/>
    <w:rsid w:val="03241AAB"/>
    <w:rsid w:val="0357AAB6"/>
    <w:rsid w:val="0369D67A"/>
    <w:rsid w:val="039D9F29"/>
    <w:rsid w:val="03A22DA5"/>
    <w:rsid w:val="03B4922A"/>
    <w:rsid w:val="03BFACE7"/>
    <w:rsid w:val="03E929D5"/>
    <w:rsid w:val="041395B4"/>
    <w:rsid w:val="04191D6D"/>
    <w:rsid w:val="04293ED3"/>
    <w:rsid w:val="04395A24"/>
    <w:rsid w:val="04528AFB"/>
    <w:rsid w:val="04629E9D"/>
    <w:rsid w:val="046A1A64"/>
    <w:rsid w:val="0477D65E"/>
    <w:rsid w:val="0496176C"/>
    <w:rsid w:val="049A3E34"/>
    <w:rsid w:val="04A59473"/>
    <w:rsid w:val="04B4837D"/>
    <w:rsid w:val="050937FF"/>
    <w:rsid w:val="0570D31F"/>
    <w:rsid w:val="05722448"/>
    <w:rsid w:val="0593B584"/>
    <w:rsid w:val="05997075"/>
    <w:rsid w:val="059A94F7"/>
    <w:rsid w:val="05AC7762"/>
    <w:rsid w:val="05B26917"/>
    <w:rsid w:val="05BE58C6"/>
    <w:rsid w:val="05ED52F7"/>
    <w:rsid w:val="05FC1A7E"/>
    <w:rsid w:val="05FE4381"/>
    <w:rsid w:val="061F2D1C"/>
    <w:rsid w:val="0646DE11"/>
    <w:rsid w:val="06522275"/>
    <w:rsid w:val="065C00CE"/>
    <w:rsid w:val="06645147"/>
    <w:rsid w:val="0676EDFC"/>
    <w:rsid w:val="0677AF7F"/>
    <w:rsid w:val="067F17E3"/>
    <w:rsid w:val="06857D24"/>
    <w:rsid w:val="068DDE9B"/>
    <w:rsid w:val="069D2CA2"/>
    <w:rsid w:val="06D20919"/>
    <w:rsid w:val="0700C2EC"/>
    <w:rsid w:val="075249A5"/>
    <w:rsid w:val="075FF33B"/>
    <w:rsid w:val="07B2D912"/>
    <w:rsid w:val="07B82175"/>
    <w:rsid w:val="080EA23A"/>
    <w:rsid w:val="08101CA7"/>
    <w:rsid w:val="081EF6A7"/>
    <w:rsid w:val="0829E829"/>
    <w:rsid w:val="082AE90C"/>
    <w:rsid w:val="082FC231"/>
    <w:rsid w:val="08317F24"/>
    <w:rsid w:val="084A717A"/>
    <w:rsid w:val="08577760"/>
    <w:rsid w:val="086BD4AA"/>
    <w:rsid w:val="089AF37D"/>
    <w:rsid w:val="08B9F8EF"/>
    <w:rsid w:val="08C28205"/>
    <w:rsid w:val="092625EA"/>
    <w:rsid w:val="092CB867"/>
    <w:rsid w:val="093014B6"/>
    <w:rsid w:val="09584A50"/>
    <w:rsid w:val="0983B209"/>
    <w:rsid w:val="098D3387"/>
    <w:rsid w:val="098D3DFD"/>
    <w:rsid w:val="0998414B"/>
    <w:rsid w:val="09A254BB"/>
    <w:rsid w:val="09A92FB0"/>
    <w:rsid w:val="09B4DE97"/>
    <w:rsid w:val="09BC20EC"/>
    <w:rsid w:val="09C61E9E"/>
    <w:rsid w:val="09D90438"/>
    <w:rsid w:val="09FBB2BB"/>
    <w:rsid w:val="0A350D2A"/>
    <w:rsid w:val="0A4FA0AF"/>
    <w:rsid w:val="0A821480"/>
    <w:rsid w:val="0AC097EB"/>
    <w:rsid w:val="0B286067"/>
    <w:rsid w:val="0B40FBB1"/>
    <w:rsid w:val="0B42218E"/>
    <w:rsid w:val="0B5025AB"/>
    <w:rsid w:val="0B52135E"/>
    <w:rsid w:val="0B63BF2D"/>
    <w:rsid w:val="0B6DEE85"/>
    <w:rsid w:val="0BA19F40"/>
    <w:rsid w:val="0C29EB4D"/>
    <w:rsid w:val="0C2D82B0"/>
    <w:rsid w:val="0C6BED28"/>
    <w:rsid w:val="0C75AE2A"/>
    <w:rsid w:val="0C877D95"/>
    <w:rsid w:val="0CA4FB42"/>
    <w:rsid w:val="0CA967E3"/>
    <w:rsid w:val="0CD0A7A3"/>
    <w:rsid w:val="0D16013E"/>
    <w:rsid w:val="0D20ABD5"/>
    <w:rsid w:val="0D3D97B4"/>
    <w:rsid w:val="0D5F0181"/>
    <w:rsid w:val="0D8C5CD6"/>
    <w:rsid w:val="0DA3AA5E"/>
    <w:rsid w:val="0DC37330"/>
    <w:rsid w:val="0DDE930B"/>
    <w:rsid w:val="0DEAF4EB"/>
    <w:rsid w:val="0E23697E"/>
    <w:rsid w:val="0E243A1F"/>
    <w:rsid w:val="0E24AA2C"/>
    <w:rsid w:val="0E2B71F2"/>
    <w:rsid w:val="0E511386"/>
    <w:rsid w:val="0E5B746B"/>
    <w:rsid w:val="0E5C2F72"/>
    <w:rsid w:val="0E6D1E9C"/>
    <w:rsid w:val="0E766D78"/>
    <w:rsid w:val="0E85FB7C"/>
    <w:rsid w:val="0EB89CDC"/>
    <w:rsid w:val="0ED03C7F"/>
    <w:rsid w:val="0EDF6D1A"/>
    <w:rsid w:val="0F53B2B9"/>
    <w:rsid w:val="0F5C9C23"/>
    <w:rsid w:val="0F76A168"/>
    <w:rsid w:val="0F875151"/>
    <w:rsid w:val="0F9275B1"/>
    <w:rsid w:val="0F9BD9EE"/>
    <w:rsid w:val="0FA6BAA6"/>
    <w:rsid w:val="0FBADC1A"/>
    <w:rsid w:val="0FDF61AE"/>
    <w:rsid w:val="0FDFCBC9"/>
    <w:rsid w:val="0FEBAA92"/>
    <w:rsid w:val="1030896D"/>
    <w:rsid w:val="10322E7F"/>
    <w:rsid w:val="1036A480"/>
    <w:rsid w:val="106EBCFF"/>
    <w:rsid w:val="1094B403"/>
    <w:rsid w:val="10B531BB"/>
    <w:rsid w:val="10D0A62B"/>
    <w:rsid w:val="10E1C3FF"/>
    <w:rsid w:val="10E8DC22"/>
    <w:rsid w:val="10EDF3C4"/>
    <w:rsid w:val="10EEBF1A"/>
    <w:rsid w:val="11127549"/>
    <w:rsid w:val="1118AFFD"/>
    <w:rsid w:val="115FB05D"/>
    <w:rsid w:val="116D2C19"/>
    <w:rsid w:val="117F0128"/>
    <w:rsid w:val="118820B8"/>
    <w:rsid w:val="1199CA7E"/>
    <w:rsid w:val="11CC5181"/>
    <w:rsid w:val="11F1926F"/>
    <w:rsid w:val="1201CCA0"/>
    <w:rsid w:val="1203CF31"/>
    <w:rsid w:val="1205B55F"/>
    <w:rsid w:val="120BB69C"/>
    <w:rsid w:val="1237FB7A"/>
    <w:rsid w:val="12531646"/>
    <w:rsid w:val="1274FB78"/>
    <w:rsid w:val="12858F09"/>
    <w:rsid w:val="1299197E"/>
    <w:rsid w:val="129CB366"/>
    <w:rsid w:val="12B526E5"/>
    <w:rsid w:val="12C442C8"/>
    <w:rsid w:val="12C71C1E"/>
    <w:rsid w:val="12CA0839"/>
    <w:rsid w:val="12D54DC1"/>
    <w:rsid w:val="12DA3893"/>
    <w:rsid w:val="12FF49F2"/>
    <w:rsid w:val="1314AF93"/>
    <w:rsid w:val="1316A0AE"/>
    <w:rsid w:val="134055B9"/>
    <w:rsid w:val="135DDF9C"/>
    <w:rsid w:val="138DD43E"/>
    <w:rsid w:val="1397F0C3"/>
    <w:rsid w:val="13AA16A5"/>
    <w:rsid w:val="13B9E1C4"/>
    <w:rsid w:val="13C5038F"/>
    <w:rsid w:val="13E28A7A"/>
    <w:rsid w:val="142D0069"/>
    <w:rsid w:val="143A9DB5"/>
    <w:rsid w:val="14460284"/>
    <w:rsid w:val="14690055"/>
    <w:rsid w:val="146D2DDB"/>
    <w:rsid w:val="14B713C1"/>
    <w:rsid w:val="14E96640"/>
    <w:rsid w:val="14EEE76F"/>
    <w:rsid w:val="14FF2364"/>
    <w:rsid w:val="14FFBD5F"/>
    <w:rsid w:val="150BC8B7"/>
    <w:rsid w:val="152AF662"/>
    <w:rsid w:val="153EFFDB"/>
    <w:rsid w:val="154DA6F0"/>
    <w:rsid w:val="1560C27D"/>
    <w:rsid w:val="157620C4"/>
    <w:rsid w:val="15779215"/>
    <w:rsid w:val="15805571"/>
    <w:rsid w:val="15A193F6"/>
    <w:rsid w:val="15ACFD14"/>
    <w:rsid w:val="15AE7380"/>
    <w:rsid w:val="15B232C6"/>
    <w:rsid w:val="162BF22D"/>
    <w:rsid w:val="1647D31D"/>
    <w:rsid w:val="1675F69F"/>
    <w:rsid w:val="1693194F"/>
    <w:rsid w:val="16936035"/>
    <w:rsid w:val="1693A569"/>
    <w:rsid w:val="16BC686D"/>
    <w:rsid w:val="16D4A855"/>
    <w:rsid w:val="16DE272B"/>
    <w:rsid w:val="1719B900"/>
    <w:rsid w:val="1736F8A2"/>
    <w:rsid w:val="1737F0C8"/>
    <w:rsid w:val="1752EAFC"/>
    <w:rsid w:val="177BD27F"/>
    <w:rsid w:val="177CB698"/>
    <w:rsid w:val="1783493F"/>
    <w:rsid w:val="17DD87BD"/>
    <w:rsid w:val="17E4E743"/>
    <w:rsid w:val="17EED08B"/>
    <w:rsid w:val="18113CFD"/>
    <w:rsid w:val="18204E84"/>
    <w:rsid w:val="182E59F0"/>
    <w:rsid w:val="183B1FB4"/>
    <w:rsid w:val="185C99C5"/>
    <w:rsid w:val="18683B56"/>
    <w:rsid w:val="189A3341"/>
    <w:rsid w:val="189FC881"/>
    <w:rsid w:val="18A2463F"/>
    <w:rsid w:val="18BC31FC"/>
    <w:rsid w:val="18CD402A"/>
    <w:rsid w:val="18F6B859"/>
    <w:rsid w:val="19154302"/>
    <w:rsid w:val="191C1AF6"/>
    <w:rsid w:val="191CDA00"/>
    <w:rsid w:val="191DAF98"/>
    <w:rsid w:val="194BC1EF"/>
    <w:rsid w:val="1997A2D1"/>
    <w:rsid w:val="19A1A2D0"/>
    <w:rsid w:val="19AFDFFF"/>
    <w:rsid w:val="19D03681"/>
    <w:rsid w:val="19DE93FA"/>
    <w:rsid w:val="19F3507B"/>
    <w:rsid w:val="19FA69D3"/>
    <w:rsid w:val="1A03CE6E"/>
    <w:rsid w:val="1A2D84DA"/>
    <w:rsid w:val="1A34BE55"/>
    <w:rsid w:val="1A3C7238"/>
    <w:rsid w:val="1A486A58"/>
    <w:rsid w:val="1A6C7BFE"/>
    <w:rsid w:val="1A8DA9F3"/>
    <w:rsid w:val="1A935F1F"/>
    <w:rsid w:val="1ABF2FA3"/>
    <w:rsid w:val="1AC27F0D"/>
    <w:rsid w:val="1AC88CF1"/>
    <w:rsid w:val="1ACC8D95"/>
    <w:rsid w:val="1AE806E1"/>
    <w:rsid w:val="1AF78011"/>
    <w:rsid w:val="1AF87587"/>
    <w:rsid w:val="1B25F7F7"/>
    <w:rsid w:val="1B500E48"/>
    <w:rsid w:val="1B5CE8ED"/>
    <w:rsid w:val="1B69328B"/>
    <w:rsid w:val="1B800501"/>
    <w:rsid w:val="1BE97BEF"/>
    <w:rsid w:val="1C44E414"/>
    <w:rsid w:val="1CC1EBFE"/>
    <w:rsid w:val="1D3014B0"/>
    <w:rsid w:val="1D336288"/>
    <w:rsid w:val="1D369382"/>
    <w:rsid w:val="1D50FAF0"/>
    <w:rsid w:val="1D62AC59"/>
    <w:rsid w:val="1D6EED6E"/>
    <w:rsid w:val="1D7B1690"/>
    <w:rsid w:val="1D7BF4B4"/>
    <w:rsid w:val="1D7D2D69"/>
    <w:rsid w:val="1DB1BB9B"/>
    <w:rsid w:val="1DBC1531"/>
    <w:rsid w:val="1DBF1295"/>
    <w:rsid w:val="1DC9DF49"/>
    <w:rsid w:val="1DD2080A"/>
    <w:rsid w:val="1DE0E8BB"/>
    <w:rsid w:val="1E08866A"/>
    <w:rsid w:val="1E1FF67D"/>
    <w:rsid w:val="1E267AC5"/>
    <w:rsid w:val="1E2D8695"/>
    <w:rsid w:val="1E7D4252"/>
    <w:rsid w:val="1EBB4523"/>
    <w:rsid w:val="1EFE7ED2"/>
    <w:rsid w:val="1F1782BD"/>
    <w:rsid w:val="1F1B49A9"/>
    <w:rsid w:val="1F536273"/>
    <w:rsid w:val="1F794A70"/>
    <w:rsid w:val="1F82BBC9"/>
    <w:rsid w:val="1F882A21"/>
    <w:rsid w:val="1FB80385"/>
    <w:rsid w:val="1FCB4692"/>
    <w:rsid w:val="1FDAA007"/>
    <w:rsid w:val="1FF4295B"/>
    <w:rsid w:val="2037DDD9"/>
    <w:rsid w:val="20449312"/>
    <w:rsid w:val="2068ECAF"/>
    <w:rsid w:val="206B8D90"/>
    <w:rsid w:val="206D9BC2"/>
    <w:rsid w:val="2071D319"/>
    <w:rsid w:val="20776DF3"/>
    <w:rsid w:val="2084B24D"/>
    <w:rsid w:val="2091B97D"/>
    <w:rsid w:val="20A93BB0"/>
    <w:rsid w:val="20BAC831"/>
    <w:rsid w:val="210EAFD0"/>
    <w:rsid w:val="2118C260"/>
    <w:rsid w:val="211C8987"/>
    <w:rsid w:val="2148D945"/>
    <w:rsid w:val="2158B58A"/>
    <w:rsid w:val="2166A2C1"/>
    <w:rsid w:val="216D8A50"/>
    <w:rsid w:val="217AA414"/>
    <w:rsid w:val="217DBC29"/>
    <w:rsid w:val="218499F2"/>
    <w:rsid w:val="2195F090"/>
    <w:rsid w:val="21B0568E"/>
    <w:rsid w:val="21BB78F4"/>
    <w:rsid w:val="21DF651B"/>
    <w:rsid w:val="21DF8F37"/>
    <w:rsid w:val="21E005E4"/>
    <w:rsid w:val="21FE3527"/>
    <w:rsid w:val="222D01A3"/>
    <w:rsid w:val="22523567"/>
    <w:rsid w:val="22546B08"/>
    <w:rsid w:val="2270163D"/>
    <w:rsid w:val="2282CE78"/>
    <w:rsid w:val="228680B6"/>
    <w:rsid w:val="228ADE44"/>
    <w:rsid w:val="229993F8"/>
    <w:rsid w:val="229E0F1F"/>
    <w:rsid w:val="22CFC1CB"/>
    <w:rsid w:val="22D0C6FA"/>
    <w:rsid w:val="22DDD132"/>
    <w:rsid w:val="2328E949"/>
    <w:rsid w:val="2388154B"/>
    <w:rsid w:val="23881B27"/>
    <w:rsid w:val="24113AFF"/>
    <w:rsid w:val="241D022D"/>
    <w:rsid w:val="24296355"/>
    <w:rsid w:val="245D0244"/>
    <w:rsid w:val="246E9620"/>
    <w:rsid w:val="247F54BD"/>
    <w:rsid w:val="24832332"/>
    <w:rsid w:val="248F2CA8"/>
    <w:rsid w:val="249A17D1"/>
    <w:rsid w:val="24B1D23B"/>
    <w:rsid w:val="24B8A2B0"/>
    <w:rsid w:val="24EFB875"/>
    <w:rsid w:val="2505E095"/>
    <w:rsid w:val="253D6E88"/>
    <w:rsid w:val="255C3B35"/>
    <w:rsid w:val="256E45A4"/>
    <w:rsid w:val="256F7DDB"/>
    <w:rsid w:val="2595B84F"/>
    <w:rsid w:val="25AB8FF9"/>
    <w:rsid w:val="25BD900F"/>
    <w:rsid w:val="25F3CAA1"/>
    <w:rsid w:val="2605A4C8"/>
    <w:rsid w:val="260E9BAD"/>
    <w:rsid w:val="263C0691"/>
    <w:rsid w:val="263E0F33"/>
    <w:rsid w:val="264A6D01"/>
    <w:rsid w:val="264CE2E1"/>
    <w:rsid w:val="268F2283"/>
    <w:rsid w:val="26A380FE"/>
    <w:rsid w:val="26CDAF53"/>
    <w:rsid w:val="26E2BACB"/>
    <w:rsid w:val="26EE473C"/>
    <w:rsid w:val="270CC0D8"/>
    <w:rsid w:val="2761A003"/>
    <w:rsid w:val="276B9372"/>
    <w:rsid w:val="277652F8"/>
    <w:rsid w:val="278D3739"/>
    <w:rsid w:val="2795BDDE"/>
    <w:rsid w:val="27BE7240"/>
    <w:rsid w:val="27C534E6"/>
    <w:rsid w:val="27CB62DB"/>
    <w:rsid w:val="27D1C1F8"/>
    <w:rsid w:val="27E70283"/>
    <w:rsid w:val="2819700F"/>
    <w:rsid w:val="2824D9DD"/>
    <w:rsid w:val="2836BF99"/>
    <w:rsid w:val="283DD53E"/>
    <w:rsid w:val="284450C9"/>
    <w:rsid w:val="2864E15B"/>
    <w:rsid w:val="28910E21"/>
    <w:rsid w:val="28A8A21A"/>
    <w:rsid w:val="28DA6382"/>
    <w:rsid w:val="28DAB554"/>
    <w:rsid w:val="291C69F5"/>
    <w:rsid w:val="29259A01"/>
    <w:rsid w:val="29264C1C"/>
    <w:rsid w:val="2928BFC8"/>
    <w:rsid w:val="2948E1EF"/>
    <w:rsid w:val="294DDC6D"/>
    <w:rsid w:val="29545B85"/>
    <w:rsid w:val="299CC0CF"/>
    <w:rsid w:val="29A62265"/>
    <w:rsid w:val="29A7DDB2"/>
    <w:rsid w:val="29CC111D"/>
    <w:rsid w:val="29F7463F"/>
    <w:rsid w:val="29F812F8"/>
    <w:rsid w:val="2A0623A7"/>
    <w:rsid w:val="2A14D128"/>
    <w:rsid w:val="2A20D51D"/>
    <w:rsid w:val="2A262714"/>
    <w:rsid w:val="2A2EF476"/>
    <w:rsid w:val="2A42D361"/>
    <w:rsid w:val="2A5E7A9E"/>
    <w:rsid w:val="2A9B000C"/>
    <w:rsid w:val="2AAC845C"/>
    <w:rsid w:val="2AB84845"/>
    <w:rsid w:val="2ADADBE2"/>
    <w:rsid w:val="2B2D8CA4"/>
    <w:rsid w:val="2B2F5054"/>
    <w:rsid w:val="2B366416"/>
    <w:rsid w:val="2B4C7162"/>
    <w:rsid w:val="2B5F2E29"/>
    <w:rsid w:val="2B630854"/>
    <w:rsid w:val="2BA48122"/>
    <w:rsid w:val="2BCCEC10"/>
    <w:rsid w:val="2BE18C40"/>
    <w:rsid w:val="2C21A4E5"/>
    <w:rsid w:val="2C36C46E"/>
    <w:rsid w:val="2C416FAF"/>
    <w:rsid w:val="2C4A84B7"/>
    <w:rsid w:val="2C70FE91"/>
    <w:rsid w:val="2C72676D"/>
    <w:rsid w:val="2C7D250D"/>
    <w:rsid w:val="2C9A1541"/>
    <w:rsid w:val="2CE475D2"/>
    <w:rsid w:val="2D155446"/>
    <w:rsid w:val="2D71AA9B"/>
    <w:rsid w:val="2D7C1C45"/>
    <w:rsid w:val="2D82171B"/>
    <w:rsid w:val="2D8F4218"/>
    <w:rsid w:val="2DAAD9FA"/>
    <w:rsid w:val="2DAFF4DD"/>
    <w:rsid w:val="2DB477B3"/>
    <w:rsid w:val="2DBA0E68"/>
    <w:rsid w:val="2DBC3D2B"/>
    <w:rsid w:val="2E019723"/>
    <w:rsid w:val="2E04B8CA"/>
    <w:rsid w:val="2E119ED6"/>
    <w:rsid w:val="2E1B37AA"/>
    <w:rsid w:val="2E1E7BF1"/>
    <w:rsid w:val="2E3FA086"/>
    <w:rsid w:val="2E4BA79F"/>
    <w:rsid w:val="2E54B38F"/>
    <w:rsid w:val="2EB90282"/>
    <w:rsid w:val="2ECF7F3D"/>
    <w:rsid w:val="2ED0C5AC"/>
    <w:rsid w:val="2EE15904"/>
    <w:rsid w:val="2EE2D15F"/>
    <w:rsid w:val="2F2E225C"/>
    <w:rsid w:val="2F3A6860"/>
    <w:rsid w:val="2F3F5059"/>
    <w:rsid w:val="2F8F455F"/>
    <w:rsid w:val="2F976448"/>
    <w:rsid w:val="2FDC3621"/>
    <w:rsid w:val="2FEBC58C"/>
    <w:rsid w:val="2FFB9F3F"/>
    <w:rsid w:val="30074DD0"/>
    <w:rsid w:val="30082B88"/>
    <w:rsid w:val="300A68BC"/>
    <w:rsid w:val="3010142F"/>
    <w:rsid w:val="3014A375"/>
    <w:rsid w:val="302555BB"/>
    <w:rsid w:val="3037C0FE"/>
    <w:rsid w:val="30479BB7"/>
    <w:rsid w:val="30BD7BD5"/>
    <w:rsid w:val="30E4E164"/>
    <w:rsid w:val="30F06DC6"/>
    <w:rsid w:val="30FA1596"/>
    <w:rsid w:val="30FC2776"/>
    <w:rsid w:val="310236F5"/>
    <w:rsid w:val="31186BDD"/>
    <w:rsid w:val="312DFC93"/>
    <w:rsid w:val="313B055C"/>
    <w:rsid w:val="313E686F"/>
    <w:rsid w:val="3145D5FC"/>
    <w:rsid w:val="3179323D"/>
    <w:rsid w:val="31898FC4"/>
    <w:rsid w:val="31A29B6C"/>
    <w:rsid w:val="31A763CC"/>
    <w:rsid w:val="31C793D0"/>
    <w:rsid w:val="31C9E299"/>
    <w:rsid w:val="31CA427A"/>
    <w:rsid w:val="31E4FE68"/>
    <w:rsid w:val="3233EA6C"/>
    <w:rsid w:val="324D33DF"/>
    <w:rsid w:val="3265BD66"/>
    <w:rsid w:val="327ABC3B"/>
    <w:rsid w:val="328E79E2"/>
    <w:rsid w:val="32A57FF1"/>
    <w:rsid w:val="32B9E1B2"/>
    <w:rsid w:val="32CB42B1"/>
    <w:rsid w:val="32D7258F"/>
    <w:rsid w:val="32D735F8"/>
    <w:rsid w:val="32FC762D"/>
    <w:rsid w:val="33064BCF"/>
    <w:rsid w:val="334DBEFD"/>
    <w:rsid w:val="33AD3741"/>
    <w:rsid w:val="33C5D909"/>
    <w:rsid w:val="33C7C031"/>
    <w:rsid w:val="33D32D57"/>
    <w:rsid w:val="33DB2ED6"/>
    <w:rsid w:val="33DE1992"/>
    <w:rsid w:val="33EF8158"/>
    <w:rsid w:val="340DCEC2"/>
    <w:rsid w:val="3457EDE3"/>
    <w:rsid w:val="347E1F18"/>
    <w:rsid w:val="349C6A1C"/>
    <w:rsid w:val="34C41E97"/>
    <w:rsid w:val="34D047A0"/>
    <w:rsid w:val="34D11BAB"/>
    <w:rsid w:val="34E10361"/>
    <w:rsid w:val="34E396C9"/>
    <w:rsid w:val="34E5451D"/>
    <w:rsid w:val="351D736D"/>
    <w:rsid w:val="35299749"/>
    <w:rsid w:val="35350145"/>
    <w:rsid w:val="3594275E"/>
    <w:rsid w:val="35D1AD31"/>
    <w:rsid w:val="35D5B093"/>
    <w:rsid w:val="35E42928"/>
    <w:rsid w:val="35FBB12D"/>
    <w:rsid w:val="35FBE257"/>
    <w:rsid w:val="36032DB6"/>
    <w:rsid w:val="362038B0"/>
    <w:rsid w:val="362BADFF"/>
    <w:rsid w:val="3641F410"/>
    <w:rsid w:val="366663E1"/>
    <w:rsid w:val="3693C8B1"/>
    <w:rsid w:val="36AC2A38"/>
    <w:rsid w:val="36E3BB8A"/>
    <w:rsid w:val="36EF1F4B"/>
    <w:rsid w:val="36FDD169"/>
    <w:rsid w:val="370668C4"/>
    <w:rsid w:val="37228D76"/>
    <w:rsid w:val="3732125C"/>
    <w:rsid w:val="374E9577"/>
    <w:rsid w:val="378A80BB"/>
    <w:rsid w:val="37A0485E"/>
    <w:rsid w:val="37A96387"/>
    <w:rsid w:val="37AACF1E"/>
    <w:rsid w:val="37ABBF11"/>
    <w:rsid w:val="37D497F0"/>
    <w:rsid w:val="37E9482F"/>
    <w:rsid w:val="3801EA79"/>
    <w:rsid w:val="381A3D0C"/>
    <w:rsid w:val="38A3983A"/>
    <w:rsid w:val="38A5CB99"/>
    <w:rsid w:val="38AE6750"/>
    <w:rsid w:val="38BAF19D"/>
    <w:rsid w:val="38C0048C"/>
    <w:rsid w:val="38C54626"/>
    <w:rsid w:val="38DA50BC"/>
    <w:rsid w:val="38F7F95E"/>
    <w:rsid w:val="3922511C"/>
    <w:rsid w:val="392B3465"/>
    <w:rsid w:val="397D55C0"/>
    <w:rsid w:val="398CA1A4"/>
    <w:rsid w:val="39AD7921"/>
    <w:rsid w:val="39DA3E19"/>
    <w:rsid w:val="39E92665"/>
    <w:rsid w:val="39F9054A"/>
    <w:rsid w:val="3A04ADE3"/>
    <w:rsid w:val="3A44D071"/>
    <w:rsid w:val="3A62CEF1"/>
    <w:rsid w:val="3A7B551E"/>
    <w:rsid w:val="3A8BF236"/>
    <w:rsid w:val="3A8C0F98"/>
    <w:rsid w:val="3A91BE82"/>
    <w:rsid w:val="3A93A002"/>
    <w:rsid w:val="3A9B6107"/>
    <w:rsid w:val="3AAECDB8"/>
    <w:rsid w:val="3AB51218"/>
    <w:rsid w:val="3AEE5940"/>
    <w:rsid w:val="3AF4FB5F"/>
    <w:rsid w:val="3B73D93E"/>
    <w:rsid w:val="3BFCC90F"/>
    <w:rsid w:val="3C0D1264"/>
    <w:rsid w:val="3C1BD101"/>
    <w:rsid w:val="3C20E1E1"/>
    <w:rsid w:val="3C4E3B6A"/>
    <w:rsid w:val="3C748C2A"/>
    <w:rsid w:val="3C86F142"/>
    <w:rsid w:val="3C870E28"/>
    <w:rsid w:val="3CA95608"/>
    <w:rsid w:val="3CBDBA82"/>
    <w:rsid w:val="3CC43104"/>
    <w:rsid w:val="3CD21D42"/>
    <w:rsid w:val="3CD5D116"/>
    <w:rsid w:val="3CE381F7"/>
    <w:rsid w:val="3CE7D764"/>
    <w:rsid w:val="3D05ADB4"/>
    <w:rsid w:val="3D2ABA5A"/>
    <w:rsid w:val="3D3003CB"/>
    <w:rsid w:val="3D9CA102"/>
    <w:rsid w:val="3D9D62EB"/>
    <w:rsid w:val="3E22009B"/>
    <w:rsid w:val="3E4C1DE7"/>
    <w:rsid w:val="3E513016"/>
    <w:rsid w:val="3E762282"/>
    <w:rsid w:val="3ED69408"/>
    <w:rsid w:val="3F08EE7D"/>
    <w:rsid w:val="3F1D6DB1"/>
    <w:rsid w:val="3F2B2611"/>
    <w:rsid w:val="3F4439BD"/>
    <w:rsid w:val="3F600A3A"/>
    <w:rsid w:val="3F7A5674"/>
    <w:rsid w:val="3FC0C1D2"/>
    <w:rsid w:val="3FC3B88F"/>
    <w:rsid w:val="3FCFEB78"/>
    <w:rsid w:val="3FD0EB44"/>
    <w:rsid w:val="400693AE"/>
    <w:rsid w:val="406904F5"/>
    <w:rsid w:val="4078E1CA"/>
    <w:rsid w:val="4084E7CD"/>
    <w:rsid w:val="4090246E"/>
    <w:rsid w:val="409450A2"/>
    <w:rsid w:val="40A2963E"/>
    <w:rsid w:val="40A65C85"/>
    <w:rsid w:val="40B04015"/>
    <w:rsid w:val="40C8D72E"/>
    <w:rsid w:val="40CCF61E"/>
    <w:rsid w:val="40DEFE23"/>
    <w:rsid w:val="40E2B65F"/>
    <w:rsid w:val="40E64106"/>
    <w:rsid w:val="411FFEE8"/>
    <w:rsid w:val="41276B2B"/>
    <w:rsid w:val="41346B1B"/>
    <w:rsid w:val="414BD3E8"/>
    <w:rsid w:val="416055C8"/>
    <w:rsid w:val="41723E5A"/>
    <w:rsid w:val="41E8106E"/>
    <w:rsid w:val="41F60D56"/>
    <w:rsid w:val="42013A6C"/>
    <w:rsid w:val="4218102C"/>
    <w:rsid w:val="423DD139"/>
    <w:rsid w:val="425A5601"/>
    <w:rsid w:val="428A4F0D"/>
    <w:rsid w:val="429D8AF2"/>
    <w:rsid w:val="42A39987"/>
    <w:rsid w:val="42BA2681"/>
    <w:rsid w:val="42C846FB"/>
    <w:rsid w:val="42D3C0A1"/>
    <w:rsid w:val="43282DCD"/>
    <w:rsid w:val="4328ECF7"/>
    <w:rsid w:val="43315CE5"/>
    <w:rsid w:val="433E2708"/>
    <w:rsid w:val="4345BAF0"/>
    <w:rsid w:val="4374AEC9"/>
    <w:rsid w:val="4392CCB7"/>
    <w:rsid w:val="43DAFB50"/>
    <w:rsid w:val="43ECD056"/>
    <w:rsid w:val="43FE7B8C"/>
    <w:rsid w:val="440EC6E7"/>
    <w:rsid w:val="441137E8"/>
    <w:rsid w:val="4413FFEF"/>
    <w:rsid w:val="441EAB3E"/>
    <w:rsid w:val="446CD8E8"/>
    <w:rsid w:val="447AA51F"/>
    <w:rsid w:val="4495F2C2"/>
    <w:rsid w:val="44C0F9E8"/>
    <w:rsid w:val="44D11068"/>
    <w:rsid w:val="44E400C2"/>
    <w:rsid w:val="455B7D46"/>
    <w:rsid w:val="456B37CF"/>
    <w:rsid w:val="457AEC48"/>
    <w:rsid w:val="4590F7B4"/>
    <w:rsid w:val="459FACC6"/>
    <w:rsid w:val="45ACA19C"/>
    <w:rsid w:val="45BAD7AC"/>
    <w:rsid w:val="45E55C05"/>
    <w:rsid w:val="45F0EF17"/>
    <w:rsid w:val="46162E72"/>
    <w:rsid w:val="462846AF"/>
    <w:rsid w:val="46566FE3"/>
    <w:rsid w:val="466662CA"/>
    <w:rsid w:val="466B4AFA"/>
    <w:rsid w:val="466E1382"/>
    <w:rsid w:val="46762126"/>
    <w:rsid w:val="467C0912"/>
    <w:rsid w:val="468241F8"/>
    <w:rsid w:val="46A811B8"/>
    <w:rsid w:val="46C1025F"/>
    <w:rsid w:val="46E84C59"/>
    <w:rsid w:val="471DD868"/>
    <w:rsid w:val="47391B51"/>
    <w:rsid w:val="4743DB40"/>
    <w:rsid w:val="475829AB"/>
    <w:rsid w:val="478A0503"/>
    <w:rsid w:val="47AC9988"/>
    <w:rsid w:val="47BC0C6B"/>
    <w:rsid w:val="47DF9DAD"/>
    <w:rsid w:val="47E72999"/>
    <w:rsid w:val="47F06115"/>
    <w:rsid w:val="47F6851D"/>
    <w:rsid w:val="480AD439"/>
    <w:rsid w:val="4823A95A"/>
    <w:rsid w:val="4860F196"/>
    <w:rsid w:val="4871C7E8"/>
    <w:rsid w:val="4872A0DB"/>
    <w:rsid w:val="489AE3F7"/>
    <w:rsid w:val="48BEE4B7"/>
    <w:rsid w:val="48D90ADB"/>
    <w:rsid w:val="48E089EE"/>
    <w:rsid w:val="48F81C54"/>
    <w:rsid w:val="492B7784"/>
    <w:rsid w:val="492C195B"/>
    <w:rsid w:val="4939332A"/>
    <w:rsid w:val="497F7BFD"/>
    <w:rsid w:val="4983C754"/>
    <w:rsid w:val="4990E21E"/>
    <w:rsid w:val="49997C03"/>
    <w:rsid w:val="499D0CE3"/>
    <w:rsid w:val="49BFF2F8"/>
    <w:rsid w:val="49CC6A6C"/>
    <w:rsid w:val="49D804F5"/>
    <w:rsid w:val="4A30C8F9"/>
    <w:rsid w:val="4A3EB9DB"/>
    <w:rsid w:val="4A65E2CE"/>
    <w:rsid w:val="4A770D3E"/>
    <w:rsid w:val="4A77E0F3"/>
    <w:rsid w:val="4A8F25FF"/>
    <w:rsid w:val="4A936676"/>
    <w:rsid w:val="4AA91CBC"/>
    <w:rsid w:val="4AD6FF10"/>
    <w:rsid w:val="4AD8E48D"/>
    <w:rsid w:val="4AE21696"/>
    <w:rsid w:val="4AE800D7"/>
    <w:rsid w:val="4B1BCCD3"/>
    <w:rsid w:val="4B35BE37"/>
    <w:rsid w:val="4B39204A"/>
    <w:rsid w:val="4B5B5FE1"/>
    <w:rsid w:val="4B92AB7E"/>
    <w:rsid w:val="4BDB33F8"/>
    <w:rsid w:val="4BF55E83"/>
    <w:rsid w:val="4C20398B"/>
    <w:rsid w:val="4C20D13B"/>
    <w:rsid w:val="4C41AAE9"/>
    <w:rsid w:val="4C5B6F39"/>
    <w:rsid w:val="4C8A5A97"/>
    <w:rsid w:val="4C931E42"/>
    <w:rsid w:val="4CB31C47"/>
    <w:rsid w:val="4CD3B055"/>
    <w:rsid w:val="4CD53331"/>
    <w:rsid w:val="4CEBA8FD"/>
    <w:rsid w:val="4D1F2CD4"/>
    <w:rsid w:val="4D3870B0"/>
    <w:rsid w:val="4D3D435A"/>
    <w:rsid w:val="4D4E8F21"/>
    <w:rsid w:val="4D50F2AD"/>
    <w:rsid w:val="4D5BCF95"/>
    <w:rsid w:val="4D654DF2"/>
    <w:rsid w:val="4D7042EA"/>
    <w:rsid w:val="4D93B2F4"/>
    <w:rsid w:val="4D980677"/>
    <w:rsid w:val="4DB68CA4"/>
    <w:rsid w:val="4DC25D59"/>
    <w:rsid w:val="4DCE9576"/>
    <w:rsid w:val="4DE7456A"/>
    <w:rsid w:val="4DE9D261"/>
    <w:rsid w:val="4E074FC5"/>
    <w:rsid w:val="4E0F8B16"/>
    <w:rsid w:val="4E34E066"/>
    <w:rsid w:val="4E38A0BA"/>
    <w:rsid w:val="4E392F9F"/>
    <w:rsid w:val="4E7ABB87"/>
    <w:rsid w:val="4E81662A"/>
    <w:rsid w:val="4E83CCB5"/>
    <w:rsid w:val="4E9E67FE"/>
    <w:rsid w:val="4EB14B11"/>
    <w:rsid w:val="4EBB4333"/>
    <w:rsid w:val="4ECECF76"/>
    <w:rsid w:val="4EDBCD9B"/>
    <w:rsid w:val="4EE21C04"/>
    <w:rsid w:val="4EE72532"/>
    <w:rsid w:val="4F18A419"/>
    <w:rsid w:val="4F19D009"/>
    <w:rsid w:val="4F329AD3"/>
    <w:rsid w:val="4F3B0EA1"/>
    <w:rsid w:val="4F3D0DF9"/>
    <w:rsid w:val="4F60C846"/>
    <w:rsid w:val="4F67AF6F"/>
    <w:rsid w:val="4F6D99D6"/>
    <w:rsid w:val="4F8F1AEE"/>
    <w:rsid w:val="4F9E7E7E"/>
    <w:rsid w:val="4FC25342"/>
    <w:rsid w:val="4FF0C580"/>
    <w:rsid w:val="501D15EA"/>
    <w:rsid w:val="501E7376"/>
    <w:rsid w:val="50356B3C"/>
    <w:rsid w:val="507AEE09"/>
    <w:rsid w:val="507D61D7"/>
    <w:rsid w:val="5083768B"/>
    <w:rsid w:val="50C61256"/>
    <w:rsid w:val="50CAE58B"/>
    <w:rsid w:val="50FDF39D"/>
    <w:rsid w:val="5117FD55"/>
    <w:rsid w:val="512AAC1C"/>
    <w:rsid w:val="513B77B1"/>
    <w:rsid w:val="515EF9E2"/>
    <w:rsid w:val="5176A7B6"/>
    <w:rsid w:val="51A031BE"/>
    <w:rsid w:val="51D0C16B"/>
    <w:rsid w:val="51E79349"/>
    <w:rsid w:val="51F3C59C"/>
    <w:rsid w:val="5210BBDA"/>
    <w:rsid w:val="52329FC2"/>
    <w:rsid w:val="52376AAF"/>
    <w:rsid w:val="523DBA03"/>
    <w:rsid w:val="52760267"/>
    <w:rsid w:val="52A579B5"/>
    <w:rsid w:val="52BCAA14"/>
    <w:rsid w:val="52CF7284"/>
    <w:rsid w:val="52CFD494"/>
    <w:rsid w:val="52D018B8"/>
    <w:rsid w:val="52D73DDE"/>
    <w:rsid w:val="5303C234"/>
    <w:rsid w:val="5336597E"/>
    <w:rsid w:val="5340889C"/>
    <w:rsid w:val="5363D7EE"/>
    <w:rsid w:val="53738E32"/>
    <w:rsid w:val="5383C8C6"/>
    <w:rsid w:val="53A66F22"/>
    <w:rsid w:val="53B21DFB"/>
    <w:rsid w:val="53B5BAA1"/>
    <w:rsid w:val="53CA7782"/>
    <w:rsid w:val="53DC0586"/>
    <w:rsid w:val="53F8E2A6"/>
    <w:rsid w:val="54067323"/>
    <w:rsid w:val="541089BD"/>
    <w:rsid w:val="5482F7D9"/>
    <w:rsid w:val="54AD9275"/>
    <w:rsid w:val="54AE8F5B"/>
    <w:rsid w:val="54B367A5"/>
    <w:rsid w:val="54EA2C03"/>
    <w:rsid w:val="54FD2C53"/>
    <w:rsid w:val="54FF6B63"/>
    <w:rsid w:val="55028AE9"/>
    <w:rsid w:val="5510ED08"/>
    <w:rsid w:val="552D9CE8"/>
    <w:rsid w:val="553DB62B"/>
    <w:rsid w:val="5556FEBB"/>
    <w:rsid w:val="55750DA2"/>
    <w:rsid w:val="557D852E"/>
    <w:rsid w:val="5588A8D4"/>
    <w:rsid w:val="55906B84"/>
    <w:rsid w:val="5599160D"/>
    <w:rsid w:val="559C4621"/>
    <w:rsid w:val="55D915B1"/>
    <w:rsid w:val="55E3ECAA"/>
    <w:rsid w:val="55F6A35F"/>
    <w:rsid w:val="55F7E74B"/>
    <w:rsid w:val="56140A8F"/>
    <w:rsid w:val="563DB702"/>
    <w:rsid w:val="5677E48D"/>
    <w:rsid w:val="567B3E6C"/>
    <w:rsid w:val="568233AB"/>
    <w:rsid w:val="5684565D"/>
    <w:rsid w:val="5689F258"/>
    <w:rsid w:val="569BCD9D"/>
    <w:rsid w:val="56AB5532"/>
    <w:rsid w:val="56AD9020"/>
    <w:rsid w:val="56E93F77"/>
    <w:rsid w:val="57048F01"/>
    <w:rsid w:val="57086041"/>
    <w:rsid w:val="571948E5"/>
    <w:rsid w:val="572155B3"/>
    <w:rsid w:val="57232D0E"/>
    <w:rsid w:val="572B292C"/>
    <w:rsid w:val="5756D118"/>
    <w:rsid w:val="575A0ACC"/>
    <w:rsid w:val="575F1FC0"/>
    <w:rsid w:val="5767042B"/>
    <w:rsid w:val="576C68AD"/>
    <w:rsid w:val="577442E9"/>
    <w:rsid w:val="577BFAA7"/>
    <w:rsid w:val="5788E832"/>
    <w:rsid w:val="5790864A"/>
    <w:rsid w:val="57921FCE"/>
    <w:rsid w:val="579EAB3F"/>
    <w:rsid w:val="57A9F819"/>
    <w:rsid w:val="57AA6F1A"/>
    <w:rsid w:val="57CCA15A"/>
    <w:rsid w:val="5803790C"/>
    <w:rsid w:val="5829961D"/>
    <w:rsid w:val="5858AF54"/>
    <w:rsid w:val="585BC5BC"/>
    <w:rsid w:val="5897D167"/>
    <w:rsid w:val="58AB4FF9"/>
    <w:rsid w:val="58B6927A"/>
    <w:rsid w:val="58C43296"/>
    <w:rsid w:val="58D0ED7E"/>
    <w:rsid w:val="58ED1EF9"/>
    <w:rsid w:val="590A0291"/>
    <w:rsid w:val="593B7DF1"/>
    <w:rsid w:val="593C224E"/>
    <w:rsid w:val="594BD729"/>
    <w:rsid w:val="59919883"/>
    <w:rsid w:val="5993B007"/>
    <w:rsid w:val="59A57A53"/>
    <w:rsid w:val="59AD22D0"/>
    <w:rsid w:val="5A2662C4"/>
    <w:rsid w:val="5A279B4C"/>
    <w:rsid w:val="5A316696"/>
    <w:rsid w:val="5A8DB32A"/>
    <w:rsid w:val="5A91DD20"/>
    <w:rsid w:val="5A989BB6"/>
    <w:rsid w:val="5AA18970"/>
    <w:rsid w:val="5AB4C25A"/>
    <w:rsid w:val="5AD2CD0F"/>
    <w:rsid w:val="5AD3ECD7"/>
    <w:rsid w:val="5ADD7990"/>
    <w:rsid w:val="5AF57A7E"/>
    <w:rsid w:val="5B1FD0A4"/>
    <w:rsid w:val="5B5489EA"/>
    <w:rsid w:val="5B774C2B"/>
    <w:rsid w:val="5B7B517A"/>
    <w:rsid w:val="5B841B41"/>
    <w:rsid w:val="5BA7A603"/>
    <w:rsid w:val="5BB6B1C7"/>
    <w:rsid w:val="5BB7B4A3"/>
    <w:rsid w:val="5BBEA493"/>
    <w:rsid w:val="5BD12ADE"/>
    <w:rsid w:val="5BE6851D"/>
    <w:rsid w:val="5BF9C62A"/>
    <w:rsid w:val="5C4E54CF"/>
    <w:rsid w:val="5C72ABAF"/>
    <w:rsid w:val="5C7B9F4E"/>
    <w:rsid w:val="5C89DDE5"/>
    <w:rsid w:val="5C8C0046"/>
    <w:rsid w:val="5C9380AF"/>
    <w:rsid w:val="5CBB510C"/>
    <w:rsid w:val="5CD2895A"/>
    <w:rsid w:val="5CF5A993"/>
    <w:rsid w:val="5D201D8B"/>
    <w:rsid w:val="5D5B47F8"/>
    <w:rsid w:val="5D778C71"/>
    <w:rsid w:val="5D93B4B9"/>
    <w:rsid w:val="5D9BAD00"/>
    <w:rsid w:val="5DA188E7"/>
    <w:rsid w:val="5DCB7C81"/>
    <w:rsid w:val="5DEC7514"/>
    <w:rsid w:val="5DFCB84B"/>
    <w:rsid w:val="5E0565A6"/>
    <w:rsid w:val="5E14006D"/>
    <w:rsid w:val="5E353993"/>
    <w:rsid w:val="5E68932A"/>
    <w:rsid w:val="5E6C602C"/>
    <w:rsid w:val="5EA910DC"/>
    <w:rsid w:val="5EBB01FA"/>
    <w:rsid w:val="5F0D2B25"/>
    <w:rsid w:val="5F0FD599"/>
    <w:rsid w:val="5F18C3B1"/>
    <w:rsid w:val="5F3578E1"/>
    <w:rsid w:val="5F57DDA4"/>
    <w:rsid w:val="5F5F24BA"/>
    <w:rsid w:val="5F6FC9DE"/>
    <w:rsid w:val="5F8499B7"/>
    <w:rsid w:val="5FA2351C"/>
    <w:rsid w:val="5FBA73BC"/>
    <w:rsid w:val="5FC2F96D"/>
    <w:rsid w:val="5FD6B100"/>
    <w:rsid w:val="5FF30288"/>
    <w:rsid w:val="5FF6E349"/>
    <w:rsid w:val="600687E0"/>
    <w:rsid w:val="60274F2C"/>
    <w:rsid w:val="603176E7"/>
    <w:rsid w:val="6033AAA4"/>
    <w:rsid w:val="603B41EA"/>
    <w:rsid w:val="605A99E6"/>
    <w:rsid w:val="609CFFFD"/>
    <w:rsid w:val="60A00F35"/>
    <w:rsid w:val="60F0FD82"/>
    <w:rsid w:val="60F67729"/>
    <w:rsid w:val="60F7F8D3"/>
    <w:rsid w:val="6103650E"/>
    <w:rsid w:val="61130ACD"/>
    <w:rsid w:val="61165F06"/>
    <w:rsid w:val="612EBC5E"/>
    <w:rsid w:val="615766BD"/>
    <w:rsid w:val="61644B57"/>
    <w:rsid w:val="6189EA67"/>
    <w:rsid w:val="6199ED5E"/>
    <w:rsid w:val="61A4A17B"/>
    <w:rsid w:val="61EBACD8"/>
    <w:rsid w:val="620FCB61"/>
    <w:rsid w:val="621B0078"/>
    <w:rsid w:val="621F5566"/>
    <w:rsid w:val="62799C2D"/>
    <w:rsid w:val="628EAA91"/>
    <w:rsid w:val="629556D3"/>
    <w:rsid w:val="62A9F771"/>
    <w:rsid w:val="62F7E3F9"/>
    <w:rsid w:val="6303932C"/>
    <w:rsid w:val="633C0E9C"/>
    <w:rsid w:val="6342F20F"/>
    <w:rsid w:val="6345A856"/>
    <w:rsid w:val="634BB707"/>
    <w:rsid w:val="638E01A1"/>
    <w:rsid w:val="63ABBD1B"/>
    <w:rsid w:val="63B77B73"/>
    <w:rsid w:val="63F2BFAC"/>
    <w:rsid w:val="63F46EF5"/>
    <w:rsid w:val="64122649"/>
    <w:rsid w:val="641DBB7B"/>
    <w:rsid w:val="6425E7E6"/>
    <w:rsid w:val="642893F2"/>
    <w:rsid w:val="643974B8"/>
    <w:rsid w:val="6445A698"/>
    <w:rsid w:val="644C5521"/>
    <w:rsid w:val="6452CA2A"/>
    <w:rsid w:val="6477D927"/>
    <w:rsid w:val="64A3F739"/>
    <w:rsid w:val="64CCD987"/>
    <w:rsid w:val="64D53B97"/>
    <w:rsid w:val="65000B1F"/>
    <w:rsid w:val="65163652"/>
    <w:rsid w:val="65538E63"/>
    <w:rsid w:val="65647F46"/>
    <w:rsid w:val="656517C0"/>
    <w:rsid w:val="65704CAC"/>
    <w:rsid w:val="6576BA4D"/>
    <w:rsid w:val="657F648C"/>
    <w:rsid w:val="65A7D724"/>
    <w:rsid w:val="65AC2EA2"/>
    <w:rsid w:val="65C726DD"/>
    <w:rsid w:val="65CE2D4A"/>
    <w:rsid w:val="65DD8132"/>
    <w:rsid w:val="65E1CC80"/>
    <w:rsid w:val="66275169"/>
    <w:rsid w:val="662AF08D"/>
    <w:rsid w:val="663FD9B9"/>
    <w:rsid w:val="664A7FD4"/>
    <w:rsid w:val="66529BE7"/>
    <w:rsid w:val="666C9EE3"/>
    <w:rsid w:val="6670A75A"/>
    <w:rsid w:val="66890114"/>
    <w:rsid w:val="668A31EB"/>
    <w:rsid w:val="66B4B984"/>
    <w:rsid w:val="66BF9A10"/>
    <w:rsid w:val="66C02426"/>
    <w:rsid w:val="66D43C84"/>
    <w:rsid w:val="66D6F334"/>
    <w:rsid w:val="66F2394C"/>
    <w:rsid w:val="671C833F"/>
    <w:rsid w:val="671FECAF"/>
    <w:rsid w:val="672D9BAA"/>
    <w:rsid w:val="6797402A"/>
    <w:rsid w:val="67A7179B"/>
    <w:rsid w:val="67C0EE85"/>
    <w:rsid w:val="67DF7278"/>
    <w:rsid w:val="6821157C"/>
    <w:rsid w:val="6844B34B"/>
    <w:rsid w:val="68571425"/>
    <w:rsid w:val="685AA9E6"/>
    <w:rsid w:val="688054BB"/>
    <w:rsid w:val="68982861"/>
    <w:rsid w:val="68B68992"/>
    <w:rsid w:val="68EF1475"/>
    <w:rsid w:val="690A5BAB"/>
    <w:rsid w:val="691E3550"/>
    <w:rsid w:val="6924D41A"/>
    <w:rsid w:val="692E34F3"/>
    <w:rsid w:val="69582BA3"/>
    <w:rsid w:val="69767351"/>
    <w:rsid w:val="69871E13"/>
    <w:rsid w:val="69B08F1E"/>
    <w:rsid w:val="69F455F8"/>
    <w:rsid w:val="69FB4A0C"/>
    <w:rsid w:val="69FEE1B0"/>
    <w:rsid w:val="6A1A2E98"/>
    <w:rsid w:val="6A1F01D6"/>
    <w:rsid w:val="6A5661F4"/>
    <w:rsid w:val="6A5E6DB7"/>
    <w:rsid w:val="6A6F5329"/>
    <w:rsid w:val="6AA7F4A4"/>
    <w:rsid w:val="6AC2753F"/>
    <w:rsid w:val="6ACDCE5A"/>
    <w:rsid w:val="6ACE90EC"/>
    <w:rsid w:val="6AE30571"/>
    <w:rsid w:val="6B1E2C16"/>
    <w:rsid w:val="6B34287C"/>
    <w:rsid w:val="6B414648"/>
    <w:rsid w:val="6B6F345E"/>
    <w:rsid w:val="6B77D561"/>
    <w:rsid w:val="6B90D167"/>
    <w:rsid w:val="6B90E68F"/>
    <w:rsid w:val="6B9764E1"/>
    <w:rsid w:val="6BABB3BC"/>
    <w:rsid w:val="6BABBDE1"/>
    <w:rsid w:val="6BE62B9A"/>
    <w:rsid w:val="6C15D672"/>
    <w:rsid w:val="6C432A7C"/>
    <w:rsid w:val="6C490193"/>
    <w:rsid w:val="6C5CB244"/>
    <w:rsid w:val="6C74D316"/>
    <w:rsid w:val="6C963448"/>
    <w:rsid w:val="6CB4C21E"/>
    <w:rsid w:val="6CC56FE5"/>
    <w:rsid w:val="6CF49856"/>
    <w:rsid w:val="6D1158FA"/>
    <w:rsid w:val="6D143C25"/>
    <w:rsid w:val="6D22F755"/>
    <w:rsid w:val="6D33AFB4"/>
    <w:rsid w:val="6D371BED"/>
    <w:rsid w:val="6D5F6BF4"/>
    <w:rsid w:val="6D90123B"/>
    <w:rsid w:val="6DA61900"/>
    <w:rsid w:val="6DC3F634"/>
    <w:rsid w:val="6DDB9A8C"/>
    <w:rsid w:val="6E2C3D4C"/>
    <w:rsid w:val="6E557841"/>
    <w:rsid w:val="6E577798"/>
    <w:rsid w:val="6E7CAD04"/>
    <w:rsid w:val="6EB252BE"/>
    <w:rsid w:val="6ED4AB82"/>
    <w:rsid w:val="6EE996F0"/>
    <w:rsid w:val="6F0E7649"/>
    <w:rsid w:val="6F17D733"/>
    <w:rsid w:val="6F1FFCE5"/>
    <w:rsid w:val="6F4654DD"/>
    <w:rsid w:val="6F794B76"/>
    <w:rsid w:val="6F7AE54D"/>
    <w:rsid w:val="6F913006"/>
    <w:rsid w:val="6FB79B92"/>
    <w:rsid w:val="7009684E"/>
    <w:rsid w:val="701E394A"/>
    <w:rsid w:val="701F9247"/>
    <w:rsid w:val="70248EB6"/>
    <w:rsid w:val="70280051"/>
    <w:rsid w:val="702B3226"/>
    <w:rsid w:val="70666B00"/>
    <w:rsid w:val="708634E2"/>
    <w:rsid w:val="709875EF"/>
    <w:rsid w:val="70AAC6FC"/>
    <w:rsid w:val="70E8673E"/>
    <w:rsid w:val="7100455E"/>
    <w:rsid w:val="711B4A8B"/>
    <w:rsid w:val="711FC0AA"/>
    <w:rsid w:val="712CE5AE"/>
    <w:rsid w:val="7140AC82"/>
    <w:rsid w:val="71466D0C"/>
    <w:rsid w:val="714BAC96"/>
    <w:rsid w:val="7179613F"/>
    <w:rsid w:val="718290F2"/>
    <w:rsid w:val="71BB2F70"/>
    <w:rsid w:val="71BFBFB4"/>
    <w:rsid w:val="71C920D0"/>
    <w:rsid w:val="71E59475"/>
    <w:rsid w:val="71EF891E"/>
    <w:rsid w:val="720A43B3"/>
    <w:rsid w:val="7212BAEE"/>
    <w:rsid w:val="723469EE"/>
    <w:rsid w:val="72501CF2"/>
    <w:rsid w:val="7253C228"/>
    <w:rsid w:val="726FD0FE"/>
    <w:rsid w:val="7288A6A9"/>
    <w:rsid w:val="72B0ACB1"/>
    <w:rsid w:val="72B9F39E"/>
    <w:rsid w:val="72C141DB"/>
    <w:rsid w:val="72CA6D6B"/>
    <w:rsid w:val="73233AE6"/>
    <w:rsid w:val="733522EB"/>
    <w:rsid w:val="7340ECF2"/>
    <w:rsid w:val="734BF442"/>
    <w:rsid w:val="7376F781"/>
    <w:rsid w:val="737EABDC"/>
    <w:rsid w:val="738F95BF"/>
    <w:rsid w:val="73A2A28C"/>
    <w:rsid w:val="73AA257C"/>
    <w:rsid w:val="73BFC40F"/>
    <w:rsid w:val="741107A3"/>
    <w:rsid w:val="74173D41"/>
    <w:rsid w:val="741C5A29"/>
    <w:rsid w:val="74219E7E"/>
    <w:rsid w:val="7426F7D2"/>
    <w:rsid w:val="746572DE"/>
    <w:rsid w:val="74796639"/>
    <w:rsid w:val="7488B95D"/>
    <w:rsid w:val="749BAC4E"/>
    <w:rsid w:val="74ED9A96"/>
    <w:rsid w:val="750117FF"/>
    <w:rsid w:val="750C8BD1"/>
    <w:rsid w:val="75849044"/>
    <w:rsid w:val="758C97C0"/>
    <w:rsid w:val="75F45295"/>
    <w:rsid w:val="75F9DE1C"/>
    <w:rsid w:val="75FE723A"/>
    <w:rsid w:val="76058565"/>
    <w:rsid w:val="760C033A"/>
    <w:rsid w:val="760FA96F"/>
    <w:rsid w:val="76116ED6"/>
    <w:rsid w:val="761D6736"/>
    <w:rsid w:val="7632C9B6"/>
    <w:rsid w:val="765B84B4"/>
    <w:rsid w:val="7684503D"/>
    <w:rsid w:val="768556F5"/>
    <w:rsid w:val="7691420E"/>
    <w:rsid w:val="76A33C7D"/>
    <w:rsid w:val="76BF856F"/>
    <w:rsid w:val="76CB50D9"/>
    <w:rsid w:val="770E1EF6"/>
    <w:rsid w:val="771776F6"/>
    <w:rsid w:val="771792F6"/>
    <w:rsid w:val="771FD811"/>
    <w:rsid w:val="774FB004"/>
    <w:rsid w:val="77906468"/>
    <w:rsid w:val="77B9FA10"/>
    <w:rsid w:val="77CBA6E3"/>
    <w:rsid w:val="77E6A5F7"/>
    <w:rsid w:val="77FF95C6"/>
    <w:rsid w:val="7848BA1F"/>
    <w:rsid w:val="7862E4DE"/>
    <w:rsid w:val="78A3AA38"/>
    <w:rsid w:val="78AD5CEB"/>
    <w:rsid w:val="78BF0BE6"/>
    <w:rsid w:val="78D571FD"/>
    <w:rsid w:val="78E27295"/>
    <w:rsid w:val="78E48C34"/>
    <w:rsid w:val="790C0AD3"/>
    <w:rsid w:val="7937E052"/>
    <w:rsid w:val="793FEF9B"/>
    <w:rsid w:val="794FAEA5"/>
    <w:rsid w:val="796CE901"/>
    <w:rsid w:val="797D940F"/>
    <w:rsid w:val="7999367B"/>
    <w:rsid w:val="799E82E8"/>
    <w:rsid w:val="79A65453"/>
    <w:rsid w:val="79BC6BAF"/>
    <w:rsid w:val="79D8AE71"/>
    <w:rsid w:val="79D96284"/>
    <w:rsid w:val="79E6B6F8"/>
    <w:rsid w:val="7A47BE7D"/>
    <w:rsid w:val="7A69ACA1"/>
    <w:rsid w:val="7A89F87B"/>
    <w:rsid w:val="7AD27C6F"/>
    <w:rsid w:val="7ADCBFEB"/>
    <w:rsid w:val="7ADE316D"/>
    <w:rsid w:val="7AE60AA0"/>
    <w:rsid w:val="7B08B39E"/>
    <w:rsid w:val="7B0EBDFD"/>
    <w:rsid w:val="7B159E1B"/>
    <w:rsid w:val="7B3D16F6"/>
    <w:rsid w:val="7B4D1F89"/>
    <w:rsid w:val="7B52F6FA"/>
    <w:rsid w:val="7B6C43C4"/>
    <w:rsid w:val="7B82DD5F"/>
    <w:rsid w:val="7B90C1A5"/>
    <w:rsid w:val="7BA2B0FA"/>
    <w:rsid w:val="7BB87777"/>
    <w:rsid w:val="7BBC4287"/>
    <w:rsid w:val="7BBCAA49"/>
    <w:rsid w:val="7BDAF53A"/>
    <w:rsid w:val="7BE47F86"/>
    <w:rsid w:val="7BFC3EEA"/>
    <w:rsid w:val="7C0D36F1"/>
    <w:rsid w:val="7C1934C3"/>
    <w:rsid w:val="7C392190"/>
    <w:rsid w:val="7C76F570"/>
    <w:rsid w:val="7C786EB6"/>
    <w:rsid w:val="7C7F980B"/>
    <w:rsid w:val="7C8DB9FB"/>
    <w:rsid w:val="7C962C88"/>
    <w:rsid w:val="7C9C8955"/>
    <w:rsid w:val="7CA67EE4"/>
    <w:rsid w:val="7CD63C7E"/>
    <w:rsid w:val="7D0699BE"/>
    <w:rsid w:val="7D0FBF99"/>
    <w:rsid w:val="7D217E12"/>
    <w:rsid w:val="7D33FF66"/>
    <w:rsid w:val="7D37976D"/>
    <w:rsid w:val="7D543777"/>
    <w:rsid w:val="7D97AD49"/>
    <w:rsid w:val="7DBE1E97"/>
    <w:rsid w:val="7DC9A15E"/>
    <w:rsid w:val="7DE9D00A"/>
    <w:rsid w:val="7E032589"/>
    <w:rsid w:val="7E0F69D2"/>
    <w:rsid w:val="7E3D106C"/>
    <w:rsid w:val="7E538F51"/>
    <w:rsid w:val="7E6ADEAB"/>
    <w:rsid w:val="7E75604C"/>
    <w:rsid w:val="7E92560A"/>
    <w:rsid w:val="7EA98917"/>
    <w:rsid w:val="7EADCEDA"/>
    <w:rsid w:val="7EC92768"/>
    <w:rsid w:val="7EC94347"/>
    <w:rsid w:val="7ECCC0E0"/>
    <w:rsid w:val="7EEF5736"/>
    <w:rsid w:val="7EF3367A"/>
    <w:rsid w:val="7F0ABE67"/>
    <w:rsid w:val="7F3390A3"/>
    <w:rsid w:val="7F3F0991"/>
    <w:rsid w:val="7F841F3F"/>
    <w:rsid w:val="7F9202C3"/>
    <w:rsid w:val="7FA6E8CC"/>
    <w:rsid w:val="7FA73E60"/>
    <w:rsid w:val="7FC0D07D"/>
    <w:rsid w:val="7FC92537"/>
    <w:rsid w:val="7FCB53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64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BB4F42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 w:after="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2"/>
      </w:numPr>
      <w:spacing w:before="120" w:after="120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81614F"/>
    <w:pPr>
      <w:numPr>
        <w:numId w:val="1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81614F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BB4F42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paragraph" w:styleId="ListParagraph">
    <w:name w:val="List Paragraph"/>
    <w:basedOn w:val="Normal"/>
    <w:uiPriority w:val="34"/>
    <w:rsid w:val="00F51DF9"/>
    <w:pPr>
      <w:ind w:left="720"/>
      <w:contextualSpacing/>
    </w:pPr>
  </w:style>
  <w:style w:type="character" w:customStyle="1" w:styleId="normaltextrun">
    <w:name w:val="normaltextrun"/>
    <w:basedOn w:val="DefaultParagraphFont"/>
    <w:rsid w:val="00B9675F"/>
  </w:style>
  <w:style w:type="character" w:customStyle="1" w:styleId="eop">
    <w:name w:val="eop"/>
    <w:basedOn w:val="DefaultParagraphFont"/>
    <w:rsid w:val="00B9675F"/>
  </w:style>
  <w:style w:type="paragraph" w:customStyle="1" w:styleId="paragraph">
    <w:name w:val="paragraph"/>
    <w:basedOn w:val="Normal"/>
    <w:rsid w:val="00B967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57D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4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E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E6E"/>
    <w:rPr>
      <w:rFonts w:asciiTheme="minorHAnsi" w:hAnsiTheme="minorHAnsi" w:cstheme="minorHAnsi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E6E"/>
    <w:rPr>
      <w:rFonts w:asciiTheme="minorHAnsi" w:hAnsiTheme="minorHAnsi" w:cstheme="minorHAnsi"/>
      <w:b/>
      <w:bCs/>
      <w:color w:val="000000" w:themeColor="text1"/>
      <w:lang w:eastAsia="en-US"/>
    </w:rPr>
  </w:style>
  <w:style w:type="paragraph" w:styleId="Revision">
    <w:name w:val="Revision"/>
    <w:hidden/>
    <w:semiHidden/>
    <w:rsid w:val="00AD10D9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107E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er.gov.au/schemes/australian-carbon-credit-unit-scheme/accu-scheme-methods/reforestation-environmental-or-mallee-plantings-fullcam-method-2014/environmental-plantings-pilot-method-closed" TargetMode="External"/><Relationship Id="rId18" Type="http://schemas.openxmlformats.org/officeDocument/2006/relationships/hyperlink" Target="https://www.legislation.gov.au/C2004A02562/latest/text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cer.gov.au/schemes/australian-carbon-credit-unit-scheme/accu-scheme-methods/reforestation-environmental-or-mallee-plantings-fullcam-method-2024" TargetMode="External"/><Relationship Id="rId17" Type="http://schemas.openxmlformats.org/officeDocument/2006/relationships/hyperlink" Target="https://cer.gov.au/schemes/australian-carbon-credit-unit-scheme/accu-scheme-guidance-library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cer.gov.au/schemes/australian-carbon-credit-unit-scheme/how-to-participate/project-reporting-and-audits" TargetMode="External"/><Relationship Id="rId20" Type="http://schemas.openxmlformats.org/officeDocument/2006/relationships/hyperlink" Target="https://cer.gov.au/document/consultation-coversheet-draft-audit-thresholds-instrument-2025-submission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r.gov.au/news-and-media/public-consultations/audit-thresholds-instrument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cer.gov.au/schemes/australian-carbon-credit-unit-scheme/how-to-participate/project-reporting-and-audit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cer.gov.au/news-and-media/public-consultations/audit-thresholds-instrument" TargetMode="External"/><Relationship Id="rId19" Type="http://schemas.openxmlformats.org/officeDocument/2006/relationships/hyperlink" Target="mailto:StrategyCoordination@cer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egislation.gov.au/F2015L00284/latest/text" TargetMode="External"/><Relationship Id="rId14" Type="http://schemas.openxmlformats.org/officeDocument/2006/relationships/hyperlink" Target="https://cer.gov.au/document_page/draft-carbon-credits-carbon-farming-initiative-audit-thresholds-instrument-2025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9F9C39-D4C3-4D82-8C7F-A39EF614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1778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Links>
    <vt:vector size="72" baseType="variant">
      <vt:variant>
        <vt:i4>3276859</vt:i4>
      </vt:variant>
      <vt:variant>
        <vt:i4>33</vt:i4>
      </vt:variant>
      <vt:variant>
        <vt:i4>0</vt:i4>
      </vt:variant>
      <vt:variant>
        <vt:i4>5</vt:i4>
      </vt:variant>
      <vt:variant>
        <vt:lpwstr>https://cer.gov.au/document/consultation-coversheet-draft-audit-thresholds-instrument-2025-submissions</vt:lpwstr>
      </vt:variant>
      <vt:variant>
        <vt:lpwstr/>
      </vt:variant>
      <vt:variant>
        <vt:i4>5374000</vt:i4>
      </vt:variant>
      <vt:variant>
        <vt:i4>30</vt:i4>
      </vt:variant>
      <vt:variant>
        <vt:i4>0</vt:i4>
      </vt:variant>
      <vt:variant>
        <vt:i4>5</vt:i4>
      </vt:variant>
      <vt:variant>
        <vt:lpwstr>mailto:StrategyCoordination@cer.gov.au</vt:lpwstr>
      </vt:variant>
      <vt:variant>
        <vt:lpwstr/>
      </vt:variant>
      <vt:variant>
        <vt:i4>2883637</vt:i4>
      </vt:variant>
      <vt:variant>
        <vt:i4>27</vt:i4>
      </vt:variant>
      <vt:variant>
        <vt:i4>0</vt:i4>
      </vt:variant>
      <vt:variant>
        <vt:i4>5</vt:i4>
      </vt:variant>
      <vt:variant>
        <vt:lpwstr>https://www.legislation.gov.au/C2004A02562/latest/text</vt:lpwstr>
      </vt:variant>
      <vt:variant>
        <vt:lpwstr/>
      </vt:variant>
      <vt:variant>
        <vt:i4>393282</vt:i4>
      </vt:variant>
      <vt:variant>
        <vt:i4>24</vt:i4>
      </vt:variant>
      <vt:variant>
        <vt:i4>0</vt:i4>
      </vt:variant>
      <vt:variant>
        <vt:i4>5</vt:i4>
      </vt:variant>
      <vt:variant>
        <vt:lpwstr>https://cer.gov.au/schemes/australian-carbon-credit-unit-scheme/accu-scheme-guidance-library</vt:lpwstr>
      </vt:variant>
      <vt:variant>
        <vt:lpwstr/>
      </vt:variant>
      <vt:variant>
        <vt:i4>6815849</vt:i4>
      </vt:variant>
      <vt:variant>
        <vt:i4>21</vt:i4>
      </vt:variant>
      <vt:variant>
        <vt:i4>0</vt:i4>
      </vt:variant>
      <vt:variant>
        <vt:i4>5</vt:i4>
      </vt:variant>
      <vt:variant>
        <vt:lpwstr>https://cer.gov.au/schemes/australian-carbon-credit-unit-scheme/how-to-participate/project-reporting-and-audits</vt:lpwstr>
      </vt:variant>
      <vt:variant>
        <vt:lpwstr/>
      </vt:variant>
      <vt:variant>
        <vt:i4>6815849</vt:i4>
      </vt:variant>
      <vt:variant>
        <vt:i4>18</vt:i4>
      </vt:variant>
      <vt:variant>
        <vt:i4>0</vt:i4>
      </vt:variant>
      <vt:variant>
        <vt:i4>5</vt:i4>
      </vt:variant>
      <vt:variant>
        <vt:lpwstr>https://cer.gov.au/schemes/australian-carbon-credit-unit-scheme/how-to-participate/project-reporting-and-audits</vt:lpwstr>
      </vt:variant>
      <vt:variant>
        <vt:lpwstr/>
      </vt:variant>
      <vt:variant>
        <vt:i4>6619202</vt:i4>
      </vt:variant>
      <vt:variant>
        <vt:i4>15</vt:i4>
      </vt:variant>
      <vt:variant>
        <vt:i4>0</vt:i4>
      </vt:variant>
      <vt:variant>
        <vt:i4>5</vt:i4>
      </vt:variant>
      <vt:variant>
        <vt:lpwstr>https://cer.gov.au/document_page/draft-carbon-credits-carbon-farming-initiative-audit-thresholds-instrument-2025</vt:lpwstr>
      </vt:variant>
      <vt:variant>
        <vt:lpwstr/>
      </vt:variant>
      <vt:variant>
        <vt:i4>6357025</vt:i4>
      </vt:variant>
      <vt:variant>
        <vt:i4>12</vt:i4>
      </vt:variant>
      <vt:variant>
        <vt:i4>0</vt:i4>
      </vt:variant>
      <vt:variant>
        <vt:i4>5</vt:i4>
      </vt:variant>
      <vt:variant>
        <vt:lpwstr>https://cer.gov.au/schemes/australian-carbon-credit-unit-scheme/accu-scheme-methods/reforestation-environmental-or-mallee-plantings-fullcam-method-2014/environmental-plantings-pilot-method-closed</vt:lpwstr>
      </vt:variant>
      <vt:variant>
        <vt:lpwstr/>
      </vt:variant>
      <vt:variant>
        <vt:i4>6291507</vt:i4>
      </vt:variant>
      <vt:variant>
        <vt:i4>9</vt:i4>
      </vt:variant>
      <vt:variant>
        <vt:i4>0</vt:i4>
      </vt:variant>
      <vt:variant>
        <vt:i4>5</vt:i4>
      </vt:variant>
      <vt:variant>
        <vt:lpwstr>https://cer.gov.au/schemes/australian-carbon-credit-unit-scheme/accu-scheme-methods/reforestation-environmental-or-mallee-plantings-fullcam-method-2024</vt:lpwstr>
      </vt:variant>
      <vt:variant>
        <vt:lpwstr/>
      </vt:variant>
      <vt:variant>
        <vt:i4>7864378</vt:i4>
      </vt:variant>
      <vt:variant>
        <vt:i4>6</vt:i4>
      </vt:variant>
      <vt:variant>
        <vt:i4>0</vt:i4>
      </vt:variant>
      <vt:variant>
        <vt:i4>5</vt:i4>
      </vt:variant>
      <vt:variant>
        <vt:lpwstr>https://cer.gov.au/news-and-media/public-consultations/audit-thresholds-instrument</vt:lpwstr>
      </vt:variant>
      <vt:variant>
        <vt:lpwstr/>
      </vt:variant>
      <vt:variant>
        <vt:i4>7864378</vt:i4>
      </vt:variant>
      <vt:variant>
        <vt:i4>3</vt:i4>
      </vt:variant>
      <vt:variant>
        <vt:i4>0</vt:i4>
      </vt:variant>
      <vt:variant>
        <vt:i4>5</vt:i4>
      </vt:variant>
      <vt:variant>
        <vt:lpwstr>https://cer.gov.au/news-and-media/public-consultations/audit-thresholds-instrument</vt:lpwstr>
      </vt:variant>
      <vt:variant>
        <vt:lpwstr/>
      </vt:variant>
      <vt:variant>
        <vt:i4>2687029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https://www.legislation.gov.au/F2015L00284/latest/text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consultation paper - Draft Audit Thresholds Instrument 2025</dc:title>
  <dc:subject/>
  <dc:creator/>
  <cp:keywords/>
  <cp:lastModifiedBy/>
  <cp:revision>1</cp:revision>
  <dcterms:created xsi:type="dcterms:W3CDTF">2025-01-21T04:13:00Z</dcterms:created>
  <dcterms:modified xsi:type="dcterms:W3CDTF">2025-01-21T04:13:00Z</dcterms:modified>
</cp:coreProperties>
</file>