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F456" w14:textId="68D4B1E2" w:rsidR="002F4075" w:rsidRPr="00D405F4" w:rsidRDefault="00C250E3" w:rsidP="002F4075">
      <w:pPr>
        <w:pStyle w:val="Heading1"/>
        <w:rPr>
          <w:rStyle w:val="Heading2Char"/>
        </w:rPr>
      </w:pPr>
      <w:r w:rsidRPr="34550364">
        <w:rPr>
          <w:sz w:val="32"/>
          <w:szCs w:val="32"/>
        </w:rPr>
        <w:t xml:space="preserve">Properly made checklist </w:t>
      </w:r>
      <w:r w:rsidR="0047251E" w:rsidRPr="34550364">
        <w:rPr>
          <w:sz w:val="32"/>
          <w:szCs w:val="32"/>
        </w:rPr>
        <w:t xml:space="preserve">for </w:t>
      </w:r>
      <w:r w:rsidR="00D405F4" w:rsidRPr="34550364">
        <w:rPr>
          <w:sz w:val="32"/>
          <w:szCs w:val="32"/>
        </w:rPr>
        <w:t>p</w:t>
      </w:r>
      <w:r w:rsidR="002F4075" w:rsidRPr="34550364">
        <w:rPr>
          <w:sz w:val="32"/>
          <w:szCs w:val="32"/>
        </w:rPr>
        <w:t>ower stations already generating electricity</w:t>
      </w:r>
      <w:r w:rsidR="00CB5E05" w:rsidRPr="34550364">
        <w:rPr>
          <w:sz w:val="32"/>
          <w:szCs w:val="32"/>
        </w:rPr>
        <w:t xml:space="preserve"> </w:t>
      </w:r>
      <w:r w:rsidR="00FF2DD7" w:rsidRPr="34550364">
        <w:rPr>
          <w:rStyle w:val="Heading2Char"/>
        </w:rPr>
        <w:t xml:space="preserve">Fuel sources other than </w:t>
      </w:r>
      <w:r w:rsidR="00661CA9" w:rsidRPr="34550364">
        <w:rPr>
          <w:rStyle w:val="Heading2Char"/>
        </w:rPr>
        <w:t>s</w:t>
      </w:r>
      <w:r w:rsidR="00FF2DD7" w:rsidRPr="34550364">
        <w:rPr>
          <w:rStyle w:val="Heading2Char"/>
        </w:rPr>
        <w:t xml:space="preserve">olar or </w:t>
      </w:r>
      <w:r w:rsidR="00661CA9" w:rsidRPr="34550364">
        <w:rPr>
          <w:rStyle w:val="Heading2Char"/>
        </w:rPr>
        <w:t xml:space="preserve">generation primarily for </w:t>
      </w:r>
      <w:r w:rsidR="00E26BBD" w:rsidRPr="34550364">
        <w:rPr>
          <w:rStyle w:val="Heading2Char"/>
        </w:rPr>
        <w:t>export</w:t>
      </w:r>
    </w:p>
    <w:p w14:paraId="1842D31C" w14:textId="3784A6E9" w:rsidR="00320B06" w:rsidRDefault="0032181F" w:rsidP="00320B06">
      <w:pPr>
        <w:pStyle w:val="BodyText1"/>
      </w:pPr>
      <w:r>
        <w:t>I</w:t>
      </w:r>
      <w:r w:rsidR="00320B06">
        <w:t>nstallers and registered participants</w:t>
      </w:r>
      <w:r>
        <w:t xml:space="preserve"> </w:t>
      </w:r>
      <w:r w:rsidR="00223FDE">
        <w:t>should</w:t>
      </w:r>
      <w:r>
        <w:t xml:space="preserve"> use this </w:t>
      </w:r>
      <w:r w:rsidR="00591322">
        <w:t>checklist</w:t>
      </w:r>
      <w:r w:rsidR="001B672C">
        <w:t xml:space="preserve"> </w:t>
      </w:r>
      <w:r w:rsidR="00622874">
        <w:t>when apply</w:t>
      </w:r>
      <w:r w:rsidR="001D3D91">
        <w:t>ing</w:t>
      </w:r>
      <w:r w:rsidR="00622874">
        <w:t xml:space="preserve"> </w:t>
      </w:r>
      <w:r w:rsidR="00320B06">
        <w:t>to accredit a power station</w:t>
      </w:r>
      <w:r w:rsidR="001B672C">
        <w:t xml:space="preserve">. You </w:t>
      </w:r>
      <w:r w:rsidR="009349BB">
        <w:t xml:space="preserve">must </w:t>
      </w:r>
      <w:r w:rsidR="00BC23D8">
        <w:t>tick off each re</w:t>
      </w:r>
      <w:r w:rsidR="00AD1CEB">
        <w:t xml:space="preserve">quirement </w:t>
      </w:r>
      <w:r w:rsidR="00AC7E0C">
        <w:t xml:space="preserve">and </w:t>
      </w:r>
      <w:r w:rsidR="001B672C">
        <w:t xml:space="preserve">submit it </w:t>
      </w:r>
      <w:r w:rsidR="00AC7E0C">
        <w:t xml:space="preserve">with your application in </w:t>
      </w:r>
      <w:r w:rsidR="001B672C">
        <w:t>the REC Registry</w:t>
      </w:r>
      <w:r w:rsidR="00AC7E0C">
        <w:t>.</w:t>
      </w:r>
      <w:r w:rsidR="00EC0381">
        <w:t xml:space="preserve"> If your application is </w:t>
      </w:r>
      <w:r w:rsidR="00854434">
        <w:t>complete</w:t>
      </w:r>
      <w:r w:rsidR="00EC0381">
        <w:t xml:space="preserve">, it will be </w:t>
      </w:r>
      <w:r w:rsidR="00854434">
        <w:t>considered</w:t>
      </w:r>
      <w:r w:rsidR="00EC0381">
        <w:t xml:space="preserve"> ‘properly made’.</w:t>
      </w:r>
    </w:p>
    <w:p w14:paraId="4EDACC21" w14:textId="1BE116D2" w:rsidR="00274789" w:rsidRDefault="00274789" w:rsidP="00320B06">
      <w:pPr>
        <w:pStyle w:val="BodyText1"/>
      </w:pPr>
      <w:r>
        <w:t xml:space="preserve">If </w:t>
      </w:r>
      <w:r w:rsidR="009C788B">
        <w:t xml:space="preserve">we find there is information missing from your checklist and application, you will need to resubmit the application. We will send you a list of items that are missing for you to </w:t>
      </w:r>
      <w:r w:rsidR="00427934">
        <w:t>follow up on.</w:t>
      </w:r>
    </w:p>
    <w:p w14:paraId="56A98D19" w14:textId="52CDD75A" w:rsidR="00320B06" w:rsidRDefault="00320B06" w:rsidP="00320B06">
      <w:pPr>
        <w:pStyle w:val="BodyText1"/>
      </w:pPr>
      <w:r>
        <w:t xml:space="preserve">Applicants </w:t>
      </w:r>
      <w:r w:rsidR="00D74495">
        <w:t>should</w:t>
      </w:r>
      <w:r>
        <w:t xml:space="preserve"> read this document before commencing work onsite</w:t>
      </w:r>
      <w:r w:rsidR="0032181F">
        <w:t>. This is to</w:t>
      </w:r>
      <w:r>
        <w:t xml:space="preserve"> ensure </w:t>
      </w:r>
      <w:r w:rsidR="00B61EEF">
        <w:t xml:space="preserve">you collect </w:t>
      </w:r>
      <w:r>
        <w:t>site</w:t>
      </w:r>
      <w:r w:rsidR="00590944">
        <w:t>-</w:t>
      </w:r>
      <w:r>
        <w:t xml:space="preserve">based evidence at the right time. </w:t>
      </w:r>
      <w:r w:rsidR="57A1710F">
        <w:t>The p</w:t>
      </w:r>
      <w:r>
        <w:t xml:space="preserve">hotographic evidence </w:t>
      </w:r>
      <w:r w:rsidR="55789695">
        <w:t>requested in this checklist</w:t>
      </w:r>
      <w:r>
        <w:t xml:space="preserve"> is mandatory, meaning </w:t>
      </w:r>
      <w:r w:rsidR="008E1662">
        <w:t xml:space="preserve">you may need to </w:t>
      </w:r>
      <w:r>
        <w:t>return to site if photos are missing, low quality or not of the right components.</w:t>
      </w:r>
    </w:p>
    <w:p w14:paraId="55A4FCB1" w14:textId="1CFBBBDB" w:rsidR="00320B06" w:rsidRPr="00320B06" w:rsidRDefault="00107A16" w:rsidP="00320B06">
      <w:pPr>
        <w:pStyle w:val="BodyText1"/>
      </w:pPr>
      <w:r>
        <w:t>Contact the l</w:t>
      </w:r>
      <w:r w:rsidR="00320B06">
        <w:t>arge-scale renewables team on</w:t>
      </w:r>
      <w:r w:rsidR="490C23BB">
        <w:t xml:space="preserve"> CER-RET-Powerstations</w:t>
      </w:r>
      <w:r w:rsidR="00493C8D">
        <w:t>@cer.gov.au</w:t>
      </w:r>
      <w:r w:rsidR="490C23BB">
        <w:t xml:space="preserve"> or</w:t>
      </w:r>
      <w:r w:rsidR="00320B06">
        <w:t xml:space="preserve"> 1300 553 542 if you have any questions.</w:t>
      </w:r>
    </w:p>
    <w:p w14:paraId="2B6A4D3C" w14:textId="77777777" w:rsidR="00320B06" w:rsidRDefault="00320B06" w:rsidP="00320B06">
      <w:pPr>
        <w:pStyle w:val="Heading4"/>
      </w:pPr>
      <w:r>
        <w:t>About the accreditation process:</w:t>
      </w:r>
    </w:p>
    <w:p w14:paraId="2821B5F7" w14:textId="1D63592C" w:rsidR="00320B06" w:rsidRDefault="00906AA4" w:rsidP="00320B06">
      <w:pPr>
        <w:pStyle w:val="CERbullets"/>
      </w:pPr>
      <w:r>
        <w:t>T</w:t>
      </w:r>
      <w:r w:rsidR="00320B06">
        <w:t xml:space="preserve">he Clean Energy Regulator </w:t>
      </w:r>
      <w:r>
        <w:t xml:space="preserve">will not </w:t>
      </w:r>
      <w:r w:rsidR="001C073C">
        <w:t xml:space="preserve">consider </w:t>
      </w:r>
      <w:r>
        <w:t>applications</w:t>
      </w:r>
      <w:r w:rsidR="00AE661D">
        <w:t xml:space="preserve"> as properly made,</w:t>
      </w:r>
      <w:r>
        <w:t xml:space="preserve"> </w:t>
      </w:r>
      <w:r w:rsidR="00864946">
        <w:t>until all required information is provided</w:t>
      </w:r>
      <w:r w:rsidR="003E22F2">
        <w:t>.</w:t>
      </w:r>
    </w:p>
    <w:p w14:paraId="69738C6E" w14:textId="42A29936" w:rsidR="00063F44" w:rsidRDefault="00320B06">
      <w:pPr>
        <w:pStyle w:val="CERbullets"/>
        <w:spacing w:line="259" w:lineRule="auto"/>
      </w:pPr>
      <w:r>
        <w:t xml:space="preserve">The application must be properly made within 3 months of </w:t>
      </w:r>
      <w:r w:rsidR="00AD13FA">
        <w:t xml:space="preserve">your first </w:t>
      </w:r>
      <w:r>
        <w:t xml:space="preserve">submission. </w:t>
      </w:r>
      <w:r w:rsidR="00021BC8">
        <w:t xml:space="preserve">We will withdraw an application </w:t>
      </w:r>
      <w:r w:rsidR="00D717CA">
        <w:t>if</w:t>
      </w:r>
      <w:r w:rsidR="0079034F">
        <w:t xml:space="preserve"> it is not properly made </w:t>
      </w:r>
      <w:r w:rsidR="007A24AD">
        <w:t xml:space="preserve">by </w:t>
      </w:r>
      <w:r w:rsidR="0079034F">
        <w:t>this time.</w:t>
      </w:r>
    </w:p>
    <w:p w14:paraId="0E0F1E9A" w14:textId="73E22105" w:rsidR="00320B06" w:rsidRDefault="00384E2C" w:rsidP="34550364">
      <w:pPr>
        <w:pStyle w:val="CERbullets"/>
        <w:spacing w:line="259" w:lineRule="auto"/>
      </w:pPr>
      <w:r>
        <w:t xml:space="preserve">If your application is withdrawn </w:t>
      </w:r>
      <w:r w:rsidR="003D696B">
        <w:t>because you did not meet</w:t>
      </w:r>
      <w:r>
        <w:t xml:space="preserve"> the deadline, you can s</w:t>
      </w:r>
      <w:r w:rsidR="00E45BC7">
        <w:t xml:space="preserve">till submit a new application. </w:t>
      </w:r>
      <w:r w:rsidR="00110C79">
        <w:t>You must</w:t>
      </w:r>
      <w:r w:rsidR="00320B06">
        <w:t xml:space="preserve"> provide all the information necessary to</w:t>
      </w:r>
      <w:r w:rsidR="006C3971">
        <w:t xml:space="preserve"> meet</w:t>
      </w:r>
      <w:r w:rsidR="00320B06">
        <w:t xml:space="preserve"> the requirements of section 13 of the </w:t>
      </w:r>
      <w:r w:rsidR="00320B06" w:rsidRPr="34550364">
        <w:rPr>
          <w:i/>
          <w:iCs/>
        </w:rPr>
        <w:t>R</w:t>
      </w:r>
      <w:r w:rsidR="00E66957" w:rsidRPr="34550364">
        <w:rPr>
          <w:i/>
          <w:iCs/>
        </w:rPr>
        <w:t xml:space="preserve">enewable </w:t>
      </w:r>
      <w:r w:rsidR="00320B06" w:rsidRPr="34550364">
        <w:rPr>
          <w:i/>
          <w:iCs/>
        </w:rPr>
        <w:t>E</w:t>
      </w:r>
      <w:r w:rsidR="00E66957" w:rsidRPr="34550364">
        <w:rPr>
          <w:i/>
          <w:iCs/>
        </w:rPr>
        <w:t xml:space="preserve">nergy </w:t>
      </w:r>
      <w:r w:rsidR="003651DF" w:rsidRPr="34550364">
        <w:rPr>
          <w:i/>
          <w:iCs/>
        </w:rPr>
        <w:t>(</w:t>
      </w:r>
      <w:r w:rsidR="00320B06" w:rsidRPr="34550364">
        <w:rPr>
          <w:i/>
          <w:iCs/>
        </w:rPr>
        <w:t>E</w:t>
      </w:r>
      <w:r w:rsidR="003651DF" w:rsidRPr="34550364">
        <w:rPr>
          <w:i/>
          <w:iCs/>
        </w:rPr>
        <w:t>lectricity)</w:t>
      </w:r>
      <w:r w:rsidR="00320B06" w:rsidRPr="34550364">
        <w:rPr>
          <w:i/>
          <w:iCs/>
        </w:rPr>
        <w:t xml:space="preserve"> Act</w:t>
      </w:r>
      <w:r w:rsidR="00B110E8">
        <w:t xml:space="preserve">. You </w:t>
      </w:r>
      <w:r w:rsidR="00320B06">
        <w:t xml:space="preserve">will </w:t>
      </w:r>
      <w:r w:rsidR="00B110E8">
        <w:t>need</w:t>
      </w:r>
      <w:r w:rsidR="00320B06">
        <w:t xml:space="preserve"> to pay a new application fee.</w:t>
      </w:r>
    </w:p>
    <w:p w14:paraId="50FB1560" w14:textId="3992DA02" w:rsidR="00B53F00" w:rsidRDefault="00B53F00" w:rsidP="00B53F00">
      <w:pPr>
        <w:pStyle w:val="CERbullets"/>
        <w:spacing w:line="259" w:lineRule="auto"/>
      </w:pPr>
      <w:r>
        <w:t xml:space="preserve">The date you pay the fee will </w:t>
      </w:r>
      <w:r w:rsidR="004938A6">
        <w:t xml:space="preserve">inform </w:t>
      </w:r>
      <w:r>
        <w:t xml:space="preserve">the date the power station accreditation begins. </w:t>
      </w:r>
    </w:p>
    <w:p w14:paraId="6A4C7DE2" w14:textId="77777777" w:rsidR="00945498" w:rsidRDefault="00945498" w:rsidP="00945498">
      <w:pPr>
        <w:pStyle w:val="CERbullets"/>
      </w:pPr>
      <w:r>
        <w:t>We may still request further information for applications that are deemed properly made.</w:t>
      </w:r>
    </w:p>
    <w:p w14:paraId="2021F874" w14:textId="77777777" w:rsidR="005477B2" w:rsidRDefault="005477B2">
      <w:pPr>
        <w:rPr>
          <w:color w:val="auto"/>
        </w:rPr>
      </w:pPr>
      <w:r>
        <w:br w:type="page"/>
      </w:r>
    </w:p>
    <w:p w14:paraId="3186022C" w14:textId="627B8661" w:rsidR="00320B06" w:rsidRPr="00320B06" w:rsidDel="005477B2" w:rsidRDefault="00320B06" w:rsidP="34550364">
      <w:pPr>
        <w:pStyle w:val="CERbullets"/>
        <w:numPr>
          <w:ilvl w:val="0"/>
          <w:numId w:val="0"/>
        </w:numPr>
        <w:ind w:left="360"/>
      </w:pPr>
    </w:p>
    <w:tbl>
      <w:tblPr>
        <w:tblStyle w:val="CERTable"/>
        <w:tblW w:w="5000" w:type="pct"/>
        <w:tblLook w:val="0420" w:firstRow="1" w:lastRow="0" w:firstColumn="0" w:lastColumn="0" w:noHBand="0" w:noVBand="1"/>
      </w:tblPr>
      <w:tblGrid>
        <w:gridCol w:w="7013"/>
        <w:gridCol w:w="2727"/>
      </w:tblGrid>
      <w:tr w:rsidR="002F4075" w:rsidRPr="004F5916" w14:paraId="1634A372" w14:textId="77777777" w:rsidTr="00CF3986">
        <w:trPr>
          <w:cnfStyle w:val="100000000000" w:firstRow="1" w:lastRow="0" w:firstColumn="0" w:lastColumn="0" w:oddVBand="0" w:evenVBand="0" w:oddHBand="0" w:evenHBand="0" w:firstRowFirstColumn="0" w:firstRowLastColumn="0" w:lastRowFirstColumn="0" w:lastRowLastColumn="0"/>
          <w:trHeight w:val="377"/>
          <w:tblHeader/>
        </w:trPr>
        <w:tc>
          <w:tcPr>
            <w:tcW w:w="3600" w:type="pct"/>
          </w:tcPr>
          <w:p w14:paraId="6D8F49C7" w14:textId="14659AED" w:rsidR="002F4075" w:rsidRPr="004F5916" w:rsidRDefault="002F4075" w:rsidP="34550364">
            <w:pPr>
              <w:rPr>
                <w:lang w:val="en-US"/>
              </w:rPr>
            </w:pPr>
            <w:r w:rsidRPr="34550364">
              <w:rPr>
                <w:lang w:val="en-US"/>
              </w:rPr>
              <w:t>Requirement</w:t>
            </w:r>
            <w:r w:rsidR="0060221C" w:rsidRPr="34550364">
              <w:rPr>
                <w:lang w:val="en-US"/>
              </w:rPr>
              <w:t>s</w:t>
            </w:r>
            <w:r w:rsidRPr="34550364">
              <w:rPr>
                <w:lang w:val="en-US"/>
              </w:rPr>
              <w:t xml:space="preserve"> for properly made</w:t>
            </w:r>
          </w:p>
        </w:tc>
        <w:tc>
          <w:tcPr>
            <w:tcW w:w="1400" w:type="pct"/>
          </w:tcPr>
          <w:p w14:paraId="2D0E3C86" w14:textId="77777777" w:rsidR="002F4075" w:rsidRPr="004F5916" w:rsidRDefault="002F4075" w:rsidP="34550364">
            <w:pPr>
              <w:rPr>
                <w:lang w:val="en-US"/>
              </w:rPr>
            </w:pPr>
            <w:r w:rsidRPr="34550364">
              <w:rPr>
                <w:lang w:val="en-US"/>
              </w:rPr>
              <w:t>Additional guidance</w:t>
            </w:r>
          </w:p>
        </w:tc>
      </w:tr>
      <w:tr w:rsidR="002F4075" w:rsidRPr="00455E55" w14:paraId="7FF36FDC" w14:textId="77777777" w:rsidTr="00CF3986">
        <w:trPr>
          <w:cnfStyle w:val="000000100000" w:firstRow="0" w:lastRow="0" w:firstColumn="0" w:lastColumn="0" w:oddVBand="0" w:evenVBand="0" w:oddHBand="1" w:evenHBand="0" w:firstRowFirstColumn="0" w:firstRowLastColumn="0" w:lastRowFirstColumn="0" w:lastRowLastColumn="0"/>
          <w:trHeight w:val="1541"/>
        </w:trPr>
        <w:tc>
          <w:tcPr>
            <w:tcW w:w="3600" w:type="pct"/>
          </w:tcPr>
          <w:p w14:paraId="7C6EF9D1" w14:textId="77777777" w:rsidR="002F4075" w:rsidRPr="004F07F6" w:rsidRDefault="002F4075">
            <w:pPr>
              <w:spacing w:after="120"/>
              <w:rPr>
                <w:b/>
                <w:szCs w:val="22"/>
              </w:rPr>
            </w:pPr>
            <w:r w:rsidRPr="004F07F6">
              <w:rPr>
                <w:b/>
                <w:szCs w:val="22"/>
              </w:rPr>
              <w:t>Applicant details</w:t>
            </w:r>
          </w:p>
          <w:p w14:paraId="4872C9FA" w14:textId="75B6CAE0" w:rsidR="002F4075" w:rsidRDefault="000347BD">
            <w:pPr>
              <w:spacing w:before="0"/>
              <w:ind w:left="454" w:hanging="454"/>
            </w:pPr>
            <w:sdt>
              <w:sdtPr>
                <w:id w:val="-2065550272"/>
                <w14:checkbox>
                  <w14:checked w14:val="0"/>
                  <w14:checkedState w14:val="2612" w14:font="MS Gothic"/>
                  <w14:uncheckedState w14:val="2610" w14:font="MS Gothic"/>
                </w14:checkbox>
              </w:sdtPr>
              <w:sdtEndPr/>
              <w:sdtContent>
                <w:r w:rsidR="00E87F2E">
                  <w:rPr>
                    <w:rFonts w:ascii="MS Gothic" w:eastAsia="MS Gothic" w:hAnsi="MS Gothic" w:hint="eastAsia"/>
                  </w:rPr>
                  <w:t>☐</w:t>
                </w:r>
              </w:sdtContent>
            </w:sdt>
            <w:r w:rsidR="002F4075">
              <w:tab/>
            </w:r>
            <w:r w:rsidR="002F4075" w:rsidRPr="00102025">
              <w:t>Details of the owner and operator of the power station</w:t>
            </w:r>
          </w:p>
          <w:p w14:paraId="76BB49D1" w14:textId="790F53F6" w:rsidR="002F4075" w:rsidRDefault="000347BD">
            <w:pPr>
              <w:spacing w:before="0"/>
              <w:ind w:left="454" w:hanging="454"/>
            </w:pPr>
            <w:sdt>
              <w:sdtPr>
                <w:id w:val="480053388"/>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2F4075" w:rsidRPr="004F07F6">
              <w:t>The applicant (nominated person) is an owner</w:t>
            </w:r>
            <w:r w:rsidR="002F4075">
              <w:t xml:space="preserve"> or operator of a power </w:t>
            </w:r>
            <w:proofErr w:type="gramStart"/>
            <w:r w:rsidR="002F4075">
              <w:t>station</w:t>
            </w:r>
            <w:proofErr w:type="gramEnd"/>
          </w:p>
          <w:p w14:paraId="0A0BDA81" w14:textId="6D224EEA" w:rsidR="002F4075" w:rsidRPr="00E04388" w:rsidRDefault="000347BD">
            <w:pPr>
              <w:spacing w:before="0" w:after="120"/>
              <w:ind w:left="454" w:hanging="454"/>
            </w:pPr>
            <w:sdt>
              <w:sdtPr>
                <w:id w:val="1987508243"/>
                <w14:checkbox>
                  <w14:checked w14:val="0"/>
                  <w14:checkedState w14:val="2612" w14:font="MS Gothic"/>
                  <w14:uncheckedState w14:val="2610" w14:font="MS Gothic"/>
                </w14:checkbox>
              </w:sdtPr>
              <w:sdtEndPr/>
              <w:sdtContent>
                <w:r w:rsidR="002F4075">
                  <w:rPr>
                    <w:rFonts w:ascii="MS Gothic" w:eastAsia="MS Gothic" w:hAnsi="MS Gothic"/>
                  </w:rPr>
                  <w:t>☐</w:t>
                </w:r>
              </w:sdtContent>
            </w:sdt>
            <w:r w:rsidR="002F4075">
              <w:tab/>
            </w:r>
            <w:r w:rsidR="002F4075" w:rsidRPr="004F07F6">
              <w:t xml:space="preserve">Evidence that all stakeholders (other than the applicant) </w:t>
            </w:r>
            <w:r w:rsidR="00102D37" w:rsidRPr="004F07F6">
              <w:t>ha</w:t>
            </w:r>
            <w:r w:rsidR="00102D37">
              <w:t>ve</w:t>
            </w:r>
            <w:r w:rsidR="00102D37" w:rsidRPr="004F07F6">
              <w:t xml:space="preserve"> </w:t>
            </w:r>
            <w:r w:rsidR="002F4075" w:rsidRPr="004F07F6">
              <w:t>agreed to the making of the application (if applicable)</w:t>
            </w:r>
          </w:p>
        </w:tc>
        <w:tc>
          <w:tcPr>
            <w:tcW w:w="1400" w:type="pct"/>
          </w:tcPr>
          <w:p w14:paraId="50C99F5F" w14:textId="77777777" w:rsidR="00B74372" w:rsidRPr="00CE35F5" w:rsidRDefault="000347BD" w:rsidP="00B74372">
            <w:pPr>
              <w:pStyle w:val="CERbullets"/>
              <w:rPr>
                <w:rStyle w:val="Hyperlink"/>
                <w:rFonts w:asciiTheme="minorHAnsi" w:hAnsiTheme="minorHAnsi"/>
                <w:color w:val="auto"/>
                <w:szCs w:val="22"/>
                <w:u w:val="none"/>
              </w:rPr>
            </w:pPr>
            <w:hyperlink r:id="rId9" w:anchor=":~:text=Step%201%20%2D%20Applying%20to%20become%20a%20registered%20person">
              <w:r w:rsidR="00B74372" w:rsidRPr="34550364">
                <w:rPr>
                  <w:rStyle w:val="Hyperlink"/>
                </w:rPr>
                <w:t>Step one – applying to become a registered person</w:t>
              </w:r>
            </w:hyperlink>
          </w:p>
          <w:p w14:paraId="03CA38D8" w14:textId="078CBE07" w:rsidR="00A732E0" w:rsidRPr="00455E55" w:rsidRDefault="000347BD">
            <w:pPr>
              <w:pStyle w:val="CERbullets"/>
              <w:rPr>
                <w:szCs w:val="22"/>
              </w:rPr>
            </w:pPr>
            <w:hyperlink r:id="rId10" w:anchor=":~:text=Agreement%20to%20the,application%20form.">
              <w:r w:rsidR="00A732E0" w:rsidRPr="34550364">
                <w:rPr>
                  <w:rStyle w:val="Hyperlink"/>
                  <w:rFonts w:asciiTheme="minorHAnsi" w:hAnsiTheme="minorHAnsi"/>
                </w:rPr>
                <w:t>Agreement to the making of an application for accreditation of a power station</w:t>
              </w:r>
            </w:hyperlink>
          </w:p>
        </w:tc>
      </w:tr>
      <w:tr w:rsidR="002F4075" w:rsidRPr="00455E55" w14:paraId="23D62C17" w14:textId="77777777" w:rsidTr="00CF3986">
        <w:trPr>
          <w:cnfStyle w:val="000000010000" w:firstRow="0" w:lastRow="0" w:firstColumn="0" w:lastColumn="0" w:oddVBand="0" w:evenVBand="0" w:oddHBand="0" w:evenHBand="1" w:firstRowFirstColumn="0" w:firstRowLastColumn="0" w:lastRowFirstColumn="0" w:lastRowLastColumn="0"/>
          <w:trHeight w:val="1138"/>
        </w:trPr>
        <w:tc>
          <w:tcPr>
            <w:tcW w:w="3600" w:type="pct"/>
          </w:tcPr>
          <w:p w14:paraId="3917505F" w14:textId="77777777" w:rsidR="002F4075" w:rsidRDefault="002F4075" w:rsidP="34550364">
            <w:pPr>
              <w:rPr>
                <w:b/>
                <w:bCs/>
              </w:rPr>
            </w:pPr>
            <w:r w:rsidRPr="34550364">
              <w:rPr>
                <w:b/>
                <w:bCs/>
              </w:rPr>
              <w:t>Power station details</w:t>
            </w:r>
          </w:p>
          <w:p w14:paraId="3C82CD65" w14:textId="195B6CDB" w:rsidR="00CD0012" w:rsidRPr="00CD0012" w:rsidRDefault="000347BD" w:rsidP="00CD0012">
            <w:pPr>
              <w:spacing w:before="0"/>
              <w:ind w:left="454" w:hanging="454"/>
            </w:pPr>
            <w:sdt>
              <w:sdtPr>
                <w:id w:val="-1228223302"/>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CD0012">
              <w:tab/>
              <w:t xml:space="preserve">Power station name in correct format: </w:t>
            </w:r>
            <w:r w:rsidR="00CD0012" w:rsidRPr="002746B9">
              <w:t>&lt;</w:t>
            </w:r>
            <w:r w:rsidR="00CD0012">
              <w:t xml:space="preserve">unique </w:t>
            </w:r>
            <w:r w:rsidR="00CD0012" w:rsidRPr="002746B9">
              <w:t>name&gt; - &lt;renewable type [w SGU]&gt; - &lt;</w:t>
            </w:r>
            <w:r w:rsidR="00F901FA">
              <w:t>s</w:t>
            </w:r>
            <w:r w:rsidR="00CD0012" w:rsidRPr="002746B9">
              <w:t>tate</w:t>
            </w:r>
            <w:r w:rsidR="00CD0012">
              <w:t xml:space="preserve"> abbreviation</w:t>
            </w:r>
            <w:r w:rsidR="00CD0012" w:rsidRPr="002746B9">
              <w:t>&gt;</w:t>
            </w:r>
          </w:p>
          <w:p w14:paraId="21F09435" w14:textId="29648149" w:rsidR="00431E09" w:rsidRDefault="000347BD" w:rsidP="00431E09">
            <w:pPr>
              <w:spacing w:before="0"/>
              <w:ind w:left="454" w:hanging="454"/>
            </w:pPr>
            <w:sdt>
              <w:sdtPr>
                <w:id w:val="1933161640"/>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431E09" w:rsidRPr="00E04388">
              <w:t>Details of the address and geocoordinates of the power station</w:t>
            </w:r>
          </w:p>
          <w:p w14:paraId="25728953" w14:textId="0E6811A2" w:rsidR="00431E09" w:rsidRPr="00E04388" w:rsidRDefault="000347BD" w:rsidP="00431E09">
            <w:pPr>
              <w:spacing w:before="0"/>
              <w:ind w:left="454" w:hanging="454"/>
            </w:pPr>
            <w:sdt>
              <w:sdtPr>
                <w:id w:val="-1086912405"/>
                <w14:checkbox>
                  <w14:checked w14:val="0"/>
                  <w14:checkedState w14:val="2612" w14:font="MS Gothic"/>
                  <w14:uncheckedState w14:val="2610" w14:font="MS Gothic"/>
                </w14:checkbox>
              </w:sdtPr>
              <w:sdtEndPr/>
              <w:sdtContent>
                <w:r w:rsidR="00431E09">
                  <w:rPr>
                    <w:rFonts w:ascii="MS Gothic" w:eastAsia="MS Gothic" w:hAnsi="MS Gothic"/>
                  </w:rPr>
                  <w:t>☐</w:t>
                </w:r>
              </w:sdtContent>
            </w:sdt>
            <w:r w:rsidR="00431E09">
              <w:tab/>
              <w:t xml:space="preserve">Latitude and </w:t>
            </w:r>
            <w:r w:rsidR="00A4394B">
              <w:t>l</w:t>
            </w:r>
            <w:r w:rsidR="00431E09">
              <w:t xml:space="preserve">ongitude updated to show exact system </w:t>
            </w:r>
            <w:proofErr w:type="gramStart"/>
            <w:r w:rsidR="00431E09">
              <w:t>location</w:t>
            </w:r>
            <w:proofErr w:type="gramEnd"/>
          </w:p>
          <w:p w14:paraId="360B075A" w14:textId="678BE385" w:rsidR="00431E09" w:rsidRPr="00E04388" w:rsidRDefault="000347BD" w:rsidP="00431E09">
            <w:pPr>
              <w:spacing w:before="0"/>
              <w:ind w:left="454" w:hanging="454"/>
            </w:pPr>
            <w:sdt>
              <w:sdtPr>
                <w:id w:val="1721234591"/>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431E09">
              <w:tab/>
            </w:r>
            <w:r w:rsidR="00431E09" w:rsidRPr="00E04388">
              <w:t>Details of any battery energy storage system (if applicable)</w:t>
            </w:r>
          </w:p>
          <w:p w14:paraId="66D70B4F" w14:textId="49EB9015" w:rsidR="002F4075" w:rsidRPr="00E04388" w:rsidRDefault="000347BD" w:rsidP="00431E09">
            <w:pPr>
              <w:spacing w:before="0" w:after="120"/>
              <w:ind w:left="454" w:hanging="454"/>
            </w:pPr>
            <w:sdt>
              <w:sdtPr>
                <w:id w:val="-1853476945"/>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431E09">
              <w:tab/>
            </w:r>
            <w:r w:rsidR="00431E09" w:rsidRPr="00E04388">
              <w:t>Details of any small generation unit associated with the power station (if applicable)</w:t>
            </w:r>
          </w:p>
        </w:tc>
        <w:tc>
          <w:tcPr>
            <w:tcW w:w="1400" w:type="pct"/>
          </w:tcPr>
          <w:p w14:paraId="0AEA7728" w14:textId="77777777" w:rsidR="00D538CF" w:rsidRPr="00803F97" w:rsidRDefault="00D538CF" w:rsidP="00D538CF">
            <w:pPr>
              <w:pStyle w:val="CERbullets"/>
              <w:rPr>
                <w:rStyle w:val="Hyperlink"/>
                <w:szCs w:val="22"/>
              </w:rPr>
            </w:pPr>
            <w:r w:rsidRPr="34550364">
              <w:rPr>
                <w:rFonts w:ascii="Calibri" w:hAnsi="Calibri"/>
              </w:rPr>
              <w:fldChar w:fldCharType="begin"/>
            </w:r>
            <w:r w:rsidRPr="34550364">
              <w:rPr>
                <w:rFonts w:ascii="Calibri" w:hAnsi="Calibri"/>
              </w:rPr>
              <w:instrText xml:space="preserve"> HYPERLINK "https://www.cleanenergyregulator.gov.au/RET/Scheme-participants-and-industry/Power-stations/Eligibility-criteria" </w:instrText>
            </w:r>
            <w:r w:rsidRPr="34550364">
              <w:rPr>
                <w:rFonts w:ascii="Calibri" w:hAnsi="Calibri"/>
              </w:rPr>
            </w:r>
            <w:r w:rsidRPr="34550364">
              <w:rPr>
                <w:rFonts w:ascii="Calibri" w:hAnsi="Calibri"/>
              </w:rPr>
              <w:fldChar w:fldCharType="separate"/>
            </w:r>
            <w:r w:rsidRPr="34550364">
              <w:rPr>
                <w:rStyle w:val="Hyperlink"/>
              </w:rPr>
              <w:t>Application requirements and eligibility criteria</w:t>
            </w:r>
          </w:p>
          <w:p w14:paraId="556F2473" w14:textId="5FE9E177" w:rsidR="002F4075" w:rsidRPr="00455E55" w:rsidRDefault="00D538CF" w:rsidP="00D538CF">
            <w:pPr>
              <w:pStyle w:val="CERbullets"/>
              <w:rPr>
                <w:lang w:val="en-US"/>
              </w:rPr>
            </w:pPr>
            <w:r w:rsidRPr="34550364">
              <w:rPr>
                <w:rFonts w:ascii="Calibri" w:hAnsi="Calibri"/>
              </w:rPr>
              <w:fldChar w:fldCharType="end"/>
            </w:r>
            <w:hyperlink r:id="rId11">
              <w:r w:rsidRPr="34550364">
                <w:rPr>
                  <w:rStyle w:val="Hyperlink"/>
                </w:rPr>
                <w:t>Requirements for upgrading a small generation unit to a power station</w:t>
              </w:r>
            </w:hyperlink>
          </w:p>
        </w:tc>
      </w:tr>
      <w:tr w:rsidR="002F4075" w:rsidRPr="00455E55" w14:paraId="0292B1AA" w14:textId="77777777" w:rsidTr="00CF3986">
        <w:trPr>
          <w:cnfStyle w:val="000000100000" w:firstRow="0" w:lastRow="0" w:firstColumn="0" w:lastColumn="0" w:oddVBand="0" w:evenVBand="0" w:oddHBand="1" w:evenHBand="0" w:firstRowFirstColumn="0" w:firstRowLastColumn="0" w:lastRowFirstColumn="0" w:lastRowLastColumn="0"/>
          <w:trHeight w:val="5851"/>
        </w:trPr>
        <w:tc>
          <w:tcPr>
            <w:tcW w:w="3600" w:type="pct"/>
          </w:tcPr>
          <w:p w14:paraId="37240B2B" w14:textId="33FAE98D" w:rsidR="006816F6" w:rsidRPr="001A7B14" w:rsidRDefault="002F4075" w:rsidP="34550364">
            <w:pPr>
              <w:rPr>
                <w:b/>
                <w:bCs/>
              </w:rPr>
            </w:pPr>
            <w:r w:rsidRPr="34550364">
              <w:rPr>
                <w:b/>
                <w:bCs/>
              </w:rPr>
              <w:t>Eligible renewable energy source details</w:t>
            </w:r>
          </w:p>
          <w:p w14:paraId="7CCD4BF5" w14:textId="346B307D" w:rsidR="006816F6" w:rsidRPr="001A7B14" w:rsidRDefault="000347BD" w:rsidP="006816F6">
            <w:pPr>
              <w:spacing w:before="0"/>
              <w:ind w:left="454" w:hanging="454"/>
            </w:pPr>
            <w:sdt>
              <w:sdtPr>
                <w:id w:val="1224493901"/>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6816F6" w:rsidRPr="001A7B14">
              <w:tab/>
              <w:t xml:space="preserve">List of eligible energy sources from which power is to be </w:t>
            </w:r>
            <w:proofErr w:type="gramStart"/>
            <w:r w:rsidR="006816F6" w:rsidRPr="001A7B14">
              <w:t>generated</w:t>
            </w:r>
            <w:proofErr w:type="gramEnd"/>
          </w:p>
          <w:p w14:paraId="6AE7DFF3" w14:textId="3F99C1AF" w:rsidR="006816F6" w:rsidRPr="001A7B14" w:rsidRDefault="000347BD" w:rsidP="006816F6">
            <w:pPr>
              <w:spacing w:before="0"/>
              <w:ind w:left="454" w:hanging="454"/>
            </w:pPr>
            <w:sdt>
              <w:sdtPr>
                <w:id w:val="1629818971"/>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6816F6" w:rsidRPr="001A7B14">
              <w:tab/>
              <w:t xml:space="preserve">Capacity of the power station (in MW) correct to 4 decimal </w:t>
            </w:r>
            <w:proofErr w:type="gramStart"/>
            <w:r w:rsidR="006816F6" w:rsidRPr="001A7B14">
              <w:t>places</w:t>
            </w:r>
            <w:proofErr w:type="gramEnd"/>
          </w:p>
          <w:p w14:paraId="3A669DF1" w14:textId="145088BD" w:rsidR="002F4075" w:rsidRPr="00E04388" w:rsidRDefault="000347BD">
            <w:pPr>
              <w:spacing w:before="0"/>
              <w:ind w:left="454" w:hanging="454"/>
            </w:pPr>
            <w:sdt>
              <w:sdtPr>
                <w:id w:val="-598097971"/>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r>
            <w:r w:rsidR="002F4075" w:rsidRPr="00E04388">
              <w:t xml:space="preserve">List of non-eligible energy sources </w:t>
            </w:r>
            <w:r w:rsidR="004F57E5">
              <w:t xml:space="preserve">of </w:t>
            </w:r>
            <w:r w:rsidR="002F4075" w:rsidRPr="00E04388">
              <w:t>power generat</w:t>
            </w:r>
            <w:r w:rsidR="004F57E5">
              <w:t>ion</w:t>
            </w:r>
            <w:r w:rsidR="002F4075" w:rsidRPr="00E04388">
              <w:t xml:space="preserve"> (if applicable)</w:t>
            </w:r>
          </w:p>
          <w:p w14:paraId="0DC60424" w14:textId="0A3422DF" w:rsidR="002F4075" w:rsidRPr="00E04388" w:rsidRDefault="000347BD">
            <w:pPr>
              <w:spacing w:before="0"/>
              <w:ind w:left="454" w:hanging="454"/>
            </w:pPr>
            <w:sdt>
              <w:sdtPr>
                <w:id w:val="350849988"/>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2F4075" w:rsidRPr="00E04388">
              <w:t>Details of components integral to the operation of the power station</w:t>
            </w:r>
          </w:p>
          <w:p w14:paraId="1FCFA32E" w14:textId="32D2D445" w:rsidR="009C7F2F" w:rsidRPr="001A7B14" w:rsidRDefault="000347BD" w:rsidP="009C7F2F">
            <w:pPr>
              <w:spacing w:before="0"/>
              <w:ind w:left="454" w:hanging="454"/>
            </w:pPr>
            <w:sdt>
              <w:sdtPr>
                <w:id w:val="-1145196644"/>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r>
            <w:r w:rsidR="002F4075" w:rsidRPr="00E04388">
              <w:t>Photographs of components integral to the power station.  Irrespective of fuel source, this will include:</w:t>
            </w:r>
          </w:p>
          <w:p w14:paraId="7BB3EC2E" w14:textId="51ED9224" w:rsidR="009C7F2F" w:rsidRPr="001A7B14" w:rsidRDefault="000347BD" w:rsidP="009C7F2F">
            <w:pPr>
              <w:spacing w:before="0"/>
              <w:ind w:left="879" w:hanging="425"/>
            </w:pPr>
            <w:sdt>
              <w:sdtPr>
                <w:id w:val="350612452"/>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9C7F2F" w:rsidRPr="001A7B14">
              <w:tab/>
            </w:r>
            <w:r w:rsidR="00891C4E">
              <w:t>p</w:t>
            </w:r>
            <w:r w:rsidR="009C7F2F" w:rsidRPr="001A7B14">
              <w:t xml:space="preserve">hotos of </w:t>
            </w:r>
            <w:r w:rsidR="001E3D74">
              <w:t>large-scale generation (</w:t>
            </w:r>
            <w:r w:rsidR="009C7F2F" w:rsidRPr="001A7B14">
              <w:t>LGC</w:t>
            </w:r>
            <w:r w:rsidR="001E3D74">
              <w:t>)</w:t>
            </w:r>
            <w:r w:rsidR="009C7F2F" w:rsidRPr="001A7B14">
              <w:t xml:space="preserve"> metering installation/s with serial numbers visible</w:t>
            </w:r>
          </w:p>
          <w:p w14:paraId="72AD07B1" w14:textId="7F1BA351" w:rsidR="002F4075" w:rsidRDefault="000347BD" w:rsidP="009C7F2F">
            <w:pPr>
              <w:spacing w:before="0"/>
              <w:ind w:left="879" w:hanging="425"/>
            </w:pPr>
            <w:sdt>
              <w:sdtPr>
                <w:id w:val="591977699"/>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9C7F2F" w:rsidRPr="001A7B14">
              <w:tab/>
            </w:r>
            <w:r w:rsidR="00891C4E">
              <w:t>c</w:t>
            </w:r>
            <w:r w:rsidR="009C7F2F" w:rsidRPr="001A7B14">
              <w:t xml:space="preserve">ompleted </w:t>
            </w:r>
            <w:proofErr w:type="gramStart"/>
            <w:r w:rsidR="009C7F2F" w:rsidRPr="001A7B14">
              <w:t>installation</w:t>
            </w:r>
            <w:proofErr w:type="gramEnd"/>
          </w:p>
          <w:p w14:paraId="730CF849" w14:textId="604FABA9" w:rsidR="002F4075" w:rsidRPr="006108A2" w:rsidRDefault="002F4075" w:rsidP="34550364">
            <w:pPr>
              <w:spacing w:before="240"/>
              <w:rPr>
                <w:b/>
                <w:bCs/>
              </w:rPr>
            </w:pPr>
            <w:r w:rsidRPr="34550364">
              <w:rPr>
                <w:b/>
                <w:bCs/>
              </w:rPr>
              <w:t xml:space="preserve">Additional requirements for </w:t>
            </w:r>
            <w:r w:rsidR="006108A2" w:rsidRPr="34550364">
              <w:rPr>
                <w:b/>
                <w:bCs/>
              </w:rPr>
              <w:t>h</w:t>
            </w:r>
            <w:r w:rsidRPr="34550364">
              <w:rPr>
                <w:b/>
                <w:bCs/>
              </w:rPr>
              <w:t>ydro</w:t>
            </w:r>
          </w:p>
          <w:p w14:paraId="539E0F2A" w14:textId="6B1072A9" w:rsidR="002F4075" w:rsidRDefault="000347BD">
            <w:pPr>
              <w:spacing w:before="0"/>
              <w:ind w:left="454" w:hanging="454"/>
            </w:pPr>
            <w:sdt>
              <w:sdtPr>
                <w:id w:val="438723730"/>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2F4075" w:rsidRPr="004F07F6">
              <w:t xml:space="preserve">Documents illustrating the complete hydro scheme, including full supply levels, water courses, interconnected power stations, pumping equipment and metering </w:t>
            </w:r>
            <w:proofErr w:type="gramStart"/>
            <w:r w:rsidR="002F4075" w:rsidRPr="004F07F6">
              <w:t>sites</w:t>
            </w:r>
            <w:proofErr w:type="gramEnd"/>
          </w:p>
          <w:p w14:paraId="71B8A7D4" w14:textId="6B1AE3B1" w:rsidR="002F4075" w:rsidRPr="006108A2" w:rsidRDefault="002F4075" w:rsidP="34550364">
            <w:pPr>
              <w:spacing w:before="240"/>
              <w:ind w:left="454" w:hanging="454"/>
              <w:rPr>
                <w:b/>
                <w:bCs/>
              </w:rPr>
            </w:pPr>
            <w:r w:rsidRPr="34550364">
              <w:rPr>
                <w:b/>
                <w:bCs/>
              </w:rPr>
              <w:t xml:space="preserve">Additional requirements for </w:t>
            </w:r>
            <w:r w:rsidR="006108A2" w:rsidRPr="34550364">
              <w:rPr>
                <w:b/>
                <w:bCs/>
              </w:rPr>
              <w:t>w</w:t>
            </w:r>
            <w:r w:rsidRPr="34550364">
              <w:rPr>
                <w:b/>
                <w:bCs/>
              </w:rPr>
              <w:t>ood waste</w:t>
            </w:r>
          </w:p>
          <w:p w14:paraId="540B6D98" w14:textId="69223796" w:rsidR="002F4075" w:rsidRDefault="000347BD">
            <w:pPr>
              <w:spacing w:before="0"/>
              <w:ind w:left="454" w:hanging="454"/>
            </w:pPr>
            <w:sdt>
              <w:sdtPr>
                <w:id w:val="-1717882980"/>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r>
            <w:r w:rsidR="002F4075" w:rsidRPr="004F07F6">
              <w:t>Documents to demonstrate compliance with Regulation 8 of the Renewable Energy (Electricity) Regulations 2001 (the Regulations) (Wood waste)</w:t>
            </w:r>
          </w:p>
          <w:p w14:paraId="55784A8A" w14:textId="3124F3B6" w:rsidR="002F4075" w:rsidRPr="006108A2" w:rsidRDefault="002F4075" w:rsidP="34550364">
            <w:pPr>
              <w:spacing w:before="240"/>
              <w:ind w:left="454" w:hanging="454"/>
              <w:rPr>
                <w:b/>
                <w:bCs/>
              </w:rPr>
            </w:pPr>
            <w:r w:rsidRPr="34550364">
              <w:rPr>
                <w:b/>
                <w:bCs/>
              </w:rPr>
              <w:t xml:space="preserve">Additional requirements for </w:t>
            </w:r>
            <w:r w:rsidR="006108A2" w:rsidRPr="34550364">
              <w:rPr>
                <w:b/>
                <w:bCs/>
              </w:rPr>
              <w:t>e</w:t>
            </w:r>
            <w:r w:rsidRPr="34550364">
              <w:rPr>
                <w:b/>
                <w:bCs/>
              </w:rPr>
              <w:t xml:space="preserve">nergy </w:t>
            </w:r>
            <w:r w:rsidR="006108A2" w:rsidRPr="34550364">
              <w:rPr>
                <w:b/>
                <w:bCs/>
              </w:rPr>
              <w:t>c</w:t>
            </w:r>
            <w:r w:rsidRPr="34550364">
              <w:rPr>
                <w:b/>
                <w:bCs/>
              </w:rPr>
              <w:t>rops</w:t>
            </w:r>
          </w:p>
          <w:p w14:paraId="02D086AC" w14:textId="11BEC96D" w:rsidR="002F4075" w:rsidRDefault="000347BD">
            <w:pPr>
              <w:spacing w:before="0"/>
              <w:ind w:left="454" w:hanging="454"/>
            </w:pPr>
            <w:sdt>
              <w:sdtPr>
                <w:id w:val="-623930228"/>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r>
            <w:r w:rsidR="002F4075" w:rsidRPr="004F07F6">
              <w:t>Documents to demonstrate compliance with Regulation 9 of the Regulations (Energy crops)</w:t>
            </w:r>
          </w:p>
          <w:p w14:paraId="14CB359A" w14:textId="02BD1E27" w:rsidR="002F4075" w:rsidRPr="006108A2" w:rsidRDefault="002F4075" w:rsidP="34550364">
            <w:pPr>
              <w:spacing w:before="240"/>
              <w:ind w:left="454" w:hanging="454"/>
              <w:rPr>
                <w:b/>
                <w:bCs/>
              </w:rPr>
            </w:pPr>
            <w:r w:rsidRPr="34550364">
              <w:rPr>
                <w:b/>
                <w:bCs/>
              </w:rPr>
              <w:t xml:space="preserve">Additional requirements for </w:t>
            </w:r>
            <w:r w:rsidR="006108A2" w:rsidRPr="34550364">
              <w:rPr>
                <w:b/>
                <w:bCs/>
              </w:rPr>
              <w:t>l</w:t>
            </w:r>
            <w:r w:rsidRPr="34550364">
              <w:rPr>
                <w:b/>
                <w:bCs/>
              </w:rPr>
              <w:t xml:space="preserve">andfill </w:t>
            </w:r>
            <w:r w:rsidR="006108A2" w:rsidRPr="34550364">
              <w:rPr>
                <w:b/>
                <w:bCs/>
              </w:rPr>
              <w:t>g</w:t>
            </w:r>
            <w:r w:rsidRPr="34550364">
              <w:rPr>
                <w:b/>
                <w:bCs/>
              </w:rPr>
              <w:t>as</w:t>
            </w:r>
          </w:p>
          <w:p w14:paraId="52D40281" w14:textId="063F2844" w:rsidR="002F4075" w:rsidRPr="0039669E" w:rsidRDefault="000347BD" w:rsidP="34550364">
            <w:pPr>
              <w:spacing w:before="0" w:after="240"/>
              <w:ind w:left="454" w:hanging="454"/>
            </w:pPr>
            <w:sdt>
              <w:sdtPr>
                <w:id w:val="662664895"/>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t>D</w:t>
            </w:r>
            <w:r w:rsidR="002F4075" w:rsidRPr="0039669E">
              <w:t>etailed maps of the area identifying the location of the power station, other landfill gas cells or power stations in the area, any gas or electrical interconnections between generators and landfill gas cells</w:t>
            </w:r>
            <w:r w:rsidR="002F4075">
              <w:t>.</w:t>
            </w:r>
          </w:p>
        </w:tc>
        <w:tc>
          <w:tcPr>
            <w:tcW w:w="1400" w:type="pct"/>
          </w:tcPr>
          <w:p w14:paraId="6996D3DA" w14:textId="77777777" w:rsidR="0069593A" w:rsidRPr="00DB0870" w:rsidRDefault="0069593A" w:rsidP="0069593A">
            <w:pPr>
              <w:pStyle w:val="CERbullets"/>
              <w:rPr>
                <w:rStyle w:val="Hyperlink"/>
              </w:rPr>
            </w:pPr>
            <w:r w:rsidRPr="34550364">
              <w:rPr>
                <w:rFonts w:ascii="Calibri" w:hAnsi="Calibri"/>
              </w:rPr>
              <w:fldChar w:fldCharType="begin"/>
            </w:r>
            <w:r>
              <w:rPr>
                <w:rFonts w:ascii="Calibri" w:hAnsi="Calibri"/>
              </w:rPr>
              <w:instrText xml:space="preserve"> HYPERLINK "https://www.cleanenergyregulator.gov.au/RET/Scheme-participants-and-industry/Power-stations/Eligibility-criteria/eligible-energy-sources" </w:instrText>
            </w:r>
            <w:r w:rsidRPr="34550364">
              <w:rPr>
                <w:rFonts w:ascii="Calibri" w:hAnsi="Calibri"/>
              </w:rPr>
            </w:r>
            <w:r w:rsidRPr="34550364">
              <w:rPr>
                <w:rFonts w:ascii="Calibri" w:hAnsi="Calibri"/>
              </w:rPr>
              <w:fldChar w:fldCharType="separate"/>
            </w:r>
            <w:r w:rsidRPr="00DB0870">
              <w:rPr>
                <w:rStyle w:val="Hyperlink"/>
              </w:rPr>
              <w:t xml:space="preserve">Energy sources used by accredited power </w:t>
            </w:r>
            <w:proofErr w:type="gramStart"/>
            <w:r w:rsidRPr="00DB0870">
              <w:rPr>
                <w:rStyle w:val="Hyperlink"/>
              </w:rPr>
              <w:t>stations</w:t>
            </w:r>
            <w:proofErr w:type="gramEnd"/>
          </w:p>
          <w:p w14:paraId="5A4A5372" w14:textId="77777777" w:rsidR="0069593A" w:rsidRDefault="0069593A" w:rsidP="0069593A">
            <w:pPr>
              <w:pStyle w:val="CERbullets"/>
              <w:rPr>
                <w:rStyle w:val="Hyperlink"/>
              </w:rPr>
            </w:pPr>
            <w:r w:rsidRPr="34550364">
              <w:rPr>
                <w:rFonts w:ascii="Calibri" w:hAnsi="Calibri"/>
              </w:rPr>
              <w:fldChar w:fldCharType="end"/>
            </w:r>
            <w:hyperlink r:id="rId12">
              <w:r w:rsidRPr="34550364">
                <w:rPr>
                  <w:rStyle w:val="Hyperlink"/>
                </w:rPr>
                <w:t>Components and electrical single line diagram</w:t>
              </w:r>
            </w:hyperlink>
          </w:p>
          <w:p w14:paraId="55CE0220" w14:textId="707022EA" w:rsidR="002F4075" w:rsidRPr="00455E55" w:rsidRDefault="000347BD" w:rsidP="0069593A">
            <w:pPr>
              <w:pStyle w:val="CERbullets"/>
              <w:rPr>
                <w:rStyle w:val="Hyperlink"/>
              </w:rPr>
            </w:pPr>
            <w:hyperlink r:id="rId13">
              <w:r w:rsidR="0069593A" w:rsidRPr="34550364">
                <w:rPr>
                  <w:rStyle w:val="Hyperlink"/>
                  <w:i/>
                  <w:iCs/>
                </w:rPr>
                <w:t>Renewable Energy (Electricity) Regulations 2001</w:t>
              </w:r>
              <w:r w:rsidR="00C2768A">
                <w:br/>
              </w:r>
              <w:r w:rsidR="0069593A" w:rsidRPr="34550364">
                <w:rPr>
                  <w:rStyle w:val="Hyperlink"/>
                </w:rPr>
                <w:t>Schedule 1—Guidelines for determining components of electricity generation system that are taken to be part of a power station</w:t>
              </w:r>
            </w:hyperlink>
          </w:p>
          <w:p w14:paraId="5B345AF8" w14:textId="77777777" w:rsidR="002F4075" w:rsidRPr="00455E55" w:rsidRDefault="000347BD">
            <w:pPr>
              <w:pStyle w:val="CERbullets"/>
              <w:rPr>
                <w:rStyle w:val="Hyperlink"/>
              </w:rPr>
            </w:pPr>
            <w:hyperlink r:id="rId14">
              <w:r w:rsidR="002F4075" w:rsidRPr="34550364">
                <w:rPr>
                  <w:rStyle w:val="Hyperlink"/>
                </w:rPr>
                <w:t>Wood waste guide and assessment sheets</w:t>
              </w:r>
            </w:hyperlink>
          </w:p>
        </w:tc>
      </w:tr>
      <w:tr w:rsidR="002F4075" w:rsidRPr="00455E55" w14:paraId="71087093" w14:textId="77777777" w:rsidTr="00CF3986">
        <w:trPr>
          <w:cnfStyle w:val="000000010000" w:firstRow="0" w:lastRow="0" w:firstColumn="0" w:lastColumn="0" w:oddVBand="0" w:evenVBand="0" w:oddHBand="0" w:evenHBand="1" w:firstRowFirstColumn="0" w:firstRowLastColumn="0" w:lastRowFirstColumn="0" w:lastRowLastColumn="0"/>
          <w:trHeight w:val="2556"/>
        </w:trPr>
        <w:tc>
          <w:tcPr>
            <w:tcW w:w="3600" w:type="pct"/>
          </w:tcPr>
          <w:p w14:paraId="5D60FC5F" w14:textId="77777777" w:rsidR="00B041CE" w:rsidRPr="004F07F6" w:rsidRDefault="002F4075" w:rsidP="006532F0">
            <w:pPr>
              <w:rPr>
                <w:b/>
                <w:szCs w:val="22"/>
              </w:rPr>
            </w:pPr>
            <w:r w:rsidRPr="004F07F6">
              <w:rPr>
                <w:b/>
                <w:szCs w:val="22"/>
              </w:rPr>
              <w:lastRenderedPageBreak/>
              <w:t>Metering details</w:t>
            </w:r>
          </w:p>
          <w:p w14:paraId="4457D7EB" w14:textId="3606009F" w:rsidR="00F17420" w:rsidRPr="004F07F6" w:rsidRDefault="000347BD" w:rsidP="00F17420">
            <w:pPr>
              <w:ind w:left="454" w:hanging="454"/>
            </w:pPr>
            <w:sdt>
              <w:sdtPr>
                <w:id w:val="1929777267"/>
                <w14:checkbox>
                  <w14:checked w14:val="0"/>
                  <w14:checkedState w14:val="2612" w14:font="MS Gothic"/>
                  <w14:uncheckedState w14:val="2610" w14:font="MS Gothic"/>
                </w14:checkbox>
              </w:sdtPr>
              <w:sdtEndPr/>
              <w:sdtContent>
                <w:r w:rsidR="00CF3986">
                  <w:rPr>
                    <w:rFonts w:ascii="MS Gothic" w:eastAsia="MS Gothic" w:hAnsi="MS Gothic" w:hint="eastAsia"/>
                  </w:rPr>
                  <w:t>☐</w:t>
                </w:r>
              </w:sdtContent>
            </w:sdt>
            <w:r w:rsidR="00B041CE">
              <w:tab/>
            </w:r>
            <w:r w:rsidR="00B041CE" w:rsidRPr="004F07F6">
              <w:t xml:space="preserve">Details of </w:t>
            </w:r>
            <w:r w:rsidR="00B041CE">
              <w:t xml:space="preserve">LGC </w:t>
            </w:r>
            <w:r w:rsidR="00B041CE" w:rsidRPr="004F07F6">
              <w:t>meters used in support of measurement of electricity generation under Regulation 14 of the Regulations (general formula)</w:t>
            </w:r>
          </w:p>
          <w:p w14:paraId="790327DC" w14:textId="1EDC1302" w:rsidR="00F17420" w:rsidRDefault="000347BD" w:rsidP="00F17420">
            <w:pPr>
              <w:spacing w:before="0"/>
              <w:ind w:left="454" w:hanging="454"/>
            </w:pPr>
            <w:sdt>
              <w:sdtPr>
                <w:id w:val="1579556374"/>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F17420">
              <w:tab/>
            </w:r>
            <w:r w:rsidR="00F17420" w:rsidRPr="004F07F6">
              <w:t>Details</w:t>
            </w:r>
            <w:r w:rsidR="00F17420">
              <w:t xml:space="preserve"> of the electricity network, including:</w:t>
            </w:r>
          </w:p>
          <w:p w14:paraId="091D2CCB" w14:textId="40BBEF40" w:rsidR="00F17420" w:rsidRDefault="000347BD" w:rsidP="00F17420">
            <w:pPr>
              <w:spacing w:before="0"/>
              <w:ind w:left="879" w:hanging="425"/>
            </w:pPr>
            <w:sdt>
              <w:sdtPr>
                <w:id w:val="802125872"/>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F17420">
              <w:tab/>
            </w:r>
            <w:r w:rsidR="00F17420" w:rsidRPr="00CC70A1">
              <w:t>Is the power station in the National Electricity Market (NEM)?</w:t>
            </w:r>
          </w:p>
          <w:p w14:paraId="3F4C239D" w14:textId="4588C6AF" w:rsidR="00F17420" w:rsidRDefault="000347BD" w:rsidP="00F17420">
            <w:pPr>
              <w:spacing w:before="0"/>
              <w:ind w:left="879" w:hanging="425"/>
            </w:pPr>
            <w:sdt>
              <w:sdtPr>
                <w:id w:val="131074941"/>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F17420">
              <w:tab/>
            </w:r>
            <w:r w:rsidR="008B5785">
              <w:t>National Meter Identifier (</w:t>
            </w:r>
            <w:r w:rsidR="00F17420">
              <w:t>NMI</w:t>
            </w:r>
            <w:r w:rsidR="008B5785">
              <w:t>)</w:t>
            </w:r>
            <w:r w:rsidR="00F17420">
              <w:t xml:space="preserve"> number (if applicable)</w:t>
            </w:r>
          </w:p>
          <w:p w14:paraId="66FF1CE4" w14:textId="50E03972" w:rsidR="00F17420" w:rsidRDefault="000347BD" w:rsidP="00F17420">
            <w:pPr>
              <w:spacing w:before="0"/>
              <w:ind w:left="879" w:hanging="425"/>
            </w:pPr>
            <w:sdt>
              <w:sdtPr>
                <w:id w:val="686498226"/>
                <w14:checkbox>
                  <w14:checked w14:val="0"/>
                  <w14:checkedState w14:val="2612" w14:font="MS Gothic"/>
                  <w14:uncheckedState w14:val="2610" w14:font="MS Gothic"/>
                </w14:checkbox>
              </w:sdtPr>
              <w:sdtEndPr/>
              <w:sdtContent>
                <w:r w:rsidR="00602260">
                  <w:rPr>
                    <w:rFonts w:ascii="MS Gothic" w:eastAsia="MS Gothic" w:hAnsi="MS Gothic" w:hint="eastAsia"/>
                  </w:rPr>
                  <w:t>☐</w:t>
                </w:r>
              </w:sdtContent>
            </w:sdt>
            <w:r w:rsidR="00F17420">
              <w:tab/>
              <w:t>How is generated electricity used (select ALL that apply)</w:t>
            </w:r>
          </w:p>
          <w:p w14:paraId="64045561" w14:textId="7F9C0D12" w:rsidR="00F17420" w:rsidRPr="004F07F6" w:rsidRDefault="00F17420" w:rsidP="34550364">
            <w:pPr>
              <w:pStyle w:val="ListParagraph"/>
              <w:numPr>
                <w:ilvl w:val="0"/>
                <w:numId w:val="41"/>
              </w:numPr>
              <w:spacing w:before="0" w:after="120" w:line="240" w:lineRule="exact"/>
              <w:ind w:left="879" w:firstLine="10"/>
            </w:pPr>
            <w:r>
              <w:t>Internal use</w:t>
            </w:r>
          </w:p>
          <w:p w14:paraId="154C626D" w14:textId="77777777" w:rsidR="00F17420" w:rsidRDefault="00F17420" w:rsidP="34550364">
            <w:pPr>
              <w:pStyle w:val="ListParagraph"/>
              <w:numPr>
                <w:ilvl w:val="0"/>
                <w:numId w:val="41"/>
              </w:numPr>
              <w:spacing w:before="0" w:line="240" w:lineRule="exact"/>
              <w:ind w:left="879" w:firstLine="10"/>
            </w:pPr>
            <w:r>
              <w:t>Distribution</w:t>
            </w:r>
          </w:p>
          <w:p w14:paraId="229A8E24" w14:textId="7A7B4039" w:rsidR="001E6E43" w:rsidRPr="00F17420" w:rsidRDefault="00F17420" w:rsidP="34550364">
            <w:pPr>
              <w:pStyle w:val="ListParagraph"/>
              <w:numPr>
                <w:ilvl w:val="0"/>
                <w:numId w:val="41"/>
              </w:numPr>
              <w:spacing w:before="0" w:line="240" w:lineRule="exact"/>
              <w:ind w:left="879" w:firstLine="10"/>
            </w:pPr>
            <w:r>
              <w:t>Transmission</w:t>
            </w:r>
          </w:p>
          <w:p w14:paraId="6D2CBCB6" w14:textId="66D0B407" w:rsidR="002F4075" w:rsidRDefault="000347BD">
            <w:pPr>
              <w:spacing w:before="0"/>
              <w:ind w:left="454" w:hanging="454"/>
            </w:pPr>
            <w:sdt>
              <w:sdtPr>
                <w:id w:val="-211818166"/>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2F4075" w:rsidRPr="004F07F6">
              <w:t>Details of the electricity generation process</w:t>
            </w:r>
            <w:r w:rsidR="002F4075">
              <w:t>, including:</w:t>
            </w:r>
          </w:p>
          <w:p w14:paraId="68508415" w14:textId="77777777" w:rsidR="002F4075" w:rsidRDefault="002F4075" w:rsidP="34550364">
            <w:pPr>
              <w:pStyle w:val="ListParagraph"/>
              <w:numPr>
                <w:ilvl w:val="0"/>
                <w:numId w:val="41"/>
              </w:numPr>
              <w:spacing w:before="0" w:after="120" w:line="240" w:lineRule="exact"/>
              <w:ind w:left="1456" w:hanging="567"/>
            </w:pPr>
            <w:r>
              <w:t>details of the generation voltage</w:t>
            </w:r>
          </w:p>
          <w:p w14:paraId="73E7FE1B" w14:textId="77777777" w:rsidR="002F4075" w:rsidRDefault="002F4075" w:rsidP="34550364">
            <w:pPr>
              <w:pStyle w:val="ListParagraph"/>
              <w:numPr>
                <w:ilvl w:val="0"/>
                <w:numId w:val="41"/>
              </w:numPr>
              <w:spacing w:before="0" w:after="120" w:line="240" w:lineRule="exact"/>
              <w:ind w:left="1456" w:hanging="567"/>
            </w:pPr>
            <w:r>
              <w:t>how the voltage is stepped up or down for feeding into an electricity network (distribution or transmission), or for onsite consumption</w:t>
            </w:r>
          </w:p>
          <w:p w14:paraId="28EB89F7" w14:textId="77777777" w:rsidR="000F6D0E" w:rsidRDefault="002F4075" w:rsidP="34550364">
            <w:pPr>
              <w:pStyle w:val="ListParagraph"/>
              <w:numPr>
                <w:ilvl w:val="0"/>
                <w:numId w:val="41"/>
              </w:numPr>
              <w:spacing w:before="0" w:line="240" w:lineRule="exact"/>
              <w:ind w:left="1456" w:hanging="567"/>
            </w:pPr>
            <w:r>
              <w:t xml:space="preserve">if a </w:t>
            </w:r>
            <w:proofErr w:type="gramStart"/>
            <w:r>
              <w:t>zero export</w:t>
            </w:r>
            <w:proofErr w:type="gramEnd"/>
            <w:r>
              <w:t xml:space="preserve"> device is a component of the power station, details of how this device operates</w:t>
            </w:r>
          </w:p>
          <w:p w14:paraId="6F1883FF" w14:textId="3BEE124C" w:rsidR="000F6D0E" w:rsidRPr="004F07F6" w:rsidRDefault="000347BD" w:rsidP="000F6D0E">
            <w:pPr>
              <w:spacing w:before="0"/>
              <w:ind w:left="454" w:hanging="454"/>
            </w:pPr>
            <w:sdt>
              <w:sdtPr>
                <w:id w:val="2023666551"/>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0F6D0E">
              <w:tab/>
            </w:r>
            <w:r w:rsidR="000F6D0E" w:rsidRPr="004F07F6">
              <w:t xml:space="preserve">An </w:t>
            </w:r>
            <w:r w:rsidR="00E77747">
              <w:t>e</w:t>
            </w:r>
            <w:r w:rsidR="000F6D0E" w:rsidRPr="004F07F6">
              <w:t xml:space="preserve">lectrical </w:t>
            </w:r>
            <w:r w:rsidR="00E77747">
              <w:t>s</w:t>
            </w:r>
            <w:r w:rsidR="000F6D0E" w:rsidRPr="004F07F6">
              <w:t xml:space="preserve">ingle </w:t>
            </w:r>
            <w:r w:rsidR="00E77747">
              <w:t>l</w:t>
            </w:r>
            <w:r w:rsidR="000F6D0E" w:rsidRPr="004F07F6">
              <w:t xml:space="preserve">ine </w:t>
            </w:r>
            <w:r w:rsidR="00190EE7">
              <w:t>d</w:t>
            </w:r>
            <w:r w:rsidR="000F6D0E" w:rsidRPr="004F07F6">
              <w:t>iagram (ESLD) for the system, illustrating:</w:t>
            </w:r>
          </w:p>
          <w:p w14:paraId="1A8CC17A" w14:textId="77777777" w:rsidR="000F6D0E" w:rsidRDefault="000F6D0E" w:rsidP="000F6D0E">
            <w:pPr>
              <w:pStyle w:val="ListParagraph"/>
              <w:numPr>
                <w:ilvl w:val="0"/>
                <w:numId w:val="41"/>
              </w:numPr>
              <w:spacing w:before="0" w:after="120" w:line="240" w:lineRule="exact"/>
              <w:ind w:left="879" w:hanging="425"/>
            </w:pPr>
            <w:r w:rsidRPr="004F07F6">
              <w:t>the generation components</w:t>
            </w:r>
            <w:r>
              <w:t xml:space="preserve"> (</w:t>
            </w:r>
            <w:r w:rsidRPr="004F07F6">
              <w:t xml:space="preserve">including </w:t>
            </w:r>
            <w:r>
              <w:t>make, model, power rating and quantity)</w:t>
            </w:r>
          </w:p>
          <w:p w14:paraId="24E73845" w14:textId="130CBA30" w:rsidR="000F6D0E" w:rsidRDefault="000F6D0E" w:rsidP="000F6D0E">
            <w:pPr>
              <w:pStyle w:val="ListParagraph"/>
              <w:numPr>
                <w:ilvl w:val="0"/>
                <w:numId w:val="41"/>
              </w:numPr>
              <w:spacing w:before="0" w:after="120" w:line="240" w:lineRule="exact"/>
              <w:ind w:left="879" w:hanging="425"/>
            </w:pPr>
            <w:r>
              <w:t xml:space="preserve">LGC </w:t>
            </w:r>
            <w:r w:rsidRPr="004F07F6">
              <w:t xml:space="preserve">meters (including </w:t>
            </w:r>
            <w:r>
              <w:t xml:space="preserve">make, model, and </w:t>
            </w:r>
            <w:r w:rsidRPr="004F07F6">
              <w:t>serial number)</w:t>
            </w:r>
          </w:p>
          <w:p w14:paraId="55666577" w14:textId="77777777" w:rsidR="000F6D0E" w:rsidRPr="004F2570" w:rsidRDefault="000F6D0E" w:rsidP="000F6D0E">
            <w:pPr>
              <w:pStyle w:val="ListParagraph"/>
              <w:numPr>
                <w:ilvl w:val="0"/>
                <w:numId w:val="41"/>
              </w:numPr>
              <w:spacing w:before="0" w:after="120" w:line="240" w:lineRule="exact"/>
              <w:ind w:left="879" w:hanging="425"/>
            </w:pPr>
            <w:r>
              <w:t>connection point meter (including NMI if applicable)</w:t>
            </w:r>
          </w:p>
          <w:p w14:paraId="544F5B20" w14:textId="5F017488" w:rsidR="000F6D0E" w:rsidRPr="004F07F6" w:rsidRDefault="00C23A97" w:rsidP="000F6D0E">
            <w:pPr>
              <w:pStyle w:val="ListParagraph"/>
              <w:numPr>
                <w:ilvl w:val="0"/>
                <w:numId w:val="41"/>
              </w:numPr>
              <w:spacing w:before="0" w:after="120" w:line="240" w:lineRule="exact"/>
              <w:ind w:left="879" w:hanging="425"/>
            </w:pPr>
            <w:r>
              <w:t>Small-scale Renew</w:t>
            </w:r>
            <w:r w:rsidR="00F331BE">
              <w:t xml:space="preserve">able Energy Scheme </w:t>
            </w:r>
            <w:r w:rsidR="000F6D0E">
              <w:t>components (if applicable)</w:t>
            </w:r>
          </w:p>
          <w:p w14:paraId="0367ACC0" w14:textId="77777777" w:rsidR="000F6D0E" w:rsidRPr="004F07F6" w:rsidRDefault="000F6D0E" w:rsidP="000F6D0E">
            <w:pPr>
              <w:pStyle w:val="ListParagraph"/>
              <w:numPr>
                <w:ilvl w:val="0"/>
                <w:numId w:val="41"/>
              </w:numPr>
              <w:spacing w:before="0" w:after="120" w:line="240" w:lineRule="exact"/>
              <w:ind w:left="879" w:hanging="425"/>
            </w:pPr>
            <w:r w:rsidRPr="004F07F6">
              <w:t>battery energy storage system (if applicable)</w:t>
            </w:r>
          </w:p>
          <w:p w14:paraId="75118338" w14:textId="3B5AF839" w:rsidR="002F4075" w:rsidRPr="004F07F6" w:rsidRDefault="000F6D0E" w:rsidP="000F6D0E">
            <w:pPr>
              <w:pStyle w:val="ListParagraph"/>
              <w:numPr>
                <w:ilvl w:val="0"/>
                <w:numId w:val="41"/>
              </w:numPr>
              <w:spacing w:before="0" w:after="120" w:line="240" w:lineRule="exact"/>
              <w:ind w:left="879" w:hanging="425"/>
            </w:pPr>
            <w:r w:rsidRPr="004F07F6">
              <w:t>any other relevant components and connections.</w:t>
            </w:r>
          </w:p>
        </w:tc>
        <w:tc>
          <w:tcPr>
            <w:tcW w:w="1400" w:type="pct"/>
          </w:tcPr>
          <w:p w14:paraId="7367B04F" w14:textId="77777777" w:rsidR="00D41A0B" w:rsidRPr="00455E55" w:rsidRDefault="000347BD" w:rsidP="00D41A0B">
            <w:pPr>
              <w:pStyle w:val="CERbullets"/>
              <w:rPr>
                <w:rStyle w:val="Hyperlink"/>
                <w:szCs w:val="22"/>
              </w:rPr>
            </w:pPr>
            <w:hyperlink r:id="rId15">
              <w:r w:rsidR="00D41A0B" w:rsidRPr="34550364">
                <w:rPr>
                  <w:rStyle w:val="Hyperlink"/>
                </w:rPr>
                <w:t>Metering guidance</w:t>
              </w:r>
            </w:hyperlink>
          </w:p>
          <w:p w14:paraId="31A3B94C" w14:textId="6BE3BD29" w:rsidR="002F4075" w:rsidRPr="00455E55" w:rsidRDefault="000347BD" w:rsidP="00D41A0B">
            <w:pPr>
              <w:pStyle w:val="CERbullets"/>
              <w:rPr>
                <w:lang w:val="en-US"/>
              </w:rPr>
            </w:pPr>
            <w:hyperlink r:id="rId16">
              <w:r w:rsidR="00D41A0B" w:rsidRPr="34550364">
                <w:rPr>
                  <w:rStyle w:val="Hyperlink"/>
                </w:rPr>
                <w:t>Components and electrical single line diagram</w:t>
              </w:r>
            </w:hyperlink>
          </w:p>
        </w:tc>
      </w:tr>
      <w:tr w:rsidR="00F56558" w:rsidRPr="00455E55" w14:paraId="66BA451E" w14:textId="77777777" w:rsidTr="00CF3986">
        <w:trPr>
          <w:cnfStyle w:val="000000100000" w:firstRow="0" w:lastRow="0" w:firstColumn="0" w:lastColumn="0" w:oddVBand="0" w:evenVBand="0" w:oddHBand="1" w:evenHBand="0" w:firstRowFirstColumn="0" w:firstRowLastColumn="0" w:lastRowFirstColumn="0" w:lastRowLastColumn="0"/>
          <w:trHeight w:val="606"/>
        </w:trPr>
        <w:tc>
          <w:tcPr>
            <w:tcW w:w="3600" w:type="pct"/>
          </w:tcPr>
          <w:p w14:paraId="4DFE36C8" w14:textId="77777777" w:rsidR="00C02493" w:rsidRPr="000838F9" w:rsidRDefault="00F56558" w:rsidP="00C02493">
            <w:pPr>
              <w:rPr>
                <w:b/>
                <w:szCs w:val="22"/>
              </w:rPr>
            </w:pPr>
            <w:r w:rsidRPr="004F07F6">
              <w:rPr>
                <w:b/>
                <w:szCs w:val="22"/>
              </w:rPr>
              <w:t>LGC Methodology</w:t>
            </w:r>
          </w:p>
          <w:p w14:paraId="2FE1F8FA" w14:textId="2DDDF972" w:rsidR="00F56558" w:rsidRPr="00FA4A35" w:rsidRDefault="000347BD" w:rsidP="34550364">
            <w:pPr>
              <w:spacing w:after="240"/>
              <w:ind w:left="455" w:hanging="455"/>
              <w:rPr>
                <w:b/>
                <w:bCs/>
              </w:rPr>
            </w:pPr>
            <w:sdt>
              <w:sdtPr>
                <w:id w:val="-739020029"/>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C02493">
              <w:tab/>
            </w:r>
            <w:r w:rsidR="00C02493" w:rsidRPr="004F07F6">
              <w:t xml:space="preserve">A LGC methodology describing the measurement of electricity generation, </w:t>
            </w:r>
            <w:r w:rsidR="00FD4E9E">
              <w:t>under</w:t>
            </w:r>
            <w:r w:rsidR="00C02493" w:rsidRPr="004F07F6">
              <w:t xml:space="preserve"> Regulation 14 of the Regulations (general formula).</w:t>
            </w:r>
            <w:r w:rsidR="00C02493">
              <w:t xml:space="preserve"> This may be worked out during the accreditation process</w:t>
            </w:r>
          </w:p>
        </w:tc>
        <w:tc>
          <w:tcPr>
            <w:tcW w:w="1400" w:type="pct"/>
          </w:tcPr>
          <w:p w14:paraId="0B195ABA" w14:textId="2FD0034D" w:rsidR="00F56558" w:rsidRPr="00455E55" w:rsidRDefault="000347BD" w:rsidP="00F56558">
            <w:pPr>
              <w:pStyle w:val="CERbullets"/>
              <w:rPr>
                <w:rStyle w:val="Hyperlink"/>
                <w:szCs w:val="22"/>
              </w:rPr>
            </w:pPr>
            <w:hyperlink r:id="rId17">
              <w:r w:rsidR="00F56558" w:rsidRPr="34550364">
                <w:rPr>
                  <w:rStyle w:val="Hyperlink"/>
                </w:rPr>
                <w:t>Large-scale generation certificate general formula</w:t>
              </w:r>
            </w:hyperlink>
          </w:p>
        </w:tc>
      </w:tr>
      <w:tr w:rsidR="002F4075" w:rsidRPr="00455E55" w14:paraId="09628789" w14:textId="77777777" w:rsidTr="00CF3986">
        <w:trPr>
          <w:cnfStyle w:val="000000010000" w:firstRow="0" w:lastRow="0" w:firstColumn="0" w:lastColumn="0" w:oddVBand="0" w:evenVBand="0" w:oddHBand="0" w:evenHBand="1" w:firstRowFirstColumn="0" w:firstRowLastColumn="0" w:lastRowFirstColumn="0" w:lastRowLastColumn="0"/>
          <w:trHeight w:val="5518"/>
        </w:trPr>
        <w:tc>
          <w:tcPr>
            <w:tcW w:w="3600" w:type="pct"/>
          </w:tcPr>
          <w:p w14:paraId="12FA8EE8" w14:textId="77777777" w:rsidR="002F4075" w:rsidRPr="004E7C9C" w:rsidRDefault="002F4075">
            <w:pPr>
              <w:rPr>
                <w:b/>
                <w:szCs w:val="22"/>
              </w:rPr>
            </w:pPr>
            <w:r w:rsidRPr="004E7C9C">
              <w:rPr>
                <w:b/>
                <w:szCs w:val="22"/>
              </w:rPr>
              <w:lastRenderedPageBreak/>
              <w:t>Approval details</w:t>
            </w:r>
          </w:p>
          <w:p w14:paraId="31490930" w14:textId="1B6EF6C7" w:rsidR="002F4075" w:rsidRPr="004E7C9C" w:rsidRDefault="000347BD">
            <w:pPr>
              <w:ind w:left="454" w:hanging="454"/>
            </w:pPr>
            <w:sdt>
              <w:sdtPr>
                <w:id w:val="1994289664"/>
                <w14:checkbox>
                  <w14:checked w14:val="0"/>
                  <w14:checkedState w14:val="2612" w14:font="MS Gothic"/>
                  <w14:uncheckedState w14:val="2610" w14:font="MS Gothic"/>
                </w14:checkbox>
              </w:sdtPr>
              <w:sdtEndPr/>
              <w:sdtContent>
                <w:r w:rsidR="002F4075">
                  <w:rPr>
                    <w:rFonts w:ascii="MS Gothic" w:eastAsia="MS Gothic" w:hAnsi="MS Gothic"/>
                  </w:rPr>
                  <w:t>☐</w:t>
                </w:r>
              </w:sdtContent>
            </w:sdt>
            <w:r w:rsidR="002F4075">
              <w:tab/>
            </w:r>
            <w:r w:rsidR="002F4075" w:rsidRPr="004E7C9C">
              <w:t>Details of the approvals that have been obtained</w:t>
            </w:r>
            <w:r w:rsidR="00CC04DC">
              <w:t>,</w:t>
            </w:r>
            <w:r w:rsidR="002F4075" w:rsidRPr="004E7C9C">
              <w:t xml:space="preserve"> applied </w:t>
            </w:r>
            <w:proofErr w:type="gramStart"/>
            <w:r w:rsidR="00F4441A" w:rsidRPr="004E7C9C">
              <w:t>for</w:t>
            </w:r>
            <w:proofErr w:type="gramEnd"/>
            <w:r w:rsidR="00F4441A" w:rsidRPr="004E7C9C">
              <w:t xml:space="preserve"> or</w:t>
            </w:r>
            <w:r w:rsidR="002F4075" w:rsidRPr="004E7C9C">
              <w:t xml:space="preserve"> exempted from</w:t>
            </w:r>
          </w:p>
          <w:p w14:paraId="59F24509" w14:textId="158BFB53" w:rsidR="002F4075" w:rsidRPr="004E7C9C" w:rsidRDefault="000347BD">
            <w:pPr>
              <w:spacing w:before="0"/>
              <w:ind w:left="454" w:hanging="454"/>
            </w:pPr>
            <w:sdt>
              <w:sdtPr>
                <w:id w:val="-976227040"/>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r>
            <w:r w:rsidR="002F4075" w:rsidRPr="004E7C9C">
              <w:t>Documentation demonstrating compliance with planning and development requirements (unless exempt)</w:t>
            </w:r>
          </w:p>
          <w:p w14:paraId="3E4F58DD" w14:textId="68FF1C39" w:rsidR="002F4075" w:rsidRPr="004E7C9C" w:rsidRDefault="000347BD">
            <w:pPr>
              <w:spacing w:before="0"/>
              <w:ind w:left="454" w:hanging="454"/>
            </w:pPr>
            <w:sdt>
              <w:sdtPr>
                <w:id w:val="1462153000"/>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r>
            <w:r w:rsidR="002F4075" w:rsidRPr="004E7C9C">
              <w:t>Documentation demonstrating compliance with Commonwealth</w:t>
            </w:r>
            <w:r w:rsidR="00190EE7">
              <w:t xml:space="preserve">, </w:t>
            </w:r>
            <w:proofErr w:type="gramStart"/>
            <w:r w:rsidR="00842431">
              <w:t>s</w:t>
            </w:r>
            <w:r w:rsidR="002F4075" w:rsidRPr="004E7C9C">
              <w:t>tate</w:t>
            </w:r>
            <w:proofErr w:type="gramEnd"/>
            <w:r w:rsidR="00190EE7">
              <w:t xml:space="preserve"> or </w:t>
            </w:r>
            <w:r w:rsidR="00842431">
              <w:t>t</w:t>
            </w:r>
            <w:r w:rsidR="002F4075" w:rsidRPr="004E7C9C">
              <w:t>erritory environmental requirements (if required)</w:t>
            </w:r>
          </w:p>
          <w:p w14:paraId="0510F406" w14:textId="77777777" w:rsidR="002F4075" w:rsidRPr="004E7C9C" w:rsidRDefault="000347BD">
            <w:pPr>
              <w:spacing w:before="0"/>
              <w:ind w:left="454" w:hanging="454"/>
            </w:pPr>
            <w:sdt>
              <w:sdtPr>
                <w:id w:val="-766770322"/>
                <w14:checkbox>
                  <w14:checked w14:val="0"/>
                  <w14:checkedState w14:val="2612" w14:font="MS Gothic"/>
                  <w14:uncheckedState w14:val="2610" w14:font="MS Gothic"/>
                </w14:checkbox>
              </w:sdtPr>
              <w:sdtEndPr/>
              <w:sdtContent>
                <w:r w:rsidR="002F4075">
                  <w:rPr>
                    <w:rFonts w:ascii="MS Gothic" w:eastAsia="MS Gothic" w:hAnsi="MS Gothic"/>
                  </w:rPr>
                  <w:t>☐</w:t>
                </w:r>
              </w:sdtContent>
            </w:sdt>
            <w:r w:rsidR="002F4075">
              <w:tab/>
            </w:r>
            <w:r w:rsidR="002F4075" w:rsidRPr="004E7C9C">
              <w:t>Documents demonstrating that building approvals or permits are in place (unless exemption applies)</w:t>
            </w:r>
          </w:p>
          <w:p w14:paraId="766E4692" w14:textId="1E8322EE" w:rsidR="002F4075" w:rsidRPr="004E7C9C" w:rsidRDefault="000347BD">
            <w:pPr>
              <w:spacing w:before="0"/>
              <w:ind w:left="454" w:hanging="454"/>
            </w:pPr>
            <w:sdt>
              <w:sdtPr>
                <w:id w:val="933250433"/>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r>
            <w:r w:rsidR="002F4075" w:rsidRPr="004E7C9C">
              <w:t>Documents demonstrating compliance with electrical safety requirements (</w:t>
            </w:r>
            <w:r w:rsidR="00D91FD5">
              <w:t>for example,</w:t>
            </w:r>
            <w:r w:rsidR="002F4075" w:rsidRPr="004E7C9C">
              <w:t xml:space="preserve"> Certificate of Electrical Safety)</w:t>
            </w:r>
          </w:p>
          <w:p w14:paraId="7F96384F" w14:textId="47B93804" w:rsidR="002F4075" w:rsidRPr="004E7C9C" w:rsidRDefault="000347BD">
            <w:pPr>
              <w:spacing w:before="0"/>
              <w:ind w:left="454" w:hanging="454"/>
            </w:pPr>
            <w:sdt>
              <w:sdtPr>
                <w:id w:val="-15924700"/>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2F4075" w:rsidRPr="004E7C9C">
              <w:t>Copy of signed connection agreement</w:t>
            </w:r>
          </w:p>
          <w:p w14:paraId="40FB36D8" w14:textId="45B4E3B3" w:rsidR="002F4075" w:rsidRPr="004E7C9C" w:rsidRDefault="000347BD">
            <w:pPr>
              <w:spacing w:before="0"/>
              <w:ind w:left="454" w:hanging="454"/>
            </w:pPr>
            <w:sdt>
              <w:sdtPr>
                <w:id w:val="-110905033"/>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2F4075" w:rsidRPr="004E7C9C">
              <w:t>Copy of electricity sale agreement (if applicable)</w:t>
            </w:r>
          </w:p>
          <w:p w14:paraId="0073D7F6" w14:textId="029F8C16" w:rsidR="002F4075" w:rsidRPr="004E7C9C" w:rsidRDefault="000347BD">
            <w:pPr>
              <w:spacing w:before="0"/>
              <w:ind w:left="454" w:hanging="454"/>
            </w:pPr>
            <w:sdt>
              <w:sdtPr>
                <w:id w:val="-59714314"/>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2F4075" w:rsidRPr="004E7C9C">
              <w:t>Copy of recent electricity bill (if relevant)</w:t>
            </w:r>
          </w:p>
          <w:p w14:paraId="7730A386" w14:textId="1F99E30D" w:rsidR="002F4075" w:rsidRPr="004E7C9C" w:rsidRDefault="000347BD">
            <w:pPr>
              <w:spacing w:before="0"/>
              <w:ind w:left="454" w:hanging="454"/>
            </w:pPr>
            <w:sdt>
              <w:sdtPr>
                <w:id w:val="-497576903"/>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2F4075" w:rsidRPr="004E7C9C">
              <w:t>Copy of generator’s licence (if applicable)</w:t>
            </w:r>
          </w:p>
          <w:p w14:paraId="1FFE3D80" w14:textId="4D4933C1" w:rsidR="002F4075" w:rsidRDefault="000347BD" w:rsidP="34550364">
            <w:pPr>
              <w:spacing w:before="0" w:after="240"/>
              <w:ind w:left="454" w:hanging="454"/>
            </w:pPr>
            <w:sdt>
              <w:sdtPr>
                <w:id w:val="-1849249910"/>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r>
            <w:r w:rsidR="002F4075" w:rsidRPr="004E7C9C">
              <w:t xml:space="preserve">Copy of </w:t>
            </w:r>
            <w:r w:rsidR="000A05D0">
              <w:t>Australian Energy Market Operator (</w:t>
            </w:r>
            <w:r w:rsidR="002F4075" w:rsidRPr="004E7C9C">
              <w:t>AEMO</w:t>
            </w:r>
            <w:r w:rsidR="000A05D0">
              <w:t>)</w:t>
            </w:r>
            <w:r w:rsidR="002F4075" w:rsidRPr="004E7C9C">
              <w:t xml:space="preserve"> registration and confirmation of your Marginal Loss Factor (MLF) (if applicable)</w:t>
            </w:r>
          </w:p>
          <w:p w14:paraId="778A1337" w14:textId="12A6DA00" w:rsidR="002F4075" w:rsidRPr="00ED660F" w:rsidRDefault="002F4075" w:rsidP="34550364">
            <w:pPr>
              <w:spacing w:before="0"/>
              <w:ind w:left="454" w:hanging="454"/>
              <w:rPr>
                <w:b/>
                <w:bCs/>
              </w:rPr>
            </w:pPr>
            <w:r w:rsidRPr="34550364">
              <w:rPr>
                <w:b/>
                <w:bCs/>
              </w:rPr>
              <w:t>Additional requirements for solar</w:t>
            </w:r>
          </w:p>
          <w:p w14:paraId="07101C45" w14:textId="628F2CD6" w:rsidR="002F4075" w:rsidRDefault="000347BD" w:rsidP="34550364">
            <w:pPr>
              <w:spacing w:before="0" w:after="240"/>
              <w:ind w:left="454" w:hanging="454"/>
            </w:pPr>
            <w:sdt>
              <w:sdtPr>
                <w:id w:val="-1189910093"/>
                <w14:checkbox>
                  <w14:checked w14:val="0"/>
                  <w14:checkedState w14:val="2612" w14:font="MS Gothic"/>
                  <w14:uncheckedState w14:val="2610" w14:font="MS Gothic"/>
                </w14:checkbox>
              </w:sdtPr>
              <w:sdtEndPr/>
              <w:sdtContent>
                <w:r w:rsidR="002F4075">
                  <w:rPr>
                    <w:rFonts w:ascii="MS Gothic" w:eastAsia="MS Gothic" w:hAnsi="MS Gothic"/>
                  </w:rPr>
                  <w:t>☐</w:t>
                </w:r>
              </w:sdtContent>
            </w:sdt>
            <w:r w:rsidR="002F4075">
              <w:tab/>
            </w:r>
            <w:r w:rsidR="002F4075" w:rsidRPr="004E7C9C">
              <w:t xml:space="preserve">Documents </w:t>
            </w:r>
            <w:r w:rsidR="001A59B7">
              <w:t>showing</w:t>
            </w:r>
            <w:r w:rsidR="001A59B7" w:rsidRPr="004E7C9C">
              <w:t xml:space="preserve"> </w:t>
            </w:r>
            <w:r w:rsidR="002F4075" w:rsidRPr="004E7C9C">
              <w:t xml:space="preserve">that installation meets structural engineering </w:t>
            </w:r>
            <w:proofErr w:type="gramStart"/>
            <w:r w:rsidR="002F4075" w:rsidRPr="004E7C9C">
              <w:t>requirements</w:t>
            </w:r>
            <w:proofErr w:type="gramEnd"/>
          </w:p>
          <w:p w14:paraId="10193D24" w14:textId="0DE4FF71" w:rsidR="002F4075" w:rsidRPr="00ED660F" w:rsidRDefault="002F4075" w:rsidP="34550364">
            <w:pPr>
              <w:spacing w:before="0"/>
              <w:ind w:left="454" w:hanging="454"/>
              <w:rPr>
                <w:b/>
                <w:bCs/>
              </w:rPr>
            </w:pPr>
            <w:r w:rsidRPr="34550364">
              <w:rPr>
                <w:b/>
                <w:bCs/>
              </w:rPr>
              <w:t xml:space="preserve">Additional requirements for </w:t>
            </w:r>
            <w:r w:rsidR="0093426F" w:rsidRPr="34550364">
              <w:rPr>
                <w:b/>
                <w:bCs/>
              </w:rPr>
              <w:t>large and complex power stations</w:t>
            </w:r>
            <w:r w:rsidRPr="34550364">
              <w:rPr>
                <w:b/>
                <w:bCs/>
              </w:rPr>
              <w:t xml:space="preserve"> </w:t>
            </w:r>
          </w:p>
          <w:p w14:paraId="334B38CA" w14:textId="15A3F364" w:rsidR="002F4075" w:rsidRDefault="000347BD" w:rsidP="34550364">
            <w:pPr>
              <w:spacing w:before="0" w:after="240"/>
              <w:ind w:left="454" w:hanging="454"/>
            </w:pPr>
            <w:sdt>
              <w:sdtPr>
                <w:id w:val="-566112803"/>
                <w14:checkbox>
                  <w14:checked w14:val="0"/>
                  <w14:checkedState w14:val="2612" w14:font="MS Gothic"/>
                  <w14:uncheckedState w14:val="2610" w14:font="MS Gothic"/>
                </w14:checkbox>
              </w:sdtPr>
              <w:sdtEndPr/>
              <w:sdtContent>
                <w:r w:rsidR="002F4075">
                  <w:rPr>
                    <w:rFonts w:ascii="MS Gothic" w:eastAsia="MS Gothic" w:hAnsi="MS Gothic"/>
                  </w:rPr>
                  <w:t>☐</w:t>
                </w:r>
              </w:sdtContent>
            </w:sdt>
            <w:r w:rsidR="002F4075">
              <w:tab/>
            </w:r>
            <w:r w:rsidR="002F4075" w:rsidRPr="004E7C9C">
              <w:t>Documents demonstrating that ongoing requirements will be met when operating the power station (</w:t>
            </w:r>
            <w:r w:rsidR="00A30F20">
              <w:t xml:space="preserve">for example, </w:t>
            </w:r>
            <w:r w:rsidR="0052004B">
              <w:t>c</w:t>
            </w:r>
            <w:r w:rsidR="002F4075" w:rsidRPr="004E7C9C">
              <w:t>ompliance or operation plan</w:t>
            </w:r>
            <w:r w:rsidR="001A59B7">
              <w:t>,</w:t>
            </w:r>
            <w:r w:rsidR="002F4075" w:rsidRPr="004E7C9C">
              <w:t xml:space="preserve"> and supporting documents </w:t>
            </w:r>
            <w:r w:rsidR="00C9512B">
              <w:t>for example,</w:t>
            </w:r>
            <w:r w:rsidR="002F4075" w:rsidRPr="004E7C9C">
              <w:t xml:space="preserve"> an operational environment management plan)</w:t>
            </w:r>
          </w:p>
          <w:p w14:paraId="67CE6563" w14:textId="1AD1F586" w:rsidR="002F4075" w:rsidRPr="00ED660F" w:rsidRDefault="002F4075" w:rsidP="34550364">
            <w:pPr>
              <w:spacing w:before="0"/>
              <w:ind w:left="454" w:hanging="454"/>
              <w:rPr>
                <w:b/>
                <w:bCs/>
              </w:rPr>
            </w:pPr>
            <w:r w:rsidRPr="34550364">
              <w:rPr>
                <w:b/>
                <w:bCs/>
              </w:rPr>
              <w:t>Additional requirements for landfill gas/relevant biomass-based energy sources</w:t>
            </w:r>
          </w:p>
          <w:p w14:paraId="74147628" w14:textId="19106463" w:rsidR="002F4075" w:rsidRPr="004E7C9C" w:rsidRDefault="000347BD" w:rsidP="34550364">
            <w:pPr>
              <w:spacing w:before="0" w:after="240"/>
              <w:ind w:left="454" w:hanging="454"/>
            </w:pPr>
            <w:sdt>
              <w:sdtPr>
                <w:id w:val="-90234465"/>
                <w14:checkbox>
                  <w14:checked w14:val="0"/>
                  <w14:checkedState w14:val="2612" w14:font="MS Gothic"/>
                  <w14:uncheckedState w14:val="2610" w14:font="MS Gothic"/>
                </w14:checkbox>
              </w:sdtPr>
              <w:sdtEndPr/>
              <w:sdtContent>
                <w:r w:rsidR="00E87F2E" w:rsidRPr="00E87F2E">
                  <w:rPr>
                    <w:rFonts w:ascii="MS Gothic" w:eastAsia="MS Gothic" w:hAnsi="MS Gothic"/>
                  </w:rPr>
                  <w:t>☐</w:t>
                </w:r>
              </w:sdtContent>
            </w:sdt>
            <w:r w:rsidR="002F4075">
              <w:tab/>
            </w:r>
            <w:r w:rsidR="002F4075" w:rsidRPr="004E7C9C">
              <w:t xml:space="preserve">Documents to </w:t>
            </w:r>
            <w:r w:rsidR="00911ACE">
              <w:t>show</w:t>
            </w:r>
            <w:r w:rsidR="00911ACE" w:rsidRPr="004E7C9C">
              <w:t xml:space="preserve"> </w:t>
            </w:r>
            <w:r w:rsidR="002F4075" w:rsidRPr="004E7C9C">
              <w:t>compliance with</w:t>
            </w:r>
            <w:r w:rsidR="002F4075">
              <w:t xml:space="preserve"> relevant gas work requirements  </w:t>
            </w:r>
          </w:p>
        </w:tc>
        <w:tc>
          <w:tcPr>
            <w:tcW w:w="1400" w:type="pct"/>
          </w:tcPr>
          <w:p w14:paraId="5005CBA6" w14:textId="72DC8C5F" w:rsidR="002F4075" w:rsidRPr="00455E55" w:rsidRDefault="000347BD">
            <w:pPr>
              <w:pStyle w:val="CERbullets"/>
              <w:rPr>
                <w:rStyle w:val="Hyperlink"/>
                <w:szCs w:val="22"/>
              </w:rPr>
            </w:pPr>
            <w:hyperlink r:id="rId18">
              <w:r w:rsidR="0080667B" w:rsidRPr="34550364">
                <w:rPr>
                  <w:rStyle w:val="Hyperlink"/>
                </w:rPr>
                <w:t xml:space="preserve">Operation in accordance with Commonwealth, state, </w:t>
              </w:r>
              <w:proofErr w:type="gramStart"/>
              <w:r w:rsidR="0080667B" w:rsidRPr="34550364">
                <w:rPr>
                  <w:rStyle w:val="Hyperlink"/>
                </w:rPr>
                <w:t>territory</w:t>
              </w:r>
              <w:proofErr w:type="gramEnd"/>
              <w:r w:rsidR="0080667B" w:rsidRPr="34550364">
                <w:rPr>
                  <w:rStyle w:val="Hyperlink"/>
                </w:rPr>
                <w:t xml:space="preserve"> or local approvals</w:t>
              </w:r>
            </w:hyperlink>
          </w:p>
        </w:tc>
      </w:tr>
      <w:tr w:rsidR="002F4075" w:rsidRPr="00455E55" w14:paraId="54A82184" w14:textId="77777777" w:rsidTr="00CF3986">
        <w:trPr>
          <w:cnfStyle w:val="000000100000" w:firstRow="0" w:lastRow="0" w:firstColumn="0" w:lastColumn="0" w:oddVBand="0" w:evenVBand="0" w:oddHBand="1" w:evenHBand="0" w:firstRowFirstColumn="0" w:firstRowLastColumn="0" w:lastRowFirstColumn="0" w:lastRowLastColumn="0"/>
        </w:trPr>
        <w:tc>
          <w:tcPr>
            <w:tcW w:w="3600" w:type="pct"/>
          </w:tcPr>
          <w:p w14:paraId="23F63949" w14:textId="77777777" w:rsidR="002F4075" w:rsidRPr="004F07F6" w:rsidRDefault="002F4075">
            <w:pPr>
              <w:rPr>
                <w:b/>
                <w:szCs w:val="22"/>
              </w:rPr>
            </w:pPr>
            <w:r w:rsidRPr="004F07F6">
              <w:rPr>
                <w:b/>
                <w:szCs w:val="22"/>
              </w:rPr>
              <w:t>Generation details</w:t>
            </w:r>
          </w:p>
          <w:p w14:paraId="380066EF" w14:textId="6CB8CAF0" w:rsidR="002F4075" w:rsidRDefault="000347BD">
            <w:sdt>
              <w:sdtPr>
                <w:id w:val="289407345"/>
                <w14:checkbox>
                  <w14:checked w14:val="0"/>
                  <w14:checkedState w14:val="2612" w14:font="MS Gothic"/>
                  <w14:uncheckedState w14:val="2610" w14:font="MS Gothic"/>
                </w14:checkbox>
              </w:sdtPr>
              <w:sdtEndPr/>
              <w:sdtContent>
                <w:r w:rsidR="00E87F2E" w:rsidRPr="00E87F2E">
                  <w:rPr>
                    <w:rFonts w:ascii="MS Gothic" w:eastAsia="MS Gothic" w:hAnsi="MS Gothic" w:hint="eastAsia"/>
                  </w:rPr>
                  <w:t>☐</w:t>
                </w:r>
              </w:sdtContent>
            </w:sdt>
            <w:r w:rsidR="002F4075">
              <w:tab/>
            </w:r>
            <w:r w:rsidR="002F4075" w:rsidRPr="001A3EDE">
              <w:t>The date of first generation</w:t>
            </w:r>
          </w:p>
          <w:p w14:paraId="0279A842" w14:textId="1BF42CB5" w:rsidR="002F4075" w:rsidRPr="00ED660F" w:rsidRDefault="002F4075" w:rsidP="34550364">
            <w:pPr>
              <w:rPr>
                <w:b/>
                <w:bCs/>
              </w:rPr>
            </w:pPr>
            <w:r w:rsidRPr="34550364">
              <w:rPr>
                <w:b/>
                <w:bCs/>
              </w:rPr>
              <w:t>Additional requirements for power stations generating before 1 January 1997</w:t>
            </w:r>
          </w:p>
          <w:p w14:paraId="10389FC1" w14:textId="4FB81FDE" w:rsidR="002F4075" w:rsidRPr="001A3EDE" w:rsidRDefault="000347BD">
            <w:pPr>
              <w:spacing w:before="0" w:after="120"/>
            </w:pPr>
            <w:sdt>
              <w:sdtPr>
                <w:id w:val="-374159033"/>
                <w14:checkbox>
                  <w14:checked w14:val="0"/>
                  <w14:checkedState w14:val="2612" w14:font="MS Gothic"/>
                  <w14:uncheckedState w14:val="2610" w14:font="MS Gothic"/>
                </w14:checkbox>
              </w:sdtPr>
              <w:sdtEndPr/>
              <w:sdtContent>
                <w:r w:rsidR="005878F5">
                  <w:rPr>
                    <w:rFonts w:ascii="MS Gothic" w:eastAsia="MS Gothic" w:hAnsi="MS Gothic"/>
                  </w:rPr>
                  <w:t>☐</w:t>
                </w:r>
              </w:sdtContent>
            </w:sdt>
            <w:r w:rsidR="002F4075">
              <w:tab/>
            </w:r>
            <w:r w:rsidR="002F4075" w:rsidRPr="001A3EDE">
              <w:t>Supporting documentation to establish renewable energy baseline</w:t>
            </w:r>
          </w:p>
        </w:tc>
        <w:tc>
          <w:tcPr>
            <w:tcW w:w="1400" w:type="pct"/>
          </w:tcPr>
          <w:p w14:paraId="6755764C" w14:textId="77777777" w:rsidR="002F4075" w:rsidRPr="00455E55" w:rsidRDefault="002F4075">
            <w:pPr>
              <w:rPr>
                <w:szCs w:val="22"/>
                <w:lang w:val="en-US"/>
              </w:rPr>
            </w:pPr>
          </w:p>
        </w:tc>
      </w:tr>
      <w:tr w:rsidR="002F4075" w:rsidRPr="00455E55" w14:paraId="69622179" w14:textId="77777777" w:rsidTr="00CF3986">
        <w:trPr>
          <w:cnfStyle w:val="000000010000" w:firstRow="0" w:lastRow="0" w:firstColumn="0" w:lastColumn="0" w:oddVBand="0" w:evenVBand="0" w:oddHBand="0" w:evenHBand="1" w:firstRowFirstColumn="0" w:firstRowLastColumn="0" w:lastRowFirstColumn="0" w:lastRowLastColumn="0"/>
        </w:trPr>
        <w:tc>
          <w:tcPr>
            <w:tcW w:w="3600" w:type="pct"/>
          </w:tcPr>
          <w:p w14:paraId="511AB1F9" w14:textId="77777777" w:rsidR="002F4075" w:rsidRPr="005315F4" w:rsidRDefault="002F4075">
            <w:pPr>
              <w:rPr>
                <w:b/>
                <w:bCs/>
                <w:szCs w:val="22"/>
              </w:rPr>
            </w:pPr>
            <w:r w:rsidRPr="005315F4">
              <w:rPr>
                <w:b/>
                <w:bCs/>
                <w:szCs w:val="22"/>
              </w:rPr>
              <w:t>Generation projection</w:t>
            </w:r>
          </w:p>
          <w:p w14:paraId="082A8250" w14:textId="2A7A5076" w:rsidR="002F4075" w:rsidRPr="001A3EDE" w:rsidRDefault="000347BD" w:rsidP="34550364">
            <w:pPr>
              <w:spacing w:after="120"/>
              <w:rPr>
                <w:b/>
                <w:bCs/>
              </w:rPr>
            </w:pPr>
            <w:sdt>
              <w:sdtPr>
                <w:id w:val="563139979"/>
                <w14:checkbox>
                  <w14:checked w14:val="0"/>
                  <w14:checkedState w14:val="2612" w14:font="MS Gothic"/>
                  <w14:uncheckedState w14:val="2610" w14:font="MS Gothic"/>
                </w14:checkbox>
              </w:sdtPr>
              <w:sdtEndPr/>
              <w:sdtContent>
                <w:r w:rsidR="000B6169">
                  <w:rPr>
                    <w:rFonts w:ascii="MS Gothic" w:eastAsia="MS Gothic" w:hAnsi="MS Gothic"/>
                  </w:rPr>
                  <w:t>☐</w:t>
                </w:r>
              </w:sdtContent>
            </w:sdt>
            <w:r w:rsidR="002F4075">
              <w:tab/>
            </w:r>
            <w:r w:rsidR="002F4075" w:rsidRPr="001A3EDE">
              <w:t xml:space="preserve">Details of the estimated average annual output of the power station (in </w:t>
            </w:r>
            <w:r w:rsidR="007D74D9">
              <w:tab/>
            </w:r>
            <w:r w:rsidR="002F4075" w:rsidRPr="001A3EDE">
              <w:t>MWh)</w:t>
            </w:r>
            <w:r w:rsidR="002F4075">
              <w:t xml:space="preserve"> over the next </w:t>
            </w:r>
            <w:r w:rsidR="00477C50">
              <w:t>three</w:t>
            </w:r>
            <w:r w:rsidR="002F4075">
              <w:t xml:space="preserve"> years</w:t>
            </w:r>
            <w:r w:rsidR="002F4075" w:rsidRPr="001A3EDE">
              <w:t xml:space="preserve"> by fuel source</w:t>
            </w:r>
          </w:p>
        </w:tc>
        <w:tc>
          <w:tcPr>
            <w:tcW w:w="1400" w:type="pct"/>
          </w:tcPr>
          <w:p w14:paraId="61D5FD45" w14:textId="77777777" w:rsidR="002F4075" w:rsidRPr="00455E55" w:rsidRDefault="002F4075">
            <w:pPr>
              <w:rPr>
                <w:szCs w:val="22"/>
                <w:lang w:val="en-US"/>
              </w:rPr>
            </w:pPr>
          </w:p>
        </w:tc>
      </w:tr>
      <w:tr w:rsidR="00E13CAC" w:rsidRPr="00455E55" w14:paraId="3A862D4C" w14:textId="77777777" w:rsidTr="00CF3986">
        <w:trPr>
          <w:cnfStyle w:val="000000100000" w:firstRow="0" w:lastRow="0" w:firstColumn="0" w:lastColumn="0" w:oddVBand="0" w:evenVBand="0" w:oddHBand="1" w:evenHBand="0" w:firstRowFirstColumn="0" w:firstRowLastColumn="0" w:lastRowFirstColumn="0" w:lastRowLastColumn="0"/>
          <w:trHeight w:val="833"/>
        </w:trPr>
        <w:tc>
          <w:tcPr>
            <w:tcW w:w="3600" w:type="pct"/>
          </w:tcPr>
          <w:p w14:paraId="3D571E9B" w14:textId="77777777" w:rsidR="000B6169" w:rsidRPr="004F07F6" w:rsidRDefault="000B6169" w:rsidP="000B6169">
            <w:pPr>
              <w:rPr>
                <w:b/>
                <w:szCs w:val="22"/>
              </w:rPr>
            </w:pPr>
            <w:r>
              <w:rPr>
                <w:b/>
                <w:szCs w:val="22"/>
              </w:rPr>
              <w:t>Declaration</w:t>
            </w:r>
          </w:p>
          <w:p w14:paraId="5A420423" w14:textId="70BAFDE5" w:rsidR="00E13CAC" w:rsidRPr="001A3EDE" w:rsidRDefault="000347BD" w:rsidP="000B6169">
            <w:pPr>
              <w:spacing w:after="120"/>
              <w:ind w:left="720" w:hanging="720"/>
              <w:rPr>
                <w:b/>
              </w:rPr>
            </w:pPr>
            <w:sdt>
              <w:sdtPr>
                <w:id w:val="-695306764"/>
                <w14:checkbox>
                  <w14:checked w14:val="0"/>
                  <w14:checkedState w14:val="2612" w14:font="MS Gothic"/>
                  <w14:uncheckedState w14:val="2610" w14:font="MS Gothic"/>
                </w14:checkbox>
              </w:sdtPr>
              <w:sdtEndPr/>
              <w:sdtContent>
                <w:r w:rsidR="00D56355">
                  <w:rPr>
                    <w:rFonts w:ascii="MS Gothic" w:eastAsia="MS Gothic" w:hAnsi="MS Gothic" w:hint="eastAsia"/>
                  </w:rPr>
                  <w:t>☐</w:t>
                </w:r>
              </w:sdtContent>
            </w:sdt>
            <w:r w:rsidR="000B6169">
              <w:tab/>
            </w:r>
            <w:r w:rsidR="000B6169" w:rsidRPr="001A3EDE">
              <w:t>D</w:t>
            </w:r>
            <w:r w:rsidR="000B6169">
              <w:t>eclaration made by the applicant</w:t>
            </w:r>
          </w:p>
        </w:tc>
        <w:tc>
          <w:tcPr>
            <w:tcW w:w="1400" w:type="pct"/>
          </w:tcPr>
          <w:p w14:paraId="31A5A3B5" w14:textId="77777777" w:rsidR="00E13CAC" w:rsidRPr="00455E55" w:rsidRDefault="00E13CAC">
            <w:pPr>
              <w:rPr>
                <w:szCs w:val="22"/>
                <w:lang w:val="en-US"/>
              </w:rPr>
            </w:pPr>
          </w:p>
        </w:tc>
      </w:tr>
      <w:tr w:rsidR="000B6169" w:rsidRPr="00455E55" w14:paraId="60CA1E8E" w14:textId="77777777" w:rsidTr="00CF3986">
        <w:trPr>
          <w:cnfStyle w:val="000000010000" w:firstRow="0" w:lastRow="0" w:firstColumn="0" w:lastColumn="0" w:oddVBand="0" w:evenVBand="0" w:oddHBand="0" w:evenHBand="1" w:firstRowFirstColumn="0" w:firstRowLastColumn="0" w:lastRowFirstColumn="0" w:lastRowLastColumn="0"/>
          <w:trHeight w:val="903"/>
        </w:trPr>
        <w:tc>
          <w:tcPr>
            <w:tcW w:w="3600" w:type="pct"/>
          </w:tcPr>
          <w:p w14:paraId="18A6CB3B" w14:textId="77777777" w:rsidR="000B6169" w:rsidRPr="004F07F6" w:rsidRDefault="000B6169" w:rsidP="000B6169">
            <w:pPr>
              <w:rPr>
                <w:b/>
                <w:szCs w:val="22"/>
              </w:rPr>
            </w:pPr>
            <w:r>
              <w:rPr>
                <w:b/>
                <w:szCs w:val="22"/>
              </w:rPr>
              <w:lastRenderedPageBreak/>
              <w:t>Application fee</w:t>
            </w:r>
          </w:p>
          <w:p w14:paraId="205EB908" w14:textId="009D584A" w:rsidR="000B6169" w:rsidRPr="004F07F6" w:rsidRDefault="000347BD" w:rsidP="34550364">
            <w:pPr>
              <w:spacing w:after="240"/>
              <w:rPr>
                <w:b/>
                <w:bCs/>
              </w:rPr>
            </w:pPr>
            <w:sdt>
              <w:sdtPr>
                <w:id w:val="-143050674"/>
                <w14:checkbox>
                  <w14:checked w14:val="0"/>
                  <w14:checkedState w14:val="2612" w14:font="MS Gothic"/>
                  <w14:uncheckedState w14:val="2610" w14:font="MS Gothic"/>
                </w14:checkbox>
              </w:sdtPr>
              <w:sdtEndPr/>
              <w:sdtContent>
                <w:r w:rsidR="00D56355">
                  <w:rPr>
                    <w:rFonts w:ascii="MS Gothic" w:eastAsia="MS Gothic" w:hAnsi="MS Gothic"/>
                  </w:rPr>
                  <w:t>☐</w:t>
                </w:r>
              </w:sdtContent>
            </w:sdt>
            <w:r w:rsidR="000B6169">
              <w:tab/>
            </w:r>
            <w:r w:rsidR="000B6169" w:rsidRPr="000B2F35">
              <w:t>Application fee paid</w:t>
            </w:r>
          </w:p>
        </w:tc>
        <w:tc>
          <w:tcPr>
            <w:tcW w:w="1400" w:type="pct"/>
          </w:tcPr>
          <w:p w14:paraId="1C21B57A" w14:textId="77777777" w:rsidR="000B6169" w:rsidRPr="00C54E4C" w:rsidRDefault="000347BD" w:rsidP="000B6169">
            <w:pPr>
              <w:pStyle w:val="CERbullets"/>
              <w:rPr>
                <w:rFonts w:ascii="Calibri" w:hAnsi="Calibri"/>
              </w:rPr>
            </w:pPr>
            <w:hyperlink r:id="rId19" w:history="1">
              <w:r w:rsidR="000B6169" w:rsidRPr="00B5653F">
                <w:rPr>
                  <w:rStyle w:val="Hyperlink"/>
                  <w:kern w:val="0"/>
                </w:rPr>
                <w:t>Fees</w:t>
              </w:r>
            </w:hyperlink>
          </w:p>
          <w:p w14:paraId="6CED25A5" w14:textId="543BD2C0" w:rsidR="000B6169" w:rsidRDefault="000B6169" w:rsidP="000B6169">
            <w:pPr>
              <w:rPr>
                <w:szCs w:val="22"/>
                <w:lang w:val="en-US"/>
              </w:rPr>
            </w:pPr>
            <w:r>
              <w:rPr>
                <w:szCs w:val="22"/>
                <w:lang w:val="en-US"/>
              </w:rPr>
              <w:t xml:space="preserve"> </w:t>
            </w:r>
          </w:p>
        </w:tc>
      </w:tr>
    </w:tbl>
    <w:p w14:paraId="0DEA837B" w14:textId="77777777" w:rsidR="000347BD" w:rsidRDefault="000347BD" w:rsidP="34550364"/>
    <w:p w14:paraId="63E10D90" w14:textId="77777777" w:rsidR="000347BD" w:rsidRDefault="000347BD">
      <w:r>
        <w:br w:type="page"/>
      </w:r>
    </w:p>
    <w:p w14:paraId="39DF9054" w14:textId="78C2CA8A" w:rsidR="00320B06" w:rsidRDefault="00E13CAC" w:rsidP="000347BD">
      <w:pPr>
        <w:pStyle w:val="Heading2"/>
      </w:pPr>
      <w:r>
        <w:lastRenderedPageBreak/>
        <w:t>Further information for this application:</w:t>
      </w:r>
    </w:p>
    <w:p w14:paraId="50B0C693" w14:textId="77777777" w:rsidR="00320B06" w:rsidRDefault="00320B06" w:rsidP="00320B06"/>
    <w:p w14:paraId="28BECA00" w14:textId="0806529F" w:rsidR="00320B06" w:rsidRPr="00387D36" w:rsidRDefault="000B6169" w:rsidP="00320B06">
      <w:r w:rsidRPr="34550364">
        <w:rPr>
          <w:rFonts w:ascii="Calibri" w:hAnsi="Calibri" w:cs="Calibri"/>
        </w:rPr>
        <w:t>Additional notes for Clean Energy Regulator and power station applicant:</w:t>
      </w:r>
    </w:p>
    <w:p w14:paraId="7DE913AB" w14:textId="50A8919C" w:rsidR="00E13CAC" w:rsidRPr="00E81305" w:rsidRDefault="00E13CAC" w:rsidP="00E87F2E">
      <w:pPr>
        <w:pStyle w:val="ListParagraph"/>
        <w:numPr>
          <w:ilvl w:val="0"/>
          <w:numId w:val="43"/>
        </w:numPr>
      </w:pPr>
    </w:p>
    <w:p w14:paraId="05849A74" w14:textId="77777777" w:rsidR="00253FFC" w:rsidRPr="002F4075" w:rsidRDefault="00253FFC" w:rsidP="002F4075"/>
    <w:sectPr w:rsidR="00253FFC" w:rsidRPr="002F4075" w:rsidSect="00BD21F2">
      <w:headerReference w:type="default" r:id="rId20"/>
      <w:footerReference w:type="even" r:id="rId21"/>
      <w:footerReference w:type="default" r:id="rId22"/>
      <w:headerReference w:type="first" r:id="rId23"/>
      <w:footerReference w:type="first" r:id="rId2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B6A2" w14:textId="77777777" w:rsidR="00BD21F2" w:rsidRDefault="00BD21F2" w:rsidP="00176C28">
      <w:r>
        <w:separator/>
      </w:r>
    </w:p>
    <w:p w14:paraId="2EFB4210" w14:textId="77777777" w:rsidR="00BD21F2" w:rsidRDefault="00BD21F2"/>
  </w:endnote>
  <w:endnote w:type="continuationSeparator" w:id="0">
    <w:p w14:paraId="53D10FED" w14:textId="77777777" w:rsidR="00BD21F2" w:rsidRDefault="00BD21F2" w:rsidP="00176C28">
      <w:r>
        <w:continuationSeparator/>
      </w:r>
    </w:p>
    <w:p w14:paraId="165CD656" w14:textId="77777777" w:rsidR="00BD21F2" w:rsidRDefault="00BD21F2"/>
  </w:endnote>
  <w:endnote w:type="continuationNotice" w:id="1">
    <w:p w14:paraId="01D39171" w14:textId="77777777" w:rsidR="00BD21F2" w:rsidRDefault="00BD2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109EDA02"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1E3008" w14:textId="77777777" w:rsidR="00977234" w:rsidRDefault="00977234" w:rsidP="009633DE">
    <w:pPr>
      <w:pStyle w:val="Footer"/>
      <w:ind w:right="360"/>
      <w:rPr>
        <w:rStyle w:val="PageNumber"/>
      </w:rPr>
    </w:pPr>
  </w:p>
  <w:p w14:paraId="56256A50" w14:textId="77777777" w:rsidR="00977234" w:rsidRDefault="00977234" w:rsidP="009633DE">
    <w:pPr>
      <w:pStyle w:val="Footer"/>
    </w:pPr>
  </w:p>
  <w:p w14:paraId="746C5CDF"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D186" w14:textId="77777777" w:rsidR="00F76419" w:rsidRPr="00515AAD" w:rsidRDefault="002D18F3" w:rsidP="00515AAD">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0AF3EACF" w14:textId="7C8EEF6D" w:rsidR="00F76419" w:rsidRPr="009633DE" w:rsidRDefault="005238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A7BD"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0007D515" wp14:editId="47864917">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60AD06A1" w14:textId="2B6BB681"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C877" w14:textId="77777777" w:rsidR="00BD21F2" w:rsidRDefault="00BD21F2" w:rsidP="00176C28">
      <w:r>
        <w:separator/>
      </w:r>
    </w:p>
    <w:p w14:paraId="60A822B1" w14:textId="77777777" w:rsidR="00BD21F2" w:rsidRDefault="00BD21F2"/>
  </w:footnote>
  <w:footnote w:type="continuationSeparator" w:id="0">
    <w:p w14:paraId="3874126F" w14:textId="77777777" w:rsidR="00BD21F2" w:rsidRDefault="00BD21F2" w:rsidP="00176C28">
      <w:r>
        <w:continuationSeparator/>
      </w:r>
    </w:p>
    <w:p w14:paraId="57F40138" w14:textId="77777777" w:rsidR="00BD21F2" w:rsidRDefault="00BD21F2"/>
  </w:footnote>
  <w:footnote w:type="continuationNotice" w:id="1">
    <w:p w14:paraId="0A291912" w14:textId="77777777" w:rsidR="00BD21F2" w:rsidRDefault="00BD2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062D" w14:textId="1C98CFB0" w:rsidR="00D81782" w:rsidRDefault="005238EA" w:rsidP="00977234">
    <w:pPr>
      <w:pStyle w:val="Heading5"/>
      <w:tabs>
        <w:tab w:val="center" w:pos="4870"/>
        <w:tab w:val="left" w:pos="8745"/>
      </w:tabs>
      <w:spacing w:before="200" w:after="60"/>
      <w:jc w:val="center"/>
    </w:pPr>
    <w:r>
      <w:rPr>
        <w:rStyle w:val="Protectivemarker"/>
        <w:b/>
      </w:rPr>
      <w:t>OFFICIAL</w:t>
    </w:r>
  </w:p>
  <w:p w14:paraId="7FBE9EEC"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7AEA80A3" wp14:editId="1155E94D">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AFF" w14:textId="6FBCD938"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27E3DAA8" wp14:editId="6B4834E6">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5238EA">
      <w:rPr>
        <w:rStyle w:val="Protectivemarker"/>
        <w:b/>
      </w:rPr>
      <w:t>OFFICIAL</w:t>
    </w:r>
  </w:p>
  <w:p w14:paraId="5BDF5690" w14:textId="77777777" w:rsidR="003D3FC1" w:rsidRPr="00BE0DA3" w:rsidRDefault="003D3FC1" w:rsidP="003D3FC1">
    <w:pPr>
      <w:pStyle w:val="LegislativesecrecyACT"/>
    </w:pPr>
  </w:p>
  <w:p w14:paraId="2208A88F" w14:textId="77777777" w:rsidR="00CA2954" w:rsidRPr="003D3FC1" w:rsidRDefault="003D3FC1" w:rsidP="003D3FC1">
    <w:pPr>
      <w:pStyle w:val="Header"/>
      <w:spacing w:before="240"/>
    </w:pPr>
    <w:r>
      <w:rPr>
        <w:noProof/>
      </w:rPr>
      <w:drawing>
        <wp:inline distT="0" distB="0" distL="0" distR="0" wp14:anchorId="4C223B8A" wp14:editId="5852EAD5">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021A20"/>
    <w:multiLevelType w:val="hybridMultilevel"/>
    <w:tmpl w:val="E104D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D4E50F6"/>
    <w:multiLevelType w:val="hybridMultilevel"/>
    <w:tmpl w:val="4CB4FFEC"/>
    <w:lvl w:ilvl="0" w:tplc="5DAC199E">
      <w:numFmt w:val="bullet"/>
      <w:lvlText w:val="o"/>
      <w:lvlJc w:val="left"/>
      <w:pPr>
        <w:ind w:left="720" w:hanging="360"/>
      </w:pPr>
      <w:rPr>
        <w:rFonts w:ascii="Wingdings" w:eastAsia="Cambria"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3BC83588"/>
    <w:multiLevelType w:val="hybridMultilevel"/>
    <w:tmpl w:val="CF9AD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BA0B39"/>
    <w:multiLevelType w:val="hybridMultilevel"/>
    <w:tmpl w:val="7584AEEA"/>
    <w:lvl w:ilvl="0" w:tplc="0C090001">
      <w:start w:val="1"/>
      <w:numFmt w:val="bullet"/>
      <w:lvlText w:val=""/>
      <w:lvlJc w:val="left"/>
      <w:pPr>
        <w:ind w:left="1518" w:hanging="360"/>
      </w:pPr>
      <w:rPr>
        <w:rFonts w:ascii="Symbol" w:hAnsi="Symbol" w:hint="default"/>
      </w:rPr>
    </w:lvl>
    <w:lvl w:ilvl="1" w:tplc="0C090001">
      <w:start w:val="1"/>
      <w:numFmt w:val="bullet"/>
      <w:lvlText w:val=""/>
      <w:lvlJc w:val="left"/>
      <w:pPr>
        <w:ind w:left="2238" w:hanging="360"/>
      </w:pPr>
      <w:rPr>
        <w:rFonts w:ascii="Symbol" w:hAnsi="Symbol" w:hint="default"/>
      </w:rPr>
    </w:lvl>
    <w:lvl w:ilvl="2" w:tplc="0C090005" w:tentative="1">
      <w:start w:val="1"/>
      <w:numFmt w:val="bullet"/>
      <w:lvlText w:val=""/>
      <w:lvlJc w:val="left"/>
      <w:pPr>
        <w:ind w:left="2958" w:hanging="360"/>
      </w:pPr>
      <w:rPr>
        <w:rFonts w:ascii="Wingdings" w:hAnsi="Wingdings" w:hint="default"/>
      </w:rPr>
    </w:lvl>
    <w:lvl w:ilvl="3" w:tplc="0C090001" w:tentative="1">
      <w:start w:val="1"/>
      <w:numFmt w:val="bullet"/>
      <w:lvlText w:val=""/>
      <w:lvlJc w:val="left"/>
      <w:pPr>
        <w:ind w:left="3678" w:hanging="360"/>
      </w:pPr>
      <w:rPr>
        <w:rFonts w:ascii="Symbol" w:hAnsi="Symbol" w:hint="default"/>
      </w:rPr>
    </w:lvl>
    <w:lvl w:ilvl="4" w:tplc="0C090003" w:tentative="1">
      <w:start w:val="1"/>
      <w:numFmt w:val="bullet"/>
      <w:lvlText w:val="o"/>
      <w:lvlJc w:val="left"/>
      <w:pPr>
        <w:ind w:left="4398" w:hanging="360"/>
      </w:pPr>
      <w:rPr>
        <w:rFonts w:ascii="Courier New" w:hAnsi="Courier New" w:cs="Courier New" w:hint="default"/>
      </w:rPr>
    </w:lvl>
    <w:lvl w:ilvl="5" w:tplc="0C090005" w:tentative="1">
      <w:start w:val="1"/>
      <w:numFmt w:val="bullet"/>
      <w:lvlText w:val=""/>
      <w:lvlJc w:val="left"/>
      <w:pPr>
        <w:ind w:left="5118" w:hanging="360"/>
      </w:pPr>
      <w:rPr>
        <w:rFonts w:ascii="Wingdings" w:hAnsi="Wingdings" w:hint="default"/>
      </w:rPr>
    </w:lvl>
    <w:lvl w:ilvl="6" w:tplc="0C090001" w:tentative="1">
      <w:start w:val="1"/>
      <w:numFmt w:val="bullet"/>
      <w:lvlText w:val=""/>
      <w:lvlJc w:val="left"/>
      <w:pPr>
        <w:ind w:left="5838" w:hanging="360"/>
      </w:pPr>
      <w:rPr>
        <w:rFonts w:ascii="Symbol" w:hAnsi="Symbol" w:hint="default"/>
      </w:rPr>
    </w:lvl>
    <w:lvl w:ilvl="7" w:tplc="0C090003" w:tentative="1">
      <w:start w:val="1"/>
      <w:numFmt w:val="bullet"/>
      <w:lvlText w:val="o"/>
      <w:lvlJc w:val="left"/>
      <w:pPr>
        <w:ind w:left="6558" w:hanging="360"/>
      </w:pPr>
      <w:rPr>
        <w:rFonts w:ascii="Courier New" w:hAnsi="Courier New" w:cs="Courier New" w:hint="default"/>
      </w:rPr>
    </w:lvl>
    <w:lvl w:ilvl="8" w:tplc="0C090005" w:tentative="1">
      <w:start w:val="1"/>
      <w:numFmt w:val="bullet"/>
      <w:lvlText w:val=""/>
      <w:lvlJc w:val="left"/>
      <w:pPr>
        <w:ind w:left="7278" w:hanging="360"/>
      </w:pPr>
      <w:rPr>
        <w:rFonts w:ascii="Wingdings" w:hAnsi="Wingdings" w:hint="default"/>
      </w:rPr>
    </w:lvl>
  </w:abstractNum>
  <w:abstractNum w:abstractNumId="29"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4"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D2190B"/>
    <w:multiLevelType w:val="hybridMultilevel"/>
    <w:tmpl w:val="60DE8624"/>
    <w:lvl w:ilvl="0" w:tplc="5DAC199E">
      <w:numFmt w:val="bullet"/>
      <w:lvlText w:val="o"/>
      <w:lvlJc w:val="left"/>
      <w:pPr>
        <w:ind w:left="720" w:hanging="360"/>
      </w:pPr>
      <w:rPr>
        <w:rFonts w:ascii="Wingdings" w:eastAsia="Cambria" w:hAnsi="Wingdings" w:hint="default"/>
        <w:i w:val="0"/>
      </w:rPr>
    </w:lvl>
    <w:lvl w:ilvl="1" w:tplc="0C090003">
      <w:start w:val="1"/>
      <w:numFmt w:val="bullet"/>
      <w:lvlText w:val="o"/>
      <w:lvlJc w:val="left"/>
      <w:pPr>
        <w:ind w:left="1440" w:hanging="360"/>
      </w:pPr>
      <w:rPr>
        <w:rFonts w:ascii="Courier New" w:hAnsi="Courier New" w:cs="Courier New" w:hint="default"/>
      </w:rPr>
    </w:lvl>
    <w:lvl w:ilvl="2" w:tplc="2C809FAA">
      <w:numFmt w:val="bullet"/>
      <w:lvlText w:val="-"/>
      <w:lvlJc w:val="left"/>
      <w:pPr>
        <w:ind w:left="2160" w:hanging="360"/>
      </w:pPr>
      <w:rPr>
        <w:rFonts w:ascii="Calibri" w:eastAsia="Cambria"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DB23C0"/>
    <w:multiLevelType w:val="hybridMultilevel"/>
    <w:tmpl w:val="11A43BFC"/>
    <w:lvl w:ilvl="0" w:tplc="EE34D9FC">
      <w:start w:val="1"/>
      <w:numFmt w:val="bullet"/>
      <w:pStyle w:val="CERbullets"/>
      <w:lvlText w:val=""/>
      <w:lvlJc w:val="left"/>
      <w:pPr>
        <w:ind w:left="360" w:hanging="360"/>
      </w:pPr>
      <w:rPr>
        <w:rFonts w:ascii="Symbol" w:hAnsi="Symbol" w:hint="default"/>
        <w:color w:val="006C93" w:themeColor="accent3"/>
      </w:rPr>
    </w:lvl>
    <w:lvl w:ilvl="1" w:tplc="4E92BBA8">
      <w:start w:val="1"/>
      <w:numFmt w:val="bullet"/>
      <w:lvlText w:val="»"/>
      <w:lvlJc w:val="left"/>
      <w:pPr>
        <w:ind w:left="720" w:hanging="360"/>
      </w:pPr>
      <w:rPr>
        <w:rFonts w:ascii="Arial" w:hAnsi="Arial" w:hint="default"/>
        <w:color w:val="006C93" w:themeColor="accent3"/>
      </w:rPr>
    </w:lvl>
    <w:lvl w:ilvl="2" w:tplc="9724B420">
      <w:start w:val="1"/>
      <w:numFmt w:val="bullet"/>
      <w:lvlText w:val="›"/>
      <w:lvlJc w:val="left"/>
      <w:pPr>
        <w:ind w:left="1080" w:hanging="360"/>
      </w:pPr>
      <w:rPr>
        <w:rFonts w:ascii="Arial" w:hAnsi="Arial" w:hint="default"/>
        <w:color w:val="006C93" w:themeColor="accent3"/>
      </w:rPr>
    </w:lvl>
    <w:lvl w:ilvl="3" w:tplc="BC3CCC9A">
      <w:start w:val="1"/>
      <w:numFmt w:val="decimal"/>
      <w:lvlText w:val="(%4)"/>
      <w:lvlJc w:val="left"/>
      <w:pPr>
        <w:ind w:left="1440" w:hanging="360"/>
      </w:pPr>
    </w:lvl>
    <w:lvl w:ilvl="4" w:tplc="CB04DCC2">
      <w:start w:val="1"/>
      <w:numFmt w:val="lowerLetter"/>
      <w:lvlText w:val="(%5)"/>
      <w:lvlJc w:val="left"/>
      <w:pPr>
        <w:ind w:left="1800" w:hanging="360"/>
      </w:pPr>
    </w:lvl>
    <w:lvl w:ilvl="5" w:tplc="91CA9F9C">
      <w:start w:val="1"/>
      <w:numFmt w:val="lowerRoman"/>
      <w:lvlText w:val="(%6)"/>
      <w:lvlJc w:val="left"/>
      <w:pPr>
        <w:ind w:left="2160" w:hanging="360"/>
      </w:pPr>
    </w:lvl>
    <w:lvl w:ilvl="6" w:tplc="A3429C80">
      <w:start w:val="1"/>
      <w:numFmt w:val="decimal"/>
      <w:lvlText w:val="%7."/>
      <w:lvlJc w:val="left"/>
      <w:pPr>
        <w:ind w:left="2520" w:hanging="360"/>
      </w:pPr>
    </w:lvl>
    <w:lvl w:ilvl="7" w:tplc="5036B7B6">
      <w:start w:val="1"/>
      <w:numFmt w:val="lowerLetter"/>
      <w:lvlText w:val="%8."/>
      <w:lvlJc w:val="left"/>
      <w:pPr>
        <w:ind w:left="2880" w:hanging="360"/>
      </w:pPr>
    </w:lvl>
    <w:lvl w:ilvl="8" w:tplc="3CFE4FFE">
      <w:start w:val="1"/>
      <w:numFmt w:val="lowerRoman"/>
      <w:lvlText w:val="%9."/>
      <w:lvlJc w:val="left"/>
      <w:pPr>
        <w:ind w:left="3240" w:hanging="360"/>
      </w:pPr>
    </w:lvl>
  </w:abstractNum>
  <w:abstractNum w:abstractNumId="40"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7391915">
    <w:abstractNumId w:val="30"/>
  </w:num>
  <w:num w:numId="2" w16cid:durableId="1103307473">
    <w:abstractNumId w:val="21"/>
  </w:num>
  <w:num w:numId="3" w16cid:durableId="104273908">
    <w:abstractNumId w:val="22"/>
  </w:num>
  <w:num w:numId="4" w16cid:durableId="163668822">
    <w:abstractNumId w:val="13"/>
  </w:num>
  <w:num w:numId="5" w16cid:durableId="79453286">
    <w:abstractNumId w:val="14"/>
  </w:num>
  <w:num w:numId="6" w16cid:durableId="721058486">
    <w:abstractNumId w:val="25"/>
  </w:num>
  <w:num w:numId="7" w16cid:durableId="2107653296">
    <w:abstractNumId w:val="33"/>
  </w:num>
  <w:num w:numId="8" w16cid:durableId="710694125">
    <w:abstractNumId w:val="14"/>
  </w:num>
  <w:num w:numId="9" w16cid:durableId="398749104">
    <w:abstractNumId w:val="9"/>
  </w:num>
  <w:num w:numId="10" w16cid:durableId="710418173">
    <w:abstractNumId w:val="7"/>
  </w:num>
  <w:num w:numId="11" w16cid:durableId="1607928581">
    <w:abstractNumId w:val="6"/>
  </w:num>
  <w:num w:numId="12" w16cid:durableId="74517514">
    <w:abstractNumId w:val="5"/>
  </w:num>
  <w:num w:numId="13" w16cid:durableId="834959097">
    <w:abstractNumId w:val="4"/>
  </w:num>
  <w:num w:numId="14" w16cid:durableId="847401631">
    <w:abstractNumId w:val="8"/>
  </w:num>
  <w:num w:numId="15" w16cid:durableId="851535515">
    <w:abstractNumId w:val="3"/>
  </w:num>
  <w:num w:numId="16" w16cid:durableId="2091073292">
    <w:abstractNumId w:val="2"/>
  </w:num>
  <w:num w:numId="17" w16cid:durableId="2110005602">
    <w:abstractNumId w:val="1"/>
  </w:num>
  <w:num w:numId="18" w16cid:durableId="1339969377">
    <w:abstractNumId w:val="0"/>
  </w:num>
  <w:num w:numId="19" w16cid:durableId="1290090542">
    <w:abstractNumId w:val="12"/>
  </w:num>
  <w:num w:numId="20" w16cid:durableId="1379010138">
    <w:abstractNumId w:val="18"/>
  </w:num>
  <w:num w:numId="21" w16cid:durableId="426579490">
    <w:abstractNumId w:val="39"/>
  </w:num>
  <w:num w:numId="22" w16cid:durableId="257375138">
    <w:abstractNumId w:val="10"/>
  </w:num>
  <w:num w:numId="23" w16cid:durableId="30230515">
    <w:abstractNumId w:val="40"/>
  </w:num>
  <w:num w:numId="24" w16cid:durableId="1828739342">
    <w:abstractNumId w:val="27"/>
  </w:num>
  <w:num w:numId="25" w16cid:durableId="607271993">
    <w:abstractNumId w:val="23"/>
  </w:num>
  <w:num w:numId="26" w16cid:durableId="749077837">
    <w:abstractNumId w:val="20"/>
  </w:num>
  <w:num w:numId="27" w16cid:durableId="184028961">
    <w:abstractNumId w:val="38"/>
  </w:num>
  <w:num w:numId="28" w16cid:durableId="282539114">
    <w:abstractNumId w:val="32"/>
  </w:num>
  <w:num w:numId="29" w16cid:durableId="1986080189">
    <w:abstractNumId w:val="29"/>
  </w:num>
  <w:num w:numId="30" w16cid:durableId="2031178502">
    <w:abstractNumId w:val="34"/>
  </w:num>
  <w:num w:numId="31" w16cid:durableId="1623071761">
    <w:abstractNumId w:val="37"/>
  </w:num>
  <w:num w:numId="32" w16cid:durableId="989869629">
    <w:abstractNumId w:val="11"/>
  </w:num>
  <w:num w:numId="33" w16cid:durableId="2046906850">
    <w:abstractNumId w:val="35"/>
  </w:num>
  <w:num w:numId="34" w16cid:durableId="2041854642">
    <w:abstractNumId w:val="16"/>
  </w:num>
  <w:num w:numId="35" w16cid:durableId="152188815">
    <w:abstractNumId w:val="17"/>
  </w:num>
  <w:num w:numId="36" w16cid:durableId="858935764">
    <w:abstractNumId w:val="31"/>
  </w:num>
  <w:num w:numId="37" w16cid:durableId="317152244">
    <w:abstractNumId w:val="15"/>
  </w:num>
  <w:num w:numId="38" w16cid:durableId="20701104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691940">
    <w:abstractNumId w:val="24"/>
  </w:num>
  <w:num w:numId="40" w16cid:durableId="824199694">
    <w:abstractNumId w:val="36"/>
  </w:num>
  <w:num w:numId="41" w16cid:durableId="1260721528">
    <w:abstractNumId w:val="28"/>
  </w:num>
  <w:num w:numId="42" w16cid:durableId="695548566">
    <w:abstractNumId w:val="26"/>
  </w:num>
  <w:num w:numId="43" w16cid:durableId="1507404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75"/>
    <w:rsid w:val="00000630"/>
    <w:rsid w:val="000026FF"/>
    <w:rsid w:val="00003A92"/>
    <w:rsid w:val="00005872"/>
    <w:rsid w:val="00007C37"/>
    <w:rsid w:val="000162EE"/>
    <w:rsid w:val="00017F22"/>
    <w:rsid w:val="00021BC8"/>
    <w:rsid w:val="00027A00"/>
    <w:rsid w:val="00031090"/>
    <w:rsid w:val="000347BD"/>
    <w:rsid w:val="00035321"/>
    <w:rsid w:val="0003582F"/>
    <w:rsid w:val="000378B6"/>
    <w:rsid w:val="000425E1"/>
    <w:rsid w:val="000442F7"/>
    <w:rsid w:val="0004685C"/>
    <w:rsid w:val="000509C2"/>
    <w:rsid w:val="00053EBC"/>
    <w:rsid w:val="00056FF0"/>
    <w:rsid w:val="00057798"/>
    <w:rsid w:val="00057DBF"/>
    <w:rsid w:val="00063F44"/>
    <w:rsid w:val="000678AA"/>
    <w:rsid w:val="000707EC"/>
    <w:rsid w:val="00070D98"/>
    <w:rsid w:val="00083FFC"/>
    <w:rsid w:val="000873E6"/>
    <w:rsid w:val="000906DE"/>
    <w:rsid w:val="00096878"/>
    <w:rsid w:val="000A05D0"/>
    <w:rsid w:val="000A0DD5"/>
    <w:rsid w:val="000A7A66"/>
    <w:rsid w:val="000B0BD7"/>
    <w:rsid w:val="000B2225"/>
    <w:rsid w:val="000B3717"/>
    <w:rsid w:val="000B4680"/>
    <w:rsid w:val="000B5099"/>
    <w:rsid w:val="000B59C3"/>
    <w:rsid w:val="000B6169"/>
    <w:rsid w:val="000B6A05"/>
    <w:rsid w:val="000C0448"/>
    <w:rsid w:val="000C0914"/>
    <w:rsid w:val="000D0E20"/>
    <w:rsid w:val="000D5C9F"/>
    <w:rsid w:val="000E1991"/>
    <w:rsid w:val="000E2363"/>
    <w:rsid w:val="000E4986"/>
    <w:rsid w:val="000E5A13"/>
    <w:rsid w:val="000F1EB7"/>
    <w:rsid w:val="000F236C"/>
    <w:rsid w:val="000F3F81"/>
    <w:rsid w:val="000F6B44"/>
    <w:rsid w:val="000F6D0E"/>
    <w:rsid w:val="00102D37"/>
    <w:rsid w:val="00107A16"/>
    <w:rsid w:val="00110C79"/>
    <w:rsid w:val="00112E29"/>
    <w:rsid w:val="00114216"/>
    <w:rsid w:val="001212AF"/>
    <w:rsid w:val="001276AA"/>
    <w:rsid w:val="00134D95"/>
    <w:rsid w:val="001512C0"/>
    <w:rsid w:val="001537B6"/>
    <w:rsid w:val="00156AC7"/>
    <w:rsid w:val="00157175"/>
    <w:rsid w:val="00163FC4"/>
    <w:rsid w:val="001651F7"/>
    <w:rsid w:val="00170A4B"/>
    <w:rsid w:val="00176871"/>
    <w:rsid w:val="00176C28"/>
    <w:rsid w:val="00184884"/>
    <w:rsid w:val="00187D08"/>
    <w:rsid w:val="00190EE7"/>
    <w:rsid w:val="00191046"/>
    <w:rsid w:val="00193A6C"/>
    <w:rsid w:val="00196D78"/>
    <w:rsid w:val="00197F43"/>
    <w:rsid w:val="001A0C7F"/>
    <w:rsid w:val="001A59B7"/>
    <w:rsid w:val="001B66AA"/>
    <w:rsid w:val="001B672C"/>
    <w:rsid w:val="001C0323"/>
    <w:rsid w:val="001C073C"/>
    <w:rsid w:val="001C191F"/>
    <w:rsid w:val="001D099D"/>
    <w:rsid w:val="001D2DB3"/>
    <w:rsid w:val="001D3888"/>
    <w:rsid w:val="001D3D91"/>
    <w:rsid w:val="001D5E01"/>
    <w:rsid w:val="001D7336"/>
    <w:rsid w:val="001E202E"/>
    <w:rsid w:val="001E3D74"/>
    <w:rsid w:val="001E6E43"/>
    <w:rsid w:val="001F0934"/>
    <w:rsid w:val="001F2D08"/>
    <w:rsid w:val="001F5BD2"/>
    <w:rsid w:val="002037F8"/>
    <w:rsid w:val="002066AB"/>
    <w:rsid w:val="00207FF8"/>
    <w:rsid w:val="002118E5"/>
    <w:rsid w:val="00212D5C"/>
    <w:rsid w:val="0021462B"/>
    <w:rsid w:val="00216E5D"/>
    <w:rsid w:val="0021782A"/>
    <w:rsid w:val="00223676"/>
    <w:rsid w:val="00223F74"/>
    <w:rsid w:val="00223FDE"/>
    <w:rsid w:val="00235B98"/>
    <w:rsid w:val="00244CC1"/>
    <w:rsid w:val="0024527E"/>
    <w:rsid w:val="00247F4A"/>
    <w:rsid w:val="002537CF"/>
    <w:rsid w:val="00253FFC"/>
    <w:rsid w:val="002622E9"/>
    <w:rsid w:val="002720B3"/>
    <w:rsid w:val="002743B0"/>
    <w:rsid w:val="00274789"/>
    <w:rsid w:val="002800D4"/>
    <w:rsid w:val="002839C9"/>
    <w:rsid w:val="00284AAE"/>
    <w:rsid w:val="0028707B"/>
    <w:rsid w:val="00290E3D"/>
    <w:rsid w:val="0029262D"/>
    <w:rsid w:val="00297148"/>
    <w:rsid w:val="002A7123"/>
    <w:rsid w:val="002A7DF8"/>
    <w:rsid w:val="002A7EA6"/>
    <w:rsid w:val="002B4670"/>
    <w:rsid w:val="002B4E66"/>
    <w:rsid w:val="002B6B6A"/>
    <w:rsid w:val="002B748E"/>
    <w:rsid w:val="002C143B"/>
    <w:rsid w:val="002C427B"/>
    <w:rsid w:val="002C5D9A"/>
    <w:rsid w:val="002C702A"/>
    <w:rsid w:val="002D18F3"/>
    <w:rsid w:val="002D30B2"/>
    <w:rsid w:val="002D7F8B"/>
    <w:rsid w:val="002E1E0D"/>
    <w:rsid w:val="002E6657"/>
    <w:rsid w:val="002F1986"/>
    <w:rsid w:val="002F4075"/>
    <w:rsid w:val="0030063E"/>
    <w:rsid w:val="00314C6E"/>
    <w:rsid w:val="00317FFE"/>
    <w:rsid w:val="00320B06"/>
    <w:rsid w:val="0032181F"/>
    <w:rsid w:val="00327E61"/>
    <w:rsid w:val="00332F05"/>
    <w:rsid w:val="00337CCB"/>
    <w:rsid w:val="003456B2"/>
    <w:rsid w:val="00352473"/>
    <w:rsid w:val="00353B89"/>
    <w:rsid w:val="0036198D"/>
    <w:rsid w:val="003651DF"/>
    <w:rsid w:val="00365CD3"/>
    <w:rsid w:val="00370CE8"/>
    <w:rsid w:val="00371059"/>
    <w:rsid w:val="00371F0D"/>
    <w:rsid w:val="00373BCA"/>
    <w:rsid w:val="003769DD"/>
    <w:rsid w:val="00384E2C"/>
    <w:rsid w:val="00385DBD"/>
    <w:rsid w:val="00397DAC"/>
    <w:rsid w:val="003A0D22"/>
    <w:rsid w:val="003A5739"/>
    <w:rsid w:val="003A760B"/>
    <w:rsid w:val="003A79E6"/>
    <w:rsid w:val="003B4D2C"/>
    <w:rsid w:val="003C0B09"/>
    <w:rsid w:val="003C4302"/>
    <w:rsid w:val="003C48CA"/>
    <w:rsid w:val="003C5BD7"/>
    <w:rsid w:val="003C6428"/>
    <w:rsid w:val="003D0FE9"/>
    <w:rsid w:val="003D3FC1"/>
    <w:rsid w:val="003D4F0E"/>
    <w:rsid w:val="003D567A"/>
    <w:rsid w:val="003D696B"/>
    <w:rsid w:val="003E06EA"/>
    <w:rsid w:val="003E22F2"/>
    <w:rsid w:val="003E35F5"/>
    <w:rsid w:val="003F1D66"/>
    <w:rsid w:val="003F5DD5"/>
    <w:rsid w:val="00400BA0"/>
    <w:rsid w:val="00400D4D"/>
    <w:rsid w:val="00407A97"/>
    <w:rsid w:val="00420BF6"/>
    <w:rsid w:val="00424CC6"/>
    <w:rsid w:val="00426275"/>
    <w:rsid w:val="00426AE3"/>
    <w:rsid w:val="00427881"/>
    <w:rsid w:val="00427934"/>
    <w:rsid w:val="00431E09"/>
    <w:rsid w:val="00440750"/>
    <w:rsid w:val="00445034"/>
    <w:rsid w:val="004458B4"/>
    <w:rsid w:val="00454E8E"/>
    <w:rsid w:val="00455455"/>
    <w:rsid w:val="004559EF"/>
    <w:rsid w:val="00457E9B"/>
    <w:rsid w:val="00465287"/>
    <w:rsid w:val="00466D27"/>
    <w:rsid w:val="0047145A"/>
    <w:rsid w:val="00471682"/>
    <w:rsid w:val="0047251E"/>
    <w:rsid w:val="0047395E"/>
    <w:rsid w:val="00477C50"/>
    <w:rsid w:val="00480154"/>
    <w:rsid w:val="004938A6"/>
    <w:rsid w:val="00493C8D"/>
    <w:rsid w:val="004948D7"/>
    <w:rsid w:val="00494F07"/>
    <w:rsid w:val="004A4629"/>
    <w:rsid w:val="004A49CB"/>
    <w:rsid w:val="004A5111"/>
    <w:rsid w:val="004A581F"/>
    <w:rsid w:val="004A5F95"/>
    <w:rsid w:val="004A6DF4"/>
    <w:rsid w:val="004B307D"/>
    <w:rsid w:val="004B3E3B"/>
    <w:rsid w:val="004B6AF5"/>
    <w:rsid w:val="004B7B13"/>
    <w:rsid w:val="004C5AEA"/>
    <w:rsid w:val="004C6DF4"/>
    <w:rsid w:val="004D0162"/>
    <w:rsid w:val="004D3F8B"/>
    <w:rsid w:val="004D6B05"/>
    <w:rsid w:val="004D70CF"/>
    <w:rsid w:val="004E48AC"/>
    <w:rsid w:val="004E6A15"/>
    <w:rsid w:val="004F05F3"/>
    <w:rsid w:val="004F14BA"/>
    <w:rsid w:val="004F3F3C"/>
    <w:rsid w:val="004F57E5"/>
    <w:rsid w:val="00502336"/>
    <w:rsid w:val="00503501"/>
    <w:rsid w:val="00512DDD"/>
    <w:rsid w:val="005130BE"/>
    <w:rsid w:val="00515AAD"/>
    <w:rsid w:val="00516089"/>
    <w:rsid w:val="0052004B"/>
    <w:rsid w:val="00521016"/>
    <w:rsid w:val="005216E4"/>
    <w:rsid w:val="005230BD"/>
    <w:rsid w:val="005238EA"/>
    <w:rsid w:val="0052457E"/>
    <w:rsid w:val="00524C51"/>
    <w:rsid w:val="005315F4"/>
    <w:rsid w:val="00531F3B"/>
    <w:rsid w:val="0054032E"/>
    <w:rsid w:val="00540385"/>
    <w:rsid w:val="0054199F"/>
    <w:rsid w:val="005430A4"/>
    <w:rsid w:val="005477B2"/>
    <w:rsid w:val="00551AEE"/>
    <w:rsid w:val="00573D8D"/>
    <w:rsid w:val="005740E7"/>
    <w:rsid w:val="005743AE"/>
    <w:rsid w:val="00575326"/>
    <w:rsid w:val="00585D42"/>
    <w:rsid w:val="0058675D"/>
    <w:rsid w:val="005878F5"/>
    <w:rsid w:val="00590944"/>
    <w:rsid w:val="00591322"/>
    <w:rsid w:val="005951E3"/>
    <w:rsid w:val="005A266D"/>
    <w:rsid w:val="005B2E66"/>
    <w:rsid w:val="005B78D9"/>
    <w:rsid w:val="005C0A94"/>
    <w:rsid w:val="005C2A8A"/>
    <w:rsid w:val="005D0AC1"/>
    <w:rsid w:val="005D4D95"/>
    <w:rsid w:val="005F080B"/>
    <w:rsid w:val="005F0CD5"/>
    <w:rsid w:val="005F24B9"/>
    <w:rsid w:val="005F4BE4"/>
    <w:rsid w:val="0060221C"/>
    <w:rsid w:val="00602260"/>
    <w:rsid w:val="00602E93"/>
    <w:rsid w:val="0060505A"/>
    <w:rsid w:val="0061010A"/>
    <w:rsid w:val="006108A2"/>
    <w:rsid w:val="00614D83"/>
    <w:rsid w:val="00616CED"/>
    <w:rsid w:val="0062080A"/>
    <w:rsid w:val="00622874"/>
    <w:rsid w:val="00622DA5"/>
    <w:rsid w:val="00625FF9"/>
    <w:rsid w:val="00632E89"/>
    <w:rsid w:val="006369D2"/>
    <w:rsid w:val="006423DF"/>
    <w:rsid w:val="0064402D"/>
    <w:rsid w:val="0064683A"/>
    <w:rsid w:val="006479EE"/>
    <w:rsid w:val="006530B0"/>
    <w:rsid w:val="006532F0"/>
    <w:rsid w:val="0065750A"/>
    <w:rsid w:val="00661619"/>
    <w:rsid w:val="00661B5C"/>
    <w:rsid w:val="00661CA9"/>
    <w:rsid w:val="00662ED8"/>
    <w:rsid w:val="00673AC3"/>
    <w:rsid w:val="00674932"/>
    <w:rsid w:val="00674B4D"/>
    <w:rsid w:val="00680B5A"/>
    <w:rsid w:val="006816F6"/>
    <w:rsid w:val="00682FCD"/>
    <w:rsid w:val="0069593A"/>
    <w:rsid w:val="006A1906"/>
    <w:rsid w:val="006A37D7"/>
    <w:rsid w:val="006A5487"/>
    <w:rsid w:val="006A7A4E"/>
    <w:rsid w:val="006B1412"/>
    <w:rsid w:val="006B2C1D"/>
    <w:rsid w:val="006B359B"/>
    <w:rsid w:val="006C121A"/>
    <w:rsid w:val="006C1846"/>
    <w:rsid w:val="006C3205"/>
    <w:rsid w:val="006C3971"/>
    <w:rsid w:val="006C58B9"/>
    <w:rsid w:val="006C6768"/>
    <w:rsid w:val="006D1FBC"/>
    <w:rsid w:val="006E12D7"/>
    <w:rsid w:val="006E20EA"/>
    <w:rsid w:val="006E3CA9"/>
    <w:rsid w:val="006E67F1"/>
    <w:rsid w:val="006F739A"/>
    <w:rsid w:val="0070163D"/>
    <w:rsid w:val="00701BC4"/>
    <w:rsid w:val="00702544"/>
    <w:rsid w:val="00710083"/>
    <w:rsid w:val="00723125"/>
    <w:rsid w:val="007234E0"/>
    <w:rsid w:val="00724B10"/>
    <w:rsid w:val="007270A5"/>
    <w:rsid w:val="007333B8"/>
    <w:rsid w:val="00733C45"/>
    <w:rsid w:val="00737C57"/>
    <w:rsid w:val="00743101"/>
    <w:rsid w:val="007447EC"/>
    <w:rsid w:val="00757D33"/>
    <w:rsid w:val="0076397A"/>
    <w:rsid w:val="00767FAB"/>
    <w:rsid w:val="00772557"/>
    <w:rsid w:val="00773C86"/>
    <w:rsid w:val="00773D1B"/>
    <w:rsid w:val="00775278"/>
    <w:rsid w:val="00776D16"/>
    <w:rsid w:val="007773D1"/>
    <w:rsid w:val="007777DC"/>
    <w:rsid w:val="007813EC"/>
    <w:rsid w:val="00783847"/>
    <w:rsid w:val="00783FF0"/>
    <w:rsid w:val="0079034F"/>
    <w:rsid w:val="00790E79"/>
    <w:rsid w:val="00794785"/>
    <w:rsid w:val="007A0EF6"/>
    <w:rsid w:val="007A24AD"/>
    <w:rsid w:val="007A32A0"/>
    <w:rsid w:val="007A5CF8"/>
    <w:rsid w:val="007B2652"/>
    <w:rsid w:val="007B31E7"/>
    <w:rsid w:val="007B5BB5"/>
    <w:rsid w:val="007B6EED"/>
    <w:rsid w:val="007C12A7"/>
    <w:rsid w:val="007C310C"/>
    <w:rsid w:val="007C7046"/>
    <w:rsid w:val="007C749E"/>
    <w:rsid w:val="007D40F4"/>
    <w:rsid w:val="007D4C4B"/>
    <w:rsid w:val="007D74D9"/>
    <w:rsid w:val="007E1B39"/>
    <w:rsid w:val="007F3928"/>
    <w:rsid w:val="007F6438"/>
    <w:rsid w:val="008019A3"/>
    <w:rsid w:val="00801EDE"/>
    <w:rsid w:val="00805215"/>
    <w:rsid w:val="00805956"/>
    <w:rsid w:val="0080667B"/>
    <w:rsid w:val="00812839"/>
    <w:rsid w:val="0081614F"/>
    <w:rsid w:val="00816D8B"/>
    <w:rsid w:val="0081778E"/>
    <w:rsid w:val="00817934"/>
    <w:rsid w:val="00823854"/>
    <w:rsid w:val="00826A84"/>
    <w:rsid w:val="00831BB0"/>
    <w:rsid w:val="008352D1"/>
    <w:rsid w:val="00842431"/>
    <w:rsid w:val="00843057"/>
    <w:rsid w:val="008444A8"/>
    <w:rsid w:val="008460C2"/>
    <w:rsid w:val="00854434"/>
    <w:rsid w:val="008617A7"/>
    <w:rsid w:val="00861A38"/>
    <w:rsid w:val="00864946"/>
    <w:rsid w:val="0086547A"/>
    <w:rsid w:val="008708C6"/>
    <w:rsid w:val="00881ADA"/>
    <w:rsid w:val="00881FF2"/>
    <w:rsid w:val="00883928"/>
    <w:rsid w:val="00885AB6"/>
    <w:rsid w:val="00890472"/>
    <w:rsid w:val="00891C4E"/>
    <w:rsid w:val="00893110"/>
    <w:rsid w:val="00897390"/>
    <w:rsid w:val="008A28D1"/>
    <w:rsid w:val="008A4F2A"/>
    <w:rsid w:val="008A52FD"/>
    <w:rsid w:val="008B0D79"/>
    <w:rsid w:val="008B434A"/>
    <w:rsid w:val="008B5785"/>
    <w:rsid w:val="008B60C3"/>
    <w:rsid w:val="008C0C14"/>
    <w:rsid w:val="008C4559"/>
    <w:rsid w:val="008C63A1"/>
    <w:rsid w:val="008D1B2C"/>
    <w:rsid w:val="008D718B"/>
    <w:rsid w:val="008E15DF"/>
    <w:rsid w:val="008E1662"/>
    <w:rsid w:val="008E6CE0"/>
    <w:rsid w:val="008F3B1A"/>
    <w:rsid w:val="008F548E"/>
    <w:rsid w:val="008F6BA7"/>
    <w:rsid w:val="00906AA4"/>
    <w:rsid w:val="00906DED"/>
    <w:rsid w:val="00911ACE"/>
    <w:rsid w:val="00911FCE"/>
    <w:rsid w:val="0092568B"/>
    <w:rsid w:val="00925B43"/>
    <w:rsid w:val="00930D2E"/>
    <w:rsid w:val="0093226C"/>
    <w:rsid w:val="00934177"/>
    <w:rsid w:val="0093426F"/>
    <w:rsid w:val="009349BB"/>
    <w:rsid w:val="00936FCD"/>
    <w:rsid w:val="00941318"/>
    <w:rsid w:val="00945498"/>
    <w:rsid w:val="00957A8A"/>
    <w:rsid w:val="0096110C"/>
    <w:rsid w:val="009633DE"/>
    <w:rsid w:val="0097086D"/>
    <w:rsid w:val="009757EB"/>
    <w:rsid w:val="00977234"/>
    <w:rsid w:val="009801E4"/>
    <w:rsid w:val="009909CD"/>
    <w:rsid w:val="00990C52"/>
    <w:rsid w:val="00994F94"/>
    <w:rsid w:val="009A2199"/>
    <w:rsid w:val="009A2E7F"/>
    <w:rsid w:val="009A67D1"/>
    <w:rsid w:val="009B2A2A"/>
    <w:rsid w:val="009B3919"/>
    <w:rsid w:val="009B5278"/>
    <w:rsid w:val="009C094A"/>
    <w:rsid w:val="009C1CB8"/>
    <w:rsid w:val="009C30B4"/>
    <w:rsid w:val="009C6F26"/>
    <w:rsid w:val="009C788B"/>
    <w:rsid w:val="009C7F2F"/>
    <w:rsid w:val="009D01EB"/>
    <w:rsid w:val="009D4D75"/>
    <w:rsid w:val="009F19D6"/>
    <w:rsid w:val="009F4AB1"/>
    <w:rsid w:val="00A07CB1"/>
    <w:rsid w:val="00A109E4"/>
    <w:rsid w:val="00A114F2"/>
    <w:rsid w:val="00A11809"/>
    <w:rsid w:val="00A148FC"/>
    <w:rsid w:val="00A23C1D"/>
    <w:rsid w:val="00A30F20"/>
    <w:rsid w:val="00A33521"/>
    <w:rsid w:val="00A3390A"/>
    <w:rsid w:val="00A41A11"/>
    <w:rsid w:val="00A4394B"/>
    <w:rsid w:val="00A43A68"/>
    <w:rsid w:val="00A44C0C"/>
    <w:rsid w:val="00A50A9D"/>
    <w:rsid w:val="00A6617E"/>
    <w:rsid w:val="00A70325"/>
    <w:rsid w:val="00A70862"/>
    <w:rsid w:val="00A70E97"/>
    <w:rsid w:val="00A732E0"/>
    <w:rsid w:val="00A831FC"/>
    <w:rsid w:val="00A84F88"/>
    <w:rsid w:val="00AA1079"/>
    <w:rsid w:val="00AA1F50"/>
    <w:rsid w:val="00AA2792"/>
    <w:rsid w:val="00AA574B"/>
    <w:rsid w:val="00AA705A"/>
    <w:rsid w:val="00AA732C"/>
    <w:rsid w:val="00AA751C"/>
    <w:rsid w:val="00AA7855"/>
    <w:rsid w:val="00AB04A4"/>
    <w:rsid w:val="00AB1D66"/>
    <w:rsid w:val="00AB40BB"/>
    <w:rsid w:val="00AC5425"/>
    <w:rsid w:val="00AC7E0C"/>
    <w:rsid w:val="00AD0521"/>
    <w:rsid w:val="00AD13FA"/>
    <w:rsid w:val="00AD1541"/>
    <w:rsid w:val="00AD15D7"/>
    <w:rsid w:val="00AD1CEA"/>
    <w:rsid w:val="00AD1CEB"/>
    <w:rsid w:val="00AD2BA1"/>
    <w:rsid w:val="00AD3999"/>
    <w:rsid w:val="00AD649E"/>
    <w:rsid w:val="00AE661D"/>
    <w:rsid w:val="00AF5B4A"/>
    <w:rsid w:val="00AF5F77"/>
    <w:rsid w:val="00AF776A"/>
    <w:rsid w:val="00B041CE"/>
    <w:rsid w:val="00B05713"/>
    <w:rsid w:val="00B05F1A"/>
    <w:rsid w:val="00B0624F"/>
    <w:rsid w:val="00B10DF8"/>
    <w:rsid w:val="00B110E8"/>
    <w:rsid w:val="00B25F00"/>
    <w:rsid w:val="00B31BD7"/>
    <w:rsid w:val="00B33B21"/>
    <w:rsid w:val="00B355CA"/>
    <w:rsid w:val="00B42777"/>
    <w:rsid w:val="00B44479"/>
    <w:rsid w:val="00B50DAF"/>
    <w:rsid w:val="00B531D4"/>
    <w:rsid w:val="00B53820"/>
    <w:rsid w:val="00B53F00"/>
    <w:rsid w:val="00B56F20"/>
    <w:rsid w:val="00B56FC4"/>
    <w:rsid w:val="00B61430"/>
    <w:rsid w:val="00B61EEF"/>
    <w:rsid w:val="00B67B39"/>
    <w:rsid w:val="00B70094"/>
    <w:rsid w:val="00B73E5A"/>
    <w:rsid w:val="00B74372"/>
    <w:rsid w:val="00B832A4"/>
    <w:rsid w:val="00B85012"/>
    <w:rsid w:val="00B872E1"/>
    <w:rsid w:val="00B919D6"/>
    <w:rsid w:val="00B934F6"/>
    <w:rsid w:val="00BA020B"/>
    <w:rsid w:val="00BA3D6B"/>
    <w:rsid w:val="00BA4F9D"/>
    <w:rsid w:val="00BB0FEC"/>
    <w:rsid w:val="00BB4F42"/>
    <w:rsid w:val="00BB5286"/>
    <w:rsid w:val="00BC06B5"/>
    <w:rsid w:val="00BC23D8"/>
    <w:rsid w:val="00BD21F2"/>
    <w:rsid w:val="00BD5ED5"/>
    <w:rsid w:val="00BE7903"/>
    <w:rsid w:val="00BF3422"/>
    <w:rsid w:val="00BF3DF2"/>
    <w:rsid w:val="00C00C21"/>
    <w:rsid w:val="00C02493"/>
    <w:rsid w:val="00C033D8"/>
    <w:rsid w:val="00C067A3"/>
    <w:rsid w:val="00C06FDE"/>
    <w:rsid w:val="00C11315"/>
    <w:rsid w:val="00C1191E"/>
    <w:rsid w:val="00C12583"/>
    <w:rsid w:val="00C125BA"/>
    <w:rsid w:val="00C13A44"/>
    <w:rsid w:val="00C15B1B"/>
    <w:rsid w:val="00C23A97"/>
    <w:rsid w:val="00C250E3"/>
    <w:rsid w:val="00C25732"/>
    <w:rsid w:val="00C27341"/>
    <w:rsid w:val="00C2768A"/>
    <w:rsid w:val="00C3122E"/>
    <w:rsid w:val="00C33420"/>
    <w:rsid w:val="00C349DE"/>
    <w:rsid w:val="00C371E3"/>
    <w:rsid w:val="00C40CF0"/>
    <w:rsid w:val="00C44BAD"/>
    <w:rsid w:val="00C47609"/>
    <w:rsid w:val="00C47E05"/>
    <w:rsid w:val="00C5008D"/>
    <w:rsid w:val="00C54939"/>
    <w:rsid w:val="00C57BB3"/>
    <w:rsid w:val="00C60FBA"/>
    <w:rsid w:val="00C73199"/>
    <w:rsid w:val="00C7456C"/>
    <w:rsid w:val="00C746C1"/>
    <w:rsid w:val="00C77AF4"/>
    <w:rsid w:val="00C80859"/>
    <w:rsid w:val="00C82742"/>
    <w:rsid w:val="00C86B48"/>
    <w:rsid w:val="00C9512B"/>
    <w:rsid w:val="00C958DC"/>
    <w:rsid w:val="00C96B1A"/>
    <w:rsid w:val="00CA0604"/>
    <w:rsid w:val="00CA2954"/>
    <w:rsid w:val="00CA3DBC"/>
    <w:rsid w:val="00CA63D2"/>
    <w:rsid w:val="00CA6515"/>
    <w:rsid w:val="00CA6590"/>
    <w:rsid w:val="00CB5A86"/>
    <w:rsid w:val="00CB5E05"/>
    <w:rsid w:val="00CB7ED6"/>
    <w:rsid w:val="00CC04DC"/>
    <w:rsid w:val="00CC45D1"/>
    <w:rsid w:val="00CD0012"/>
    <w:rsid w:val="00CE246E"/>
    <w:rsid w:val="00CE2BAC"/>
    <w:rsid w:val="00CE3E30"/>
    <w:rsid w:val="00CF18F4"/>
    <w:rsid w:val="00CF3986"/>
    <w:rsid w:val="00D00C32"/>
    <w:rsid w:val="00D04E16"/>
    <w:rsid w:val="00D07937"/>
    <w:rsid w:val="00D102D0"/>
    <w:rsid w:val="00D120EA"/>
    <w:rsid w:val="00D12804"/>
    <w:rsid w:val="00D12AE4"/>
    <w:rsid w:val="00D15FF5"/>
    <w:rsid w:val="00D179B0"/>
    <w:rsid w:val="00D27A9B"/>
    <w:rsid w:val="00D37D45"/>
    <w:rsid w:val="00D405F4"/>
    <w:rsid w:val="00D41A0B"/>
    <w:rsid w:val="00D435BB"/>
    <w:rsid w:val="00D5130D"/>
    <w:rsid w:val="00D53732"/>
    <w:rsid w:val="00D538CF"/>
    <w:rsid w:val="00D56355"/>
    <w:rsid w:val="00D63D74"/>
    <w:rsid w:val="00D6761F"/>
    <w:rsid w:val="00D70137"/>
    <w:rsid w:val="00D717CA"/>
    <w:rsid w:val="00D71919"/>
    <w:rsid w:val="00D72642"/>
    <w:rsid w:val="00D73E72"/>
    <w:rsid w:val="00D74495"/>
    <w:rsid w:val="00D81782"/>
    <w:rsid w:val="00D91FD5"/>
    <w:rsid w:val="00D92178"/>
    <w:rsid w:val="00D94197"/>
    <w:rsid w:val="00D9547A"/>
    <w:rsid w:val="00DA2841"/>
    <w:rsid w:val="00DB16FB"/>
    <w:rsid w:val="00DB2C24"/>
    <w:rsid w:val="00DC3A30"/>
    <w:rsid w:val="00DD2978"/>
    <w:rsid w:val="00DD61F7"/>
    <w:rsid w:val="00DE6A04"/>
    <w:rsid w:val="00DE7C6C"/>
    <w:rsid w:val="00DF0F4C"/>
    <w:rsid w:val="00DF2ECE"/>
    <w:rsid w:val="00DF4814"/>
    <w:rsid w:val="00DF5A26"/>
    <w:rsid w:val="00E027D7"/>
    <w:rsid w:val="00E11ECA"/>
    <w:rsid w:val="00E12286"/>
    <w:rsid w:val="00E13CAC"/>
    <w:rsid w:val="00E147E7"/>
    <w:rsid w:val="00E15344"/>
    <w:rsid w:val="00E17734"/>
    <w:rsid w:val="00E17A35"/>
    <w:rsid w:val="00E26BBD"/>
    <w:rsid w:val="00E349EF"/>
    <w:rsid w:val="00E45BC7"/>
    <w:rsid w:val="00E5118B"/>
    <w:rsid w:val="00E534B3"/>
    <w:rsid w:val="00E57282"/>
    <w:rsid w:val="00E64530"/>
    <w:rsid w:val="00E65AF4"/>
    <w:rsid w:val="00E66957"/>
    <w:rsid w:val="00E67E71"/>
    <w:rsid w:val="00E71171"/>
    <w:rsid w:val="00E71BAE"/>
    <w:rsid w:val="00E770EC"/>
    <w:rsid w:val="00E77747"/>
    <w:rsid w:val="00E853D3"/>
    <w:rsid w:val="00E85BF6"/>
    <w:rsid w:val="00E87F2E"/>
    <w:rsid w:val="00E935C1"/>
    <w:rsid w:val="00E94FFF"/>
    <w:rsid w:val="00E956A9"/>
    <w:rsid w:val="00E965F0"/>
    <w:rsid w:val="00EA72EE"/>
    <w:rsid w:val="00EA7A28"/>
    <w:rsid w:val="00EB2E86"/>
    <w:rsid w:val="00EB772B"/>
    <w:rsid w:val="00EB7F5F"/>
    <w:rsid w:val="00EC0381"/>
    <w:rsid w:val="00EC0480"/>
    <w:rsid w:val="00EC28F3"/>
    <w:rsid w:val="00EC3432"/>
    <w:rsid w:val="00EC735C"/>
    <w:rsid w:val="00ED660F"/>
    <w:rsid w:val="00EE67C7"/>
    <w:rsid w:val="00F06504"/>
    <w:rsid w:val="00F107BD"/>
    <w:rsid w:val="00F1084B"/>
    <w:rsid w:val="00F17420"/>
    <w:rsid w:val="00F2269E"/>
    <w:rsid w:val="00F22BC4"/>
    <w:rsid w:val="00F2767A"/>
    <w:rsid w:val="00F32404"/>
    <w:rsid w:val="00F331BE"/>
    <w:rsid w:val="00F3522B"/>
    <w:rsid w:val="00F4441A"/>
    <w:rsid w:val="00F51DF9"/>
    <w:rsid w:val="00F56558"/>
    <w:rsid w:val="00F6409C"/>
    <w:rsid w:val="00F67F4E"/>
    <w:rsid w:val="00F70B17"/>
    <w:rsid w:val="00F71D97"/>
    <w:rsid w:val="00F76419"/>
    <w:rsid w:val="00F8070C"/>
    <w:rsid w:val="00F831A1"/>
    <w:rsid w:val="00F84E20"/>
    <w:rsid w:val="00F86397"/>
    <w:rsid w:val="00F86AE8"/>
    <w:rsid w:val="00F901FA"/>
    <w:rsid w:val="00F922C5"/>
    <w:rsid w:val="00F925AB"/>
    <w:rsid w:val="00F932AA"/>
    <w:rsid w:val="00F94571"/>
    <w:rsid w:val="00F97B58"/>
    <w:rsid w:val="00FA7635"/>
    <w:rsid w:val="00FB0B5D"/>
    <w:rsid w:val="00FB26CE"/>
    <w:rsid w:val="00FC0CE2"/>
    <w:rsid w:val="00FC20CB"/>
    <w:rsid w:val="00FC3241"/>
    <w:rsid w:val="00FC3CD6"/>
    <w:rsid w:val="00FC5CAA"/>
    <w:rsid w:val="00FD0F3E"/>
    <w:rsid w:val="00FD2635"/>
    <w:rsid w:val="00FD4E9E"/>
    <w:rsid w:val="00FD799D"/>
    <w:rsid w:val="00FE07BB"/>
    <w:rsid w:val="00FE08CE"/>
    <w:rsid w:val="00FE2F68"/>
    <w:rsid w:val="00FE4048"/>
    <w:rsid w:val="00FE4914"/>
    <w:rsid w:val="00FF2DD7"/>
    <w:rsid w:val="039C88C4"/>
    <w:rsid w:val="0C5768D8"/>
    <w:rsid w:val="24E6ED08"/>
    <w:rsid w:val="2B67640B"/>
    <w:rsid w:val="2BFA4FD7"/>
    <w:rsid w:val="34550364"/>
    <w:rsid w:val="39F0C85E"/>
    <w:rsid w:val="403DBA83"/>
    <w:rsid w:val="44F6B0D8"/>
    <w:rsid w:val="458AFF51"/>
    <w:rsid w:val="490C23BB"/>
    <w:rsid w:val="4B383C2F"/>
    <w:rsid w:val="50826768"/>
    <w:rsid w:val="55789695"/>
    <w:rsid w:val="57A1710F"/>
    <w:rsid w:val="5E0ADE3D"/>
    <w:rsid w:val="5F44D650"/>
    <w:rsid w:val="6303C4FE"/>
    <w:rsid w:val="678E89D5"/>
    <w:rsid w:val="6950DC36"/>
    <w:rsid w:val="74DEA53D"/>
    <w:rsid w:val="78503E94"/>
    <w:rsid w:val="79E29F03"/>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45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2F4075"/>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38"/>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F51DF9"/>
    <w:pPr>
      <w:ind w:left="720"/>
      <w:contextualSpacing/>
    </w:pPr>
  </w:style>
  <w:style w:type="paragraph" w:styleId="Revision">
    <w:name w:val="Revision"/>
    <w:hidden/>
    <w:semiHidden/>
    <w:rsid w:val="0032181F"/>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0026FF"/>
    <w:rPr>
      <w:sz w:val="16"/>
      <w:szCs w:val="16"/>
    </w:rPr>
  </w:style>
  <w:style w:type="paragraph" w:styleId="CommentText">
    <w:name w:val="annotation text"/>
    <w:basedOn w:val="Normal"/>
    <w:link w:val="CommentTextChar"/>
    <w:uiPriority w:val="99"/>
    <w:unhideWhenUsed/>
    <w:rsid w:val="000026FF"/>
    <w:rPr>
      <w:sz w:val="20"/>
      <w:szCs w:val="20"/>
    </w:rPr>
  </w:style>
  <w:style w:type="character" w:customStyle="1" w:styleId="CommentTextChar">
    <w:name w:val="Comment Text Char"/>
    <w:basedOn w:val="DefaultParagraphFont"/>
    <w:link w:val="CommentText"/>
    <w:uiPriority w:val="99"/>
    <w:rsid w:val="000026FF"/>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0026FF"/>
    <w:rPr>
      <w:b/>
      <w:bCs/>
    </w:rPr>
  </w:style>
  <w:style w:type="character" w:customStyle="1" w:styleId="CommentSubjectChar">
    <w:name w:val="Comment Subject Char"/>
    <w:basedOn w:val="CommentTextChar"/>
    <w:link w:val="CommentSubject"/>
    <w:uiPriority w:val="99"/>
    <w:semiHidden/>
    <w:rsid w:val="000026FF"/>
    <w:rPr>
      <w:rFonts w:asciiTheme="minorHAnsi" w:hAnsiTheme="minorHAnsi" w:cstheme="minorHAns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au/Series/F2001B00053" TargetMode="External"/><Relationship Id="rId18" Type="http://schemas.openxmlformats.org/officeDocument/2006/relationships/hyperlink" Target="http://www.cleanenergyregulator.gov.au/RET/Scheme-participants-and-industry/Power-stations/Eligibility-criteria/operation-in-accordance-with-commonwealth-state-territory-or-local-approval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leanenergyregulator.gov.au/RET/Scheme-participants-and-industry/Power-stations/Eligibility-criteria/components-and-electrical-single-line-diagram" TargetMode="External"/><Relationship Id="rId17" Type="http://schemas.openxmlformats.org/officeDocument/2006/relationships/hyperlink" Target="http://www.cleanenergyregulator.gov.au/RET/Scheme-participants-and-industry/Power-stations/Large-scale-generation-certificates/Large-scale-generation-certificate-eligibility-formul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leanenergyregulator.gov.au/RET/Scheme-participants-and-industry/Power-stations/Eligibility-criteria/components-and-electrical-single-line-diagra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eanenergyregulator.gov.au/RET/Scheme-participants-and-industry/Power-stations/Eligibility-criteria/requirements-for-upgrading-a-small-generation-unit-to-a-power-station"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leanenergyregulator.gov.au/RET/Scheme-participants-and-industry/Power-stations/Eligibility-criteria/metering-guidance" TargetMode="External"/><Relationship Id="rId23" Type="http://schemas.openxmlformats.org/officeDocument/2006/relationships/header" Target="header2.xml"/><Relationship Id="rId10" Type="http://schemas.openxmlformats.org/officeDocument/2006/relationships/hyperlink" Target="https://www.cleanenergyregulator.gov.au/RET/Scheme-participants-and-industry/Power-stations/Eligibility-criteria" TargetMode="External"/><Relationship Id="rId19" Type="http://schemas.openxmlformats.org/officeDocument/2006/relationships/hyperlink" Target="https://www.cleanenergyregulator.gov.au/OSR/REC/Fees" TargetMode="External"/><Relationship Id="rId4" Type="http://schemas.openxmlformats.org/officeDocument/2006/relationships/styles" Target="styles.xml"/><Relationship Id="rId9" Type="http://schemas.openxmlformats.org/officeDocument/2006/relationships/hyperlink" Target="https://www.cleanenergyregulator.gov.au/RET/Scheme-participants-and-industry/Power-stations/Applying-for-accreditation" TargetMode="External"/><Relationship Id="rId14" Type="http://schemas.openxmlformats.org/officeDocument/2006/relationships/hyperlink" Target="http://www.cleanenergyregulator.gov.au/RET/Scheme-participants-and-industry/Power-stations/Large-scale-generation-certificates/Large-scale-generation-certificate-eligibility-formula/Wood-waste-guide-and-assessment-sheets"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1E5B7-7720-4EB3-9036-BEDF4DFE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1162</Words>
  <Characters>9036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2024-05-08T00:16:00Z</dcterms:created>
  <dcterms:modified xsi:type="dcterms:W3CDTF">2024-05-08T00:21:00Z</dcterms:modified>
</cp:coreProperties>
</file>