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4615" w14:textId="2C7005B9" w:rsidR="00DB42A5" w:rsidRDefault="00DB42A5" w:rsidP="00E25DD6">
      <w:pPr>
        <w:ind w:right="259"/>
        <w:jc w:val="right"/>
      </w:pPr>
      <w:r w:rsidRPr="00E25DD6">
        <w:rPr>
          <w:b/>
          <w:bCs/>
          <w:noProof/>
          <w:sz w:val="32"/>
          <w:szCs w:val="32"/>
          <w:u w:val="single"/>
          <w:lang w:eastAsia="en-AU"/>
        </w:rPr>
        <mc:AlternateContent>
          <mc:Choice Requires="wpg">
            <w:drawing>
              <wp:anchor distT="0" distB="0" distL="114300" distR="114300" simplePos="0" relativeHeight="251658240" behindDoc="0" locked="0" layoutInCell="1" allowOverlap="1" wp14:anchorId="19199A3F" wp14:editId="2DE4DF19">
                <wp:simplePos x="0" y="0"/>
                <wp:positionH relativeFrom="margin">
                  <wp:align>right</wp:align>
                </wp:positionH>
                <wp:positionV relativeFrom="paragraph">
                  <wp:posOffset>0</wp:posOffset>
                </wp:positionV>
                <wp:extent cx="5828306" cy="933450"/>
                <wp:effectExtent l="0" t="0" r="1270" b="0"/>
                <wp:wrapNone/>
                <wp:docPr id="11"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306" cy="933450"/>
                          <a:chOff x="441" y="544"/>
                          <a:chExt cx="5553" cy="1048"/>
                        </a:xfrm>
                      </wpg:grpSpPr>
                      <pic:pic xmlns:pic="http://schemas.openxmlformats.org/drawingml/2006/picture">
                        <pic:nvPicPr>
                          <pic:cNvPr id="12"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41" y="544"/>
                            <a:ext cx="1227" cy="898"/>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14"/>
                        <wps:cNvSpPr txBox="1">
                          <a:spLocks noChangeArrowheads="1"/>
                        </wps:cNvSpPr>
                        <wps:spPr bwMode="auto">
                          <a:xfrm>
                            <a:off x="1749" y="692"/>
                            <a:ext cx="4245"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Light"/>
                                <w:tblW w:w="6799" w:type="dxa"/>
                                <w:tblLayout w:type="fixed"/>
                                <w:tblLook w:val="0020" w:firstRow="1" w:lastRow="0" w:firstColumn="0" w:lastColumn="0" w:noHBand="0" w:noVBand="0"/>
                              </w:tblPr>
                              <w:tblGrid>
                                <w:gridCol w:w="6799"/>
                              </w:tblGrid>
                              <w:tr w:rsidR="003460DF" w:rsidRPr="00E6260A" w14:paraId="118B0ED2" w14:textId="77777777" w:rsidTr="006E2A0A">
                                <w:trPr>
                                  <w:trHeight w:hRule="exact" w:val="340"/>
                                </w:trPr>
                                <w:tc>
                                  <w:tcPr>
                                    <w:tcW w:w="6799" w:type="dxa"/>
                                  </w:tcPr>
                                  <w:p w14:paraId="159F0B8E" w14:textId="77777777" w:rsidR="003460DF" w:rsidRPr="00016586" w:rsidRDefault="003460DF" w:rsidP="00016586">
                                    <w:pPr>
                                      <w:rPr>
                                        <w:rFonts w:ascii="Times New Roman" w:hAnsi="Times New Roman" w:cs="Times New Roman"/>
                                        <w:bCs/>
                                        <w:i/>
                                        <w:sz w:val="24"/>
                                        <w:szCs w:val="24"/>
                                      </w:rPr>
                                    </w:pPr>
                                    <w:r w:rsidRPr="00016586">
                                      <w:rPr>
                                        <w:rFonts w:ascii="Times New Roman" w:hAnsi="Times New Roman" w:cs="Times New Roman"/>
                                        <w:sz w:val="24"/>
                                        <w:szCs w:val="24"/>
                                      </w:rPr>
                                      <w:t>Australian Government</w:t>
                                    </w:r>
                                  </w:p>
                                </w:tc>
                              </w:tr>
                              <w:tr w:rsidR="003460DF" w:rsidRPr="00573115" w14:paraId="6AB14726" w14:textId="77777777" w:rsidTr="006E2A0A">
                                <w:trPr>
                                  <w:trHeight w:hRule="exact" w:val="376"/>
                                </w:trPr>
                                <w:tc>
                                  <w:tcPr>
                                    <w:tcW w:w="6799" w:type="dxa"/>
                                  </w:tcPr>
                                  <w:p w14:paraId="1EC445AA" w14:textId="591236C5" w:rsidR="003460DF" w:rsidRPr="00016586" w:rsidRDefault="00245991" w:rsidP="00016586">
                                    <w:pPr>
                                      <w:rPr>
                                        <w:rFonts w:ascii="Times New Roman" w:hAnsi="Times New Roman" w:cs="Times New Roman"/>
                                        <w:bCs/>
                                        <w:i/>
                                        <w:sz w:val="24"/>
                                        <w:szCs w:val="24"/>
                                      </w:rPr>
                                    </w:pPr>
                                    <w:r>
                                      <w:rPr>
                                        <w:rFonts w:ascii="Times New Roman" w:hAnsi="Times New Roman" w:cs="Times New Roman"/>
                                        <w:sz w:val="24"/>
                                        <w:szCs w:val="24"/>
                                      </w:rPr>
                                      <w:t xml:space="preserve">Department of Climate Change, </w:t>
                                    </w:r>
                                    <w:r w:rsidR="006E2A0A">
                                      <w:rPr>
                                        <w:rFonts w:ascii="Times New Roman" w:hAnsi="Times New Roman" w:cs="Times New Roman"/>
                                        <w:sz w:val="24"/>
                                        <w:szCs w:val="24"/>
                                      </w:rPr>
                                      <w:t>Energy the Environment and Water</w:t>
                                    </w:r>
                                  </w:p>
                                </w:tc>
                              </w:tr>
                              <w:tr w:rsidR="003460DF" w:rsidRPr="00016586" w14:paraId="48A82D8F" w14:textId="77777777" w:rsidTr="006E2A0A">
                                <w:trPr>
                                  <w:trHeight w:hRule="exact" w:val="376"/>
                                </w:trPr>
                                <w:tc>
                                  <w:tcPr>
                                    <w:tcW w:w="6799" w:type="dxa"/>
                                  </w:tcPr>
                                  <w:p w14:paraId="2097BB9B" w14:textId="4C96AB37" w:rsidR="003460DF" w:rsidRPr="00016586" w:rsidRDefault="005610D0" w:rsidP="00016586">
                                    <w:pPr>
                                      <w:rPr>
                                        <w:rFonts w:ascii="Times New Roman" w:hAnsi="Times New Roman" w:cs="Times New Roman"/>
                                        <w:bCs/>
                                        <w:i/>
                                        <w:sz w:val="24"/>
                                        <w:szCs w:val="24"/>
                                      </w:rPr>
                                    </w:pPr>
                                    <w:r>
                                      <w:rPr>
                                        <w:rFonts w:ascii="Times New Roman" w:hAnsi="Times New Roman" w:cs="Times New Roman"/>
                                        <w:sz w:val="24"/>
                                        <w:szCs w:val="24"/>
                                      </w:rPr>
                                      <w:t>Clean Energy Regulator</w:t>
                                    </w:r>
                                  </w:p>
                                  <w:p w14:paraId="6F847C79" w14:textId="77777777" w:rsidR="003460DF" w:rsidRPr="00016586" w:rsidRDefault="003460DF" w:rsidP="00016586">
                                    <w:pPr>
                                      <w:rPr>
                                        <w:rFonts w:ascii="Times New Roman" w:hAnsi="Times New Roman" w:cs="Times New Roman"/>
                                        <w:sz w:val="24"/>
                                        <w:szCs w:val="24"/>
                                      </w:rPr>
                                    </w:pPr>
                                  </w:p>
                                </w:tc>
                              </w:tr>
                            </w:tbl>
                            <w:p w14:paraId="536FEEF9" w14:textId="77777777" w:rsidR="003460DF" w:rsidRDefault="003460DF" w:rsidP="00DB42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99A3F" id="Group 12" o:spid="_x0000_s1026" alt="&quot;&quot;" style="position:absolute;left:0;text-align:left;margin-left:407.7pt;margin-top:0;width:458.9pt;height:73.5pt;z-index:251658240;mso-position-horizontal:right;mso-position-horizontal-relative:margin" coordorigin="441,544" coordsize="5553,1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41;top:544;width:1227;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14" o:spid="_x0000_s1028" type="#_x0000_t202" style="position:absolute;left:1749;top:692;width:424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tbl>
                        <w:tblPr>
                          <w:tblStyle w:val="TableGridLight"/>
                          <w:tblW w:w="6799" w:type="dxa"/>
                          <w:tblLayout w:type="fixed"/>
                          <w:tblLook w:val="0020" w:firstRow="1" w:lastRow="0" w:firstColumn="0" w:lastColumn="0" w:noHBand="0" w:noVBand="0"/>
                        </w:tblPr>
                        <w:tblGrid>
                          <w:gridCol w:w="6799"/>
                        </w:tblGrid>
                        <w:tr w:rsidR="003460DF" w:rsidRPr="00E6260A" w14:paraId="118B0ED2" w14:textId="77777777" w:rsidTr="006E2A0A">
                          <w:trPr>
                            <w:trHeight w:hRule="exact" w:val="340"/>
                          </w:trPr>
                          <w:tc>
                            <w:tcPr>
                              <w:tcW w:w="6799" w:type="dxa"/>
                            </w:tcPr>
                            <w:p w14:paraId="159F0B8E" w14:textId="77777777" w:rsidR="003460DF" w:rsidRPr="00016586" w:rsidRDefault="003460DF" w:rsidP="00016586">
                              <w:pPr>
                                <w:rPr>
                                  <w:rFonts w:ascii="Times New Roman" w:hAnsi="Times New Roman" w:cs="Times New Roman"/>
                                  <w:bCs/>
                                  <w:i/>
                                  <w:sz w:val="24"/>
                                  <w:szCs w:val="24"/>
                                </w:rPr>
                              </w:pPr>
                              <w:r w:rsidRPr="00016586">
                                <w:rPr>
                                  <w:rFonts w:ascii="Times New Roman" w:hAnsi="Times New Roman" w:cs="Times New Roman"/>
                                  <w:sz w:val="24"/>
                                  <w:szCs w:val="24"/>
                                </w:rPr>
                                <w:t>Australian Government</w:t>
                              </w:r>
                            </w:p>
                          </w:tc>
                        </w:tr>
                        <w:tr w:rsidR="003460DF" w:rsidRPr="00573115" w14:paraId="6AB14726" w14:textId="77777777" w:rsidTr="006E2A0A">
                          <w:trPr>
                            <w:trHeight w:hRule="exact" w:val="376"/>
                          </w:trPr>
                          <w:tc>
                            <w:tcPr>
                              <w:tcW w:w="6799" w:type="dxa"/>
                            </w:tcPr>
                            <w:p w14:paraId="1EC445AA" w14:textId="591236C5" w:rsidR="003460DF" w:rsidRPr="00016586" w:rsidRDefault="00245991" w:rsidP="00016586">
                              <w:pPr>
                                <w:rPr>
                                  <w:rFonts w:ascii="Times New Roman" w:hAnsi="Times New Roman" w:cs="Times New Roman"/>
                                  <w:bCs/>
                                  <w:i/>
                                  <w:sz w:val="24"/>
                                  <w:szCs w:val="24"/>
                                </w:rPr>
                              </w:pPr>
                              <w:r>
                                <w:rPr>
                                  <w:rFonts w:ascii="Times New Roman" w:hAnsi="Times New Roman" w:cs="Times New Roman"/>
                                  <w:sz w:val="24"/>
                                  <w:szCs w:val="24"/>
                                </w:rPr>
                                <w:t xml:space="preserve">Department of Climate Change, </w:t>
                              </w:r>
                              <w:r w:rsidR="006E2A0A">
                                <w:rPr>
                                  <w:rFonts w:ascii="Times New Roman" w:hAnsi="Times New Roman" w:cs="Times New Roman"/>
                                  <w:sz w:val="24"/>
                                  <w:szCs w:val="24"/>
                                </w:rPr>
                                <w:t>Energy the Environment and Water</w:t>
                              </w:r>
                            </w:p>
                          </w:tc>
                        </w:tr>
                        <w:tr w:rsidR="003460DF" w:rsidRPr="00016586" w14:paraId="48A82D8F" w14:textId="77777777" w:rsidTr="006E2A0A">
                          <w:trPr>
                            <w:trHeight w:hRule="exact" w:val="376"/>
                          </w:trPr>
                          <w:tc>
                            <w:tcPr>
                              <w:tcW w:w="6799" w:type="dxa"/>
                            </w:tcPr>
                            <w:p w14:paraId="2097BB9B" w14:textId="4C96AB37" w:rsidR="003460DF" w:rsidRPr="00016586" w:rsidRDefault="005610D0" w:rsidP="00016586">
                              <w:pPr>
                                <w:rPr>
                                  <w:rFonts w:ascii="Times New Roman" w:hAnsi="Times New Roman" w:cs="Times New Roman"/>
                                  <w:bCs/>
                                  <w:i/>
                                  <w:sz w:val="24"/>
                                  <w:szCs w:val="24"/>
                                </w:rPr>
                              </w:pPr>
                              <w:r>
                                <w:rPr>
                                  <w:rFonts w:ascii="Times New Roman" w:hAnsi="Times New Roman" w:cs="Times New Roman"/>
                                  <w:sz w:val="24"/>
                                  <w:szCs w:val="24"/>
                                </w:rPr>
                                <w:t>Clean Energy Regulator</w:t>
                              </w:r>
                            </w:p>
                            <w:p w14:paraId="6F847C79" w14:textId="77777777" w:rsidR="003460DF" w:rsidRPr="00016586" w:rsidRDefault="003460DF" w:rsidP="00016586">
                              <w:pPr>
                                <w:rPr>
                                  <w:rFonts w:ascii="Times New Roman" w:hAnsi="Times New Roman" w:cs="Times New Roman"/>
                                  <w:sz w:val="24"/>
                                  <w:szCs w:val="24"/>
                                </w:rPr>
                              </w:pPr>
                            </w:p>
                          </w:tc>
                        </w:tr>
                      </w:tbl>
                      <w:p w14:paraId="536FEEF9" w14:textId="77777777" w:rsidR="003460DF" w:rsidRDefault="003460DF" w:rsidP="00DB42A5"/>
                    </w:txbxContent>
                  </v:textbox>
                </v:shape>
                <w10:wrap anchorx="margin"/>
              </v:group>
            </w:pict>
          </mc:Fallback>
        </mc:AlternateContent>
      </w:r>
      <w:r w:rsidR="000F13FB" w:rsidRPr="00E25DD6">
        <w:rPr>
          <w:b/>
          <w:bCs/>
          <w:u w:val="single"/>
        </w:rPr>
        <w:t xml:space="preserve">Attachment </w:t>
      </w:r>
      <w:r w:rsidR="000F13FB" w:rsidRPr="00E25DD6">
        <w:rPr>
          <w:b/>
          <w:bCs/>
        </w:rPr>
        <w:t>A</w:t>
      </w:r>
    </w:p>
    <w:p w14:paraId="52C76886" w14:textId="77777777" w:rsidR="00DB42A5" w:rsidRPr="00DB42A5" w:rsidRDefault="00DB42A5" w:rsidP="001343AE"/>
    <w:p w14:paraId="4701AECD" w14:textId="77777777" w:rsidR="00DB42A5" w:rsidRPr="00DB42A5" w:rsidRDefault="00DB42A5" w:rsidP="001343AE"/>
    <w:p w14:paraId="269BCB50" w14:textId="77777777" w:rsidR="00DB42A5" w:rsidRPr="00DB42A5" w:rsidRDefault="00DB42A5" w:rsidP="001343AE"/>
    <w:p w14:paraId="41D37190" w14:textId="77777777" w:rsidR="00DB42A5" w:rsidRPr="00DB42A5" w:rsidRDefault="00DB42A5" w:rsidP="000F13FB">
      <w:pPr>
        <w:jc w:val="right"/>
      </w:pPr>
    </w:p>
    <w:p w14:paraId="67B86F50" w14:textId="77777777" w:rsidR="00DB42A5" w:rsidRPr="00DB42A5" w:rsidRDefault="00DB42A5" w:rsidP="001343AE"/>
    <w:p w14:paraId="29932D46" w14:textId="77777777" w:rsidR="00DB42A5" w:rsidRPr="00DB42A5" w:rsidRDefault="00DB42A5" w:rsidP="001343AE"/>
    <w:p w14:paraId="0E3CAEC6" w14:textId="77777777" w:rsidR="00DB42A5" w:rsidRPr="00DB42A5" w:rsidRDefault="00DB42A5" w:rsidP="001343AE"/>
    <w:p w14:paraId="49099B53" w14:textId="77777777" w:rsidR="00DB42A5" w:rsidRPr="00DB42A5" w:rsidRDefault="00DB42A5" w:rsidP="001343AE"/>
    <w:p w14:paraId="10989E3D" w14:textId="787EBD72" w:rsidR="00DB42A5" w:rsidRPr="00FB5AF2" w:rsidRDefault="00DB42A5" w:rsidP="00975148">
      <w:pPr>
        <w:pStyle w:val="Title"/>
        <w:rPr>
          <w:iCs/>
          <w:color w:val="2E74B5" w:themeColor="accent1" w:themeShade="BF"/>
          <w:u w:val="single"/>
        </w:rPr>
      </w:pPr>
      <w:bookmarkStart w:id="0" w:name="OLE_LINK4"/>
      <w:bookmarkStart w:id="1" w:name="OLE_LINK5"/>
      <w:r w:rsidRPr="00FB5AF2">
        <w:rPr>
          <w:color w:val="2E74B5" w:themeColor="accent1" w:themeShade="BF"/>
        </w:rPr>
        <w:t>COST RECOVERY IMPLEMENTATION STATEMENT</w:t>
      </w:r>
    </w:p>
    <w:bookmarkEnd w:id="0"/>
    <w:bookmarkEnd w:id="1"/>
    <w:p w14:paraId="49FB50E4" w14:textId="1F6F1DC1" w:rsidR="00DB42A5" w:rsidRPr="0049314F" w:rsidRDefault="006A276C" w:rsidP="00975148">
      <w:pPr>
        <w:pStyle w:val="Pa12"/>
        <w:rPr>
          <w:rFonts w:asciiTheme="minorHAnsi" w:hAnsiTheme="minorHAnsi"/>
          <w:b/>
          <w:sz w:val="32"/>
          <w:szCs w:val="32"/>
          <w:lang w:val="en-AU"/>
        </w:rPr>
      </w:pPr>
      <w:r>
        <w:rPr>
          <w:rFonts w:asciiTheme="minorHAnsi" w:hAnsiTheme="minorHAnsi" w:cs="Times New Roman"/>
          <w:b/>
          <w:bCs/>
          <w:color w:val="595959" w:themeColor="text1" w:themeTint="A6"/>
          <w:sz w:val="32"/>
          <w:szCs w:val="32"/>
          <w:lang w:val="en-AU"/>
        </w:rPr>
        <w:t>Guarantee of Origin Scheme</w:t>
      </w:r>
    </w:p>
    <w:p w14:paraId="51324BE5" w14:textId="3136A8AA" w:rsidR="001F3F05" w:rsidRPr="001F3F05" w:rsidRDefault="235FBDEE" w:rsidP="00975148">
      <w:pPr>
        <w:pStyle w:val="Pa4"/>
        <w:widowControl/>
        <w:autoSpaceDE/>
        <w:autoSpaceDN/>
        <w:adjustRightInd/>
        <w:spacing w:after="480" w:line="240" w:lineRule="auto"/>
        <w:rPr>
          <w:rFonts w:asciiTheme="minorHAnsi" w:hAnsiTheme="minorHAnsi"/>
          <w:b/>
          <w:bCs/>
          <w:i/>
          <w:iCs/>
          <w:sz w:val="32"/>
          <w:szCs w:val="32"/>
          <w:lang w:val="en-AU"/>
        </w:rPr>
      </w:pPr>
      <w:r w:rsidRPr="2BBB7A72">
        <w:rPr>
          <w:rFonts w:asciiTheme="minorHAnsi" w:hAnsiTheme="minorHAnsi"/>
          <w:b/>
          <w:bCs/>
          <w:sz w:val="32"/>
          <w:szCs w:val="32"/>
          <w:lang w:val="en-AU"/>
        </w:rPr>
        <w:t>FY202</w:t>
      </w:r>
      <w:r w:rsidR="3A83B46F" w:rsidRPr="2BBB7A72">
        <w:rPr>
          <w:rFonts w:asciiTheme="minorHAnsi" w:hAnsiTheme="minorHAnsi"/>
          <w:b/>
          <w:bCs/>
          <w:sz w:val="32"/>
          <w:szCs w:val="32"/>
          <w:lang w:val="en-AU"/>
        </w:rPr>
        <w:t>5</w:t>
      </w:r>
      <w:r w:rsidR="00721AE2">
        <w:rPr>
          <w:rFonts w:asciiTheme="minorHAnsi" w:hAnsiTheme="minorHAnsi"/>
          <w:b/>
          <w:bCs/>
          <w:sz w:val="32"/>
          <w:szCs w:val="32"/>
          <w:lang w:val="en-AU"/>
        </w:rPr>
        <w:t>-</w:t>
      </w:r>
      <w:r w:rsidR="1C3CFD4D" w:rsidRPr="2BBB7A72">
        <w:rPr>
          <w:rFonts w:asciiTheme="minorHAnsi" w:hAnsiTheme="minorHAnsi"/>
          <w:b/>
          <w:bCs/>
          <w:sz w:val="32"/>
          <w:szCs w:val="32"/>
          <w:lang w:val="en-AU"/>
        </w:rPr>
        <w:t>202</w:t>
      </w:r>
      <w:r w:rsidR="0E685A58" w:rsidRPr="2BBB7A72">
        <w:rPr>
          <w:rFonts w:asciiTheme="minorHAnsi" w:hAnsiTheme="minorHAnsi"/>
          <w:b/>
          <w:bCs/>
          <w:sz w:val="32"/>
          <w:szCs w:val="32"/>
          <w:lang w:val="en-AU"/>
        </w:rPr>
        <w:t>6</w:t>
      </w:r>
    </w:p>
    <w:p w14:paraId="3228A3D3" w14:textId="6A6EC598" w:rsidR="00DB42A5" w:rsidRDefault="00DB42A5" w:rsidP="001343AE"/>
    <w:p w14:paraId="3E69D434" w14:textId="18F14B1E" w:rsidR="00F82787" w:rsidRPr="006B567F" w:rsidRDefault="00F82787" w:rsidP="001343AE">
      <w:pPr>
        <w:rPr>
          <w:rFonts w:eastAsia="SimSun"/>
        </w:rPr>
      </w:pPr>
      <w:r w:rsidRPr="006B567F">
        <w:rPr>
          <w:rFonts w:eastAsia="SimSun"/>
        </w:rPr>
        <w:t xml:space="preserve">Charging for regulatory activity involves government entities charging individuals or organisations in the non-government sector some or all of the minimum efficient costs of a specific government activity. The </w:t>
      </w:r>
      <w:r w:rsidR="00AE5E7B">
        <w:rPr>
          <w:rFonts w:eastAsia="SimSun"/>
        </w:rPr>
        <w:t xml:space="preserve">Cost Recovery Policy along with the </w:t>
      </w:r>
      <w:r w:rsidRPr="006B567F">
        <w:rPr>
          <w:rFonts w:eastAsia="SimSun"/>
        </w:rPr>
        <w:t xml:space="preserve">Australian Government Charging </w:t>
      </w:r>
      <w:r w:rsidRPr="00AE5E7B">
        <w:rPr>
          <w:rFonts w:eastAsia="SimSun"/>
        </w:rPr>
        <w:t xml:space="preserve">Framework (the </w:t>
      </w:r>
      <w:r w:rsidR="00467B14" w:rsidRPr="00AE5E7B">
        <w:rPr>
          <w:rFonts w:eastAsia="SimSun"/>
        </w:rPr>
        <w:t>Charging Framework</w:t>
      </w:r>
      <w:r w:rsidRPr="00AE5E7B">
        <w:rPr>
          <w:rFonts w:eastAsia="SimSun"/>
        </w:rPr>
        <w:t>)</w:t>
      </w:r>
      <w:r w:rsidRPr="006B567F">
        <w:rPr>
          <w:rFonts w:eastAsia="SimSun"/>
        </w:rPr>
        <w:t xml:space="preserve"> sets out the </w:t>
      </w:r>
      <w:r w:rsidR="00D03D35">
        <w:rPr>
          <w:rFonts w:eastAsia="SimSun"/>
        </w:rPr>
        <w:t>policy</w:t>
      </w:r>
      <w:r w:rsidRPr="006B567F">
        <w:rPr>
          <w:rFonts w:eastAsia="SimSun"/>
        </w:rPr>
        <w:t xml:space="preserve"> under which government entities design, implement and review charging for regulatory activities. The C</w:t>
      </w:r>
      <w:r w:rsidR="0065078F">
        <w:rPr>
          <w:rFonts w:eastAsia="SimSun"/>
        </w:rPr>
        <w:t xml:space="preserve">ost </w:t>
      </w:r>
      <w:r w:rsidRPr="006B567F">
        <w:rPr>
          <w:rFonts w:eastAsia="SimSun"/>
        </w:rPr>
        <w:t>R</w:t>
      </w:r>
      <w:r w:rsidR="0065078F">
        <w:rPr>
          <w:rFonts w:eastAsia="SimSun"/>
        </w:rPr>
        <w:t xml:space="preserve">ecovery </w:t>
      </w:r>
      <w:r w:rsidRPr="006B567F">
        <w:rPr>
          <w:rFonts w:eastAsia="SimSun"/>
        </w:rPr>
        <w:t>I</w:t>
      </w:r>
      <w:r w:rsidR="00A167EA">
        <w:rPr>
          <w:rFonts w:eastAsia="SimSun"/>
        </w:rPr>
        <w:t xml:space="preserve">mplementation </w:t>
      </w:r>
      <w:r w:rsidRPr="006B567F">
        <w:rPr>
          <w:rFonts w:eastAsia="SimSun"/>
        </w:rPr>
        <w:t>S</w:t>
      </w:r>
      <w:r w:rsidR="00A167EA">
        <w:rPr>
          <w:rFonts w:eastAsia="SimSun"/>
        </w:rPr>
        <w:t>tatement</w:t>
      </w:r>
      <w:r w:rsidR="00DF41A6">
        <w:rPr>
          <w:rFonts w:eastAsia="SimSun"/>
        </w:rPr>
        <w:t xml:space="preserve"> </w:t>
      </w:r>
      <w:r w:rsidRPr="006B567F">
        <w:rPr>
          <w:rFonts w:eastAsia="SimSun"/>
        </w:rPr>
        <w:t>is the public document to ensure the transparency and accountability for the level of the charging and to demonstrate that the purpose for charg</w:t>
      </w:r>
      <w:r w:rsidR="005C7F49">
        <w:rPr>
          <w:rFonts w:eastAsia="SimSun"/>
        </w:rPr>
        <w:t>ing</w:t>
      </w:r>
      <w:r w:rsidRPr="006B567F">
        <w:rPr>
          <w:rFonts w:eastAsia="SimSun"/>
        </w:rPr>
        <w:t>, as decided by Government, is being achieved.</w:t>
      </w:r>
    </w:p>
    <w:p w14:paraId="7427C50A" w14:textId="7EEA4AE1" w:rsidR="00F03C83" w:rsidRDefault="00F03C83" w:rsidP="001343AE"/>
    <w:p w14:paraId="1E2C521B" w14:textId="77777777" w:rsidR="006B567F" w:rsidRDefault="006B567F" w:rsidP="001343AE"/>
    <w:p w14:paraId="7D47A0D5" w14:textId="0A09D1A8" w:rsidR="00F03C83" w:rsidRDefault="00F03C83" w:rsidP="001343AE">
      <w:r>
        <w:br w:type="page"/>
      </w:r>
    </w:p>
    <w:p w14:paraId="7EC8F84B" w14:textId="77777777" w:rsidR="001F3F05" w:rsidRDefault="001F3F05" w:rsidP="001343AE"/>
    <w:sdt>
      <w:sdtPr>
        <w:rPr>
          <w:rFonts w:asciiTheme="minorHAnsi" w:eastAsiaTheme="minorEastAsia" w:hAnsiTheme="minorHAnsi" w:cstheme="minorBidi"/>
          <w:color w:val="auto"/>
          <w:sz w:val="20"/>
          <w:szCs w:val="20"/>
        </w:rPr>
        <w:id w:val="-189685622"/>
        <w:docPartObj>
          <w:docPartGallery w:val="Table of Contents"/>
          <w:docPartUnique/>
        </w:docPartObj>
      </w:sdtPr>
      <w:sdtEndPr>
        <w:rPr>
          <w:b/>
          <w:bCs/>
          <w:noProof/>
        </w:rPr>
      </w:sdtEndPr>
      <w:sdtContent>
        <w:p w14:paraId="4E184B96" w14:textId="73F78940" w:rsidR="00016586" w:rsidRDefault="00016586" w:rsidP="001343AE">
          <w:pPr>
            <w:pStyle w:val="TOCHeading"/>
          </w:pPr>
          <w:r>
            <w:t>Contents</w:t>
          </w:r>
        </w:p>
        <w:p w14:paraId="63A237E5" w14:textId="0273FAF5" w:rsidR="000E6A60" w:rsidRDefault="00016586">
          <w:pPr>
            <w:pStyle w:val="TOC1"/>
            <w:tabs>
              <w:tab w:val="left" w:pos="480"/>
              <w:tab w:val="right" w:leader="dot" w:pos="9180"/>
            </w:tabs>
            <w:rPr>
              <w:noProof/>
              <w:kern w:val="2"/>
              <w:sz w:val="24"/>
              <w:szCs w:val="24"/>
              <w:lang w:eastAsia="zh-CN"/>
              <w14:ligatures w14:val="standardContextual"/>
            </w:rPr>
          </w:pPr>
          <w:r>
            <w:fldChar w:fldCharType="begin"/>
          </w:r>
          <w:r>
            <w:instrText xml:space="preserve"> TOC \o "1-3" \h \z \u </w:instrText>
          </w:r>
          <w:r>
            <w:fldChar w:fldCharType="separate"/>
          </w:r>
          <w:hyperlink w:anchor="_Toc204344709" w:history="1">
            <w:r w:rsidR="000E6A60" w:rsidRPr="00046FFA">
              <w:rPr>
                <w:rStyle w:val="Hyperlink"/>
                <w:noProof/>
              </w:rPr>
              <w:t>1.</w:t>
            </w:r>
            <w:r w:rsidR="000E6A60">
              <w:rPr>
                <w:noProof/>
                <w:kern w:val="2"/>
                <w:sz w:val="24"/>
                <w:szCs w:val="24"/>
                <w:lang w:eastAsia="zh-CN"/>
                <w14:ligatures w14:val="standardContextual"/>
              </w:rPr>
              <w:tab/>
            </w:r>
            <w:r w:rsidR="000E6A60" w:rsidRPr="00046FFA">
              <w:rPr>
                <w:rStyle w:val="Hyperlink"/>
                <w:noProof/>
              </w:rPr>
              <w:t>INTRODUCTION</w:t>
            </w:r>
            <w:r w:rsidR="000E6A60">
              <w:rPr>
                <w:noProof/>
                <w:webHidden/>
              </w:rPr>
              <w:tab/>
            </w:r>
            <w:r w:rsidR="000E6A60">
              <w:rPr>
                <w:noProof/>
                <w:webHidden/>
              </w:rPr>
              <w:fldChar w:fldCharType="begin"/>
            </w:r>
            <w:r w:rsidR="000E6A60">
              <w:rPr>
                <w:noProof/>
                <w:webHidden/>
              </w:rPr>
              <w:instrText xml:space="preserve"> PAGEREF _Toc204344709 \h </w:instrText>
            </w:r>
            <w:r w:rsidR="000E6A60">
              <w:rPr>
                <w:noProof/>
                <w:webHidden/>
              </w:rPr>
            </w:r>
            <w:r w:rsidR="000E6A60">
              <w:rPr>
                <w:noProof/>
                <w:webHidden/>
              </w:rPr>
              <w:fldChar w:fldCharType="separate"/>
            </w:r>
            <w:r w:rsidR="00212DBE">
              <w:rPr>
                <w:noProof/>
                <w:webHidden/>
              </w:rPr>
              <w:t>3</w:t>
            </w:r>
            <w:r w:rsidR="000E6A60">
              <w:rPr>
                <w:noProof/>
                <w:webHidden/>
              </w:rPr>
              <w:fldChar w:fldCharType="end"/>
            </w:r>
          </w:hyperlink>
        </w:p>
        <w:p w14:paraId="614746FF" w14:textId="2BC78FDA" w:rsidR="000E6A60" w:rsidRDefault="000E6A60">
          <w:pPr>
            <w:pStyle w:val="TOC2"/>
            <w:tabs>
              <w:tab w:val="left" w:pos="960"/>
              <w:tab w:val="right" w:leader="dot" w:pos="9180"/>
            </w:tabs>
            <w:rPr>
              <w:noProof/>
              <w:kern w:val="2"/>
              <w:sz w:val="24"/>
              <w:szCs w:val="24"/>
              <w:lang w:eastAsia="zh-CN"/>
              <w14:ligatures w14:val="standardContextual"/>
            </w:rPr>
          </w:pPr>
          <w:hyperlink w:anchor="_Toc204344710" w:history="1">
            <w:r w:rsidRPr="00046FFA">
              <w:rPr>
                <w:rStyle w:val="Hyperlink"/>
                <w:noProof/>
              </w:rPr>
              <w:t>1.1.</w:t>
            </w:r>
            <w:r>
              <w:rPr>
                <w:noProof/>
                <w:kern w:val="2"/>
                <w:sz w:val="24"/>
                <w:szCs w:val="24"/>
                <w:lang w:eastAsia="zh-CN"/>
                <w14:ligatures w14:val="standardContextual"/>
              </w:rPr>
              <w:tab/>
            </w:r>
            <w:r w:rsidRPr="00046FFA">
              <w:rPr>
                <w:rStyle w:val="Hyperlink"/>
                <w:noProof/>
              </w:rPr>
              <w:t>Purpose</w:t>
            </w:r>
            <w:r>
              <w:rPr>
                <w:noProof/>
                <w:webHidden/>
              </w:rPr>
              <w:tab/>
            </w:r>
            <w:r>
              <w:rPr>
                <w:noProof/>
                <w:webHidden/>
              </w:rPr>
              <w:fldChar w:fldCharType="begin"/>
            </w:r>
            <w:r>
              <w:rPr>
                <w:noProof/>
                <w:webHidden/>
              </w:rPr>
              <w:instrText xml:space="preserve"> PAGEREF _Toc204344710 \h </w:instrText>
            </w:r>
            <w:r>
              <w:rPr>
                <w:noProof/>
                <w:webHidden/>
              </w:rPr>
            </w:r>
            <w:r>
              <w:rPr>
                <w:noProof/>
                <w:webHidden/>
              </w:rPr>
              <w:fldChar w:fldCharType="separate"/>
            </w:r>
            <w:r w:rsidR="00212DBE">
              <w:rPr>
                <w:noProof/>
                <w:webHidden/>
              </w:rPr>
              <w:t>3</w:t>
            </w:r>
            <w:r>
              <w:rPr>
                <w:noProof/>
                <w:webHidden/>
              </w:rPr>
              <w:fldChar w:fldCharType="end"/>
            </w:r>
          </w:hyperlink>
        </w:p>
        <w:p w14:paraId="067B99AE" w14:textId="21A0628E" w:rsidR="000E6A60" w:rsidRDefault="000E6A60">
          <w:pPr>
            <w:pStyle w:val="TOC2"/>
            <w:tabs>
              <w:tab w:val="left" w:pos="960"/>
              <w:tab w:val="right" w:leader="dot" w:pos="9180"/>
            </w:tabs>
            <w:rPr>
              <w:noProof/>
              <w:kern w:val="2"/>
              <w:sz w:val="24"/>
              <w:szCs w:val="24"/>
              <w:lang w:eastAsia="zh-CN"/>
              <w14:ligatures w14:val="standardContextual"/>
            </w:rPr>
          </w:pPr>
          <w:hyperlink w:anchor="_Toc204344711" w:history="1">
            <w:r w:rsidRPr="00046FFA">
              <w:rPr>
                <w:rStyle w:val="Hyperlink"/>
                <w:noProof/>
              </w:rPr>
              <w:t>1.2.</w:t>
            </w:r>
            <w:r>
              <w:rPr>
                <w:noProof/>
                <w:kern w:val="2"/>
                <w:sz w:val="24"/>
                <w:szCs w:val="24"/>
                <w:lang w:eastAsia="zh-CN"/>
                <w14:ligatures w14:val="standardContextual"/>
              </w:rPr>
              <w:tab/>
            </w:r>
            <w:r w:rsidRPr="00046FFA">
              <w:rPr>
                <w:rStyle w:val="Hyperlink"/>
                <w:noProof/>
              </w:rPr>
              <w:t>The Guarantee of Origin (GO) scheme</w:t>
            </w:r>
            <w:r>
              <w:rPr>
                <w:noProof/>
                <w:webHidden/>
              </w:rPr>
              <w:tab/>
            </w:r>
            <w:r>
              <w:rPr>
                <w:noProof/>
                <w:webHidden/>
              </w:rPr>
              <w:fldChar w:fldCharType="begin"/>
            </w:r>
            <w:r>
              <w:rPr>
                <w:noProof/>
                <w:webHidden/>
              </w:rPr>
              <w:instrText xml:space="preserve"> PAGEREF _Toc204344711 \h </w:instrText>
            </w:r>
            <w:r>
              <w:rPr>
                <w:noProof/>
                <w:webHidden/>
              </w:rPr>
            </w:r>
            <w:r>
              <w:rPr>
                <w:noProof/>
                <w:webHidden/>
              </w:rPr>
              <w:fldChar w:fldCharType="separate"/>
            </w:r>
            <w:r w:rsidR="00212DBE">
              <w:rPr>
                <w:noProof/>
                <w:webHidden/>
              </w:rPr>
              <w:t>3</w:t>
            </w:r>
            <w:r>
              <w:rPr>
                <w:noProof/>
                <w:webHidden/>
              </w:rPr>
              <w:fldChar w:fldCharType="end"/>
            </w:r>
          </w:hyperlink>
        </w:p>
        <w:p w14:paraId="4EC3510C" w14:textId="72C48C62" w:rsidR="000E6A60" w:rsidRDefault="000E6A60">
          <w:pPr>
            <w:pStyle w:val="TOC1"/>
            <w:tabs>
              <w:tab w:val="left" w:pos="480"/>
              <w:tab w:val="right" w:leader="dot" w:pos="9180"/>
            </w:tabs>
            <w:rPr>
              <w:noProof/>
              <w:kern w:val="2"/>
              <w:sz w:val="24"/>
              <w:szCs w:val="24"/>
              <w:lang w:eastAsia="zh-CN"/>
              <w14:ligatures w14:val="standardContextual"/>
            </w:rPr>
          </w:pPr>
          <w:hyperlink w:anchor="_Toc204344712" w:history="1">
            <w:r w:rsidRPr="00046FFA">
              <w:rPr>
                <w:rStyle w:val="Hyperlink"/>
                <w:noProof/>
              </w:rPr>
              <w:t>2.</w:t>
            </w:r>
            <w:r>
              <w:rPr>
                <w:noProof/>
                <w:kern w:val="2"/>
                <w:sz w:val="24"/>
                <w:szCs w:val="24"/>
                <w:lang w:eastAsia="zh-CN"/>
                <w14:ligatures w14:val="standardContextual"/>
              </w:rPr>
              <w:tab/>
            </w:r>
            <w:r w:rsidRPr="00046FFA">
              <w:rPr>
                <w:rStyle w:val="Hyperlink"/>
                <w:noProof/>
              </w:rPr>
              <w:t>POLICY AND STATUTORY AUTHORITY TO CHARGE (COST RECOVER)</w:t>
            </w:r>
            <w:r>
              <w:rPr>
                <w:noProof/>
                <w:webHidden/>
              </w:rPr>
              <w:tab/>
            </w:r>
            <w:r>
              <w:rPr>
                <w:noProof/>
                <w:webHidden/>
              </w:rPr>
              <w:fldChar w:fldCharType="begin"/>
            </w:r>
            <w:r>
              <w:rPr>
                <w:noProof/>
                <w:webHidden/>
              </w:rPr>
              <w:instrText xml:space="preserve"> PAGEREF _Toc204344712 \h </w:instrText>
            </w:r>
            <w:r>
              <w:rPr>
                <w:noProof/>
                <w:webHidden/>
              </w:rPr>
            </w:r>
            <w:r>
              <w:rPr>
                <w:noProof/>
                <w:webHidden/>
              </w:rPr>
              <w:fldChar w:fldCharType="separate"/>
            </w:r>
            <w:r w:rsidR="00212DBE">
              <w:rPr>
                <w:noProof/>
                <w:webHidden/>
              </w:rPr>
              <w:t>5</w:t>
            </w:r>
            <w:r>
              <w:rPr>
                <w:noProof/>
                <w:webHidden/>
              </w:rPr>
              <w:fldChar w:fldCharType="end"/>
            </w:r>
          </w:hyperlink>
        </w:p>
        <w:p w14:paraId="360912F9" w14:textId="38307A35" w:rsidR="000E6A60" w:rsidRDefault="000E6A60">
          <w:pPr>
            <w:pStyle w:val="TOC2"/>
            <w:tabs>
              <w:tab w:val="left" w:pos="960"/>
              <w:tab w:val="right" w:leader="dot" w:pos="9180"/>
            </w:tabs>
            <w:rPr>
              <w:noProof/>
              <w:kern w:val="2"/>
              <w:sz w:val="24"/>
              <w:szCs w:val="24"/>
              <w:lang w:eastAsia="zh-CN"/>
              <w14:ligatures w14:val="standardContextual"/>
            </w:rPr>
          </w:pPr>
          <w:hyperlink w:anchor="_Toc204344713" w:history="1">
            <w:r w:rsidRPr="00046FFA">
              <w:rPr>
                <w:rStyle w:val="Hyperlink"/>
                <w:noProof/>
              </w:rPr>
              <w:t>2.1.</w:t>
            </w:r>
            <w:r>
              <w:rPr>
                <w:noProof/>
                <w:kern w:val="2"/>
                <w:sz w:val="24"/>
                <w:szCs w:val="24"/>
                <w:lang w:eastAsia="zh-CN"/>
                <w14:ligatures w14:val="standardContextual"/>
              </w:rPr>
              <w:tab/>
            </w:r>
            <w:r w:rsidRPr="00046FFA">
              <w:rPr>
                <w:rStyle w:val="Hyperlink"/>
                <w:noProof/>
              </w:rPr>
              <w:t>Government policy approval to charge for this regulatory activity</w:t>
            </w:r>
            <w:r>
              <w:rPr>
                <w:noProof/>
                <w:webHidden/>
              </w:rPr>
              <w:tab/>
            </w:r>
            <w:r>
              <w:rPr>
                <w:noProof/>
                <w:webHidden/>
              </w:rPr>
              <w:fldChar w:fldCharType="begin"/>
            </w:r>
            <w:r>
              <w:rPr>
                <w:noProof/>
                <w:webHidden/>
              </w:rPr>
              <w:instrText xml:space="preserve"> PAGEREF _Toc204344713 \h </w:instrText>
            </w:r>
            <w:r>
              <w:rPr>
                <w:noProof/>
                <w:webHidden/>
              </w:rPr>
            </w:r>
            <w:r>
              <w:rPr>
                <w:noProof/>
                <w:webHidden/>
              </w:rPr>
              <w:fldChar w:fldCharType="separate"/>
            </w:r>
            <w:r w:rsidR="00212DBE">
              <w:rPr>
                <w:noProof/>
                <w:webHidden/>
              </w:rPr>
              <w:t>5</w:t>
            </w:r>
            <w:r>
              <w:rPr>
                <w:noProof/>
                <w:webHidden/>
              </w:rPr>
              <w:fldChar w:fldCharType="end"/>
            </w:r>
          </w:hyperlink>
        </w:p>
        <w:p w14:paraId="1529BD97" w14:textId="74218790" w:rsidR="000E6A60" w:rsidRDefault="000E6A60">
          <w:pPr>
            <w:pStyle w:val="TOC2"/>
            <w:tabs>
              <w:tab w:val="left" w:pos="960"/>
              <w:tab w:val="right" w:leader="dot" w:pos="9180"/>
            </w:tabs>
            <w:rPr>
              <w:noProof/>
              <w:kern w:val="2"/>
              <w:sz w:val="24"/>
              <w:szCs w:val="24"/>
              <w:lang w:eastAsia="zh-CN"/>
              <w14:ligatures w14:val="standardContextual"/>
            </w:rPr>
          </w:pPr>
          <w:hyperlink w:anchor="_Toc204344714" w:history="1">
            <w:r w:rsidRPr="00046FFA">
              <w:rPr>
                <w:rStyle w:val="Hyperlink"/>
                <w:noProof/>
              </w:rPr>
              <w:t>2.2.</w:t>
            </w:r>
            <w:r>
              <w:rPr>
                <w:noProof/>
                <w:kern w:val="2"/>
                <w:sz w:val="24"/>
                <w:szCs w:val="24"/>
                <w:lang w:eastAsia="zh-CN"/>
                <w14:ligatures w14:val="standardContextual"/>
              </w:rPr>
              <w:tab/>
            </w:r>
            <w:r w:rsidRPr="00046FFA">
              <w:rPr>
                <w:rStyle w:val="Hyperlink"/>
                <w:noProof/>
              </w:rPr>
              <w:t>Statutory authority to charge</w:t>
            </w:r>
            <w:r>
              <w:rPr>
                <w:noProof/>
                <w:webHidden/>
              </w:rPr>
              <w:tab/>
            </w:r>
            <w:r>
              <w:rPr>
                <w:noProof/>
                <w:webHidden/>
              </w:rPr>
              <w:fldChar w:fldCharType="begin"/>
            </w:r>
            <w:r>
              <w:rPr>
                <w:noProof/>
                <w:webHidden/>
              </w:rPr>
              <w:instrText xml:space="preserve"> PAGEREF _Toc204344714 \h </w:instrText>
            </w:r>
            <w:r>
              <w:rPr>
                <w:noProof/>
                <w:webHidden/>
              </w:rPr>
            </w:r>
            <w:r>
              <w:rPr>
                <w:noProof/>
                <w:webHidden/>
              </w:rPr>
              <w:fldChar w:fldCharType="separate"/>
            </w:r>
            <w:r w:rsidR="00212DBE">
              <w:rPr>
                <w:noProof/>
                <w:webHidden/>
              </w:rPr>
              <w:t>5</w:t>
            </w:r>
            <w:r>
              <w:rPr>
                <w:noProof/>
                <w:webHidden/>
              </w:rPr>
              <w:fldChar w:fldCharType="end"/>
            </w:r>
          </w:hyperlink>
        </w:p>
        <w:p w14:paraId="7D5B093E" w14:textId="3F30AD83" w:rsidR="000E6A60" w:rsidRDefault="000E6A60">
          <w:pPr>
            <w:pStyle w:val="TOC1"/>
            <w:tabs>
              <w:tab w:val="left" w:pos="480"/>
              <w:tab w:val="right" w:leader="dot" w:pos="9180"/>
            </w:tabs>
            <w:rPr>
              <w:noProof/>
              <w:kern w:val="2"/>
              <w:sz w:val="24"/>
              <w:szCs w:val="24"/>
              <w:lang w:eastAsia="zh-CN"/>
              <w14:ligatures w14:val="standardContextual"/>
            </w:rPr>
          </w:pPr>
          <w:hyperlink w:anchor="_Toc204344715" w:history="1">
            <w:r w:rsidRPr="00046FFA">
              <w:rPr>
                <w:rStyle w:val="Hyperlink"/>
                <w:noProof/>
              </w:rPr>
              <w:t>3.</w:t>
            </w:r>
            <w:r>
              <w:rPr>
                <w:noProof/>
                <w:kern w:val="2"/>
                <w:sz w:val="24"/>
                <w:szCs w:val="24"/>
                <w:lang w:eastAsia="zh-CN"/>
                <w14:ligatures w14:val="standardContextual"/>
              </w:rPr>
              <w:tab/>
            </w:r>
            <w:r w:rsidRPr="00046FFA">
              <w:rPr>
                <w:rStyle w:val="Hyperlink"/>
                <w:noProof/>
              </w:rPr>
              <w:t>CHARGING (COST RECOVERY) MODEL</w:t>
            </w:r>
            <w:r>
              <w:rPr>
                <w:noProof/>
                <w:webHidden/>
              </w:rPr>
              <w:tab/>
            </w:r>
            <w:r>
              <w:rPr>
                <w:noProof/>
                <w:webHidden/>
              </w:rPr>
              <w:fldChar w:fldCharType="begin"/>
            </w:r>
            <w:r>
              <w:rPr>
                <w:noProof/>
                <w:webHidden/>
              </w:rPr>
              <w:instrText xml:space="preserve"> PAGEREF _Toc204344715 \h </w:instrText>
            </w:r>
            <w:r>
              <w:rPr>
                <w:noProof/>
                <w:webHidden/>
              </w:rPr>
            </w:r>
            <w:r>
              <w:rPr>
                <w:noProof/>
                <w:webHidden/>
              </w:rPr>
              <w:fldChar w:fldCharType="separate"/>
            </w:r>
            <w:r w:rsidR="00212DBE">
              <w:rPr>
                <w:noProof/>
                <w:webHidden/>
              </w:rPr>
              <w:t>5</w:t>
            </w:r>
            <w:r>
              <w:rPr>
                <w:noProof/>
                <w:webHidden/>
              </w:rPr>
              <w:fldChar w:fldCharType="end"/>
            </w:r>
          </w:hyperlink>
        </w:p>
        <w:p w14:paraId="287E82FD" w14:textId="68E328B5" w:rsidR="000E6A60" w:rsidRDefault="000E6A60">
          <w:pPr>
            <w:pStyle w:val="TOC2"/>
            <w:tabs>
              <w:tab w:val="left" w:pos="960"/>
              <w:tab w:val="right" w:leader="dot" w:pos="9180"/>
            </w:tabs>
            <w:rPr>
              <w:noProof/>
              <w:kern w:val="2"/>
              <w:sz w:val="24"/>
              <w:szCs w:val="24"/>
              <w:lang w:eastAsia="zh-CN"/>
              <w14:ligatures w14:val="standardContextual"/>
            </w:rPr>
          </w:pPr>
          <w:hyperlink w:anchor="_Toc204344716" w:history="1">
            <w:r w:rsidRPr="00046FFA">
              <w:rPr>
                <w:rStyle w:val="Hyperlink"/>
                <w:noProof/>
              </w:rPr>
              <w:t>3.1.</w:t>
            </w:r>
            <w:r>
              <w:rPr>
                <w:noProof/>
                <w:kern w:val="2"/>
                <w:sz w:val="24"/>
                <w:szCs w:val="24"/>
                <w:lang w:eastAsia="zh-CN"/>
                <w14:ligatures w14:val="standardContextual"/>
              </w:rPr>
              <w:tab/>
            </w:r>
            <w:r w:rsidRPr="00046FFA">
              <w:rPr>
                <w:rStyle w:val="Hyperlink"/>
                <w:noProof/>
              </w:rPr>
              <w:t>Costs of the regulatory activity</w:t>
            </w:r>
            <w:r>
              <w:rPr>
                <w:noProof/>
                <w:webHidden/>
              </w:rPr>
              <w:tab/>
            </w:r>
            <w:r>
              <w:rPr>
                <w:noProof/>
                <w:webHidden/>
              </w:rPr>
              <w:fldChar w:fldCharType="begin"/>
            </w:r>
            <w:r>
              <w:rPr>
                <w:noProof/>
                <w:webHidden/>
              </w:rPr>
              <w:instrText xml:space="preserve"> PAGEREF _Toc204344716 \h </w:instrText>
            </w:r>
            <w:r>
              <w:rPr>
                <w:noProof/>
                <w:webHidden/>
              </w:rPr>
            </w:r>
            <w:r>
              <w:rPr>
                <w:noProof/>
                <w:webHidden/>
              </w:rPr>
              <w:fldChar w:fldCharType="separate"/>
            </w:r>
            <w:r w:rsidR="00212DBE">
              <w:rPr>
                <w:noProof/>
                <w:webHidden/>
              </w:rPr>
              <w:t>5</w:t>
            </w:r>
            <w:r>
              <w:rPr>
                <w:noProof/>
                <w:webHidden/>
              </w:rPr>
              <w:fldChar w:fldCharType="end"/>
            </w:r>
          </w:hyperlink>
        </w:p>
        <w:p w14:paraId="1873FA4E" w14:textId="51D16FBD" w:rsidR="000E6A60" w:rsidRDefault="000E6A60">
          <w:pPr>
            <w:pStyle w:val="TOC2"/>
            <w:tabs>
              <w:tab w:val="left" w:pos="960"/>
              <w:tab w:val="right" w:leader="dot" w:pos="9180"/>
            </w:tabs>
            <w:rPr>
              <w:noProof/>
              <w:kern w:val="2"/>
              <w:sz w:val="24"/>
              <w:szCs w:val="24"/>
              <w:lang w:eastAsia="zh-CN"/>
              <w14:ligatures w14:val="standardContextual"/>
            </w:rPr>
          </w:pPr>
          <w:hyperlink w:anchor="_Toc204344717" w:history="1">
            <w:r w:rsidRPr="00046FFA">
              <w:rPr>
                <w:rStyle w:val="Hyperlink"/>
                <w:noProof/>
              </w:rPr>
              <w:t>3.2.</w:t>
            </w:r>
            <w:r>
              <w:rPr>
                <w:noProof/>
                <w:kern w:val="2"/>
                <w:sz w:val="24"/>
                <w:szCs w:val="24"/>
                <w:lang w:eastAsia="zh-CN"/>
                <w14:ligatures w14:val="standardContextual"/>
              </w:rPr>
              <w:tab/>
            </w:r>
            <w:r w:rsidRPr="00046FFA">
              <w:rPr>
                <w:rStyle w:val="Hyperlink"/>
                <w:noProof/>
              </w:rPr>
              <w:t>Design of the regulatory charge</w:t>
            </w:r>
            <w:r>
              <w:rPr>
                <w:noProof/>
                <w:webHidden/>
              </w:rPr>
              <w:tab/>
            </w:r>
            <w:r>
              <w:rPr>
                <w:noProof/>
                <w:webHidden/>
              </w:rPr>
              <w:fldChar w:fldCharType="begin"/>
            </w:r>
            <w:r>
              <w:rPr>
                <w:noProof/>
                <w:webHidden/>
              </w:rPr>
              <w:instrText xml:space="preserve"> PAGEREF _Toc204344717 \h </w:instrText>
            </w:r>
            <w:r>
              <w:rPr>
                <w:noProof/>
                <w:webHidden/>
              </w:rPr>
            </w:r>
            <w:r>
              <w:rPr>
                <w:noProof/>
                <w:webHidden/>
              </w:rPr>
              <w:fldChar w:fldCharType="separate"/>
            </w:r>
            <w:r w:rsidR="00212DBE">
              <w:rPr>
                <w:noProof/>
                <w:webHidden/>
              </w:rPr>
              <w:t>6</w:t>
            </w:r>
            <w:r>
              <w:rPr>
                <w:noProof/>
                <w:webHidden/>
              </w:rPr>
              <w:fldChar w:fldCharType="end"/>
            </w:r>
          </w:hyperlink>
        </w:p>
        <w:p w14:paraId="3456465F" w14:textId="44BACF41" w:rsidR="000E6A60" w:rsidRDefault="000E6A60">
          <w:pPr>
            <w:pStyle w:val="TOC1"/>
            <w:tabs>
              <w:tab w:val="left" w:pos="480"/>
              <w:tab w:val="right" w:leader="dot" w:pos="9180"/>
            </w:tabs>
            <w:rPr>
              <w:noProof/>
              <w:kern w:val="2"/>
              <w:sz w:val="24"/>
              <w:szCs w:val="24"/>
              <w:lang w:eastAsia="zh-CN"/>
              <w14:ligatures w14:val="standardContextual"/>
            </w:rPr>
          </w:pPr>
          <w:hyperlink w:anchor="_Toc204344718" w:history="1">
            <w:r w:rsidRPr="00046FFA">
              <w:rPr>
                <w:rStyle w:val="Hyperlink"/>
                <w:noProof/>
              </w:rPr>
              <w:t>4.</w:t>
            </w:r>
            <w:r>
              <w:rPr>
                <w:noProof/>
                <w:kern w:val="2"/>
                <w:sz w:val="24"/>
                <w:szCs w:val="24"/>
                <w:lang w:eastAsia="zh-CN"/>
                <w14:ligatures w14:val="standardContextual"/>
              </w:rPr>
              <w:tab/>
            </w:r>
            <w:r w:rsidRPr="00046FFA">
              <w:rPr>
                <w:rStyle w:val="Hyperlink"/>
                <w:noProof/>
              </w:rPr>
              <w:t>RISK ASSESSMENT</w:t>
            </w:r>
            <w:r>
              <w:rPr>
                <w:noProof/>
                <w:webHidden/>
              </w:rPr>
              <w:tab/>
            </w:r>
            <w:r>
              <w:rPr>
                <w:noProof/>
                <w:webHidden/>
              </w:rPr>
              <w:fldChar w:fldCharType="begin"/>
            </w:r>
            <w:r>
              <w:rPr>
                <w:noProof/>
                <w:webHidden/>
              </w:rPr>
              <w:instrText xml:space="preserve"> PAGEREF _Toc204344718 \h </w:instrText>
            </w:r>
            <w:r>
              <w:rPr>
                <w:noProof/>
                <w:webHidden/>
              </w:rPr>
            </w:r>
            <w:r>
              <w:rPr>
                <w:noProof/>
                <w:webHidden/>
              </w:rPr>
              <w:fldChar w:fldCharType="separate"/>
            </w:r>
            <w:r w:rsidR="00212DBE">
              <w:rPr>
                <w:noProof/>
                <w:webHidden/>
              </w:rPr>
              <w:t>12</w:t>
            </w:r>
            <w:r>
              <w:rPr>
                <w:noProof/>
                <w:webHidden/>
              </w:rPr>
              <w:fldChar w:fldCharType="end"/>
            </w:r>
          </w:hyperlink>
        </w:p>
        <w:p w14:paraId="6CD681A7" w14:textId="21CBF854" w:rsidR="000E6A60" w:rsidRDefault="000E6A60">
          <w:pPr>
            <w:pStyle w:val="TOC1"/>
            <w:tabs>
              <w:tab w:val="left" w:pos="480"/>
              <w:tab w:val="right" w:leader="dot" w:pos="9180"/>
            </w:tabs>
            <w:rPr>
              <w:noProof/>
              <w:kern w:val="2"/>
              <w:sz w:val="24"/>
              <w:szCs w:val="24"/>
              <w:lang w:eastAsia="zh-CN"/>
              <w14:ligatures w14:val="standardContextual"/>
            </w:rPr>
          </w:pPr>
          <w:hyperlink w:anchor="_Toc204344719" w:history="1">
            <w:r w:rsidRPr="00046FFA">
              <w:rPr>
                <w:rStyle w:val="Hyperlink"/>
                <w:noProof/>
              </w:rPr>
              <w:t>5.</w:t>
            </w:r>
            <w:r>
              <w:rPr>
                <w:noProof/>
                <w:kern w:val="2"/>
                <w:sz w:val="24"/>
                <w:szCs w:val="24"/>
                <w:lang w:eastAsia="zh-CN"/>
                <w14:ligatures w14:val="standardContextual"/>
              </w:rPr>
              <w:tab/>
            </w:r>
            <w:r w:rsidRPr="00046FFA">
              <w:rPr>
                <w:rStyle w:val="Hyperlink"/>
                <w:noProof/>
              </w:rPr>
              <w:t>STAKEHOLDER ENGAGEMENT</w:t>
            </w:r>
            <w:r>
              <w:rPr>
                <w:noProof/>
                <w:webHidden/>
              </w:rPr>
              <w:tab/>
            </w:r>
            <w:r>
              <w:rPr>
                <w:noProof/>
                <w:webHidden/>
              </w:rPr>
              <w:fldChar w:fldCharType="begin"/>
            </w:r>
            <w:r>
              <w:rPr>
                <w:noProof/>
                <w:webHidden/>
              </w:rPr>
              <w:instrText xml:space="preserve"> PAGEREF _Toc204344719 \h </w:instrText>
            </w:r>
            <w:r>
              <w:rPr>
                <w:noProof/>
                <w:webHidden/>
              </w:rPr>
            </w:r>
            <w:r>
              <w:rPr>
                <w:noProof/>
                <w:webHidden/>
              </w:rPr>
              <w:fldChar w:fldCharType="separate"/>
            </w:r>
            <w:r w:rsidR="00212DBE">
              <w:rPr>
                <w:noProof/>
                <w:webHidden/>
              </w:rPr>
              <w:t>13</w:t>
            </w:r>
            <w:r>
              <w:rPr>
                <w:noProof/>
                <w:webHidden/>
              </w:rPr>
              <w:fldChar w:fldCharType="end"/>
            </w:r>
          </w:hyperlink>
        </w:p>
        <w:p w14:paraId="7C38C705" w14:textId="5E503E18" w:rsidR="000E6A60" w:rsidRDefault="000E6A60">
          <w:pPr>
            <w:pStyle w:val="TOC2"/>
            <w:tabs>
              <w:tab w:val="left" w:pos="960"/>
              <w:tab w:val="right" w:leader="dot" w:pos="9180"/>
            </w:tabs>
            <w:rPr>
              <w:noProof/>
              <w:kern w:val="2"/>
              <w:sz w:val="24"/>
              <w:szCs w:val="24"/>
              <w:lang w:eastAsia="zh-CN"/>
              <w14:ligatures w14:val="standardContextual"/>
            </w:rPr>
          </w:pPr>
          <w:hyperlink w:anchor="_Toc204344731" w:history="1">
            <w:r w:rsidRPr="00046FFA">
              <w:rPr>
                <w:rStyle w:val="Hyperlink"/>
                <w:noProof/>
              </w:rPr>
              <w:t>5.1.</w:t>
            </w:r>
            <w:r>
              <w:rPr>
                <w:noProof/>
                <w:kern w:val="2"/>
                <w:sz w:val="24"/>
                <w:szCs w:val="24"/>
                <w:lang w:eastAsia="zh-CN"/>
                <w14:ligatures w14:val="standardContextual"/>
              </w:rPr>
              <w:tab/>
            </w:r>
            <w:r w:rsidRPr="00046FFA">
              <w:rPr>
                <w:rStyle w:val="Hyperlink"/>
                <w:noProof/>
              </w:rPr>
              <w:t>Consultation on the draft GO CRIS</w:t>
            </w:r>
            <w:r>
              <w:rPr>
                <w:noProof/>
                <w:webHidden/>
              </w:rPr>
              <w:tab/>
            </w:r>
            <w:r>
              <w:rPr>
                <w:noProof/>
                <w:webHidden/>
              </w:rPr>
              <w:fldChar w:fldCharType="begin"/>
            </w:r>
            <w:r>
              <w:rPr>
                <w:noProof/>
                <w:webHidden/>
              </w:rPr>
              <w:instrText xml:space="preserve"> PAGEREF _Toc204344731 \h </w:instrText>
            </w:r>
            <w:r>
              <w:rPr>
                <w:noProof/>
                <w:webHidden/>
              </w:rPr>
            </w:r>
            <w:r>
              <w:rPr>
                <w:noProof/>
                <w:webHidden/>
              </w:rPr>
              <w:fldChar w:fldCharType="separate"/>
            </w:r>
            <w:r w:rsidR="00212DBE">
              <w:rPr>
                <w:noProof/>
                <w:webHidden/>
              </w:rPr>
              <w:t>13</w:t>
            </w:r>
            <w:r>
              <w:rPr>
                <w:noProof/>
                <w:webHidden/>
              </w:rPr>
              <w:fldChar w:fldCharType="end"/>
            </w:r>
          </w:hyperlink>
        </w:p>
        <w:p w14:paraId="293805A0" w14:textId="71D92910" w:rsidR="000E6A60" w:rsidRDefault="000E6A60">
          <w:pPr>
            <w:pStyle w:val="TOC2"/>
            <w:tabs>
              <w:tab w:val="left" w:pos="960"/>
              <w:tab w:val="right" w:leader="dot" w:pos="9180"/>
            </w:tabs>
            <w:rPr>
              <w:noProof/>
              <w:kern w:val="2"/>
              <w:sz w:val="24"/>
              <w:szCs w:val="24"/>
              <w:lang w:eastAsia="zh-CN"/>
              <w14:ligatures w14:val="standardContextual"/>
            </w:rPr>
          </w:pPr>
          <w:hyperlink w:anchor="_Toc204344732" w:history="1">
            <w:r w:rsidRPr="00046FFA">
              <w:rPr>
                <w:rStyle w:val="Hyperlink"/>
                <w:noProof/>
              </w:rPr>
              <w:t>5.2.</w:t>
            </w:r>
            <w:r>
              <w:rPr>
                <w:noProof/>
                <w:kern w:val="2"/>
                <w:sz w:val="24"/>
                <w:szCs w:val="24"/>
                <w:lang w:eastAsia="zh-CN"/>
                <w14:ligatures w14:val="standardContextual"/>
              </w:rPr>
              <w:tab/>
            </w:r>
            <w:r w:rsidRPr="00046FFA">
              <w:rPr>
                <w:rStyle w:val="Hyperlink"/>
                <w:noProof/>
              </w:rPr>
              <w:t>Summary of past consultation on GO cost recovery</w:t>
            </w:r>
            <w:r>
              <w:rPr>
                <w:noProof/>
                <w:webHidden/>
              </w:rPr>
              <w:tab/>
            </w:r>
            <w:r>
              <w:rPr>
                <w:noProof/>
                <w:webHidden/>
              </w:rPr>
              <w:fldChar w:fldCharType="begin"/>
            </w:r>
            <w:r>
              <w:rPr>
                <w:noProof/>
                <w:webHidden/>
              </w:rPr>
              <w:instrText xml:space="preserve"> PAGEREF _Toc204344732 \h </w:instrText>
            </w:r>
            <w:r>
              <w:rPr>
                <w:noProof/>
                <w:webHidden/>
              </w:rPr>
            </w:r>
            <w:r>
              <w:rPr>
                <w:noProof/>
                <w:webHidden/>
              </w:rPr>
              <w:fldChar w:fldCharType="separate"/>
            </w:r>
            <w:r w:rsidR="00212DBE">
              <w:rPr>
                <w:noProof/>
                <w:webHidden/>
              </w:rPr>
              <w:t>14</w:t>
            </w:r>
            <w:r>
              <w:rPr>
                <w:noProof/>
                <w:webHidden/>
              </w:rPr>
              <w:fldChar w:fldCharType="end"/>
            </w:r>
          </w:hyperlink>
        </w:p>
        <w:p w14:paraId="653C99DF" w14:textId="02A19778" w:rsidR="000E6A60" w:rsidRDefault="000E6A60">
          <w:pPr>
            <w:pStyle w:val="TOC1"/>
            <w:tabs>
              <w:tab w:val="left" w:pos="480"/>
              <w:tab w:val="right" w:leader="dot" w:pos="9180"/>
            </w:tabs>
            <w:rPr>
              <w:noProof/>
              <w:kern w:val="2"/>
              <w:sz w:val="24"/>
              <w:szCs w:val="24"/>
              <w:lang w:eastAsia="zh-CN"/>
              <w14:ligatures w14:val="standardContextual"/>
            </w:rPr>
          </w:pPr>
          <w:hyperlink w:anchor="_Toc204344733" w:history="1">
            <w:r w:rsidRPr="00046FFA">
              <w:rPr>
                <w:rStyle w:val="Hyperlink"/>
                <w:noProof/>
              </w:rPr>
              <w:t>6.</w:t>
            </w:r>
            <w:r>
              <w:rPr>
                <w:noProof/>
                <w:kern w:val="2"/>
                <w:sz w:val="24"/>
                <w:szCs w:val="24"/>
                <w:lang w:eastAsia="zh-CN"/>
                <w14:ligatures w14:val="standardContextual"/>
              </w:rPr>
              <w:tab/>
            </w:r>
            <w:r w:rsidRPr="00046FFA">
              <w:rPr>
                <w:rStyle w:val="Hyperlink"/>
                <w:noProof/>
              </w:rPr>
              <w:t>FINANCIAL PERFORMANCE</w:t>
            </w:r>
            <w:r>
              <w:rPr>
                <w:noProof/>
                <w:webHidden/>
              </w:rPr>
              <w:tab/>
            </w:r>
            <w:r>
              <w:rPr>
                <w:noProof/>
                <w:webHidden/>
              </w:rPr>
              <w:fldChar w:fldCharType="begin"/>
            </w:r>
            <w:r>
              <w:rPr>
                <w:noProof/>
                <w:webHidden/>
              </w:rPr>
              <w:instrText xml:space="preserve"> PAGEREF _Toc204344733 \h </w:instrText>
            </w:r>
            <w:r>
              <w:rPr>
                <w:noProof/>
                <w:webHidden/>
              </w:rPr>
            </w:r>
            <w:r>
              <w:rPr>
                <w:noProof/>
                <w:webHidden/>
              </w:rPr>
              <w:fldChar w:fldCharType="separate"/>
            </w:r>
            <w:r w:rsidR="00212DBE">
              <w:rPr>
                <w:noProof/>
                <w:webHidden/>
              </w:rPr>
              <w:t>15</w:t>
            </w:r>
            <w:r>
              <w:rPr>
                <w:noProof/>
                <w:webHidden/>
              </w:rPr>
              <w:fldChar w:fldCharType="end"/>
            </w:r>
          </w:hyperlink>
        </w:p>
        <w:p w14:paraId="60E7FC8A" w14:textId="0833959B" w:rsidR="000E6A60" w:rsidRDefault="000E6A60">
          <w:pPr>
            <w:pStyle w:val="TOC2"/>
            <w:tabs>
              <w:tab w:val="left" w:pos="960"/>
              <w:tab w:val="right" w:leader="dot" w:pos="9180"/>
            </w:tabs>
            <w:rPr>
              <w:noProof/>
              <w:kern w:val="2"/>
              <w:sz w:val="24"/>
              <w:szCs w:val="24"/>
              <w:lang w:eastAsia="zh-CN"/>
              <w14:ligatures w14:val="standardContextual"/>
            </w:rPr>
          </w:pPr>
          <w:hyperlink w:anchor="_Toc204344734" w:history="1">
            <w:r w:rsidRPr="00046FFA">
              <w:rPr>
                <w:rStyle w:val="Hyperlink"/>
                <w:noProof/>
              </w:rPr>
              <w:t>6.1.</w:t>
            </w:r>
            <w:r>
              <w:rPr>
                <w:noProof/>
                <w:kern w:val="2"/>
                <w:sz w:val="24"/>
                <w:szCs w:val="24"/>
                <w:lang w:eastAsia="zh-CN"/>
                <w14:ligatures w14:val="standardContextual"/>
              </w:rPr>
              <w:tab/>
            </w:r>
            <w:r w:rsidRPr="00046FFA">
              <w:rPr>
                <w:rStyle w:val="Hyperlink"/>
                <w:noProof/>
              </w:rPr>
              <w:t>Financial Estimates</w:t>
            </w:r>
            <w:r>
              <w:rPr>
                <w:noProof/>
                <w:webHidden/>
              </w:rPr>
              <w:tab/>
            </w:r>
            <w:r>
              <w:rPr>
                <w:noProof/>
                <w:webHidden/>
              </w:rPr>
              <w:fldChar w:fldCharType="begin"/>
            </w:r>
            <w:r>
              <w:rPr>
                <w:noProof/>
                <w:webHidden/>
              </w:rPr>
              <w:instrText xml:space="preserve"> PAGEREF _Toc204344734 \h </w:instrText>
            </w:r>
            <w:r>
              <w:rPr>
                <w:noProof/>
                <w:webHidden/>
              </w:rPr>
            </w:r>
            <w:r>
              <w:rPr>
                <w:noProof/>
                <w:webHidden/>
              </w:rPr>
              <w:fldChar w:fldCharType="separate"/>
            </w:r>
            <w:r w:rsidR="00212DBE">
              <w:rPr>
                <w:noProof/>
                <w:webHidden/>
              </w:rPr>
              <w:t>15</w:t>
            </w:r>
            <w:r>
              <w:rPr>
                <w:noProof/>
                <w:webHidden/>
              </w:rPr>
              <w:fldChar w:fldCharType="end"/>
            </w:r>
          </w:hyperlink>
        </w:p>
        <w:p w14:paraId="3ED035FD" w14:textId="7F08D222" w:rsidR="000E6A60" w:rsidRDefault="000E6A60">
          <w:pPr>
            <w:pStyle w:val="TOC1"/>
            <w:tabs>
              <w:tab w:val="left" w:pos="480"/>
              <w:tab w:val="right" w:leader="dot" w:pos="9180"/>
            </w:tabs>
            <w:rPr>
              <w:noProof/>
              <w:kern w:val="2"/>
              <w:sz w:val="24"/>
              <w:szCs w:val="24"/>
              <w:lang w:eastAsia="zh-CN"/>
              <w14:ligatures w14:val="standardContextual"/>
            </w:rPr>
          </w:pPr>
          <w:hyperlink w:anchor="_Toc204344735" w:history="1">
            <w:r w:rsidRPr="00046FFA">
              <w:rPr>
                <w:rStyle w:val="Hyperlink"/>
                <w:noProof/>
              </w:rPr>
              <w:t>7.</w:t>
            </w:r>
            <w:r>
              <w:rPr>
                <w:noProof/>
                <w:kern w:val="2"/>
                <w:sz w:val="24"/>
                <w:szCs w:val="24"/>
                <w:lang w:eastAsia="zh-CN"/>
                <w14:ligatures w14:val="standardContextual"/>
              </w:rPr>
              <w:tab/>
            </w:r>
            <w:r w:rsidRPr="00046FFA">
              <w:rPr>
                <w:rStyle w:val="Hyperlink"/>
                <w:noProof/>
              </w:rPr>
              <w:t>NON-FINANCIAL PERFORMANCE</w:t>
            </w:r>
            <w:r>
              <w:rPr>
                <w:noProof/>
                <w:webHidden/>
              </w:rPr>
              <w:tab/>
            </w:r>
            <w:r>
              <w:rPr>
                <w:noProof/>
                <w:webHidden/>
              </w:rPr>
              <w:fldChar w:fldCharType="begin"/>
            </w:r>
            <w:r>
              <w:rPr>
                <w:noProof/>
                <w:webHidden/>
              </w:rPr>
              <w:instrText xml:space="preserve"> PAGEREF _Toc204344735 \h </w:instrText>
            </w:r>
            <w:r>
              <w:rPr>
                <w:noProof/>
                <w:webHidden/>
              </w:rPr>
            </w:r>
            <w:r>
              <w:rPr>
                <w:noProof/>
                <w:webHidden/>
              </w:rPr>
              <w:fldChar w:fldCharType="separate"/>
            </w:r>
            <w:r w:rsidR="00212DBE">
              <w:rPr>
                <w:noProof/>
                <w:webHidden/>
              </w:rPr>
              <w:t>15</w:t>
            </w:r>
            <w:r>
              <w:rPr>
                <w:noProof/>
                <w:webHidden/>
              </w:rPr>
              <w:fldChar w:fldCharType="end"/>
            </w:r>
          </w:hyperlink>
        </w:p>
        <w:p w14:paraId="54B40E6A" w14:textId="0D9AE62A" w:rsidR="000E6A60" w:rsidRDefault="000E6A60">
          <w:pPr>
            <w:pStyle w:val="TOC1"/>
            <w:tabs>
              <w:tab w:val="left" w:pos="480"/>
              <w:tab w:val="right" w:leader="dot" w:pos="9180"/>
            </w:tabs>
            <w:rPr>
              <w:noProof/>
              <w:kern w:val="2"/>
              <w:sz w:val="24"/>
              <w:szCs w:val="24"/>
              <w:lang w:eastAsia="zh-CN"/>
              <w14:ligatures w14:val="standardContextual"/>
            </w:rPr>
          </w:pPr>
          <w:hyperlink w:anchor="_Toc204344736" w:history="1">
            <w:r w:rsidRPr="00046FFA">
              <w:rPr>
                <w:rStyle w:val="Hyperlink"/>
                <w:noProof/>
              </w:rPr>
              <w:t>8.</w:t>
            </w:r>
            <w:r>
              <w:rPr>
                <w:noProof/>
                <w:kern w:val="2"/>
                <w:sz w:val="24"/>
                <w:szCs w:val="24"/>
                <w:lang w:eastAsia="zh-CN"/>
                <w14:ligatures w14:val="standardContextual"/>
              </w:rPr>
              <w:tab/>
            </w:r>
            <w:r w:rsidRPr="00046FFA">
              <w:rPr>
                <w:rStyle w:val="Hyperlink"/>
                <w:noProof/>
              </w:rPr>
              <w:t>KEY FORWARD DATES AND EVENTS</w:t>
            </w:r>
            <w:r>
              <w:rPr>
                <w:noProof/>
                <w:webHidden/>
              </w:rPr>
              <w:tab/>
            </w:r>
            <w:r>
              <w:rPr>
                <w:noProof/>
                <w:webHidden/>
              </w:rPr>
              <w:fldChar w:fldCharType="begin"/>
            </w:r>
            <w:r>
              <w:rPr>
                <w:noProof/>
                <w:webHidden/>
              </w:rPr>
              <w:instrText xml:space="preserve"> PAGEREF _Toc204344736 \h </w:instrText>
            </w:r>
            <w:r>
              <w:rPr>
                <w:noProof/>
                <w:webHidden/>
              </w:rPr>
            </w:r>
            <w:r>
              <w:rPr>
                <w:noProof/>
                <w:webHidden/>
              </w:rPr>
              <w:fldChar w:fldCharType="separate"/>
            </w:r>
            <w:r w:rsidR="00212DBE">
              <w:rPr>
                <w:noProof/>
                <w:webHidden/>
              </w:rPr>
              <w:t>16</w:t>
            </w:r>
            <w:r>
              <w:rPr>
                <w:noProof/>
                <w:webHidden/>
              </w:rPr>
              <w:fldChar w:fldCharType="end"/>
            </w:r>
          </w:hyperlink>
        </w:p>
        <w:p w14:paraId="1A99DABE" w14:textId="66C57EC0" w:rsidR="000E6A60" w:rsidRDefault="000E6A60">
          <w:pPr>
            <w:pStyle w:val="TOC1"/>
            <w:tabs>
              <w:tab w:val="left" w:pos="480"/>
              <w:tab w:val="right" w:leader="dot" w:pos="9180"/>
            </w:tabs>
            <w:rPr>
              <w:noProof/>
              <w:kern w:val="2"/>
              <w:sz w:val="24"/>
              <w:szCs w:val="24"/>
              <w:lang w:eastAsia="zh-CN"/>
              <w14:ligatures w14:val="standardContextual"/>
            </w:rPr>
          </w:pPr>
          <w:hyperlink w:anchor="_Toc204344737" w:history="1">
            <w:r w:rsidRPr="00046FFA">
              <w:rPr>
                <w:rStyle w:val="Hyperlink"/>
                <w:noProof/>
              </w:rPr>
              <w:t>9.</w:t>
            </w:r>
            <w:r>
              <w:rPr>
                <w:noProof/>
                <w:kern w:val="2"/>
                <w:sz w:val="24"/>
                <w:szCs w:val="24"/>
                <w:lang w:eastAsia="zh-CN"/>
                <w14:ligatures w14:val="standardContextual"/>
              </w:rPr>
              <w:tab/>
            </w:r>
            <w:r w:rsidRPr="00046FFA">
              <w:rPr>
                <w:rStyle w:val="Hyperlink"/>
                <w:noProof/>
              </w:rPr>
              <w:t xml:space="preserve">CRIS APPROVAL </w:t>
            </w:r>
            <w:r>
              <w:rPr>
                <w:noProof/>
                <w:webHidden/>
              </w:rPr>
              <w:tab/>
            </w:r>
            <w:r>
              <w:rPr>
                <w:noProof/>
                <w:webHidden/>
              </w:rPr>
              <w:fldChar w:fldCharType="begin"/>
            </w:r>
            <w:r>
              <w:rPr>
                <w:noProof/>
                <w:webHidden/>
              </w:rPr>
              <w:instrText xml:space="preserve"> PAGEREF _Toc204344737 \h </w:instrText>
            </w:r>
            <w:r>
              <w:rPr>
                <w:noProof/>
                <w:webHidden/>
              </w:rPr>
            </w:r>
            <w:r>
              <w:rPr>
                <w:noProof/>
                <w:webHidden/>
              </w:rPr>
              <w:fldChar w:fldCharType="separate"/>
            </w:r>
            <w:r w:rsidR="00212DBE">
              <w:rPr>
                <w:noProof/>
                <w:webHidden/>
              </w:rPr>
              <w:t>16</w:t>
            </w:r>
            <w:r>
              <w:rPr>
                <w:noProof/>
                <w:webHidden/>
              </w:rPr>
              <w:fldChar w:fldCharType="end"/>
            </w:r>
          </w:hyperlink>
        </w:p>
        <w:p w14:paraId="151890B6" w14:textId="45054DA7" w:rsidR="00016586" w:rsidRDefault="00016586" w:rsidP="001343AE">
          <w:r>
            <w:rPr>
              <w:b/>
              <w:bCs/>
              <w:noProof/>
            </w:rPr>
            <w:fldChar w:fldCharType="end"/>
          </w:r>
        </w:p>
      </w:sdtContent>
    </w:sdt>
    <w:p w14:paraId="6D595F5F" w14:textId="7A3960E4" w:rsidR="00016586" w:rsidRDefault="00016586" w:rsidP="001343AE"/>
    <w:p w14:paraId="064715AD" w14:textId="30619971" w:rsidR="006B567F" w:rsidRDefault="006B567F" w:rsidP="001343AE"/>
    <w:p w14:paraId="2B484ED5" w14:textId="6E6698AB" w:rsidR="006B567F" w:rsidRDefault="006B567F" w:rsidP="001343AE"/>
    <w:p w14:paraId="70FBC8E3" w14:textId="4C6D7EB0" w:rsidR="006B567F" w:rsidRDefault="006B567F" w:rsidP="001343AE"/>
    <w:p w14:paraId="1FA212D0" w14:textId="77777777" w:rsidR="006B567F" w:rsidRDefault="006B567F" w:rsidP="001343AE"/>
    <w:p w14:paraId="63590DAE" w14:textId="77777777" w:rsidR="001F3F05" w:rsidRDefault="001F3F05" w:rsidP="001343AE">
      <w:pPr>
        <w:spacing w:after="160" w:line="259" w:lineRule="auto"/>
      </w:pPr>
      <w:r>
        <w:br w:type="page"/>
      </w:r>
    </w:p>
    <w:p w14:paraId="7E1F2276" w14:textId="2A7D339B" w:rsidR="001F3F05" w:rsidRPr="00D57921" w:rsidRDefault="00063557" w:rsidP="001343AE">
      <w:pPr>
        <w:pStyle w:val="Heading1"/>
        <w:numPr>
          <w:ilvl w:val="0"/>
          <w:numId w:val="11"/>
        </w:numPr>
      </w:pPr>
      <w:bookmarkStart w:id="2" w:name="_Toc201142032"/>
      <w:bookmarkStart w:id="3" w:name="_Toc204344709"/>
      <w:r w:rsidRPr="00D57921">
        <w:lastRenderedPageBreak/>
        <w:t>INTRODUCTION</w:t>
      </w:r>
      <w:bookmarkEnd w:id="2"/>
      <w:bookmarkEnd w:id="3"/>
    </w:p>
    <w:p w14:paraId="3C19F25B" w14:textId="3F26AC94" w:rsidR="00165B41" w:rsidRPr="00D57921" w:rsidRDefault="001F3F05" w:rsidP="00975148">
      <w:pPr>
        <w:pStyle w:val="Heading2"/>
        <w:numPr>
          <w:ilvl w:val="1"/>
          <w:numId w:val="11"/>
        </w:numPr>
        <w:spacing w:after="240"/>
        <w:ind w:left="426"/>
      </w:pPr>
      <w:bookmarkStart w:id="4" w:name="_Toc201142033"/>
      <w:bookmarkStart w:id="5" w:name="_Toc204344710"/>
      <w:r w:rsidRPr="00D57921">
        <w:t>Purpose</w:t>
      </w:r>
      <w:bookmarkEnd w:id="4"/>
      <w:bookmarkEnd w:id="5"/>
    </w:p>
    <w:p w14:paraId="5A7C3489" w14:textId="411A642A" w:rsidR="006928F7" w:rsidRPr="00BF1D87" w:rsidRDefault="00EA70F3" w:rsidP="00625A40">
      <w:pPr>
        <w:rPr>
          <w:rFonts w:eastAsia="SimSun"/>
          <w:sz w:val="22"/>
          <w:szCs w:val="22"/>
        </w:rPr>
      </w:pPr>
      <w:r w:rsidRPr="00BF1D87">
        <w:rPr>
          <w:rFonts w:eastAsia="SimSun"/>
          <w:sz w:val="22"/>
          <w:szCs w:val="22"/>
        </w:rPr>
        <w:t>This</w:t>
      </w:r>
      <w:r w:rsidR="00602591" w:rsidRPr="00BF1D87">
        <w:rPr>
          <w:rFonts w:eastAsia="SimSun"/>
          <w:sz w:val="22"/>
          <w:szCs w:val="22"/>
        </w:rPr>
        <w:t xml:space="preserve"> </w:t>
      </w:r>
      <w:r w:rsidRPr="00BF1D87">
        <w:rPr>
          <w:rFonts w:eastAsia="SimSun"/>
          <w:sz w:val="22"/>
          <w:szCs w:val="22"/>
        </w:rPr>
        <w:t xml:space="preserve">Cost Recovery Implementation Statement (CRIS) </w:t>
      </w:r>
      <w:r w:rsidR="00977AC6" w:rsidRPr="00BF1D87">
        <w:rPr>
          <w:rFonts w:eastAsia="SimSun"/>
          <w:sz w:val="22"/>
          <w:szCs w:val="22"/>
        </w:rPr>
        <w:t xml:space="preserve">outlines </w:t>
      </w:r>
      <w:r w:rsidRPr="00BF1D87">
        <w:rPr>
          <w:rFonts w:eastAsia="SimSun"/>
          <w:sz w:val="22"/>
          <w:szCs w:val="22"/>
        </w:rPr>
        <w:t>how the Clean Energy Regulator</w:t>
      </w:r>
      <w:r w:rsidR="00977AC6" w:rsidRPr="00BF1D87">
        <w:rPr>
          <w:rFonts w:eastAsia="SimSun"/>
          <w:sz w:val="22"/>
          <w:szCs w:val="22"/>
        </w:rPr>
        <w:t xml:space="preserve"> (CER)</w:t>
      </w:r>
      <w:r w:rsidRPr="00BF1D87">
        <w:rPr>
          <w:rFonts w:eastAsia="SimSun"/>
          <w:sz w:val="22"/>
          <w:szCs w:val="22"/>
        </w:rPr>
        <w:t xml:space="preserve"> </w:t>
      </w:r>
      <w:r w:rsidR="00602591" w:rsidRPr="00BF1D87">
        <w:rPr>
          <w:rFonts w:eastAsia="SimSun"/>
          <w:sz w:val="22"/>
          <w:szCs w:val="22"/>
        </w:rPr>
        <w:t xml:space="preserve">intends to </w:t>
      </w:r>
      <w:r w:rsidRPr="00BF1D87">
        <w:rPr>
          <w:rFonts w:eastAsia="SimSun"/>
          <w:sz w:val="22"/>
          <w:szCs w:val="22"/>
        </w:rPr>
        <w:t xml:space="preserve">implement cost recovery charging for the administration and regulation of Renewable </w:t>
      </w:r>
      <w:r w:rsidR="006C24D6">
        <w:rPr>
          <w:rFonts w:eastAsia="SimSun"/>
          <w:sz w:val="22"/>
          <w:szCs w:val="22"/>
        </w:rPr>
        <w:t>Electricity</w:t>
      </w:r>
      <w:r w:rsidR="006C24D6" w:rsidRPr="00BF1D87">
        <w:rPr>
          <w:rFonts w:eastAsia="SimSun"/>
          <w:sz w:val="22"/>
          <w:szCs w:val="22"/>
        </w:rPr>
        <w:t xml:space="preserve"> </w:t>
      </w:r>
      <w:r w:rsidRPr="00BF1D87">
        <w:rPr>
          <w:rFonts w:eastAsia="SimSun"/>
          <w:sz w:val="22"/>
          <w:szCs w:val="22"/>
        </w:rPr>
        <w:t>Guarantee of Origin (REGO) and Product Guarantee of Origin (PGO) certificates</w:t>
      </w:r>
      <w:r w:rsidR="1D66AEE4" w:rsidRPr="182A9297">
        <w:rPr>
          <w:rFonts w:eastAsia="SimSun"/>
          <w:sz w:val="22"/>
          <w:szCs w:val="22"/>
        </w:rPr>
        <w:t>, as required by government policy,</w:t>
      </w:r>
      <w:r w:rsidRPr="00BF1D87">
        <w:rPr>
          <w:rFonts w:eastAsia="SimSun"/>
          <w:sz w:val="22"/>
          <w:szCs w:val="22"/>
        </w:rPr>
        <w:t xml:space="preserve"> under the </w:t>
      </w:r>
      <w:r w:rsidRPr="00BF1D87">
        <w:rPr>
          <w:rFonts w:eastAsia="SimSun"/>
          <w:i/>
          <w:iCs/>
          <w:sz w:val="22"/>
          <w:szCs w:val="22"/>
        </w:rPr>
        <w:t>Future Made in Australia (Guarantee of Origin) Act 2024</w:t>
      </w:r>
      <w:r w:rsidRPr="00BF1D87">
        <w:rPr>
          <w:rFonts w:eastAsia="SimSun"/>
          <w:sz w:val="22"/>
          <w:szCs w:val="22"/>
        </w:rPr>
        <w:t xml:space="preserve"> (the GO Act), the</w:t>
      </w:r>
      <w:r w:rsidRPr="00BF1D87">
        <w:rPr>
          <w:rFonts w:eastAsia="SimSun"/>
          <w:i/>
          <w:iCs/>
          <w:sz w:val="22"/>
          <w:szCs w:val="22"/>
        </w:rPr>
        <w:t xml:space="preserve"> Future Made in Australia (Guarantee of Origin Charges) </w:t>
      </w:r>
      <w:r w:rsidR="00CE1682" w:rsidRPr="00BF1D87">
        <w:rPr>
          <w:rFonts w:eastAsia="SimSun"/>
          <w:i/>
          <w:iCs/>
          <w:sz w:val="22"/>
          <w:szCs w:val="22"/>
        </w:rPr>
        <w:t>Act</w:t>
      </w:r>
      <w:r w:rsidRPr="00BF1D87">
        <w:rPr>
          <w:rFonts w:eastAsia="SimSun"/>
          <w:i/>
          <w:iCs/>
          <w:sz w:val="22"/>
          <w:szCs w:val="22"/>
        </w:rPr>
        <w:t xml:space="preserve"> </w:t>
      </w:r>
      <w:r w:rsidR="00CE1682" w:rsidRPr="00BF1D87">
        <w:rPr>
          <w:rFonts w:eastAsia="SimSun"/>
          <w:i/>
          <w:iCs/>
          <w:sz w:val="22"/>
          <w:szCs w:val="22"/>
        </w:rPr>
        <w:t xml:space="preserve">2024 </w:t>
      </w:r>
      <w:r w:rsidRPr="00BF1D87">
        <w:rPr>
          <w:rFonts w:eastAsia="SimSun"/>
          <w:sz w:val="22"/>
          <w:szCs w:val="22"/>
        </w:rPr>
        <w:t xml:space="preserve">(the </w:t>
      </w:r>
      <w:r w:rsidR="00977AC6" w:rsidRPr="00BF1D87">
        <w:rPr>
          <w:rFonts w:eastAsia="SimSun"/>
          <w:sz w:val="22"/>
          <w:szCs w:val="22"/>
        </w:rPr>
        <w:t xml:space="preserve">GO </w:t>
      </w:r>
      <w:r w:rsidRPr="00BF1D87">
        <w:rPr>
          <w:rFonts w:eastAsia="SimSun"/>
          <w:sz w:val="22"/>
          <w:szCs w:val="22"/>
        </w:rPr>
        <w:t xml:space="preserve">Levies Act) and associated regulations. It reports </w:t>
      </w:r>
      <w:r w:rsidR="00F116E9">
        <w:rPr>
          <w:rFonts w:eastAsia="SimSun"/>
          <w:sz w:val="22"/>
          <w:szCs w:val="22"/>
        </w:rPr>
        <w:t>forecast</w:t>
      </w:r>
      <w:r w:rsidR="00F116E9" w:rsidRPr="00BF1D87">
        <w:rPr>
          <w:rFonts w:eastAsia="SimSun"/>
          <w:sz w:val="22"/>
          <w:szCs w:val="22"/>
        </w:rPr>
        <w:t xml:space="preserve"> </w:t>
      </w:r>
      <w:r w:rsidRPr="00BF1D87">
        <w:rPr>
          <w:rFonts w:eastAsia="SimSun"/>
          <w:sz w:val="22"/>
          <w:szCs w:val="22"/>
        </w:rPr>
        <w:t>financial and non-financial performance information for REGO and PGO and contains financial and demand forecasts for F</w:t>
      </w:r>
      <w:r w:rsidR="00FD761D">
        <w:rPr>
          <w:rFonts w:eastAsia="SimSun"/>
          <w:sz w:val="22"/>
          <w:szCs w:val="22"/>
        </w:rPr>
        <w:t>inancial Year</w:t>
      </w:r>
      <w:r w:rsidR="003E220D">
        <w:rPr>
          <w:rFonts w:eastAsia="SimSun"/>
          <w:sz w:val="22"/>
          <w:szCs w:val="22"/>
        </w:rPr>
        <w:t xml:space="preserve"> (FY)</w:t>
      </w:r>
      <w:r w:rsidR="00FD761D">
        <w:rPr>
          <w:rFonts w:eastAsia="SimSun"/>
          <w:sz w:val="22"/>
          <w:szCs w:val="22"/>
        </w:rPr>
        <w:t>20</w:t>
      </w:r>
      <w:r w:rsidRPr="00BF1D87">
        <w:rPr>
          <w:rFonts w:eastAsia="SimSun"/>
          <w:sz w:val="22"/>
          <w:szCs w:val="22"/>
        </w:rPr>
        <w:t xml:space="preserve">25-26 and </w:t>
      </w:r>
      <w:r w:rsidR="00FE5CB7" w:rsidRPr="00BF1D87">
        <w:rPr>
          <w:rFonts w:eastAsia="SimSun"/>
          <w:sz w:val="22"/>
          <w:szCs w:val="22"/>
        </w:rPr>
        <w:t>3</w:t>
      </w:r>
      <w:r w:rsidR="00BF1D87" w:rsidRPr="00BF1D87">
        <w:rPr>
          <w:rFonts w:eastAsia="SimSun"/>
          <w:sz w:val="22"/>
          <w:szCs w:val="22"/>
        </w:rPr>
        <w:t xml:space="preserve"> </w:t>
      </w:r>
      <w:r w:rsidRPr="00BF1D87">
        <w:rPr>
          <w:rFonts w:eastAsia="SimSun"/>
          <w:sz w:val="22"/>
          <w:szCs w:val="22"/>
        </w:rPr>
        <w:t xml:space="preserve">forward years. The </w:t>
      </w:r>
      <w:r w:rsidR="00B540A5" w:rsidRPr="00BF1D87">
        <w:rPr>
          <w:rFonts w:eastAsia="SimSun"/>
          <w:sz w:val="22"/>
          <w:szCs w:val="22"/>
        </w:rPr>
        <w:t>CER</w:t>
      </w:r>
      <w:r w:rsidRPr="00BF1D87">
        <w:rPr>
          <w:rFonts w:eastAsia="SimSun"/>
          <w:sz w:val="22"/>
          <w:szCs w:val="22"/>
        </w:rPr>
        <w:t xml:space="preserve"> will maintain the CRIS until the activity has been </w:t>
      </w:r>
      <w:r w:rsidR="00D41633" w:rsidRPr="00BF1D87">
        <w:rPr>
          <w:rFonts w:eastAsia="SimSun"/>
          <w:sz w:val="22"/>
          <w:szCs w:val="22"/>
        </w:rPr>
        <w:t>discontinued and</w:t>
      </w:r>
      <w:r w:rsidR="007A16A8" w:rsidRPr="00BF1D87">
        <w:rPr>
          <w:rFonts w:eastAsia="SimSun"/>
          <w:sz w:val="22"/>
          <w:szCs w:val="22"/>
        </w:rPr>
        <w:t xml:space="preserve"> will review the CRIS periodically</w:t>
      </w:r>
      <w:r w:rsidRPr="00BF1D87">
        <w:rPr>
          <w:rFonts w:eastAsia="SimSun"/>
          <w:sz w:val="22"/>
          <w:szCs w:val="22"/>
        </w:rPr>
        <w:t>.</w:t>
      </w:r>
    </w:p>
    <w:p w14:paraId="690287DB" w14:textId="199422A8" w:rsidR="00D37A6C" w:rsidRPr="00BF1D87" w:rsidRDefault="00D37A6C" w:rsidP="00625A40">
      <w:pPr>
        <w:rPr>
          <w:rFonts w:eastAsia="SimSun"/>
          <w:sz w:val="22"/>
          <w:szCs w:val="22"/>
        </w:rPr>
      </w:pPr>
      <w:r w:rsidRPr="00BF1D87">
        <w:rPr>
          <w:rFonts w:eastAsia="SimSun"/>
          <w:sz w:val="22"/>
          <w:szCs w:val="22"/>
        </w:rPr>
        <w:t xml:space="preserve">The Guarantee of Origin (GO) </w:t>
      </w:r>
      <w:r w:rsidR="004B057C" w:rsidRPr="00BF1D87">
        <w:rPr>
          <w:rFonts w:eastAsia="SimSun"/>
          <w:sz w:val="22"/>
          <w:szCs w:val="22"/>
        </w:rPr>
        <w:t xml:space="preserve">scheme </w:t>
      </w:r>
      <w:r w:rsidRPr="00BF1D87">
        <w:rPr>
          <w:rFonts w:eastAsia="SimSun"/>
          <w:sz w:val="22"/>
          <w:szCs w:val="22"/>
        </w:rPr>
        <w:t>is a</w:t>
      </w:r>
      <w:r w:rsidR="00EA4737" w:rsidRPr="00BF1D87">
        <w:rPr>
          <w:rFonts w:eastAsia="SimSun"/>
          <w:sz w:val="22"/>
          <w:szCs w:val="22"/>
        </w:rPr>
        <w:t xml:space="preserve"> voluntary,</w:t>
      </w:r>
      <w:r w:rsidRPr="00BF1D87">
        <w:rPr>
          <w:rFonts w:eastAsia="SimSun"/>
          <w:sz w:val="22"/>
          <w:szCs w:val="22"/>
        </w:rPr>
        <w:t xml:space="preserve"> internationally aligned assurance scheme being developed to track and verify emissions associated with hydrogen</w:t>
      </w:r>
      <w:r w:rsidR="00FD1D73" w:rsidRPr="00BF1D87">
        <w:rPr>
          <w:rFonts w:eastAsia="SimSun"/>
          <w:sz w:val="22"/>
          <w:szCs w:val="22"/>
        </w:rPr>
        <w:t>,</w:t>
      </w:r>
      <w:r w:rsidRPr="00BF1D87">
        <w:rPr>
          <w:rFonts w:eastAsia="SimSun"/>
          <w:sz w:val="22"/>
          <w:szCs w:val="22"/>
        </w:rPr>
        <w:t xml:space="preserve"> renewable electricity </w:t>
      </w:r>
      <w:r w:rsidR="00FD1D73" w:rsidRPr="00BF1D87">
        <w:rPr>
          <w:rFonts w:eastAsia="SimSun"/>
          <w:sz w:val="22"/>
          <w:szCs w:val="22"/>
        </w:rPr>
        <w:t xml:space="preserve">and other products </w:t>
      </w:r>
      <w:r w:rsidRPr="00BF1D87">
        <w:rPr>
          <w:rFonts w:eastAsia="SimSun"/>
          <w:sz w:val="22"/>
          <w:szCs w:val="22"/>
        </w:rPr>
        <w:t>such as metals</w:t>
      </w:r>
      <w:r w:rsidR="00FD1D73" w:rsidRPr="00BF1D87">
        <w:rPr>
          <w:rFonts w:eastAsia="SimSun"/>
          <w:sz w:val="22"/>
          <w:szCs w:val="22"/>
        </w:rPr>
        <w:t xml:space="preserve"> and </w:t>
      </w:r>
      <w:r w:rsidRPr="00BF1D87">
        <w:rPr>
          <w:rFonts w:eastAsia="SimSun"/>
          <w:sz w:val="22"/>
          <w:szCs w:val="22"/>
        </w:rPr>
        <w:t>low emissions fuels made in Australia.</w:t>
      </w:r>
      <w:r w:rsidR="004B057C" w:rsidRPr="00BF1D87">
        <w:rPr>
          <w:rFonts w:eastAsia="SimSun"/>
          <w:sz w:val="22"/>
          <w:szCs w:val="22"/>
        </w:rPr>
        <w:t xml:space="preserve"> </w:t>
      </w:r>
      <w:r w:rsidRPr="00BF1D87">
        <w:rPr>
          <w:rFonts w:eastAsia="SimSun"/>
          <w:sz w:val="22"/>
          <w:szCs w:val="22"/>
        </w:rPr>
        <w:t xml:space="preserve">GO </w:t>
      </w:r>
      <w:r w:rsidR="004B057C" w:rsidRPr="00BF1D87">
        <w:rPr>
          <w:rFonts w:eastAsia="SimSun"/>
          <w:sz w:val="22"/>
          <w:szCs w:val="22"/>
        </w:rPr>
        <w:t xml:space="preserve">certificates </w:t>
      </w:r>
      <w:r w:rsidRPr="00BF1D87">
        <w:rPr>
          <w:rFonts w:eastAsia="SimSun"/>
          <w:sz w:val="22"/>
          <w:szCs w:val="22"/>
        </w:rPr>
        <w:t>will show where a product has come from, how it was made, and the emissions throughout its lifecycle</w:t>
      </w:r>
      <w:r w:rsidR="00442314" w:rsidRPr="00BF1D87">
        <w:rPr>
          <w:rFonts w:eastAsia="SimSun"/>
          <w:sz w:val="22"/>
          <w:szCs w:val="22"/>
        </w:rPr>
        <w:t xml:space="preserve">. They </w:t>
      </w:r>
      <w:r w:rsidR="00BD0DE9" w:rsidRPr="00BF1D87">
        <w:rPr>
          <w:rFonts w:eastAsia="SimSun"/>
          <w:sz w:val="22"/>
          <w:szCs w:val="22"/>
        </w:rPr>
        <w:t xml:space="preserve">will help participating sellers </w:t>
      </w:r>
      <w:r w:rsidR="00A73D4E" w:rsidRPr="00BF1D87">
        <w:rPr>
          <w:rFonts w:eastAsia="SimSun"/>
          <w:sz w:val="22"/>
          <w:szCs w:val="22"/>
        </w:rPr>
        <w:t xml:space="preserve">transparently </w:t>
      </w:r>
      <w:r w:rsidR="00322DC5" w:rsidRPr="00BF1D87">
        <w:rPr>
          <w:rFonts w:eastAsia="SimSun"/>
          <w:sz w:val="22"/>
          <w:szCs w:val="22"/>
        </w:rPr>
        <w:t>communicate the attributes of low-emissions products</w:t>
      </w:r>
      <w:r w:rsidR="00A73D4E" w:rsidRPr="00BF1D87">
        <w:rPr>
          <w:rFonts w:eastAsia="SimSun"/>
          <w:sz w:val="22"/>
          <w:szCs w:val="22"/>
        </w:rPr>
        <w:t xml:space="preserve"> to domestic and international consumers.</w:t>
      </w:r>
    </w:p>
    <w:p w14:paraId="38C15EC2" w14:textId="15EAEA29" w:rsidR="00C97DB8" w:rsidRDefault="00FD45BB" w:rsidP="00625A40">
      <w:pPr>
        <w:rPr>
          <w:sz w:val="22"/>
          <w:szCs w:val="22"/>
        </w:rPr>
      </w:pPr>
      <w:r w:rsidRPr="00BF1D87">
        <w:rPr>
          <w:sz w:val="22"/>
          <w:szCs w:val="22"/>
        </w:rPr>
        <w:t xml:space="preserve">The </w:t>
      </w:r>
      <w:r w:rsidR="00855D84" w:rsidRPr="00BF1D87">
        <w:rPr>
          <w:sz w:val="22"/>
          <w:szCs w:val="22"/>
        </w:rPr>
        <w:t>costs outlined in th</w:t>
      </w:r>
      <w:r w:rsidR="00CD3F68">
        <w:rPr>
          <w:sz w:val="22"/>
          <w:szCs w:val="22"/>
        </w:rPr>
        <w:t>is</w:t>
      </w:r>
      <w:r w:rsidR="00855D84" w:rsidRPr="00BF1D87">
        <w:rPr>
          <w:sz w:val="22"/>
          <w:szCs w:val="22"/>
        </w:rPr>
        <w:t xml:space="preserve"> CRIS cover </w:t>
      </w:r>
      <w:r w:rsidR="0050012E" w:rsidRPr="00BF1D87">
        <w:rPr>
          <w:sz w:val="22"/>
          <w:szCs w:val="22"/>
        </w:rPr>
        <w:t xml:space="preserve">the expected CER costs </w:t>
      </w:r>
      <w:r w:rsidR="00F61892" w:rsidRPr="00BF1D87">
        <w:rPr>
          <w:sz w:val="22"/>
          <w:szCs w:val="22"/>
        </w:rPr>
        <w:t xml:space="preserve">for operation of the </w:t>
      </w:r>
      <w:r w:rsidR="00224C23" w:rsidRPr="00BF1D87">
        <w:rPr>
          <w:sz w:val="22"/>
          <w:szCs w:val="22"/>
        </w:rPr>
        <w:t>GO scheme</w:t>
      </w:r>
      <w:r w:rsidR="00BF1D87">
        <w:rPr>
          <w:sz w:val="22"/>
          <w:szCs w:val="22"/>
        </w:rPr>
        <w:t xml:space="preserve"> </w:t>
      </w:r>
      <w:r w:rsidR="009241B8">
        <w:rPr>
          <w:sz w:val="22"/>
          <w:szCs w:val="22"/>
        </w:rPr>
        <w:t>at the time it is fully operational</w:t>
      </w:r>
      <w:r w:rsidR="0037160D" w:rsidRPr="00BF1D87">
        <w:rPr>
          <w:sz w:val="22"/>
          <w:szCs w:val="22"/>
        </w:rPr>
        <w:t>.</w:t>
      </w:r>
      <w:r w:rsidR="00B928E1" w:rsidRPr="00BF1D87">
        <w:rPr>
          <w:sz w:val="22"/>
          <w:szCs w:val="22"/>
        </w:rPr>
        <w:t xml:space="preserve"> Proposed pricing reflects </w:t>
      </w:r>
      <w:r w:rsidR="00315CBE" w:rsidRPr="00BF1D87">
        <w:rPr>
          <w:sz w:val="22"/>
          <w:szCs w:val="22"/>
        </w:rPr>
        <w:t>amounts</w:t>
      </w:r>
      <w:r w:rsidR="00EB0ADD" w:rsidRPr="00BF1D87">
        <w:rPr>
          <w:sz w:val="22"/>
          <w:szCs w:val="22"/>
        </w:rPr>
        <w:t xml:space="preserve"> required to recover costs</w:t>
      </w:r>
      <w:r w:rsidR="00DB2FF2" w:rsidRPr="00BF1D87">
        <w:rPr>
          <w:sz w:val="22"/>
          <w:szCs w:val="22"/>
        </w:rPr>
        <w:t xml:space="preserve">, </w:t>
      </w:r>
      <w:r w:rsidR="00732D97" w:rsidRPr="00BF1D87">
        <w:rPr>
          <w:sz w:val="22"/>
          <w:szCs w:val="22"/>
        </w:rPr>
        <w:t xml:space="preserve">incorporating </w:t>
      </w:r>
      <w:r w:rsidR="00A25CB9" w:rsidRPr="00BF1D87">
        <w:rPr>
          <w:sz w:val="22"/>
          <w:szCs w:val="22"/>
        </w:rPr>
        <w:t xml:space="preserve">consideration of </w:t>
      </w:r>
      <w:r w:rsidR="00AC74E3" w:rsidRPr="00BF1D87">
        <w:rPr>
          <w:sz w:val="22"/>
          <w:szCs w:val="22"/>
        </w:rPr>
        <w:t xml:space="preserve">government policy including </w:t>
      </w:r>
      <w:r w:rsidR="009D3663">
        <w:rPr>
          <w:sz w:val="22"/>
          <w:szCs w:val="22"/>
        </w:rPr>
        <w:t>waivers</w:t>
      </w:r>
      <w:r w:rsidR="00625186" w:rsidRPr="00BF1D87">
        <w:rPr>
          <w:sz w:val="22"/>
          <w:szCs w:val="22"/>
        </w:rPr>
        <w:t xml:space="preserve"> on charges</w:t>
      </w:r>
      <w:r w:rsidR="00B52E48">
        <w:rPr>
          <w:sz w:val="22"/>
          <w:szCs w:val="22"/>
        </w:rPr>
        <w:t>.</w:t>
      </w:r>
      <w:r w:rsidR="00655E1E">
        <w:rPr>
          <w:rStyle w:val="FootnoteReference"/>
          <w:sz w:val="22"/>
          <w:szCs w:val="22"/>
        </w:rPr>
        <w:footnoteReference w:id="2"/>
      </w:r>
      <w:r w:rsidR="00686644" w:rsidRPr="00BF1D87">
        <w:rPr>
          <w:sz w:val="22"/>
          <w:szCs w:val="22"/>
        </w:rPr>
        <w:t xml:space="preserve"> </w:t>
      </w:r>
      <w:r w:rsidR="00C8683E" w:rsidRPr="00BF1D87">
        <w:rPr>
          <w:sz w:val="22"/>
          <w:szCs w:val="22"/>
        </w:rPr>
        <w:t>Participants of the scheme will be responsible for paying associated charges.</w:t>
      </w:r>
    </w:p>
    <w:p w14:paraId="615BBD02" w14:textId="20EE9343" w:rsidR="002F75E0" w:rsidRPr="00975148" w:rsidRDefault="00057717" w:rsidP="00625A40">
      <w:pPr>
        <w:rPr>
          <w:sz w:val="22"/>
        </w:rPr>
      </w:pPr>
      <w:r>
        <w:rPr>
          <w:sz w:val="22"/>
          <w:szCs w:val="22"/>
        </w:rPr>
        <w:t xml:space="preserve">Due to anticipated </w:t>
      </w:r>
      <w:r w:rsidR="00126F26">
        <w:rPr>
          <w:sz w:val="22"/>
          <w:szCs w:val="22"/>
        </w:rPr>
        <w:t>overlap</w:t>
      </w:r>
      <w:r>
        <w:rPr>
          <w:sz w:val="22"/>
          <w:szCs w:val="22"/>
        </w:rPr>
        <w:t xml:space="preserve"> of scheme </w:t>
      </w:r>
      <w:r w:rsidR="00126F26">
        <w:rPr>
          <w:sz w:val="22"/>
          <w:szCs w:val="22"/>
        </w:rPr>
        <w:t>participants</w:t>
      </w:r>
      <w:r>
        <w:rPr>
          <w:sz w:val="22"/>
          <w:szCs w:val="22"/>
        </w:rPr>
        <w:t xml:space="preserve"> for </w:t>
      </w:r>
      <w:r w:rsidR="00126F26">
        <w:rPr>
          <w:sz w:val="22"/>
          <w:szCs w:val="22"/>
        </w:rPr>
        <w:t>the</w:t>
      </w:r>
      <w:r w:rsidR="00B21017">
        <w:rPr>
          <w:sz w:val="22"/>
          <w:szCs w:val="22"/>
        </w:rPr>
        <w:t xml:space="preserve"> </w:t>
      </w:r>
      <w:r w:rsidR="000C5286">
        <w:rPr>
          <w:sz w:val="22"/>
          <w:szCs w:val="22"/>
        </w:rPr>
        <w:t>Renewable Energy Target (</w:t>
      </w:r>
      <w:r w:rsidR="00B21017" w:rsidRPr="006007AD">
        <w:rPr>
          <w:sz w:val="22"/>
          <w:szCs w:val="22"/>
        </w:rPr>
        <w:t>RET</w:t>
      </w:r>
      <w:r w:rsidR="000C5286">
        <w:rPr>
          <w:sz w:val="22"/>
          <w:szCs w:val="22"/>
        </w:rPr>
        <w:t>)</w:t>
      </w:r>
      <w:r w:rsidR="00B21017" w:rsidRPr="006007AD">
        <w:rPr>
          <w:sz w:val="22"/>
          <w:szCs w:val="22"/>
        </w:rPr>
        <w:t xml:space="preserve"> and REGO scheme</w:t>
      </w:r>
      <w:r w:rsidR="00126F26">
        <w:rPr>
          <w:sz w:val="22"/>
          <w:szCs w:val="22"/>
        </w:rPr>
        <w:t xml:space="preserve">, </w:t>
      </w:r>
      <w:r w:rsidR="00C97DB8" w:rsidRPr="00975148">
        <w:rPr>
          <w:sz w:val="22"/>
        </w:rPr>
        <w:t xml:space="preserve">it is proposed that REGO cost recovery pricing </w:t>
      </w:r>
      <w:r w:rsidR="00C57BCB">
        <w:rPr>
          <w:sz w:val="22"/>
        </w:rPr>
        <w:t>will be</w:t>
      </w:r>
      <w:r w:rsidR="00C97DB8" w:rsidRPr="00975148">
        <w:rPr>
          <w:sz w:val="22"/>
        </w:rPr>
        <w:t xml:space="preserve"> </w:t>
      </w:r>
      <w:r w:rsidR="00C97DB8" w:rsidRPr="00975148">
        <w:rPr>
          <w:sz w:val="22"/>
          <w:szCs w:val="22"/>
        </w:rPr>
        <w:t>broadly set to align with RET cost recovery pricing.</w:t>
      </w:r>
      <w:r w:rsidR="00061BB9" w:rsidRPr="00975148">
        <w:rPr>
          <w:sz w:val="22"/>
          <w:szCs w:val="22"/>
        </w:rPr>
        <w:t xml:space="preserve"> </w:t>
      </w:r>
      <w:r w:rsidR="00B90015" w:rsidRPr="00975148">
        <w:rPr>
          <w:sz w:val="22"/>
        </w:rPr>
        <w:t xml:space="preserve">For the PGO scheme, we propose to recover costs </w:t>
      </w:r>
      <w:r w:rsidR="002F75E0" w:rsidRPr="00975148">
        <w:rPr>
          <w:sz w:val="22"/>
        </w:rPr>
        <w:t xml:space="preserve">to register a person from scheme commencement, but to defer </w:t>
      </w:r>
      <w:r w:rsidR="00C57BCB">
        <w:rPr>
          <w:sz w:val="22"/>
        </w:rPr>
        <w:t>all</w:t>
      </w:r>
      <w:r w:rsidR="001A7C63" w:rsidRPr="00975148">
        <w:rPr>
          <w:sz w:val="22"/>
        </w:rPr>
        <w:t xml:space="preserve"> </w:t>
      </w:r>
      <w:r w:rsidR="002F75E0" w:rsidRPr="00975148">
        <w:rPr>
          <w:sz w:val="22"/>
        </w:rPr>
        <w:t>other charges</w:t>
      </w:r>
      <w:r w:rsidR="001A7C63" w:rsidRPr="00975148">
        <w:rPr>
          <w:sz w:val="22"/>
        </w:rPr>
        <w:t xml:space="preserve"> </w:t>
      </w:r>
      <w:r w:rsidR="00286402">
        <w:rPr>
          <w:sz w:val="22"/>
        </w:rPr>
        <w:t>(</w:t>
      </w:r>
      <w:r w:rsidR="001A7C63" w:rsidRPr="00975148">
        <w:rPr>
          <w:sz w:val="22"/>
        </w:rPr>
        <w:t xml:space="preserve">shown </w:t>
      </w:r>
      <w:r w:rsidR="00286402">
        <w:rPr>
          <w:sz w:val="22"/>
        </w:rPr>
        <w:t xml:space="preserve">later </w:t>
      </w:r>
      <w:r w:rsidR="001A7C63" w:rsidRPr="00975148">
        <w:rPr>
          <w:sz w:val="22"/>
        </w:rPr>
        <w:t>in this CRIS</w:t>
      </w:r>
      <w:r w:rsidR="00286402">
        <w:rPr>
          <w:sz w:val="22"/>
        </w:rPr>
        <w:t>)</w:t>
      </w:r>
      <w:r w:rsidR="002F75E0" w:rsidRPr="00975148">
        <w:rPr>
          <w:sz w:val="22"/>
        </w:rPr>
        <w:t xml:space="preserve"> for an initial period</w:t>
      </w:r>
      <w:r w:rsidR="001071E6">
        <w:rPr>
          <w:sz w:val="22"/>
        </w:rPr>
        <w:t xml:space="preserve"> of </w:t>
      </w:r>
      <w:r w:rsidR="00EB224A">
        <w:rPr>
          <w:sz w:val="22"/>
        </w:rPr>
        <w:t>2</w:t>
      </w:r>
      <w:r w:rsidR="001071E6">
        <w:rPr>
          <w:sz w:val="22"/>
        </w:rPr>
        <w:t xml:space="preserve"> years</w:t>
      </w:r>
      <w:r w:rsidR="002C0ED8" w:rsidRPr="00975148">
        <w:rPr>
          <w:sz w:val="22"/>
        </w:rPr>
        <w:t xml:space="preserve">. </w:t>
      </w:r>
      <w:r w:rsidR="001A7C63" w:rsidRPr="00975148">
        <w:rPr>
          <w:sz w:val="22"/>
        </w:rPr>
        <w:t xml:space="preserve">This initial deferral </w:t>
      </w:r>
      <w:r w:rsidR="00F87321" w:rsidRPr="00975148">
        <w:rPr>
          <w:sz w:val="22"/>
        </w:rPr>
        <w:t>provides</w:t>
      </w:r>
      <w:r w:rsidR="00761557" w:rsidRPr="00975148">
        <w:rPr>
          <w:sz w:val="22"/>
        </w:rPr>
        <w:t xml:space="preserve"> temporary assistance</w:t>
      </w:r>
      <w:r w:rsidR="00627591" w:rsidRPr="00975148">
        <w:rPr>
          <w:sz w:val="22"/>
        </w:rPr>
        <w:t xml:space="preserve"> </w:t>
      </w:r>
      <w:r w:rsidR="003D08F7" w:rsidRPr="00975148">
        <w:rPr>
          <w:sz w:val="22"/>
        </w:rPr>
        <w:t xml:space="preserve">to </w:t>
      </w:r>
      <w:r w:rsidR="00627591" w:rsidRPr="00975148">
        <w:rPr>
          <w:sz w:val="22"/>
        </w:rPr>
        <w:t>nascent industries</w:t>
      </w:r>
      <w:r w:rsidR="00C0661E" w:rsidRPr="00975148">
        <w:rPr>
          <w:sz w:val="22"/>
        </w:rPr>
        <w:t xml:space="preserve"> </w:t>
      </w:r>
      <w:r w:rsidR="00761557" w:rsidRPr="00975148">
        <w:rPr>
          <w:sz w:val="22"/>
        </w:rPr>
        <w:t>in</w:t>
      </w:r>
      <w:r w:rsidR="0058086C" w:rsidRPr="00975148">
        <w:rPr>
          <w:sz w:val="22"/>
        </w:rPr>
        <w:t xml:space="preserve"> the</w:t>
      </w:r>
      <w:r w:rsidR="00761557" w:rsidRPr="00975148">
        <w:rPr>
          <w:sz w:val="22"/>
        </w:rPr>
        <w:t xml:space="preserve"> </w:t>
      </w:r>
      <w:r w:rsidR="003D08F7" w:rsidRPr="00975148">
        <w:rPr>
          <w:sz w:val="22"/>
        </w:rPr>
        <w:t>initial years of the scheme</w:t>
      </w:r>
      <w:r w:rsidR="00286402">
        <w:rPr>
          <w:sz w:val="22"/>
        </w:rPr>
        <w:t xml:space="preserve">. It will also </w:t>
      </w:r>
      <w:r w:rsidR="001A7C63" w:rsidRPr="00975148">
        <w:rPr>
          <w:sz w:val="22"/>
        </w:rPr>
        <w:t>enable</w:t>
      </w:r>
      <w:r w:rsidR="00FB1087" w:rsidRPr="00975148">
        <w:rPr>
          <w:sz w:val="22"/>
        </w:rPr>
        <w:t xml:space="preserve"> t</w:t>
      </w:r>
      <w:r w:rsidR="002E2BD7" w:rsidRPr="00975148">
        <w:rPr>
          <w:sz w:val="22"/>
        </w:rPr>
        <w:t xml:space="preserve">he CER to improve its </w:t>
      </w:r>
      <w:r w:rsidR="00A11331" w:rsidRPr="00975148">
        <w:rPr>
          <w:sz w:val="22"/>
        </w:rPr>
        <w:t xml:space="preserve">cost estimates </w:t>
      </w:r>
      <w:r w:rsidR="00BD08C9" w:rsidRPr="00975148">
        <w:rPr>
          <w:sz w:val="22"/>
        </w:rPr>
        <w:t xml:space="preserve">by informing these with </w:t>
      </w:r>
      <w:r w:rsidR="00627591" w:rsidRPr="00975148">
        <w:rPr>
          <w:sz w:val="22"/>
        </w:rPr>
        <w:t xml:space="preserve">actual early </w:t>
      </w:r>
      <w:r w:rsidR="00BD08C9" w:rsidRPr="00975148">
        <w:rPr>
          <w:sz w:val="22"/>
        </w:rPr>
        <w:t>scheme data</w:t>
      </w:r>
      <w:r w:rsidR="003D08F7" w:rsidRPr="00975148">
        <w:rPr>
          <w:sz w:val="22"/>
        </w:rPr>
        <w:t>.</w:t>
      </w:r>
      <w:r w:rsidR="00627591" w:rsidRPr="00975148">
        <w:rPr>
          <w:sz w:val="22"/>
        </w:rPr>
        <w:t xml:space="preserve"> </w:t>
      </w:r>
      <w:r w:rsidR="009D3663">
        <w:rPr>
          <w:sz w:val="22"/>
        </w:rPr>
        <w:t xml:space="preserve">Waivers </w:t>
      </w:r>
      <w:r w:rsidR="00E41E94">
        <w:rPr>
          <w:sz w:val="22"/>
        </w:rPr>
        <w:t xml:space="preserve">for PGO </w:t>
      </w:r>
      <w:r w:rsidR="00346CAD">
        <w:rPr>
          <w:sz w:val="22"/>
        </w:rPr>
        <w:t>will be phased out and charges will be introduced over time</w:t>
      </w:r>
      <w:r w:rsidR="00F64F05">
        <w:rPr>
          <w:sz w:val="22"/>
        </w:rPr>
        <w:t xml:space="preserve"> to achieve full cost recovery</w:t>
      </w:r>
      <w:r w:rsidR="00346CAD">
        <w:rPr>
          <w:sz w:val="22"/>
        </w:rPr>
        <w:t xml:space="preserve"> as shown in the table on page </w:t>
      </w:r>
      <w:r w:rsidR="00D826FC">
        <w:rPr>
          <w:sz w:val="22"/>
        </w:rPr>
        <w:fldChar w:fldCharType="begin"/>
      </w:r>
      <w:r w:rsidR="00D826FC">
        <w:rPr>
          <w:sz w:val="22"/>
        </w:rPr>
        <w:instrText xml:space="preserve"> PAGEREF _Ref204345857 </w:instrText>
      </w:r>
      <w:r w:rsidR="00D826FC">
        <w:rPr>
          <w:sz w:val="22"/>
        </w:rPr>
        <w:fldChar w:fldCharType="separate"/>
      </w:r>
      <w:r w:rsidR="00212DBE">
        <w:rPr>
          <w:noProof/>
          <w:sz w:val="22"/>
        </w:rPr>
        <w:t>9</w:t>
      </w:r>
      <w:r w:rsidR="00D826FC">
        <w:rPr>
          <w:sz w:val="22"/>
        </w:rPr>
        <w:fldChar w:fldCharType="end"/>
      </w:r>
      <w:r w:rsidR="00346CAD">
        <w:rPr>
          <w:sz w:val="22"/>
        </w:rPr>
        <w:t xml:space="preserve"> below.</w:t>
      </w:r>
      <w:r w:rsidR="00627591" w:rsidRPr="00975148">
        <w:rPr>
          <w:sz w:val="22"/>
        </w:rPr>
        <w:t xml:space="preserve"> </w:t>
      </w:r>
      <w:r w:rsidR="00B2674B">
        <w:rPr>
          <w:sz w:val="22"/>
        </w:rPr>
        <w:t>T</w:t>
      </w:r>
      <w:r w:rsidR="00356599" w:rsidRPr="00975148">
        <w:rPr>
          <w:sz w:val="22"/>
        </w:rPr>
        <w:t>he regular review of the C</w:t>
      </w:r>
      <w:r w:rsidR="001A7C63" w:rsidRPr="00975148">
        <w:rPr>
          <w:sz w:val="22"/>
        </w:rPr>
        <w:t>RIS</w:t>
      </w:r>
      <w:r w:rsidR="002F3188">
        <w:rPr>
          <w:sz w:val="22"/>
        </w:rPr>
        <w:t xml:space="preserve"> will </w:t>
      </w:r>
      <w:r w:rsidR="00DE08DF">
        <w:rPr>
          <w:sz w:val="22"/>
        </w:rPr>
        <w:t>provide opportunities</w:t>
      </w:r>
      <w:r w:rsidR="002F3188">
        <w:rPr>
          <w:sz w:val="22"/>
        </w:rPr>
        <w:t xml:space="preserve"> for stakeholder feedback and ensure charging arrangements remain appropriate</w:t>
      </w:r>
      <w:r w:rsidR="002F3188" w:rsidRPr="00975148">
        <w:rPr>
          <w:sz w:val="22"/>
        </w:rPr>
        <w:t>.</w:t>
      </w:r>
    </w:p>
    <w:p w14:paraId="5C555527" w14:textId="1F1649AF" w:rsidR="006C21EE" w:rsidRDefault="006C21EE" w:rsidP="00577687"/>
    <w:p w14:paraId="5458D226" w14:textId="276B9036" w:rsidR="00264D40" w:rsidRPr="00D57921" w:rsidRDefault="00264D40" w:rsidP="001343AE">
      <w:pPr>
        <w:pStyle w:val="Heading2"/>
        <w:numPr>
          <w:ilvl w:val="1"/>
          <w:numId w:val="11"/>
        </w:numPr>
        <w:ind w:left="426"/>
      </w:pPr>
      <w:bookmarkStart w:id="6" w:name="_Toc201142034"/>
      <w:bookmarkStart w:id="7" w:name="_Toc204344711"/>
      <w:r>
        <w:t>The Guarantee of Origin (GO) scheme</w:t>
      </w:r>
      <w:bookmarkEnd w:id="6"/>
      <w:bookmarkEnd w:id="7"/>
    </w:p>
    <w:p w14:paraId="0B7A9CB3" w14:textId="78A37539" w:rsidR="00765DB2" w:rsidRPr="00DB19C9" w:rsidRDefault="009270AA" w:rsidP="00577687">
      <w:pPr>
        <w:rPr>
          <w:sz w:val="22"/>
          <w:szCs w:val="22"/>
        </w:rPr>
      </w:pPr>
      <w:r>
        <w:br/>
      </w:r>
      <w:r w:rsidR="006C21EE" w:rsidRPr="00DB19C9">
        <w:rPr>
          <w:sz w:val="22"/>
          <w:szCs w:val="22"/>
        </w:rPr>
        <w:t xml:space="preserve">The GO scheme will certify a range of products, certified by </w:t>
      </w:r>
      <w:r w:rsidR="00DB19C9">
        <w:rPr>
          <w:sz w:val="22"/>
          <w:szCs w:val="22"/>
        </w:rPr>
        <w:t xml:space="preserve">either </w:t>
      </w:r>
      <w:r w:rsidR="006C21EE" w:rsidRPr="00DB19C9">
        <w:rPr>
          <w:sz w:val="22"/>
          <w:szCs w:val="22"/>
        </w:rPr>
        <w:t xml:space="preserve">PGO certificates, </w:t>
      </w:r>
      <w:r w:rsidR="00FB15C6" w:rsidRPr="00DB19C9">
        <w:rPr>
          <w:sz w:val="22"/>
          <w:szCs w:val="22"/>
        </w:rPr>
        <w:t>or</w:t>
      </w:r>
      <w:r w:rsidR="006C21EE" w:rsidRPr="00DB19C9">
        <w:rPr>
          <w:sz w:val="22"/>
          <w:szCs w:val="22"/>
        </w:rPr>
        <w:t xml:space="preserve"> </w:t>
      </w:r>
      <w:r w:rsidR="00FB15C6">
        <w:rPr>
          <w:sz w:val="22"/>
          <w:szCs w:val="22"/>
        </w:rPr>
        <w:t xml:space="preserve">for </w:t>
      </w:r>
      <w:r w:rsidR="006C21EE" w:rsidRPr="00DB19C9">
        <w:rPr>
          <w:sz w:val="22"/>
          <w:szCs w:val="22"/>
        </w:rPr>
        <w:t>renewable electricity, certified with REGO certificates.</w:t>
      </w:r>
      <w:r w:rsidR="003E0EB4" w:rsidRPr="00DB19C9">
        <w:rPr>
          <w:sz w:val="22"/>
          <w:szCs w:val="22"/>
        </w:rPr>
        <w:t xml:space="preserve"> An </w:t>
      </w:r>
      <w:r w:rsidR="00A975FA" w:rsidRPr="00DB19C9">
        <w:rPr>
          <w:sz w:val="22"/>
          <w:szCs w:val="22"/>
        </w:rPr>
        <w:t>explanation</w:t>
      </w:r>
      <w:r w:rsidR="003E0EB4" w:rsidRPr="00DB19C9">
        <w:rPr>
          <w:sz w:val="22"/>
          <w:szCs w:val="22"/>
        </w:rPr>
        <w:t xml:space="preserve"> of the PGO and REGO certificate mechanisms</w:t>
      </w:r>
      <w:r w:rsidR="00A975FA" w:rsidRPr="00DB19C9">
        <w:rPr>
          <w:sz w:val="22"/>
          <w:szCs w:val="22"/>
        </w:rPr>
        <w:t xml:space="preserve"> is outlined below. More information on the operation of the GO scheme is available on the CER website (</w:t>
      </w:r>
      <w:hyperlink r:id="rId10">
        <w:r w:rsidR="00A975FA" w:rsidRPr="00DE08DF">
          <w:rPr>
            <w:rStyle w:val="Hyperlink"/>
            <w:rFonts w:eastAsia="Cambria" w:cstheme="minorHAnsi"/>
            <w:color w:val="A5A5A5" w:themeColor="accent3"/>
            <w:sz w:val="22"/>
            <w:szCs w:val="22"/>
            <w:u w:val="single"/>
          </w:rPr>
          <w:t>https://cer.gov.au/schemes/guarantee-origin</w:t>
        </w:r>
      </w:hyperlink>
      <w:r w:rsidR="00A975FA" w:rsidRPr="00DB19C9">
        <w:rPr>
          <w:sz w:val="22"/>
          <w:szCs w:val="22"/>
        </w:rPr>
        <w:t xml:space="preserve">) and the Department of Climate Change, Energy, Environment and Water </w:t>
      </w:r>
      <w:r w:rsidR="00017DFA" w:rsidRPr="00DB19C9">
        <w:rPr>
          <w:sz w:val="22"/>
          <w:szCs w:val="22"/>
        </w:rPr>
        <w:t>(DCCEEW)</w:t>
      </w:r>
      <w:r w:rsidR="00A975FA" w:rsidRPr="00DB19C9">
        <w:rPr>
          <w:sz w:val="22"/>
          <w:szCs w:val="22"/>
        </w:rPr>
        <w:t xml:space="preserve"> </w:t>
      </w:r>
      <w:r w:rsidR="007E0B56" w:rsidRPr="00DB19C9">
        <w:rPr>
          <w:sz w:val="22"/>
          <w:szCs w:val="22"/>
        </w:rPr>
        <w:t xml:space="preserve">website </w:t>
      </w:r>
      <w:r w:rsidR="007E0B56" w:rsidRPr="00E2193D">
        <w:rPr>
          <w:sz w:val="22"/>
          <w:szCs w:val="22"/>
        </w:rPr>
        <w:t>(</w:t>
      </w:r>
      <w:hyperlink r:id="rId11" w:history="1">
        <w:r w:rsidR="007E0B56" w:rsidRPr="00F566FD">
          <w:rPr>
            <w:rStyle w:val="Hyperlink"/>
            <w:rFonts w:eastAsia="Cambria" w:cstheme="minorHAnsi"/>
            <w:color w:val="A5A5A5" w:themeColor="accent3"/>
            <w:sz w:val="22"/>
            <w:szCs w:val="22"/>
            <w:u w:val="single"/>
          </w:rPr>
          <w:t>https://www.dcceew.gov.au/energy/renewable/guarantee-of-origin-scheme</w:t>
        </w:r>
      </w:hyperlink>
      <w:r w:rsidR="007E0B56" w:rsidRPr="00E2193D">
        <w:rPr>
          <w:sz w:val="22"/>
          <w:szCs w:val="22"/>
        </w:rPr>
        <w:t>)</w:t>
      </w:r>
      <w:r w:rsidR="00A975FA" w:rsidRPr="00E2193D">
        <w:rPr>
          <w:sz w:val="22"/>
          <w:szCs w:val="22"/>
        </w:rPr>
        <w:t>.</w:t>
      </w:r>
      <w:r w:rsidR="00A975FA" w:rsidRPr="00DB19C9">
        <w:rPr>
          <w:sz w:val="22"/>
          <w:szCs w:val="22"/>
        </w:rPr>
        <w:t xml:space="preserve"> </w:t>
      </w:r>
    </w:p>
    <w:p w14:paraId="67D756D3" w14:textId="4F5F87EB" w:rsidR="00625A40" w:rsidRDefault="00625A40">
      <w:pPr>
        <w:rPr>
          <w:b/>
          <w:sz w:val="22"/>
          <w:szCs w:val="22"/>
        </w:rPr>
      </w:pPr>
      <w:r>
        <w:rPr>
          <w:b/>
          <w:sz w:val="22"/>
          <w:szCs w:val="22"/>
        </w:rPr>
        <w:br w:type="page"/>
      </w:r>
    </w:p>
    <w:p w14:paraId="2268275F" w14:textId="37F9738E" w:rsidR="00765DB2" w:rsidRPr="00DB19C9" w:rsidRDefault="00765DB2" w:rsidP="001343AE">
      <w:pPr>
        <w:rPr>
          <w:b/>
          <w:sz w:val="22"/>
          <w:szCs w:val="22"/>
        </w:rPr>
      </w:pPr>
      <w:r w:rsidRPr="00DB19C9">
        <w:rPr>
          <w:b/>
          <w:sz w:val="22"/>
          <w:szCs w:val="22"/>
        </w:rPr>
        <w:lastRenderedPageBreak/>
        <w:t>PGO certificates</w:t>
      </w:r>
      <w:r w:rsidR="00CA7645" w:rsidRPr="00DB19C9">
        <w:rPr>
          <w:b/>
          <w:sz w:val="22"/>
          <w:szCs w:val="22"/>
        </w:rPr>
        <w:t xml:space="preserve"> </w:t>
      </w:r>
    </w:p>
    <w:p w14:paraId="1E67D55B" w14:textId="45178508" w:rsidR="00DE18C7" w:rsidRPr="00DB19C9" w:rsidRDefault="00765DB2" w:rsidP="00625A40">
      <w:pPr>
        <w:rPr>
          <w:sz w:val="22"/>
          <w:szCs w:val="22"/>
        </w:rPr>
      </w:pPr>
      <w:r w:rsidRPr="00DB19C9">
        <w:rPr>
          <w:sz w:val="22"/>
          <w:szCs w:val="22"/>
        </w:rPr>
        <w:t>The PGO scheme</w:t>
      </w:r>
      <w:r w:rsidR="00ED667E" w:rsidRPr="00DB19C9">
        <w:rPr>
          <w:sz w:val="22"/>
          <w:szCs w:val="22"/>
        </w:rPr>
        <w:t xml:space="preserve"> is a product-based emissions accounting framework that will measure and track emissions and associated information for products across the supply chain.</w:t>
      </w:r>
      <w:r w:rsidRPr="00DB19C9">
        <w:rPr>
          <w:sz w:val="22"/>
          <w:szCs w:val="22"/>
        </w:rPr>
        <w:t xml:space="preserve"> </w:t>
      </w:r>
      <w:r w:rsidR="004C5555" w:rsidRPr="00DB19C9">
        <w:rPr>
          <w:sz w:val="22"/>
          <w:szCs w:val="22"/>
        </w:rPr>
        <w:t xml:space="preserve">GO scheme legislation will set out different ‘methodologies’ </w:t>
      </w:r>
      <w:r w:rsidR="00ED5DA6" w:rsidRPr="00DB19C9">
        <w:rPr>
          <w:sz w:val="22"/>
          <w:szCs w:val="22"/>
        </w:rPr>
        <w:t xml:space="preserve">for PGO-certifiable products that specify how emissions for that product must be measured and reported. </w:t>
      </w:r>
      <w:r w:rsidR="00F635E3" w:rsidRPr="00DB19C9">
        <w:rPr>
          <w:sz w:val="22"/>
          <w:szCs w:val="22"/>
        </w:rPr>
        <w:t xml:space="preserve">Hydrogen will be the first product </w:t>
      </w:r>
      <w:r w:rsidR="00A6279A" w:rsidRPr="00DB19C9">
        <w:rPr>
          <w:sz w:val="22"/>
          <w:szCs w:val="22"/>
        </w:rPr>
        <w:t xml:space="preserve">methodology </w:t>
      </w:r>
      <w:r w:rsidR="00C3523B" w:rsidRPr="00DB19C9">
        <w:rPr>
          <w:sz w:val="22"/>
          <w:szCs w:val="22"/>
        </w:rPr>
        <w:t xml:space="preserve">eligible for PGO </w:t>
      </w:r>
      <w:r w:rsidR="00E0529D" w:rsidRPr="00DB19C9">
        <w:rPr>
          <w:sz w:val="22"/>
          <w:szCs w:val="22"/>
        </w:rPr>
        <w:t>certification</w:t>
      </w:r>
      <w:r w:rsidR="00F635E3" w:rsidRPr="00DB19C9">
        <w:rPr>
          <w:sz w:val="22"/>
          <w:szCs w:val="22"/>
        </w:rPr>
        <w:t xml:space="preserve">, with the scheme expected to expand over time to certify </w:t>
      </w:r>
      <w:r w:rsidR="00E0529D" w:rsidRPr="00DB19C9">
        <w:rPr>
          <w:sz w:val="22"/>
          <w:szCs w:val="22"/>
        </w:rPr>
        <w:t xml:space="preserve">more products </w:t>
      </w:r>
      <w:r w:rsidR="00F635E3" w:rsidRPr="00DB19C9">
        <w:rPr>
          <w:sz w:val="22"/>
          <w:szCs w:val="22"/>
        </w:rPr>
        <w:t xml:space="preserve">including </w:t>
      </w:r>
      <w:r w:rsidR="00A27F88" w:rsidRPr="00DB19C9">
        <w:rPr>
          <w:sz w:val="22"/>
          <w:szCs w:val="22"/>
        </w:rPr>
        <w:t>metals, low carbon fuels, and biomethane.</w:t>
      </w:r>
      <w:r w:rsidR="00F7505C" w:rsidRPr="00DB19C9">
        <w:rPr>
          <w:sz w:val="22"/>
          <w:szCs w:val="22"/>
        </w:rPr>
        <w:t xml:space="preserve"> Development of </w:t>
      </w:r>
      <w:r w:rsidR="00E76CA4" w:rsidRPr="00DB19C9">
        <w:rPr>
          <w:sz w:val="22"/>
          <w:szCs w:val="22"/>
        </w:rPr>
        <w:t xml:space="preserve">PGO </w:t>
      </w:r>
      <w:r w:rsidR="00F7505C" w:rsidRPr="00DB19C9">
        <w:rPr>
          <w:sz w:val="22"/>
          <w:szCs w:val="22"/>
        </w:rPr>
        <w:t xml:space="preserve">methodologies will be </w:t>
      </w:r>
      <w:r w:rsidR="00980EBD" w:rsidRPr="00DB19C9">
        <w:rPr>
          <w:sz w:val="22"/>
          <w:szCs w:val="22"/>
        </w:rPr>
        <w:t>led by DCCEEW</w:t>
      </w:r>
      <w:r w:rsidR="006B660C" w:rsidRPr="00DB19C9">
        <w:rPr>
          <w:sz w:val="22"/>
          <w:szCs w:val="22"/>
        </w:rPr>
        <w:t>.</w:t>
      </w:r>
    </w:p>
    <w:p w14:paraId="273884D8" w14:textId="22E136C3" w:rsidR="00765DB2" w:rsidRPr="00D54237" w:rsidRDefault="00765DB2" w:rsidP="00625A40">
      <w:pPr>
        <w:rPr>
          <w:sz w:val="22"/>
          <w:szCs w:val="22"/>
        </w:rPr>
      </w:pPr>
      <w:r w:rsidRPr="00DB19C9">
        <w:rPr>
          <w:sz w:val="22"/>
          <w:szCs w:val="22"/>
        </w:rPr>
        <w:t xml:space="preserve">Participants in the PGO scheme will register ‘profiles’ that carry information about </w:t>
      </w:r>
      <w:r w:rsidR="00D54237">
        <w:rPr>
          <w:sz w:val="22"/>
          <w:szCs w:val="22"/>
        </w:rPr>
        <w:t xml:space="preserve">the </w:t>
      </w:r>
      <w:r w:rsidRPr="00DB19C9">
        <w:rPr>
          <w:sz w:val="22"/>
          <w:szCs w:val="22"/>
        </w:rPr>
        <w:t>different stage</w:t>
      </w:r>
      <w:r w:rsidR="00D54237">
        <w:rPr>
          <w:sz w:val="22"/>
          <w:szCs w:val="22"/>
        </w:rPr>
        <w:t>s</w:t>
      </w:r>
      <w:r w:rsidRPr="00DB19C9">
        <w:rPr>
          <w:sz w:val="22"/>
          <w:szCs w:val="22"/>
        </w:rPr>
        <w:t xml:space="preserve"> of the </w:t>
      </w:r>
      <w:r w:rsidRPr="00D54237">
        <w:rPr>
          <w:sz w:val="22"/>
          <w:szCs w:val="22"/>
        </w:rPr>
        <w:t xml:space="preserve">product’s lifecycle. Production profiles contain information about the production process of the product, delivery profiles carry information on how the product reached the end consumer, and consumption profiles are registered by entities that wish to claim the use of a PGO-certified product. </w:t>
      </w:r>
    </w:p>
    <w:p w14:paraId="6AAEBB66" w14:textId="32576CF5" w:rsidR="00CA7645" w:rsidRPr="00D54237" w:rsidRDefault="00765DB2" w:rsidP="00625A40">
      <w:pPr>
        <w:rPr>
          <w:sz w:val="22"/>
          <w:szCs w:val="22"/>
        </w:rPr>
      </w:pPr>
      <w:r w:rsidRPr="00D54237">
        <w:rPr>
          <w:sz w:val="22"/>
          <w:szCs w:val="22"/>
        </w:rPr>
        <w:t>Once profiles are registered, they can be used to create PGO certificates (production profiles) or add information to existing PGO certificates (delivery and consumption profiles). Each PGO certificate will certify a functional unit of product. The functional unit of a PGO certificate will vary based on product</w:t>
      </w:r>
      <w:r w:rsidR="00F702AF" w:rsidRPr="00D54237">
        <w:rPr>
          <w:sz w:val="22"/>
          <w:szCs w:val="22"/>
        </w:rPr>
        <w:t xml:space="preserve"> – for example, each hydrogen GO certificate </w:t>
      </w:r>
      <w:r w:rsidR="00493FC5">
        <w:rPr>
          <w:sz w:val="22"/>
          <w:szCs w:val="22"/>
        </w:rPr>
        <w:t xml:space="preserve">is proposed to </w:t>
      </w:r>
      <w:r w:rsidR="00F702AF" w:rsidRPr="00D54237">
        <w:rPr>
          <w:sz w:val="22"/>
          <w:szCs w:val="22"/>
        </w:rPr>
        <w:t>represent 1 kg of hydrogen</w:t>
      </w:r>
      <w:r w:rsidRPr="00D54237">
        <w:rPr>
          <w:sz w:val="22"/>
          <w:szCs w:val="22"/>
        </w:rPr>
        <w:t>.</w:t>
      </w:r>
      <w:r w:rsidR="00853DA7" w:rsidRPr="00D54237">
        <w:rPr>
          <w:sz w:val="22"/>
          <w:szCs w:val="22"/>
        </w:rPr>
        <w:t xml:space="preserve"> Functional units for future PGO products will be </w:t>
      </w:r>
      <w:r w:rsidR="005213BF" w:rsidRPr="00D54237">
        <w:rPr>
          <w:sz w:val="22"/>
          <w:szCs w:val="22"/>
        </w:rPr>
        <w:t>consulted on through the relevant methodology development process</w:t>
      </w:r>
      <w:r w:rsidR="00017DFA" w:rsidRPr="00D54237">
        <w:rPr>
          <w:sz w:val="22"/>
          <w:szCs w:val="22"/>
        </w:rPr>
        <w:t xml:space="preserve"> led by DCCEEW</w:t>
      </w:r>
      <w:r w:rsidR="005213BF" w:rsidRPr="00D54237">
        <w:rPr>
          <w:sz w:val="22"/>
          <w:szCs w:val="22"/>
        </w:rPr>
        <w:t>.</w:t>
      </w:r>
    </w:p>
    <w:p w14:paraId="0565D9DB" w14:textId="10CB7D94" w:rsidR="00F702AF" w:rsidRPr="00D54237" w:rsidRDefault="00C856EC" w:rsidP="00625A40">
      <w:pPr>
        <w:rPr>
          <w:sz w:val="22"/>
          <w:szCs w:val="22"/>
        </w:rPr>
      </w:pPr>
      <w:r w:rsidRPr="00D54237">
        <w:rPr>
          <w:sz w:val="22"/>
          <w:szCs w:val="22"/>
        </w:rPr>
        <w:t xml:space="preserve">The </w:t>
      </w:r>
      <w:r w:rsidR="006E0599" w:rsidRPr="00D54237">
        <w:rPr>
          <w:sz w:val="22"/>
          <w:szCs w:val="22"/>
        </w:rPr>
        <w:t>P</w:t>
      </w:r>
      <w:r w:rsidRPr="00D54237">
        <w:rPr>
          <w:sz w:val="22"/>
          <w:szCs w:val="22"/>
        </w:rPr>
        <w:t>GO scheme will lay the groundwork for policies to drive investment in low carbon industries</w:t>
      </w:r>
      <w:r w:rsidR="006E0599" w:rsidRPr="00D54237">
        <w:rPr>
          <w:sz w:val="22"/>
          <w:szCs w:val="22"/>
        </w:rPr>
        <w:t xml:space="preserve"> and</w:t>
      </w:r>
      <w:r w:rsidRPr="00D54237">
        <w:rPr>
          <w:sz w:val="22"/>
          <w:szCs w:val="22"/>
        </w:rPr>
        <w:t xml:space="preserve"> help Australia shape the global markets for low emissions products.</w:t>
      </w:r>
      <w:r w:rsidR="006E0599" w:rsidRPr="00D54237">
        <w:rPr>
          <w:sz w:val="22"/>
          <w:szCs w:val="22"/>
        </w:rPr>
        <w:t xml:space="preserve"> </w:t>
      </w:r>
      <w:r w:rsidR="00F702AF" w:rsidRPr="00D54237">
        <w:rPr>
          <w:sz w:val="22"/>
          <w:szCs w:val="22"/>
        </w:rPr>
        <w:t xml:space="preserve">PGO certificates </w:t>
      </w:r>
      <w:r w:rsidR="00D735FE" w:rsidRPr="00D54237">
        <w:rPr>
          <w:sz w:val="22"/>
          <w:szCs w:val="22"/>
        </w:rPr>
        <w:t>will provide a central mechanism to verify eligibility for Government incentive programs</w:t>
      </w:r>
      <w:r w:rsidR="00303C17">
        <w:rPr>
          <w:sz w:val="22"/>
          <w:szCs w:val="22"/>
        </w:rPr>
        <w:t xml:space="preserve"> in these sectors</w:t>
      </w:r>
      <w:r w:rsidR="00D735FE" w:rsidRPr="00D54237">
        <w:rPr>
          <w:sz w:val="22"/>
          <w:szCs w:val="22"/>
        </w:rPr>
        <w:t>, including the $4 billion Hydrogen Headstart program and the $6.7 billion Hydrogen Production Tax Incentive.</w:t>
      </w:r>
    </w:p>
    <w:p w14:paraId="1EF157FE" w14:textId="297BE02E" w:rsidR="0046177C" w:rsidRDefault="0046177C" w:rsidP="00975148">
      <w:pPr>
        <w:rPr>
          <w:b/>
          <w:bCs/>
          <w:sz w:val="22"/>
          <w:szCs w:val="22"/>
        </w:rPr>
      </w:pPr>
    </w:p>
    <w:p w14:paraId="5DEEE6DA" w14:textId="0826A6E9" w:rsidR="000C303B" w:rsidRPr="00D54237" w:rsidRDefault="000C303B" w:rsidP="00975148">
      <w:pPr>
        <w:rPr>
          <w:b/>
          <w:bCs/>
          <w:sz w:val="22"/>
          <w:szCs w:val="22"/>
        </w:rPr>
      </w:pPr>
      <w:r w:rsidRPr="00D54237">
        <w:rPr>
          <w:b/>
          <w:bCs/>
          <w:sz w:val="22"/>
          <w:szCs w:val="22"/>
        </w:rPr>
        <w:t xml:space="preserve">REGO certificates </w:t>
      </w:r>
    </w:p>
    <w:p w14:paraId="10F42EEA" w14:textId="348DEE00" w:rsidR="00CA7645" w:rsidRPr="00D54237" w:rsidRDefault="00CA7645" w:rsidP="00625A40">
      <w:pPr>
        <w:rPr>
          <w:sz w:val="22"/>
          <w:szCs w:val="22"/>
        </w:rPr>
      </w:pPr>
      <w:r w:rsidRPr="00D54237">
        <w:rPr>
          <w:sz w:val="22"/>
          <w:szCs w:val="22"/>
        </w:rPr>
        <w:t xml:space="preserve">The REGO certification mechanism will certify renewable electricity produced from eligible renewable electricity sources. It builds on the large-scale generation certificate (LGC) framework under the </w:t>
      </w:r>
      <w:r w:rsidR="00F831DE">
        <w:rPr>
          <w:sz w:val="22"/>
          <w:szCs w:val="22"/>
        </w:rPr>
        <w:t>RET</w:t>
      </w:r>
      <w:r w:rsidRPr="00D54237">
        <w:rPr>
          <w:sz w:val="22"/>
          <w:szCs w:val="22"/>
        </w:rPr>
        <w:t xml:space="preserve"> and expands certification eligibility to energy storage and </w:t>
      </w:r>
      <w:r w:rsidR="00FE34FE" w:rsidRPr="00D54237">
        <w:rPr>
          <w:sz w:val="22"/>
          <w:szCs w:val="22"/>
        </w:rPr>
        <w:t>‘</w:t>
      </w:r>
      <w:r w:rsidRPr="00D54237">
        <w:rPr>
          <w:sz w:val="22"/>
          <w:szCs w:val="22"/>
        </w:rPr>
        <w:t>below-baseline</w:t>
      </w:r>
      <w:r w:rsidR="00FE34FE" w:rsidRPr="00D54237">
        <w:rPr>
          <w:sz w:val="22"/>
          <w:szCs w:val="22"/>
        </w:rPr>
        <w:t>’</w:t>
      </w:r>
      <w:r w:rsidRPr="00D54237">
        <w:rPr>
          <w:sz w:val="22"/>
          <w:szCs w:val="22"/>
        </w:rPr>
        <w:t xml:space="preserve"> </w:t>
      </w:r>
      <w:r w:rsidR="00A957F4" w:rsidRPr="00D54237">
        <w:rPr>
          <w:sz w:val="22"/>
          <w:szCs w:val="22"/>
        </w:rPr>
        <w:t>renewable electricity</w:t>
      </w:r>
      <w:r w:rsidR="00C53549" w:rsidRPr="00D54237">
        <w:rPr>
          <w:sz w:val="22"/>
          <w:szCs w:val="22"/>
        </w:rPr>
        <w:t>, generated by power stations</w:t>
      </w:r>
      <w:r w:rsidR="00F10FF7" w:rsidRPr="00D54237">
        <w:rPr>
          <w:sz w:val="22"/>
          <w:szCs w:val="22"/>
        </w:rPr>
        <w:t xml:space="preserve"> that existed pre-1997</w:t>
      </w:r>
      <w:r w:rsidRPr="00D54237">
        <w:rPr>
          <w:sz w:val="22"/>
          <w:szCs w:val="22"/>
        </w:rPr>
        <w:t>. A REGO certificate will certify 1 MWh of electricity.</w:t>
      </w:r>
      <w:r w:rsidR="002A2699" w:rsidRPr="00D54237">
        <w:rPr>
          <w:sz w:val="22"/>
          <w:szCs w:val="22"/>
        </w:rPr>
        <w:t xml:space="preserve"> REGO certificates will </w:t>
      </w:r>
      <w:r w:rsidR="00117A43" w:rsidRPr="00D54237">
        <w:rPr>
          <w:sz w:val="22"/>
          <w:szCs w:val="22"/>
        </w:rPr>
        <w:t xml:space="preserve">also </w:t>
      </w:r>
      <w:r w:rsidR="00DF77B1" w:rsidRPr="00D54237">
        <w:rPr>
          <w:sz w:val="22"/>
          <w:szCs w:val="22"/>
        </w:rPr>
        <w:t>be able</w:t>
      </w:r>
      <w:r w:rsidR="00117A43" w:rsidRPr="00D54237">
        <w:rPr>
          <w:sz w:val="22"/>
          <w:szCs w:val="22"/>
        </w:rPr>
        <w:t xml:space="preserve"> to be </w:t>
      </w:r>
      <w:r w:rsidR="00FB13E5" w:rsidRPr="00D54237">
        <w:rPr>
          <w:sz w:val="22"/>
          <w:szCs w:val="22"/>
        </w:rPr>
        <w:t>‘time-stamped’ down to an hourly level, increasing the le</w:t>
      </w:r>
      <w:r w:rsidR="000E1086" w:rsidRPr="00D54237">
        <w:rPr>
          <w:sz w:val="22"/>
          <w:szCs w:val="22"/>
        </w:rPr>
        <w:t xml:space="preserve">vel of </w:t>
      </w:r>
      <w:r w:rsidR="004200CA" w:rsidRPr="00D54237">
        <w:rPr>
          <w:sz w:val="22"/>
          <w:szCs w:val="22"/>
        </w:rPr>
        <w:t xml:space="preserve">transparency </w:t>
      </w:r>
      <w:r w:rsidR="004A62D6" w:rsidRPr="00D54237">
        <w:rPr>
          <w:sz w:val="22"/>
          <w:szCs w:val="22"/>
        </w:rPr>
        <w:t xml:space="preserve">for renewable electricity claims and supporting the evolution of the renewable </w:t>
      </w:r>
      <w:r w:rsidR="00FA42DC" w:rsidRPr="00D54237">
        <w:rPr>
          <w:sz w:val="22"/>
          <w:szCs w:val="22"/>
        </w:rPr>
        <w:t>energy market.</w:t>
      </w:r>
      <w:r w:rsidR="00FA79C3" w:rsidRPr="00D54237">
        <w:rPr>
          <w:sz w:val="22"/>
          <w:szCs w:val="22"/>
        </w:rPr>
        <w:t xml:space="preserve"> </w:t>
      </w:r>
      <w:r w:rsidR="0029792B">
        <w:rPr>
          <w:sz w:val="22"/>
          <w:szCs w:val="22"/>
        </w:rPr>
        <w:t>When rules are made</w:t>
      </w:r>
      <w:r w:rsidR="007A6A4D" w:rsidRPr="00D54237">
        <w:rPr>
          <w:sz w:val="22"/>
          <w:szCs w:val="22"/>
        </w:rPr>
        <w:t xml:space="preserve"> i</w:t>
      </w:r>
      <w:r w:rsidR="00FA79C3" w:rsidRPr="00D54237">
        <w:rPr>
          <w:sz w:val="22"/>
          <w:szCs w:val="22"/>
        </w:rPr>
        <w:t xml:space="preserve">n </w:t>
      </w:r>
      <w:r w:rsidR="00D54237">
        <w:rPr>
          <w:sz w:val="22"/>
          <w:szCs w:val="22"/>
        </w:rPr>
        <w:t xml:space="preserve">the </w:t>
      </w:r>
      <w:r w:rsidR="00FA79C3" w:rsidRPr="00D54237">
        <w:rPr>
          <w:sz w:val="22"/>
          <w:szCs w:val="22"/>
        </w:rPr>
        <w:t xml:space="preserve">future, the REGO scheme </w:t>
      </w:r>
      <w:r w:rsidR="00E1356D" w:rsidRPr="00D54237">
        <w:rPr>
          <w:sz w:val="22"/>
          <w:szCs w:val="22"/>
        </w:rPr>
        <w:t>will</w:t>
      </w:r>
      <w:r w:rsidR="00FA79C3" w:rsidRPr="00D54237">
        <w:rPr>
          <w:sz w:val="22"/>
          <w:szCs w:val="22"/>
        </w:rPr>
        <w:t xml:space="preserve"> also certify aggregated small-scale </w:t>
      </w:r>
      <w:r w:rsidR="001D6A97">
        <w:rPr>
          <w:sz w:val="22"/>
          <w:szCs w:val="22"/>
        </w:rPr>
        <w:t>systems</w:t>
      </w:r>
      <w:r w:rsidR="00FA79C3" w:rsidRPr="00D54237">
        <w:rPr>
          <w:sz w:val="22"/>
          <w:szCs w:val="22"/>
        </w:rPr>
        <w:t xml:space="preserve">, allowing </w:t>
      </w:r>
      <w:r w:rsidR="006B61A8" w:rsidRPr="00D54237">
        <w:rPr>
          <w:sz w:val="22"/>
          <w:szCs w:val="22"/>
        </w:rPr>
        <w:t xml:space="preserve">nearly all renewable electricity to be </w:t>
      </w:r>
      <w:r w:rsidR="00E234D3" w:rsidRPr="00D54237">
        <w:rPr>
          <w:sz w:val="22"/>
          <w:szCs w:val="22"/>
        </w:rPr>
        <w:t>tracked</w:t>
      </w:r>
      <w:r w:rsidR="00463A60" w:rsidRPr="00D54237">
        <w:rPr>
          <w:sz w:val="22"/>
          <w:szCs w:val="22"/>
        </w:rPr>
        <w:t xml:space="preserve">, </w:t>
      </w:r>
      <w:r w:rsidR="00E234D3" w:rsidRPr="00D54237">
        <w:rPr>
          <w:sz w:val="22"/>
          <w:szCs w:val="22"/>
        </w:rPr>
        <w:t xml:space="preserve">verified </w:t>
      </w:r>
      <w:r w:rsidR="00463A60" w:rsidRPr="00D54237">
        <w:rPr>
          <w:sz w:val="22"/>
          <w:szCs w:val="22"/>
        </w:rPr>
        <w:t xml:space="preserve">and claimed </w:t>
      </w:r>
      <w:r w:rsidR="006A19B1" w:rsidRPr="00D54237">
        <w:rPr>
          <w:sz w:val="22"/>
          <w:szCs w:val="22"/>
        </w:rPr>
        <w:t>through REGO certificates.</w:t>
      </w:r>
    </w:p>
    <w:p w14:paraId="5082D89F" w14:textId="5D10BC6C" w:rsidR="00264D40" w:rsidRPr="00D54237" w:rsidRDefault="005B46F5" w:rsidP="00625A40">
      <w:pPr>
        <w:rPr>
          <w:sz w:val="22"/>
          <w:szCs w:val="22"/>
        </w:rPr>
      </w:pPr>
      <w:r w:rsidRPr="00D54237">
        <w:rPr>
          <w:sz w:val="22"/>
          <w:szCs w:val="22"/>
        </w:rPr>
        <w:t>REGO will provide certainty for renewable electricity investment and procurement</w:t>
      </w:r>
      <w:r w:rsidR="00B7221E" w:rsidRPr="00D54237">
        <w:rPr>
          <w:sz w:val="22"/>
          <w:szCs w:val="22"/>
        </w:rPr>
        <w:t xml:space="preserve"> and</w:t>
      </w:r>
      <w:r w:rsidRPr="00D54237">
        <w:rPr>
          <w:sz w:val="22"/>
          <w:szCs w:val="22"/>
        </w:rPr>
        <w:t xml:space="preserve"> support Australia’s energy transformation</w:t>
      </w:r>
      <w:r w:rsidR="00B7221E" w:rsidRPr="00D54237">
        <w:rPr>
          <w:sz w:val="22"/>
          <w:szCs w:val="22"/>
        </w:rPr>
        <w:t>. It</w:t>
      </w:r>
      <w:r w:rsidR="00D71481" w:rsidRPr="00D54237">
        <w:rPr>
          <w:sz w:val="22"/>
          <w:szCs w:val="22"/>
        </w:rPr>
        <w:t xml:space="preserve"> </w:t>
      </w:r>
      <w:r w:rsidR="00C7026F" w:rsidRPr="00D54237">
        <w:rPr>
          <w:sz w:val="22"/>
          <w:szCs w:val="22"/>
        </w:rPr>
        <w:t xml:space="preserve">can underpin </w:t>
      </w:r>
      <w:r w:rsidR="005421DC" w:rsidRPr="00D54237">
        <w:rPr>
          <w:sz w:val="22"/>
          <w:szCs w:val="22"/>
        </w:rPr>
        <w:t>renewable electricity claims</w:t>
      </w:r>
      <w:r w:rsidR="00EC713E" w:rsidRPr="00D54237">
        <w:rPr>
          <w:sz w:val="22"/>
          <w:szCs w:val="22"/>
        </w:rPr>
        <w:t xml:space="preserve"> for corporate renewable energy or emissions reduction commitments, or as evidence of renewable inputs for PGO certification.</w:t>
      </w:r>
    </w:p>
    <w:p w14:paraId="06FDB7D2" w14:textId="63A31A7B" w:rsidR="00063557" w:rsidRPr="00D57921" w:rsidRDefault="00063557" w:rsidP="001343AE">
      <w:pPr>
        <w:pStyle w:val="Heading1"/>
        <w:numPr>
          <w:ilvl w:val="0"/>
          <w:numId w:val="11"/>
        </w:numPr>
      </w:pPr>
      <w:bookmarkStart w:id="8" w:name="_Toc201142035"/>
      <w:bookmarkStart w:id="9" w:name="_Toc204344712"/>
      <w:r w:rsidRPr="00D57921">
        <w:t xml:space="preserve">POLICY AND STATUTORY AUTHORITY TO </w:t>
      </w:r>
      <w:r w:rsidR="003460DF">
        <w:t>CHARGE</w:t>
      </w:r>
      <w:r w:rsidR="00DB0487">
        <w:t xml:space="preserve"> (</w:t>
      </w:r>
      <w:r w:rsidRPr="00D57921">
        <w:t>COST RECOVER</w:t>
      </w:r>
      <w:r w:rsidR="00DB0487">
        <w:t>)</w:t>
      </w:r>
      <w:bookmarkEnd w:id="8"/>
      <w:bookmarkEnd w:id="9"/>
    </w:p>
    <w:p w14:paraId="2CC6CD0B" w14:textId="3FBAC801" w:rsidR="00B37FD1" w:rsidRDefault="00165B41" w:rsidP="00975148">
      <w:pPr>
        <w:pStyle w:val="Heading2"/>
        <w:numPr>
          <w:ilvl w:val="1"/>
          <w:numId w:val="11"/>
        </w:numPr>
        <w:spacing w:after="240"/>
        <w:ind w:left="426"/>
      </w:pPr>
      <w:r w:rsidRPr="00D57921">
        <w:t xml:space="preserve"> </w:t>
      </w:r>
      <w:bookmarkStart w:id="10" w:name="_Toc201142036"/>
      <w:bookmarkStart w:id="11" w:name="_Toc204344713"/>
      <w:r w:rsidR="006036C2" w:rsidRPr="00D57921">
        <w:t>Government policy approval to charge for this regulatory activity</w:t>
      </w:r>
      <w:bookmarkEnd w:id="10"/>
      <w:bookmarkEnd w:id="11"/>
    </w:p>
    <w:p w14:paraId="337D535D" w14:textId="40C116F6" w:rsidR="00F303EC" w:rsidRPr="007456E4" w:rsidRDefault="00F303EC" w:rsidP="00625A40">
      <w:pPr>
        <w:rPr>
          <w:color w:val="FF0000"/>
          <w:sz w:val="22"/>
          <w:szCs w:val="22"/>
        </w:rPr>
      </w:pPr>
      <w:r w:rsidRPr="007456E4">
        <w:rPr>
          <w:sz w:val="22"/>
          <w:szCs w:val="22"/>
        </w:rPr>
        <w:t xml:space="preserve">In </w:t>
      </w:r>
      <w:r w:rsidR="00C253EE" w:rsidRPr="007456E4">
        <w:rPr>
          <w:sz w:val="22"/>
          <w:szCs w:val="22"/>
        </w:rPr>
        <w:t xml:space="preserve">September </w:t>
      </w:r>
      <w:r w:rsidRPr="007456E4">
        <w:rPr>
          <w:sz w:val="22"/>
          <w:szCs w:val="22"/>
        </w:rPr>
        <w:t xml:space="preserve">2023, the Australian Government released a </w:t>
      </w:r>
      <w:hyperlink r:id="rId12" w:history="1">
        <w:r w:rsidRPr="007456E4">
          <w:rPr>
            <w:rStyle w:val="Hyperlink"/>
            <w:rFonts w:cstheme="minorBidi"/>
            <w:sz w:val="22"/>
            <w:szCs w:val="22"/>
          </w:rPr>
          <w:t>consultation discussion paper</w:t>
        </w:r>
      </w:hyperlink>
      <w:r w:rsidRPr="007456E4">
        <w:rPr>
          <w:sz w:val="22"/>
          <w:szCs w:val="22"/>
        </w:rPr>
        <w:t xml:space="preserve"> on the proposed Guarantee of Origin (GO) Scheme and invited submissions on the proposed design. The paper flagged the Government’s intention to charge fees and annual levies to recover costs. </w:t>
      </w:r>
      <w:r w:rsidR="00982F4D" w:rsidRPr="007456E4">
        <w:rPr>
          <w:sz w:val="22"/>
          <w:szCs w:val="22"/>
        </w:rPr>
        <w:t xml:space="preserve"> </w:t>
      </w:r>
    </w:p>
    <w:p w14:paraId="4A0930CD" w14:textId="4A9AB08F" w:rsidR="00F03874" w:rsidRDefault="00B37FD1" w:rsidP="00625A40">
      <w:pPr>
        <w:rPr>
          <w:sz w:val="22"/>
          <w:szCs w:val="22"/>
        </w:rPr>
      </w:pPr>
      <w:r w:rsidRPr="007456E4">
        <w:rPr>
          <w:sz w:val="22"/>
          <w:szCs w:val="22"/>
        </w:rPr>
        <w:t xml:space="preserve">In </w:t>
      </w:r>
      <w:r w:rsidR="00FB0688" w:rsidRPr="007456E4">
        <w:rPr>
          <w:sz w:val="22"/>
          <w:szCs w:val="22"/>
        </w:rPr>
        <w:t>November</w:t>
      </w:r>
      <w:r w:rsidRPr="007456E4">
        <w:rPr>
          <w:sz w:val="22"/>
          <w:szCs w:val="22"/>
        </w:rPr>
        <w:t xml:space="preserve"> 2024, the Australian Government </w:t>
      </w:r>
      <w:r w:rsidR="00316C01" w:rsidRPr="007456E4">
        <w:rPr>
          <w:sz w:val="22"/>
          <w:szCs w:val="22"/>
        </w:rPr>
        <w:t>passed</w:t>
      </w:r>
      <w:r w:rsidRPr="007456E4">
        <w:rPr>
          <w:sz w:val="22"/>
          <w:szCs w:val="22"/>
        </w:rPr>
        <w:t xml:space="preserve"> the </w:t>
      </w:r>
      <w:r w:rsidR="00316C01" w:rsidRPr="007456E4">
        <w:rPr>
          <w:sz w:val="22"/>
          <w:szCs w:val="22"/>
        </w:rPr>
        <w:t xml:space="preserve">GO Act </w:t>
      </w:r>
      <w:r w:rsidR="00372FA7" w:rsidRPr="007456E4">
        <w:rPr>
          <w:sz w:val="22"/>
          <w:szCs w:val="22"/>
        </w:rPr>
        <w:t xml:space="preserve">and </w:t>
      </w:r>
      <w:r w:rsidR="00316C01" w:rsidRPr="007456E4">
        <w:rPr>
          <w:sz w:val="22"/>
          <w:szCs w:val="22"/>
        </w:rPr>
        <w:t>the GO Levies Act</w:t>
      </w:r>
      <w:r w:rsidRPr="007456E4">
        <w:rPr>
          <w:sz w:val="22"/>
          <w:szCs w:val="22"/>
        </w:rPr>
        <w:t xml:space="preserve">. The </w:t>
      </w:r>
      <w:hyperlink r:id="rId13" w:history="1">
        <w:r w:rsidRPr="007456E4">
          <w:rPr>
            <w:rStyle w:val="Hyperlink"/>
            <w:rFonts w:cstheme="minorBidi"/>
            <w:sz w:val="22"/>
            <w:szCs w:val="22"/>
          </w:rPr>
          <w:t xml:space="preserve">Explanatory Memorandum of the </w:t>
        </w:r>
        <w:r w:rsidR="00316C01" w:rsidRPr="007456E4">
          <w:rPr>
            <w:rStyle w:val="Hyperlink"/>
            <w:rFonts w:cstheme="minorBidi"/>
            <w:sz w:val="22"/>
            <w:szCs w:val="22"/>
          </w:rPr>
          <w:t>GO</w:t>
        </w:r>
      </w:hyperlink>
      <w:r w:rsidR="00316C01" w:rsidRPr="007456E4">
        <w:rPr>
          <w:sz w:val="22"/>
          <w:szCs w:val="22"/>
        </w:rPr>
        <w:t xml:space="preserve"> Levies Act</w:t>
      </w:r>
      <w:r w:rsidRPr="007456E4">
        <w:rPr>
          <w:sz w:val="22"/>
          <w:szCs w:val="22"/>
        </w:rPr>
        <w:t xml:space="preserve"> states that cost recovery will be used to ensure the </w:t>
      </w:r>
      <w:r w:rsidR="00BA6A54" w:rsidRPr="007456E4">
        <w:rPr>
          <w:sz w:val="22"/>
          <w:szCs w:val="22"/>
        </w:rPr>
        <w:t xml:space="preserve">Australian Government </w:t>
      </w:r>
      <w:r w:rsidRPr="007456E4">
        <w:rPr>
          <w:sz w:val="22"/>
          <w:szCs w:val="22"/>
        </w:rPr>
        <w:t xml:space="preserve">(including the Clean Energy Regulator) is appropriately resourced to effectively and efficiently regulate the </w:t>
      </w:r>
      <w:r w:rsidR="00DB34B4" w:rsidRPr="007456E4">
        <w:rPr>
          <w:sz w:val="22"/>
          <w:szCs w:val="22"/>
        </w:rPr>
        <w:t>scheme</w:t>
      </w:r>
      <w:r w:rsidRPr="007456E4">
        <w:rPr>
          <w:sz w:val="22"/>
          <w:szCs w:val="22"/>
        </w:rPr>
        <w:t xml:space="preserve">. </w:t>
      </w:r>
    </w:p>
    <w:p w14:paraId="7E6C9E96" w14:textId="54C73327" w:rsidR="005073D5" w:rsidRPr="007456E4" w:rsidRDefault="003A7860" w:rsidP="00625A40">
      <w:pPr>
        <w:rPr>
          <w:sz w:val="22"/>
          <w:szCs w:val="22"/>
        </w:rPr>
      </w:pPr>
      <w:r>
        <w:rPr>
          <w:sz w:val="22"/>
          <w:szCs w:val="22"/>
        </w:rPr>
        <w:t>The legislative framework permit</w:t>
      </w:r>
      <w:r w:rsidR="00303C17">
        <w:rPr>
          <w:sz w:val="22"/>
          <w:szCs w:val="22"/>
        </w:rPr>
        <w:t>s</w:t>
      </w:r>
      <w:r>
        <w:rPr>
          <w:sz w:val="22"/>
          <w:szCs w:val="22"/>
        </w:rPr>
        <w:t xml:space="preserve"> c</w:t>
      </w:r>
      <w:r w:rsidR="005073D5">
        <w:rPr>
          <w:sz w:val="22"/>
          <w:szCs w:val="22"/>
        </w:rPr>
        <w:t xml:space="preserve">osts </w:t>
      </w:r>
      <w:r>
        <w:rPr>
          <w:sz w:val="22"/>
          <w:szCs w:val="22"/>
        </w:rPr>
        <w:t xml:space="preserve">to </w:t>
      </w:r>
      <w:r w:rsidR="005073D5">
        <w:rPr>
          <w:sz w:val="22"/>
          <w:szCs w:val="22"/>
        </w:rPr>
        <w:t xml:space="preserve">be recovered through </w:t>
      </w:r>
      <w:r w:rsidR="005073D5" w:rsidRPr="007456E4">
        <w:rPr>
          <w:sz w:val="22"/>
          <w:szCs w:val="22"/>
        </w:rPr>
        <w:t xml:space="preserve">fees (payments for a service provided to the payer) and levies (payments for services provided to a broad cohort of scheme participants). In the GO scheme, an example of a service attracting a fee is registering a facility under the scheme and an example of services covered under </w:t>
      </w:r>
      <w:r w:rsidR="00AC64A4">
        <w:rPr>
          <w:sz w:val="22"/>
          <w:szCs w:val="22"/>
        </w:rPr>
        <w:t>the</w:t>
      </w:r>
      <w:r w:rsidR="005073D5" w:rsidRPr="007456E4">
        <w:rPr>
          <w:sz w:val="22"/>
          <w:szCs w:val="22"/>
        </w:rPr>
        <w:t xml:space="preserve"> levy include scheme participant education activities.</w:t>
      </w:r>
    </w:p>
    <w:p w14:paraId="020179D5" w14:textId="71A1A5E6" w:rsidR="00A669CA" w:rsidRDefault="00DB5CFD" w:rsidP="00625A40">
      <w:pPr>
        <w:rPr>
          <w:sz w:val="22"/>
          <w:szCs w:val="22"/>
        </w:rPr>
      </w:pPr>
      <w:r w:rsidRPr="007456E4">
        <w:rPr>
          <w:sz w:val="22"/>
          <w:szCs w:val="22"/>
        </w:rPr>
        <w:t xml:space="preserve">The </w:t>
      </w:r>
      <w:r w:rsidR="00AD0F19" w:rsidRPr="007456E4">
        <w:rPr>
          <w:sz w:val="22"/>
          <w:szCs w:val="22"/>
        </w:rPr>
        <w:t>f</w:t>
      </w:r>
      <w:r w:rsidRPr="007456E4">
        <w:rPr>
          <w:sz w:val="22"/>
          <w:szCs w:val="22"/>
        </w:rPr>
        <w:t xml:space="preserve">ees and levies have been designed </w:t>
      </w:r>
      <w:r w:rsidR="00897C17" w:rsidRPr="007456E4">
        <w:rPr>
          <w:sz w:val="22"/>
          <w:szCs w:val="22"/>
        </w:rPr>
        <w:t>in line</w:t>
      </w:r>
      <w:r w:rsidRPr="007456E4">
        <w:rPr>
          <w:sz w:val="22"/>
          <w:szCs w:val="22"/>
        </w:rPr>
        <w:t xml:space="preserve"> with the </w:t>
      </w:r>
      <w:r w:rsidR="00FA0E4C">
        <w:rPr>
          <w:sz w:val="22"/>
          <w:szCs w:val="22"/>
        </w:rPr>
        <w:t>requirements</w:t>
      </w:r>
      <w:r w:rsidR="00AD0F19" w:rsidRPr="007456E4">
        <w:rPr>
          <w:sz w:val="22"/>
          <w:szCs w:val="22"/>
        </w:rPr>
        <w:t xml:space="preserve"> set out by the Department of Finance</w:t>
      </w:r>
      <w:r w:rsidR="0090218E" w:rsidRPr="007456E4">
        <w:rPr>
          <w:sz w:val="22"/>
          <w:szCs w:val="22"/>
        </w:rPr>
        <w:t xml:space="preserve"> in the </w:t>
      </w:r>
      <w:r w:rsidR="005C092E" w:rsidRPr="00081F84">
        <w:rPr>
          <w:sz w:val="22"/>
          <w:szCs w:val="22"/>
        </w:rPr>
        <w:t>Australian Government Charging Framework</w:t>
      </w:r>
      <w:r w:rsidR="005C092E">
        <w:rPr>
          <w:rStyle w:val="FootnoteReference"/>
          <w:sz w:val="22"/>
          <w:szCs w:val="22"/>
        </w:rPr>
        <w:footnoteReference w:id="3"/>
      </w:r>
      <w:r w:rsidR="001B4A82">
        <w:rPr>
          <w:sz w:val="22"/>
          <w:szCs w:val="22"/>
        </w:rPr>
        <w:t>.</w:t>
      </w:r>
      <w:r w:rsidR="0090218E" w:rsidRPr="007456E4">
        <w:rPr>
          <w:sz w:val="22"/>
          <w:szCs w:val="22"/>
        </w:rPr>
        <w:t xml:space="preserve"> </w:t>
      </w:r>
      <w:r w:rsidR="00871835" w:rsidRPr="007456E4">
        <w:rPr>
          <w:sz w:val="22"/>
          <w:szCs w:val="22"/>
        </w:rPr>
        <w:t xml:space="preserve">The implementation </w:t>
      </w:r>
      <w:r w:rsidR="00E628A0" w:rsidRPr="007456E4">
        <w:rPr>
          <w:sz w:val="22"/>
          <w:szCs w:val="22"/>
        </w:rPr>
        <w:t>approach</w:t>
      </w:r>
      <w:r w:rsidR="00871835" w:rsidRPr="007456E4">
        <w:rPr>
          <w:sz w:val="22"/>
          <w:szCs w:val="22"/>
        </w:rPr>
        <w:t xml:space="preserve"> of </w:t>
      </w:r>
      <w:r w:rsidR="00054B68" w:rsidRPr="007456E4">
        <w:rPr>
          <w:sz w:val="22"/>
          <w:szCs w:val="22"/>
        </w:rPr>
        <w:t xml:space="preserve">cost recovery </w:t>
      </w:r>
      <w:r w:rsidR="00E628A0" w:rsidRPr="007456E4">
        <w:rPr>
          <w:sz w:val="22"/>
          <w:szCs w:val="22"/>
        </w:rPr>
        <w:t>for the scheme</w:t>
      </w:r>
      <w:r w:rsidR="00054B68" w:rsidRPr="007456E4">
        <w:rPr>
          <w:sz w:val="22"/>
          <w:szCs w:val="22"/>
        </w:rPr>
        <w:t xml:space="preserve"> is outlined below</w:t>
      </w:r>
      <w:r w:rsidR="00E628A0" w:rsidRPr="007456E4">
        <w:rPr>
          <w:sz w:val="22"/>
          <w:szCs w:val="22"/>
        </w:rPr>
        <w:t xml:space="preserve">. </w:t>
      </w:r>
    </w:p>
    <w:p w14:paraId="43960FB1" w14:textId="65B66916" w:rsidR="0046177C" w:rsidRDefault="0046177C" w:rsidP="001343AE">
      <w:pPr>
        <w:rPr>
          <w:sz w:val="22"/>
          <w:szCs w:val="22"/>
        </w:rPr>
      </w:pPr>
    </w:p>
    <w:p w14:paraId="7DDB7339" w14:textId="53731BE1" w:rsidR="006036C2" w:rsidRPr="00D57921" w:rsidRDefault="00AD0880" w:rsidP="00975148">
      <w:pPr>
        <w:pStyle w:val="Heading2"/>
        <w:numPr>
          <w:ilvl w:val="1"/>
          <w:numId w:val="11"/>
        </w:numPr>
        <w:spacing w:after="240"/>
        <w:ind w:left="426"/>
      </w:pPr>
      <w:r>
        <w:t xml:space="preserve"> </w:t>
      </w:r>
      <w:bookmarkStart w:id="12" w:name="_Toc201142037"/>
      <w:bookmarkStart w:id="13" w:name="_Toc204344714"/>
      <w:r w:rsidR="006036C2" w:rsidRPr="00D57921">
        <w:t>Statutory authority to charge</w:t>
      </w:r>
      <w:bookmarkEnd w:id="12"/>
      <w:bookmarkEnd w:id="13"/>
      <w:r w:rsidR="006036C2" w:rsidRPr="00D57921">
        <w:t xml:space="preserve"> </w:t>
      </w:r>
    </w:p>
    <w:p w14:paraId="57E9E305" w14:textId="5183D799" w:rsidR="00773CCE" w:rsidRPr="00663FFA" w:rsidRDefault="00773CCE" w:rsidP="00663FFA">
      <w:pPr>
        <w:rPr>
          <w:sz w:val="22"/>
          <w:szCs w:val="22"/>
        </w:rPr>
      </w:pPr>
      <w:bookmarkStart w:id="14" w:name="_Toc199947343"/>
      <w:bookmarkStart w:id="15" w:name="_Toc201142038"/>
      <w:r w:rsidRPr="00663FFA">
        <w:rPr>
          <w:sz w:val="22"/>
          <w:szCs w:val="22"/>
        </w:rPr>
        <w:t xml:space="preserve">The </w:t>
      </w:r>
      <w:hyperlink r:id="rId14" w:history="1">
        <w:r w:rsidR="00224B5B" w:rsidRPr="00663FFA">
          <w:rPr>
            <w:sz w:val="22"/>
            <w:szCs w:val="22"/>
          </w:rPr>
          <w:t>GO</w:t>
        </w:r>
      </w:hyperlink>
      <w:r w:rsidR="00224B5B" w:rsidRPr="00663FFA">
        <w:rPr>
          <w:sz w:val="22"/>
          <w:szCs w:val="22"/>
        </w:rPr>
        <w:t xml:space="preserve"> Act</w:t>
      </w:r>
      <w:r w:rsidRPr="00663FFA">
        <w:rPr>
          <w:sz w:val="22"/>
          <w:szCs w:val="22"/>
        </w:rPr>
        <w:t xml:space="preserve"> establishes a regulatory framework to enable the administration of the GO scheme including the mechanisms to issue PGO and REGO certificates. The </w:t>
      </w:r>
      <w:r w:rsidR="00224B5B" w:rsidRPr="00663FFA">
        <w:rPr>
          <w:sz w:val="22"/>
          <w:szCs w:val="22"/>
        </w:rPr>
        <w:t>GO Act</w:t>
      </w:r>
      <w:r w:rsidRPr="00663FFA">
        <w:rPr>
          <w:sz w:val="22"/>
          <w:szCs w:val="22"/>
        </w:rPr>
        <w:t xml:space="preserve"> provides that costs associated with the Regulator’s functions under the legislative framework will be recovered through a combination of cost recovery fees </w:t>
      </w:r>
      <w:r w:rsidR="00A315E5" w:rsidRPr="00663FFA">
        <w:rPr>
          <w:sz w:val="22"/>
          <w:szCs w:val="22"/>
        </w:rPr>
        <w:t>and levies</w:t>
      </w:r>
      <w:r w:rsidR="0003545D" w:rsidRPr="00663FFA">
        <w:rPr>
          <w:sz w:val="22"/>
          <w:szCs w:val="22"/>
        </w:rPr>
        <w:t>.</w:t>
      </w:r>
      <w:bookmarkEnd w:id="14"/>
      <w:bookmarkEnd w:id="15"/>
      <w:r w:rsidR="00E63A49" w:rsidRPr="00663FFA">
        <w:rPr>
          <w:sz w:val="22"/>
          <w:szCs w:val="22"/>
        </w:rPr>
        <w:t xml:space="preserve"> </w:t>
      </w:r>
      <w:r w:rsidR="002D32CA">
        <w:rPr>
          <w:sz w:val="22"/>
          <w:szCs w:val="22"/>
        </w:rPr>
        <w:t xml:space="preserve">The GO Act </w:t>
      </w:r>
      <w:r w:rsidR="00382E22">
        <w:rPr>
          <w:sz w:val="22"/>
          <w:szCs w:val="22"/>
        </w:rPr>
        <w:t xml:space="preserve">also </w:t>
      </w:r>
      <w:r w:rsidR="0000345E">
        <w:rPr>
          <w:sz w:val="22"/>
          <w:szCs w:val="22"/>
        </w:rPr>
        <w:t xml:space="preserve">permits the </w:t>
      </w:r>
      <w:r w:rsidR="00B96154">
        <w:rPr>
          <w:sz w:val="22"/>
          <w:szCs w:val="22"/>
        </w:rPr>
        <w:t xml:space="preserve">Regulator to </w:t>
      </w:r>
      <w:r w:rsidR="008A36B5">
        <w:rPr>
          <w:sz w:val="22"/>
          <w:szCs w:val="22"/>
        </w:rPr>
        <w:t xml:space="preserve">remit </w:t>
      </w:r>
      <w:r w:rsidR="00FB1401">
        <w:rPr>
          <w:sz w:val="22"/>
          <w:szCs w:val="22"/>
        </w:rPr>
        <w:t>or refund charges.</w:t>
      </w:r>
    </w:p>
    <w:p w14:paraId="6A6EFE18" w14:textId="4F1D63CA" w:rsidR="000449D9" w:rsidRPr="00663FFA" w:rsidRDefault="000449D9" w:rsidP="00663FFA">
      <w:pPr>
        <w:rPr>
          <w:sz w:val="22"/>
          <w:szCs w:val="22"/>
        </w:rPr>
      </w:pPr>
      <w:r w:rsidRPr="00663FFA">
        <w:rPr>
          <w:sz w:val="22"/>
          <w:szCs w:val="22"/>
        </w:rPr>
        <w:t xml:space="preserve">The legal authority to impose a GO levy is contained in Part 2 of the </w:t>
      </w:r>
      <w:r w:rsidR="006D44C0" w:rsidRPr="00663FFA">
        <w:rPr>
          <w:sz w:val="22"/>
          <w:szCs w:val="22"/>
        </w:rPr>
        <w:t>GO Levies Act</w:t>
      </w:r>
      <w:r w:rsidRPr="00663FFA">
        <w:rPr>
          <w:sz w:val="22"/>
          <w:szCs w:val="22"/>
        </w:rPr>
        <w:t>. The amounts will be prescribed in the Regulations which will be established before scheme launch. The legal authority to prescribe application fees can be found in s</w:t>
      </w:r>
      <w:r w:rsidR="00123FBC" w:rsidRPr="00663FFA">
        <w:rPr>
          <w:sz w:val="22"/>
          <w:szCs w:val="22"/>
        </w:rPr>
        <w:t xml:space="preserve">ection </w:t>
      </w:r>
      <w:r w:rsidRPr="00663FFA">
        <w:rPr>
          <w:sz w:val="22"/>
          <w:szCs w:val="22"/>
        </w:rPr>
        <w:t xml:space="preserve">117 of the </w:t>
      </w:r>
      <w:r w:rsidR="006D44C0" w:rsidRPr="00663FFA">
        <w:rPr>
          <w:sz w:val="22"/>
          <w:szCs w:val="22"/>
        </w:rPr>
        <w:t>GO Act</w:t>
      </w:r>
      <w:r w:rsidRPr="00663FFA">
        <w:rPr>
          <w:sz w:val="22"/>
          <w:szCs w:val="22"/>
        </w:rPr>
        <w:t>. The fees will be prescribed in the Rules which will be established prior to scheme launch.</w:t>
      </w:r>
      <w:r w:rsidR="00253925" w:rsidRPr="00663FFA">
        <w:rPr>
          <w:sz w:val="22"/>
          <w:szCs w:val="22"/>
        </w:rPr>
        <w:t xml:space="preserve"> </w:t>
      </w:r>
    </w:p>
    <w:p w14:paraId="43025BD2" w14:textId="19409E30" w:rsidR="00773CCE" w:rsidRPr="00663FFA" w:rsidRDefault="00506084" w:rsidP="00663FFA">
      <w:pPr>
        <w:rPr>
          <w:sz w:val="22"/>
          <w:szCs w:val="22"/>
        </w:rPr>
      </w:pPr>
      <w:r w:rsidRPr="00663FFA">
        <w:rPr>
          <w:sz w:val="22"/>
          <w:szCs w:val="22"/>
        </w:rPr>
        <w:t xml:space="preserve">While the </w:t>
      </w:r>
      <w:r w:rsidR="006119B6" w:rsidRPr="00663FFA">
        <w:rPr>
          <w:sz w:val="22"/>
          <w:szCs w:val="22"/>
        </w:rPr>
        <w:t>GO scheme</w:t>
      </w:r>
      <w:r w:rsidR="00773CCE" w:rsidRPr="00663FFA">
        <w:rPr>
          <w:sz w:val="22"/>
          <w:szCs w:val="22"/>
        </w:rPr>
        <w:t xml:space="preserve"> will operate on a cost recovery basis</w:t>
      </w:r>
      <w:r w:rsidRPr="00663FFA">
        <w:rPr>
          <w:sz w:val="22"/>
          <w:szCs w:val="22"/>
        </w:rPr>
        <w:t>,</w:t>
      </w:r>
      <w:r w:rsidR="00000CB2" w:rsidRPr="00663FFA">
        <w:rPr>
          <w:sz w:val="22"/>
          <w:szCs w:val="22"/>
        </w:rPr>
        <w:t xml:space="preserve"> it is </w:t>
      </w:r>
      <w:r w:rsidR="00773CCE" w:rsidRPr="00663FFA">
        <w:rPr>
          <w:sz w:val="22"/>
          <w:szCs w:val="22"/>
        </w:rPr>
        <w:t>not designed to generate revenue above costs incurred by the Commonwealth Government for regulating the GO scheme.</w:t>
      </w:r>
    </w:p>
    <w:p w14:paraId="2BF729FB" w14:textId="057B1092" w:rsidR="006036C2" w:rsidRPr="00D57921" w:rsidRDefault="5E753E9B" w:rsidP="001343AE">
      <w:pPr>
        <w:pStyle w:val="Heading1"/>
        <w:numPr>
          <w:ilvl w:val="0"/>
          <w:numId w:val="11"/>
        </w:numPr>
      </w:pPr>
      <w:bookmarkStart w:id="16" w:name="_Toc201142039"/>
      <w:bookmarkStart w:id="17" w:name="_Toc204344715"/>
      <w:r>
        <w:t>CHARGING (</w:t>
      </w:r>
      <w:r w:rsidR="38ED57EB">
        <w:t>COST</w:t>
      </w:r>
      <w:r w:rsidR="315200CD">
        <w:t xml:space="preserve"> RECOVERY</w:t>
      </w:r>
      <w:r>
        <w:t>)</w:t>
      </w:r>
      <w:r w:rsidR="38ED57EB">
        <w:t xml:space="preserve"> MODEL</w:t>
      </w:r>
      <w:bookmarkEnd w:id="16"/>
      <w:bookmarkEnd w:id="17"/>
    </w:p>
    <w:p w14:paraId="57FB3EC6" w14:textId="0D703876" w:rsidR="00AD0880" w:rsidRDefault="58B9651A" w:rsidP="00975148">
      <w:pPr>
        <w:pStyle w:val="Heading2"/>
        <w:numPr>
          <w:ilvl w:val="1"/>
          <w:numId w:val="11"/>
        </w:numPr>
        <w:spacing w:after="240"/>
        <w:ind w:left="426"/>
      </w:pPr>
      <w:r w:rsidRPr="4BC3C504">
        <w:rPr>
          <w:rFonts w:cs="Times New Roman"/>
        </w:rPr>
        <w:t xml:space="preserve"> </w:t>
      </w:r>
      <w:bookmarkStart w:id="18" w:name="_Toc81919366"/>
      <w:bookmarkStart w:id="19" w:name="_Toc82703178"/>
      <w:bookmarkStart w:id="20" w:name="_Toc201142040"/>
      <w:bookmarkStart w:id="21" w:name="_Toc204344716"/>
      <w:bookmarkEnd w:id="18"/>
      <w:bookmarkEnd w:id="19"/>
      <w:r w:rsidR="38ED57EB">
        <w:t>Cost</w:t>
      </w:r>
      <w:r w:rsidR="5937D777">
        <w:t>s</w:t>
      </w:r>
      <w:r w:rsidR="38ED57EB">
        <w:t xml:space="preserve"> of the </w:t>
      </w:r>
      <w:r w:rsidR="6EB060D8">
        <w:t xml:space="preserve">regulatory </w:t>
      </w:r>
      <w:r w:rsidR="38ED57EB">
        <w:t>activity</w:t>
      </w:r>
      <w:bookmarkEnd w:id="20"/>
      <w:bookmarkEnd w:id="21"/>
    </w:p>
    <w:p w14:paraId="0060F954" w14:textId="7DAC6D9F" w:rsidR="4BC3C504" w:rsidRPr="00BE6D37" w:rsidRDefault="588AF7E3" w:rsidP="00975148">
      <w:pPr>
        <w:spacing w:after="240"/>
        <w:rPr>
          <w:sz w:val="22"/>
          <w:szCs w:val="22"/>
        </w:rPr>
      </w:pPr>
      <w:r w:rsidRPr="00BE6D37">
        <w:rPr>
          <w:sz w:val="22"/>
          <w:szCs w:val="22"/>
        </w:rPr>
        <w:t>The G</w:t>
      </w:r>
      <w:r w:rsidR="67C631BE" w:rsidRPr="00BE6D37">
        <w:rPr>
          <w:sz w:val="22"/>
          <w:szCs w:val="22"/>
        </w:rPr>
        <w:t>O</w:t>
      </w:r>
      <w:r w:rsidRPr="00BE6D37">
        <w:rPr>
          <w:sz w:val="22"/>
          <w:szCs w:val="22"/>
        </w:rPr>
        <w:t xml:space="preserve"> cost model has been developed in line with the Australian Gover</w:t>
      </w:r>
      <w:r w:rsidR="6BE1894B" w:rsidRPr="00BE6D37">
        <w:rPr>
          <w:sz w:val="22"/>
          <w:szCs w:val="22"/>
        </w:rPr>
        <w:t xml:space="preserve">nment </w:t>
      </w:r>
      <w:r w:rsidR="00A321AB">
        <w:rPr>
          <w:sz w:val="22"/>
          <w:szCs w:val="22"/>
        </w:rPr>
        <w:t>Charging Framework</w:t>
      </w:r>
      <w:r w:rsidR="2C3CEB48" w:rsidRPr="00BE6D37">
        <w:rPr>
          <w:sz w:val="22"/>
          <w:szCs w:val="22"/>
        </w:rPr>
        <w:t xml:space="preserve"> </w:t>
      </w:r>
      <w:r w:rsidR="1D86F2D9" w:rsidRPr="00BE6D37">
        <w:rPr>
          <w:sz w:val="22"/>
          <w:szCs w:val="22"/>
        </w:rPr>
        <w:t>which</w:t>
      </w:r>
      <w:r w:rsidR="2C3CEB48" w:rsidRPr="00BE6D37">
        <w:rPr>
          <w:sz w:val="22"/>
          <w:szCs w:val="22"/>
        </w:rPr>
        <w:t xml:space="preserve"> promotes consistent, transparent and accountable charging for government activities.</w:t>
      </w:r>
      <w:r w:rsidR="7509EDC8" w:rsidRPr="00BE6D37">
        <w:rPr>
          <w:sz w:val="22"/>
          <w:szCs w:val="22"/>
        </w:rPr>
        <w:t xml:space="preserve"> The table below provides a cost breakdown for the </w:t>
      </w:r>
      <w:r w:rsidR="0932B27A" w:rsidRPr="00BE6D37">
        <w:rPr>
          <w:sz w:val="22"/>
          <w:szCs w:val="22"/>
        </w:rPr>
        <w:t>GO Scheme</w:t>
      </w:r>
      <w:r w:rsidR="7509EDC8" w:rsidRPr="00BE6D37">
        <w:rPr>
          <w:sz w:val="22"/>
          <w:szCs w:val="22"/>
        </w:rPr>
        <w:t xml:space="preserve"> </w:t>
      </w:r>
      <w:r w:rsidR="0932B27A" w:rsidRPr="00BE6D37">
        <w:rPr>
          <w:sz w:val="22"/>
          <w:szCs w:val="22"/>
        </w:rPr>
        <w:t>(REGO and PGO)</w:t>
      </w:r>
      <w:r w:rsidR="6D39235B" w:rsidRPr="00BE6D37">
        <w:rPr>
          <w:sz w:val="22"/>
          <w:szCs w:val="22"/>
        </w:rPr>
        <w:t>. The</w:t>
      </w:r>
      <w:r w:rsidR="6A896807" w:rsidRPr="00BE6D37">
        <w:rPr>
          <w:sz w:val="22"/>
          <w:szCs w:val="22"/>
        </w:rPr>
        <w:t xml:space="preserve"> direct, indirect and ICT</w:t>
      </w:r>
      <w:r w:rsidR="6D39235B" w:rsidRPr="00BE6D37">
        <w:rPr>
          <w:sz w:val="22"/>
          <w:szCs w:val="22"/>
        </w:rPr>
        <w:t xml:space="preserve"> costs reflect </w:t>
      </w:r>
      <w:r w:rsidR="685F1C18" w:rsidRPr="00BE6D37">
        <w:rPr>
          <w:sz w:val="22"/>
          <w:szCs w:val="22"/>
        </w:rPr>
        <w:t>the anticipated</w:t>
      </w:r>
      <w:r w:rsidR="0932B27A" w:rsidRPr="00BE6D37">
        <w:rPr>
          <w:sz w:val="22"/>
          <w:szCs w:val="22"/>
        </w:rPr>
        <w:t xml:space="preserve"> </w:t>
      </w:r>
      <w:r w:rsidR="685F1C18" w:rsidRPr="00BE6D37">
        <w:rPr>
          <w:sz w:val="22"/>
          <w:szCs w:val="22"/>
        </w:rPr>
        <w:t>expenses req</w:t>
      </w:r>
      <w:r w:rsidR="2FC65EFA" w:rsidRPr="00BE6D37">
        <w:rPr>
          <w:sz w:val="22"/>
          <w:szCs w:val="22"/>
        </w:rPr>
        <w:t>uired to run this scheme</w:t>
      </w:r>
      <w:r w:rsidR="00E60821">
        <w:rPr>
          <w:sz w:val="22"/>
          <w:szCs w:val="22"/>
        </w:rPr>
        <w:t xml:space="preserve"> </w:t>
      </w:r>
      <w:r w:rsidR="0038413F">
        <w:rPr>
          <w:sz w:val="22"/>
          <w:szCs w:val="22"/>
        </w:rPr>
        <w:t>as a whole</w:t>
      </w:r>
      <w:r w:rsidR="001F5DDA">
        <w:rPr>
          <w:sz w:val="22"/>
          <w:szCs w:val="22"/>
        </w:rPr>
        <w:t>,</w:t>
      </w:r>
      <w:r w:rsidR="0038413F">
        <w:rPr>
          <w:sz w:val="22"/>
          <w:szCs w:val="22"/>
        </w:rPr>
        <w:t xml:space="preserve"> </w:t>
      </w:r>
      <w:r w:rsidR="008C7577">
        <w:rPr>
          <w:sz w:val="22"/>
          <w:szCs w:val="22"/>
        </w:rPr>
        <w:t>when it is fully operational</w:t>
      </w:r>
      <w:r w:rsidR="2FC65EFA" w:rsidRPr="00BE6D37">
        <w:rPr>
          <w:sz w:val="22"/>
          <w:szCs w:val="22"/>
        </w:rPr>
        <w:t xml:space="preserve">. </w:t>
      </w:r>
    </w:p>
    <w:p w14:paraId="7AF7E9A7" w14:textId="683B77BD" w:rsidR="000A432F" w:rsidRDefault="000A432F" w:rsidP="00DE08DF">
      <w:pPr>
        <w:pStyle w:val="Caption"/>
        <w:keepNext/>
      </w:pPr>
      <w:r>
        <w:t xml:space="preserve">Table </w:t>
      </w:r>
      <w:r>
        <w:fldChar w:fldCharType="begin"/>
      </w:r>
      <w:r>
        <w:instrText xml:space="preserve"> SEQ Table \* ARABIC </w:instrText>
      </w:r>
      <w:r>
        <w:fldChar w:fldCharType="separate"/>
      </w:r>
      <w:r w:rsidR="00212DBE">
        <w:rPr>
          <w:noProof/>
        </w:rPr>
        <w:t>1</w:t>
      </w:r>
      <w:r>
        <w:fldChar w:fldCharType="end"/>
      </w:r>
      <w:r>
        <w:t>:</w:t>
      </w:r>
      <w:r w:rsidR="001B6FC8">
        <w:t xml:space="preserve"> </w:t>
      </w:r>
      <w:r w:rsidR="00436972">
        <w:t>Estimated costs</w:t>
      </w:r>
      <w:r w:rsidR="001B605C">
        <w:t xml:space="preserve"> of GO scheme regulatory activities</w:t>
      </w:r>
    </w:p>
    <w:tbl>
      <w:tblPr>
        <w:tblStyle w:val="TableGrid"/>
        <w:tblW w:w="0" w:type="auto"/>
        <w:tblLayout w:type="fixed"/>
        <w:tblLook w:val="04A0" w:firstRow="1" w:lastRow="0" w:firstColumn="1" w:lastColumn="0" w:noHBand="0" w:noVBand="1"/>
      </w:tblPr>
      <w:tblGrid>
        <w:gridCol w:w="2254"/>
        <w:gridCol w:w="2254"/>
        <w:gridCol w:w="2254"/>
        <w:gridCol w:w="2254"/>
      </w:tblGrid>
      <w:tr w:rsidR="2BBB7A72" w14:paraId="00D23CE4" w14:textId="77777777" w:rsidTr="003463DA">
        <w:trPr>
          <w:trHeight w:val="300"/>
          <w:tblHeader/>
        </w:trPr>
        <w:tc>
          <w:tcPr>
            <w:tcW w:w="2254"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498458C7" w14:textId="0E2BF637" w:rsidR="2BBB7A72" w:rsidRDefault="2BBB7A72" w:rsidP="001343AE">
            <w:pPr>
              <w:rPr>
                <w:rFonts w:ascii="Calibri" w:eastAsia="Calibri" w:hAnsi="Calibri" w:cs="Calibri"/>
              </w:rPr>
            </w:pPr>
          </w:p>
        </w:tc>
        <w:tc>
          <w:tcPr>
            <w:tcW w:w="2254"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1523C3AF" w14:textId="53786501" w:rsidR="2BBB7A72" w:rsidRDefault="2BBB7A72" w:rsidP="001343AE">
            <w:r w:rsidRPr="2BBB7A72">
              <w:rPr>
                <w:rFonts w:ascii="Calibri" w:eastAsia="Calibri" w:hAnsi="Calibri" w:cs="Calibri"/>
                <w:color w:val="000000" w:themeColor="text1"/>
              </w:rPr>
              <w:t>Direct costs</w:t>
            </w:r>
          </w:p>
        </w:tc>
        <w:tc>
          <w:tcPr>
            <w:tcW w:w="2254"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429489B3" w14:textId="58156CE5" w:rsidR="2BBB7A72" w:rsidRDefault="2BBB7A72" w:rsidP="001343AE">
            <w:r w:rsidRPr="2BBB7A72">
              <w:rPr>
                <w:rFonts w:ascii="Calibri" w:eastAsia="Calibri" w:hAnsi="Calibri" w:cs="Calibri"/>
                <w:color w:val="000000" w:themeColor="text1"/>
              </w:rPr>
              <w:t>Indirect costs</w:t>
            </w:r>
          </w:p>
        </w:tc>
        <w:tc>
          <w:tcPr>
            <w:tcW w:w="2254"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2D6A16DD" w14:textId="163AE56F" w:rsidR="138B8048" w:rsidRDefault="138B8048" w:rsidP="001343AE">
            <w:pPr>
              <w:rPr>
                <w:rFonts w:ascii="Calibri" w:eastAsia="Calibri" w:hAnsi="Calibri" w:cs="Calibri"/>
                <w:color w:val="000000" w:themeColor="text1"/>
              </w:rPr>
            </w:pPr>
            <w:r w:rsidRPr="2BBB7A72">
              <w:rPr>
                <w:rFonts w:ascii="Calibri" w:eastAsia="Calibri" w:hAnsi="Calibri" w:cs="Calibri"/>
                <w:color w:val="000000" w:themeColor="text1"/>
              </w:rPr>
              <w:t>ICT Costs</w:t>
            </w:r>
          </w:p>
        </w:tc>
      </w:tr>
      <w:tr w:rsidR="2BBB7A72" w14:paraId="66723015" w14:textId="77777777" w:rsidTr="003463DA">
        <w:trPr>
          <w:trHeight w:val="300"/>
          <w:tblHeader/>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340C51CB" w14:textId="3C453180" w:rsidR="2BBB7A72" w:rsidRDefault="2BBB7A72" w:rsidP="001343AE">
            <w:r w:rsidRPr="2BBB7A72">
              <w:rPr>
                <w:rFonts w:ascii="Calibri" w:eastAsia="Calibri" w:hAnsi="Calibri" w:cs="Calibri"/>
                <w:color w:val="000000" w:themeColor="text1"/>
              </w:rPr>
              <w:t>REGO</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80CB487" w14:textId="0C6423B6" w:rsidR="2BBB7A72" w:rsidRDefault="2BBB7A72" w:rsidP="001343AE">
            <w:pPr>
              <w:rPr>
                <w:rFonts w:ascii="Calibri" w:eastAsia="Calibri" w:hAnsi="Calibri" w:cs="Calibri"/>
                <w:color w:val="000000" w:themeColor="text1"/>
              </w:rPr>
            </w:pP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4552D586" w14:textId="5482A900" w:rsidR="2BBB7A72" w:rsidRDefault="2BBB7A72" w:rsidP="001343AE">
            <w:r w:rsidRPr="2BBB7A72">
              <w:rPr>
                <w:rFonts w:ascii="Calibri" w:eastAsia="Calibri" w:hAnsi="Calibri" w:cs="Calibri"/>
                <w:color w:val="000000" w:themeColor="text1"/>
              </w:rPr>
              <w:t xml:space="preserve">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3B0DA142" w14:textId="48716CE3" w:rsidR="2BBB7A72" w:rsidRDefault="2BBB7A72" w:rsidP="001343AE">
            <w:r w:rsidRPr="2BBB7A72">
              <w:rPr>
                <w:rFonts w:ascii="Calibri" w:eastAsia="Calibri" w:hAnsi="Calibri" w:cs="Calibri"/>
                <w:color w:val="000000" w:themeColor="text1"/>
              </w:rPr>
              <w:t xml:space="preserve"> </w:t>
            </w:r>
          </w:p>
        </w:tc>
      </w:tr>
      <w:tr w:rsidR="2BBB7A72" w14:paraId="29C6FE9F" w14:textId="77777777" w:rsidTr="003463DA">
        <w:trPr>
          <w:trHeight w:val="300"/>
          <w:tblHeader/>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800B4B7" w14:textId="55DF644E" w:rsidR="2BBB7A72" w:rsidRDefault="2BBB7A72" w:rsidP="001343AE">
            <w:r w:rsidRPr="2BBB7A72">
              <w:rPr>
                <w:rFonts w:ascii="Calibri" w:eastAsia="Calibri" w:hAnsi="Calibri" w:cs="Calibri"/>
                <w:color w:val="000000" w:themeColor="text1"/>
              </w:rPr>
              <w:t>Registration of person</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0AC41996" w14:textId="61666E73" w:rsidR="2BBB7A72" w:rsidRDefault="2BBB7A72" w:rsidP="001343AE">
            <w:r w:rsidRPr="2BBB7A72">
              <w:rPr>
                <w:rFonts w:ascii="Calibri" w:eastAsia="Calibri" w:hAnsi="Calibri" w:cs="Calibri"/>
                <w:color w:val="000000" w:themeColor="text1"/>
              </w:rPr>
              <w:t xml:space="preserve"> $77,347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CB97CA0" w14:textId="31A82265" w:rsidR="2BBB7A72" w:rsidRDefault="2BBB7A72" w:rsidP="001343AE">
            <w:r w:rsidRPr="2BBB7A72">
              <w:rPr>
                <w:rFonts w:ascii="Calibri" w:eastAsia="Calibri" w:hAnsi="Calibri" w:cs="Calibri"/>
                <w:color w:val="000000" w:themeColor="text1"/>
              </w:rPr>
              <w:t xml:space="preserve"> $22,163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0ADA6FCD" w14:textId="1A3C56C2" w:rsidR="2BBB7A72" w:rsidRDefault="2BBB7A72" w:rsidP="001343AE">
            <w:r w:rsidRPr="2BBB7A72">
              <w:rPr>
                <w:rFonts w:ascii="Calibri" w:eastAsia="Calibri" w:hAnsi="Calibri" w:cs="Calibri"/>
                <w:color w:val="000000" w:themeColor="text1"/>
              </w:rPr>
              <w:t xml:space="preserve"> $128,631 </w:t>
            </w:r>
          </w:p>
        </w:tc>
      </w:tr>
      <w:tr w:rsidR="2BBB7A72" w14:paraId="7D635365" w14:textId="77777777" w:rsidTr="003463DA">
        <w:trPr>
          <w:trHeight w:val="300"/>
          <w:tblHeader/>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49451C45" w14:textId="5AE4709F" w:rsidR="2BBB7A72" w:rsidRDefault="2BBB7A72" w:rsidP="001343AE">
            <w:r w:rsidRPr="2BBB7A72">
              <w:rPr>
                <w:rFonts w:ascii="Calibri" w:eastAsia="Calibri" w:hAnsi="Calibri" w:cs="Calibri"/>
                <w:color w:val="000000" w:themeColor="text1"/>
              </w:rPr>
              <w:t>Registration of facility</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3E798922" w14:textId="17D910B1" w:rsidR="2BBB7A72" w:rsidRDefault="2BBB7A72" w:rsidP="001343AE">
            <w:r w:rsidRPr="511B29A0">
              <w:rPr>
                <w:rFonts w:ascii="Calibri" w:eastAsia="Calibri" w:hAnsi="Calibri" w:cs="Calibri"/>
                <w:color w:val="000000" w:themeColor="text1"/>
              </w:rPr>
              <w:t xml:space="preserve"> $102,496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2062AD84" w14:textId="7D622353" w:rsidR="2BBB7A72" w:rsidRDefault="2BBB7A72" w:rsidP="001343AE">
            <w:r w:rsidRPr="511B29A0">
              <w:rPr>
                <w:rFonts w:ascii="Calibri" w:eastAsia="Calibri" w:hAnsi="Calibri" w:cs="Calibri"/>
                <w:color w:val="000000" w:themeColor="text1"/>
              </w:rPr>
              <w:t xml:space="preserve"> $13,558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25C716AF" w14:textId="38F21CDE" w:rsidR="2BBB7A72" w:rsidRDefault="2BBB7A72" w:rsidP="001343AE">
            <w:r w:rsidRPr="511B29A0">
              <w:rPr>
                <w:rFonts w:ascii="Calibri" w:eastAsia="Calibri" w:hAnsi="Calibri" w:cs="Calibri"/>
                <w:color w:val="000000" w:themeColor="text1"/>
              </w:rPr>
              <w:t xml:space="preserve"> $78,692 </w:t>
            </w:r>
          </w:p>
        </w:tc>
      </w:tr>
      <w:tr w:rsidR="2BBB7A72" w14:paraId="69709B7B" w14:textId="77777777" w:rsidTr="003463DA">
        <w:trPr>
          <w:trHeight w:val="300"/>
          <w:tblHeader/>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6CDCE8BA" w14:textId="287EF8B0" w:rsidR="2BBB7A72" w:rsidRDefault="2BBB7A72" w:rsidP="001343AE">
            <w:r w:rsidRPr="2BBB7A72">
              <w:rPr>
                <w:rFonts w:ascii="Calibri" w:eastAsia="Calibri" w:hAnsi="Calibri" w:cs="Calibri"/>
                <w:color w:val="000000" w:themeColor="text1"/>
              </w:rPr>
              <w:t>Certificate registration</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7090B0F6" w14:textId="3B4A31E9" w:rsidR="2BBB7A72" w:rsidRDefault="2BBB7A72" w:rsidP="001343AE">
            <w:r w:rsidRPr="511B29A0">
              <w:rPr>
                <w:rFonts w:ascii="Calibri" w:eastAsia="Calibri" w:hAnsi="Calibri" w:cs="Calibri"/>
                <w:color w:val="000000" w:themeColor="text1"/>
              </w:rPr>
              <w:t xml:space="preserve"> $454,978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4E3D53C" w14:textId="28699981" w:rsidR="2BBB7A72" w:rsidRDefault="2BBB7A72" w:rsidP="001343AE">
            <w:r w:rsidRPr="511B29A0">
              <w:rPr>
                <w:rFonts w:ascii="Calibri" w:eastAsia="Calibri" w:hAnsi="Calibri" w:cs="Calibri"/>
                <w:color w:val="000000" w:themeColor="text1"/>
              </w:rPr>
              <w:t xml:space="preserve"> $312,106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5A18711E" w14:textId="7632A5E1" w:rsidR="2BBB7A72" w:rsidRDefault="2BBB7A72" w:rsidP="001343AE">
            <w:r w:rsidRPr="511B29A0">
              <w:rPr>
                <w:rFonts w:ascii="Calibri" w:eastAsia="Calibri" w:hAnsi="Calibri" w:cs="Calibri"/>
                <w:color w:val="000000" w:themeColor="text1"/>
              </w:rPr>
              <w:t xml:space="preserve"> $1,811,427 </w:t>
            </w:r>
          </w:p>
        </w:tc>
      </w:tr>
      <w:tr w:rsidR="2BBB7A72" w14:paraId="6BB9B4FF" w14:textId="77777777" w:rsidTr="003463DA">
        <w:trPr>
          <w:trHeight w:val="300"/>
          <w:tblHeader/>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6927FE96" w14:textId="637B0187" w:rsidR="2BBB7A72" w:rsidRPr="00975148" w:rsidRDefault="2BBB7A72" w:rsidP="001343AE">
            <w:pPr>
              <w:rPr>
                <w:rFonts w:ascii="Calibri" w:eastAsia="Calibri" w:hAnsi="Calibri" w:cs="Calibri"/>
                <w:b/>
                <w:color w:val="000000" w:themeColor="text1"/>
              </w:rPr>
            </w:pPr>
            <w:r w:rsidRPr="00975148">
              <w:rPr>
                <w:rFonts w:ascii="Calibri" w:eastAsia="Calibri" w:hAnsi="Calibri" w:cs="Calibri"/>
                <w:b/>
                <w:color w:val="000000" w:themeColor="text1"/>
              </w:rPr>
              <w:t>Total</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2940939F" w14:textId="1012958A" w:rsidR="2BBB7A72" w:rsidRPr="00975148" w:rsidRDefault="2BBB7A72" w:rsidP="001343AE">
            <w:pPr>
              <w:rPr>
                <w:rFonts w:ascii="Calibri" w:eastAsia="Calibri" w:hAnsi="Calibri" w:cs="Calibri"/>
                <w:b/>
                <w:color w:val="000000" w:themeColor="text1"/>
              </w:rPr>
            </w:pPr>
            <w:r w:rsidRPr="00975148">
              <w:rPr>
                <w:rFonts w:ascii="Calibri" w:eastAsia="Calibri" w:hAnsi="Calibri" w:cs="Calibri"/>
                <w:b/>
                <w:color w:val="000000" w:themeColor="text1"/>
              </w:rPr>
              <w:t xml:space="preserve"> $634,820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2CF8705C" w14:textId="33FF78B8" w:rsidR="2BBB7A72" w:rsidRPr="00975148" w:rsidRDefault="2BBB7A72" w:rsidP="001343AE">
            <w:pPr>
              <w:rPr>
                <w:rFonts w:ascii="Calibri" w:eastAsia="Calibri" w:hAnsi="Calibri" w:cs="Calibri"/>
                <w:b/>
                <w:color w:val="000000" w:themeColor="text1"/>
              </w:rPr>
            </w:pPr>
            <w:r w:rsidRPr="00975148">
              <w:rPr>
                <w:rFonts w:ascii="Calibri" w:eastAsia="Calibri" w:hAnsi="Calibri" w:cs="Calibri"/>
                <w:b/>
                <w:color w:val="000000" w:themeColor="text1"/>
              </w:rPr>
              <w:t xml:space="preserve"> $347,827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68EA4419" w14:textId="6AC6FD6A" w:rsidR="2BBB7A72" w:rsidRPr="00975148" w:rsidRDefault="2BBB7A72" w:rsidP="001343AE">
            <w:pPr>
              <w:rPr>
                <w:rFonts w:ascii="Calibri" w:eastAsia="Calibri" w:hAnsi="Calibri" w:cs="Calibri"/>
                <w:b/>
                <w:color w:val="000000" w:themeColor="text1"/>
              </w:rPr>
            </w:pPr>
            <w:r w:rsidRPr="00975148">
              <w:rPr>
                <w:rFonts w:ascii="Calibri" w:eastAsia="Calibri" w:hAnsi="Calibri" w:cs="Calibri"/>
                <w:b/>
                <w:color w:val="000000" w:themeColor="text1"/>
              </w:rPr>
              <w:t xml:space="preserve"> $2,018,750 </w:t>
            </w:r>
          </w:p>
        </w:tc>
      </w:tr>
      <w:tr w:rsidR="2BBB7A72" w14:paraId="7F58ACFB" w14:textId="77777777" w:rsidTr="003463DA">
        <w:trPr>
          <w:trHeight w:val="300"/>
          <w:tblHeader/>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7767ECB5" w14:textId="05F73361" w:rsidR="2BBB7A72" w:rsidRDefault="2BBB7A72" w:rsidP="001343AE">
            <w:r w:rsidRPr="2BBB7A72">
              <w:rPr>
                <w:rFonts w:ascii="Calibri" w:eastAsia="Calibri" w:hAnsi="Calibri" w:cs="Calibri"/>
                <w:color w:val="000000" w:themeColor="text1"/>
              </w:rPr>
              <w:t>PGO</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58E4258D" w14:textId="0BB59F58" w:rsidR="2BBB7A72" w:rsidRDefault="2BBB7A72" w:rsidP="001343AE">
            <w:r w:rsidRPr="2BBB7A72">
              <w:rPr>
                <w:rFonts w:ascii="Calibri" w:eastAsia="Calibri" w:hAnsi="Calibri" w:cs="Calibri"/>
                <w:color w:val="000000" w:themeColor="text1"/>
              </w:rPr>
              <w:t xml:space="preserve">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37B98FE9" w14:textId="1F8F72AA" w:rsidR="2BBB7A72" w:rsidRDefault="2BBB7A72" w:rsidP="001343AE">
            <w:r w:rsidRPr="2BBB7A72">
              <w:rPr>
                <w:rFonts w:ascii="Calibri" w:eastAsia="Calibri" w:hAnsi="Calibri" w:cs="Calibri"/>
                <w:color w:val="000000" w:themeColor="text1"/>
              </w:rPr>
              <w:t xml:space="preserve">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26321BED" w14:textId="201A0D7B" w:rsidR="2BBB7A72" w:rsidRDefault="2BBB7A72" w:rsidP="001343AE">
            <w:r w:rsidRPr="2BBB7A72">
              <w:rPr>
                <w:rFonts w:ascii="Calibri" w:eastAsia="Calibri" w:hAnsi="Calibri" w:cs="Calibri"/>
                <w:color w:val="000000" w:themeColor="text1"/>
              </w:rPr>
              <w:t xml:space="preserve"> </w:t>
            </w:r>
          </w:p>
        </w:tc>
      </w:tr>
      <w:tr w:rsidR="2BBB7A72" w14:paraId="301FEBA0" w14:textId="77777777" w:rsidTr="003463DA">
        <w:trPr>
          <w:trHeight w:val="300"/>
          <w:tblHeader/>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31BBA399" w14:textId="29D3F25E" w:rsidR="2BBB7A72" w:rsidRDefault="2BBB7A72" w:rsidP="001343AE">
            <w:r w:rsidRPr="2BBB7A72">
              <w:rPr>
                <w:rFonts w:ascii="Calibri" w:eastAsia="Calibri" w:hAnsi="Calibri" w:cs="Calibri"/>
                <w:color w:val="000000" w:themeColor="text1"/>
              </w:rPr>
              <w:t>Registration of person</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7912608E" w14:textId="6EF4ABCA" w:rsidR="2BBB7A72" w:rsidRDefault="2BBB7A72" w:rsidP="001343AE">
            <w:r w:rsidRPr="49064DCB">
              <w:rPr>
                <w:rFonts w:ascii="Calibri" w:eastAsia="Calibri" w:hAnsi="Calibri" w:cs="Calibri"/>
                <w:color w:val="000000" w:themeColor="text1"/>
              </w:rPr>
              <w:t xml:space="preserve"> $6,524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3D671367" w14:textId="3B6F4DF5" w:rsidR="2BBB7A72" w:rsidRDefault="2BBB7A72" w:rsidP="001343AE">
            <w:r w:rsidRPr="49064DCB">
              <w:rPr>
                <w:rFonts w:ascii="Calibri" w:eastAsia="Calibri" w:hAnsi="Calibri" w:cs="Calibri"/>
                <w:color w:val="000000" w:themeColor="text1"/>
              </w:rPr>
              <w:t xml:space="preserve"> $</w:t>
            </w:r>
            <w:r w:rsidR="006F1CCC">
              <w:rPr>
                <w:rFonts w:ascii="Calibri" w:eastAsia="Calibri" w:hAnsi="Calibri" w:cs="Calibri"/>
                <w:color w:val="000000" w:themeColor="text1"/>
              </w:rPr>
              <w:t>0</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5E6A7D14" w14:textId="380E874C" w:rsidR="2BBB7A72" w:rsidRDefault="2BBB7A72" w:rsidP="001343AE">
            <w:pPr>
              <w:rPr>
                <w:rFonts w:ascii="Calibri" w:eastAsia="Calibri" w:hAnsi="Calibri" w:cs="Calibri"/>
                <w:color w:val="000000" w:themeColor="text1"/>
              </w:rPr>
            </w:pPr>
            <w:r w:rsidRPr="49064DCB">
              <w:rPr>
                <w:rFonts w:ascii="Calibri" w:eastAsia="Calibri" w:hAnsi="Calibri" w:cs="Calibri"/>
                <w:color w:val="000000" w:themeColor="text1"/>
              </w:rPr>
              <w:t xml:space="preserve"> $</w:t>
            </w:r>
            <w:r w:rsidR="16094D18" w:rsidRPr="49064DCB">
              <w:rPr>
                <w:rFonts w:ascii="Calibri" w:eastAsia="Calibri" w:hAnsi="Calibri" w:cs="Calibri"/>
                <w:color w:val="000000" w:themeColor="text1"/>
              </w:rPr>
              <w:t>0</w:t>
            </w:r>
          </w:p>
        </w:tc>
      </w:tr>
      <w:tr w:rsidR="2BBB7A72" w14:paraId="3C395981" w14:textId="77777777" w:rsidTr="003463DA">
        <w:trPr>
          <w:trHeight w:val="300"/>
          <w:tblHeader/>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64694CC5" w14:textId="27B3E43F" w:rsidR="2BBB7A72" w:rsidRDefault="2BBB7A72" w:rsidP="001343AE">
            <w:r w:rsidRPr="2BBB7A72">
              <w:rPr>
                <w:rFonts w:ascii="Calibri" w:eastAsia="Calibri" w:hAnsi="Calibri" w:cs="Calibri"/>
                <w:color w:val="000000" w:themeColor="text1"/>
              </w:rPr>
              <w:t xml:space="preserve">Registration of profiles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4DD1BD9" w14:textId="46DB4D6D" w:rsidR="2BBB7A72" w:rsidRDefault="2BBB7A72" w:rsidP="001343AE">
            <w:r w:rsidRPr="2BBB7A72">
              <w:rPr>
                <w:rFonts w:ascii="Calibri" w:eastAsia="Calibri" w:hAnsi="Calibri" w:cs="Calibri"/>
                <w:color w:val="000000" w:themeColor="text1"/>
              </w:rPr>
              <w:t xml:space="preserve">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DA66E28" w14:textId="1E90DFC5" w:rsidR="2BBB7A72" w:rsidRDefault="2BBB7A72" w:rsidP="001343AE">
            <w:r w:rsidRPr="2BBB7A72">
              <w:rPr>
                <w:rFonts w:ascii="Calibri" w:eastAsia="Calibri" w:hAnsi="Calibri" w:cs="Calibri"/>
                <w:color w:val="000000" w:themeColor="text1"/>
              </w:rPr>
              <w:t xml:space="preserve">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73984704" w14:textId="500B560D" w:rsidR="2BBB7A72" w:rsidRDefault="2BBB7A72" w:rsidP="001343AE">
            <w:r w:rsidRPr="2BBB7A72">
              <w:rPr>
                <w:rFonts w:ascii="Calibri" w:eastAsia="Calibri" w:hAnsi="Calibri" w:cs="Calibri"/>
                <w:color w:val="000000" w:themeColor="text1"/>
              </w:rPr>
              <w:t xml:space="preserve"> </w:t>
            </w:r>
          </w:p>
        </w:tc>
      </w:tr>
      <w:tr w:rsidR="2BBB7A72" w14:paraId="43D26A84" w14:textId="77777777" w:rsidTr="003463DA">
        <w:trPr>
          <w:trHeight w:val="60"/>
          <w:tblHeader/>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0184BD57" w14:textId="624B8D1E" w:rsidR="2BBB7A72" w:rsidRDefault="2BBB7A72" w:rsidP="001343AE">
            <w:r w:rsidRPr="2BBB7A72">
              <w:rPr>
                <w:rFonts w:ascii="Calibri" w:eastAsia="Calibri" w:hAnsi="Calibri" w:cs="Calibri"/>
                <w:color w:val="000000" w:themeColor="text1"/>
              </w:rPr>
              <w:t xml:space="preserve">Production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6B747598" w14:textId="2069398A" w:rsidR="2BBB7A72" w:rsidRDefault="2BBB7A72" w:rsidP="001343AE">
            <w:r w:rsidRPr="49064DCB">
              <w:rPr>
                <w:rFonts w:ascii="Calibri" w:eastAsia="Calibri" w:hAnsi="Calibri" w:cs="Calibri"/>
                <w:color w:val="000000" w:themeColor="text1"/>
              </w:rPr>
              <w:t xml:space="preserve"> $40,075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215F7930" w14:textId="7FD12F2E" w:rsidR="2BBB7A72" w:rsidRDefault="2BBB7A72" w:rsidP="001343AE">
            <w:pPr>
              <w:rPr>
                <w:rFonts w:ascii="Calibri" w:eastAsia="Calibri" w:hAnsi="Calibri" w:cs="Calibri"/>
                <w:color w:val="000000" w:themeColor="text1"/>
              </w:rPr>
            </w:pPr>
            <w:r w:rsidRPr="53DE5F8E">
              <w:rPr>
                <w:rFonts w:ascii="Calibri" w:eastAsia="Calibri" w:hAnsi="Calibri" w:cs="Calibri"/>
                <w:color w:val="000000" w:themeColor="text1"/>
              </w:rPr>
              <w:t xml:space="preserve"> $</w:t>
            </w:r>
            <w:r w:rsidR="04A13878" w:rsidRPr="53DE5F8E">
              <w:rPr>
                <w:rFonts w:ascii="Calibri" w:eastAsia="Calibri" w:hAnsi="Calibri" w:cs="Calibri"/>
                <w:color w:val="000000" w:themeColor="text1"/>
              </w:rPr>
              <w:t>0</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F75DCD4" w14:textId="170C05ED" w:rsidR="2BBB7A72" w:rsidRDefault="2BBB7A72" w:rsidP="001343AE">
            <w:r w:rsidRPr="49064DCB">
              <w:rPr>
                <w:rFonts w:ascii="Calibri" w:eastAsia="Calibri" w:hAnsi="Calibri" w:cs="Calibri"/>
                <w:color w:val="000000" w:themeColor="text1"/>
              </w:rPr>
              <w:t xml:space="preserve"> $</w:t>
            </w:r>
            <w:r w:rsidR="2E0C6844" w:rsidRPr="49064DCB">
              <w:rPr>
                <w:rFonts w:ascii="Calibri" w:eastAsia="Calibri" w:hAnsi="Calibri" w:cs="Calibri"/>
                <w:color w:val="000000" w:themeColor="text1"/>
              </w:rPr>
              <w:t>0</w:t>
            </w:r>
          </w:p>
        </w:tc>
      </w:tr>
      <w:tr w:rsidR="2BBB7A72" w14:paraId="1704BFD5" w14:textId="77777777" w:rsidTr="003463DA">
        <w:trPr>
          <w:trHeight w:val="300"/>
          <w:tblHeader/>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2866CEF3" w14:textId="5C85EF31" w:rsidR="2BBB7A72" w:rsidRDefault="2BBB7A72" w:rsidP="001343AE">
            <w:r w:rsidRPr="2BBB7A72">
              <w:rPr>
                <w:rFonts w:ascii="Calibri" w:eastAsia="Calibri" w:hAnsi="Calibri" w:cs="Calibri"/>
                <w:color w:val="000000" w:themeColor="text1"/>
              </w:rPr>
              <w:t>Delivery</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45358AE3" w14:textId="434C25A5" w:rsidR="2BBB7A72" w:rsidRDefault="2BBB7A72" w:rsidP="001343AE">
            <w:r w:rsidRPr="49064DCB">
              <w:rPr>
                <w:rFonts w:ascii="Calibri" w:eastAsia="Calibri" w:hAnsi="Calibri" w:cs="Calibri"/>
                <w:color w:val="000000" w:themeColor="text1"/>
              </w:rPr>
              <w:t xml:space="preserve"> $25,619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15ED2D6" w14:textId="5B4D0EE5" w:rsidR="2BBB7A72" w:rsidRDefault="2BBB7A72" w:rsidP="001343AE">
            <w:pPr>
              <w:rPr>
                <w:rFonts w:ascii="Calibri" w:eastAsia="Calibri" w:hAnsi="Calibri" w:cs="Calibri"/>
                <w:color w:val="000000" w:themeColor="text1"/>
              </w:rPr>
            </w:pPr>
            <w:r w:rsidRPr="53DE5F8E">
              <w:rPr>
                <w:rFonts w:ascii="Calibri" w:eastAsia="Calibri" w:hAnsi="Calibri" w:cs="Calibri"/>
                <w:color w:val="000000" w:themeColor="text1"/>
              </w:rPr>
              <w:t xml:space="preserve"> $</w:t>
            </w:r>
            <w:r w:rsidR="1A12F12E" w:rsidRPr="53DE5F8E">
              <w:rPr>
                <w:rFonts w:ascii="Calibri" w:eastAsia="Calibri" w:hAnsi="Calibri" w:cs="Calibri"/>
                <w:color w:val="000000" w:themeColor="text1"/>
              </w:rPr>
              <w:t>0</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322ACE13" w14:textId="36414CDF" w:rsidR="2BBB7A72" w:rsidRDefault="2BBB7A72" w:rsidP="001343AE">
            <w:pPr>
              <w:rPr>
                <w:rFonts w:ascii="Calibri" w:eastAsia="Calibri" w:hAnsi="Calibri" w:cs="Calibri"/>
                <w:color w:val="000000" w:themeColor="text1"/>
              </w:rPr>
            </w:pPr>
            <w:r w:rsidRPr="49064DCB">
              <w:rPr>
                <w:rFonts w:ascii="Calibri" w:eastAsia="Calibri" w:hAnsi="Calibri" w:cs="Calibri"/>
                <w:color w:val="000000" w:themeColor="text1"/>
              </w:rPr>
              <w:t xml:space="preserve"> $</w:t>
            </w:r>
            <w:r w:rsidR="1B3FA41B" w:rsidRPr="49064DCB">
              <w:rPr>
                <w:rFonts w:ascii="Calibri" w:eastAsia="Calibri" w:hAnsi="Calibri" w:cs="Calibri"/>
                <w:color w:val="000000" w:themeColor="text1"/>
              </w:rPr>
              <w:t>0</w:t>
            </w:r>
          </w:p>
        </w:tc>
      </w:tr>
      <w:tr w:rsidR="2BBB7A72" w14:paraId="3AB00170" w14:textId="77777777" w:rsidTr="003463DA">
        <w:trPr>
          <w:trHeight w:val="300"/>
          <w:tblHeader/>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336CA45C" w14:textId="18503107" w:rsidR="2BBB7A72" w:rsidRDefault="2BBB7A72" w:rsidP="001343AE">
            <w:r w:rsidRPr="2BBB7A72">
              <w:rPr>
                <w:rFonts w:ascii="Calibri" w:eastAsia="Calibri" w:hAnsi="Calibri" w:cs="Calibri"/>
                <w:color w:val="000000" w:themeColor="text1"/>
              </w:rPr>
              <w:t>Consumption</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3A015F7F" w14:textId="022ECD26" w:rsidR="2BBB7A72" w:rsidRDefault="2BBB7A72" w:rsidP="001343AE">
            <w:r w:rsidRPr="49064DCB">
              <w:rPr>
                <w:rFonts w:ascii="Calibri" w:eastAsia="Calibri" w:hAnsi="Calibri" w:cs="Calibri"/>
                <w:color w:val="000000" w:themeColor="text1"/>
              </w:rPr>
              <w:t xml:space="preserve"> $25,619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05650D4B" w14:textId="5880DEE1" w:rsidR="2BBB7A72" w:rsidRDefault="2BBB7A72" w:rsidP="001343AE">
            <w:pPr>
              <w:rPr>
                <w:rFonts w:ascii="Calibri" w:eastAsia="Calibri" w:hAnsi="Calibri" w:cs="Calibri"/>
                <w:color w:val="000000" w:themeColor="text1"/>
              </w:rPr>
            </w:pPr>
            <w:r w:rsidRPr="53DE5F8E">
              <w:rPr>
                <w:rFonts w:ascii="Calibri" w:eastAsia="Calibri" w:hAnsi="Calibri" w:cs="Calibri"/>
                <w:color w:val="000000" w:themeColor="text1"/>
              </w:rPr>
              <w:t xml:space="preserve"> $</w:t>
            </w:r>
            <w:r w:rsidR="567A19D2" w:rsidRPr="53DE5F8E">
              <w:rPr>
                <w:rFonts w:ascii="Calibri" w:eastAsia="Calibri" w:hAnsi="Calibri" w:cs="Calibri"/>
                <w:color w:val="000000" w:themeColor="text1"/>
              </w:rPr>
              <w:t>0</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9D3D517" w14:textId="62F340CB" w:rsidR="2BBB7A72" w:rsidRDefault="2BBB7A72" w:rsidP="001343AE">
            <w:r w:rsidRPr="49064DCB">
              <w:rPr>
                <w:rFonts w:ascii="Calibri" w:eastAsia="Calibri" w:hAnsi="Calibri" w:cs="Calibri"/>
                <w:color w:val="000000" w:themeColor="text1"/>
              </w:rPr>
              <w:t xml:space="preserve"> $</w:t>
            </w:r>
            <w:r w:rsidR="6BCEA458" w:rsidRPr="49064DCB">
              <w:rPr>
                <w:rFonts w:ascii="Calibri" w:eastAsia="Calibri" w:hAnsi="Calibri" w:cs="Calibri"/>
                <w:color w:val="000000" w:themeColor="text1"/>
              </w:rPr>
              <w:t>0</w:t>
            </w:r>
          </w:p>
        </w:tc>
      </w:tr>
      <w:tr w:rsidR="2BBB7A72" w14:paraId="4783C837" w14:textId="77777777" w:rsidTr="003463DA">
        <w:trPr>
          <w:trHeight w:val="300"/>
          <w:tblHeader/>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473A287A" w14:textId="39613C42" w:rsidR="2BBB7A72" w:rsidRDefault="2BBB7A72" w:rsidP="001343AE">
            <w:r w:rsidRPr="2BBB7A72">
              <w:rPr>
                <w:rFonts w:ascii="Calibri" w:eastAsia="Calibri" w:hAnsi="Calibri" w:cs="Calibri"/>
                <w:color w:val="000000" w:themeColor="text1"/>
              </w:rPr>
              <w:t>Certificate registration</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CA1E209" w14:textId="2909A189" w:rsidR="2BBB7A72" w:rsidRDefault="2BBB7A72" w:rsidP="001343AE">
            <w:r w:rsidRPr="49064DCB">
              <w:rPr>
                <w:rFonts w:ascii="Calibri" w:eastAsia="Calibri" w:hAnsi="Calibri" w:cs="Calibri"/>
                <w:color w:val="000000" w:themeColor="text1"/>
              </w:rPr>
              <w:t xml:space="preserve"> $7,102,953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72865A7D" w14:textId="7186CCEC" w:rsidR="53DE5F8E" w:rsidRPr="53DE5F8E" w:rsidRDefault="53DE5F8E" w:rsidP="001343AE">
            <w:pPr>
              <w:rPr>
                <w:rFonts w:ascii="Calibri" w:eastAsia="Calibri" w:hAnsi="Calibri" w:cs="Calibri"/>
                <w:color w:val="000000" w:themeColor="text1"/>
              </w:rPr>
            </w:pPr>
            <w:r w:rsidRPr="53DE5F8E">
              <w:rPr>
                <w:rFonts w:ascii="Calibri" w:eastAsia="Calibri" w:hAnsi="Calibri" w:cs="Calibri"/>
                <w:color w:val="000000" w:themeColor="text1"/>
              </w:rPr>
              <w:t xml:space="preserve">$968,693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2966509E" w14:textId="5B7076DD" w:rsidR="53DE5F8E" w:rsidRPr="53DE5F8E" w:rsidRDefault="53DE5F8E" w:rsidP="001343AE">
            <w:pPr>
              <w:rPr>
                <w:rFonts w:ascii="Calibri" w:eastAsia="Calibri" w:hAnsi="Calibri" w:cs="Calibri"/>
                <w:color w:val="000000" w:themeColor="text1"/>
              </w:rPr>
            </w:pPr>
            <w:r w:rsidRPr="53DE5F8E">
              <w:rPr>
                <w:rFonts w:ascii="Calibri" w:eastAsia="Calibri" w:hAnsi="Calibri" w:cs="Calibri"/>
                <w:color w:val="000000" w:themeColor="text1"/>
              </w:rPr>
              <w:t xml:space="preserve"> $3,083,645 </w:t>
            </w:r>
          </w:p>
        </w:tc>
      </w:tr>
      <w:tr w:rsidR="2BBB7A72" w14:paraId="451C577E" w14:textId="77777777" w:rsidTr="003463DA">
        <w:trPr>
          <w:trHeight w:val="300"/>
          <w:tblHeader/>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0B9E2D95" w14:textId="152FD327" w:rsidR="2BBB7A72" w:rsidRDefault="2BBB7A72" w:rsidP="001343AE">
            <w:r w:rsidRPr="2BBB7A72">
              <w:rPr>
                <w:rFonts w:ascii="Calibri" w:eastAsia="Calibri" w:hAnsi="Calibri" w:cs="Calibri"/>
                <w:color w:val="000000" w:themeColor="text1"/>
              </w:rPr>
              <w:t>Addition of consumption information</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0F1EC305" w14:textId="048CE351" w:rsidR="2BBB7A72" w:rsidRDefault="2BBB7A72" w:rsidP="001343AE">
            <w:r w:rsidRPr="49064DCB">
              <w:rPr>
                <w:rFonts w:ascii="Calibri" w:eastAsia="Calibri" w:hAnsi="Calibri" w:cs="Calibri"/>
                <w:color w:val="000000" w:themeColor="text1"/>
              </w:rPr>
              <w:t xml:space="preserve"> $566,824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43CD83F3" w14:textId="2BF94489" w:rsidR="53DE5F8E" w:rsidRPr="53DE5F8E" w:rsidRDefault="53DE5F8E" w:rsidP="001343AE">
            <w:pPr>
              <w:rPr>
                <w:rFonts w:ascii="Calibri" w:eastAsia="Calibri" w:hAnsi="Calibri" w:cs="Calibri"/>
                <w:color w:val="000000" w:themeColor="text1"/>
              </w:rPr>
            </w:pPr>
            <w:r w:rsidRPr="53DE5F8E">
              <w:rPr>
                <w:rFonts w:ascii="Calibri" w:eastAsia="Calibri" w:hAnsi="Calibri" w:cs="Calibri"/>
                <w:color w:val="000000" w:themeColor="text1"/>
              </w:rPr>
              <w:t xml:space="preserve">$770,429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29D42987" w14:textId="14C718C2" w:rsidR="53DE5F8E" w:rsidRPr="53DE5F8E" w:rsidRDefault="53DE5F8E" w:rsidP="001343AE">
            <w:pPr>
              <w:rPr>
                <w:rFonts w:ascii="Calibri" w:eastAsia="Calibri" w:hAnsi="Calibri" w:cs="Calibri"/>
                <w:color w:val="000000" w:themeColor="text1"/>
              </w:rPr>
            </w:pPr>
            <w:r w:rsidRPr="53DE5F8E">
              <w:rPr>
                <w:rFonts w:ascii="Calibri" w:eastAsia="Calibri" w:hAnsi="Calibri" w:cs="Calibri"/>
                <w:color w:val="000000" w:themeColor="text1"/>
              </w:rPr>
              <w:t xml:space="preserve"> $2,972,604 </w:t>
            </w:r>
          </w:p>
        </w:tc>
      </w:tr>
      <w:tr w:rsidR="2BBB7A72" w14:paraId="19CE3217" w14:textId="77777777" w:rsidTr="003463DA">
        <w:trPr>
          <w:trHeight w:val="300"/>
          <w:tblHeader/>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FAC3DB9" w14:textId="453AEA29" w:rsidR="2BBB7A72" w:rsidRPr="00975148" w:rsidRDefault="2BBB7A72" w:rsidP="001343AE">
            <w:pPr>
              <w:rPr>
                <w:rFonts w:ascii="Calibri" w:eastAsia="Calibri" w:hAnsi="Calibri" w:cs="Calibri"/>
                <w:b/>
                <w:color w:val="000000" w:themeColor="text1"/>
              </w:rPr>
            </w:pPr>
            <w:r w:rsidRPr="00975148">
              <w:rPr>
                <w:rFonts w:ascii="Calibri" w:eastAsia="Calibri" w:hAnsi="Calibri" w:cs="Calibri"/>
                <w:b/>
                <w:color w:val="000000" w:themeColor="text1"/>
              </w:rPr>
              <w:t>Total</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636D7AF3" w14:textId="350D8DEA" w:rsidR="2BBB7A72" w:rsidRPr="00975148" w:rsidRDefault="2BBB7A72" w:rsidP="001343AE">
            <w:pPr>
              <w:rPr>
                <w:rFonts w:ascii="Calibri" w:eastAsia="Calibri" w:hAnsi="Calibri" w:cs="Calibri"/>
                <w:b/>
                <w:color w:val="000000" w:themeColor="text1"/>
              </w:rPr>
            </w:pPr>
            <w:r w:rsidRPr="00975148">
              <w:rPr>
                <w:rFonts w:ascii="Calibri" w:eastAsia="Calibri" w:hAnsi="Calibri" w:cs="Calibri"/>
                <w:b/>
                <w:color w:val="000000" w:themeColor="text1"/>
              </w:rPr>
              <w:t xml:space="preserve"> $7,7</w:t>
            </w:r>
            <w:r w:rsidR="03224AC9" w:rsidRPr="00975148">
              <w:rPr>
                <w:rFonts w:ascii="Calibri" w:eastAsia="Calibri" w:hAnsi="Calibri" w:cs="Calibri"/>
                <w:b/>
                <w:color w:val="000000" w:themeColor="text1"/>
              </w:rPr>
              <w:t>54,702</w:t>
            </w:r>
            <w:r w:rsidRPr="00975148">
              <w:rPr>
                <w:rFonts w:ascii="Calibri" w:eastAsia="Calibri" w:hAnsi="Calibri" w:cs="Calibri"/>
                <w:b/>
                <w:color w:val="000000" w:themeColor="text1"/>
              </w:rPr>
              <w:t xml:space="preserve"> </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066B1D1C" w14:textId="640A0FC4" w:rsidR="53DE5F8E" w:rsidRPr="00975148" w:rsidRDefault="53DE5F8E" w:rsidP="001343AE">
            <w:pPr>
              <w:rPr>
                <w:rFonts w:ascii="Calibri" w:eastAsia="Calibri" w:hAnsi="Calibri" w:cs="Calibri"/>
                <w:b/>
                <w:color w:val="000000" w:themeColor="text1"/>
              </w:rPr>
            </w:pPr>
            <w:r w:rsidRPr="00975148">
              <w:rPr>
                <w:rFonts w:ascii="Calibri" w:eastAsia="Calibri" w:hAnsi="Calibri" w:cs="Calibri"/>
                <w:b/>
                <w:color w:val="000000" w:themeColor="text1"/>
              </w:rPr>
              <w:t xml:space="preserve"> $1,739,136</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70CC50EC" w14:textId="710BB029" w:rsidR="53DE5F8E" w:rsidRPr="00975148" w:rsidRDefault="53DE5F8E" w:rsidP="001343AE">
            <w:pPr>
              <w:rPr>
                <w:rFonts w:ascii="Calibri" w:eastAsia="Calibri" w:hAnsi="Calibri" w:cs="Calibri"/>
                <w:b/>
                <w:color w:val="000000" w:themeColor="text1"/>
              </w:rPr>
            </w:pPr>
            <w:r w:rsidRPr="00975148">
              <w:rPr>
                <w:rFonts w:ascii="Calibri" w:eastAsia="Calibri" w:hAnsi="Calibri" w:cs="Calibri"/>
                <w:b/>
                <w:color w:val="000000" w:themeColor="text1"/>
              </w:rPr>
              <w:t xml:space="preserve"> $6,056,</w:t>
            </w:r>
            <w:r w:rsidR="2B908F2C" w:rsidRPr="00975148">
              <w:rPr>
                <w:rFonts w:ascii="Calibri" w:eastAsia="Calibri" w:hAnsi="Calibri" w:cs="Calibri"/>
                <w:b/>
                <w:color w:val="000000" w:themeColor="text1"/>
              </w:rPr>
              <w:t>287</w:t>
            </w:r>
          </w:p>
        </w:tc>
      </w:tr>
    </w:tbl>
    <w:p w14:paraId="2A09A4E0" w14:textId="0CD49506" w:rsidR="0046177C" w:rsidRDefault="0046177C" w:rsidP="001343AE"/>
    <w:p w14:paraId="4F17482E" w14:textId="2388231D" w:rsidR="00A41FC9" w:rsidRPr="00D57921" w:rsidRDefault="58B9651A" w:rsidP="00975148">
      <w:pPr>
        <w:pStyle w:val="Heading2"/>
        <w:numPr>
          <w:ilvl w:val="1"/>
          <w:numId w:val="11"/>
        </w:numPr>
        <w:spacing w:after="240"/>
        <w:ind w:left="426"/>
      </w:pPr>
      <w:bookmarkStart w:id="22" w:name="_Toc81919368"/>
      <w:bookmarkStart w:id="23" w:name="_Toc81919369"/>
      <w:bookmarkStart w:id="24" w:name="_Toc81919370"/>
      <w:bookmarkEnd w:id="22"/>
      <w:bookmarkEnd w:id="23"/>
      <w:bookmarkEnd w:id="24"/>
      <w:r>
        <w:t xml:space="preserve"> </w:t>
      </w:r>
      <w:bookmarkStart w:id="25" w:name="_Toc201142041"/>
      <w:bookmarkStart w:id="26" w:name="_Toc204344717"/>
      <w:r w:rsidR="00C635AC">
        <w:t xml:space="preserve">Design of the regulatory </w:t>
      </w:r>
      <w:r w:rsidR="2228BD53">
        <w:t>charge</w:t>
      </w:r>
      <w:bookmarkEnd w:id="25"/>
      <w:bookmarkEnd w:id="26"/>
      <w:r w:rsidR="00C635AC">
        <w:t xml:space="preserve"> </w:t>
      </w:r>
    </w:p>
    <w:p w14:paraId="386DA2DE" w14:textId="39AF81EF" w:rsidR="005706B4" w:rsidRPr="00E60821" w:rsidRDefault="00795772" w:rsidP="00BC3A57">
      <w:pPr>
        <w:rPr>
          <w:sz w:val="22"/>
          <w:szCs w:val="22"/>
        </w:rPr>
      </w:pPr>
      <w:r w:rsidRPr="00E60821">
        <w:rPr>
          <w:sz w:val="22"/>
          <w:szCs w:val="22"/>
        </w:rPr>
        <w:t>The GO scheme will certify a range of products</w:t>
      </w:r>
      <w:r w:rsidR="00531A6A" w:rsidRPr="00E60821">
        <w:rPr>
          <w:sz w:val="22"/>
          <w:szCs w:val="22"/>
        </w:rPr>
        <w:t>, c</w:t>
      </w:r>
      <w:r w:rsidR="005706B4" w:rsidRPr="00E60821">
        <w:rPr>
          <w:sz w:val="22"/>
          <w:szCs w:val="22"/>
        </w:rPr>
        <w:t xml:space="preserve">ertified by </w:t>
      </w:r>
      <w:r w:rsidR="00531A6A" w:rsidRPr="00E60821">
        <w:rPr>
          <w:sz w:val="22"/>
          <w:szCs w:val="22"/>
        </w:rPr>
        <w:t xml:space="preserve">PGO </w:t>
      </w:r>
      <w:r w:rsidR="00496EB0">
        <w:rPr>
          <w:sz w:val="22"/>
          <w:szCs w:val="22"/>
        </w:rPr>
        <w:t xml:space="preserve">or REGO </w:t>
      </w:r>
      <w:r w:rsidR="005706B4" w:rsidRPr="00E60821">
        <w:rPr>
          <w:sz w:val="22"/>
          <w:szCs w:val="22"/>
        </w:rPr>
        <w:t>certificates</w:t>
      </w:r>
      <w:r w:rsidR="00531A6A" w:rsidRPr="00E60821">
        <w:rPr>
          <w:sz w:val="22"/>
          <w:szCs w:val="22"/>
        </w:rPr>
        <w:t xml:space="preserve">. Costs </w:t>
      </w:r>
      <w:r w:rsidR="00D52ADC" w:rsidRPr="00E60821">
        <w:rPr>
          <w:sz w:val="22"/>
          <w:szCs w:val="22"/>
        </w:rPr>
        <w:t xml:space="preserve">from administering </w:t>
      </w:r>
      <w:r w:rsidR="00531A6A" w:rsidRPr="00E60821">
        <w:rPr>
          <w:sz w:val="22"/>
          <w:szCs w:val="22"/>
        </w:rPr>
        <w:t xml:space="preserve">different types of </w:t>
      </w:r>
      <w:r w:rsidR="00692871" w:rsidRPr="00E60821">
        <w:rPr>
          <w:sz w:val="22"/>
          <w:szCs w:val="22"/>
        </w:rPr>
        <w:t>PGO certificates for differe</w:t>
      </w:r>
      <w:r w:rsidR="00D52ADC" w:rsidRPr="00E60821">
        <w:rPr>
          <w:sz w:val="22"/>
          <w:szCs w:val="22"/>
        </w:rPr>
        <w:t>nt</w:t>
      </w:r>
      <w:r w:rsidR="00692871" w:rsidRPr="00E60821">
        <w:rPr>
          <w:sz w:val="22"/>
          <w:szCs w:val="22"/>
        </w:rPr>
        <w:t xml:space="preserve"> products – for example, hydrogen, sustainable aviation fuel</w:t>
      </w:r>
      <w:r w:rsidR="00D52ADC" w:rsidRPr="00E60821">
        <w:rPr>
          <w:sz w:val="22"/>
          <w:szCs w:val="22"/>
        </w:rPr>
        <w:t xml:space="preserve">, or biomethane – </w:t>
      </w:r>
      <w:r w:rsidR="003A6202" w:rsidRPr="00E60821">
        <w:rPr>
          <w:sz w:val="22"/>
          <w:szCs w:val="22"/>
        </w:rPr>
        <w:t>as well as REGO certificates</w:t>
      </w:r>
      <w:r w:rsidR="00B07AA6">
        <w:rPr>
          <w:sz w:val="22"/>
          <w:szCs w:val="22"/>
        </w:rPr>
        <w:t>,</w:t>
      </w:r>
      <w:r w:rsidR="003A6202" w:rsidRPr="00E60821">
        <w:rPr>
          <w:sz w:val="22"/>
          <w:szCs w:val="22"/>
        </w:rPr>
        <w:t xml:space="preserve"> are all expected to differ due to the different nature of </w:t>
      </w:r>
      <w:r w:rsidR="009E707F" w:rsidRPr="00E60821">
        <w:rPr>
          <w:sz w:val="22"/>
          <w:szCs w:val="22"/>
        </w:rPr>
        <w:t>the</w:t>
      </w:r>
      <w:r w:rsidR="003A6202" w:rsidRPr="00E60821">
        <w:rPr>
          <w:sz w:val="22"/>
          <w:szCs w:val="22"/>
        </w:rPr>
        <w:t xml:space="preserve"> industries. As such, </w:t>
      </w:r>
      <w:r w:rsidR="00D24A85" w:rsidRPr="00E60821">
        <w:rPr>
          <w:sz w:val="22"/>
          <w:szCs w:val="22"/>
        </w:rPr>
        <w:t>costs have been modelled on a product-by-product basis, and prices set accordingly.</w:t>
      </w:r>
      <w:r w:rsidR="000036CB" w:rsidRPr="00E60821">
        <w:rPr>
          <w:sz w:val="22"/>
          <w:szCs w:val="22"/>
        </w:rPr>
        <w:t xml:space="preserve"> </w:t>
      </w:r>
      <w:r w:rsidR="00CD517A" w:rsidRPr="00E60821">
        <w:rPr>
          <w:sz w:val="22"/>
          <w:szCs w:val="22"/>
        </w:rPr>
        <w:t>Wher</w:t>
      </w:r>
      <w:r w:rsidR="00150013" w:rsidRPr="00E60821">
        <w:rPr>
          <w:sz w:val="22"/>
          <w:szCs w:val="22"/>
        </w:rPr>
        <w:t>e</w:t>
      </w:r>
      <w:r w:rsidR="004E7EB4" w:rsidRPr="00E60821">
        <w:rPr>
          <w:sz w:val="22"/>
          <w:szCs w:val="22"/>
        </w:rPr>
        <w:t xml:space="preserve"> products </w:t>
      </w:r>
      <w:r w:rsidR="005C6AD0" w:rsidRPr="00E60821">
        <w:rPr>
          <w:sz w:val="22"/>
          <w:szCs w:val="22"/>
        </w:rPr>
        <w:t>produced</w:t>
      </w:r>
      <w:r w:rsidR="00EB7E36" w:rsidRPr="00E60821">
        <w:rPr>
          <w:sz w:val="22"/>
          <w:szCs w:val="22"/>
        </w:rPr>
        <w:t xml:space="preserve"> via different GO methods </w:t>
      </w:r>
      <w:r w:rsidR="004E7EB4" w:rsidRPr="00E60821">
        <w:rPr>
          <w:sz w:val="22"/>
          <w:szCs w:val="22"/>
        </w:rPr>
        <w:t>are sufficiently similar</w:t>
      </w:r>
      <w:r w:rsidR="001A6F9A" w:rsidRPr="00E60821">
        <w:rPr>
          <w:sz w:val="22"/>
          <w:szCs w:val="22"/>
        </w:rPr>
        <w:t xml:space="preserve"> in complexity and cost</w:t>
      </w:r>
      <w:r w:rsidR="00255F56" w:rsidRPr="00E60821">
        <w:rPr>
          <w:sz w:val="22"/>
          <w:szCs w:val="22"/>
        </w:rPr>
        <w:t xml:space="preserve"> – such as </w:t>
      </w:r>
      <w:r w:rsidR="00EB7E36" w:rsidRPr="00E60821">
        <w:rPr>
          <w:sz w:val="22"/>
          <w:szCs w:val="22"/>
        </w:rPr>
        <w:t>for hydrogen</w:t>
      </w:r>
      <w:r w:rsidR="00686B69">
        <w:rPr>
          <w:sz w:val="22"/>
          <w:szCs w:val="22"/>
        </w:rPr>
        <w:t xml:space="preserve"> by electrolysis and hydrogen by liquefaction</w:t>
      </w:r>
      <w:r w:rsidR="001A6F9A" w:rsidRPr="00E60821">
        <w:rPr>
          <w:sz w:val="22"/>
          <w:szCs w:val="22"/>
        </w:rPr>
        <w:t xml:space="preserve">, the CER will </w:t>
      </w:r>
      <w:r w:rsidR="008811C5" w:rsidRPr="00E60821">
        <w:rPr>
          <w:sz w:val="22"/>
          <w:szCs w:val="22"/>
        </w:rPr>
        <w:t>align prices</w:t>
      </w:r>
      <w:r w:rsidR="00255F56" w:rsidRPr="00E60821">
        <w:rPr>
          <w:sz w:val="22"/>
          <w:szCs w:val="22"/>
        </w:rPr>
        <w:t>.</w:t>
      </w:r>
    </w:p>
    <w:p w14:paraId="66148223" w14:textId="0733C7AB" w:rsidR="01812A64" w:rsidRPr="00E60821" w:rsidRDefault="01812A64" w:rsidP="00BC3A57">
      <w:pPr>
        <w:rPr>
          <w:sz w:val="22"/>
          <w:szCs w:val="22"/>
        </w:rPr>
      </w:pPr>
      <w:r w:rsidRPr="00E60821">
        <w:rPr>
          <w:sz w:val="22"/>
          <w:szCs w:val="22"/>
        </w:rPr>
        <w:t xml:space="preserve">The cost </w:t>
      </w:r>
      <w:r w:rsidR="7E6BD1BC" w:rsidRPr="00E60821">
        <w:rPr>
          <w:sz w:val="22"/>
          <w:szCs w:val="22"/>
        </w:rPr>
        <w:t>modelling</w:t>
      </w:r>
      <w:r w:rsidRPr="00E60821">
        <w:rPr>
          <w:sz w:val="22"/>
          <w:szCs w:val="22"/>
        </w:rPr>
        <w:t xml:space="preserve"> </w:t>
      </w:r>
      <w:r w:rsidR="774C7F94" w:rsidRPr="00E60821">
        <w:rPr>
          <w:sz w:val="22"/>
          <w:szCs w:val="22"/>
        </w:rPr>
        <w:t xml:space="preserve">that underpins the </w:t>
      </w:r>
      <w:r w:rsidR="35F77F71" w:rsidRPr="00E60821">
        <w:rPr>
          <w:sz w:val="22"/>
          <w:szCs w:val="22"/>
        </w:rPr>
        <w:t>Guarantee of Origi</w:t>
      </w:r>
      <w:r w:rsidR="0E247A42" w:rsidRPr="00E60821">
        <w:rPr>
          <w:sz w:val="22"/>
          <w:szCs w:val="22"/>
        </w:rPr>
        <w:t>n</w:t>
      </w:r>
      <w:r w:rsidR="35F77F71" w:rsidRPr="00E60821">
        <w:rPr>
          <w:sz w:val="22"/>
          <w:szCs w:val="22"/>
        </w:rPr>
        <w:t xml:space="preserve"> Scheme</w:t>
      </w:r>
      <w:r w:rsidR="00800832" w:rsidRPr="00E60821">
        <w:rPr>
          <w:sz w:val="22"/>
          <w:szCs w:val="22"/>
        </w:rPr>
        <w:t xml:space="preserve"> </w:t>
      </w:r>
      <w:r w:rsidR="3F61FFA1" w:rsidRPr="00E60821">
        <w:rPr>
          <w:sz w:val="22"/>
          <w:szCs w:val="22"/>
        </w:rPr>
        <w:t>incorporates:</w:t>
      </w:r>
    </w:p>
    <w:p w14:paraId="66288994" w14:textId="0338C827" w:rsidR="5720150C" w:rsidRPr="00E60821" w:rsidRDefault="3F61FFA1" w:rsidP="00BC3A57">
      <w:pPr>
        <w:pStyle w:val="ListParagraph"/>
        <w:numPr>
          <w:ilvl w:val="0"/>
          <w:numId w:val="45"/>
        </w:numPr>
        <w:spacing w:after="120" w:line="264" w:lineRule="auto"/>
        <w:ind w:left="714" w:hanging="357"/>
        <w:rPr>
          <w:rFonts w:asciiTheme="minorHAnsi" w:eastAsiaTheme="minorEastAsia" w:hAnsiTheme="minorHAnsi"/>
          <w:sz w:val="22"/>
        </w:rPr>
      </w:pPr>
      <w:r w:rsidRPr="00E60821">
        <w:rPr>
          <w:rFonts w:asciiTheme="minorHAnsi" w:eastAsiaTheme="minorEastAsia" w:hAnsiTheme="minorHAnsi"/>
          <w:sz w:val="22"/>
        </w:rPr>
        <w:t>Outputs and business processes of the activities</w:t>
      </w:r>
    </w:p>
    <w:p w14:paraId="06A4CB8C" w14:textId="20397E20" w:rsidR="4DAF413D" w:rsidRPr="00E60821" w:rsidRDefault="3F61FFA1" w:rsidP="00BC3A57">
      <w:pPr>
        <w:pStyle w:val="ListParagraph"/>
        <w:numPr>
          <w:ilvl w:val="0"/>
          <w:numId w:val="45"/>
        </w:numPr>
        <w:spacing w:after="120" w:line="264" w:lineRule="auto"/>
        <w:ind w:left="714" w:hanging="357"/>
        <w:rPr>
          <w:rFonts w:asciiTheme="minorHAnsi" w:eastAsiaTheme="minorEastAsia" w:hAnsiTheme="minorHAnsi"/>
          <w:sz w:val="22"/>
        </w:rPr>
      </w:pPr>
      <w:r w:rsidRPr="00E60821">
        <w:rPr>
          <w:rFonts w:asciiTheme="minorHAnsi" w:eastAsiaTheme="minorEastAsia" w:hAnsiTheme="minorHAnsi"/>
          <w:sz w:val="22"/>
        </w:rPr>
        <w:t xml:space="preserve">Measuring and assigning </w:t>
      </w:r>
      <w:r w:rsidR="4A450B26" w:rsidRPr="00E60821">
        <w:rPr>
          <w:rFonts w:asciiTheme="minorHAnsi" w:eastAsiaTheme="minorEastAsia" w:hAnsiTheme="minorHAnsi"/>
          <w:sz w:val="22"/>
        </w:rPr>
        <w:t>direct</w:t>
      </w:r>
      <w:r w:rsidRPr="00E60821">
        <w:rPr>
          <w:rFonts w:asciiTheme="minorHAnsi" w:eastAsiaTheme="minorEastAsia" w:hAnsiTheme="minorHAnsi"/>
          <w:sz w:val="22"/>
        </w:rPr>
        <w:t xml:space="preserve"> costs</w:t>
      </w:r>
    </w:p>
    <w:p w14:paraId="21FF80D2" w14:textId="6679E187" w:rsidR="3F61FFA1" w:rsidRPr="00E60821" w:rsidRDefault="3F61FFA1" w:rsidP="00BC3A57">
      <w:pPr>
        <w:pStyle w:val="ListParagraph"/>
        <w:numPr>
          <w:ilvl w:val="0"/>
          <w:numId w:val="45"/>
        </w:numPr>
        <w:spacing w:after="120" w:line="264" w:lineRule="auto"/>
        <w:ind w:left="714" w:hanging="357"/>
        <w:rPr>
          <w:rFonts w:asciiTheme="minorHAnsi" w:eastAsiaTheme="minorEastAsia" w:hAnsiTheme="minorHAnsi"/>
          <w:sz w:val="22"/>
        </w:rPr>
      </w:pPr>
      <w:r w:rsidRPr="00E60821">
        <w:rPr>
          <w:rFonts w:asciiTheme="minorHAnsi" w:eastAsiaTheme="minorEastAsia" w:hAnsiTheme="minorHAnsi"/>
          <w:sz w:val="22"/>
        </w:rPr>
        <w:t>Allocation of indirect and ICT costs</w:t>
      </w:r>
    </w:p>
    <w:p w14:paraId="5F033ECC" w14:textId="261699FE" w:rsidR="3F61FFA1" w:rsidRPr="00E60821" w:rsidRDefault="3F61FFA1" w:rsidP="00BC3A57">
      <w:pPr>
        <w:pStyle w:val="ListParagraph"/>
        <w:numPr>
          <w:ilvl w:val="0"/>
          <w:numId w:val="45"/>
        </w:numPr>
        <w:spacing w:after="120" w:line="264" w:lineRule="auto"/>
        <w:ind w:left="714" w:hanging="357"/>
        <w:rPr>
          <w:rFonts w:asciiTheme="minorHAnsi" w:eastAsiaTheme="minorEastAsia" w:hAnsiTheme="minorHAnsi"/>
          <w:sz w:val="22"/>
        </w:rPr>
      </w:pPr>
      <w:r w:rsidRPr="00E60821">
        <w:rPr>
          <w:rFonts w:asciiTheme="minorHAnsi" w:eastAsiaTheme="minorEastAsia" w:hAnsiTheme="minorHAnsi"/>
          <w:sz w:val="22"/>
        </w:rPr>
        <w:t>Tracking the alignment of revenue to expenses</w:t>
      </w:r>
    </w:p>
    <w:p w14:paraId="3EB8BA94" w14:textId="3AA5F93A" w:rsidR="2F599CC1" w:rsidRPr="00E60821" w:rsidRDefault="2F599CC1" w:rsidP="00BC3A57">
      <w:pPr>
        <w:rPr>
          <w:sz w:val="22"/>
          <w:szCs w:val="22"/>
        </w:rPr>
      </w:pPr>
      <w:r w:rsidRPr="00E60821">
        <w:rPr>
          <w:sz w:val="22"/>
          <w:szCs w:val="22"/>
        </w:rPr>
        <w:t xml:space="preserve">The </w:t>
      </w:r>
      <w:r w:rsidR="006007AD" w:rsidRPr="00E60821">
        <w:rPr>
          <w:sz w:val="22"/>
          <w:szCs w:val="22"/>
        </w:rPr>
        <w:t>model,</w:t>
      </w:r>
      <w:r w:rsidR="006007AD">
        <w:rPr>
          <w:sz w:val="22"/>
          <w:szCs w:val="22"/>
        </w:rPr>
        <w:t xml:space="preserve"> which is aligned to the Australi</w:t>
      </w:r>
      <w:r w:rsidR="002E55D7">
        <w:rPr>
          <w:sz w:val="22"/>
          <w:szCs w:val="22"/>
        </w:rPr>
        <w:t>a</w:t>
      </w:r>
      <w:r w:rsidR="006007AD">
        <w:rPr>
          <w:sz w:val="22"/>
          <w:szCs w:val="22"/>
        </w:rPr>
        <w:t>n Government Charging Framework, ensures the</w:t>
      </w:r>
      <w:r w:rsidR="367744F6" w:rsidRPr="00E60821">
        <w:rPr>
          <w:sz w:val="22"/>
          <w:szCs w:val="22"/>
        </w:rPr>
        <w:t xml:space="preserve"> CER understands the costs required to </w:t>
      </w:r>
      <w:r w:rsidR="26396988" w:rsidRPr="00E60821">
        <w:rPr>
          <w:sz w:val="22"/>
          <w:szCs w:val="22"/>
        </w:rPr>
        <w:t>implement</w:t>
      </w:r>
      <w:r w:rsidR="74780EF7" w:rsidRPr="00E60821">
        <w:rPr>
          <w:sz w:val="22"/>
          <w:szCs w:val="22"/>
        </w:rPr>
        <w:t xml:space="preserve"> the GO scheme in an efficient manner.</w:t>
      </w:r>
      <w:r w:rsidR="367744F6" w:rsidRPr="00E60821">
        <w:rPr>
          <w:sz w:val="22"/>
          <w:szCs w:val="22"/>
        </w:rPr>
        <w:t xml:space="preserve"> </w:t>
      </w:r>
    </w:p>
    <w:p w14:paraId="6A72BBCE" w14:textId="576A341F" w:rsidR="3387A0E6" w:rsidRDefault="3387A0E6" w:rsidP="00975148">
      <w:pPr>
        <w:pStyle w:val="ListParagraph"/>
        <w:numPr>
          <w:ilvl w:val="0"/>
          <w:numId w:val="0"/>
        </w:numPr>
        <w:spacing w:after="0"/>
        <w:ind w:left="720"/>
      </w:pPr>
    </w:p>
    <w:p w14:paraId="660D0090" w14:textId="4F06FA45" w:rsidR="00765F4A" w:rsidRPr="006007AD" w:rsidRDefault="00B1597A" w:rsidP="00975148">
      <w:pPr>
        <w:rPr>
          <w:b/>
          <w:bCs/>
          <w:sz w:val="22"/>
          <w:szCs w:val="22"/>
        </w:rPr>
      </w:pPr>
      <w:r w:rsidRPr="006007AD">
        <w:rPr>
          <w:b/>
          <w:bCs/>
          <w:sz w:val="22"/>
          <w:szCs w:val="22"/>
        </w:rPr>
        <w:t>Renewable Electricity Guarantee of Origin (</w:t>
      </w:r>
      <w:r w:rsidR="00D5332D" w:rsidRPr="006007AD">
        <w:rPr>
          <w:b/>
          <w:bCs/>
          <w:sz w:val="22"/>
          <w:szCs w:val="22"/>
        </w:rPr>
        <w:t>REGO</w:t>
      </w:r>
      <w:r w:rsidRPr="006007AD">
        <w:rPr>
          <w:b/>
          <w:bCs/>
          <w:sz w:val="22"/>
          <w:szCs w:val="22"/>
        </w:rPr>
        <w:t>)</w:t>
      </w:r>
      <w:r w:rsidR="00D5332D" w:rsidRPr="006007AD">
        <w:rPr>
          <w:b/>
          <w:bCs/>
          <w:sz w:val="22"/>
          <w:szCs w:val="22"/>
        </w:rPr>
        <w:t xml:space="preserve"> cost recovery policy</w:t>
      </w:r>
    </w:p>
    <w:p w14:paraId="57A3A413" w14:textId="39E45FDC" w:rsidR="00765F4A" w:rsidRPr="00764C51" w:rsidRDefault="00765F4A" w:rsidP="00BC3A57">
      <w:pPr>
        <w:rPr>
          <w:sz w:val="22"/>
          <w:szCs w:val="22"/>
        </w:rPr>
      </w:pPr>
      <w:r w:rsidRPr="00764C51">
        <w:rPr>
          <w:sz w:val="22"/>
          <w:szCs w:val="22"/>
        </w:rPr>
        <w:t>To smooth the introduction of the REGO scheme</w:t>
      </w:r>
      <w:r w:rsidR="006007AD" w:rsidRPr="00764C51">
        <w:rPr>
          <w:sz w:val="22"/>
          <w:szCs w:val="22"/>
        </w:rPr>
        <w:t xml:space="preserve"> </w:t>
      </w:r>
      <w:r w:rsidRPr="00764C51">
        <w:rPr>
          <w:sz w:val="22"/>
          <w:szCs w:val="22"/>
        </w:rPr>
        <w:t>it is proposed that REGO cost recovery pricing is broadly set to align with RET cost recovery pricing.</w:t>
      </w:r>
      <w:r w:rsidR="008B2012" w:rsidRPr="00764C51">
        <w:rPr>
          <w:sz w:val="22"/>
          <w:szCs w:val="22"/>
        </w:rPr>
        <w:t xml:space="preserve"> The exception </w:t>
      </w:r>
      <w:r w:rsidR="00F0171F" w:rsidRPr="00764C51">
        <w:rPr>
          <w:sz w:val="22"/>
          <w:szCs w:val="22"/>
        </w:rPr>
        <w:t xml:space="preserve">to this </w:t>
      </w:r>
      <w:r w:rsidR="008B2012" w:rsidRPr="00764C51">
        <w:rPr>
          <w:sz w:val="22"/>
          <w:szCs w:val="22"/>
        </w:rPr>
        <w:t>is ‘Registration of a Person’ which will align with PGO</w:t>
      </w:r>
      <w:r w:rsidR="00F0171F" w:rsidRPr="00764C51">
        <w:rPr>
          <w:sz w:val="22"/>
          <w:szCs w:val="22"/>
        </w:rPr>
        <w:t xml:space="preserve"> pricing</w:t>
      </w:r>
      <w:r w:rsidR="00671AD4" w:rsidRPr="00764C51">
        <w:rPr>
          <w:sz w:val="22"/>
          <w:szCs w:val="22"/>
        </w:rPr>
        <w:t xml:space="preserve"> – see below at ‘</w:t>
      </w:r>
      <w:r w:rsidR="00616B89" w:rsidRPr="00764C51">
        <w:rPr>
          <w:sz w:val="22"/>
          <w:szCs w:val="22"/>
        </w:rPr>
        <w:t>Product Guarantee of Origin (PGO) cost recovery policy’</w:t>
      </w:r>
      <w:r w:rsidR="00671AD4" w:rsidRPr="00764C51">
        <w:rPr>
          <w:sz w:val="22"/>
          <w:szCs w:val="22"/>
        </w:rPr>
        <w:t xml:space="preserve"> for further explanation</w:t>
      </w:r>
      <w:r w:rsidR="008B2012" w:rsidRPr="00764C51">
        <w:rPr>
          <w:sz w:val="22"/>
          <w:szCs w:val="22"/>
        </w:rPr>
        <w:t>.</w:t>
      </w:r>
    </w:p>
    <w:p w14:paraId="2B3449FA" w14:textId="6340FF3E" w:rsidR="00AE439B" w:rsidRDefault="007234AC" w:rsidP="00BC3A57">
      <w:pPr>
        <w:rPr>
          <w:sz w:val="22"/>
          <w:szCs w:val="22"/>
        </w:rPr>
      </w:pPr>
      <w:r w:rsidRPr="00764C51">
        <w:rPr>
          <w:sz w:val="22"/>
          <w:szCs w:val="22"/>
        </w:rPr>
        <w:t xml:space="preserve">The RET and REGO schemes will </w:t>
      </w:r>
      <w:r w:rsidR="00DD113C" w:rsidRPr="00764C51">
        <w:rPr>
          <w:sz w:val="22"/>
          <w:szCs w:val="22"/>
        </w:rPr>
        <w:t>co-exist</w:t>
      </w:r>
      <w:r w:rsidRPr="00764C51">
        <w:rPr>
          <w:sz w:val="22"/>
          <w:szCs w:val="22"/>
        </w:rPr>
        <w:t xml:space="preserve"> until the RET ends in 2030</w:t>
      </w:r>
      <w:r w:rsidR="004D6664" w:rsidRPr="00764C51">
        <w:rPr>
          <w:sz w:val="22"/>
          <w:szCs w:val="22"/>
        </w:rPr>
        <w:t xml:space="preserve"> and are likely to have significant overlap in participants and registered power stations</w:t>
      </w:r>
      <w:r w:rsidR="00DD113C" w:rsidRPr="00764C51">
        <w:rPr>
          <w:sz w:val="22"/>
          <w:szCs w:val="22"/>
        </w:rPr>
        <w:t>.</w:t>
      </w:r>
      <w:r w:rsidR="004D6664" w:rsidRPr="00764C51">
        <w:rPr>
          <w:sz w:val="22"/>
          <w:szCs w:val="22"/>
        </w:rPr>
        <w:t xml:space="preserve"> </w:t>
      </w:r>
      <w:r w:rsidR="00DD113C" w:rsidRPr="00764C51">
        <w:rPr>
          <w:sz w:val="22"/>
          <w:szCs w:val="22"/>
        </w:rPr>
        <w:t xml:space="preserve">Eligible </w:t>
      </w:r>
      <w:r w:rsidR="004D6664" w:rsidRPr="00764C51">
        <w:rPr>
          <w:sz w:val="22"/>
          <w:szCs w:val="22"/>
        </w:rPr>
        <w:t xml:space="preserve">renewable electricity facilities </w:t>
      </w:r>
      <w:r w:rsidR="00E33294" w:rsidRPr="00764C51">
        <w:rPr>
          <w:sz w:val="22"/>
          <w:szCs w:val="22"/>
        </w:rPr>
        <w:t>can</w:t>
      </w:r>
      <w:r w:rsidR="00DD113C" w:rsidRPr="00764C51">
        <w:rPr>
          <w:sz w:val="22"/>
          <w:szCs w:val="22"/>
        </w:rPr>
        <w:t xml:space="preserve"> be registered under both </w:t>
      </w:r>
      <w:r w:rsidR="00E33294" w:rsidRPr="00764C51">
        <w:rPr>
          <w:sz w:val="22"/>
          <w:szCs w:val="22"/>
        </w:rPr>
        <w:t>schemes</w:t>
      </w:r>
      <w:r w:rsidR="00DD113C" w:rsidRPr="00764C51">
        <w:rPr>
          <w:sz w:val="22"/>
          <w:szCs w:val="22"/>
        </w:rPr>
        <w:t xml:space="preserve"> simultaneously</w:t>
      </w:r>
      <w:r w:rsidR="001134B6" w:rsidRPr="00764C51">
        <w:rPr>
          <w:sz w:val="22"/>
          <w:szCs w:val="22"/>
        </w:rPr>
        <w:t xml:space="preserve"> but can only certify a MWh of electricity under either</w:t>
      </w:r>
      <w:r w:rsidR="001134B6" w:rsidRPr="006007AD">
        <w:rPr>
          <w:sz w:val="22"/>
          <w:szCs w:val="22"/>
        </w:rPr>
        <w:t xml:space="preserve"> the LRET or REGO</w:t>
      </w:r>
      <w:r w:rsidR="00F41935" w:rsidRPr="006007AD">
        <w:rPr>
          <w:sz w:val="22"/>
          <w:szCs w:val="22"/>
        </w:rPr>
        <w:t xml:space="preserve">. That is, </w:t>
      </w:r>
      <w:r w:rsidR="00520ABD" w:rsidRPr="006007AD">
        <w:rPr>
          <w:sz w:val="22"/>
          <w:szCs w:val="22"/>
        </w:rPr>
        <w:t xml:space="preserve">those eligible facilities can be registered under both schemes but </w:t>
      </w:r>
      <w:r w:rsidR="006059B1" w:rsidRPr="006007AD">
        <w:rPr>
          <w:sz w:val="22"/>
          <w:szCs w:val="22"/>
        </w:rPr>
        <w:t>cannot ‘double certify’ generation</w:t>
      </w:r>
      <w:r w:rsidR="00DD113C" w:rsidRPr="006007AD">
        <w:rPr>
          <w:sz w:val="22"/>
          <w:szCs w:val="22"/>
        </w:rPr>
        <w:t xml:space="preserve">. </w:t>
      </w:r>
      <w:r w:rsidR="00961CC9">
        <w:rPr>
          <w:sz w:val="22"/>
          <w:szCs w:val="22"/>
        </w:rPr>
        <w:t>P</w:t>
      </w:r>
      <w:r w:rsidR="00475AAC">
        <w:rPr>
          <w:sz w:val="22"/>
          <w:szCs w:val="22"/>
        </w:rPr>
        <w:t>articipants and facilities seeking to register and participate in REGO</w:t>
      </w:r>
      <w:r w:rsidR="00431C78">
        <w:rPr>
          <w:sz w:val="22"/>
          <w:szCs w:val="22"/>
        </w:rPr>
        <w:t xml:space="preserve"> (in addition to RET)</w:t>
      </w:r>
      <w:r w:rsidR="00475AAC">
        <w:rPr>
          <w:sz w:val="22"/>
          <w:szCs w:val="22"/>
        </w:rPr>
        <w:t xml:space="preserve"> will</w:t>
      </w:r>
      <w:r w:rsidR="0012215E">
        <w:rPr>
          <w:sz w:val="22"/>
          <w:szCs w:val="22"/>
        </w:rPr>
        <w:t xml:space="preserve"> </w:t>
      </w:r>
      <w:r w:rsidR="00E8603D">
        <w:rPr>
          <w:sz w:val="22"/>
          <w:szCs w:val="22"/>
        </w:rPr>
        <w:t>need to pay all relevant REGO fees and levies</w:t>
      </w:r>
      <w:r w:rsidR="009921A1">
        <w:rPr>
          <w:sz w:val="22"/>
          <w:szCs w:val="22"/>
        </w:rPr>
        <w:t>.</w:t>
      </w:r>
    </w:p>
    <w:p w14:paraId="172789D7" w14:textId="6B4118FC" w:rsidR="00DD113C" w:rsidRPr="006007AD" w:rsidRDefault="005E37DB" w:rsidP="00BC3A57">
      <w:pPr>
        <w:rPr>
          <w:sz w:val="22"/>
          <w:szCs w:val="22"/>
        </w:rPr>
      </w:pPr>
      <w:r w:rsidRPr="006007AD">
        <w:rPr>
          <w:sz w:val="22"/>
          <w:szCs w:val="22"/>
        </w:rPr>
        <w:t xml:space="preserve">REGO cost recovery arrangements will be subject to ongoing review and </w:t>
      </w:r>
      <w:r w:rsidR="00184AD3" w:rsidRPr="006007AD">
        <w:rPr>
          <w:sz w:val="22"/>
          <w:szCs w:val="22"/>
        </w:rPr>
        <w:t>pricing</w:t>
      </w:r>
      <w:r w:rsidR="006007AD">
        <w:rPr>
          <w:sz w:val="22"/>
          <w:szCs w:val="22"/>
        </w:rPr>
        <w:t xml:space="preserve"> and</w:t>
      </w:r>
      <w:r w:rsidR="00184AD3" w:rsidRPr="006007AD">
        <w:rPr>
          <w:sz w:val="22"/>
          <w:szCs w:val="22"/>
        </w:rPr>
        <w:t xml:space="preserve"> may be adjusted over </w:t>
      </w:r>
      <w:r w:rsidR="00A62856" w:rsidRPr="006007AD">
        <w:rPr>
          <w:sz w:val="22"/>
          <w:szCs w:val="22"/>
        </w:rPr>
        <w:t>time, once the scheme is established</w:t>
      </w:r>
      <w:r w:rsidR="006007AD">
        <w:rPr>
          <w:sz w:val="22"/>
          <w:szCs w:val="22"/>
        </w:rPr>
        <w:t xml:space="preserve">. </w:t>
      </w:r>
      <w:r w:rsidR="00957A66" w:rsidRPr="006007AD">
        <w:rPr>
          <w:sz w:val="22"/>
          <w:szCs w:val="22"/>
        </w:rPr>
        <w:t xml:space="preserve">Future deviations from RET cost recovery arrangements </w:t>
      </w:r>
      <w:r w:rsidR="00FA0889" w:rsidRPr="006007AD">
        <w:rPr>
          <w:sz w:val="22"/>
          <w:szCs w:val="22"/>
        </w:rPr>
        <w:t>may emerge, noting the RET scheme is only partially cost recovered</w:t>
      </w:r>
      <w:r w:rsidR="00923508" w:rsidRPr="006007AD">
        <w:rPr>
          <w:sz w:val="22"/>
          <w:szCs w:val="22"/>
        </w:rPr>
        <w:t xml:space="preserve"> whereas</w:t>
      </w:r>
      <w:r w:rsidR="0004784F" w:rsidRPr="006007AD">
        <w:rPr>
          <w:sz w:val="22"/>
          <w:szCs w:val="22"/>
        </w:rPr>
        <w:t xml:space="preserve"> GO</w:t>
      </w:r>
      <w:r w:rsidR="00FA0889" w:rsidRPr="006007AD">
        <w:rPr>
          <w:sz w:val="22"/>
          <w:szCs w:val="22"/>
        </w:rPr>
        <w:t xml:space="preserve"> </w:t>
      </w:r>
      <w:r w:rsidR="00460D05">
        <w:rPr>
          <w:sz w:val="22"/>
          <w:szCs w:val="22"/>
        </w:rPr>
        <w:t>is intended to</w:t>
      </w:r>
      <w:r w:rsidR="00460D05" w:rsidRPr="006007AD">
        <w:rPr>
          <w:sz w:val="22"/>
          <w:szCs w:val="22"/>
        </w:rPr>
        <w:t xml:space="preserve"> </w:t>
      </w:r>
      <w:r w:rsidR="0011437D" w:rsidRPr="006007AD">
        <w:rPr>
          <w:sz w:val="22"/>
          <w:szCs w:val="22"/>
        </w:rPr>
        <w:t xml:space="preserve">be fully cost recovered </w:t>
      </w:r>
      <w:r w:rsidR="009A4757">
        <w:rPr>
          <w:sz w:val="22"/>
          <w:szCs w:val="22"/>
        </w:rPr>
        <w:t>by FY 2031-32</w:t>
      </w:r>
      <w:r w:rsidR="0011437D" w:rsidRPr="006007AD">
        <w:rPr>
          <w:sz w:val="22"/>
          <w:szCs w:val="22"/>
        </w:rPr>
        <w:t xml:space="preserve">. </w:t>
      </w:r>
      <w:r w:rsidR="00386873" w:rsidRPr="006007AD">
        <w:rPr>
          <w:sz w:val="22"/>
          <w:szCs w:val="22"/>
        </w:rPr>
        <w:t xml:space="preserve">This means that GO will </w:t>
      </w:r>
      <w:r w:rsidR="006104F7" w:rsidRPr="006007AD">
        <w:rPr>
          <w:sz w:val="22"/>
          <w:szCs w:val="22"/>
        </w:rPr>
        <w:t>include an annual levy, that has not be</w:t>
      </w:r>
      <w:r w:rsidR="00046BF4" w:rsidRPr="006007AD">
        <w:rPr>
          <w:sz w:val="22"/>
          <w:szCs w:val="22"/>
        </w:rPr>
        <w:t>en</w:t>
      </w:r>
      <w:r w:rsidR="006104F7" w:rsidRPr="006007AD">
        <w:rPr>
          <w:sz w:val="22"/>
          <w:szCs w:val="22"/>
        </w:rPr>
        <w:t xml:space="preserve"> present in the RET cost re</w:t>
      </w:r>
      <w:r w:rsidR="002A56D4" w:rsidRPr="006007AD">
        <w:rPr>
          <w:sz w:val="22"/>
          <w:szCs w:val="22"/>
        </w:rPr>
        <w:t xml:space="preserve">covery </w:t>
      </w:r>
      <w:r w:rsidR="006104F7" w:rsidRPr="006007AD">
        <w:rPr>
          <w:sz w:val="22"/>
          <w:szCs w:val="22"/>
        </w:rPr>
        <w:t>framework</w:t>
      </w:r>
      <w:r w:rsidR="00762EEA">
        <w:rPr>
          <w:sz w:val="22"/>
          <w:szCs w:val="22"/>
        </w:rPr>
        <w:t>,</w:t>
      </w:r>
      <w:r w:rsidR="002A56D4" w:rsidRPr="006007AD">
        <w:rPr>
          <w:sz w:val="22"/>
          <w:szCs w:val="22"/>
        </w:rPr>
        <w:t xml:space="preserve"> to </w:t>
      </w:r>
      <w:r w:rsidR="00485957" w:rsidRPr="006007AD">
        <w:rPr>
          <w:sz w:val="22"/>
          <w:szCs w:val="22"/>
        </w:rPr>
        <w:t>permit the recover</w:t>
      </w:r>
      <w:r w:rsidR="002A56D4" w:rsidRPr="006007AD">
        <w:rPr>
          <w:sz w:val="22"/>
          <w:szCs w:val="22"/>
        </w:rPr>
        <w:t>y of</w:t>
      </w:r>
      <w:r w:rsidR="00485957" w:rsidRPr="006007AD">
        <w:rPr>
          <w:sz w:val="22"/>
          <w:szCs w:val="22"/>
        </w:rPr>
        <w:t xml:space="preserve"> broad-base scheme costs.</w:t>
      </w:r>
    </w:p>
    <w:p w14:paraId="12A80BBF" w14:textId="2DF97932" w:rsidR="0073304B" w:rsidRPr="006007AD" w:rsidRDefault="00125828" w:rsidP="00BC3A57">
      <w:pPr>
        <w:rPr>
          <w:sz w:val="22"/>
          <w:szCs w:val="22"/>
        </w:rPr>
      </w:pPr>
      <w:r w:rsidRPr="006007AD">
        <w:rPr>
          <w:sz w:val="22"/>
          <w:szCs w:val="22"/>
        </w:rPr>
        <w:t xml:space="preserve">Scheme costs </w:t>
      </w:r>
      <w:r w:rsidR="00E30C86" w:rsidRPr="006007AD">
        <w:rPr>
          <w:sz w:val="22"/>
          <w:szCs w:val="22"/>
        </w:rPr>
        <w:t xml:space="preserve">that </w:t>
      </w:r>
      <w:r w:rsidR="00A57D6C">
        <w:rPr>
          <w:sz w:val="22"/>
          <w:szCs w:val="22"/>
        </w:rPr>
        <w:t>will</w:t>
      </w:r>
      <w:r w:rsidR="00E30C86" w:rsidRPr="006007AD">
        <w:rPr>
          <w:sz w:val="22"/>
          <w:szCs w:val="22"/>
        </w:rPr>
        <w:t xml:space="preserve"> be recovered for the REGO scheme include:</w:t>
      </w:r>
    </w:p>
    <w:p w14:paraId="1FEB3CB1" w14:textId="3B248D03" w:rsidR="00E30C86" w:rsidRPr="006007AD" w:rsidRDefault="00064FC5" w:rsidP="00BC3A57">
      <w:pPr>
        <w:pStyle w:val="ListParagraph"/>
        <w:numPr>
          <w:ilvl w:val="0"/>
          <w:numId w:val="45"/>
        </w:numPr>
        <w:spacing w:after="120" w:line="264" w:lineRule="auto"/>
        <w:ind w:left="714" w:hanging="357"/>
        <w:rPr>
          <w:rFonts w:asciiTheme="minorHAnsi" w:hAnsiTheme="minorHAnsi" w:cstheme="minorHAnsi"/>
          <w:sz w:val="22"/>
        </w:rPr>
      </w:pPr>
      <w:r w:rsidRPr="006007AD">
        <w:rPr>
          <w:rFonts w:asciiTheme="minorHAnsi" w:hAnsiTheme="minorHAnsi" w:cstheme="minorHAnsi"/>
          <w:sz w:val="22"/>
        </w:rPr>
        <w:t>Fee for registration of a person as a GO scheme participant</w:t>
      </w:r>
    </w:p>
    <w:p w14:paraId="449C04FB" w14:textId="0442858F" w:rsidR="00064FC5" w:rsidRPr="006007AD" w:rsidRDefault="00064FC5" w:rsidP="00BC3A57">
      <w:pPr>
        <w:pStyle w:val="ListParagraph"/>
        <w:numPr>
          <w:ilvl w:val="0"/>
          <w:numId w:val="45"/>
        </w:numPr>
        <w:spacing w:after="120" w:line="264" w:lineRule="auto"/>
        <w:ind w:left="714" w:hanging="357"/>
        <w:rPr>
          <w:rFonts w:asciiTheme="minorHAnsi" w:hAnsiTheme="minorHAnsi" w:cstheme="minorHAnsi"/>
          <w:sz w:val="22"/>
        </w:rPr>
      </w:pPr>
      <w:r w:rsidRPr="006007AD">
        <w:rPr>
          <w:rFonts w:asciiTheme="minorHAnsi" w:hAnsiTheme="minorHAnsi" w:cstheme="minorHAnsi"/>
          <w:sz w:val="22"/>
        </w:rPr>
        <w:t>Fee for registration of renewable electricity facilities</w:t>
      </w:r>
    </w:p>
    <w:p w14:paraId="32748140" w14:textId="070A6DC9" w:rsidR="00125828" w:rsidRPr="006007AD" w:rsidRDefault="00125828" w:rsidP="00BC3A57">
      <w:pPr>
        <w:pStyle w:val="ListParagraph"/>
        <w:numPr>
          <w:ilvl w:val="0"/>
          <w:numId w:val="45"/>
        </w:numPr>
        <w:spacing w:after="120" w:line="264" w:lineRule="auto"/>
        <w:ind w:left="714" w:hanging="357"/>
        <w:rPr>
          <w:rFonts w:asciiTheme="minorHAnsi" w:hAnsiTheme="minorHAnsi" w:cstheme="minorHAnsi"/>
          <w:sz w:val="22"/>
        </w:rPr>
      </w:pPr>
      <w:r w:rsidRPr="006007AD">
        <w:rPr>
          <w:rFonts w:asciiTheme="minorHAnsi" w:hAnsiTheme="minorHAnsi" w:cstheme="minorHAnsi"/>
          <w:sz w:val="22"/>
        </w:rPr>
        <w:t xml:space="preserve">Fee for registration of </w:t>
      </w:r>
      <w:r w:rsidR="006C0175" w:rsidRPr="006007AD">
        <w:rPr>
          <w:rFonts w:asciiTheme="minorHAnsi" w:hAnsiTheme="minorHAnsi" w:cstheme="minorHAnsi"/>
          <w:sz w:val="22"/>
        </w:rPr>
        <w:t xml:space="preserve">a </w:t>
      </w:r>
      <w:r w:rsidRPr="006007AD">
        <w:rPr>
          <w:rFonts w:asciiTheme="minorHAnsi" w:hAnsiTheme="minorHAnsi" w:cstheme="minorHAnsi"/>
          <w:sz w:val="22"/>
        </w:rPr>
        <w:t>REGO certificate</w:t>
      </w:r>
    </w:p>
    <w:p w14:paraId="722A9EFF" w14:textId="154D5FEA" w:rsidR="00FC3BCF" w:rsidRDefault="00FC3BCF" w:rsidP="00BC3A57">
      <w:pPr>
        <w:pStyle w:val="ListParagraph"/>
        <w:numPr>
          <w:ilvl w:val="0"/>
          <w:numId w:val="45"/>
        </w:numPr>
        <w:spacing w:after="120" w:line="264" w:lineRule="auto"/>
        <w:ind w:left="714" w:hanging="357"/>
        <w:rPr>
          <w:rFonts w:asciiTheme="minorHAnsi" w:hAnsiTheme="minorHAnsi" w:cstheme="minorHAnsi"/>
          <w:sz w:val="22"/>
        </w:rPr>
      </w:pPr>
      <w:r w:rsidRPr="006007AD">
        <w:rPr>
          <w:rFonts w:asciiTheme="minorHAnsi" w:hAnsiTheme="minorHAnsi" w:cstheme="minorHAnsi"/>
          <w:sz w:val="22"/>
        </w:rPr>
        <w:t xml:space="preserve">An annual levy </w:t>
      </w:r>
      <w:r w:rsidR="0063151E" w:rsidRPr="006007AD">
        <w:rPr>
          <w:rFonts w:asciiTheme="minorHAnsi" w:hAnsiTheme="minorHAnsi" w:cstheme="minorHAnsi"/>
          <w:sz w:val="22"/>
        </w:rPr>
        <w:t>to recover broad-based costs for scheme administration</w:t>
      </w:r>
      <w:r w:rsidR="00AF62D2" w:rsidRPr="006007AD">
        <w:rPr>
          <w:rFonts w:asciiTheme="minorHAnsi" w:hAnsiTheme="minorHAnsi" w:cstheme="minorHAnsi"/>
          <w:sz w:val="22"/>
        </w:rPr>
        <w:t xml:space="preserve"> such as </w:t>
      </w:r>
      <w:r w:rsidR="0063151E" w:rsidRPr="006007AD">
        <w:rPr>
          <w:rFonts w:asciiTheme="minorHAnsi" w:hAnsiTheme="minorHAnsi" w:cstheme="minorHAnsi"/>
          <w:sz w:val="22"/>
        </w:rPr>
        <w:t>education</w:t>
      </w:r>
      <w:r w:rsidR="00AF62D2" w:rsidRPr="006007AD">
        <w:rPr>
          <w:rFonts w:asciiTheme="minorHAnsi" w:hAnsiTheme="minorHAnsi" w:cstheme="minorHAnsi"/>
          <w:sz w:val="22"/>
        </w:rPr>
        <w:t xml:space="preserve"> and system maintenance</w:t>
      </w:r>
      <w:r w:rsidR="0057068A">
        <w:rPr>
          <w:rFonts w:asciiTheme="minorHAnsi" w:hAnsiTheme="minorHAnsi" w:cstheme="minorHAnsi"/>
          <w:sz w:val="22"/>
        </w:rPr>
        <w:t>.</w:t>
      </w:r>
    </w:p>
    <w:p w14:paraId="6D4F0A4B" w14:textId="24BFF4BC" w:rsidR="00B3237C" w:rsidRPr="00DE08DF" w:rsidRDefault="00B3237C" w:rsidP="00DE08DF">
      <w:pPr>
        <w:rPr>
          <w:sz w:val="22"/>
        </w:rPr>
      </w:pPr>
      <w:r w:rsidRPr="00DE08DF">
        <w:rPr>
          <w:sz w:val="22"/>
          <w:szCs w:val="22"/>
        </w:rPr>
        <w:t xml:space="preserve">REGO fees and levies for FY 2025-26 are set out in Table 2 below. The </w:t>
      </w:r>
      <w:r w:rsidR="00841E1D" w:rsidRPr="00DE08DF">
        <w:rPr>
          <w:sz w:val="22"/>
          <w:szCs w:val="22"/>
        </w:rPr>
        <w:t>amounts payable are set out</w:t>
      </w:r>
      <w:r w:rsidR="008F5A7E" w:rsidRPr="00DE08DF">
        <w:rPr>
          <w:sz w:val="22"/>
          <w:szCs w:val="22"/>
        </w:rPr>
        <w:t xml:space="preserve"> under ‘Charges (with waivers)’</w:t>
      </w:r>
      <w:r w:rsidR="00D17806">
        <w:rPr>
          <w:sz w:val="22"/>
          <w:szCs w:val="22"/>
        </w:rPr>
        <w:t>, which accounts for the waivers applied to align REGO</w:t>
      </w:r>
      <w:r w:rsidR="006C7190">
        <w:rPr>
          <w:sz w:val="22"/>
          <w:szCs w:val="22"/>
        </w:rPr>
        <w:t xml:space="preserve"> fees and levies with RET fees</w:t>
      </w:r>
      <w:r w:rsidR="008F5A7E" w:rsidRPr="00DE08DF">
        <w:rPr>
          <w:sz w:val="22"/>
          <w:szCs w:val="22"/>
        </w:rPr>
        <w:t>.</w:t>
      </w:r>
    </w:p>
    <w:p w14:paraId="62D56614" w14:textId="77777777" w:rsidR="00D5332D" w:rsidRPr="00575BBD" w:rsidRDefault="00D5332D" w:rsidP="001343AE"/>
    <w:p w14:paraId="67A89C1B" w14:textId="1307C050" w:rsidR="001B605C" w:rsidRDefault="001B605C" w:rsidP="00DE08DF">
      <w:pPr>
        <w:pStyle w:val="Caption"/>
        <w:keepNext/>
      </w:pPr>
      <w:r>
        <w:t xml:space="preserve">Table </w:t>
      </w:r>
      <w:r>
        <w:fldChar w:fldCharType="begin"/>
      </w:r>
      <w:r>
        <w:instrText xml:space="preserve"> SEQ Table \* ARABIC </w:instrText>
      </w:r>
      <w:r>
        <w:fldChar w:fldCharType="separate"/>
      </w:r>
      <w:r w:rsidR="00212DBE">
        <w:rPr>
          <w:noProof/>
        </w:rPr>
        <w:t>2</w:t>
      </w:r>
      <w:r>
        <w:fldChar w:fldCharType="end"/>
      </w:r>
      <w:r>
        <w:t xml:space="preserve">: REGO fee </w:t>
      </w:r>
      <w:r w:rsidR="003C6F76">
        <w:t xml:space="preserve">and levy </w:t>
      </w:r>
      <w:r>
        <w:t>schedule FY 2025-26</w:t>
      </w:r>
    </w:p>
    <w:tbl>
      <w:tblPr>
        <w:tblStyle w:val="TableGrid"/>
        <w:tblW w:w="8745" w:type="dxa"/>
        <w:jc w:val="center"/>
        <w:tblLayout w:type="fixed"/>
        <w:tblLook w:val="04A0" w:firstRow="1" w:lastRow="0" w:firstColumn="1" w:lastColumn="0" w:noHBand="0" w:noVBand="1"/>
      </w:tblPr>
      <w:tblGrid>
        <w:gridCol w:w="5445"/>
        <w:gridCol w:w="1020"/>
        <w:gridCol w:w="1043"/>
        <w:gridCol w:w="1237"/>
      </w:tblGrid>
      <w:tr w:rsidR="00F72927" w:rsidRPr="00220139" w14:paraId="1AC2E0B5" w14:textId="77777777" w:rsidTr="03EEBF20">
        <w:trPr>
          <w:cantSplit/>
          <w:trHeight w:val="810"/>
          <w:jc w:val="center"/>
        </w:trPr>
        <w:tc>
          <w:tcPr>
            <w:tcW w:w="5445" w:type="dxa"/>
            <w:shd w:val="clear" w:color="auto" w:fill="D5DCE4" w:themeFill="text2" w:themeFillTint="33"/>
          </w:tcPr>
          <w:p w14:paraId="4DE7AE08" w14:textId="78F32FD1" w:rsidR="2B1823BD" w:rsidRDefault="00A66C5F" w:rsidP="001343AE">
            <w:pPr>
              <w:rPr>
                <w:rFonts w:asciiTheme="minorHAnsi" w:hAnsiTheme="minorHAnsi" w:cstheme="minorBidi"/>
              </w:rPr>
            </w:pPr>
            <w:r>
              <w:rPr>
                <w:rFonts w:asciiTheme="minorHAnsi" w:hAnsiTheme="minorHAnsi" w:cstheme="minorBidi"/>
              </w:rPr>
              <w:t>REGO charging point</w:t>
            </w:r>
            <w:r w:rsidR="00714E34">
              <w:rPr>
                <w:rFonts w:asciiTheme="minorHAnsi" w:hAnsiTheme="minorHAnsi" w:cstheme="minorBidi"/>
              </w:rPr>
              <w:t>s</w:t>
            </w:r>
          </w:p>
        </w:tc>
        <w:tc>
          <w:tcPr>
            <w:tcW w:w="1020" w:type="dxa"/>
            <w:shd w:val="clear" w:color="auto" w:fill="D5DCE4" w:themeFill="text2" w:themeFillTint="33"/>
          </w:tcPr>
          <w:p w14:paraId="029BB833" w14:textId="77777777" w:rsidR="2B1823BD" w:rsidRDefault="2B1823BD" w:rsidP="001343AE">
            <w:pPr>
              <w:rPr>
                <w:rFonts w:asciiTheme="minorHAnsi" w:hAnsiTheme="minorHAnsi" w:cstheme="minorBidi"/>
              </w:rPr>
            </w:pPr>
            <w:r w:rsidRPr="2B1823BD">
              <w:rPr>
                <w:rFonts w:asciiTheme="minorHAnsi" w:hAnsiTheme="minorHAnsi" w:cstheme="minorBidi"/>
              </w:rPr>
              <w:t xml:space="preserve">Type </w:t>
            </w:r>
          </w:p>
        </w:tc>
        <w:tc>
          <w:tcPr>
            <w:tcW w:w="1043" w:type="dxa"/>
            <w:shd w:val="clear" w:color="auto" w:fill="D5DCE4" w:themeFill="text2" w:themeFillTint="33"/>
          </w:tcPr>
          <w:p w14:paraId="4B95192B" w14:textId="5AF65E5A" w:rsidR="2B1823BD" w:rsidRDefault="008A4EF9" w:rsidP="001343AE">
            <w:pPr>
              <w:rPr>
                <w:rFonts w:asciiTheme="minorHAnsi" w:hAnsiTheme="minorHAnsi" w:cstheme="minorBidi"/>
              </w:rPr>
            </w:pPr>
            <w:r>
              <w:rPr>
                <w:rFonts w:asciiTheme="minorHAnsi" w:hAnsiTheme="minorHAnsi" w:cstheme="minorBidi"/>
              </w:rPr>
              <w:t>Charges</w:t>
            </w:r>
          </w:p>
        </w:tc>
        <w:tc>
          <w:tcPr>
            <w:tcW w:w="1237" w:type="dxa"/>
            <w:shd w:val="clear" w:color="auto" w:fill="D5DCE4" w:themeFill="text2" w:themeFillTint="33"/>
          </w:tcPr>
          <w:p w14:paraId="5FF43DD0" w14:textId="4F68CD21" w:rsidR="2A327637" w:rsidRDefault="008A4EF9" w:rsidP="001343AE">
            <w:pPr>
              <w:rPr>
                <w:rFonts w:asciiTheme="minorHAnsi" w:hAnsiTheme="minorHAnsi" w:cstheme="minorBidi"/>
              </w:rPr>
            </w:pPr>
            <w:r>
              <w:rPr>
                <w:rFonts w:asciiTheme="minorHAnsi" w:hAnsiTheme="minorHAnsi" w:cstheme="minorBidi"/>
              </w:rPr>
              <w:t>Charges</w:t>
            </w:r>
            <w:r w:rsidR="2A327637" w:rsidRPr="4BC3C504">
              <w:rPr>
                <w:rFonts w:asciiTheme="minorHAnsi" w:hAnsiTheme="minorHAnsi" w:cstheme="minorBidi"/>
              </w:rPr>
              <w:t xml:space="preserve"> (with </w:t>
            </w:r>
            <w:r w:rsidR="009D3663">
              <w:rPr>
                <w:rFonts w:asciiTheme="minorHAnsi" w:hAnsiTheme="minorHAnsi" w:cstheme="minorBidi"/>
              </w:rPr>
              <w:t>waivers</w:t>
            </w:r>
            <w:r w:rsidR="2A327637" w:rsidRPr="4BC3C504">
              <w:rPr>
                <w:rFonts w:asciiTheme="minorHAnsi" w:hAnsiTheme="minorHAnsi" w:cstheme="minorBidi"/>
              </w:rPr>
              <w:t>)</w:t>
            </w:r>
          </w:p>
          <w:p w14:paraId="0B9BC60D" w14:textId="2E382271" w:rsidR="4BC3C504" w:rsidRDefault="4BC3C504" w:rsidP="001343AE">
            <w:pPr>
              <w:rPr>
                <w:rFonts w:asciiTheme="minorHAnsi" w:hAnsiTheme="minorHAnsi" w:cstheme="minorBidi"/>
              </w:rPr>
            </w:pPr>
          </w:p>
        </w:tc>
      </w:tr>
      <w:tr w:rsidR="00F46EFF" w:rsidRPr="00220139" w14:paraId="5B7623EA" w14:textId="77777777" w:rsidTr="03EEBF20">
        <w:trPr>
          <w:cantSplit/>
          <w:trHeight w:val="300"/>
          <w:jc w:val="center"/>
        </w:trPr>
        <w:tc>
          <w:tcPr>
            <w:tcW w:w="5445" w:type="dxa"/>
          </w:tcPr>
          <w:p w14:paraId="0EFE6B50" w14:textId="710A0433" w:rsidR="33BC0CE6" w:rsidRPr="006E5E4B" w:rsidRDefault="33BC0CE6" w:rsidP="001343AE">
            <w:pPr>
              <w:rPr>
                <w:rFonts w:ascii="Calibri" w:eastAsia="Calibri" w:hAnsi="Calibri" w:cs="Calibri"/>
                <w:color w:val="000000" w:themeColor="text1"/>
              </w:rPr>
            </w:pPr>
            <w:r w:rsidRPr="00EE68C1">
              <w:rPr>
                <w:rFonts w:ascii="Calibri" w:eastAsia="Calibri" w:hAnsi="Calibri" w:cs="Calibri"/>
                <w:color w:val="000000" w:themeColor="text1"/>
              </w:rPr>
              <w:t>Registration of person</w:t>
            </w:r>
          </w:p>
        </w:tc>
        <w:tc>
          <w:tcPr>
            <w:tcW w:w="1020" w:type="dxa"/>
          </w:tcPr>
          <w:p w14:paraId="2D6F89BE" w14:textId="400F3DA5" w:rsidR="2B1823BD" w:rsidRDefault="006F1CCC" w:rsidP="001343AE">
            <w:pPr>
              <w:rPr>
                <w:rFonts w:asciiTheme="minorHAnsi" w:hAnsiTheme="minorHAnsi" w:cstheme="minorBidi"/>
              </w:rPr>
            </w:pPr>
            <w:r>
              <w:rPr>
                <w:rFonts w:asciiTheme="minorHAnsi" w:hAnsiTheme="minorHAnsi" w:cstheme="minorBidi"/>
              </w:rPr>
              <w:t>Fee</w:t>
            </w:r>
          </w:p>
        </w:tc>
        <w:tc>
          <w:tcPr>
            <w:tcW w:w="1043" w:type="dxa"/>
          </w:tcPr>
          <w:p w14:paraId="19FEC102" w14:textId="0962EA81" w:rsidR="2B1823BD" w:rsidRDefault="006F1CCC" w:rsidP="0967E2F2">
            <w:pPr>
              <w:rPr>
                <w:rFonts w:asciiTheme="minorHAnsi" w:hAnsiTheme="minorHAnsi" w:cstheme="minorBidi"/>
              </w:rPr>
            </w:pPr>
            <w:r w:rsidRPr="52D38C66">
              <w:rPr>
                <w:rFonts w:asciiTheme="minorHAnsi" w:hAnsiTheme="minorHAnsi" w:cstheme="minorBidi"/>
              </w:rPr>
              <w:t>$</w:t>
            </w:r>
            <w:r w:rsidR="67C92EE8" w:rsidRPr="52D38C66">
              <w:rPr>
                <w:rFonts w:asciiTheme="minorHAnsi" w:hAnsiTheme="minorHAnsi" w:cstheme="minorBidi"/>
              </w:rPr>
              <w:t>1,950</w:t>
            </w:r>
          </w:p>
        </w:tc>
        <w:tc>
          <w:tcPr>
            <w:tcW w:w="1237" w:type="dxa"/>
          </w:tcPr>
          <w:p w14:paraId="745F80B6" w14:textId="6995044B" w:rsidR="4BC3C504" w:rsidRDefault="006F1CCC" w:rsidP="001343AE">
            <w:pPr>
              <w:rPr>
                <w:rFonts w:asciiTheme="minorHAnsi" w:hAnsiTheme="minorHAnsi" w:cstheme="minorBidi"/>
              </w:rPr>
            </w:pPr>
            <w:r w:rsidRPr="64C1D42B">
              <w:rPr>
                <w:rFonts w:asciiTheme="minorHAnsi" w:hAnsiTheme="minorHAnsi" w:cstheme="minorBidi"/>
              </w:rPr>
              <w:t>$</w:t>
            </w:r>
            <w:r w:rsidR="37C67052" w:rsidRPr="64C1D42B">
              <w:rPr>
                <w:rFonts w:asciiTheme="minorHAnsi" w:hAnsiTheme="minorHAnsi" w:cstheme="minorBidi"/>
              </w:rPr>
              <w:t>490</w:t>
            </w:r>
          </w:p>
        </w:tc>
      </w:tr>
      <w:tr w:rsidR="00F46EFF" w:rsidRPr="00220139" w14:paraId="37EA05AB" w14:textId="77777777" w:rsidTr="03EEBF20">
        <w:trPr>
          <w:cantSplit/>
          <w:trHeight w:val="300"/>
          <w:jc w:val="center"/>
        </w:trPr>
        <w:tc>
          <w:tcPr>
            <w:tcW w:w="5445" w:type="dxa"/>
          </w:tcPr>
          <w:p w14:paraId="78B85EF0" w14:textId="5975304C" w:rsidR="33BC0CE6" w:rsidRPr="006E5E4B" w:rsidRDefault="33BC0CE6" w:rsidP="001343AE">
            <w:pPr>
              <w:rPr>
                <w:rFonts w:ascii="Calibri" w:eastAsia="Calibri" w:hAnsi="Calibri" w:cs="Calibri"/>
                <w:color w:val="000000" w:themeColor="text1"/>
              </w:rPr>
            </w:pPr>
            <w:r w:rsidRPr="00EE68C1">
              <w:rPr>
                <w:rFonts w:ascii="Calibri" w:eastAsia="Calibri" w:hAnsi="Calibri" w:cs="Calibri"/>
                <w:color w:val="000000" w:themeColor="text1"/>
              </w:rPr>
              <w:t>Registration of facility</w:t>
            </w:r>
          </w:p>
        </w:tc>
        <w:tc>
          <w:tcPr>
            <w:tcW w:w="1020" w:type="dxa"/>
          </w:tcPr>
          <w:p w14:paraId="0960A5F7" w14:textId="375611B9" w:rsidR="2B1823BD" w:rsidRDefault="2B1823BD" w:rsidP="001343AE"/>
        </w:tc>
        <w:tc>
          <w:tcPr>
            <w:tcW w:w="1043" w:type="dxa"/>
          </w:tcPr>
          <w:p w14:paraId="092EFDB7" w14:textId="12DA207D" w:rsidR="2B1823BD" w:rsidRDefault="2B1823BD" w:rsidP="001343AE">
            <w:r w:rsidRPr="2B1823BD">
              <w:rPr>
                <w:rFonts w:ascii="Calibri" w:eastAsia="Calibri" w:hAnsi="Calibri" w:cs="Calibri"/>
                <w:color w:val="000000" w:themeColor="text1"/>
              </w:rPr>
              <w:t xml:space="preserve"> </w:t>
            </w:r>
          </w:p>
        </w:tc>
        <w:tc>
          <w:tcPr>
            <w:tcW w:w="1237" w:type="dxa"/>
          </w:tcPr>
          <w:p w14:paraId="65F06349" w14:textId="724B2366" w:rsidR="4BC3C504" w:rsidRDefault="4BC3C504" w:rsidP="001343AE">
            <w:pPr>
              <w:rPr>
                <w:rFonts w:ascii="Calibri" w:eastAsia="Calibri" w:hAnsi="Calibri" w:cs="Calibri"/>
                <w:color w:val="000000" w:themeColor="text1"/>
              </w:rPr>
            </w:pPr>
          </w:p>
        </w:tc>
      </w:tr>
      <w:tr w:rsidR="00F46EFF" w:rsidRPr="00220139" w14:paraId="30FB66D0" w14:textId="77777777" w:rsidTr="03EEBF20">
        <w:trPr>
          <w:cantSplit/>
          <w:trHeight w:val="300"/>
          <w:jc w:val="center"/>
        </w:trPr>
        <w:tc>
          <w:tcPr>
            <w:tcW w:w="5445" w:type="dxa"/>
            <w:tcBorders>
              <w:bottom w:val="single" w:sz="4" w:space="0" w:color="808080" w:themeColor="background1" w:themeShade="80"/>
            </w:tcBorders>
          </w:tcPr>
          <w:p w14:paraId="20A62918" w14:textId="6C9D529D" w:rsidR="430CFA12" w:rsidRPr="006E5E4B" w:rsidRDefault="430CFA12" w:rsidP="001343AE">
            <w:pPr>
              <w:rPr>
                <w:rFonts w:ascii="Calibri" w:eastAsia="Calibri" w:hAnsi="Calibri" w:cs="Calibri"/>
                <w:color w:val="000000" w:themeColor="text1"/>
              </w:rPr>
            </w:pPr>
            <w:r w:rsidRPr="00EE68C1">
              <w:rPr>
                <w:rFonts w:ascii="Calibri" w:eastAsia="Calibri" w:hAnsi="Calibri" w:cs="Calibri"/>
                <w:color w:val="000000" w:themeColor="text1"/>
              </w:rPr>
              <w:t xml:space="preserve">    </w:t>
            </w:r>
            <w:r w:rsidR="33BC0CE6" w:rsidRPr="00EE68C1">
              <w:rPr>
                <w:rFonts w:ascii="Calibri" w:eastAsia="Calibri" w:hAnsi="Calibri" w:cs="Calibri"/>
                <w:color w:val="000000" w:themeColor="text1"/>
              </w:rPr>
              <w:t>Registration of electricity generation systems</w:t>
            </w:r>
          </w:p>
        </w:tc>
        <w:tc>
          <w:tcPr>
            <w:tcW w:w="1020" w:type="dxa"/>
            <w:tcBorders>
              <w:bottom w:val="single" w:sz="4" w:space="0" w:color="808080" w:themeColor="background1" w:themeShade="80"/>
            </w:tcBorders>
          </w:tcPr>
          <w:p w14:paraId="77A947ED" w14:textId="635120DF" w:rsidR="2B1823BD" w:rsidRDefault="2B1823BD" w:rsidP="001343AE"/>
        </w:tc>
        <w:tc>
          <w:tcPr>
            <w:tcW w:w="1043" w:type="dxa"/>
            <w:tcBorders>
              <w:bottom w:val="single" w:sz="4" w:space="0" w:color="808080" w:themeColor="background1" w:themeShade="80"/>
            </w:tcBorders>
          </w:tcPr>
          <w:p w14:paraId="39AFEAAB" w14:textId="3A66FF87" w:rsidR="2B1823BD" w:rsidRDefault="2B1823BD" w:rsidP="001343AE"/>
        </w:tc>
        <w:tc>
          <w:tcPr>
            <w:tcW w:w="1237" w:type="dxa"/>
            <w:tcBorders>
              <w:bottom w:val="single" w:sz="4" w:space="0" w:color="808080" w:themeColor="background1" w:themeShade="80"/>
            </w:tcBorders>
          </w:tcPr>
          <w:p w14:paraId="53CEADA6" w14:textId="4AC78C0B" w:rsidR="4BC3C504" w:rsidRDefault="4BC3C504" w:rsidP="001343AE">
            <w:pPr>
              <w:rPr>
                <w:rFonts w:ascii="Calibri" w:eastAsia="Calibri" w:hAnsi="Calibri" w:cs="Calibri"/>
                <w:color w:val="000000" w:themeColor="text1"/>
              </w:rPr>
            </w:pPr>
          </w:p>
        </w:tc>
      </w:tr>
      <w:tr w:rsidR="33BC0CE6" w14:paraId="176B8216" w14:textId="77777777" w:rsidTr="03EEBF20">
        <w:trPr>
          <w:cantSplit/>
          <w:trHeight w:val="300"/>
          <w:jc w:val="center"/>
        </w:trPr>
        <w:tc>
          <w:tcPr>
            <w:tcW w:w="5445" w:type="dxa"/>
            <w:tcBorders>
              <w:bottom w:val="single" w:sz="4" w:space="0" w:color="808080" w:themeColor="background1" w:themeShade="80"/>
            </w:tcBorders>
          </w:tcPr>
          <w:p w14:paraId="40AE8607" w14:textId="727D777F" w:rsidR="033A136B" w:rsidRDefault="033A136B" w:rsidP="001343AE">
            <w:pPr>
              <w:ind w:left="630"/>
              <w:rPr>
                <w:rFonts w:ascii="Calibri" w:eastAsia="Calibri" w:hAnsi="Calibri" w:cs="Calibri"/>
                <w:color w:val="000000" w:themeColor="text1"/>
              </w:rPr>
            </w:pPr>
            <w:r w:rsidRPr="33BC0CE6">
              <w:rPr>
                <w:rFonts w:ascii="Calibri" w:eastAsia="Calibri" w:hAnsi="Calibri" w:cs="Calibri"/>
                <w:color w:val="000000" w:themeColor="text1"/>
              </w:rPr>
              <w:t xml:space="preserve">Small </w:t>
            </w:r>
            <w:r w:rsidR="33BC0CE6" w:rsidRPr="33BC0CE6">
              <w:rPr>
                <w:rFonts w:ascii="Calibri" w:eastAsia="Calibri" w:hAnsi="Calibri" w:cs="Calibri"/>
                <w:color w:val="000000" w:themeColor="text1"/>
              </w:rPr>
              <w:t>&lt;10MW</w:t>
            </w:r>
          </w:p>
        </w:tc>
        <w:tc>
          <w:tcPr>
            <w:tcW w:w="1020" w:type="dxa"/>
            <w:tcBorders>
              <w:bottom w:val="single" w:sz="4" w:space="0" w:color="808080" w:themeColor="background1" w:themeShade="80"/>
            </w:tcBorders>
          </w:tcPr>
          <w:p w14:paraId="22BF0F1D" w14:textId="1CC1C81B" w:rsidR="407D9C39" w:rsidRDefault="407D9C39" w:rsidP="001343AE">
            <w:pPr>
              <w:rPr>
                <w:rFonts w:ascii="Calibri" w:eastAsia="Calibri" w:hAnsi="Calibri" w:cs="Calibri"/>
                <w:color w:val="000000" w:themeColor="text1"/>
              </w:rPr>
            </w:pPr>
            <w:r w:rsidRPr="33BC0CE6">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3F399A9B" w14:textId="3C2FA8B8" w:rsidR="625FC17C" w:rsidRDefault="625FC17C" w:rsidP="001343AE">
            <w:r w:rsidRPr="33BC0CE6">
              <w:rPr>
                <w:rFonts w:ascii="Calibri" w:eastAsia="Calibri" w:hAnsi="Calibri" w:cs="Calibri"/>
                <w:color w:val="000000" w:themeColor="text1"/>
              </w:rPr>
              <w:t>$1,650</w:t>
            </w:r>
          </w:p>
        </w:tc>
        <w:tc>
          <w:tcPr>
            <w:tcW w:w="1237" w:type="dxa"/>
            <w:tcBorders>
              <w:bottom w:val="single" w:sz="4" w:space="0" w:color="808080" w:themeColor="background1" w:themeShade="80"/>
            </w:tcBorders>
          </w:tcPr>
          <w:p w14:paraId="390AF25F" w14:textId="5F4A3B1B" w:rsidR="4B4ECBE8" w:rsidRDefault="4B4ECBE8" w:rsidP="001343AE">
            <w:pPr>
              <w:rPr>
                <w:rFonts w:ascii="Calibri" w:eastAsia="Calibri" w:hAnsi="Calibri" w:cs="Calibri"/>
                <w:color w:val="000000" w:themeColor="text1"/>
              </w:rPr>
            </w:pPr>
            <w:r w:rsidRPr="33BC0CE6">
              <w:rPr>
                <w:rFonts w:ascii="Calibri" w:eastAsia="Calibri" w:hAnsi="Calibri" w:cs="Calibri"/>
                <w:color w:val="000000" w:themeColor="text1"/>
              </w:rPr>
              <w:t>$50</w:t>
            </w:r>
          </w:p>
        </w:tc>
      </w:tr>
      <w:tr w:rsidR="33BC0CE6" w14:paraId="4211F0B4" w14:textId="77777777" w:rsidTr="03EEBF20">
        <w:trPr>
          <w:cantSplit/>
          <w:trHeight w:val="300"/>
          <w:jc w:val="center"/>
        </w:trPr>
        <w:tc>
          <w:tcPr>
            <w:tcW w:w="5445" w:type="dxa"/>
            <w:tcBorders>
              <w:bottom w:val="single" w:sz="4" w:space="0" w:color="808080" w:themeColor="background1" w:themeShade="80"/>
            </w:tcBorders>
          </w:tcPr>
          <w:p w14:paraId="4BC6A6D8" w14:textId="3C4219B0" w:rsidR="1D24E1DD" w:rsidRPr="00EE68C1" w:rsidRDefault="1D24E1DD" w:rsidP="001343AE">
            <w:pPr>
              <w:ind w:left="630"/>
              <w:rPr>
                <w:rFonts w:ascii="Calibri" w:eastAsia="Calibri" w:hAnsi="Calibri" w:cs="Calibri"/>
                <w:color w:val="000000" w:themeColor="text1"/>
              </w:rPr>
            </w:pPr>
            <w:r w:rsidRPr="33BC0CE6">
              <w:rPr>
                <w:rFonts w:ascii="Calibri" w:eastAsia="Calibri" w:hAnsi="Calibri" w:cs="Calibri"/>
                <w:color w:val="000000" w:themeColor="text1"/>
              </w:rPr>
              <w:t xml:space="preserve">Medium </w:t>
            </w:r>
            <w:r w:rsidR="33BC0CE6" w:rsidRPr="00EE68C1">
              <w:rPr>
                <w:rFonts w:ascii="Calibri" w:eastAsia="Calibri" w:hAnsi="Calibri" w:cs="Calibri"/>
                <w:color w:val="000000" w:themeColor="text1"/>
              </w:rPr>
              <w:t>10 - 25 MW</w:t>
            </w:r>
          </w:p>
        </w:tc>
        <w:tc>
          <w:tcPr>
            <w:tcW w:w="1020" w:type="dxa"/>
            <w:tcBorders>
              <w:bottom w:val="single" w:sz="4" w:space="0" w:color="808080" w:themeColor="background1" w:themeShade="80"/>
            </w:tcBorders>
          </w:tcPr>
          <w:p w14:paraId="66D66AC2" w14:textId="582E584E" w:rsidR="208D5C7C" w:rsidRDefault="208D5C7C" w:rsidP="001343AE">
            <w:pPr>
              <w:rPr>
                <w:rFonts w:ascii="Calibri" w:eastAsia="Calibri" w:hAnsi="Calibri" w:cs="Calibri"/>
                <w:color w:val="000000" w:themeColor="text1"/>
              </w:rPr>
            </w:pPr>
            <w:r w:rsidRPr="33BC0CE6">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41DB2677" w14:textId="73872A00" w:rsidR="20114519" w:rsidRDefault="20114519" w:rsidP="001343AE">
            <w:pPr>
              <w:rPr>
                <w:rFonts w:ascii="Calibri" w:eastAsia="Calibri" w:hAnsi="Calibri" w:cs="Calibri"/>
                <w:color w:val="000000" w:themeColor="text1"/>
              </w:rPr>
            </w:pPr>
            <w:r w:rsidRPr="33BC0CE6">
              <w:rPr>
                <w:rFonts w:ascii="Calibri" w:eastAsia="Calibri" w:hAnsi="Calibri" w:cs="Calibri"/>
                <w:color w:val="000000" w:themeColor="text1"/>
              </w:rPr>
              <w:t>$1,650</w:t>
            </w:r>
          </w:p>
        </w:tc>
        <w:tc>
          <w:tcPr>
            <w:tcW w:w="1237" w:type="dxa"/>
            <w:tcBorders>
              <w:bottom w:val="single" w:sz="4" w:space="0" w:color="808080" w:themeColor="background1" w:themeShade="80"/>
            </w:tcBorders>
          </w:tcPr>
          <w:p w14:paraId="1CDB319F" w14:textId="71CC1CC5" w:rsidR="71872B4D" w:rsidRDefault="71872B4D" w:rsidP="001343AE">
            <w:pPr>
              <w:rPr>
                <w:rFonts w:ascii="Calibri" w:eastAsia="Calibri" w:hAnsi="Calibri" w:cs="Calibri"/>
                <w:color w:val="000000" w:themeColor="text1"/>
              </w:rPr>
            </w:pPr>
            <w:r w:rsidRPr="33BC0CE6">
              <w:rPr>
                <w:rFonts w:ascii="Calibri" w:eastAsia="Calibri" w:hAnsi="Calibri" w:cs="Calibri"/>
                <w:color w:val="000000" w:themeColor="text1"/>
              </w:rPr>
              <w:t>$200</w:t>
            </w:r>
          </w:p>
        </w:tc>
      </w:tr>
      <w:tr w:rsidR="33BC0CE6" w14:paraId="315011A9" w14:textId="77777777" w:rsidTr="03EEBF20">
        <w:trPr>
          <w:cantSplit/>
          <w:trHeight w:val="300"/>
          <w:jc w:val="center"/>
        </w:trPr>
        <w:tc>
          <w:tcPr>
            <w:tcW w:w="5445" w:type="dxa"/>
            <w:tcBorders>
              <w:bottom w:val="single" w:sz="4" w:space="0" w:color="808080" w:themeColor="background1" w:themeShade="80"/>
            </w:tcBorders>
          </w:tcPr>
          <w:p w14:paraId="252D7435" w14:textId="0A9A7ECA" w:rsidR="6E595078" w:rsidRPr="00EE68C1" w:rsidRDefault="6E595078" w:rsidP="001343AE">
            <w:pPr>
              <w:ind w:left="630"/>
              <w:rPr>
                <w:rFonts w:ascii="Calibri" w:eastAsia="Calibri" w:hAnsi="Calibri" w:cs="Calibri"/>
                <w:color w:val="000000" w:themeColor="text1"/>
              </w:rPr>
            </w:pPr>
            <w:r w:rsidRPr="33BC0CE6">
              <w:rPr>
                <w:rFonts w:ascii="Calibri" w:eastAsia="Calibri" w:hAnsi="Calibri" w:cs="Calibri"/>
                <w:color w:val="000000" w:themeColor="text1"/>
              </w:rPr>
              <w:t xml:space="preserve">Large </w:t>
            </w:r>
            <w:r w:rsidR="33BC0CE6" w:rsidRPr="00EE68C1">
              <w:rPr>
                <w:rFonts w:ascii="Calibri" w:eastAsia="Calibri" w:hAnsi="Calibri" w:cs="Calibri"/>
                <w:color w:val="000000" w:themeColor="text1"/>
              </w:rPr>
              <w:t>&gt;25MW</w:t>
            </w:r>
          </w:p>
        </w:tc>
        <w:tc>
          <w:tcPr>
            <w:tcW w:w="1020" w:type="dxa"/>
            <w:tcBorders>
              <w:bottom w:val="single" w:sz="4" w:space="0" w:color="808080" w:themeColor="background1" w:themeShade="80"/>
            </w:tcBorders>
          </w:tcPr>
          <w:p w14:paraId="1390EC9E" w14:textId="3468FDAC" w:rsidR="48CF439E" w:rsidRDefault="48CF439E" w:rsidP="001343AE">
            <w:pPr>
              <w:rPr>
                <w:rFonts w:ascii="Calibri" w:eastAsia="Calibri" w:hAnsi="Calibri" w:cs="Calibri"/>
                <w:color w:val="000000" w:themeColor="text1"/>
              </w:rPr>
            </w:pPr>
            <w:r w:rsidRPr="33BC0CE6">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61FC7828" w14:textId="784C7D77" w:rsidR="6A870A82" w:rsidRDefault="6A870A82" w:rsidP="001343AE">
            <w:r w:rsidRPr="33BC0CE6">
              <w:rPr>
                <w:rFonts w:ascii="Calibri" w:eastAsia="Calibri" w:hAnsi="Calibri" w:cs="Calibri"/>
                <w:color w:val="000000" w:themeColor="text1"/>
              </w:rPr>
              <w:t>$1,650</w:t>
            </w:r>
          </w:p>
        </w:tc>
        <w:tc>
          <w:tcPr>
            <w:tcW w:w="1237" w:type="dxa"/>
            <w:tcBorders>
              <w:bottom w:val="single" w:sz="4" w:space="0" w:color="808080" w:themeColor="background1" w:themeShade="80"/>
            </w:tcBorders>
          </w:tcPr>
          <w:p w14:paraId="578270AD" w14:textId="44D34D4B" w:rsidR="3CB2A67C" w:rsidRDefault="3CB2A67C" w:rsidP="001343AE">
            <w:pPr>
              <w:rPr>
                <w:rFonts w:ascii="Calibri" w:eastAsia="Calibri" w:hAnsi="Calibri" w:cs="Calibri"/>
                <w:color w:val="000000" w:themeColor="text1"/>
              </w:rPr>
            </w:pPr>
            <w:r w:rsidRPr="33BC0CE6">
              <w:rPr>
                <w:rFonts w:ascii="Calibri" w:eastAsia="Calibri" w:hAnsi="Calibri" w:cs="Calibri"/>
                <w:color w:val="000000" w:themeColor="text1"/>
              </w:rPr>
              <w:t>$1</w:t>
            </w:r>
            <w:r w:rsidR="00151E37">
              <w:rPr>
                <w:rFonts w:ascii="Calibri" w:eastAsia="Calibri" w:hAnsi="Calibri" w:cs="Calibri"/>
                <w:color w:val="000000" w:themeColor="text1"/>
              </w:rPr>
              <w:t>,</w:t>
            </w:r>
            <w:r w:rsidRPr="33BC0CE6">
              <w:rPr>
                <w:rFonts w:ascii="Calibri" w:eastAsia="Calibri" w:hAnsi="Calibri" w:cs="Calibri"/>
                <w:color w:val="000000" w:themeColor="text1"/>
              </w:rPr>
              <w:t>000</w:t>
            </w:r>
          </w:p>
        </w:tc>
      </w:tr>
      <w:tr w:rsidR="33BC0CE6" w14:paraId="2CA5C4EB" w14:textId="77777777" w:rsidTr="03EEBF20">
        <w:trPr>
          <w:cantSplit/>
          <w:trHeight w:val="375"/>
          <w:jc w:val="center"/>
        </w:trPr>
        <w:tc>
          <w:tcPr>
            <w:tcW w:w="5445" w:type="dxa"/>
            <w:tcBorders>
              <w:bottom w:val="single" w:sz="4" w:space="0" w:color="808080" w:themeColor="background1" w:themeShade="80"/>
            </w:tcBorders>
          </w:tcPr>
          <w:p w14:paraId="46D62370" w14:textId="04820C84" w:rsidR="27A5E83F" w:rsidRPr="00EE68C1" w:rsidRDefault="27A5E83F" w:rsidP="001343AE">
            <w:pPr>
              <w:rPr>
                <w:rFonts w:ascii="Calibri" w:eastAsia="Calibri" w:hAnsi="Calibri" w:cs="Calibri"/>
                <w:color w:val="000000" w:themeColor="text1"/>
              </w:rPr>
            </w:pPr>
            <w:r w:rsidRPr="00EE68C1">
              <w:rPr>
                <w:rFonts w:ascii="Calibri" w:eastAsia="Calibri" w:hAnsi="Calibri" w:cs="Calibri"/>
                <w:color w:val="000000" w:themeColor="text1"/>
              </w:rPr>
              <w:t xml:space="preserve">    </w:t>
            </w:r>
            <w:r w:rsidR="33BC0CE6" w:rsidRPr="00EE68C1">
              <w:rPr>
                <w:rFonts w:ascii="Calibri" w:eastAsia="Calibri" w:hAnsi="Calibri" w:cs="Calibri"/>
                <w:color w:val="000000" w:themeColor="text1"/>
              </w:rPr>
              <w:t>Registration of energy storage systems</w:t>
            </w:r>
          </w:p>
        </w:tc>
        <w:tc>
          <w:tcPr>
            <w:tcW w:w="1020" w:type="dxa"/>
            <w:tcBorders>
              <w:bottom w:val="single" w:sz="4" w:space="0" w:color="808080" w:themeColor="background1" w:themeShade="80"/>
            </w:tcBorders>
          </w:tcPr>
          <w:p w14:paraId="4F184EB3" w14:textId="070C756B" w:rsidR="69A7087B" w:rsidRDefault="69A7087B" w:rsidP="001343AE">
            <w:pPr>
              <w:rPr>
                <w:rFonts w:ascii="Calibri" w:eastAsia="Calibri" w:hAnsi="Calibri" w:cs="Calibri"/>
                <w:color w:val="000000" w:themeColor="text1"/>
              </w:rPr>
            </w:pPr>
            <w:r w:rsidRPr="33BC0CE6">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19C72F6F" w14:textId="15ED2299" w:rsidR="1596EAF7" w:rsidRDefault="1596EAF7" w:rsidP="001343AE">
            <w:r w:rsidRPr="33BC0CE6">
              <w:rPr>
                <w:rFonts w:ascii="Calibri" w:eastAsia="Calibri" w:hAnsi="Calibri" w:cs="Calibri"/>
                <w:color w:val="000000" w:themeColor="text1"/>
              </w:rPr>
              <w:t>$1,650</w:t>
            </w:r>
          </w:p>
          <w:p w14:paraId="4C116A96" w14:textId="2D9C817F" w:rsidR="33BC0CE6" w:rsidRDefault="33BC0CE6" w:rsidP="001343AE">
            <w:pPr>
              <w:rPr>
                <w:rFonts w:ascii="Calibri" w:eastAsia="Calibri" w:hAnsi="Calibri" w:cs="Calibri"/>
                <w:color w:val="000000" w:themeColor="text1"/>
              </w:rPr>
            </w:pPr>
          </w:p>
        </w:tc>
        <w:tc>
          <w:tcPr>
            <w:tcW w:w="1237" w:type="dxa"/>
            <w:tcBorders>
              <w:bottom w:val="single" w:sz="4" w:space="0" w:color="808080" w:themeColor="background1" w:themeShade="80"/>
            </w:tcBorders>
          </w:tcPr>
          <w:p w14:paraId="3372778D" w14:textId="17456450" w:rsidR="610ED074" w:rsidRDefault="610ED074" w:rsidP="001343AE">
            <w:pPr>
              <w:rPr>
                <w:rFonts w:ascii="Calibri" w:eastAsia="Calibri" w:hAnsi="Calibri" w:cs="Calibri"/>
                <w:color w:val="000000" w:themeColor="text1"/>
              </w:rPr>
            </w:pPr>
            <w:r w:rsidRPr="33BC0CE6">
              <w:rPr>
                <w:rFonts w:ascii="Calibri" w:eastAsia="Calibri" w:hAnsi="Calibri" w:cs="Calibri"/>
                <w:color w:val="000000" w:themeColor="text1"/>
              </w:rPr>
              <w:t>$1</w:t>
            </w:r>
            <w:r w:rsidR="007B5528">
              <w:rPr>
                <w:rFonts w:ascii="Calibri" w:eastAsia="Calibri" w:hAnsi="Calibri" w:cs="Calibri"/>
                <w:color w:val="000000" w:themeColor="text1"/>
              </w:rPr>
              <w:t>,</w:t>
            </w:r>
            <w:r w:rsidRPr="33BC0CE6">
              <w:rPr>
                <w:rFonts w:ascii="Calibri" w:eastAsia="Calibri" w:hAnsi="Calibri" w:cs="Calibri"/>
                <w:color w:val="000000" w:themeColor="text1"/>
              </w:rPr>
              <w:t>429</w:t>
            </w:r>
          </w:p>
        </w:tc>
      </w:tr>
      <w:tr w:rsidR="33BC0CE6" w14:paraId="5B108595" w14:textId="77777777" w:rsidTr="03EEBF20">
        <w:trPr>
          <w:cantSplit/>
          <w:trHeight w:val="300"/>
          <w:jc w:val="center"/>
        </w:trPr>
        <w:tc>
          <w:tcPr>
            <w:tcW w:w="5445" w:type="dxa"/>
            <w:tcBorders>
              <w:bottom w:val="single" w:sz="4" w:space="0" w:color="808080" w:themeColor="background1" w:themeShade="80"/>
            </w:tcBorders>
          </w:tcPr>
          <w:p w14:paraId="4EC9B1D2" w14:textId="6D83E8A3" w:rsidR="44C2BC80" w:rsidRPr="00EE68C1" w:rsidRDefault="44C2BC80" w:rsidP="001343AE">
            <w:pPr>
              <w:rPr>
                <w:rFonts w:ascii="Calibri" w:eastAsia="Calibri" w:hAnsi="Calibri" w:cs="Calibri"/>
                <w:color w:val="000000" w:themeColor="text1"/>
              </w:rPr>
            </w:pPr>
            <w:r w:rsidRPr="00EE68C1">
              <w:rPr>
                <w:rFonts w:ascii="Calibri" w:eastAsia="Calibri" w:hAnsi="Calibri" w:cs="Calibri"/>
                <w:color w:val="000000" w:themeColor="text1"/>
              </w:rPr>
              <w:t xml:space="preserve">    </w:t>
            </w:r>
            <w:r w:rsidR="33BC0CE6" w:rsidRPr="00EE68C1">
              <w:rPr>
                <w:rFonts w:ascii="Calibri" w:eastAsia="Calibri" w:hAnsi="Calibri" w:cs="Calibri"/>
                <w:color w:val="000000" w:themeColor="text1"/>
              </w:rPr>
              <w:t>Registration of aggregated systems</w:t>
            </w:r>
          </w:p>
        </w:tc>
        <w:tc>
          <w:tcPr>
            <w:tcW w:w="1020" w:type="dxa"/>
            <w:tcBorders>
              <w:bottom w:val="single" w:sz="4" w:space="0" w:color="808080" w:themeColor="background1" w:themeShade="80"/>
            </w:tcBorders>
          </w:tcPr>
          <w:p w14:paraId="3668DD2C" w14:textId="652ED488" w:rsidR="76BA2EAA" w:rsidRDefault="76BA2EAA" w:rsidP="001343AE">
            <w:pPr>
              <w:rPr>
                <w:rFonts w:ascii="Calibri" w:eastAsia="Calibri" w:hAnsi="Calibri" w:cs="Calibri"/>
                <w:color w:val="000000" w:themeColor="text1"/>
              </w:rPr>
            </w:pPr>
            <w:r w:rsidRPr="33BC0CE6">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25FF0562" w14:textId="2F36C33A" w:rsidR="54C8F5C7" w:rsidRDefault="54C8F5C7" w:rsidP="001343AE">
            <w:r w:rsidRPr="33BC0CE6">
              <w:rPr>
                <w:rFonts w:ascii="Calibri" w:eastAsia="Calibri" w:hAnsi="Calibri" w:cs="Calibri"/>
                <w:color w:val="000000" w:themeColor="text1"/>
              </w:rPr>
              <w:t>$1,650</w:t>
            </w:r>
          </w:p>
        </w:tc>
        <w:tc>
          <w:tcPr>
            <w:tcW w:w="1237" w:type="dxa"/>
            <w:tcBorders>
              <w:bottom w:val="single" w:sz="4" w:space="0" w:color="808080" w:themeColor="background1" w:themeShade="80"/>
            </w:tcBorders>
          </w:tcPr>
          <w:p w14:paraId="327ECC16" w14:textId="3E868DE2" w:rsidR="6002C294" w:rsidRDefault="6002C294" w:rsidP="001343AE">
            <w:pPr>
              <w:rPr>
                <w:rFonts w:ascii="Calibri" w:eastAsia="Calibri" w:hAnsi="Calibri" w:cs="Calibri"/>
                <w:color w:val="000000" w:themeColor="text1"/>
              </w:rPr>
            </w:pPr>
            <w:r w:rsidRPr="33BC0CE6">
              <w:rPr>
                <w:rFonts w:ascii="Calibri" w:eastAsia="Calibri" w:hAnsi="Calibri" w:cs="Calibri"/>
                <w:color w:val="000000" w:themeColor="text1"/>
              </w:rPr>
              <w:t>$1</w:t>
            </w:r>
            <w:r w:rsidR="007B5528">
              <w:rPr>
                <w:rFonts w:ascii="Calibri" w:eastAsia="Calibri" w:hAnsi="Calibri" w:cs="Calibri"/>
                <w:color w:val="000000" w:themeColor="text1"/>
              </w:rPr>
              <w:t>,</w:t>
            </w:r>
            <w:r w:rsidRPr="33BC0CE6">
              <w:rPr>
                <w:rFonts w:ascii="Calibri" w:eastAsia="Calibri" w:hAnsi="Calibri" w:cs="Calibri"/>
                <w:color w:val="000000" w:themeColor="text1"/>
              </w:rPr>
              <w:t>429</w:t>
            </w:r>
          </w:p>
        </w:tc>
      </w:tr>
      <w:tr w:rsidR="33BC0CE6" w14:paraId="02853E3A" w14:textId="77777777" w:rsidTr="03EEBF20">
        <w:trPr>
          <w:cantSplit/>
          <w:trHeight w:val="300"/>
          <w:jc w:val="center"/>
        </w:trPr>
        <w:tc>
          <w:tcPr>
            <w:tcW w:w="5445" w:type="dxa"/>
            <w:tcBorders>
              <w:bottom w:val="single" w:sz="4" w:space="0" w:color="808080" w:themeColor="background1" w:themeShade="80"/>
            </w:tcBorders>
          </w:tcPr>
          <w:p w14:paraId="04939830" w14:textId="2C7CD335" w:rsidR="33BC0CE6" w:rsidRPr="00EE68C1" w:rsidRDefault="003F4E40" w:rsidP="001343AE">
            <w:pPr>
              <w:rPr>
                <w:rFonts w:ascii="Calibri" w:eastAsia="Calibri" w:hAnsi="Calibri" w:cs="Calibri"/>
                <w:color w:val="000000" w:themeColor="text1"/>
              </w:rPr>
            </w:pPr>
            <w:r w:rsidRPr="00EE68C1">
              <w:rPr>
                <w:rFonts w:ascii="Calibri" w:eastAsia="Calibri" w:hAnsi="Calibri" w:cs="Calibri"/>
                <w:color w:val="000000" w:themeColor="text1"/>
              </w:rPr>
              <w:t>Certificate registration</w:t>
            </w:r>
          </w:p>
        </w:tc>
        <w:tc>
          <w:tcPr>
            <w:tcW w:w="1020" w:type="dxa"/>
            <w:tcBorders>
              <w:bottom w:val="single" w:sz="4" w:space="0" w:color="808080" w:themeColor="background1" w:themeShade="80"/>
            </w:tcBorders>
          </w:tcPr>
          <w:p w14:paraId="32D8A81A" w14:textId="5309E81D" w:rsidR="0B8CDAF1" w:rsidRDefault="0B8CDAF1" w:rsidP="001343AE">
            <w:pPr>
              <w:rPr>
                <w:rFonts w:ascii="Calibri" w:eastAsia="Calibri" w:hAnsi="Calibri" w:cs="Calibri"/>
                <w:color w:val="000000" w:themeColor="text1"/>
              </w:rPr>
            </w:pPr>
            <w:r w:rsidRPr="33BC0CE6">
              <w:rPr>
                <w:rFonts w:ascii="Calibri" w:eastAsia="Calibri" w:hAnsi="Calibri" w:cs="Calibri"/>
                <w:color w:val="000000" w:themeColor="text1"/>
              </w:rPr>
              <w:t>Fee</w:t>
            </w:r>
          </w:p>
        </w:tc>
        <w:tc>
          <w:tcPr>
            <w:tcW w:w="1043" w:type="dxa"/>
            <w:tcBorders>
              <w:bottom w:val="single" w:sz="4" w:space="0" w:color="808080" w:themeColor="background1" w:themeShade="80"/>
            </w:tcBorders>
          </w:tcPr>
          <w:p w14:paraId="27820020" w14:textId="290F08A7" w:rsidR="72CF9AF5" w:rsidRDefault="003F4E40" w:rsidP="001343AE">
            <w:r w:rsidRPr="2B1823BD">
              <w:rPr>
                <w:rFonts w:ascii="Calibri" w:eastAsia="Calibri" w:hAnsi="Calibri" w:cs="Calibri"/>
                <w:color w:val="000000" w:themeColor="text1"/>
              </w:rPr>
              <w:t xml:space="preserve">$0.09 </w:t>
            </w:r>
          </w:p>
        </w:tc>
        <w:tc>
          <w:tcPr>
            <w:tcW w:w="1237" w:type="dxa"/>
            <w:tcBorders>
              <w:bottom w:val="single" w:sz="4" w:space="0" w:color="808080" w:themeColor="background1" w:themeShade="80"/>
            </w:tcBorders>
          </w:tcPr>
          <w:p w14:paraId="0D536D60" w14:textId="6037AA2E" w:rsidR="50CA2690" w:rsidRDefault="003F4E40" w:rsidP="001343AE">
            <w:pPr>
              <w:rPr>
                <w:rFonts w:ascii="Calibri" w:eastAsia="Calibri" w:hAnsi="Calibri" w:cs="Calibri"/>
                <w:color w:val="000000" w:themeColor="text1"/>
              </w:rPr>
            </w:pPr>
            <w:r w:rsidRPr="3697BBAF">
              <w:rPr>
                <w:rFonts w:ascii="Calibri" w:eastAsia="Calibri" w:hAnsi="Calibri" w:cs="Calibri"/>
                <w:color w:val="000000" w:themeColor="text1"/>
              </w:rPr>
              <w:t>$0.08</w:t>
            </w:r>
          </w:p>
        </w:tc>
      </w:tr>
      <w:tr w:rsidR="49064DCB" w14:paraId="405C1BD4" w14:textId="77777777" w:rsidTr="03EEBF20">
        <w:trPr>
          <w:cantSplit/>
          <w:trHeight w:val="345"/>
          <w:jc w:val="center"/>
        </w:trPr>
        <w:tc>
          <w:tcPr>
            <w:tcW w:w="5445" w:type="dxa"/>
            <w:tcBorders>
              <w:bottom w:val="single" w:sz="4" w:space="0" w:color="808080" w:themeColor="background1" w:themeShade="80"/>
            </w:tcBorders>
          </w:tcPr>
          <w:p w14:paraId="31C24BB2" w14:textId="5B22A299" w:rsidR="33BC0CE6" w:rsidRPr="006E5E4B" w:rsidRDefault="003F4E40" w:rsidP="001343AE">
            <w:pPr>
              <w:rPr>
                <w:rFonts w:ascii="Calibri" w:eastAsia="Calibri" w:hAnsi="Calibri" w:cs="Calibri"/>
                <w:color w:val="000000" w:themeColor="text1"/>
              </w:rPr>
            </w:pPr>
            <w:r w:rsidRPr="2B1823BD">
              <w:rPr>
                <w:rFonts w:ascii="Calibri" w:eastAsia="Calibri" w:hAnsi="Calibri" w:cs="Calibri"/>
                <w:color w:val="000000" w:themeColor="text1"/>
              </w:rPr>
              <w:t>Annual Levy</w:t>
            </w:r>
          </w:p>
        </w:tc>
        <w:tc>
          <w:tcPr>
            <w:tcW w:w="1020" w:type="dxa"/>
            <w:tcBorders>
              <w:bottom w:val="single" w:sz="4" w:space="0" w:color="808080" w:themeColor="background1" w:themeShade="80"/>
            </w:tcBorders>
          </w:tcPr>
          <w:p w14:paraId="58C39389" w14:textId="470C5FE7" w:rsidR="2B1823BD" w:rsidRDefault="003F4E40" w:rsidP="001343AE">
            <w:r w:rsidRPr="2B1823BD">
              <w:rPr>
                <w:rFonts w:ascii="Calibri" w:eastAsia="Calibri" w:hAnsi="Calibri" w:cs="Calibri"/>
                <w:color w:val="000000" w:themeColor="text1"/>
              </w:rPr>
              <w:t>Levy</w:t>
            </w:r>
          </w:p>
        </w:tc>
        <w:tc>
          <w:tcPr>
            <w:tcW w:w="1043" w:type="dxa"/>
            <w:tcBorders>
              <w:bottom w:val="single" w:sz="4" w:space="0" w:color="808080" w:themeColor="background1" w:themeShade="80"/>
            </w:tcBorders>
          </w:tcPr>
          <w:p w14:paraId="2D698053" w14:textId="534D71C0" w:rsidR="2B1823BD" w:rsidRDefault="003F4E40" w:rsidP="001343AE">
            <w:r w:rsidRPr="2B1823BD">
              <w:rPr>
                <w:rFonts w:ascii="Calibri" w:eastAsia="Calibri" w:hAnsi="Calibri" w:cs="Calibri"/>
                <w:color w:val="000000" w:themeColor="text1"/>
              </w:rPr>
              <w:t>$1,014</w:t>
            </w:r>
          </w:p>
        </w:tc>
        <w:tc>
          <w:tcPr>
            <w:tcW w:w="1237" w:type="dxa"/>
            <w:tcBorders>
              <w:bottom w:val="single" w:sz="4" w:space="0" w:color="808080" w:themeColor="background1" w:themeShade="80"/>
            </w:tcBorders>
          </w:tcPr>
          <w:p w14:paraId="38148A1D" w14:textId="0C055849" w:rsidR="4BC3C504" w:rsidRDefault="0DD1BAB6" w:rsidP="001343AE">
            <w:pPr>
              <w:rPr>
                <w:rFonts w:ascii="Calibri" w:eastAsia="Calibri" w:hAnsi="Calibri" w:cs="Calibri"/>
                <w:color w:val="000000" w:themeColor="text1"/>
              </w:rPr>
            </w:pPr>
            <w:r w:rsidRPr="3697BBAF">
              <w:rPr>
                <w:rFonts w:ascii="Calibri" w:eastAsia="Calibri" w:hAnsi="Calibri" w:cs="Calibri"/>
                <w:color w:val="000000" w:themeColor="text1"/>
              </w:rPr>
              <w:t>$0</w:t>
            </w:r>
          </w:p>
        </w:tc>
      </w:tr>
    </w:tbl>
    <w:p w14:paraId="305DCCE7" w14:textId="0E442E14" w:rsidR="49064DCB" w:rsidRDefault="49064DCB" w:rsidP="001343AE"/>
    <w:p w14:paraId="2597972D" w14:textId="77777777" w:rsidR="00BC3A57" w:rsidRDefault="00BC3A57" w:rsidP="00975148">
      <w:pPr>
        <w:rPr>
          <w:b/>
          <w:bCs/>
        </w:rPr>
      </w:pPr>
    </w:p>
    <w:p w14:paraId="19A0FF87" w14:textId="77777777" w:rsidR="00FA6210" w:rsidRDefault="00FA6210" w:rsidP="00975148">
      <w:pPr>
        <w:rPr>
          <w:b/>
          <w:bCs/>
        </w:rPr>
      </w:pPr>
    </w:p>
    <w:p w14:paraId="18C07F8F" w14:textId="02923CE4" w:rsidR="00233046" w:rsidRPr="00E15D86" w:rsidRDefault="00233046" w:rsidP="00975148">
      <w:pPr>
        <w:rPr>
          <w:b/>
          <w:bCs/>
          <w:sz w:val="22"/>
          <w:szCs w:val="22"/>
        </w:rPr>
      </w:pPr>
      <w:r w:rsidRPr="00E15D86">
        <w:rPr>
          <w:b/>
          <w:bCs/>
          <w:sz w:val="22"/>
          <w:szCs w:val="22"/>
        </w:rPr>
        <w:t xml:space="preserve">Product </w:t>
      </w:r>
      <w:r w:rsidR="00B1597A" w:rsidRPr="00E15D86">
        <w:rPr>
          <w:b/>
          <w:bCs/>
          <w:sz w:val="22"/>
          <w:szCs w:val="22"/>
        </w:rPr>
        <w:t>Guarantee of Origin (PGO)</w:t>
      </w:r>
      <w:r w:rsidRPr="00E15D86">
        <w:rPr>
          <w:b/>
          <w:bCs/>
          <w:sz w:val="22"/>
          <w:szCs w:val="22"/>
        </w:rPr>
        <w:t xml:space="preserve"> cost recovery p</w:t>
      </w:r>
      <w:r w:rsidR="000101BD" w:rsidRPr="00E15D86">
        <w:rPr>
          <w:b/>
          <w:bCs/>
          <w:sz w:val="22"/>
          <w:szCs w:val="22"/>
        </w:rPr>
        <w:t>hasing</w:t>
      </w:r>
    </w:p>
    <w:p w14:paraId="754ABDEA" w14:textId="77777777" w:rsidR="0016283A" w:rsidRDefault="00FC576C" w:rsidP="00BC3A57">
      <w:pPr>
        <w:rPr>
          <w:sz w:val="22"/>
          <w:szCs w:val="22"/>
        </w:rPr>
      </w:pPr>
      <w:r w:rsidRPr="007C6E26">
        <w:rPr>
          <w:sz w:val="22"/>
          <w:szCs w:val="22"/>
        </w:rPr>
        <w:t xml:space="preserve">As outlined above, the PGO scheme will certify a range of different products, expanding over time. </w:t>
      </w:r>
      <w:r w:rsidR="0094615E" w:rsidRPr="007C6E26">
        <w:rPr>
          <w:sz w:val="22"/>
          <w:szCs w:val="22"/>
        </w:rPr>
        <w:t>Costs associated with administering different products will differ due to the varying nature of different product industries</w:t>
      </w:r>
      <w:r w:rsidR="00893676" w:rsidRPr="007C6E26">
        <w:rPr>
          <w:sz w:val="22"/>
          <w:szCs w:val="22"/>
        </w:rPr>
        <w:t xml:space="preserve">, and the difference in </w:t>
      </w:r>
      <w:r w:rsidR="00F9027D" w:rsidRPr="007C6E26">
        <w:rPr>
          <w:sz w:val="22"/>
          <w:szCs w:val="22"/>
        </w:rPr>
        <w:t xml:space="preserve">the functional unit of each </w:t>
      </w:r>
      <w:r w:rsidR="002C29EC" w:rsidRPr="007C6E26">
        <w:rPr>
          <w:sz w:val="22"/>
          <w:szCs w:val="22"/>
        </w:rPr>
        <w:t>PGO certificate type</w:t>
      </w:r>
      <w:r w:rsidR="00F9265E" w:rsidRPr="007C6E26">
        <w:rPr>
          <w:sz w:val="22"/>
          <w:szCs w:val="22"/>
        </w:rPr>
        <w:t xml:space="preserve"> – this is reflected in the separate costs and prices modelled for </w:t>
      </w:r>
      <w:r w:rsidR="0032446B" w:rsidRPr="007C6E26">
        <w:rPr>
          <w:sz w:val="22"/>
          <w:szCs w:val="22"/>
        </w:rPr>
        <w:t>the different PGO products</w:t>
      </w:r>
      <w:r w:rsidR="002C29EC" w:rsidRPr="007C6E26">
        <w:rPr>
          <w:sz w:val="22"/>
          <w:szCs w:val="22"/>
        </w:rPr>
        <w:t xml:space="preserve">. </w:t>
      </w:r>
    </w:p>
    <w:p w14:paraId="766F767A" w14:textId="1F39F21C" w:rsidR="0050195F" w:rsidRDefault="008C67D8" w:rsidP="00BC3A57">
      <w:pPr>
        <w:rPr>
          <w:sz w:val="22"/>
        </w:rPr>
      </w:pPr>
      <w:r w:rsidRPr="007C6E26">
        <w:rPr>
          <w:sz w:val="22"/>
          <w:szCs w:val="22"/>
        </w:rPr>
        <w:t>One class of produc</w:t>
      </w:r>
      <w:r w:rsidR="00D76BEA" w:rsidRPr="007C6E26">
        <w:rPr>
          <w:sz w:val="22"/>
          <w:szCs w:val="22"/>
        </w:rPr>
        <w:t>ers that benefit from</w:t>
      </w:r>
      <w:r w:rsidR="00A220F8" w:rsidRPr="007C6E26">
        <w:rPr>
          <w:sz w:val="22"/>
          <w:szCs w:val="22"/>
        </w:rPr>
        <w:t xml:space="preserve"> </w:t>
      </w:r>
      <w:r w:rsidR="004570E0" w:rsidRPr="007C6E26">
        <w:rPr>
          <w:sz w:val="22"/>
          <w:szCs w:val="22"/>
        </w:rPr>
        <w:t xml:space="preserve">PGO </w:t>
      </w:r>
      <w:r w:rsidR="00A220F8" w:rsidRPr="007C6E26">
        <w:rPr>
          <w:sz w:val="22"/>
          <w:szCs w:val="22"/>
        </w:rPr>
        <w:t>certification</w:t>
      </w:r>
      <w:r w:rsidR="0098562C" w:rsidRPr="007C6E26">
        <w:rPr>
          <w:sz w:val="22"/>
          <w:szCs w:val="22"/>
        </w:rPr>
        <w:t xml:space="preserve"> </w:t>
      </w:r>
      <w:r w:rsidR="00A220F8" w:rsidRPr="007C6E26">
        <w:rPr>
          <w:sz w:val="22"/>
          <w:szCs w:val="22"/>
        </w:rPr>
        <w:t>are low-emissions products</w:t>
      </w:r>
      <w:r w:rsidR="0098562C" w:rsidRPr="007C6E26">
        <w:rPr>
          <w:sz w:val="22"/>
          <w:szCs w:val="22"/>
        </w:rPr>
        <w:t xml:space="preserve">. These </w:t>
      </w:r>
      <w:r w:rsidR="0050475A" w:rsidRPr="007C6E26">
        <w:rPr>
          <w:sz w:val="22"/>
          <w:szCs w:val="22"/>
        </w:rPr>
        <w:t>low-emissions</w:t>
      </w:r>
      <w:r w:rsidR="0098562C" w:rsidRPr="007C6E26">
        <w:rPr>
          <w:sz w:val="22"/>
          <w:szCs w:val="22"/>
        </w:rPr>
        <w:t xml:space="preserve"> product industries </w:t>
      </w:r>
      <w:r w:rsidR="004570E0" w:rsidRPr="007C6E26">
        <w:rPr>
          <w:sz w:val="22"/>
          <w:szCs w:val="22"/>
        </w:rPr>
        <w:t xml:space="preserve">are </w:t>
      </w:r>
      <w:r w:rsidR="004C777E" w:rsidRPr="007C6E26">
        <w:rPr>
          <w:sz w:val="22"/>
          <w:szCs w:val="22"/>
        </w:rPr>
        <w:t>generally nascent</w:t>
      </w:r>
      <w:r w:rsidR="00E523A9" w:rsidRPr="007C6E26">
        <w:rPr>
          <w:sz w:val="22"/>
          <w:szCs w:val="22"/>
        </w:rPr>
        <w:t xml:space="preserve"> </w:t>
      </w:r>
      <w:r w:rsidR="16B12C54" w:rsidRPr="007C6E26">
        <w:rPr>
          <w:sz w:val="22"/>
          <w:szCs w:val="22"/>
        </w:rPr>
        <w:t>or</w:t>
      </w:r>
      <w:r w:rsidR="00E523A9" w:rsidRPr="007C6E26">
        <w:rPr>
          <w:sz w:val="22"/>
          <w:szCs w:val="22"/>
        </w:rPr>
        <w:t xml:space="preserve"> not yet mature</w:t>
      </w:r>
      <w:r w:rsidR="004C777E" w:rsidRPr="007C6E26">
        <w:rPr>
          <w:sz w:val="22"/>
          <w:szCs w:val="22"/>
        </w:rPr>
        <w:t xml:space="preserve">. </w:t>
      </w:r>
      <w:r w:rsidR="006C0DC8" w:rsidRPr="009A204C">
        <w:rPr>
          <w:sz w:val="22"/>
          <w:szCs w:val="22"/>
        </w:rPr>
        <w:t>W</w:t>
      </w:r>
      <w:r w:rsidR="00951C8A" w:rsidRPr="002837C8">
        <w:rPr>
          <w:sz w:val="22"/>
        </w:rPr>
        <w:t xml:space="preserve">e propose to recover costs to register a person from scheme commencement, but to defer the other charges shown in </w:t>
      </w:r>
      <w:r w:rsidR="000B0624" w:rsidRPr="002837C8">
        <w:rPr>
          <w:sz w:val="22"/>
        </w:rPr>
        <w:t xml:space="preserve">this </w:t>
      </w:r>
      <w:r w:rsidR="000B0624">
        <w:rPr>
          <w:sz w:val="22"/>
        </w:rPr>
        <w:t>CRIS</w:t>
      </w:r>
      <w:r w:rsidR="00951C8A" w:rsidRPr="002837C8">
        <w:rPr>
          <w:sz w:val="22"/>
        </w:rPr>
        <w:t xml:space="preserve"> for an initial period</w:t>
      </w:r>
      <w:r w:rsidR="00FC0E62">
        <w:rPr>
          <w:sz w:val="22"/>
          <w:szCs w:val="22"/>
        </w:rPr>
        <w:t xml:space="preserve"> </w:t>
      </w:r>
      <w:r w:rsidR="00FC0E62" w:rsidRPr="00616B89">
        <w:rPr>
          <w:sz w:val="22"/>
          <w:szCs w:val="22"/>
        </w:rPr>
        <w:t xml:space="preserve">of </w:t>
      </w:r>
      <w:r w:rsidR="00FC0E62" w:rsidRPr="00975148">
        <w:rPr>
          <w:sz w:val="22"/>
          <w:szCs w:val="22"/>
        </w:rPr>
        <w:t>2 years</w:t>
      </w:r>
      <w:r w:rsidR="006C6578">
        <w:rPr>
          <w:sz w:val="22"/>
          <w:szCs w:val="22"/>
        </w:rPr>
        <w:t xml:space="preserve">. </w:t>
      </w:r>
      <w:r w:rsidR="00B240C3">
        <w:rPr>
          <w:sz w:val="22"/>
          <w:szCs w:val="22"/>
        </w:rPr>
        <w:t xml:space="preserve">It is our intention to </w:t>
      </w:r>
      <w:r w:rsidR="00FA6F28">
        <w:rPr>
          <w:sz w:val="22"/>
          <w:szCs w:val="22"/>
        </w:rPr>
        <w:t xml:space="preserve">apply </w:t>
      </w:r>
      <w:r w:rsidR="00465B0B">
        <w:rPr>
          <w:sz w:val="22"/>
          <w:szCs w:val="22"/>
        </w:rPr>
        <w:t>charges after</w:t>
      </w:r>
      <w:r w:rsidR="00AB00AA">
        <w:rPr>
          <w:sz w:val="22"/>
          <w:szCs w:val="22"/>
        </w:rPr>
        <w:t xml:space="preserve"> this 2-year deferral period</w:t>
      </w:r>
      <w:r w:rsidR="000265DD">
        <w:rPr>
          <w:sz w:val="22"/>
          <w:szCs w:val="22"/>
        </w:rPr>
        <w:t>,</w:t>
      </w:r>
      <w:r w:rsidR="00600886">
        <w:rPr>
          <w:sz w:val="22"/>
          <w:szCs w:val="22"/>
        </w:rPr>
        <w:t xml:space="preserve"> with a percentage </w:t>
      </w:r>
      <w:r w:rsidR="00B33927">
        <w:rPr>
          <w:sz w:val="22"/>
          <w:szCs w:val="22"/>
        </w:rPr>
        <w:t xml:space="preserve">discount applied that </w:t>
      </w:r>
      <w:r w:rsidR="00726804">
        <w:rPr>
          <w:sz w:val="22"/>
          <w:szCs w:val="22"/>
        </w:rPr>
        <w:t>declines</w:t>
      </w:r>
      <w:r w:rsidR="002A16CB">
        <w:rPr>
          <w:sz w:val="22"/>
          <w:szCs w:val="22"/>
        </w:rPr>
        <w:t xml:space="preserve"> over time</w:t>
      </w:r>
      <w:r w:rsidR="00046C11">
        <w:rPr>
          <w:sz w:val="22"/>
          <w:szCs w:val="22"/>
        </w:rPr>
        <w:t xml:space="preserve">, </w:t>
      </w:r>
      <w:r w:rsidR="00C23593">
        <w:rPr>
          <w:sz w:val="22"/>
          <w:szCs w:val="22"/>
        </w:rPr>
        <w:t>transitioning</w:t>
      </w:r>
      <w:r w:rsidR="005E08C7">
        <w:rPr>
          <w:sz w:val="22"/>
          <w:szCs w:val="22"/>
        </w:rPr>
        <w:t xml:space="preserve"> </w:t>
      </w:r>
      <w:r w:rsidR="00C23593">
        <w:rPr>
          <w:sz w:val="22"/>
          <w:szCs w:val="22"/>
        </w:rPr>
        <w:t xml:space="preserve">to </w:t>
      </w:r>
      <w:r w:rsidR="005E08C7">
        <w:rPr>
          <w:sz w:val="22"/>
          <w:szCs w:val="22"/>
        </w:rPr>
        <w:t xml:space="preserve">full cost recovery by </w:t>
      </w:r>
      <w:r w:rsidR="0027033C">
        <w:rPr>
          <w:sz w:val="22"/>
          <w:szCs w:val="22"/>
        </w:rPr>
        <w:t>FY</w:t>
      </w:r>
      <w:r w:rsidR="0094681C">
        <w:rPr>
          <w:sz w:val="22"/>
          <w:szCs w:val="22"/>
        </w:rPr>
        <w:t xml:space="preserve"> </w:t>
      </w:r>
      <w:r w:rsidR="005E08C7">
        <w:rPr>
          <w:sz w:val="22"/>
          <w:szCs w:val="22"/>
        </w:rPr>
        <w:t>203</w:t>
      </w:r>
      <w:r w:rsidR="00FD7E27">
        <w:rPr>
          <w:sz w:val="22"/>
          <w:szCs w:val="22"/>
        </w:rPr>
        <w:t>1</w:t>
      </w:r>
      <w:r w:rsidR="00465B0B">
        <w:rPr>
          <w:sz w:val="22"/>
          <w:szCs w:val="22"/>
        </w:rPr>
        <w:t>-</w:t>
      </w:r>
      <w:r w:rsidR="0027033C">
        <w:rPr>
          <w:sz w:val="22"/>
          <w:szCs w:val="22"/>
        </w:rPr>
        <w:t>32</w:t>
      </w:r>
      <w:r w:rsidR="00EF1ED4">
        <w:rPr>
          <w:sz w:val="22"/>
          <w:szCs w:val="22"/>
        </w:rPr>
        <w:t xml:space="preserve"> </w:t>
      </w:r>
      <w:r w:rsidR="00B25744">
        <w:rPr>
          <w:sz w:val="22"/>
          <w:szCs w:val="22"/>
        </w:rPr>
        <w:t xml:space="preserve">– </w:t>
      </w:r>
      <w:r w:rsidR="00EF1ED4">
        <w:rPr>
          <w:sz w:val="22"/>
          <w:szCs w:val="22"/>
        </w:rPr>
        <w:t>see</w:t>
      </w:r>
      <w:r w:rsidR="007C57CE">
        <w:rPr>
          <w:sz w:val="22"/>
          <w:szCs w:val="22"/>
        </w:rPr>
        <w:t xml:space="preserve"> Table 3</w:t>
      </w:r>
      <w:r w:rsidR="00951C8A" w:rsidRPr="00616B89">
        <w:rPr>
          <w:sz w:val="22"/>
        </w:rPr>
        <w:t>.</w:t>
      </w:r>
      <w:r w:rsidR="00951C8A" w:rsidRPr="002837C8">
        <w:rPr>
          <w:sz w:val="22"/>
        </w:rPr>
        <w:t xml:space="preserve"> </w:t>
      </w:r>
      <w:r w:rsidR="007B2AAE">
        <w:rPr>
          <w:sz w:val="22"/>
        </w:rPr>
        <w:t xml:space="preserve">The </w:t>
      </w:r>
      <w:r w:rsidR="004333C2">
        <w:rPr>
          <w:sz w:val="22"/>
        </w:rPr>
        <w:t>waiver amount will depend on the year in which the relevant PGO methodology is made</w:t>
      </w:r>
      <w:r w:rsidR="001C3CF3">
        <w:rPr>
          <w:sz w:val="22"/>
        </w:rPr>
        <w:t xml:space="preserve">, with </w:t>
      </w:r>
      <w:r w:rsidR="00595BEC">
        <w:rPr>
          <w:sz w:val="22"/>
        </w:rPr>
        <w:t xml:space="preserve">newer methodologies </w:t>
      </w:r>
      <w:r w:rsidR="00E67458">
        <w:rPr>
          <w:sz w:val="22"/>
        </w:rPr>
        <w:t xml:space="preserve">receiving </w:t>
      </w:r>
      <w:r w:rsidR="002156FE">
        <w:rPr>
          <w:sz w:val="22"/>
        </w:rPr>
        <w:t xml:space="preserve">a </w:t>
      </w:r>
      <w:r w:rsidR="00E82CCA">
        <w:rPr>
          <w:sz w:val="22"/>
        </w:rPr>
        <w:t>larger discount</w:t>
      </w:r>
      <w:r w:rsidR="0098590B">
        <w:rPr>
          <w:sz w:val="22"/>
        </w:rPr>
        <w:t xml:space="preserve"> </w:t>
      </w:r>
      <w:r w:rsidR="00AD39EF">
        <w:rPr>
          <w:sz w:val="22"/>
        </w:rPr>
        <w:t>to reflect nascency.</w:t>
      </w:r>
    </w:p>
    <w:p w14:paraId="6500E743" w14:textId="75F1153F" w:rsidR="00042181" w:rsidRPr="007C6E26" w:rsidRDefault="009D3663" w:rsidP="00BC3A57">
      <w:pPr>
        <w:pStyle w:val="ListParagraph"/>
        <w:numPr>
          <w:ilvl w:val="0"/>
          <w:numId w:val="58"/>
        </w:numPr>
        <w:spacing w:after="120" w:line="264" w:lineRule="auto"/>
        <w:rPr>
          <w:rFonts w:asciiTheme="minorHAnsi" w:hAnsiTheme="minorHAnsi" w:cstheme="minorHAnsi"/>
          <w:sz w:val="22"/>
        </w:rPr>
      </w:pPr>
      <w:r>
        <w:rPr>
          <w:rFonts w:asciiTheme="minorHAnsi" w:hAnsiTheme="minorHAnsi" w:cstheme="minorHAnsi"/>
          <w:sz w:val="22"/>
        </w:rPr>
        <w:t>Waivers</w:t>
      </w:r>
      <w:r w:rsidRPr="007C6E26">
        <w:rPr>
          <w:rFonts w:asciiTheme="minorHAnsi" w:hAnsiTheme="minorHAnsi" w:cstheme="minorHAnsi"/>
          <w:sz w:val="22"/>
        </w:rPr>
        <w:t xml:space="preserve"> </w:t>
      </w:r>
      <w:r w:rsidR="002A592B" w:rsidRPr="007C6E26">
        <w:rPr>
          <w:rFonts w:asciiTheme="minorHAnsi" w:hAnsiTheme="minorHAnsi" w:cstheme="minorHAnsi"/>
          <w:sz w:val="22"/>
        </w:rPr>
        <w:t>will be applied to annual levies for holding a production profile for a production pathway.</w:t>
      </w:r>
    </w:p>
    <w:p w14:paraId="0428BA6F" w14:textId="3CC916F6" w:rsidR="00311825" w:rsidRDefault="009D3663" w:rsidP="00BC3A57">
      <w:pPr>
        <w:pStyle w:val="ListParagraph"/>
        <w:numPr>
          <w:ilvl w:val="0"/>
          <w:numId w:val="58"/>
        </w:numPr>
        <w:spacing w:after="120" w:line="264" w:lineRule="auto"/>
      </w:pPr>
      <w:r>
        <w:rPr>
          <w:rFonts w:asciiTheme="minorHAnsi" w:hAnsiTheme="minorHAnsi" w:cstheme="minorHAnsi"/>
          <w:sz w:val="22"/>
        </w:rPr>
        <w:t xml:space="preserve">Waivers </w:t>
      </w:r>
      <w:r w:rsidR="002A592B" w:rsidRPr="009318A2">
        <w:rPr>
          <w:rFonts w:asciiTheme="minorHAnsi" w:hAnsiTheme="minorHAnsi" w:cstheme="minorHAnsi"/>
          <w:sz w:val="22"/>
        </w:rPr>
        <w:t>will be applied to all the fee</w:t>
      </w:r>
      <w:r w:rsidR="002855A7">
        <w:rPr>
          <w:rFonts w:asciiTheme="minorHAnsi" w:hAnsiTheme="minorHAnsi" w:cstheme="minorHAnsi"/>
          <w:sz w:val="22"/>
        </w:rPr>
        <w:t xml:space="preserve"> </w:t>
      </w:r>
      <w:r w:rsidR="002A592B" w:rsidRPr="009318A2">
        <w:rPr>
          <w:rFonts w:asciiTheme="minorHAnsi" w:hAnsiTheme="minorHAnsi" w:cstheme="minorHAnsi"/>
          <w:sz w:val="22"/>
        </w:rPr>
        <w:t>bearing activities requested by the holder of that production profile.</w:t>
      </w:r>
    </w:p>
    <w:p w14:paraId="01DC79CE" w14:textId="6F91EB3A" w:rsidR="005D5CF3" w:rsidRDefault="009D3663" w:rsidP="00BC3A57">
      <w:pPr>
        <w:pStyle w:val="ListParagraph"/>
        <w:numPr>
          <w:ilvl w:val="0"/>
          <w:numId w:val="0"/>
        </w:numPr>
        <w:spacing w:after="120" w:line="264" w:lineRule="auto"/>
        <w:rPr>
          <w:rFonts w:asciiTheme="minorHAnsi" w:hAnsiTheme="minorHAnsi" w:cstheme="minorHAnsi"/>
          <w:sz w:val="22"/>
        </w:rPr>
      </w:pPr>
      <w:r>
        <w:rPr>
          <w:rFonts w:asciiTheme="minorHAnsi" w:hAnsiTheme="minorHAnsi" w:cstheme="minorHAnsi"/>
          <w:sz w:val="22"/>
        </w:rPr>
        <w:t>Waivers</w:t>
      </w:r>
      <w:r w:rsidR="00311825" w:rsidRPr="00577687">
        <w:rPr>
          <w:rFonts w:asciiTheme="minorHAnsi" w:hAnsiTheme="minorHAnsi" w:cstheme="minorHAnsi"/>
          <w:sz w:val="22"/>
        </w:rPr>
        <w:t xml:space="preserve"> would not apply to the Registration of Persons fee as this activity is common to all GO participants. </w:t>
      </w:r>
    </w:p>
    <w:p w14:paraId="506FA11E" w14:textId="125BCA44" w:rsidR="005D5CF3" w:rsidRDefault="00951C8A" w:rsidP="00BC3A57">
      <w:pPr>
        <w:rPr>
          <w:sz w:val="22"/>
        </w:rPr>
      </w:pPr>
      <w:r w:rsidRPr="009A204C">
        <w:rPr>
          <w:sz w:val="22"/>
          <w:szCs w:val="22"/>
        </w:rPr>
        <w:t>Th</w:t>
      </w:r>
      <w:r w:rsidR="00F012B5">
        <w:rPr>
          <w:sz w:val="22"/>
          <w:szCs w:val="22"/>
        </w:rPr>
        <w:t>e</w:t>
      </w:r>
      <w:r w:rsidRPr="009A204C">
        <w:rPr>
          <w:sz w:val="22"/>
          <w:szCs w:val="22"/>
        </w:rPr>
        <w:t xml:space="preserve"> initial deferral </w:t>
      </w:r>
      <w:r w:rsidR="00F012B5">
        <w:rPr>
          <w:sz w:val="22"/>
          <w:szCs w:val="22"/>
        </w:rPr>
        <w:t xml:space="preserve">of </w:t>
      </w:r>
      <w:r w:rsidR="006D2497">
        <w:rPr>
          <w:sz w:val="22"/>
          <w:szCs w:val="22"/>
        </w:rPr>
        <w:t xml:space="preserve">most </w:t>
      </w:r>
      <w:r w:rsidR="00F012B5">
        <w:rPr>
          <w:sz w:val="22"/>
          <w:szCs w:val="22"/>
        </w:rPr>
        <w:t>charg</w:t>
      </w:r>
      <w:r w:rsidR="006D2497">
        <w:rPr>
          <w:sz w:val="22"/>
          <w:szCs w:val="22"/>
        </w:rPr>
        <w:t>es</w:t>
      </w:r>
      <w:r w:rsidR="00D50DAB">
        <w:rPr>
          <w:sz w:val="22"/>
          <w:szCs w:val="22"/>
        </w:rPr>
        <w:t xml:space="preserve"> for </w:t>
      </w:r>
      <w:r w:rsidR="00EB224A">
        <w:rPr>
          <w:sz w:val="22"/>
          <w:szCs w:val="22"/>
        </w:rPr>
        <w:t>2</w:t>
      </w:r>
      <w:r w:rsidR="00D50DAB">
        <w:rPr>
          <w:sz w:val="22"/>
          <w:szCs w:val="22"/>
        </w:rPr>
        <w:t xml:space="preserve"> years</w:t>
      </w:r>
      <w:r w:rsidR="00F012B5">
        <w:rPr>
          <w:sz w:val="22"/>
          <w:szCs w:val="22"/>
        </w:rPr>
        <w:t xml:space="preserve"> </w:t>
      </w:r>
      <w:r w:rsidRPr="009A204C">
        <w:rPr>
          <w:sz w:val="22"/>
          <w:szCs w:val="22"/>
        </w:rPr>
        <w:t xml:space="preserve">provides temporary assistance to nascent industries in </w:t>
      </w:r>
      <w:r w:rsidR="006D2497">
        <w:rPr>
          <w:sz w:val="22"/>
          <w:szCs w:val="22"/>
        </w:rPr>
        <w:t xml:space="preserve">the </w:t>
      </w:r>
      <w:r w:rsidRPr="009A204C">
        <w:rPr>
          <w:sz w:val="22"/>
          <w:szCs w:val="22"/>
        </w:rPr>
        <w:t>initial years of the scheme</w:t>
      </w:r>
      <w:r w:rsidR="00FC0264" w:rsidRPr="00577687">
        <w:rPr>
          <w:sz w:val="22"/>
          <w:szCs w:val="22"/>
        </w:rPr>
        <w:t xml:space="preserve">. </w:t>
      </w:r>
      <w:r w:rsidR="008407DA">
        <w:rPr>
          <w:sz w:val="22"/>
          <w:szCs w:val="22"/>
        </w:rPr>
        <w:t>General a</w:t>
      </w:r>
      <w:r w:rsidR="00CE6671" w:rsidRPr="00577687">
        <w:rPr>
          <w:rFonts w:cstheme="minorHAnsi"/>
          <w:sz w:val="22"/>
        </w:rPr>
        <w:t xml:space="preserve">pplication of </w:t>
      </w:r>
      <w:r w:rsidR="003E61E9">
        <w:rPr>
          <w:rFonts w:cstheme="minorHAnsi"/>
          <w:sz w:val="22"/>
        </w:rPr>
        <w:t>waivers</w:t>
      </w:r>
      <w:r w:rsidR="00CE6671" w:rsidRPr="00577687">
        <w:rPr>
          <w:rFonts w:cstheme="minorHAnsi"/>
          <w:sz w:val="22"/>
        </w:rPr>
        <w:t xml:space="preserve"> is consistent with feedback from previous stakeholder engagement in December 2022 (see section 5)</w:t>
      </w:r>
      <w:r w:rsidR="00B342E6">
        <w:rPr>
          <w:rFonts w:cstheme="minorHAnsi"/>
          <w:sz w:val="22"/>
        </w:rPr>
        <w:t xml:space="preserve"> and consultation on the draft CRIS</w:t>
      </w:r>
      <w:r w:rsidR="00CB5161">
        <w:rPr>
          <w:rFonts w:cstheme="minorHAnsi"/>
          <w:sz w:val="22"/>
        </w:rPr>
        <w:t xml:space="preserve"> in</w:t>
      </w:r>
      <w:r w:rsidR="00EF4A58">
        <w:rPr>
          <w:rFonts w:cstheme="minorHAnsi"/>
          <w:sz w:val="22"/>
        </w:rPr>
        <w:t xml:space="preserve"> mid</w:t>
      </w:r>
      <w:r w:rsidR="00116C8B">
        <w:rPr>
          <w:rFonts w:cstheme="minorHAnsi"/>
          <w:sz w:val="22"/>
        </w:rPr>
        <w:t>-</w:t>
      </w:r>
      <w:r w:rsidR="00EF4A58">
        <w:rPr>
          <w:rFonts w:cstheme="minorHAnsi"/>
          <w:sz w:val="22"/>
        </w:rPr>
        <w:t>2025</w:t>
      </w:r>
      <w:r w:rsidR="00CE6671" w:rsidRPr="00577687">
        <w:rPr>
          <w:rFonts w:cstheme="minorHAnsi"/>
          <w:sz w:val="22"/>
        </w:rPr>
        <w:t xml:space="preserve">. While many </w:t>
      </w:r>
      <w:r w:rsidR="008407DA">
        <w:rPr>
          <w:rFonts w:cstheme="minorHAnsi"/>
          <w:sz w:val="22"/>
        </w:rPr>
        <w:t xml:space="preserve">who </w:t>
      </w:r>
      <w:r w:rsidR="00CE6671" w:rsidRPr="00577687">
        <w:rPr>
          <w:rFonts w:cstheme="minorHAnsi"/>
          <w:sz w:val="22"/>
        </w:rPr>
        <w:t xml:space="preserve">responded </w:t>
      </w:r>
      <w:r w:rsidR="00603A93">
        <w:rPr>
          <w:rFonts w:cstheme="minorHAnsi"/>
          <w:sz w:val="22"/>
        </w:rPr>
        <w:t xml:space="preserve">to the 2022 </w:t>
      </w:r>
      <w:r w:rsidR="00CB5161">
        <w:rPr>
          <w:rFonts w:cstheme="minorHAnsi"/>
          <w:sz w:val="22"/>
        </w:rPr>
        <w:t xml:space="preserve">consultation </w:t>
      </w:r>
      <w:r w:rsidR="00CE6671" w:rsidRPr="00577687">
        <w:rPr>
          <w:rFonts w:cstheme="minorHAnsi"/>
          <w:sz w:val="22"/>
        </w:rPr>
        <w:t>expressed</w:t>
      </w:r>
      <w:r w:rsidR="00CE6671" w:rsidRPr="00577687">
        <w:rPr>
          <w:sz w:val="22"/>
        </w:rPr>
        <w:t xml:space="preserve"> broad agree</w:t>
      </w:r>
      <w:r w:rsidR="00CE6671" w:rsidRPr="00577687">
        <w:rPr>
          <w:rFonts w:cstheme="minorHAnsi"/>
          <w:sz w:val="22"/>
        </w:rPr>
        <w:t>ment</w:t>
      </w:r>
      <w:r w:rsidR="00CE6671" w:rsidRPr="00577687">
        <w:rPr>
          <w:sz w:val="22"/>
        </w:rPr>
        <w:t xml:space="preserve"> with the proposed cost recovery measures</w:t>
      </w:r>
      <w:r w:rsidR="00CE6671" w:rsidRPr="00577687">
        <w:rPr>
          <w:rFonts w:cstheme="minorHAnsi"/>
          <w:sz w:val="22"/>
        </w:rPr>
        <w:t xml:space="preserve">, almost half of those </w:t>
      </w:r>
      <w:r w:rsidR="00CE6671" w:rsidRPr="00577687">
        <w:rPr>
          <w:sz w:val="22"/>
        </w:rPr>
        <w:t>noted that cost recovery should be dependent on industry maturity and adjusted over time.</w:t>
      </w:r>
      <w:r w:rsidR="00725AD7">
        <w:rPr>
          <w:sz w:val="22"/>
        </w:rPr>
        <w:t xml:space="preserve"> Further, the i</w:t>
      </w:r>
      <w:r w:rsidR="00D43B8C">
        <w:rPr>
          <w:sz w:val="22"/>
          <w:szCs w:val="22"/>
        </w:rPr>
        <w:t>nitial deferral</w:t>
      </w:r>
      <w:r w:rsidR="00FC0264" w:rsidRPr="00577687">
        <w:rPr>
          <w:sz w:val="22"/>
          <w:szCs w:val="22"/>
        </w:rPr>
        <w:t xml:space="preserve"> </w:t>
      </w:r>
      <w:r w:rsidR="00725AD7">
        <w:rPr>
          <w:sz w:val="22"/>
          <w:szCs w:val="22"/>
        </w:rPr>
        <w:t xml:space="preserve">of most charges </w:t>
      </w:r>
      <w:r w:rsidR="00CC03CD">
        <w:rPr>
          <w:sz w:val="22"/>
          <w:szCs w:val="22"/>
        </w:rPr>
        <w:t xml:space="preserve">for </w:t>
      </w:r>
      <w:r w:rsidR="00EB224A">
        <w:rPr>
          <w:sz w:val="22"/>
          <w:szCs w:val="22"/>
        </w:rPr>
        <w:t>2</w:t>
      </w:r>
      <w:r w:rsidR="00CC03CD">
        <w:rPr>
          <w:sz w:val="22"/>
          <w:szCs w:val="22"/>
        </w:rPr>
        <w:t xml:space="preserve"> years </w:t>
      </w:r>
      <w:r w:rsidR="00725AD7">
        <w:rPr>
          <w:sz w:val="22"/>
          <w:szCs w:val="22"/>
        </w:rPr>
        <w:t xml:space="preserve">will </w:t>
      </w:r>
      <w:r w:rsidR="00FC0264" w:rsidRPr="00577687">
        <w:rPr>
          <w:sz w:val="22"/>
          <w:szCs w:val="22"/>
        </w:rPr>
        <w:t>also</w:t>
      </w:r>
      <w:r w:rsidR="00FC0264" w:rsidRPr="009A204C">
        <w:rPr>
          <w:sz w:val="22"/>
          <w:szCs w:val="22"/>
        </w:rPr>
        <w:t xml:space="preserve"> </w:t>
      </w:r>
      <w:r>
        <w:rPr>
          <w:sz w:val="22"/>
        </w:rPr>
        <w:t>enable the CER to improve its cost estimates by informing these with actual early scheme data</w:t>
      </w:r>
      <w:r w:rsidR="00CE6671">
        <w:rPr>
          <w:sz w:val="22"/>
        </w:rPr>
        <w:t xml:space="preserve"> on costs</w:t>
      </w:r>
      <w:r w:rsidR="002E7D74">
        <w:rPr>
          <w:sz w:val="22"/>
        </w:rPr>
        <w:t xml:space="preserve"> and updated estimates of production volumes and scheme participation</w:t>
      </w:r>
      <w:r w:rsidR="00E9359D">
        <w:rPr>
          <w:sz w:val="22"/>
        </w:rPr>
        <w:t xml:space="preserve"> as these industries mature</w:t>
      </w:r>
      <w:r>
        <w:rPr>
          <w:sz w:val="22"/>
        </w:rPr>
        <w:t xml:space="preserve">. </w:t>
      </w:r>
    </w:p>
    <w:p w14:paraId="79A04276" w14:textId="29F93024" w:rsidR="00951C8A" w:rsidRDefault="00D034DA" w:rsidP="00BC3A57">
      <w:pPr>
        <w:rPr>
          <w:sz w:val="22"/>
          <w:szCs w:val="22"/>
        </w:rPr>
      </w:pPr>
      <w:r>
        <w:rPr>
          <w:rFonts w:cstheme="minorHAnsi"/>
          <w:sz w:val="22"/>
        </w:rPr>
        <w:t>E</w:t>
      </w:r>
      <w:r w:rsidR="00CE6671" w:rsidRPr="00975148">
        <w:rPr>
          <w:rFonts w:cstheme="minorHAnsi"/>
          <w:sz w:val="22"/>
        </w:rPr>
        <w:t>stimating the number of likely participants in the scheme and the volumes of production</w:t>
      </w:r>
      <w:r>
        <w:rPr>
          <w:rFonts w:cstheme="minorHAnsi"/>
          <w:sz w:val="22"/>
        </w:rPr>
        <w:t>, p</w:t>
      </w:r>
      <w:r w:rsidR="00CE6671" w:rsidRPr="00975148">
        <w:rPr>
          <w:rFonts w:cstheme="minorHAnsi"/>
          <w:sz w:val="22"/>
        </w:rPr>
        <w:t>articularly for nascent industries, can be subject to reasonably high degrees of uncertainty. The CER has developed estimates by drawing on a range of publicly available information on proposed projects listed at Appendix </w:t>
      </w:r>
      <w:r w:rsidR="007B5339">
        <w:rPr>
          <w:rFonts w:cstheme="minorHAnsi"/>
          <w:sz w:val="22"/>
        </w:rPr>
        <w:t>1</w:t>
      </w:r>
      <w:r w:rsidR="00CE6671" w:rsidRPr="00975148">
        <w:rPr>
          <w:rFonts w:cstheme="minorHAnsi"/>
          <w:sz w:val="22"/>
        </w:rPr>
        <w:t xml:space="preserve">. </w:t>
      </w:r>
      <w:r w:rsidR="00BE3B93">
        <w:rPr>
          <w:rFonts w:cstheme="minorHAnsi"/>
          <w:sz w:val="22"/>
        </w:rPr>
        <w:t xml:space="preserve">Updated and revised estimates and </w:t>
      </w:r>
      <w:r w:rsidR="00BE3B93">
        <w:rPr>
          <w:sz w:val="22"/>
          <w:szCs w:val="22"/>
        </w:rPr>
        <w:t>f</w:t>
      </w:r>
      <w:r w:rsidR="00951C8A" w:rsidRPr="009A204C">
        <w:rPr>
          <w:sz w:val="22"/>
          <w:szCs w:val="22"/>
        </w:rPr>
        <w:t xml:space="preserve">uture charging arrangements would be considered as part of the </w:t>
      </w:r>
      <w:r w:rsidR="00030E02">
        <w:rPr>
          <w:sz w:val="22"/>
          <w:szCs w:val="22"/>
        </w:rPr>
        <w:t xml:space="preserve">periodic </w:t>
      </w:r>
      <w:r w:rsidR="00951C8A" w:rsidRPr="009A204C">
        <w:rPr>
          <w:sz w:val="22"/>
          <w:szCs w:val="22"/>
        </w:rPr>
        <w:t>review of the CRIS</w:t>
      </w:r>
      <w:r w:rsidR="00676DCC" w:rsidRPr="009A204C">
        <w:rPr>
          <w:sz w:val="22"/>
          <w:szCs w:val="22"/>
        </w:rPr>
        <w:t>.</w:t>
      </w:r>
    </w:p>
    <w:p w14:paraId="74C0AD70" w14:textId="5DC5DC79" w:rsidR="00717DA8" w:rsidRDefault="00717DA8" w:rsidP="00BC3A57">
      <w:pPr>
        <w:rPr>
          <w:sz w:val="22"/>
          <w:szCs w:val="22"/>
        </w:rPr>
      </w:pPr>
      <w:r w:rsidRPr="007C6E26">
        <w:rPr>
          <w:sz w:val="22"/>
          <w:szCs w:val="22"/>
        </w:rPr>
        <w:t xml:space="preserve">The Product GO </w:t>
      </w:r>
      <w:r w:rsidR="00DA606C">
        <w:rPr>
          <w:sz w:val="22"/>
          <w:szCs w:val="22"/>
        </w:rPr>
        <w:t xml:space="preserve">cost recovery </w:t>
      </w:r>
      <w:r w:rsidRPr="007C6E26">
        <w:rPr>
          <w:sz w:val="22"/>
          <w:szCs w:val="22"/>
        </w:rPr>
        <w:t xml:space="preserve">phasing structure from scheme commencement until the end of the 2030-31 financial year </w:t>
      </w:r>
      <w:r w:rsidR="1F5E6123" w:rsidRPr="007C6E26">
        <w:rPr>
          <w:sz w:val="22"/>
          <w:szCs w:val="22"/>
        </w:rPr>
        <w:t xml:space="preserve">is </w:t>
      </w:r>
      <w:r w:rsidR="00CC315B">
        <w:rPr>
          <w:sz w:val="22"/>
          <w:szCs w:val="22"/>
        </w:rPr>
        <w:t>set out in Table 3 below</w:t>
      </w:r>
      <w:r w:rsidRPr="007C6E26">
        <w:rPr>
          <w:sz w:val="22"/>
          <w:szCs w:val="22"/>
        </w:rPr>
        <w:t>:</w:t>
      </w:r>
    </w:p>
    <w:p w14:paraId="64EB32A0" w14:textId="77777777" w:rsidR="00AE1154" w:rsidRPr="007C6E26" w:rsidRDefault="00AE1154" w:rsidP="00D477F1">
      <w:pPr>
        <w:spacing w:after="0"/>
        <w:rPr>
          <w:sz w:val="22"/>
          <w:szCs w:val="22"/>
          <w:highlight w:val="yellow"/>
        </w:rPr>
      </w:pPr>
    </w:p>
    <w:p w14:paraId="7E395D0A" w14:textId="77777777" w:rsidR="00CC315B" w:rsidRDefault="00CC315B">
      <w:pPr>
        <w:rPr>
          <w:b/>
          <w:bCs/>
          <w:smallCaps/>
          <w:color w:val="595959" w:themeColor="text1" w:themeTint="A6"/>
          <w:spacing w:val="6"/>
        </w:rPr>
      </w:pPr>
      <w:bookmarkStart w:id="27" w:name="_Ref201141787"/>
      <w:r>
        <w:br w:type="page"/>
      </w:r>
    </w:p>
    <w:p w14:paraId="077D652B" w14:textId="1F71D424" w:rsidR="00EF1ED4" w:rsidRDefault="00EF1ED4" w:rsidP="00207A24">
      <w:pPr>
        <w:pStyle w:val="Caption"/>
        <w:keepNext/>
      </w:pPr>
      <w:bookmarkStart w:id="28" w:name="_Ref204345857"/>
      <w:r>
        <w:t xml:space="preserve">Table </w:t>
      </w:r>
      <w:r w:rsidR="001A364A">
        <w:fldChar w:fldCharType="begin"/>
      </w:r>
      <w:r w:rsidR="001A364A">
        <w:instrText xml:space="preserve"> SEQ Table \* ARABIC </w:instrText>
      </w:r>
      <w:r w:rsidR="001A364A">
        <w:fldChar w:fldCharType="separate"/>
      </w:r>
      <w:r w:rsidR="00212DBE">
        <w:rPr>
          <w:noProof/>
        </w:rPr>
        <w:t>3</w:t>
      </w:r>
      <w:r w:rsidR="001A364A">
        <w:rPr>
          <w:noProof/>
        </w:rPr>
        <w:fldChar w:fldCharType="end"/>
      </w:r>
      <w:bookmarkEnd w:id="27"/>
      <w:r w:rsidR="00A86BAB">
        <w:t>:</w:t>
      </w:r>
      <w:r>
        <w:t xml:space="preserve"> Product GO cost recovery </w:t>
      </w:r>
      <w:r w:rsidR="00B068BA">
        <w:t xml:space="preserve">phase-in waiver </w:t>
      </w:r>
      <w:r>
        <w:t>structure</w:t>
      </w:r>
      <w:bookmarkEnd w:id="28"/>
    </w:p>
    <w:tbl>
      <w:tblPr>
        <w:tblW w:w="9629" w:type="dxa"/>
        <w:tblLayout w:type="fixed"/>
        <w:tblCellMar>
          <w:left w:w="0" w:type="dxa"/>
          <w:right w:w="0" w:type="dxa"/>
        </w:tblCellMar>
        <w:tblLook w:val="04A0" w:firstRow="1" w:lastRow="0" w:firstColumn="1" w:lastColumn="0" w:noHBand="0" w:noVBand="1"/>
      </w:tblPr>
      <w:tblGrid>
        <w:gridCol w:w="1408"/>
        <w:gridCol w:w="1343"/>
        <w:gridCol w:w="1375"/>
        <w:gridCol w:w="1376"/>
        <w:gridCol w:w="1375"/>
        <w:gridCol w:w="1376"/>
        <w:gridCol w:w="1376"/>
      </w:tblGrid>
      <w:tr w:rsidR="00717DA8" w:rsidRPr="00575BBD" w14:paraId="02B9B52D" w14:textId="77777777" w:rsidTr="03EEBF20">
        <w:trPr>
          <w:trHeight w:val="300"/>
        </w:trPr>
        <w:tc>
          <w:tcPr>
            <w:tcW w:w="1408" w:type="dxa"/>
            <w:vMerge w:val="restart"/>
            <w:tcBorders>
              <w:top w:val="single" w:sz="8" w:space="0" w:color="auto"/>
              <w:left w:val="single" w:sz="8" w:space="0" w:color="auto"/>
              <w:right w:val="single" w:sz="8" w:space="0" w:color="auto"/>
            </w:tcBorders>
            <w:noWrap/>
            <w:tcMar>
              <w:top w:w="0" w:type="dxa"/>
              <w:left w:w="108" w:type="dxa"/>
              <w:bottom w:w="0" w:type="dxa"/>
              <w:right w:w="108" w:type="dxa"/>
            </w:tcMar>
            <w:vAlign w:val="bottom"/>
            <w:hideMark/>
          </w:tcPr>
          <w:p w14:paraId="1ECAA9D6" w14:textId="77777777" w:rsidR="00717DA8" w:rsidRPr="00575BBD" w:rsidRDefault="00717DA8" w:rsidP="001343AE">
            <w:pPr>
              <w:pStyle w:val="Pa12"/>
              <w:spacing w:after="120"/>
              <w:rPr>
                <w:rFonts w:eastAsia="Times New Roman" w:cstheme="minorHAnsi"/>
                <w:i/>
              </w:rPr>
            </w:pPr>
            <w:r w:rsidRPr="00575BBD">
              <w:rPr>
                <w:rFonts w:eastAsia="Times New Roman" w:cstheme="minorHAnsi"/>
                <w:i/>
              </w:rPr>
              <w:t>Determination made in</w:t>
            </w:r>
          </w:p>
        </w:tc>
        <w:tc>
          <w:tcPr>
            <w:tcW w:w="8221" w:type="dxa"/>
            <w:gridSpan w:val="6"/>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FE22BDD" w14:textId="6828E829" w:rsidR="00717DA8" w:rsidRPr="00575BBD" w:rsidRDefault="00502E94" w:rsidP="001343AE">
            <w:pPr>
              <w:pStyle w:val="Pa12"/>
              <w:spacing w:after="120"/>
              <w:rPr>
                <w:rFonts w:eastAsia="Times New Roman" w:cstheme="minorHAnsi"/>
                <w:i/>
              </w:rPr>
            </w:pPr>
            <w:r>
              <w:rPr>
                <w:rFonts w:eastAsia="Times New Roman" w:cstheme="minorHAnsi"/>
                <w:b/>
                <w:bCs/>
                <w:i/>
              </w:rPr>
              <w:t>Waiver</w:t>
            </w:r>
            <w:r w:rsidR="00717DA8" w:rsidRPr="00575BBD">
              <w:rPr>
                <w:rFonts w:eastAsia="Times New Roman" w:cstheme="minorHAnsi"/>
                <w:b/>
                <w:bCs/>
                <w:i/>
              </w:rPr>
              <w:t xml:space="preserve"> amount</w:t>
            </w:r>
            <w:r w:rsidR="002332A3">
              <w:rPr>
                <w:rFonts w:eastAsia="Times New Roman" w:cstheme="minorHAnsi"/>
                <w:b/>
                <w:bCs/>
                <w:i/>
              </w:rPr>
              <w:t xml:space="preserve"> per year</w:t>
            </w:r>
            <w:r w:rsidR="005F19A2">
              <w:rPr>
                <w:rFonts w:eastAsia="Times New Roman" w:cstheme="minorHAnsi"/>
                <w:b/>
                <w:bCs/>
                <w:i/>
              </w:rPr>
              <w:t xml:space="preserve"> (for PGO only)</w:t>
            </w:r>
          </w:p>
        </w:tc>
      </w:tr>
      <w:tr w:rsidR="002F37F4" w:rsidRPr="00575BBD" w14:paraId="28492081" w14:textId="77777777" w:rsidTr="03EEBF20">
        <w:trPr>
          <w:trHeight w:val="300"/>
        </w:trPr>
        <w:tc>
          <w:tcPr>
            <w:tcW w:w="1408" w:type="dxa"/>
            <w:vMerge/>
            <w:noWrap/>
            <w:tcMar>
              <w:top w:w="0" w:type="dxa"/>
              <w:left w:w="108" w:type="dxa"/>
              <w:bottom w:w="0" w:type="dxa"/>
              <w:right w:w="108" w:type="dxa"/>
            </w:tcMar>
            <w:vAlign w:val="bottom"/>
          </w:tcPr>
          <w:p w14:paraId="242C5129" w14:textId="77777777" w:rsidR="002F37F4" w:rsidRPr="00575BBD" w:rsidRDefault="002F37F4" w:rsidP="001343AE"/>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33255DB" w14:textId="551DACE3" w:rsidR="002F37F4" w:rsidRPr="00575BBD" w:rsidRDefault="00251C71" w:rsidP="001343AE">
            <w:r>
              <w:t>Product A</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1482BB" w14:textId="4A38202E" w:rsidR="002F37F4" w:rsidRPr="00575BBD" w:rsidRDefault="00251C71" w:rsidP="001343AE">
            <w:r>
              <w:t>Product B</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E82769" w14:textId="3494DBBD" w:rsidR="002F37F4" w:rsidRPr="00575BBD" w:rsidRDefault="00251C71" w:rsidP="001343AE">
            <w:r>
              <w:t>Product C</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3CBB11" w14:textId="7288435B" w:rsidR="002F37F4" w:rsidRPr="00575BBD" w:rsidRDefault="00251C71" w:rsidP="001343AE">
            <w:r>
              <w:t>Product D</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BE13F70" w14:textId="7669BC37" w:rsidR="002F37F4" w:rsidRPr="00575BBD" w:rsidRDefault="00251C71" w:rsidP="001343AE">
            <w:r>
              <w:t>Product E</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4B715F" w14:textId="747EB550" w:rsidR="002F37F4" w:rsidRPr="00575BBD" w:rsidRDefault="00251C71" w:rsidP="001343AE">
            <w:r>
              <w:t>Product F</w:t>
            </w:r>
          </w:p>
        </w:tc>
      </w:tr>
      <w:tr w:rsidR="00717DA8" w:rsidRPr="00575BBD" w14:paraId="228C00C2" w14:textId="77777777" w:rsidTr="03EEBF20">
        <w:trPr>
          <w:trHeight w:val="300"/>
        </w:trPr>
        <w:tc>
          <w:tcPr>
            <w:tcW w:w="14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682470" w14:textId="38A88599" w:rsidR="00717DA8" w:rsidRPr="00575BBD" w:rsidRDefault="00A716DA" w:rsidP="001343AE">
            <w:r>
              <w:t xml:space="preserve">FY </w:t>
            </w:r>
            <w:r w:rsidR="00717DA8" w:rsidRPr="00575BBD">
              <w:t>2025</w:t>
            </w:r>
            <w:r w:rsidR="00231681">
              <w:t>-</w:t>
            </w:r>
            <w:r w:rsidR="00717DA8" w:rsidRPr="00575BBD">
              <w:t>26</w:t>
            </w:r>
          </w:p>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4AB329" w14:textId="0BC57046" w:rsidR="00717DA8" w:rsidRPr="00575BBD" w:rsidRDefault="009F71FE" w:rsidP="001343AE">
            <w:r>
              <w:t>100%</w:t>
            </w:r>
          </w:p>
        </w:tc>
        <w:tc>
          <w:tcPr>
            <w:tcW w:w="1375"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1BC7E78A"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5F0A6316" w14:textId="77777777" w:rsidR="00717DA8" w:rsidRPr="00575BBD" w:rsidRDefault="00717DA8" w:rsidP="001343AE">
            <w:r w:rsidRPr="00575BBD">
              <w:t> </w:t>
            </w:r>
          </w:p>
        </w:tc>
        <w:tc>
          <w:tcPr>
            <w:tcW w:w="1375"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2C88278C"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7E61F68E"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0F3C977B" w14:textId="77777777" w:rsidR="00717DA8" w:rsidRPr="00575BBD" w:rsidRDefault="00717DA8" w:rsidP="001343AE">
            <w:r w:rsidRPr="00575BBD">
              <w:t> </w:t>
            </w:r>
          </w:p>
        </w:tc>
      </w:tr>
      <w:tr w:rsidR="00717DA8" w:rsidRPr="00575BBD" w14:paraId="0808564E" w14:textId="77777777" w:rsidTr="03EEBF20">
        <w:trPr>
          <w:trHeight w:val="300"/>
        </w:trPr>
        <w:tc>
          <w:tcPr>
            <w:tcW w:w="14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05D95B" w14:textId="68F0EFDA" w:rsidR="00717DA8" w:rsidRPr="00575BBD" w:rsidRDefault="00A716DA" w:rsidP="001343AE">
            <w:r>
              <w:t xml:space="preserve">FY </w:t>
            </w:r>
            <w:r w:rsidR="00717DA8" w:rsidRPr="00575BBD">
              <w:t>2026</w:t>
            </w:r>
            <w:r w:rsidR="00231681">
              <w:t>-</w:t>
            </w:r>
            <w:r w:rsidR="00717DA8" w:rsidRPr="00575BBD">
              <w:t>27</w:t>
            </w:r>
          </w:p>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7071D2" w14:textId="3070DD76" w:rsidR="00717DA8" w:rsidRPr="00575BBD" w:rsidRDefault="009F71FE" w:rsidP="001343AE">
            <w:r>
              <w:t>100%</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CB3F36" w14:textId="74ECBBE6" w:rsidR="00717DA8" w:rsidRPr="00575BBD" w:rsidRDefault="005452EE" w:rsidP="001343AE">
            <w:r>
              <w:t>100%</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7744BDC0" w14:textId="77777777" w:rsidR="00717DA8" w:rsidRPr="00575BBD" w:rsidRDefault="00717DA8" w:rsidP="001343AE">
            <w:r w:rsidRPr="00575BBD">
              <w:t> </w:t>
            </w:r>
          </w:p>
        </w:tc>
        <w:tc>
          <w:tcPr>
            <w:tcW w:w="1375"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2330655D"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12AD68F2"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219FBC52" w14:textId="77777777" w:rsidR="00717DA8" w:rsidRPr="00575BBD" w:rsidRDefault="00717DA8" w:rsidP="001343AE">
            <w:r w:rsidRPr="00575BBD">
              <w:t> </w:t>
            </w:r>
          </w:p>
        </w:tc>
      </w:tr>
      <w:tr w:rsidR="00717DA8" w:rsidRPr="00575BBD" w14:paraId="3CDA6903" w14:textId="77777777" w:rsidTr="03EEBF20">
        <w:trPr>
          <w:trHeight w:val="360"/>
        </w:trPr>
        <w:tc>
          <w:tcPr>
            <w:tcW w:w="14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E3B0DF" w14:textId="55A603E7" w:rsidR="00717DA8" w:rsidRPr="00575BBD" w:rsidRDefault="00A716DA" w:rsidP="001343AE">
            <w:r>
              <w:t xml:space="preserve">FY </w:t>
            </w:r>
            <w:r w:rsidR="00717DA8" w:rsidRPr="00575BBD">
              <w:t>2027</w:t>
            </w:r>
            <w:r w:rsidR="00231681">
              <w:t>-</w:t>
            </w:r>
            <w:r w:rsidR="00717DA8" w:rsidRPr="00575BBD">
              <w:t>28</w:t>
            </w:r>
          </w:p>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05403E" w14:textId="38F1640F" w:rsidR="00717DA8" w:rsidRPr="00575BBD" w:rsidRDefault="005452EE" w:rsidP="001343AE">
            <w:r>
              <w:t>90%</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7E4D36" w14:textId="1F9876E2" w:rsidR="00717DA8" w:rsidRPr="00575BBD" w:rsidRDefault="00617899" w:rsidP="001343AE">
            <w:r>
              <w:t>90%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64DD6C" w14:textId="77777777" w:rsidR="00717DA8" w:rsidRPr="00575BBD" w:rsidRDefault="00717DA8" w:rsidP="001343AE">
            <w:r w:rsidRPr="00575BBD">
              <w:t>90%</w:t>
            </w:r>
          </w:p>
        </w:tc>
        <w:tc>
          <w:tcPr>
            <w:tcW w:w="1375"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288F32AE"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18980AC4"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1BE1B49B" w14:textId="77777777" w:rsidR="00717DA8" w:rsidRPr="00575BBD" w:rsidRDefault="00717DA8" w:rsidP="001343AE">
            <w:r w:rsidRPr="00575BBD">
              <w:t> </w:t>
            </w:r>
          </w:p>
        </w:tc>
      </w:tr>
      <w:tr w:rsidR="00717DA8" w:rsidRPr="00575BBD" w14:paraId="2EB9112A" w14:textId="77777777" w:rsidTr="03EEBF20">
        <w:trPr>
          <w:trHeight w:val="300"/>
        </w:trPr>
        <w:tc>
          <w:tcPr>
            <w:tcW w:w="14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FB759A" w14:textId="14D7EC2F" w:rsidR="00717DA8" w:rsidRPr="00575BBD" w:rsidRDefault="00A716DA" w:rsidP="001343AE">
            <w:r>
              <w:t xml:space="preserve">FY </w:t>
            </w:r>
            <w:r w:rsidR="00717DA8" w:rsidRPr="00575BBD">
              <w:t>2028</w:t>
            </w:r>
            <w:r w:rsidR="00231681">
              <w:t>-</w:t>
            </w:r>
            <w:r w:rsidR="00717DA8" w:rsidRPr="00575BBD">
              <w:t>29</w:t>
            </w:r>
          </w:p>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DB62CC" w14:textId="37157100" w:rsidR="00717DA8" w:rsidRPr="00575BBD" w:rsidRDefault="005452EE" w:rsidP="001343AE">
            <w:r>
              <w:t>75%</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69FB62" w14:textId="4C9CEFFB" w:rsidR="00717DA8" w:rsidRPr="00575BBD" w:rsidRDefault="00617899" w:rsidP="001343AE">
            <w:r>
              <w:t>75%</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DDBF30" w14:textId="77777777" w:rsidR="00717DA8" w:rsidRPr="00575BBD" w:rsidRDefault="00717DA8" w:rsidP="001343AE">
            <w:r w:rsidRPr="00575BBD">
              <w:t>75%</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FC4D15" w14:textId="77777777" w:rsidR="00717DA8" w:rsidRPr="00575BBD" w:rsidRDefault="00717DA8" w:rsidP="001343AE">
            <w:r w:rsidRPr="00575BBD">
              <w:t>90%</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342604C2" w14:textId="77777777" w:rsidR="00717DA8" w:rsidRPr="00575BBD" w:rsidRDefault="00717DA8" w:rsidP="001343AE">
            <w:r w:rsidRPr="00575BBD">
              <w:t> </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3191500F" w14:textId="77777777" w:rsidR="00717DA8" w:rsidRPr="00575BBD" w:rsidRDefault="00717DA8" w:rsidP="001343AE">
            <w:r w:rsidRPr="00575BBD">
              <w:t> </w:t>
            </w:r>
          </w:p>
        </w:tc>
      </w:tr>
      <w:tr w:rsidR="00717DA8" w:rsidRPr="00575BBD" w14:paraId="37352110" w14:textId="77777777" w:rsidTr="03EEBF20">
        <w:trPr>
          <w:trHeight w:val="300"/>
        </w:trPr>
        <w:tc>
          <w:tcPr>
            <w:tcW w:w="14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D43733" w14:textId="3C7F6B4A" w:rsidR="00717DA8" w:rsidRPr="00575BBD" w:rsidRDefault="00A716DA" w:rsidP="001343AE">
            <w:r>
              <w:t xml:space="preserve">FY </w:t>
            </w:r>
            <w:r w:rsidR="00717DA8" w:rsidRPr="00575BBD">
              <w:t>2029</w:t>
            </w:r>
            <w:r w:rsidR="00231681">
              <w:t>-</w:t>
            </w:r>
            <w:r w:rsidR="00717DA8" w:rsidRPr="00575BBD">
              <w:t>30</w:t>
            </w:r>
          </w:p>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56692F" w14:textId="3BAF4800" w:rsidR="00717DA8" w:rsidRPr="00575BBD" w:rsidRDefault="005452EE" w:rsidP="001343AE">
            <w:r>
              <w:t>60%</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0DF8C1" w14:textId="4E69FD58" w:rsidR="00717DA8" w:rsidRPr="00575BBD" w:rsidRDefault="00617899" w:rsidP="001343AE">
            <w:r>
              <w:t>60%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CE54C" w14:textId="77777777" w:rsidR="00717DA8" w:rsidRPr="00575BBD" w:rsidRDefault="00717DA8" w:rsidP="001343AE">
            <w:r w:rsidRPr="00575BBD">
              <w:t>60%</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C55EA3" w14:textId="77777777" w:rsidR="00717DA8" w:rsidRPr="00575BBD" w:rsidRDefault="00717DA8" w:rsidP="001343AE">
            <w:r w:rsidRPr="00575BBD">
              <w:t>75%</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CC7EBD" w14:textId="77777777" w:rsidR="00717DA8" w:rsidRPr="00575BBD" w:rsidRDefault="00717DA8" w:rsidP="001343AE">
            <w:r w:rsidRPr="00575BBD">
              <w:t>90%</w:t>
            </w:r>
          </w:p>
        </w:tc>
        <w:tc>
          <w:tcPr>
            <w:tcW w:w="1376" w:type="dxa"/>
            <w:tcBorders>
              <w:top w:val="nil"/>
              <w:left w:val="nil"/>
              <w:bottom w:val="single" w:sz="8" w:space="0" w:color="auto"/>
              <w:right w:val="single" w:sz="8" w:space="0" w:color="auto"/>
            </w:tcBorders>
            <w:shd w:val="clear" w:color="auto" w:fill="7F7F7F" w:themeFill="text1" w:themeFillTint="80"/>
            <w:noWrap/>
            <w:tcMar>
              <w:top w:w="0" w:type="dxa"/>
              <w:left w:w="108" w:type="dxa"/>
              <w:bottom w:w="0" w:type="dxa"/>
              <w:right w:w="108" w:type="dxa"/>
            </w:tcMar>
            <w:vAlign w:val="bottom"/>
            <w:hideMark/>
          </w:tcPr>
          <w:p w14:paraId="6826E53C" w14:textId="77777777" w:rsidR="00717DA8" w:rsidRPr="00575BBD" w:rsidRDefault="00717DA8" w:rsidP="001343AE">
            <w:r w:rsidRPr="00575BBD">
              <w:t> </w:t>
            </w:r>
          </w:p>
        </w:tc>
      </w:tr>
      <w:tr w:rsidR="00717DA8" w:rsidRPr="00575BBD" w14:paraId="29A65D08" w14:textId="77777777" w:rsidTr="03EEBF20">
        <w:trPr>
          <w:trHeight w:val="300"/>
        </w:trPr>
        <w:tc>
          <w:tcPr>
            <w:tcW w:w="14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423CBB" w14:textId="65E6D080" w:rsidR="00717DA8" w:rsidRPr="00575BBD" w:rsidRDefault="00A716DA" w:rsidP="001343AE">
            <w:r>
              <w:t xml:space="preserve">FY </w:t>
            </w:r>
            <w:r w:rsidR="00717DA8" w:rsidRPr="00575BBD">
              <w:t>2030</w:t>
            </w:r>
            <w:r w:rsidR="00231681">
              <w:t>-</w:t>
            </w:r>
            <w:r w:rsidR="00717DA8" w:rsidRPr="00575BBD">
              <w:t>31</w:t>
            </w:r>
          </w:p>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208435" w14:textId="5328EE89" w:rsidR="00717DA8" w:rsidRPr="00575BBD" w:rsidRDefault="005452EE" w:rsidP="001343AE">
            <w:r>
              <w:t>30%</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7CE0E3" w14:textId="6453E83E" w:rsidR="00717DA8" w:rsidRPr="00575BBD" w:rsidRDefault="00617899" w:rsidP="001343AE">
            <w:r>
              <w:t>30%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CC3311" w14:textId="77777777" w:rsidR="00717DA8" w:rsidRPr="00575BBD" w:rsidRDefault="00717DA8" w:rsidP="001343AE">
            <w:r w:rsidRPr="00575BBD">
              <w:t>45%</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CFDB68" w14:textId="77777777" w:rsidR="00717DA8" w:rsidRPr="00575BBD" w:rsidRDefault="00717DA8" w:rsidP="001343AE">
            <w:r w:rsidRPr="00575BBD">
              <w:t>60%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210284" w14:textId="77777777" w:rsidR="00717DA8" w:rsidRPr="00575BBD" w:rsidRDefault="00717DA8" w:rsidP="001343AE">
            <w:r w:rsidRPr="00575BBD">
              <w:t>75%</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6A64B5" w14:textId="77777777" w:rsidR="00717DA8" w:rsidRPr="00575BBD" w:rsidRDefault="00717DA8" w:rsidP="001343AE">
            <w:r w:rsidRPr="00575BBD">
              <w:t>90%</w:t>
            </w:r>
          </w:p>
        </w:tc>
      </w:tr>
      <w:tr w:rsidR="00717DA8" w:rsidRPr="00575BBD" w14:paraId="3618FE47" w14:textId="77777777" w:rsidTr="03EEBF20">
        <w:trPr>
          <w:trHeight w:val="300"/>
        </w:trPr>
        <w:tc>
          <w:tcPr>
            <w:tcW w:w="14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4BB73F" w14:textId="535C74C1" w:rsidR="00717DA8" w:rsidRPr="00575BBD" w:rsidRDefault="00A716DA" w:rsidP="001343AE">
            <w:r>
              <w:t xml:space="preserve">FY </w:t>
            </w:r>
            <w:r w:rsidR="00717DA8" w:rsidRPr="00575BBD">
              <w:t>2031</w:t>
            </w:r>
            <w:r w:rsidR="00231681">
              <w:t>-</w:t>
            </w:r>
            <w:r w:rsidR="00717DA8" w:rsidRPr="00575BBD">
              <w:t>32</w:t>
            </w:r>
          </w:p>
        </w:tc>
        <w:tc>
          <w:tcPr>
            <w:tcW w:w="13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1E6B1" w14:textId="77777777" w:rsidR="00717DA8" w:rsidRPr="00575BBD" w:rsidRDefault="00717DA8" w:rsidP="001343AE">
            <w:r w:rsidRPr="00575BBD">
              <w:t>0%</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BC096A" w14:textId="020170A3" w:rsidR="00717DA8" w:rsidRPr="00575BBD" w:rsidRDefault="00617899" w:rsidP="001343AE">
            <w:r w:rsidRPr="00575BBD">
              <w:t>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C1FDAD" w14:textId="77777777" w:rsidR="00717DA8" w:rsidRPr="00575BBD" w:rsidRDefault="00717DA8" w:rsidP="001343AE">
            <w:r w:rsidRPr="00575BBD">
              <w:t>0%</w:t>
            </w:r>
          </w:p>
        </w:tc>
        <w:tc>
          <w:tcPr>
            <w:tcW w:w="13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2DAB58" w14:textId="77777777" w:rsidR="00717DA8" w:rsidRPr="00575BBD" w:rsidRDefault="00717DA8" w:rsidP="001343AE">
            <w:r w:rsidRPr="00575BBD">
              <w:t>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130C1C" w14:textId="77777777" w:rsidR="00717DA8" w:rsidRPr="00575BBD" w:rsidRDefault="00717DA8" w:rsidP="001343AE">
            <w:r w:rsidRPr="00575BBD">
              <w:t>0%</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C47068" w14:textId="77777777" w:rsidR="00717DA8" w:rsidRPr="00575BBD" w:rsidRDefault="00717DA8" w:rsidP="001343AE">
            <w:r w:rsidRPr="00575BBD">
              <w:t>0%</w:t>
            </w:r>
          </w:p>
        </w:tc>
      </w:tr>
    </w:tbl>
    <w:p w14:paraId="4190F3C8" w14:textId="77777777" w:rsidR="00717DA8" w:rsidRDefault="00717DA8" w:rsidP="001343AE"/>
    <w:p w14:paraId="3919CF3E" w14:textId="17F7A109" w:rsidR="00D31E8D" w:rsidRDefault="002276C1" w:rsidP="001343AE">
      <w:pPr>
        <w:rPr>
          <w:sz w:val="22"/>
          <w:szCs w:val="22"/>
        </w:rPr>
      </w:pPr>
      <w:r>
        <w:rPr>
          <w:sz w:val="22"/>
          <w:szCs w:val="22"/>
        </w:rPr>
        <w:t xml:space="preserve">Table </w:t>
      </w:r>
      <w:r w:rsidR="00CC315B">
        <w:rPr>
          <w:sz w:val="22"/>
          <w:szCs w:val="22"/>
        </w:rPr>
        <w:t>3</w:t>
      </w:r>
      <w:r>
        <w:rPr>
          <w:sz w:val="22"/>
          <w:szCs w:val="22"/>
        </w:rPr>
        <w:t xml:space="preserve"> sets out the </w:t>
      </w:r>
      <w:r w:rsidR="00B5156C">
        <w:rPr>
          <w:sz w:val="22"/>
          <w:szCs w:val="22"/>
        </w:rPr>
        <w:t xml:space="preserve">percentage of cost recovery fees and levies that will be waived for </w:t>
      </w:r>
      <w:r w:rsidR="006A182F">
        <w:rPr>
          <w:sz w:val="22"/>
          <w:szCs w:val="22"/>
        </w:rPr>
        <w:t>profile</w:t>
      </w:r>
      <w:r w:rsidR="00DC715E">
        <w:rPr>
          <w:sz w:val="22"/>
          <w:szCs w:val="22"/>
        </w:rPr>
        <w:t xml:space="preserve">s and certificates registered under </w:t>
      </w:r>
      <w:r w:rsidR="00B5156C">
        <w:rPr>
          <w:sz w:val="22"/>
          <w:szCs w:val="22"/>
        </w:rPr>
        <w:t>a</w:t>
      </w:r>
      <w:r w:rsidR="00C16A32">
        <w:rPr>
          <w:sz w:val="22"/>
          <w:szCs w:val="22"/>
        </w:rPr>
        <w:t xml:space="preserve"> given</w:t>
      </w:r>
      <w:r w:rsidR="00B5156C">
        <w:rPr>
          <w:sz w:val="22"/>
          <w:szCs w:val="22"/>
        </w:rPr>
        <w:t xml:space="preserve"> </w:t>
      </w:r>
      <w:r w:rsidR="00910C53">
        <w:rPr>
          <w:sz w:val="22"/>
          <w:szCs w:val="22"/>
        </w:rPr>
        <w:t>P</w:t>
      </w:r>
      <w:r w:rsidR="00DC715E">
        <w:rPr>
          <w:sz w:val="22"/>
          <w:szCs w:val="22"/>
        </w:rPr>
        <w:t xml:space="preserve">GO </w:t>
      </w:r>
      <w:r w:rsidR="00B5156C">
        <w:rPr>
          <w:sz w:val="22"/>
          <w:szCs w:val="22"/>
        </w:rPr>
        <w:t>methodology</w:t>
      </w:r>
      <w:r w:rsidR="00AA0757">
        <w:rPr>
          <w:sz w:val="22"/>
          <w:szCs w:val="22"/>
        </w:rPr>
        <w:t xml:space="preserve"> in each financial year out to </w:t>
      </w:r>
      <w:r w:rsidR="00E32B4C">
        <w:rPr>
          <w:sz w:val="22"/>
          <w:szCs w:val="22"/>
        </w:rPr>
        <w:t>FY</w:t>
      </w:r>
      <w:r w:rsidR="003C0FDF">
        <w:rPr>
          <w:sz w:val="22"/>
          <w:szCs w:val="22"/>
        </w:rPr>
        <w:t xml:space="preserve"> </w:t>
      </w:r>
      <w:r w:rsidR="00AA0757">
        <w:rPr>
          <w:sz w:val="22"/>
          <w:szCs w:val="22"/>
        </w:rPr>
        <w:t>2031-32.</w:t>
      </w:r>
      <w:r w:rsidR="000F1AE6">
        <w:rPr>
          <w:sz w:val="22"/>
          <w:szCs w:val="22"/>
        </w:rPr>
        <w:t xml:space="preserve"> The size of the waiver depends on the year in which </w:t>
      </w:r>
      <w:r w:rsidR="00441EF0">
        <w:rPr>
          <w:sz w:val="22"/>
          <w:szCs w:val="22"/>
        </w:rPr>
        <w:t xml:space="preserve">the relevant </w:t>
      </w:r>
      <w:r w:rsidR="00910C53">
        <w:rPr>
          <w:sz w:val="22"/>
          <w:szCs w:val="22"/>
        </w:rPr>
        <w:t>P</w:t>
      </w:r>
      <w:r w:rsidR="00441EF0">
        <w:rPr>
          <w:sz w:val="22"/>
          <w:szCs w:val="22"/>
        </w:rPr>
        <w:t>GO methodology commenced, not the year in which the project is registered.</w:t>
      </w:r>
      <w:r w:rsidR="00340D9B">
        <w:rPr>
          <w:sz w:val="22"/>
          <w:szCs w:val="22"/>
        </w:rPr>
        <w:t xml:space="preserve"> As an example, </w:t>
      </w:r>
      <w:r w:rsidR="00213E03">
        <w:rPr>
          <w:sz w:val="22"/>
          <w:szCs w:val="22"/>
        </w:rPr>
        <w:t xml:space="preserve">Product B represents </w:t>
      </w:r>
      <w:r w:rsidR="00180563">
        <w:rPr>
          <w:sz w:val="22"/>
          <w:szCs w:val="22"/>
        </w:rPr>
        <w:t xml:space="preserve">a PGO methodology </w:t>
      </w:r>
      <w:r w:rsidR="00FE3EDE">
        <w:rPr>
          <w:sz w:val="22"/>
          <w:szCs w:val="22"/>
        </w:rPr>
        <w:t xml:space="preserve">that is legislated and commences in </w:t>
      </w:r>
      <w:r w:rsidR="00A716DA">
        <w:rPr>
          <w:sz w:val="22"/>
          <w:szCs w:val="22"/>
        </w:rPr>
        <w:t xml:space="preserve">FY </w:t>
      </w:r>
      <w:r w:rsidR="00FE3EDE">
        <w:rPr>
          <w:sz w:val="22"/>
          <w:szCs w:val="22"/>
        </w:rPr>
        <w:t>2026-27.</w:t>
      </w:r>
      <w:r w:rsidR="00B00EAD">
        <w:rPr>
          <w:sz w:val="22"/>
          <w:szCs w:val="22"/>
        </w:rPr>
        <w:t xml:space="preserve"> </w:t>
      </w:r>
      <w:r w:rsidR="00B45123">
        <w:rPr>
          <w:sz w:val="22"/>
          <w:szCs w:val="22"/>
        </w:rPr>
        <w:t>As shown in the ‘Product B’ column, f</w:t>
      </w:r>
      <w:r w:rsidR="0096296E">
        <w:rPr>
          <w:sz w:val="22"/>
          <w:szCs w:val="22"/>
        </w:rPr>
        <w:t xml:space="preserve">ees </w:t>
      </w:r>
      <w:r w:rsidR="00DB66A8">
        <w:rPr>
          <w:sz w:val="22"/>
          <w:szCs w:val="22"/>
        </w:rPr>
        <w:t xml:space="preserve">and levies </w:t>
      </w:r>
      <w:r w:rsidR="0096296E">
        <w:rPr>
          <w:sz w:val="22"/>
          <w:szCs w:val="22"/>
        </w:rPr>
        <w:t>for p</w:t>
      </w:r>
      <w:r w:rsidR="00B00EAD">
        <w:rPr>
          <w:sz w:val="22"/>
          <w:szCs w:val="22"/>
        </w:rPr>
        <w:t xml:space="preserve">rofiles and certificates </w:t>
      </w:r>
      <w:r w:rsidR="006E46DF">
        <w:rPr>
          <w:sz w:val="22"/>
          <w:szCs w:val="22"/>
        </w:rPr>
        <w:t>registered under Product B will be fully waived in FY 2026-27</w:t>
      </w:r>
      <w:r w:rsidR="00E51DEE">
        <w:rPr>
          <w:sz w:val="22"/>
          <w:szCs w:val="22"/>
        </w:rPr>
        <w:t>,</w:t>
      </w:r>
      <w:r w:rsidR="00A4697B">
        <w:rPr>
          <w:sz w:val="22"/>
          <w:szCs w:val="22"/>
        </w:rPr>
        <w:t xml:space="preserve"> receive a 90% waiver in FY 2027-28, and so on. A new project registering under </w:t>
      </w:r>
      <w:r w:rsidR="00B15403">
        <w:rPr>
          <w:sz w:val="22"/>
          <w:szCs w:val="22"/>
        </w:rPr>
        <w:t xml:space="preserve">the Product B PGO methodology in FY 2029-30 will </w:t>
      </w:r>
      <w:r w:rsidR="004C3137">
        <w:rPr>
          <w:sz w:val="22"/>
          <w:szCs w:val="22"/>
        </w:rPr>
        <w:t xml:space="preserve">have a 60% waiver </w:t>
      </w:r>
      <w:r w:rsidR="00607310">
        <w:rPr>
          <w:sz w:val="22"/>
          <w:szCs w:val="22"/>
        </w:rPr>
        <w:t xml:space="preserve">applied </w:t>
      </w:r>
      <w:r w:rsidR="00FB2360">
        <w:rPr>
          <w:sz w:val="22"/>
          <w:szCs w:val="22"/>
        </w:rPr>
        <w:t>in that year</w:t>
      </w:r>
      <w:r w:rsidR="006C7A59">
        <w:rPr>
          <w:sz w:val="22"/>
          <w:szCs w:val="22"/>
        </w:rPr>
        <w:t xml:space="preserve"> </w:t>
      </w:r>
      <w:r w:rsidR="008967DF">
        <w:rPr>
          <w:sz w:val="22"/>
          <w:szCs w:val="22"/>
        </w:rPr>
        <w:t xml:space="preserve">to </w:t>
      </w:r>
      <w:r w:rsidR="0052516E">
        <w:rPr>
          <w:sz w:val="22"/>
          <w:szCs w:val="22"/>
        </w:rPr>
        <w:t>their fees and levies</w:t>
      </w:r>
      <w:r w:rsidR="006C2C8E">
        <w:rPr>
          <w:sz w:val="22"/>
          <w:szCs w:val="22"/>
        </w:rPr>
        <w:t>.</w:t>
      </w:r>
    </w:p>
    <w:p w14:paraId="464798FC" w14:textId="07DCCBB3" w:rsidR="00025BC5" w:rsidRDefault="00E64441" w:rsidP="001343AE">
      <w:pPr>
        <w:rPr>
          <w:sz w:val="22"/>
          <w:szCs w:val="22"/>
        </w:rPr>
      </w:pPr>
      <w:r>
        <w:rPr>
          <w:sz w:val="22"/>
          <w:szCs w:val="22"/>
        </w:rPr>
        <w:t xml:space="preserve">Once cost recovery </w:t>
      </w:r>
      <w:r w:rsidR="00A30049">
        <w:rPr>
          <w:sz w:val="22"/>
          <w:szCs w:val="22"/>
        </w:rPr>
        <w:t xml:space="preserve">commences </w:t>
      </w:r>
      <w:r w:rsidR="0065395B">
        <w:rPr>
          <w:sz w:val="22"/>
          <w:szCs w:val="22"/>
        </w:rPr>
        <w:t xml:space="preserve">after the </w:t>
      </w:r>
      <w:r w:rsidR="00025BC5">
        <w:rPr>
          <w:sz w:val="22"/>
          <w:szCs w:val="22"/>
        </w:rPr>
        <w:t xml:space="preserve">full </w:t>
      </w:r>
      <w:r w:rsidR="00D13DD9">
        <w:rPr>
          <w:sz w:val="22"/>
          <w:szCs w:val="22"/>
        </w:rPr>
        <w:t>waiver</w:t>
      </w:r>
      <w:r w:rsidR="00025BC5">
        <w:rPr>
          <w:sz w:val="22"/>
          <w:szCs w:val="22"/>
        </w:rPr>
        <w:t xml:space="preserve"> </w:t>
      </w:r>
      <w:r w:rsidR="0065395B">
        <w:rPr>
          <w:sz w:val="22"/>
          <w:szCs w:val="22"/>
        </w:rPr>
        <w:t xml:space="preserve">period </w:t>
      </w:r>
      <w:r w:rsidR="004D2F20">
        <w:rPr>
          <w:sz w:val="22"/>
          <w:szCs w:val="22"/>
        </w:rPr>
        <w:t xml:space="preserve">between </w:t>
      </w:r>
      <w:r w:rsidR="00A716DA">
        <w:rPr>
          <w:sz w:val="22"/>
          <w:szCs w:val="22"/>
        </w:rPr>
        <w:t xml:space="preserve">FY </w:t>
      </w:r>
      <w:r w:rsidR="004D2F20">
        <w:rPr>
          <w:sz w:val="22"/>
          <w:szCs w:val="22"/>
        </w:rPr>
        <w:t>2025</w:t>
      </w:r>
      <w:r w:rsidR="00465B0B">
        <w:rPr>
          <w:sz w:val="22"/>
          <w:szCs w:val="22"/>
        </w:rPr>
        <w:t>-</w:t>
      </w:r>
      <w:r w:rsidR="004D2F20">
        <w:rPr>
          <w:sz w:val="22"/>
          <w:szCs w:val="22"/>
        </w:rPr>
        <w:t xml:space="preserve">26 </w:t>
      </w:r>
      <w:r w:rsidR="004350CC">
        <w:rPr>
          <w:sz w:val="22"/>
          <w:szCs w:val="22"/>
        </w:rPr>
        <w:t xml:space="preserve">FY </w:t>
      </w:r>
      <w:r w:rsidR="004D2F20">
        <w:rPr>
          <w:sz w:val="22"/>
          <w:szCs w:val="22"/>
        </w:rPr>
        <w:t xml:space="preserve">and </w:t>
      </w:r>
      <w:r w:rsidR="00A716DA">
        <w:rPr>
          <w:sz w:val="22"/>
          <w:szCs w:val="22"/>
        </w:rPr>
        <w:t xml:space="preserve">FY </w:t>
      </w:r>
      <w:r w:rsidR="004D2F20">
        <w:rPr>
          <w:sz w:val="22"/>
          <w:szCs w:val="22"/>
        </w:rPr>
        <w:t>2026</w:t>
      </w:r>
      <w:r w:rsidR="00465B0B">
        <w:rPr>
          <w:sz w:val="22"/>
          <w:szCs w:val="22"/>
        </w:rPr>
        <w:t>-</w:t>
      </w:r>
      <w:r w:rsidR="004D2F20">
        <w:rPr>
          <w:sz w:val="22"/>
          <w:szCs w:val="22"/>
        </w:rPr>
        <w:t>27</w:t>
      </w:r>
      <w:r w:rsidR="004D7CC8">
        <w:rPr>
          <w:sz w:val="22"/>
          <w:szCs w:val="22"/>
        </w:rPr>
        <w:t xml:space="preserve">, </w:t>
      </w:r>
      <w:r w:rsidR="0065395B">
        <w:rPr>
          <w:sz w:val="22"/>
          <w:szCs w:val="22"/>
        </w:rPr>
        <w:t xml:space="preserve">prices are proposed to be discounted </w:t>
      </w:r>
      <w:r w:rsidR="00B10FA2">
        <w:rPr>
          <w:sz w:val="22"/>
          <w:szCs w:val="22"/>
        </w:rPr>
        <w:t xml:space="preserve">to support </w:t>
      </w:r>
      <w:r w:rsidR="008D7BFB">
        <w:rPr>
          <w:sz w:val="22"/>
          <w:szCs w:val="22"/>
        </w:rPr>
        <w:t xml:space="preserve">a </w:t>
      </w:r>
      <w:r w:rsidR="00995FF9">
        <w:rPr>
          <w:sz w:val="22"/>
          <w:szCs w:val="22"/>
        </w:rPr>
        <w:t xml:space="preserve">smooth transition to payment of costs for </w:t>
      </w:r>
      <w:r w:rsidR="006539D9">
        <w:rPr>
          <w:sz w:val="22"/>
          <w:szCs w:val="22"/>
        </w:rPr>
        <w:t>nascent industries certified by PGO.</w:t>
      </w:r>
    </w:p>
    <w:p w14:paraId="762E3C33" w14:textId="6388E24B" w:rsidR="00467D4A" w:rsidRPr="00907C1A" w:rsidRDefault="00467D4A" w:rsidP="00975148">
      <w:pPr>
        <w:rPr>
          <w:sz w:val="22"/>
          <w:szCs w:val="22"/>
        </w:rPr>
      </w:pPr>
      <w:r w:rsidRPr="00907C1A">
        <w:rPr>
          <w:sz w:val="22"/>
          <w:szCs w:val="22"/>
        </w:rPr>
        <w:t xml:space="preserve">PGO cost recovery arrangements will be subject to ongoing review and pricing </w:t>
      </w:r>
      <w:r w:rsidR="00804582" w:rsidRPr="00907C1A">
        <w:rPr>
          <w:sz w:val="22"/>
          <w:szCs w:val="22"/>
        </w:rPr>
        <w:t xml:space="preserve">and </w:t>
      </w:r>
      <w:r w:rsidRPr="00907C1A">
        <w:rPr>
          <w:sz w:val="22"/>
          <w:szCs w:val="22"/>
        </w:rPr>
        <w:t xml:space="preserve">may be adjusted over time. Scheme costs that are proposed to be recovered for the </w:t>
      </w:r>
      <w:r w:rsidR="00C01DDA" w:rsidRPr="00907C1A">
        <w:rPr>
          <w:sz w:val="22"/>
          <w:szCs w:val="22"/>
        </w:rPr>
        <w:t>P</w:t>
      </w:r>
      <w:r w:rsidRPr="00907C1A">
        <w:rPr>
          <w:sz w:val="22"/>
          <w:szCs w:val="22"/>
        </w:rPr>
        <w:t>GO scheme include:</w:t>
      </w:r>
    </w:p>
    <w:p w14:paraId="66C8621E" w14:textId="4E8CB6BE" w:rsidR="00467D4A" w:rsidRPr="00907C1A" w:rsidRDefault="00467D4A" w:rsidP="00975148">
      <w:pPr>
        <w:pStyle w:val="ListParagraph"/>
        <w:numPr>
          <w:ilvl w:val="0"/>
          <w:numId w:val="45"/>
        </w:numPr>
        <w:spacing w:after="120"/>
        <w:ind w:left="714" w:hanging="357"/>
        <w:rPr>
          <w:rFonts w:asciiTheme="minorHAnsi" w:hAnsiTheme="minorHAnsi" w:cstheme="minorHAnsi"/>
          <w:sz w:val="22"/>
        </w:rPr>
      </w:pPr>
      <w:r w:rsidRPr="00907C1A">
        <w:rPr>
          <w:rFonts w:asciiTheme="minorHAnsi" w:hAnsiTheme="minorHAnsi" w:cstheme="minorHAnsi"/>
          <w:sz w:val="22"/>
        </w:rPr>
        <w:t>Fee for registration of a person as a GO scheme participant</w:t>
      </w:r>
    </w:p>
    <w:p w14:paraId="306900D3" w14:textId="074B737D" w:rsidR="00467D4A" w:rsidRPr="00907C1A" w:rsidRDefault="00467D4A" w:rsidP="00975148">
      <w:pPr>
        <w:pStyle w:val="ListParagraph"/>
        <w:numPr>
          <w:ilvl w:val="0"/>
          <w:numId w:val="45"/>
        </w:numPr>
        <w:spacing w:after="120"/>
        <w:ind w:left="714" w:hanging="357"/>
        <w:rPr>
          <w:rFonts w:asciiTheme="minorHAnsi" w:hAnsiTheme="minorHAnsi" w:cstheme="minorHAnsi"/>
          <w:sz w:val="22"/>
        </w:rPr>
      </w:pPr>
      <w:r w:rsidRPr="00907C1A">
        <w:rPr>
          <w:rFonts w:asciiTheme="minorHAnsi" w:hAnsiTheme="minorHAnsi" w:cstheme="minorHAnsi"/>
          <w:sz w:val="22"/>
        </w:rPr>
        <w:t>Fee for registration of profiles (production, delivery and consumption)</w:t>
      </w:r>
    </w:p>
    <w:p w14:paraId="47517605" w14:textId="749A3B6D" w:rsidR="00467D4A" w:rsidRPr="00907C1A" w:rsidRDefault="00467D4A" w:rsidP="00975148">
      <w:pPr>
        <w:pStyle w:val="ListParagraph"/>
        <w:numPr>
          <w:ilvl w:val="0"/>
          <w:numId w:val="45"/>
        </w:numPr>
        <w:spacing w:after="120"/>
        <w:ind w:left="714" w:hanging="357"/>
        <w:rPr>
          <w:rFonts w:asciiTheme="minorHAnsi" w:hAnsiTheme="minorHAnsi" w:cstheme="minorHAnsi"/>
          <w:sz w:val="22"/>
        </w:rPr>
      </w:pPr>
      <w:r w:rsidRPr="00907C1A">
        <w:rPr>
          <w:rFonts w:asciiTheme="minorHAnsi" w:hAnsiTheme="minorHAnsi" w:cstheme="minorHAnsi"/>
          <w:sz w:val="22"/>
        </w:rPr>
        <w:t>Fee for registration of a PGO certificate</w:t>
      </w:r>
    </w:p>
    <w:p w14:paraId="252EF1EA" w14:textId="5BE6CD91" w:rsidR="00467D4A" w:rsidRPr="00907C1A" w:rsidRDefault="00467D4A" w:rsidP="00975148">
      <w:pPr>
        <w:pStyle w:val="ListParagraph"/>
        <w:numPr>
          <w:ilvl w:val="0"/>
          <w:numId w:val="45"/>
        </w:numPr>
        <w:spacing w:after="120"/>
        <w:ind w:left="714" w:hanging="357"/>
        <w:rPr>
          <w:rFonts w:asciiTheme="minorHAnsi" w:hAnsiTheme="minorHAnsi" w:cstheme="minorHAnsi"/>
          <w:sz w:val="22"/>
        </w:rPr>
      </w:pPr>
      <w:r w:rsidRPr="00907C1A">
        <w:rPr>
          <w:rFonts w:asciiTheme="minorHAnsi" w:hAnsiTheme="minorHAnsi" w:cstheme="minorHAnsi"/>
          <w:sz w:val="22"/>
        </w:rPr>
        <w:t xml:space="preserve">Fee for addition of consumption information </w:t>
      </w:r>
      <w:r w:rsidR="00E85168" w:rsidRPr="00907C1A">
        <w:rPr>
          <w:rFonts w:asciiTheme="minorHAnsi" w:hAnsiTheme="minorHAnsi" w:cstheme="minorHAnsi"/>
          <w:sz w:val="22"/>
        </w:rPr>
        <w:t>to consume a PGO certificate</w:t>
      </w:r>
    </w:p>
    <w:p w14:paraId="1B296FB7" w14:textId="34AF6ECB" w:rsidR="00467D4A" w:rsidRPr="00907C1A" w:rsidRDefault="00467D4A" w:rsidP="00975148">
      <w:pPr>
        <w:pStyle w:val="ListParagraph"/>
        <w:numPr>
          <w:ilvl w:val="0"/>
          <w:numId w:val="45"/>
        </w:numPr>
        <w:spacing w:after="120"/>
        <w:ind w:left="714" w:hanging="357"/>
        <w:rPr>
          <w:rFonts w:asciiTheme="minorHAnsi" w:hAnsiTheme="minorHAnsi" w:cstheme="minorHAnsi"/>
          <w:sz w:val="22"/>
        </w:rPr>
      </w:pPr>
      <w:r w:rsidRPr="00907C1A">
        <w:rPr>
          <w:rFonts w:asciiTheme="minorHAnsi" w:hAnsiTheme="minorHAnsi" w:cstheme="minorHAnsi"/>
          <w:sz w:val="22"/>
        </w:rPr>
        <w:t xml:space="preserve">An annual levy to recover broad-based costs for scheme administration such </w:t>
      </w:r>
      <w:r w:rsidR="00907C1A" w:rsidRPr="00907C1A">
        <w:rPr>
          <w:rFonts w:asciiTheme="minorHAnsi" w:hAnsiTheme="minorHAnsi" w:cstheme="minorHAnsi"/>
          <w:sz w:val="22"/>
        </w:rPr>
        <w:t>as education</w:t>
      </w:r>
      <w:r w:rsidRPr="00907C1A">
        <w:rPr>
          <w:rFonts w:asciiTheme="minorHAnsi" w:hAnsiTheme="minorHAnsi" w:cstheme="minorHAnsi"/>
          <w:sz w:val="22"/>
        </w:rPr>
        <w:t xml:space="preserve"> and system maintenance</w:t>
      </w:r>
      <w:r w:rsidR="00085901">
        <w:rPr>
          <w:rFonts w:asciiTheme="minorHAnsi" w:hAnsiTheme="minorHAnsi" w:cstheme="minorHAnsi"/>
          <w:sz w:val="22"/>
        </w:rPr>
        <w:t>.</w:t>
      </w:r>
    </w:p>
    <w:p w14:paraId="5FD61A87" w14:textId="64C3B7D2" w:rsidR="00884C9C" w:rsidRPr="00907C1A" w:rsidRDefault="00E07DE2" w:rsidP="00975148">
      <w:pPr>
        <w:rPr>
          <w:sz w:val="22"/>
          <w:szCs w:val="22"/>
        </w:rPr>
      </w:pPr>
      <w:r w:rsidRPr="00907C1A">
        <w:rPr>
          <w:sz w:val="22"/>
          <w:szCs w:val="22"/>
        </w:rPr>
        <w:t xml:space="preserve">There are 8 PGO products intended to be eligible for certification under the GO scheme within the first </w:t>
      </w:r>
      <w:r w:rsidR="007D1F31" w:rsidRPr="00907C1A">
        <w:rPr>
          <w:sz w:val="22"/>
          <w:szCs w:val="22"/>
        </w:rPr>
        <w:t xml:space="preserve">financial </w:t>
      </w:r>
      <w:r w:rsidRPr="00907C1A">
        <w:rPr>
          <w:sz w:val="22"/>
          <w:szCs w:val="22"/>
        </w:rPr>
        <w:t xml:space="preserve">year of scheme operation: hydrogen (electrolysis, steam methane reforming and liquefaction), </w:t>
      </w:r>
      <w:r w:rsidR="00CC36C6" w:rsidRPr="00907C1A">
        <w:rPr>
          <w:sz w:val="22"/>
          <w:szCs w:val="22"/>
        </w:rPr>
        <w:t xml:space="preserve">iron ore, aluminium, biomethane, sustainable aviation fuel (SAF) and renewable diesel. </w:t>
      </w:r>
      <w:r w:rsidR="00CC36C6" w:rsidRPr="00975148">
        <w:rPr>
          <w:sz w:val="22"/>
          <w:szCs w:val="22"/>
        </w:rPr>
        <w:t>Proposed costs and prices</w:t>
      </w:r>
      <w:r w:rsidR="001C23CB" w:rsidRPr="00975148">
        <w:rPr>
          <w:sz w:val="22"/>
          <w:szCs w:val="22"/>
        </w:rPr>
        <w:t xml:space="preserve"> (inclusive of </w:t>
      </w:r>
      <w:r w:rsidR="009D3663">
        <w:rPr>
          <w:sz w:val="22"/>
          <w:szCs w:val="22"/>
        </w:rPr>
        <w:t>waivers</w:t>
      </w:r>
      <w:r w:rsidR="001C23CB" w:rsidRPr="00975148">
        <w:rPr>
          <w:sz w:val="22"/>
          <w:szCs w:val="22"/>
        </w:rPr>
        <w:t>)</w:t>
      </w:r>
      <w:r w:rsidR="00CC36C6" w:rsidRPr="00975148">
        <w:rPr>
          <w:sz w:val="22"/>
          <w:szCs w:val="22"/>
        </w:rPr>
        <w:t xml:space="preserve"> for</w:t>
      </w:r>
      <w:r w:rsidR="00CC36C6" w:rsidRPr="00907C1A">
        <w:rPr>
          <w:sz w:val="22"/>
          <w:szCs w:val="22"/>
        </w:rPr>
        <w:t xml:space="preserve"> each product </w:t>
      </w:r>
      <w:r w:rsidR="00DA61A4" w:rsidRPr="00907C1A">
        <w:rPr>
          <w:sz w:val="22"/>
          <w:szCs w:val="22"/>
        </w:rPr>
        <w:t xml:space="preserve">for 2025-26 </w:t>
      </w:r>
      <w:r w:rsidR="00CC36C6" w:rsidRPr="00907C1A">
        <w:rPr>
          <w:sz w:val="22"/>
          <w:szCs w:val="22"/>
        </w:rPr>
        <w:t>are outlined below</w:t>
      </w:r>
      <w:r w:rsidR="005276E0" w:rsidRPr="00907C1A">
        <w:rPr>
          <w:sz w:val="22"/>
          <w:szCs w:val="22"/>
        </w:rPr>
        <w:t>,</w:t>
      </w:r>
      <w:r w:rsidR="00EB483C" w:rsidRPr="00907C1A">
        <w:rPr>
          <w:sz w:val="22"/>
          <w:szCs w:val="22"/>
        </w:rPr>
        <w:t xml:space="preserve"> with</w:t>
      </w:r>
      <w:r w:rsidR="00DA3A8C" w:rsidRPr="00907C1A">
        <w:rPr>
          <w:sz w:val="22"/>
          <w:szCs w:val="22"/>
        </w:rPr>
        <w:t xml:space="preserve"> complete</w:t>
      </w:r>
      <w:r w:rsidR="00EB483C" w:rsidRPr="00907C1A">
        <w:rPr>
          <w:sz w:val="22"/>
          <w:szCs w:val="22"/>
        </w:rPr>
        <w:t xml:space="preserve"> methodologies for </w:t>
      </w:r>
      <w:r w:rsidR="004716CD" w:rsidRPr="00907C1A">
        <w:rPr>
          <w:sz w:val="22"/>
          <w:szCs w:val="22"/>
        </w:rPr>
        <w:t xml:space="preserve">the </w:t>
      </w:r>
      <w:r w:rsidR="00EB483C" w:rsidRPr="00907C1A">
        <w:rPr>
          <w:sz w:val="22"/>
          <w:szCs w:val="22"/>
        </w:rPr>
        <w:t>products to be</w:t>
      </w:r>
      <w:r w:rsidR="008F1BF9" w:rsidRPr="00907C1A">
        <w:rPr>
          <w:sz w:val="22"/>
          <w:szCs w:val="22"/>
        </w:rPr>
        <w:t xml:space="preserve"> developed and consulted on by DCCEEW in the coming months</w:t>
      </w:r>
      <w:r w:rsidR="00AE36DE" w:rsidRPr="00907C1A">
        <w:rPr>
          <w:sz w:val="22"/>
          <w:szCs w:val="22"/>
        </w:rPr>
        <w:t>.</w:t>
      </w:r>
      <w:r w:rsidR="0042242F">
        <w:rPr>
          <w:sz w:val="22"/>
          <w:szCs w:val="22"/>
        </w:rPr>
        <w:t xml:space="preserve"> </w:t>
      </w:r>
      <w:r w:rsidR="008821D9" w:rsidRPr="008821D9">
        <w:rPr>
          <w:sz w:val="22"/>
          <w:szCs w:val="22"/>
        </w:rPr>
        <w:t xml:space="preserve">The proposed schedule for the near-term expansion of the GO scheme is available in </w:t>
      </w:r>
      <w:r w:rsidR="009B612D">
        <w:rPr>
          <w:sz w:val="22"/>
          <w:szCs w:val="22"/>
        </w:rPr>
        <w:t xml:space="preserve">Annex 1 </w:t>
      </w:r>
      <w:r w:rsidR="00C01EF2">
        <w:rPr>
          <w:sz w:val="22"/>
          <w:szCs w:val="22"/>
        </w:rPr>
        <w:t xml:space="preserve">to the </w:t>
      </w:r>
      <w:r w:rsidR="0074376C" w:rsidRPr="001B24C3">
        <w:rPr>
          <w:sz w:val="22"/>
          <w:szCs w:val="22"/>
        </w:rPr>
        <w:t>Future Made in Australia (Guarantee of Origin) Methodology Determination 2025 – Explanatory Document</w:t>
      </w:r>
      <w:r w:rsidR="00755226">
        <w:rPr>
          <w:sz w:val="22"/>
          <w:szCs w:val="22"/>
        </w:rPr>
        <w:t xml:space="preserve"> </w:t>
      </w:r>
      <w:r w:rsidR="001D1FD8">
        <w:rPr>
          <w:sz w:val="22"/>
          <w:szCs w:val="22"/>
        </w:rPr>
        <w:t xml:space="preserve">published on the DCCEEW website for consultation in June 2025 </w:t>
      </w:r>
      <w:r w:rsidR="001D1FD8" w:rsidRPr="00EF02CF">
        <w:rPr>
          <w:sz w:val="22"/>
          <w:szCs w:val="22"/>
        </w:rPr>
        <w:t>(</w:t>
      </w:r>
      <w:hyperlink r:id="rId15" w:history="1">
        <w:r w:rsidR="001B5F6F" w:rsidRPr="0098681C">
          <w:rPr>
            <w:rStyle w:val="Hyperlink"/>
            <w:rFonts w:eastAsia="Cambria" w:cstheme="minorHAnsi"/>
            <w:color w:val="A5A5A5" w:themeColor="accent3"/>
            <w:sz w:val="22"/>
            <w:szCs w:val="22"/>
            <w:u w:val="single"/>
          </w:rPr>
          <w:t>https://consult.dcceew.gov.au/</w:t>
        </w:r>
      </w:hyperlink>
      <w:r w:rsidR="001B5F6F" w:rsidRPr="0098681C">
        <w:rPr>
          <w:sz w:val="22"/>
          <w:szCs w:val="22"/>
        </w:rPr>
        <w:t>).</w:t>
      </w:r>
    </w:p>
    <w:p w14:paraId="1CDE0634" w14:textId="31BD2DBF" w:rsidR="00467D4A" w:rsidRPr="00907C1A" w:rsidRDefault="00A750CB" w:rsidP="00975148">
      <w:pPr>
        <w:rPr>
          <w:sz w:val="22"/>
          <w:szCs w:val="22"/>
        </w:rPr>
      </w:pPr>
      <w:r w:rsidRPr="00907C1A">
        <w:rPr>
          <w:sz w:val="22"/>
          <w:szCs w:val="22"/>
        </w:rPr>
        <w:t xml:space="preserve">Proposed functional units for each </w:t>
      </w:r>
      <w:r w:rsidR="00A40F7A">
        <w:rPr>
          <w:sz w:val="22"/>
          <w:szCs w:val="22"/>
        </w:rPr>
        <w:t xml:space="preserve">PGO </w:t>
      </w:r>
      <w:r w:rsidRPr="00907C1A">
        <w:rPr>
          <w:sz w:val="22"/>
          <w:szCs w:val="22"/>
        </w:rPr>
        <w:t xml:space="preserve">certificate </w:t>
      </w:r>
      <w:r w:rsidR="00A40F7A">
        <w:rPr>
          <w:sz w:val="22"/>
          <w:szCs w:val="22"/>
        </w:rPr>
        <w:t xml:space="preserve">type </w:t>
      </w:r>
      <w:r w:rsidRPr="00907C1A">
        <w:rPr>
          <w:sz w:val="22"/>
          <w:szCs w:val="22"/>
        </w:rPr>
        <w:t xml:space="preserve">are included for reference, noting final </w:t>
      </w:r>
      <w:r w:rsidR="0029630B" w:rsidRPr="00907C1A">
        <w:rPr>
          <w:sz w:val="22"/>
          <w:szCs w:val="22"/>
        </w:rPr>
        <w:t>policy settings on functional units wil</w:t>
      </w:r>
      <w:r w:rsidR="00FF66FD" w:rsidRPr="00907C1A">
        <w:rPr>
          <w:sz w:val="22"/>
          <w:szCs w:val="22"/>
        </w:rPr>
        <w:t xml:space="preserve">l occur through the development </w:t>
      </w:r>
      <w:r w:rsidR="00652A69" w:rsidRPr="00907C1A">
        <w:rPr>
          <w:sz w:val="22"/>
          <w:szCs w:val="22"/>
        </w:rPr>
        <w:t xml:space="preserve">and consultation </w:t>
      </w:r>
      <w:r w:rsidR="00FF66FD" w:rsidRPr="00907C1A">
        <w:rPr>
          <w:sz w:val="22"/>
          <w:szCs w:val="22"/>
        </w:rPr>
        <w:t>process for future methodologies.</w:t>
      </w:r>
      <w:r w:rsidR="007E6BAA" w:rsidRPr="00907C1A">
        <w:rPr>
          <w:sz w:val="22"/>
          <w:szCs w:val="22"/>
        </w:rPr>
        <w:t xml:space="preserve"> It is expected that any change in the functional unit will impact unit prices, but not overall costs</w:t>
      </w:r>
      <w:r w:rsidR="00FF0497">
        <w:rPr>
          <w:sz w:val="22"/>
          <w:szCs w:val="22"/>
        </w:rPr>
        <w:t xml:space="preserve"> because </w:t>
      </w:r>
      <w:r w:rsidR="00803235">
        <w:rPr>
          <w:sz w:val="22"/>
          <w:szCs w:val="22"/>
        </w:rPr>
        <w:t>regulatory effort to the CER is broadly based</w:t>
      </w:r>
      <w:r w:rsidR="008D2374">
        <w:rPr>
          <w:sz w:val="22"/>
          <w:szCs w:val="22"/>
        </w:rPr>
        <w:t xml:space="preserve"> on </w:t>
      </w:r>
      <w:r w:rsidR="007249F4">
        <w:rPr>
          <w:sz w:val="22"/>
          <w:szCs w:val="22"/>
        </w:rPr>
        <w:t xml:space="preserve">the number </w:t>
      </w:r>
      <w:r w:rsidR="00134200">
        <w:rPr>
          <w:sz w:val="22"/>
          <w:szCs w:val="22"/>
        </w:rPr>
        <w:t xml:space="preserve">of </w:t>
      </w:r>
      <w:r w:rsidR="008D2374">
        <w:rPr>
          <w:sz w:val="22"/>
          <w:szCs w:val="22"/>
        </w:rPr>
        <w:t>application</w:t>
      </w:r>
      <w:r w:rsidR="00386A71">
        <w:rPr>
          <w:sz w:val="22"/>
          <w:szCs w:val="22"/>
        </w:rPr>
        <w:t xml:space="preserve">s </w:t>
      </w:r>
      <w:r w:rsidR="00134200">
        <w:rPr>
          <w:sz w:val="22"/>
          <w:szCs w:val="22"/>
        </w:rPr>
        <w:t xml:space="preserve">received </w:t>
      </w:r>
      <w:r w:rsidR="00386A71">
        <w:rPr>
          <w:sz w:val="22"/>
          <w:szCs w:val="22"/>
        </w:rPr>
        <w:t xml:space="preserve">and amount of product </w:t>
      </w:r>
      <w:r w:rsidR="000F30FB">
        <w:rPr>
          <w:sz w:val="22"/>
          <w:szCs w:val="22"/>
        </w:rPr>
        <w:t>seeking certification</w:t>
      </w:r>
      <w:r w:rsidR="003A1475">
        <w:rPr>
          <w:sz w:val="22"/>
          <w:szCs w:val="22"/>
        </w:rPr>
        <w:t>,</w:t>
      </w:r>
      <w:r w:rsidR="006721E0">
        <w:rPr>
          <w:sz w:val="22"/>
          <w:szCs w:val="22"/>
        </w:rPr>
        <w:t xml:space="preserve"> </w:t>
      </w:r>
      <w:r w:rsidR="003A1475">
        <w:rPr>
          <w:sz w:val="22"/>
          <w:szCs w:val="22"/>
        </w:rPr>
        <w:t xml:space="preserve">which </w:t>
      </w:r>
      <w:r w:rsidR="006721E0">
        <w:rPr>
          <w:sz w:val="22"/>
          <w:szCs w:val="22"/>
        </w:rPr>
        <w:t>are unaffected by the choice of functional unit</w:t>
      </w:r>
      <w:r w:rsidR="007E6BAA" w:rsidRPr="00907C1A">
        <w:rPr>
          <w:sz w:val="22"/>
          <w:szCs w:val="22"/>
        </w:rPr>
        <w:t>.</w:t>
      </w:r>
      <w:r w:rsidR="006E502C" w:rsidRPr="00907C1A">
        <w:rPr>
          <w:sz w:val="22"/>
          <w:szCs w:val="22"/>
        </w:rPr>
        <w:t xml:space="preserve"> </w:t>
      </w:r>
      <w:r w:rsidR="00A350C8">
        <w:rPr>
          <w:sz w:val="22"/>
          <w:szCs w:val="22"/>
        </w:rPr>
        <w:t xml:space="preserve">For example, if a </w:t>
      </w:r>
      <w:r w:rsidR="007F5595">
        <w:rPr>
          <w:sz w:val="22"/>
          <w:szCs w:val="22"/>
        </w:rPr>
        <w:t>producer produces 1 tonne of aluminium and the functional unit is set as 1</w:t>
      </w:r>
      <w:r w:rsidR="00704D0B">
        <w:rPr>
          <w:sz w:val="22"/>
          <w:szCs w:val="22"/>
        </w:rPr>
        <w:t xml:space="preserve"> </w:t>
      </w:r>
      <w:r w:rsidR="007F5595">
        <w:rPr>
          <w:sz w:val="22"/>
          <w:szCs w:val="22"/>
        </w:rPr>
        <w:t xml:space="preserve">kg, they </w:t>
      </w:r>
      <w:r w:rsidR="00A66EDE">
        <w:rPr>
          <w:sz w:val="22"/>
          <w:szCs w:val="22"/>
        </w:rPr>
        <w:t>will</w:t>
      </w:r>
      <w:r w:rsidR="007F5595">
        <w:rPr>
          <w:sz w:val="22"/>
          <w:szCs w:val="22"/>
        </w:rPr>
        <w:t xml:space="preserve"> receive 1000 PGO certificates. If</w:t>
      </w:r>
      <w:r w:rsidR="00241F49">
        <w:rPr>
          <w:sz w:val="22"/>
          <w:szCs w:val="22"/>
        </w:rPr>
        <w:t xml:space="preserve"> the functional unit is 1 tonne</w:t>
      </w:r>
      <w:r w:rsidR="00DE734A">
        <w:rPr>
          <w:sz w:val="22"/>
          <w:szCs w:val="22"/>
        </w:rPr>
        <w:t xml:space="preserve"> instead</w:t>
      </w:r>
      <w:r w:rsidR="00241F49">
        <w:rPr>
          <w:sz w:val="22"/>
          <w:szCs w:val="22"/>
        </w:rPr>
        <w:t>, they would receive 1 PGO certificate</w:t>
      </w:r>
      <w:r w:rsidR="00AB0688">
        <w:rPr>
          <w:sz w:val="22"/>
          <w:szCs w:val="22"/>
        </w:rPr>
        <w:t xml:space="preserve">, however the amount of aluminium produced is still the same. </w:t>
      </w:r>
      <w:r w:rsidR="00241F49">
        <w:rPr>
          <w:sz w:val="22"/>
          <w:szCs w:val="22"/>
        </w:rPr>
        <w:t xml:space="preserve">The </w:t>
      </w:r>
      <w:r w:rsidR="000B1BC1">
        <w:rPr>
          <w:sz w:val="22"/>
          <w:szCs w:val="22"/>
        </w:rPr>
        <w:t xml:space="preserve">overall </w:t>
      </w:r>
      <w:r w:rsidR="00241F49">
        <w:rPr>
          <w:sz w:val="22"/>
          <w:szCs w:val="22"/>
        </w:rPr>
        <w:t xml:space="preserve">costs to CER </w:t>
      </w:r>
      <w:r w:rsidR="007B2457">
        <w:rPr>
          <w:sz w:val="22"/>
          <w:szCs w:val="22"/>
        </w:rPr>
        <w:t xml:space="preserve">of assessing this application </w:t>
      </w:r>
      <w:r w:rsidR="00241F49">
        <w:rPr>
          <w:sz w:val="22"/>
          <w:szCs w:val="22"/>
        </w:rPr>
        <w:t>would not change</w:t>
      </w:r>
      <w:r w:rsidR="002306BA">
        <w:rPr>
          <w:sz w:val="22"/>
          <w:szCs w:val="22"/>
        </w:rPr>
        <w:t xml:space="preserve"> in either scenario</w:t>
      </w:r>
      <w:r w:rsidR="00241F49">
        <w:rPr>
          <w:sz w:val="22"/>
          <w:szCs w:val="22"/>
        </w:rPr>
        <w:t xml:space="preserve"> </w:t>
      </w:r>
      <w:r w:rsidR="00DE5D12">
        <w:rPr>
          <w:sz w:val="22"/>
          <w:szCs w:val="22"/>
        </w:rPr>
        <w:t xml:space="preserve">since </w:t>
      </w:r>
      <w:r w:rsidR="00CB4D81">
        <w:rPr>
          <w:sz w:val="22"/>
          <w:szCs w:val="22"/>
        </w:rPr>
        <w:t xml:space="preserve">the functional unit does not change the regulatory activities CER would need to </w:t>
      </w:r>
      <w:r w:rsidR="00663FFA">
        <w:rPr>
          <w:sz w:val="22"/>
          <w:szCs w:val="22"/>
        </w:rPr>
        <w:t>undertake;</w:t>
      </w:r>
      <w:r w:rsidR="00DD58A2">
        <w:rPr>
          <w:sz w:val="22"/>
          <w:szCs w:val="22"/>
        </w:rPr>
        <w:t xml:space="preserve"> </w:t>
      </w:r>
      <w:r w:rsidR="00A66EDE">
        <w:rPr>
          <w:sz w:val="22"/>
          <w:szCs w:val="22"/>
        </w:rPr>
        <w:t>therefore,</w:t>
      </w:r>
      <w:r w:rsidR="00DD58A2">
        <w:rPr>
          <w:sz w:val="22"/>
          <w:szCs w:val="22"/>
        </w:rPr>
        <w:t xml:space="preserve"> the functional unit will only affect the unit price</w:t>
      </w:r>
      <w:r w:rsidR="00241F49">
        <w:rPr>
          <w:sz w:val="22"/>
          <w:szCs w:val="22"/>
        </w:rPr>
        <w:t xml:space="preserve">. </w:t>
      </w:r>
    </w:p>
    <w:p w14:paraId="05669D9E" w14:textId="3C7F4CEC" w:rsidR="007516C2" w:rsidRDefault="007516C2" w:rsidP="00975148">
      <w:r w:rsidRPr="00907C1A">
        <w:rPr>
          <w:sz w:val="22"/>
          <w:szCs w:val="22"/>
        </w:rPr>
        <w:t xml:space="preserve">Noting that further information on product methodologies may elicit further feedback on the proposed pricing arrangements, the CRIS will be </w:t>
      </w:r>
      <w:r w:rsidR="00EF23A7">
        <w:rPr>
          <w:sz w:val="22"/>
          <w:szCs w:val="22"/>
        </w:rPr>
        <w:t xml:space="preserve">periodically </w:t>
      </w:r>
      <w:r w:rsidRPr="00907C1A">
        <w:rPr>
          <w:sz w:val="22"/>
          <w:szCs w:val="22"/>
        </w:rPr>
        <w:t xml:space="preserve">reviewed and additional feedback </w:t>
      </w:r>
      <w:r w:rsidR="000F100B" w:rsidRPr="00907C1A">
        <w:rPr>
          <w:sz w:val="22"/>
          <w:szCs w:val="22"/>
        </w:rPr>
        <w:t>considered</w:t>
      </w:r>
      <w:r w:rsidRPr="00907C1A">
        <w:rPr>
          <w:sz w:val="22"/>
          <w:szCs w:val="22"/>
        </w:rPr>
        <w:t xml:space="preserve"> in th</w:t>
      </w:r>
      <w:r w:rsidR="00EF2700">
        <w:rPr>
          <w:sz w:val="22"/>
          <w:szCs w:val="22"/>
        </w:rPr>
        <w:t>o</w:t>
      </w:r>
      <w:r w:rsidRPr="00907C1A">
        <w:rPr>
          <w:sz w:val="22"/>
          <w:szCs w:val="22"/>
        </w:rPr>
        <w:t>se revisions.</w:t>
      </w:r>
      <w:r w:rsidR="00714E34" w:rsidRPr="00714E34">
        <w:t xml:space="preserve"> </w:t>
      </w:r>
    </w:p>
    <w:p w14:paraId="00B9B5D3" w14:textId="589605B6" w:rsidR="00F16F15" w:rsidRPr="005A7496" w:rsidRDefault="00F16F15" w:rsidP="00975148">
      <w:pPr>
        <w:rPr>
          <w:sz w:val="22"/>
          <w:szCs w:val="22"/>
        </w:rPr>
      </w:pPr>
      <w:r w:rsidRPr="00DE08DF">
        <w:rPr>
          <w:sz w:val="22"/>
          <w:szCs w:val="22"/>
        </w:rPr>
        <w:t>Tables 4-7 below</w:t>
      </w:r>
      <w:r w:rsidR="00847F7B" w:rsidRPr="00DE08DF">
        <w:rPr>
          <w:sz w:val="22"/>
          <w:szCs w:val="22"/>
        </w:rPr>
        <w:t xml:space="preserve"> set out fees and levies for PGO methodologies in FY 2025-26.</w:t>
      </w:r>
      <w:r w:rsidR="005A7496" w:rsidRPr="00DE08DF">
        <w:rPr>
          <w:sz w:val="22"/>
          <w:szCs w:val="22"/>
        </w:rPr>
        <w:t xml:space="preserve"> </w:t>
      </w:r>
      <w:r w:rsidR="005A7496" w:rsidRPr="005A7496">
        <w:rPr>
          <w:sz w:val="22"/>
          <w:szCs w:val="22"/>
        </w:rPr>
        <w:t xml:space="preserve">The amounts payable are set out under ‘Charges (with waivers)’, which </w:t>
      </w:r>
      <w:r w:rsidR="003D198D">
        <w:rPr>
          <w:sz w:val="22"/>
          <w:szCs w:val="22"/>
        </w:rPr>
        <w:t>incorporates waivers applied in accordance with the schedule in Table 3 above.</w:t>
      </w:r>
    </w:p>
    <w:p w14:paraId="2C8F83D0" w14:textId="77777777" w:rsidR="00233046" w:rsidRDefault="00233046" w:rsidP="001343AE"/>
    <w:p w14:paraId="46DE82D1" w14:textId="6CC4A80D" w:rsidR="00A66C5F" w:rsidRDefault="00A66C5F" w:rsidP="00DE08DF">
      <w:pPr>
        <w:pStyle w:val="Caption"/>
        <w:keepNext/>
      </w:pPr>
      <w:r>
        <w:t xml:space="preserve">Table </w:t>
      </w:r>
      <w:r>
        <w:fldChar w:fldCharType="begin"/>
      </w:r>
      <w:r>
        <w:instrText xml:space="preserve"> SEQ Table \* ARABIC </w:instrText>
      </w:r>
      <w:r>
        <w:fldChar w:fldCharType="separate"/>
      </w:r>
      <w:r w:rsidR="00212DBE">
        <w:rPr>
          <w:noProof/>
        </w:rPr>
        <w:t>4</w:t>
      </w:r>
      <w:r>
        <w:fldChar w:fldCharType="end"/>
      </w:r>
      <w:r>
        <w:t>: PG</w:t>
      </w:r>
      <w:r w:rsidR="00032DFF">
        <w:t>O</w:t>
      </w:r>
      <w:r>
        <w:t xml:space="preserve"> </w:t>
      </w:r>
      <w:r w:rsidR="00032DFF">
        <w:t>h</w:t>
      </w:r>
      <w:r>
        <w:t>ydrogen</w:t>
      </w:r>
      <w:r w:rsidR="00032DFF">
        <w:t xml:space="preserve"> fee and levy schedule FY 2025-26</w:t>
      </w:r>
    </w:p>
    <w:tbl>
      <w:tblPr>
        <w:tblStyle w:val="TableGrid"/>
        <w:tblW w:w="8745" w:type="dxa"/>
        <w:jc w:val="center"/>
        <w:tblLook w:val="04A0" w:firstRow="1" w:lastRow="0" w:firstColumn="1" w:lastColumn="0" w:noHBand="0" w:noVBand="1"/>
      </w:tblPr>
      <w:tblGrid>
        <w:gridCol w:w="5460"/>
        <w:gridCol w:w="1106"/>
        <w:gridCol w:w="1021"/>
        <w:gridCol w:w="1158"/>
      </w:tblGrid>
      <w:tr w:rsidR="00A902AA" w14:paraId="1437BCE9" w14:textId="77777777" w:rsidTr="008E7556">
        <w:trPr>
          <w:trHeight w:val="300"/>
          <w:tblHeader/>
          <w:jc w:val="center"/>
        </w:trPr>
        <w:tc>
          <w:tcPr>
            <w:tcW w:w="5460" w:type="dxa"/>
            <w:shd w:val="clear" w:color="auto" w:fill="D5DCE4" w:themeFill="text2" w:themeFillTint="33"/>
          </w:tcPr>
          <w:p w14:paraId="09523AB6" w14:textId="7DD5CF99" w:rsidR="2B1823BD" w:rsidRDefault="00032DFF" w:rsidP="001343AE">
            <w:pPr>
              <w:rPr>
                <w:rFonts w:asciiTheme="minorHAnsi" w:hAnsiTheme="minorHAnsi" w:cstheme="minorBidi"/>
              </w:rPr>
            </w:pPr>
            <w:r>
              <w:rPr>
                <w:rFonts w:asciiTheme="minorHAnsi" w:hAnsiTheme="minorHAnsi" w:cstheme="minorBidi"/>
              </w:rPr>
              <w:t>PGO charging point</w:t>
            </w:r>
            <w:r w:rsidR="00714E34">
              <w:rPr>
                <w:rFonts w:asciiTheme="minorHAnsi" w:hAnsiTheme="minorHAnsi" w:cstheme="minorBidi"/>
              </w:rPr>
              <w:t>s</w:t>
            </w:r>
          </w:p>
        </w:tc>
        <w:tc>
          <w:tcPr>
            <w:tcW w:w="1106" w:type="dxa"/>
            <w:shd w:val="clear" w:color="auto" w:fill="D5DCE4" w:themeFill="text2" w:themeFillTint="33"/>
          </w:tcPr>
          <w:p w14:paraId="00CFD0C7" w14:textId="77777777" w:rsidR="2B1823BD" w:rsidRDefault="2B1823BD" w:rsidP="001343AE">
            <w:pPr>
              <w:rPr>
                <w:rFonts w:asciiTheme="minorHAnsi" w:hAnsiTheme="minorHAnsi" w:cstheme="minorBidi"/>
              </w:rPr>
            </w:pPr>
            <w:r w:rsidRPr="2B1823BD">
              <w:rPr>
                <w:rFonts w:asciiTheme="minorHAnsi" w:hAnsiTheme="minorHAnsi" w:cstheme="minorBidi"/>
              </w:rPr>
              <w:t xml:space="preserve">Type </w:t>
            </w:r>
          </w:p>
        </w:tc>
        <w:tc>
          <w:tcPr>
            <w:tcW w:w="1021" w:type="dxa"/>
            <w:shd w:val="clear" w:color="auto" w:fill="D5DCE4" w:themeFill="text2" w:themeFillTint="33"/>
          </w:tcPr>
          <w:p w14:paraId="3A60B51D" w14:textId="04FD2A70" w:rsidR="2B1823BD" w:rsidRDefault="00FA4A4F" w:rsidP="001343AE">
            <w:pPr>
              <w:rPr>
                <w:rFonts w:asciiTheme="minorHAnsi" w:hAnsiTheme="minorHAnsi" w:cstheme="minorBidi"/>
              </w:rPr>
            </w:pPr>
            <w:r>
              <w:rPr>
                <w:rFonts w:asciiTheme="minorHAnsi" w:hAnsiTheme="minorHAnsi" w:cstheme="minorBidi"/>
              </w:rPr>
              <w:t>Charges</w:t>
            </w:r>
            <w:r w:rsidR="00741715">
              <w:rPr>
                <w:rStyle w:val="FootnoteReference"/>
                <w:rFonts w:eastAsia="Calibri" w:cs="Calibri"/>
              </w:rPr>
              <w:footnoteReference w:id="4"/>
            </w:r>
          </w:p>
        </w:tc>
        <w:tc>
          <w:tcPr>
            <w:tcW w:w="1158" w:type="dxa"/>
            <w:shd w:val="clear" w:color="auto" w:fill="D5DCE4" w:themeFill="text2" w:themeFillTint="33"/>
          </w:tcPr>
          <w:p w14:paraId="4121C3E8" w14:textId="3BB95312" w:rsidR="2BC18B8A" w:rsidRDefault="00663FFA" w:rsidP="001343AE">
            <w:pPr>
              <w:rPr>
                <w:rFonts w:asciiTheme="minorHAnsi" w:hAnsiTheme="minorHAnsi" w:cstheme="minorBidi"/>
              </w:rPr>
            </w:pPr>
            <w:r>
              <w:rPr>
                <w:rFonts w:asciiTheme="minorHAnsi" w:hAnsiTheme="minorHAnsi" w:cstheme="minorBidi"/>
              </w:rPr>
              <w:t xml:space="preserve">Charges </w:t>
            </w:r>
            <w:r w:rsidRPr="4BC3C504">
              <w:t>(</w:t>
            </w:r>
            <w:r w:rsidR="2BC18B8A" w:rsidRPr="4BC3C504">
              <w:rPr>
                <w:rFonts w:asciiTheme="minorHAnsi" w:hAnsiTheme="minorHAnsi" w:cstheme="minorBidi"/>
              </w:rPr>
              <w:t xml:space="preserve">with </w:t>
            </w:r>
            <w:r w:rsidR="009D3663">
              <w:rPr>
                <w:rFonts w:asciiTheme="minorHAnsi" w:hAnsiTheme="minorHAnsi" w:cstheme="minorBidi"/>
              </w:rPr>
              <w:t>waivers</w:t>
            </w:r>
            <w:r w:rsidR="2BC18B8A" w:rsidRPr="4BC3C504">
              <w:rPr>
                <w:rFonts w:asciiTheme="minorHAnsi" w:hAnsiTheme="minorHAnsi" w:cstheme="minorBidi"/>
              </w:rPr>
              <w:t>)</w:t>
            </w:r>
          </w:p>
        </w:tc>
      </w:tr>
      <w:tr w:rsidR="00A902AA" w14:paraId="089D158A" w14:textId="77777777" w:rsidTr="0967E2F2">
        <w:trPr>
          <w:trHeight w:val="300"/>
          <w:jc w:val="center"/>
        </w:trPr>
        <w:tc>
          <w:tcPr>
            <w:tcW w:w="5460" w:type="dxa"/>
            <w:shd w:val="clear" w:color="auto" w:fill="EDEDED" w:themeFill="accent3" w:themeFillTint="33"/>
          </w:tcPr>
          <w:p w14:paraId="31E20D9F" w14:textId="2E03DEAA" w:rsidR="73B755DF" w:rsidRDefault="319856DC" w:rsidP="001343AE">
            <w:r w:rsidRPr="4BC3C504">
              <w:rPr>
                <w:rFonts w:ascii="Calibri" w:eastAsia="Calibri" w:hAnsi="Calibri" w:cs="Calibri"/>
                <w:color w:val="000000" w:themeColor="text1"/>
              </w:rPr>
              <w:t>PGO</w:t>
            </w:r>
            <w:r w:rsidR="18E22969" w:rsidRPr="4BC3C504">
              <w:rPr>
                <w:rFonts w:ascii="Calibri" w:eastAsia="Calibri" w:hAnsi="Calibri" w:cs="Calibri"/>
                <w:color w:val="000000" w:themeColor="text1"/>
              </w:rPr>
              <w:t xml:space="preserve"> - Hydrogen by Electrolysis</w:t>
            </w:r>
            <w:r w:rsidR="00753774">
              <w:rPr>
                <w:rFonts w:ascii="Calibri" w:eastAsia="Calibri" w:hAnsi="Calibri" w:cs="Calibri"/>
                <w:color w:val="000000" w:themeColor="text1"/>
              </w:rPr>
              <w:t xml:space="preserve"> (</w:t>
            </w:r>
            <w:r w:rsidR="002F2A93">
              <w:rPr>
                <w:rFonts w:ascii="Calibri" w:eastAsia="Calibri" w:hAnsi="Calibri" w:cs="Calibri"/>
                <w:color w:val="000000" w:themeColor="text1"/>
              </w:rPr>
              <w:t>Assumed f</w:t>
            </w:r>
            <w:r w:rsidR="00753774">
              <w:rPr>
                <w:rFonts w:ascii="Calibri" w:eastAsia="Calibri" w:hAnsi="Calibri" w:cs="Calibri"/>
                <w:color w:val="000000" w:themeColor="text1"/>
              </w:rPr>
              <w:t>unctional unit: 1 kg)</w:t>
            </w:r>
          </w:p>
        </w:tc>
        <w:tc>
          <w:tcPr>
            <w:tcW w:w="1106" w:type="dxa"/>
            <w:shd w:val="clear" w:color="auto" w:fill="EDEDED" w:themeFill="accent3" w:themeFillTint="33"/>
          </w:tcPr>
          <w:p w14:paraId="70371956" w14:textId="4E249D70" w:rsidR="2B1823BD" w:rsidRDefault="2B1823BD" w:rsidP="001343AE">
            <w:pPr>
              <w:rPr>
                <w:rFonts w:asciiTheme="minorHAnsi" w:hAnsiTheme="minorHAnsi" w:cstheme="minorBidi"/>
              </w:rPr>
            </w:pPr>
          </w:p>
        </w:tc>
        <w:tc>
          <w:tcPr>
            <w:tcW w:w="1021" w:type="dxa"/>
            <w:shd w:val="clear" w:color="auto" w:fill="EDEDED" w:themeFill="accent3" w:themeFillTint="33"/>
          </w:tcPr>
          <w:p w14:paraId="6B7ED417" w14:textId="05EB2264" w:rsidR="2B1823BD" w:rsidRDefault="2B1823BD" w:rsidP="001343AE">
            <w:pPr>
              <w:rPr>
                <w:rFonts w:asciiTheme="minorHAnsi" w:hAnsiTheme="minorHAnsi" w:cstheme="minorBidi"/>
              </w:rPr>
            </w:pPr>
          </w:p>
        </w:tc>
        <w:tc>
          <w:tcPr>
            <w:tcW w:w="1158" w:type="dxa"/>
            <w:shd w:val="clear" w:color="auto" w:fill="EDEDED" w:themeFill="accent3" w:themeFillTint="33"/>
          </w:tcPr>
          <w:p w14:paraId="0CEA391A" w14:textId="52185275" w:rsidR="4BC3C504" w:rsidRDefault="4BC3C504" w:rsidP="001343AE">
            <w:pPr>
              <w:rPr>
                <w:rFonts w:asciiTheme="minorHAnsi" w:hAnsiTheme="minorHAnsi" w:cstheme="minorBidi"/>
              </w:rPr>
            </w:pPr>
          </w:p>
        </w:tc>
      </w:tr>
      <w:tr w:rsidR="00A902AA" w14:paraId="6AA90291" w14:textId="77777777" w:rsidTr="0967E2F2">
        <w:trPr>
          <w:trHeight w:val="300"/>
          <w:jc w:val="center"/>
        </w:trPr>
        <w:tc>
          <w:tcPr>
            <w:tcW w:w="5460" w:type="dxa"/>
            <w:tcBorders>
              <w:bottom w:val="single" w:sz="4" w:space="0" w:color="808080" w:themeColor="background1" w:themeShade="80"/>
            </w:tcBorders>
          </w:tcPr>
          <w:p w14:paraId="7A1C6DBB" w14:textId="15AC9604" w:rsidR="73B755DF" w:rsidRDefault="73B755DF" w:rsidP="001343AE">
            <w:r w:rsidRPr="73B755DF">
              <w:rPr>
                <w:rFonts w:ascii="Calibri" w:eastAsia="Calibri" w:hAnsi="Calibri" w:cs="Calibri"/>
                <w:color w:val="000000" w:themeColor="text1"/>
              </w:rPr>
              <w:t>Registration of person</w:t>
            </w:r>
          </w:p>
        </w:tc>
        <w:tc>
          <w:tcPr>
            <w:tcW w:w="1106" w:type="dxa"/>
            <w:tcBorders>
              <w:bottom w:val="single" w:sz="4" w:space="0" w:color="808080" w:themeColor="background1" w:themeShade="80"/>
            </w:tcBorders>
          </w:tcPr>
          <w:p w14:paraId="24944983" w14:textId="11472973"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71A9B47E" w14:textId="0E8A1540" w:rsidR="4BC3C504" w:rsidRDefault="4BC3C504" w:rsidP="001343AE">
            <w:r w:rsidRPr="0967E2F2">
              <w:rPr>
                <w:rFonts w:ascii="Calibri" w:eastAsia="Calibri" w:hAnsi="Calibri" w:cs="Calibri"/>
                <w:color w:val="000000" w:themeColor="text1"/>
              </w:rPr>
              <w:t>$49</w:t>
            </w:r>
            <w:r w:rsidR="5B6A79E2" w:rsidRPr="0967E2F2">
              <w:rPr>
                <w:rFonts w:ascii="Calibri" w:eastAsia="Calibri" w:hAnsi="Calibri" w:cs="Calibri"/>
                <w:color w:val="000000" w:themeColor="text1"/>
              </w:rPr>
              <w:t>0</w:t>
            </w:r>
          </w:p>
        </w:tc>
        <w:tc>
          <w:tcPr>
            <w:tcW w:w="1158" w:type="dxa"/>
            <w:tcBorders>
              <w:bottom w:val="single" w:sz="4" w:space="0" w:color="808080" w:themeColor="background1" w:themeShade="80"/>
            </w:tcBorders>
          </w:tcPr>
          <w:p w14:paraId="263DDEC4" w14:textId="625DE4AE" w:rsidR="50E798D5" w:rsidRDefault="50E798D5" w:rsidP="001343AE">
            <w:pPr>
              <w:rPr>
                <w:rFonts w:ascii="Calibri" w:eastAsia="Calibri" w:hAnsi="Calibri" w:cs="Calibri"/>
                <w:color w:val="000000" w:themeColor="text1"/>
              </w:rPr>
            </w:pPr>
            <w:r w:rsidRPr="4BC3C504">
              <w:rPr>
                <w:rFonts w:ascii="Calibri" w:eastAsia="Calibri" w:hAnsi="Calibri" w:cs="Calibri"/>
                <w:color w:val="000000" w:themeColor="text1"/>
              </w:rPr>
              <w:t>$</w:t>
            </w:r>
            <w:r w:rsidR="4BC3C504" w:rsidRPr="24154F98">
              <w:rPr>
                <w:rFonts w:ascii="Calibri" w:eastAsia="Calibri" w:hAnsi="Calibri" w:cs="Calibri"/>
                <w:color w:val="000000" w:themeColor="text1"/>
              </w:rPr>
              <w:t>49</w:t>
            </w:r>
            <w:r w:rsidR="55C1B809" w:rsidRPr="24154F98">
              <w:rPr>
                <w:rFonts w:ascii="Calibri" w:eastAsia="Calibri" w:hAnsi="Calibri" w:cs="Calibri"/>
                <w:color w:val="000000" w:themeColor="text1"/>
              </w:rPr>
              <w:t>0</w:t>
            </w:r>
          </w:p>
        </w:tc>
      </w:tr>
      <w:tr w:rsidR="007934EB" w14:paraId="21C0E6C0" w14:textId="77777777" w:rsidTr="00DE08DF">
        <w:trPr>
          <w:trHeight w:val="281"/>
          <w:jc w:val="center"/>
        </w:trPr>
        <w:tc>
          <w:tcPr>
            <w:tcW w:w="8745" w:type="dxa"/>
            <w:gridSpan w:val="4"/>
            <w:tcBorders>
              <w:bottom w:val="single" w:sz="4" w:space="0" w:color="808080" w:themeColor="background1" w:themeShade="80"/>
            </w:tcBorders>
          </w:tcPr>
          <w:p w14:paraId="0C1204F6" w14:textId="6D44B21F" w:rsidR="007934EB" w:rsidRDefault="007934EB" w:rsidP="007934EB">
            <w:r w:rsidRPr="73B755DF">
              <w:rPr>
                <w:rFonts w:ascii="Calibri" w:eastAsia="Calibri" w:hAnsi="Calibri" w:cs="Calibri"/>
                <w:color w:val="000000" w:themeColor="text1"/>
              </w:rPr>
              <w:t xml:space="preserve">Registration of profiles </w:t>
            </w:r>
          </w:p>
        </w:tc>
      </w:tr>
      <w:tr w:rsidR="00A902AA" w14:paraId="2AED92EC" w14:textId="77777777" w:rsidTr="0967E2F2">
        <w:trPr>
          <w:trHeight w:val="300"/>
          <w:jc w:val="center"/>
        </w:trPr>
        <w:tc>
          <w:tcPr>
            <w:tcW w:w="5460" w:type="dxa"/>
            <w:tcBorders>
              <w:bottom w:val="single" w:sz="4" w:space="0" w:color="808080" w:themeColor="background1" w:themeShade="80"/>
            </w:tcBorders>
          </w:tcPr>
          <w:p w14:paraId="0DEC7441" w14:textId="0B9AD672" w:rsidR="73B755DF" w:rsidRDefault="73B755DF" w:rsidP="001343AE">
            <w:r w:rsidRPr="73B755DF">
              <w:rPr>
                <w:rFonts w:ascii="Calibri" w:eastAsia="Calibri" w:hAnsi="Calibri" w:cs="Calibri"/>
                <w:color w:val="000000" w:themeColor="text1"/>
              </w:rPr>
              <w:t xml:space="preserve">Production </w:t>
            </w:r>
          </w:p>
        </w:tc>
        <w:tc>
          <w:tcPr>
            <w:tcW w:w="1106" w:type="dxa"/>
            <w:tcBorders>
              <w:bottom w:val="single" w:sz="4" w:space="0" w:color="808080" w:themeColor="background1" w:themeShade="80"/>
            </w:tcBorders>
          </w:tcPr>
          <w:p w14:paraId="79F57BE9" w14:textId="5F002FCF"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0405B42E" w14:textId="7F723C6E" w:rsidR="4BC3C504" w:rsidRDefault="4BC3C504" w:rsidP="001343AE">
            <w:r w:rsidRPr="4BC3C504">
              <w:rPr>
                <w:rFonts w:ascii="Calibri" w:eastAsia="Calibri" w:hAnsi="Calibri" w:cs="Calibri"/>
                <w:color w:val="000000" w:themeColor="text1"/>
              </w:rPr>
              <w:t xml:space="preserve"> $2,647 </w:t>
            </w:r>
          </w:p>
        </w:tc>
        <w:tc>
          <w:tcPr>
            <w:tcW w:w="1158" w:type="dxa"/>
            <w:tcBorders>
              <w:bottom w:val="single" w:sz="4" w:space="0" w:color="808080" w:themeColor="background1" w:themeShade="80"/>
            </w:tcBorders>
          </w:tcPr>
          <w:p w14:paraId="73CF39F5" w14:textId="5C853AD3" w:rsidR="4BC3C504" w:rsidRDefault="4BC3C504" w:rsidP="001343AE">
            <w:r w:rsidRPr="4BC3C504">
              <w:rPr>
                <w:rFonts w:ascii="Calibri" w:eastAsia="Calibri" w:hAnsi="Calibri" w:cs="Calibri"/>
                <w:color w:val="000000" w:themeColor="text1"/>
              </w:rPr>
              <w:t xml:space="preserve"> $</w:t>
            </w:r>
            <w:r w:rsidR="0EA66A15" w:rsidRPr="3F3A2CC2">
              <w:rPr>
                <w:rFonts w:ascii="Calibri" w:eastAsia="Calibri" w:hAnsi="Calibri" w:cs="Calibri"/>
                <w:color w:val="000000" w:themeColor="text1"/>
              </w:rPr>
              <w:t>0</w:t>
            </w:r>
          </w:p>
        </w:tc>
      </w:tr>
      <w:tr w:rsidR="00A902AA" w14:paraId="1E4FA09B" w14:textId="77777777" w:rsidTr="0967E2F2">
        <w:trPr>
          <w:trHeight w:val="300"/>
          <w:jc w:val="center"/>
        </w:trPr>
        <w:tc>
          <w:tcPr>
            <w:tcW w:w="5460" w:type="dxa"/>
            <w:tcBorders>
              <w:bottom w:val="single" w:sz="4" w:space="0" w:color="808080" w:themeColor="background1" w:themeShade="80"/>
            </w:tcBorders>
          </w:tcPr>
          <w:p w14:paraId="31883FB3" w14:textId="50A19B97" w:rsidR="73B755DF" w:rsidRDefault="73B755DF" w:rsidP="001343AE">
            <w:r w:rsidRPr="73B755DF">
              <w:rPr>
                <w:rFonts w:ascii="Calibri" w:eastAsia="Calibri" w:hAnsi="Calibri" w:cs="Calibri"/>
                <w:color w:val="000000" w:themeColor="text1"/>
              </w:rPr>
              <w:t>Delivery</w:t>
            </w:r>
          </w:p>
        </w:tc>
        <w:tc>
          <w:tcPr>
            <w:tcW w:w="1106" w:type="dxa"/>
            <w:tcBorders>
              <w:bottom w:val="single" w:sz="4" w:space="0" w:color="808080" w:themeColor="background1" w:themeShade="80"/>
            </w:tcBorders>
          </w:tcPr>
          <w:p w14:paraId="1CA6B75F" w14:textId="11BF22D8"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49B271AC" w14:textId="7E2E9C05" w:rsidR="4BC3C504" w:rsidRDefault="4BC3C504" w:rsidP="001343AE">
            <w:r w:rsidRPr="4BC3C504">
              <w:rPr>
                <w:rFonts w:ascii="Calibri" w:eastAsia="Calibri" w:hAnsi="Calibri" w:cs="Calibri"/>
                <w:color w:val="000000" w:themeColor="text1"/>
              </w:rPr>
              <w:t xml:space="preserve"> $1,323 </w:t>
            </w:r>
          </w:p>
        </w:tc>
        <w:tc>
          <w:tcPr>
            <w:tcW w:w="1158" w:type="dxa"/>
            <w:tcBorders>
              <w:bottom w:val="single" w:sz="4" w:space="0" w:color="808080" w:themeColor="background1" w:themeShade="80"/>
            </w:tcBorders>
          </w:tcPr>
          <w:p w14:paraId="3994F4B6" w14:textId="5D24772E" w:rsidR="4BC3C504" w:rsidRDefault="4BC3C504" w:rsidP="001343AE">
            <w:r w:rsidRPr="4BC3C504">
              <w:rPr>
                <w:rFonts w:ascii="Calibri" w:eastAsia="Calibri" w:hAnsi="Calibri" w:cs="Calibri"/>
                <w:color w:val="000000" w:themeColor="text1"/>
              </w:rPr>
              <w:t xml:space="preserve"> $</w:t>
            </w:r>
            <w:r w:rsidR="5F927C69" w:rsidRPr="3F3A2CC2">
              <w:rPr>
                <w:rFonts w:ascii="Calibri" w:eastAsia="Calibri" w:hAnsi="Calibri" w:cs="Calibri"/>
                <w:color w:val="000000" w:themeColor="text1"/>
              </w:rPr>
              <w:t>0</w:t>
            </w:r>
          </w:p>
        </w:tc>
      </w:tr>
      <w:tr w:rsidR="00A902AA" w14:paraId="3482E4E7" w14:textId="77777777" w:rsidTr="0967E2F2">
        <w:trPr>
          <w:trHeight w:val="300"/>
          <w:jc w:val="center"/>
        </w:trPr>
        <w:tc>
          <w:tcPr>
            <w:tcW w:w="5460" w:type="dxa"/>
            <w:tcBorders>
              <w:bottom w:val="single" w:sz="4" w:space="0" w:color="808080" w:themeColor="background1" w:themeShade="80"/>
            </w:tcBorders>
          </w:tcPr>
          <w:p w14:paraId="490767C3" w14:textId="0C09B17E" w:rsidR="73B755DF" w:rsidRDefault="73B755DF" w:rsidP="001343AE">
            <w:r w:rsidRPr="73B755DF">
              <w:rPr>
                <w:rFonts w:ascii="Calibri" w:eastAsia="Calibri" w:hAnsi="Calibri" w:cs="Calibri"/>
                <w:color w:val="000000" w:themeColor="text1"/>
              </w:rPr>
              <w:t>Consumption</w:t>
            </w:r>
          </w:p>
        </w:tc>
        <w:tc>
          <w:tcPr>
            <w:tcW w:w="1106" w:type="dxa"/>
            <w:tcBorders>
              <w:bottom w:val="single" w:sz="4" w:space="0" w:color="808080" w:themeColor="background1" w:themeShade="80"/>
            </w:tcBorders>
          </w:tcPr>
          <w:p w14:paraId="72EFC148" w14:textId="1D973E73"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56FCE956" w14:textId="5AFD1A38" w:rsidR="4BC3C504" w:rsidRDefault="4BC3C504" w:rsidP="001343AE">
            <w:r w:rsidRPr="4BC3C504">
              <w:rPr>
                <w:rFonts w:ascii="Calibri" w:eastAsia="Calibri" w:hAnsi="Calibri" w:cs="Calibri"/>
                <w:color w:val="000000" w:themeColor="text1"/>
              </w:rPr>
              <w:t xml:space="preserve"> $1,323 </w:t>
            </w:r>
          </w:p>
        </w:tc>
        <w:tc>
          <w:tcPr>
            <w:tcW w:w="1158" w:type="dxa"/>
            <w:tcBorders>
              <w:bottom w:val="single" w:sz="4" w:space="0" w:color="808080" w:themeColor="background1" w:themeShade="80"/>
            </w:tcBorders>
          </w:tcPr>
          <w:p w14:paraId="490BE085" w14:textId="3AE3AF82" w:rsidR="4BC3C504" w:rsidRDefault="4BC3C504" w:rsidP="001343AE">
            <w:r w:rsidRPr="4BC3C504">
              <w:rPr>
                <w:rFonts w:ascii="Calibri" w:eastAsia="Calibri" w:hAnsi="Calibri" w:cs="Calibri"/>
                <w:color w:val="000000" w:themeColor="text1"/>
              </w:rPr>
              <w:t xml:space="preserve"> $</w:t>
            </w:r>
            <w:r w:rsidR="634CF2BE" w:rsidRPr="3F3A2CC2">
              <w:rPr>
                <w:rFonts w:ascii="Calibri" w:eastAsia="Calibri" w:hAnsi="Calibri" w:cs="Calibri"/>
                <w:color w:val="000000" w:themeColor="text1"/>
              </w:rPr>
              <w:t>0</w:t>
            </w:r>
          </w:p>
        </w:tc>
      </w:tr>
      <w:tr w:rsidR="00A902AA" w14:paraId="67987205" w14:textId="77777777" w:rsidTr="0967E2F2">
        <w:trPr>
          <w:trHeight w:val="300"/>
          <w:jc w:val="center"/>
        </w:trPr>
        <w:tc>
          <w:tcPr>
            <w:tcW w:w="5460" w:type="dxa"/>
            <w:tcBorders>
              <w:bottom w:val="single" w:sz="4" w:space="0" w:color="808080" w:themeColor="background1" w:themeShade="80"/>
            </w:tcBorders>
          </w:tcPr>
          <w:p w14:paraId="7B5C4291" w14:textId="70C500B4" w:rsidR="73B755DF" w:rsidRDefault="73B755DF" w:rsidP="001343AE">
            <w:r w:rsidRPr="73B755DF">
              <w:rPr>
                <w:rFonts w:ascii="Calibri" w:eastAsia="Calibri" w:hAnsi="Calibri" w:cs="Calibri"/>
                <w:color w:val="000000" w:themeColor="text1"/>
              </w:rPr>
              <w:t>Certificate registration</w:t>
            </w:r>
          </w:p>
        </w:tc>
        <w:tc>
          <w:tcPr>
            <w:tcW w:w="1106" w:type="dxa"/>
            <w:tcBorders>
              <w:bottom w:val="single" w:sz="4" w:space="0" w:color="808080" w:themeColor="background1" w:themeShade="80"/>
            </w:tcBorders>
          </w:tcPr>
          <w:p w14:paraId="4EE21016" w14:textId="67046391"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7EDA041C" w14:textId="151B0A2D"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 xml:space="preserve"> $0.0021</w:t>
            </w:r>
          </w:p>
        </w:tc>
        <w:tc>
          <w:tcPr>
            <w:tcW w:w="1158" w:type="dxa"/>
            <w:tcBorders>
              <w:bottom w:val="single" w:sz="4" w:space="0" w:color="808080" w:themeColor="background1" w:themeShade="80"/>
            </w:tcBorders>
          </w:tcPr>
          <w:p w14:paraId="7C8568BA" w14:textId="4BD0EDE9" w:rsidR="4BC3C504" w:rsidRDefault="4BC3C504" w:rsidP="001343AE">
            <w:r w:rsidRPr="4BC3C504">
              <w:rPr>
                <w:rFonts w:ascii="Calibri" w:eastAsia="Calibri" w:hAnsi="Calibri" w:cs="Calibri"/>
                <w:color w:val="000000" w:themeColor="text1"/>
              </w:rPr>
              <w:t xml:space="preserve"> $0</w:t>
            </w:r>
          </w:p>
        </w:tc>
      </w:tr>
      <w:tr w:rsidR="00A902AA" w14:paraId="20BE2973" w14:textId="77777777" w:rsidTr="0967E2F2">
        <w:trPr>
          <w:trHeight w:val="300"/>
          <w:jc w:val="center"/>
        </w:trPr>
        <w:tc>
          <w:tcPr>
            <w:tcW w:w="5460" w:type="dxa"/>
            <w:tcBorders>
              <w:bottom w:val="single" w:sz="4" w:space="0" w:color="808080" w:themeColor="background1" w:themeShade="80"/>
            </w:tcBorders>
          </w:tcPr>
          <w:p w14:paraId="7018B5C5" w14:textId="7EFF94B5" w:rsidR="73B755DF" w:rsidRDefault="73B755DF" w:rsidP="001343AE">
            <w:r w:rsidRPr="73B755DF">
              <w:rPr>
                <w:rFonts w:ascii="Calibri" w:eastAsia="Calibri" w:hAnsi="Calibri" w:cs="Calibri"/>
                <w:color w:val="000000" w:themeColor="text1"/>
              </w:rPr>
              <w:t>Addition of consumption information</w:t>
            </w:r>
          </w:p>
        </w:tc>
        <w:tc>
          <w:tcPr>
            <w:tcW w:w="1106" w:type="dxa"/>
            <w:tcBorders>
              <w:bottom w:val="single" w:sz="4" w:space="0" w:color="808080" w:themeColor="background1" w:themeShade="80"/>
            </w:tcBorders>
          </w:tcPr>
          <w:p w14:paraId="0CE0B32E" w14:textId="4B635040"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31CC6E46" w14:textId="39604DDA"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 xml:space="preserve"> $0.0012</w:t>
            </w:r>
          </w:p>
        </w:tc>
        <w:tc>
          <w:tcPr>
            <w:tcW w:w="1158" w:type="dxa"/>
            <w:tcBorders>
              <w:bottom w:val="single" w:sz="4" w:space="0" w:color="808080" w:themeColor="background1" w:themeShade="80"/>
            </w:tcBorders>
          </w:tcPr>
          <w:p w14:paraId="46C43FDD" w14:textId="2943DBC3" w:rsidR="4BC3C504" w:rsidRDefault="4BC3C504" w:rsidP="001343AE">
            <w:r w:rsidRPr="4BC3C504">
              <w:rPr>
                <w:rFonts w:ascii="Calibri" w:eastAsia="Calibri" w:hAnsi="Calibri" w:cs="Calibri"/>
                <w:color w:val="000000" w:themeColor="text1"/>
              </w:rPr>
              <w:t xml:space="preserve"> $0</w:t>
            </w:r>
          </w:p>
        </w:tc>
      </w:tr>
      <w:tr w:rsidR="00A902AA" w14:paraId="45E94E01" w14:textId="77777777" w:rsidTr="0967E2F2">
        <w:trPr>
          <w:trHeight w:val="300"/>
          <w:jc w:val="center"/>
        </w:trPr>
        <w:tc>
          <w:tcPr>
            <w:tcW w:w="5460" w:type="dxa"/>
            <w:tcBorders>
              <w:bottom w:val="single" w:sz="4" w:space="0" w:color="808080" w:themeColor="background1" w:themeShade="80"/>
            </w:tcBorders>
          </w:tcPr>
          <w:p w14:paraId="5DB03B89" w14:textId="6EFBC36F" w:rsidR="4BC3C504" w:rsidRDefault="4BC3C504" w:rsidP="001343AE">
            <w:r w:rsidRPr="4BC3C504">
              <w:rPr>
                <w:rFonts w:ascii="Calibri" w:eastAsia="Calibri" w:hAnsi="Calibri" w:cs="Calibri"/>
                <w:color w:val="000000" w:themeColor="text1"/>
              </w:rPr>
              <w:t>Annual Levy</w:t>
            </w:r>
          </w:p>
        </w:tc>
        <w:tc>
          <w:tcPr>
            <w:tcW w:w="1106" w:type="dxa"/>
            <w:tcBorders>
              <w:bottom w:val="single" w:sz="4" w:space="0" w:color="808080" w:themeColor="background1" w:themeShade="80"/>
            </w:tcBorders>
          </w:tcPr>
          <w:p w14:paraId="38E959D3" w14:textId="6D0B19C4" w:rsidR="2B1823BD" w:rsidRDefault="63FD6A26"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021" w:type="dxa"/>
            <w:tcBorders>
              <w:bottom w:val="single" w:sz="4" w:space="0" w:color="808080" w:themeColor="background1" w:themeShade="80"/>
            </w:tcBorders>
          </w:tcPr>
          <w:p w14:paraId="40FBD297" w14:textId="2B5292B2" w:rsidR="4BC3C504" w:rsidRDefault="4BC3C504" w:rsidP="001343AE">
            <w:r w:rsidRPr="4BC3C504">
              <w:rPr>
                <w:rFonts w:ascii="Calibri" w:eastAsia="Calibri" w:hAnsi="Calibri" w:cs="Calibri"/>
                <w:color w:val="000000" w:themeColor="text1"/>
              </w:rPr>
              <w:t xml:space="preserve"> $8,166</w:t>
            </w:r>
          </w:p>
        </w:tc>
        <w:tc>
          <w:tcPr>
            <w:tcW w:w="1158" w:type="dxa"/>
            <w:tcBorders>
              <w:bottom w:val="single" w:sz="4" w:space="0" w:color="808080" w:themeColor="background1" w:themeShade="80"/>
            </w:tcBorders>
          </w:tcPr>
          <w:p w14:paraId="500B0273" w14:textId="19D27BC0" w:rsidR="4BC3C504" w:rsidRDefault="4BC3C504" w:rsidP="001343AE">
            <w:r w:rsidRPr="4BC3C504">
              <w:rPr>
                <w:rFonts w:ascii="Calibri" w:eastAsia="Calibri" w:hAnsi="Calibri" w:cs="Calibri"/>
                <w:color w:val="000000" w:themeColor="text1"/>
              </w:rPr>
              <w:t xml:space="preserve"> $</w:t>
            </w:r>
            <w:r w:rsidR="764862FC" w:rsidRPr="3F3A2CC2">
              <w:rPr>
                <w:rFonts w:ascii="Calibri" w:eastAsia="Calibri" w:hAnsi="Calibri" w:cs="Calibri"/>
                <w:color w:val="000000" w:themeColor="text1"/>
              </w:rPr>
              <w:t>0</w:t>
            </w:r>
          </w:p>
        </w:tc>
      </w:tr>
      <w:tr w:rsidR="00A902AA" w14:paraId="2E9DF4D8" w14:textId="77777777" w:rsidTr="0967E2F2">
        <w:trPr>
          <w:trHeight w:val="300"/>
          <w:jc w:val="center"/>
        </w:trPr>
        <w:tc>
          <w:tcPr>
            <w:tcW w:w="5460" w:type="dxa"/>
            <w:shd w:val="clear" w:color="auto" w:fill="EDEDED" w:themeFill="accent3" w:themeFillTint="33"/>
          </w:tcPr>
          <w:p w14:paraId="108441E4" w14:textId="67D334C9" w:rsidR="4BC3C504" w:rsidRDefault="4BC3C504" w:rsidP="001343AE">
            <w:r w:rsidRPr="4BC3C504">
              <w:rPr>
                <w:rFonts w:ascii="Calibri" w:eastAsia="Calibri" w:hAnsi="Calibri" w:cs="Calibri"/>
                <w:color w:val="000000" w:themeColor="text1"/>
              </w:rPr>
              <w:t xml:space="preserve">PGO - </w:t>
            </w:r>
            <w:r w:rsidR="70229FC2" w:rsidRPr="4BC3C504">
              <w:rPr>
                <w:rFonts w:ascii="Calibri" w:eastAsia="Calibri" w:hAnsi="Calibri" w:cs="Calibri"/>
                <w:color w:val="000000" w:themeColor="text1"/>
              </w:rPr>
              <w:t>Hydrogen by SMR</w:t>
            </w:r>
            <w:r w:rsidR="00753774">
              <w:rPr>
                <w:rFonts w:ascii="Calibri" w:eastAsia="Calibri" w:hAnsi="Calibri" w:cs="Calibri"/>
                <w:color w:val="000000" w:themeColor="text1"/>
              </w:rPr>
              <w:t xml:space="preserve"> (</w:t>
            </w:r>
            <w:r w:rsidR="00030F75">
              <w:rPr>
                <w:rFonts w:ascii="Calibri" w:eastAsia="Calibri" w:hAnsi="Calibri" w:cs="Calibri"/>
                <w:color w:val="000000" w:themeColor="text1"/>
              </w:rPr>
              <w:t xml:space="preserve">Assumed </w:t>
            </w:r>
            <w:r w:rsidR="00753774">
              <w:rPr>
                <w:rFonts w:ascii="Calibri" w:eastAsia="Calibri" w:hAnsi="Calibri" w:cs="Calibri"/>
                <w:color w:val="000000" w:themeColor="text1"/>
              </w:rPr>
              <w:t>functional unit: 1 kg)</w:t>
            </w:r>
          </w:p>
        </w:tc>
        <w:tc>
          <w:tcPr>
            <w:tcW w:w="1106" w:type="dxa"/>
            <w:shd w:val="clear" w:color="auto" w:fill="EDEDED" w:themeFill="accent3" w:themeFillTint="33"/>
          </w:tcPr>
          <w:p w14:paraId="05E627C4" w14:textId="4E249D70" w:rsidR="4BC3C504" w:rsidRDefault="4BC3C504" w:rsidP="001343AE">
            <w:pPr>
              <w:rPr>
                <w:rFonts w:asciiTheme="minorHAnsi" w:hAnsiTheme="minorHAnsi" w:cstheme="minorBidi"/>
              </w:rPr>
            </w:pPr>
          </w:p>
        </w:tc>
        <w:tc>
          <w:tcPr>
            <w:tcW w:w="1021" w:type="dxa"/>
            <w:shd w:val="clear" w:color="auto" w:fill="EDEDED" w:themeFill="accent3" w:themeFillTint="33"/>
          </w:tcPr>
          <w:p w14:paraId="1CF65D58" w14:textId="05EB2264" w:rsidR="4BC3C504" w:rsidRDefault="4BC3C504" w:rsidP="001343AE">
            <w:pPr>
              <w:rPr>
                <w:rFonts w:asciiTheme="minorHAnsi" w:hAnsiTheme="minorHAnsi" w:cstheme="minorBidi"/>
              </w:rPr>
            </w:pPr>
          </w:p>
        </w:tc>
        <w:tc>
          <w:tcPr>
            <w:tcW w:w="1158" w:type="dxa"/>
            <w:shd w:val="clear" w:color="auto" w:fill="EDEDED" w:themeFill="accent3" w:themeFillTint="33"/>
          </w:tcPr>
          <w:p w14:paraId="6A35BD79" w14:textId="333CBECE" w:rsidR="4BC3C504" w:rsidRDefault="4BC3C504" w:rsidP="001343AE">
            <w:pPr>
              <w:rPr>
                <w:rFonts w:asciiTheme="minorHAnsi" w:hAnsiTheme="minorHAnsi" w:cstheme="minorBidi"/>
              </w:rPr>
            </w:pPr>
          </w:p>
        </w:tc>
      </w:tr>
      <w:tr w:rsidR="00A902AA" w14:paraId="0D411DAD" w14:textId="77777777" w:rsidTr="0967E2F2">
        <w:trPr>
          <w:trHeight w:val="300"/>
          <w:jc w:val="center"/>
        </w:trPr>
        <w:tc>
          <w:tcPr>
            <w:tcW w:w="5460" w:type="dxa"/>
            <w:tcBorders>
              <w:bottom w:val="single" w:sz="4" w:space="0" w:color="808080" w:themeColor="background1" w:themeShade="80"/>
            </w:tcBorders>
          </w:tcPr>
          <w:p w14:paraId="596F9163" w14:textId="15AC9604" w:rsidR="4BC3C504" w:rsidRDefault="4BC3C504" w:rsidP="001343AE">
            <w:r w:rsidRPr="4BC3C504">
              <w:rPr>
                <w:rFonts w:ascii="Calibri" w:eastAsia="Calibri" w:hAnsi="Calibri" w:cs="Calibri"/>
                <w:color w:val="000000" w:themeColor="text1"/>
              </w:rPr>
              <w:t>Registration of person</w:t>
            </w:r>
          </w:p>
        </w:tc>
        <w:tc>
          <w:tcPr>
            <w:tcW w:w="1106" w:type="dxa"/>
            <w:tcBorders>
              <w:bottom w:val="single" w:sz="4" w:space="0" w:color="808080" w:themeColor="background1" w:themeShade="80"/>
            </w:tcBorders>
          </w:tcPr>
          <w:p w14:paraId="060A7DA9" w14:textId="11472973"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5C9C008D" w14:textId="3AE23A5C" w:rsidR="4BC3C504" w:rsidRDefault="4BC3C504" w:rsidP="001343AE">
            <w:r w:rsidRPr="0967E2F2">
              <w:rPr>
                <w:rFonts w:ascii="Calibri" w:eastAsia="Calibri" w:hAnsi="Calibri" w:cs="Calibri"/>
                <w:color w:val="000000" w:themeColor="text1"/>
              </w:rPr>
              <w:t>$49</w:t>
            </w:r>
            <w:r w:rsidR="784F511E" w:rsidRPr="0967E2F2">
              <w:rPr>
                <w:rFonts w:ascii="Calibri" w:eastAsia="Calibri" w:hAnsi="Calibri" w:cs="Calibri"/>
                <w:color w:val="000000" w:themeColor="text1"/>
              </w:rPr>
              <w:t>0</w:t>
            </w:r>
          </w:p>
        </w:tc>
        <w:tc>
          <w:tcPr>
            <w:tcW w:w="1158" w:type="dxa"/>
            <w:tcBorders>
              <w:bottom w:val="single" w:sz="4" w:space="0" w:color="808080" w:themeColor="background1" w:themeShade="80"/>
            </w:tcBorders>
          </w:tcPr>
          <w:p w14:paraId="7334B38E" w14:textId="2FBE716F" w:rsidR="06B44380" w:rsidRDefault="06B44380" w:rsidP="001343AE">
            <w:r w:rsidRPr="24154F98">
              <w:rPr>
                <w:rFonts w:ascii="Calibri" w:eastAsia="Calibri" w:hAnsi="Calibri" w:cs="Calibri"/>
                <w:color w:val="000000" w:themeColor="text1"/>
              </w:rPr>
              <w:t>$</w:t>
            </w:r>
            <w:r w:rsidR="4BC3C504" w:rsidRPr="24154F98">
              <w:rPr>
                <w:rFonts w:ascii="Calibri" w:eastAsia="Calibri" w:hAnsi="Calibri" w:cs="Calibri"/>
                <w:color w:val="000000" w:themeColor="text1"/>
              </w:rPr>
              <w:t>49</w:t>
            </w:r>
            <w:r w:rsidR="23FC5716" w:rsidRPr="24154F98">
              <w:rPr>
                <w:rFonts w:ascii="Calibri" w:eastAsia="Calibri" w:hAnsi="Calibri" w:cs="Calibri"/>
                <w:color w:val="000000" w:themeColor="text1"/>
              </w:rPr>
              <w:t>0</w:t>
            </w:r>
          </w:p>
        </w:tc>
      </w:tr>
      <w:tr w:rsidR="005A2106" w14:paraId="3BC95ADD" w14:textId="77777777" w:rsidTr="00E8175D">
        <w:trPr>
          <w:trHeight w:val="300"/>
          <w:jc w:val="center"/>
        </w:trPr>
        <w:tc>
          <w:tcPr>
            <w:tcW w:w="8745" w:type="dxa"/>
            <w:gridSpan w:val="4"/>
            <w:tcBorders>
              <w:bottom w:val="single" w:sz="4" w:space="0" w:color="808080" w:themeColor="background1" w:themeShade="80"/>
            </w:tcBorders>
          </w:tcPr>
          <w:p w14:paraId="4EC146A6" w14:textId="37C14FDE" w:rsidR="005A2106" w:rsidRDefault="005A2106" w:rsidP="005A2106">
            <w:r w:rsidRPr="4BC3C504">
              <w:rPr>
                <w:rFonts w:ascii="Calibri" w:eastAsia="Calibri" w:hAnsi="Calibri" w:cs="Calibri"/>
                <w:color w:val="000000" w:themeColor="text1"/>
              </w:rPr>
              <w:t xml:space="preserve">Registration of profiles </w:t>
            </w:r>
          </w:p>
        </w:tc>
      </w:tr>
      <w:tr w:rsidR="00A902AA" w14:paraId="5257FB27" w14:textId="77777777" w:rsidTr="0967E2F2">
        <w:trPr>
          <w:trHeight w:val="300"/>
          <w:jc w:val="center"/>
        </w:trPr>
        <w:tc>
          <w:tcPr>
            <w:tcW w:w="5460" w:type="dxa"/>
            <w:tcBorders>
              <w:bottom w:val="single" w:sz="4" w:space="0" w:color="808080" w:themeColor="background1" w:themeShade="80"/>
            </w:tcBorders>
          </w:tcPr>
          <w:p w14:paraId="62BD9044" w14:textId="0B9AD672" w:rsidR="4BC3C504" w:rsidRDefault="4BC3C504" w:rsidP="001343AE">
            <w:r w:rsidRPr="4BC3C504">
              <w:rPr>
                <w:rFonts w:ascii="Calibri" w:eastAsia="Calibri" w:hAnsi="Calibri" w:cs="Calibri"/>
                <w:color w:val="000000" w:themeColor="text1"/>
              </w:rPr>
              <w:t xml:space="preserve">Production </w:t>
            </w:r>
          </w:p>
        </w:tc>
        <w:tc>
          <w:tcPr>
            <w:tcW w:w="1106" w:type="dxa"/>
            <w:tcBorders>
              <w:bottom w:val="single" w:sz="4" w:space="0" w:color="808080" w:themeColor="background1" w:themeShade="80"/>
            </w:tcBorders>
          </w:tcPr>
          <w:p w14:paraId="5AB7781D" w14:textId="5F002FCF"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1FA7D321" w14:textId="0E21DAEF" w:rsidR="4BC3C504" w:rsidRDefault="4BC3C504" w:rsidP="001343AE">
            <w:r w:rsidRPr="4BC3C504">
              <w:rPr>
                <w:rFonts w:ascii="Calibri" w:eastAsia="Calibri" w:hAnsi="Calibri" w:cs="Calibri"/>
                <w:color w:val="000000" w:themeColor="text1"/>
              </w:rPr>
              <w:t xml:space="preserve"> $721 </w:t>
            </w:r>
          </w:p>
        </w:tc>
        <w:tc>
          <w:tcPr>
            <w:tcW w:w="1158" w:type="dxa"/>
            <w:tcBorders>
              <w:bottom w:val="single" w:sz="4" w:space="0" w:color="808080" w:themeColor="background1" w:themeShade="80"/>
            </w:tcBorders>
          </w:tcPr>
          <w:p w14:paraId="52075C52" w14:textId="43D8A9C9" w:rsidR="59F57337" w:rsidRDefault="59F57337" w:rsidP="001343AE">
            <w:r w:rsidRPr="4BC3C504">
              <w:rPr>
                <w:rFonts w:ascii="Calibri" w:eastAsia="Calibri" w:hAnsi="Calibri" w:cs="Calibri"/>
                <w:color w:val="000000" w:themeColor="text1"/>
              </w:rPr>
              <w:t>$</w:t>
            </w:r>
            <w:r w:rsidR="7DA20D6D" w:rsidRPr="0781F52A">
              <w:rPr>
                <w:rFonts w:ascii="Calibri" w:eastAsia="Calibri" w:hAnsi="Calibri" w:cs="Calibri"/>
                <w:color w:val="000000" w:themeColor="text1"/>
              </w:rPr>
              <w:t>0</w:t>
            </w:r>
          </w:p>
        </w:tc>
      </w:tr>
      <w:tr w:rsidR="00A902AA" w14:paraId="0795947A" w14:textId="77777777" w:rsidTr="0967E2F2">
        <w:trPr>
          <w:trHeight w:val="300"/>
          <w:jc w:val="center"/>
        </w:trPr>
        <w:tc>
          <w:tcPr>
            <w:tcW w:w="5460" w:type="dxa"/>
            <w:tcBorders>
              <w:bottom w:val="single" w:sz="4" w:space="0" w:color="808080" w:themeColor="background1" w:themeShade="80"/>
            </w:tcBorders>
          </w:tcPr>
          <w:p w14:paraId="4D812159" w14:textId="50A19B97" w:rsidR="4BC3C504" w:rsidRDefault="4BC3C504" w:rsidP="001343AE">
            <w:r w:rsidRPr="4BC3C504">
              <w:rPr>
                <w:rFonts w:ascii="Calibri" w:eastAsia="Calibri" w:hAnsi="Calibri" w:cs="Calibri"/>
                <w:color w:val="000000" w:themeColor="text1"/>
              </w:rPr>
              <w:t>Delivery</w:t>
            </w:r>
          </w:p>
        </w:tc>
        <w:tc>
          <w:tcPr>
            <w:tcW w:w="1106" w:type="dxa"/>
            <w:tcBorders>
              <w:bottom w:val="single" w:sz="4" w:space="0" w:color="808080" w:themeColor="background1" w:themeShade="80"/>
            </w:tcBorders>
          </w:tcPr>
          <w:p w14:paraId="4D37ABB0" w14:textId="11BF22D8"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6278E472" w14:textId="69F66F3D" w:rsidR="4BC3C504" w:rsidRDefault="4BC3C504" w:rsidP="001343AE">
            <w:r w:rsidRPr="4BC3C504">
              <w:rPr>
                <w:rFonts w:ascii="Calibri" w:eastAsia="Calibri" w:hAnsi="Calibri" w:cs="Calibri"/>
                <w:color w:val="000000" w:themeColor="text1"/>
              </w:rPr>
              <w:t xml:space="preserve"> $361 </w:t>
            </w:r>
          </w:p>
        </w:tc>
        <w:tc>
          <w:tcPr>
            <w:tcW w:w="1158" w:type="dxa"/>
            <w:tcBorders>
              <w:bottom w:val="single" w:sz="4" w:space="0" w:color="808080" w:themeColor="background1" w:themeShade="80"/>
            </w:tcBorders>
          </w:tcPr>
          <w:p w14:paraId="56C10D61" w14:textId="2E167497" w:rsidR="59F57337" w:rsidRDefault="59F57337" w:rsidP="001343AE">
            <w:r w:rsidRPr="4BC3C504">
              <w:rPr>
                <w:rFonts w:ascii="Calibri" w:eastAsia="Calibri" w:hAnsi="Calibri" w:cs="Calibri"/>
                <w:color w:val="000000" w:themeColor="text1"/>
              </w:rPr>
              <w:t>$</w:t>
            </w:r>
            <w:r w:rsidR="70B946DC" w:rsidRPr="0781F52A">
              <w:rPr>
                <w:rFonts w:ascii="Calibri" w:eastAsia="Calibri" w:hAnsi="Calibri" w:cs="Calibri"/>
                <w:color w:val="000000" w:themeColor="text1"/>
              </w:rPr>
              <w:t>0</w:t>
            </w:r>
          </w:p>
        </w:tc>
      </w:tr>
      <w:tr w:rsidR="00A902AA" w14:paraId="2C2B4B57" w14:textId="77777777" w:rsidTr="0967E2F2">
        <w:trPr>
          <w:trHeight w:val="300"/>
          <w:jc w:val="center"/>
        </w:trPr>
        <w:tc>
          <w:tcPr>
            <w:tcW w:w="5460" w:type="dxa"/>
            <w:tcBorders>
              <w:bottom w:val="single" w:sz="4" w:space="0" w:color="808080" w:themeColor="background1" w:themeShade="80"/>
            </w:tcBorders>
          </w:tcPr>
          <w:p w14:paraId="6492C318" w14:textId="0C09B17E" w:rsidR="4BC3C504" w:rsidRDefault="4BC3C504" w:rsidP="001343AE">
            <w:r w:rsidRPr="4BC3C504">
              <w:rPr>
                <w:rFonts w:ascii="Calibri" w:eastAsia="Calibri" w:hAnsi="Calibri" w:cs="Calibri"/>
                <w:color w:val="000000" w:themeColor="text1"/>
              </w:rPr>
              <w:t>Consumption</w:t>
            </w:r>
          </w:p>
        </w:tc>
        <w:tc>
          <w:tcPr>
            <w:tcW w:w="1106" w:type="dxa"/>
            <w:tcBorders>
              <w:bottom w:val="single" w:sz="4" w:space="0" w:color="808080" w:themeColor="background1" w:themeShade="80"/>
            </w:tcBorders>
          </w:tcPr>
          <w:p w14:paraId="7D4F3838" w14:textId="1D973E73"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0AF71A4B" w14:textId="2E83A13E" w:rsidR="4BC3C504" w:rsidRDefault="4BC3C504" w:rsidP="001343AE">
            <w:r w:rsidRPr="4BC3C504">
              <w:rPr>
                <w:rFonts w:ascii="Calibri" w:eastAsia="Calibri" w:hAnsi="Calibri" w:cs="Calibri"/>
                <w:color w:val="000000" w:themeColor="text1"/>
              </w:rPr>
              <w:t xml:space="preserve"> $361 </w:t>
            </w:r>
          </w:p>
        </w:tc>
        <w:tc>
          <w:tcPr>
            <w:tcW w:w="1158" w:type="dxa"/>
            <w:tcBorders>
              <w:bottom w:val="single" w:sz="4" w:space="0" w:color="808080" w:themeColor="background1" w:themeShade="80"/>
            </w:tcBorders>
          </w:tcPr>
          <w:p w14:paraId="3841FCD6" w14:textId="0ACD9FF1" w:rsidR="6D6600F0" w:rsidRDefault="6D6600F0" w:rsidP="001343AE">
            <w:r w:rsidRPr="4BC3C504">
              <w:rPr>
                <w:rFonts w:ascii="Calibri" w:eastAsia="Calibri" w:hAnsi="Calibri" w:cs="Calibri"/>
                <w:color w:val="000000" w:themeColor="text1"/>
              </w:rPr>
              <w:t>$</w:t>
            </w:r>
            <w:r w:rsidR="5C6B7CEB" w:rsidRPr="1A499ABF">
              <w:rPr>
                <w:rFonts w:ascii="Calibri" w:eastAsia="Calibri" w:hAnsi="Calibri" w:cs="Calibri"/>
                <w:color w:val="000000" w:themeColor="text1"/>
              </w:rPr>
              <w:t>0</w:t>
            </w:r>
          </w:p>
        </w:tc>
      </w:tr>
      <w:tr w:rsidR="00A902AA" w14:paraId="519A7EDB" w14:textId="77777777" w:rsidTr="0967E2F2">
        <w:trPr>
          <w:trHeight w:val="300"/>
          <w:jc w:val="center"/>
        </w:trPr>
        <w:tc>
          <w:tcPr>
            <w:tcW w:w="5460" w:type="dxa"/>
            <w:tcBorders>
              <w:bottom w:val="single" w:sz="4" w:space="0" w:color="808080" w:themeColor="background1" w:themeShade="80"/>
            </w:tcBorders>
          </w:tcPr>
          <w:p w14:paraId="12A49CB0" w14:textId="70C500B4" w:rsidR="4BC3C504" w:rsidRDefault="4BC3C504" w:rsidP="001343AE">
            <w:r w:rsidRPr="4BC3C504">
              <w:rPr>
                <w:rFonts w:ascii="Calibri" w:eastAsia="Calibri" w:hAnsi="Calibri" w:cs="Calibri"/>
                <w:color w:val="000000" w:themeColor="text1"/>
              </w:rPr>
              <w:t>Certificate registration</w:t>
            </w:r>
          </w:p>
        </w:tc>
        <w:tc>
          <w:tcPr>
            <w:tcW w:w="1106" w:type="dxa"/>
            <w:tcBorders>
              <w:bottom w:val="single" w:sz="4" w:space="0" w:color="808080" w:themeColor="background1" w:themeShade="80"/>
            </w:tcBorders>
          </w:tcPr>
          <w:p w14:paraId="4E396DA2" w14:textId="67046391"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30AA257B" w14:textId="0D7DA0EB" w:rsidR="4BC3C504" w:rsidRDefault="4BC3C504" w:rsidP="001343AE">
            <w:r w:rsidRPr="4BC3C504">
              <w:rPr>
                <w:rFonts w:ascii="Calibri" w:eastAsia="Calibri" w:hAnsi="Calibri" w:cs="Calibri"/>
                <w:color w:val="000000" w:themeColor="text1"/>
              </w:rPr>
              <w:t xml:space="preserve"> $0.019 </w:t>
            </w:r>
          </w:p>
        </w:tc>
        <w:tc>
          <w:tcPr>
            <w:tcW w:w="1158" w:type="dxa"/>
            <w:tcBorders>
              <w:bottom w:val="single" w:sz="4" w:space="0" w:color="808080" w:themeColor="background1" w:themeShade="80"/>
            </w:tcBorders>
          </w:tcPr>
          <w:p w14:paraId="1C1CC7C0" w14:textId="27930BF9" w:rsidR="6D6600F0" w:rsidRDefault="6D6600F0" w:rsidP="001343AE">
            <w:r w:rsidRPr="4BC3C504">
              <w:rPr>
                <w:rFonts w:ascii="Calibri" w:eastAsia="Calibri" w:hAnsi="Calibri" w:cs="Calibri"/>
                <w:color w:val="000000" w:themeColor="text1"/>
              </w:rPr>
              <w:t>$</w:t>
            </w:r>
            <w:r w:rsidR="4BC3C504" w:rsidRPr="4BC3C504">
              <w:rPr>
                <w:rFonts w:ascii="Calibri" w:eastAsia="Calibri" w:hAnsi="Calibri" w:cs="Calibri"/>
                <w:color w:val="000000" w:themeColor="text1"/>
              </w:rPr>
              <w:t>0</w:t>
            </w:r>
          </w:p>
        </w:tc>
      </w:tr>
      <w:tr w:rsidR="00A902AA" w14:paraId="04415FD9" w14:textId="77777777" w:rsidTr="0967E2F2">
        <w:trPr>
          <w:trHeight w:val="300"/>
          <w:jc w:val="center"/>
        </w:trPr>
        <w:tc>
          <w:tcPr>
            <w:tcW w:w="5460" w:type="dxa"/>
            <w:tcBorders>
              <w:bottom w:val="single" w:sz="4" w:space="0" w:color="808080" w:themeColor="background1" w:themeShade="80"/>
            </w:tcBorders>
          </w:tcPr>
          <w:p w14:paraId="756C6DF2" w14:textId="7EFF94B5" w:rsidR="4BC3C504" w:rsidRDefault="4BC3C504" w:rsidP="001343AE">
            <w:r w:rsidRPr="4BC3C504">
              <w:rPr>
                <w:rFonts w:ascii="Calibri" w:eastAsia="Calibri" w:hAnsi="Calibri" w:cs="Calibri"/>
                <w:color w:val="000000" w:themeColor="text1"/>
              </w:rPr>
              <w:t>Addition of consumption information</w:t>
            </w:r>
          </w:p>
        </w:tc>
        <w:tc>
          <w:tcPr>
            <w:tcW w:w="1106" w:type="dxa"/>
            <w:tcBorders>
              <w:bottom w:val="single" w:sz="4" w:space="0" w:color="808080" w:themeColor="background1" w:themeShade="80"/>
            </w:tcBorders>
          </w:tcPr>
          <w:p w14:paraId="09683BD9" w14:textId="4B635040"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79D1E089" w14:textId="4F3F1690" w:rsidR="4BC3C504" w:rsidRDefault="4BC3C504" w:rsidP="001343AE">
            <w:r w:rsidRPr="4BC3C504">
              <w:rPr>
                <w:rFonts w:ascii="Calibri" w:eastAsia="Calibri" w:hAnsi="Calibri" w:cs="Calibri"/>
                <w:color w:val="000000" w:themeColor="text1"/>
              </w:rPr>
              <w:t xml:space="preserve"> $0.014 </w:t>
            </w:r>
          </w:p>
        </w:tc>
        <w:tc>
          <w:tcPr>
            <w:tcW w:w="1158" w:type="dxa"/>
            <w:tcBorders>
              <w:bottom w:val="single" w:sz="4" w:space="0" w:color="808080" w:themeColor="background1" w:themeShade="80"/>
            </w:tcBorders>
          </w:tcPr>
          <w:p w14:paraId="06CCBA03" w14:textId="42517A9D" w:rsidR="15E5214E" w:rsidRDefault="15E5214E" w:rsidP="001343AE">
            <w:r w:rsidRPr="4BC3C504">
              <w:rPr>
                <w:rFonts w:ascii="Calibri" w:eastAsia="Calibri" w:hAnsi="Calibri" w:cs="Calibri"/>
                <w:color w:val="000000" w:themeColor="text1"/>
              </w:rPr>
              <w:t>$</w:t>
            </w:r>
            <w:r w:rsidR="4BC3C504" w:rsidRPr="4BC3C504">
              <w:rPr>
                <w:rFonts w:ascii="Calibri" w:eastAsia="Calibri" w:hAnsi="Calibri" w:cs="Calibri"/>
                <w:color w:val="000000" w:themeColor="text1"/>
              </w:rPr>
              <w:t>0</w:t>
            </w:r>
          </w:p>
        </w:tc>
      </w:tr>
      <w:tr w:rsidR="00A902AA" w14:paraId="4273F18E" w14:textId="77777777" w:rsidTr="0967E2F2">
        <w:trPr>
          <w:trHeight w:val="300"/>
          <w:jc w:val="center"/>
        </w:trPr>
        <w:tc>
          <w:tcPr>
            <w:tcW w:w="5460" w:type="dxa"/>
            <w:tcBorders>
              <w:bottom w:val="single" w:sz="4" w:space="0" w:color="808080" w:themeColor="background1" w:themeShade="80"/>
            </w:tcBorders>
          </w:tcPr>
          <w:p w14:paraId="1203B0D1" w14:textId="6EFBC36F" w:rsidR="4BC3C504" w:rsidRDefault="4BC3C504" w:rsidP="001343AE">
            <w:r w:rsidRPr="4BC3C504">
              <w:rPr>
                <w:rFonts w:ascii="Calibri" w:eastAsia="Calibri" w:hAnsi="Calibri" w:cs="Calibri"/>
                <w:color w:val="000000" w:themeColor="text1"/>
              </w:rPr>
              <w:t>Annual Levy</w:t>
            </w:r>
          </w:p>
        </w:tc>
        <w:tc>
          <w:tcPr>
            <w:tcW w:w="1106" w:type="dxa"/>
            <w:tcBorders>
              <w:bottom w:val="single" w:sz="4" w:space="0" w:color="808080" w:themeColor="background1" w:themeShade="80"/>
            </w:tcBorders>
          </w:tcPr>
          <w:p w14:paraId="603BD666" w14:textId="6D0B19C4"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021" w:type="dxa"/>
            <w:tcBorders>
              <w:bottom w:val="single" w:sz="4" w:space="0" w:color="808080" w:themeColor="background1" w:themeShade="80"/>
            </w:tcBorders>
          </w:tcPr>
          <w:p w14:paraId="6CE9EB8E" w14:textId="4AD9ACE1" w:rsidR="4BC3C504" w:rsidRDefault="4BC3C504" w:rsidP="001343AE">
            <w:r w:rsidRPr="4BC3C504">
              <w:rPr>
                <w:rFonts w:ascii="Calibri" w:eastAsia="Calibri" w:hAnsi="Calibri" w:cs="Calibri"/>
                <w:color w:val="000000" w:themeColor="text1"/>
              </w:rPr>
              <w:t xml:space="preserve"> $8,166</w:t>
            </w:r>
          </w:p>
        </w:tc>
        <w:tc>
          <w:tcPr>
            <w:tcW w:w="1158" w:type="dxa"/>
            <w:tcBorders>
              <w:bottom w:val="single" w:sz="4" w:space="0" w:color="808080" w:themeColor="background1" w:themeShade="80"/>
            </w:tcBorders>
          </w:tcPr>
          <w:p w14:paraId="45361CC6" w14:textId="1BCA1765" w:rsidR="15E5214E" w:rsidRDefault="15E5214E" w:rsidP="001343AE">
            <w:r w:rsidRPr="4BC3C504">
              <w:rPr>
                <w:rFonts w:ascii="Calibri" w:eastAsia="Calibri" w:hAnsi="Calibri" w:cs="Calibri"/>
                <w:color w:val="000000" w:themeColor="text1"/>
              </w:rPr>
              <w:t>$</w:t>
            </w:r>
            <w:r w:rsidR="4FBADDB8" w:rsidRPr="69430CDC">
              <w:rPr>
                <w:rFonts w:ascii="Calibri" w:eastAsia="Calibri" w:hAnsi="Calibri" w:cs="Calibri"/>
                <w:color w:val="000000" w:themeColor="text1"/>
              </w:rPr>
              <w:t>0</w:t>
            </w:r>
          </w:p>
        </w:tc>
      </w:tr>
      <w:tr w:rsidR="00A902AA" w14:paraId="4123DDBE" w14:textId="77777777" w:rsidTr="0967E2F2">
        <w:trPr>
          <w:trHeight w:val="300"/>
          <w:jc w:val="center"/>
        </w:trPr>
        <w:tc>
          <w:tcPr>
            <w:tcW w:w="5460" w:type="dxa"/>
            <w:shd w:val="clear" w:color="auto" w:fill="EDEDED" w:themeFill="accent3" w:themeFillTint="33"/>
          </w:tcPr>
          <w:p w14:paraId="70FDD49F" w14:textId="128A6756" w:rsidR="4BC3C504" w:rsidRDefault="4BC3C504" w:rsidP="001343AE">
            <w:r w:rsidRPr="4BC3C504">
              <w:rPr>
                <w:rFonts w:ascii="Calibri" w:eastAsia="Calibri" w:hAnsi="Calibri" w:cs="Calibri"/>
                <w:color w:val="000000" w:themeColor="text1"/>
              </w:rPr>
              <w:t xml:space="preserve">PGO - Hydrogen by </w:t>
            </w:r>
            <w:r w:rsidR="000B6307">
              <w:rPr>
                <w:rFonts w:ascii="Calibri" w:eastAsia="Calibri" w:hAnsi="Calibri" w:cs="Calibri"/>
                <w:color w:val="000000" w:themeColor="text1"/>
              </w:rPr>
              <w:t>Liquefaction</w:t>
            </w:r>
            <w:r w:rsidR="00753774">
              <w:rPr>
                <w:rFonts w:ascii="Calibri" w:eastAsia="Calibri" w:hAnsi="Calibri" w:cs="Calibri"/>
                <w:color w:val="000000" w:themeColor="text1"/>
              </w:rPr>
              <w:t xml:space="preserve"> (</w:t>
            </w:r>
            <w:r w:rsidR="00030F75">
              <w:rPr>
                <w:rFonts w:ascii="Calibri" w:eastAsia="Calibri" w:hAnsi="Calibri" w:cs="Calibri"/>
                <w:color w:val="000000" w:themeColor="text1"/>
              </w:rPr>
              <w:t xml:space="preserve">Assumed </w:t>
            </w:r>
            <w:r w:rsidR="00753774">
              <w:rPr>
                <w:rFonts w:ascii="Calibri" w:eastAsia="Calibri" w:hAnsi="Calibri" w:cs="Calibri"/>
                <w:color w:val="000000" w:themeColor="text1"/>
              </w:rPr>
              <w:t>functional unit: 1 kg)</w:t>
            </w:r>
          </w:p>
        </w:tc>
        <w:tc>
          <w:tcPr>
            <w:tcW w:w="1106" w:type="dxa"/>
            <w:shd w:val="clear" w:color="auto" w:fill="EDEDED" w:themeFill="accent3" w:themeFillTint="33"/>
          </w:tcPr>
          <w:p w14:paraId="0F4BC173" w14:textId="4E249D70" w:rsidR="4BC3C504" w:rsidRDefault="4BC3C504" w:rsidP="001343AE">
            <w:pPr>
              <w:rPr>
                <w:rFonts w:asciiTheme="minorHAnsi" w:hAnsiTheme="minorHAnsi" w:cstheme="minorBidi"/>
              </w:rPr>
            </w:pPr>
          </w:p>
        </w:tc>
        <w:tc>
          <w:tcPr>
            <w:tcW w:w="1021" w:type="dxa"/>
            <w:shd w:val="clear" w:color="auto" w:fill="EDEDED" w:themeFill="accent3" w:themeFillTint="33"/>
          </w:tcPr>
          <w:p w14:paraId="5CF6E4AE" w14:textId="05EB2264" w:rsidR="4BC3C504" w:rsidRDefault="4BC3C504" w:rsidP="001343AE">
            <w:pPr>
              <w:rPr>
                <w:rFonts w:asciiTheme="minorHAnsi" w:hAnsiTheme="minorHAnsi" w:cstheme="minorBidi"/>
              </w:rPr>
            </w:pPr>
          </w:p>
        </w:tc>
        <w:tc>
          <w:tcPr>
            <w:tcW w:w="1158" w:type="dxa"/>
            <w:shd w:val="clear" w:color="auto" w:fill="EDEDED" w:themeFill="accent3" w:themeFillTint="33"/>
          </w:tcPr>
          <w:p w14:paraId="5FB06F97" w14:textId="74850DC3" w:rsidR="4BC3C504" w:rsidRDefault="4BC3C504" w:rsidP="001343AE">
            <w:pPr>
              <w:rPr>
                <w:rFonts w:asciiTheme="minorHAnsi" w:hAnsiTheme="minorHAnsi" w:cstheme="minorBidi"/>
              </w:rPr>
            </w:pPr>
          </w:p>
        </w:tc>
      </w:tr>
      <w:tr w:rsidR="00A902AA" w14:paraId="2F67C37F" w14:textId="77777777" w:rsidTr="0967E2F2">
        <w:trPr>
          <w:trHeight w:val="300"/>
          <w:jc w:val="center"/>
        </w:trPr>
        <w:tc>
          <w:tcPr>
            <w:tcW w:w="5460" w:type="dxa"/>
            <w:tcBorders>
              <w:bottom w:val="single" w:sz="4" w:space="0" w:color="808080" w:themeColor="background1" w:themeShade="80"/>
            </w:tcBorders>
          </w:tcPr>
          <w:p w14:paraId="3F59CBE3" w14:textId="15AC9604" w:rsidR="4BC3C504" w:rsidRDefault="4BC3C504" w:rsidP="001343AE">
            <w:r w:rsidRPr="4BC3C504">
              <w:rPr>
                <w:rFonts w:ascii="Calibri" w:eastAsia="Calibri" w:hAnsi="Calibri" w:cs="Calibri"/>
                <w:color w:val="000000" w:themeColor="text1"/>
              </w:rPr>
              <w:t>Registration of person</w:t>
            </w:r>
          </w:p>
        </w:tc>
        <w:tc>
          <w:tcPr>
            <w:tcW w:w="1106" w:type="dxa"/>
            <w:tcBorders>
              <w:bottom w:val="single" w:sz="4" w:space="0" w:color="808080" w:themeColor="background1" w:themeShade="80"/>
            </w:tcBorders>
          </w:tcPr>
          <w:p w14:paraId="059FA38B" w14:textId="11472973"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76A379E3" w14:textId="337C5523" w:rsidR="4BC3C504" w:rsidRDefault="00BF710D" w:rsidP="001343AE">
            <w:pPr>
              <w:rPr>
                <w:rFonts w:ascii="Calibri" w:eastAsia="Calibri" w:hAnsi="Calibri" w:cs="Calibri"/>
                <w:color w:val="000000" w:themeColor="text1"/>
              </w:rPr>
            </w:pPr>
            <w:r>
              <w:rPr>
                <w:rFonts w:ascii="Calibri" w:eastAsia="Calibri" w:hAnsi="Calibri" w:cs="Calibri"/>
                <w:color w:val="000000" w:themeColor="text1"/>
              </w:rPr>
              <w:t>N/A</w:t>
            </w:r>
            <w:bookmarkStart w:id="29" w:name="_Ref199937935"/>
            <w:r w:rsidR="002A2E95">
              <w:rPr>
                <w:rStyle w:val="FootnoteReference"/>
                <w:rFonts w:eastAsia="Calibri" w:cs="Calibri"/>
              </w:rPr>
              <w:footnoteReference w:id="5"/>
            </w:r>
            <w:bookmarkEnd w:id="29"/>
          </w:p>
        </w:tc>
        <w:tc>
          <w:tcPr>
            <w:tcW w:w="1158" w:type="dxa"/>
            <w:tcBorders>
              <w:bottom w:val="single" w:sz="4" w:space="0" w:color="808080" w:themeColor="background1" w:themeShade="80"/>
            </w:tcBorders>
          </w:tcPr>
          <w:p w14:paraId="69B2905B" w14:textId="2E4040B6" w:rsidR="4BC3C504" w:rsidRDefault="543DB315" w:rsidP="001343AE">
            <w:pPr>
              <w:rPr>
                <w:rFonts w:ascii="Calibri" w:eastAsia="Calibri" w:hAnsi="Calibri" w:cs="Calibri"/>
                <w:color w:val="000000" w:themeColor="text1"/>
              </w:rPr>
            </w:pPr>
            <w:r w:rsidRPr="321FDACD">
              <w:rPr>
                <w:rFonts w:ascii="Calibri" w:eastAsia="Calibri" w:hAnsi="Calibri" w:cs="Calibri"/>
                <w:color w:val="000000" w:themeColor="text1"/>
              </w:rPr>
              <w:t>$</w:t>
            </w:r>
            <w:r w:rsidRPr="42096751">
              <w:rPr>
                <w:rFonts w:ascii="Calibri" w:eastAsia="Calibri" w:hAnsi="Calibri" w:cs="Calibri"/>
                <w:color w:val="000000" w:themeColor="text1"/>
              </w:rPr>
              <w:t>490</w:t>
            </w:r>
          </w:p>
        </w:tc>
      </w:tr>
      <w:tr w:rsidR="00E8175D" w14:paraId="5B889F5D" w14:textId="77777777" w:rsidTr="00E8175D">
        <w:trPr>
          <w:trHeight w:val="300"/>
          <w:jc w:val="center"/>
        </w:trPr>
        <w:tc>
          <w:tcPr>
            <w:tcW w:w="8745" w:type="dxa"/>
            <w:gridSpan w:val="4"/>
            <w:tcBorders>
              <w:bottom w:val="single" w:sz="4" w:space="0" w:color="808080" w:themeColor="background1" w:themeShade="80"/>
            </w:tcBorders>
          </w:tcPr>
          <w:p w14:paraId="300E07B1" w14:textId="5C8E25DD" w:rsidR="00E8175D" w:rsidRDefault="00E8175D" w:rsidP="00E8175D">
            <w:pPr>
              <w:rPr>
                <w:rFonts w:ascii="Calibri" w:eastAsia="Calibri" w:hAnsi="Calibri" w:cs="Calibri"/>
                <w:color w:val="000000" w:themeColor="text1"/>
              </w:rPr>
            </w:pPr>
            <w:r w:rsidRPr="4BC3C504">
              <w:rPr>
                <w:rFonts w:ascii="Calibri" w:eastAsia="Calibri" w:hAnsi="Calibri" w:cs="Calibri"/>
                <w:color w:val="000000" w:themeColor="text1"/>
              </w:rPr>
              <w:t xml:space="preserve">Registration of profiles </w:t>
            </w:r>
          </w:p>
        </w:tc>
      </w:tr>
      <w:tr w:rsidR="00A902AA" w14:paraId="6385166F" w14:textId="77777777" w:rsidTr="0967E2F2">
        <w:trPr>
          <w:trHeight w:val="300"/>
          <w:jc w:val="center"/>
        </w:trPr>
        <w:tc>
          <w:tcPr>
            <w:tcW w:w="5460" w:type="dxa"/>
            <w:tcBorders>
              <w:bottom w:val="single" w:sz="4" w:space="0" w:color="808080" w:themeColor="background1" w:themeShade="80"/>
            </w:tcBorders>
          </w:tcPr>
          <w:p w14:paraId="3F51BF47" w14:textId="0B9AD672" w:rsidR="4BC3C504" w:rsidRDefault="4BC3C504" w:rsidP="001343AE">
            <w:r w:rsidRPr="4BC3C504">
              <w:rPr>
                <w:rFonts w:ascii="Calibri" w:eastAsia="Calibri" w:hAnsi="Calibri" w:cs="Calibri"/>
                <w:color w:val="000000" w:themeColor="text1"/>
              </w:rPr>
              <w:t xml:space="preserve">Production </w:t>
            </w:r>
          </w:p>
        </w:tc>
        <w:tc>
          <w:tcPr>
            <w:tcW w:w="1106" w:type="dxa"/>
            <w:tcBorders>
              <w:bottom w:val="single" w:sz="4" w:space="0" w:color="808080" w:themeColor="background1" w:themeShade="80"/>
            </w:tcBorders>
          </w:tcPr>
          <w:p w14:paraId="1870EC2A" w14:textId="5F002FCF"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2C97169B" w14:textId="1602C789" w:rsidR="4BC3C504" w:rsidRDefault="00BF710D" w:rsidP="001343AE">
            <w:pPr>
              <w:rPr>
                <w:rFonts w:ascii="Calibri" w:eastAsia="Calibri" w:hAnsi="Calibri" w:cs="Calibri"/>
                <w:color w:val="000000" w:themeColor="text1"/>
              </w:rPr>
            </w:pPr>
            <w:r>
              <w:rPr>
                <w:rFonts w:ascii="Calibri" w:eastAsia="Calibri" w:hAnsi="Calibri" w:cs="Calibri"/>
                <w:color w:val="000000" w:themeColor="text1"/>
              </w:rPr>
              <w:t>N/A</w:t>
            </w:r>
            <w:r w:rsidR="00A87F4B" w:rsidRPr="00A87F4B">
              <w:rPr>
                <w:rFonts w:ascii="Calibri" w:eastAsia="Calibri" w:hAnsi="Calibri" w:cs="Calibri"/>
                <w:color w:val="000000" w:themeColor="text1"/>
                <w:vertAlign w:val="superscript"/>
              </w:rPr>
              <w:fldChar w:fldCharType="begin"/>
            </w:r>
            <w:r w:rsidR="00A87F4B" w:rsidRPr="00DE08DF">
              <w:rPr>
                <w:rFonts w:ascii="Calibri" w:eastAsia="Calibri" w:hAnsi="Calibri" w:cs="Calibri"/>
                <w:color w:val="000000" w:themeColor="text1"/>
                <w:vertAlign w:val="superscript"/>
              </w:rPr>
              <w:instrText xml:space="preserve"> NOTEREF _Ref199937935 \h  \* MERGEFORMAT </w:instrText>
            </w:r>
            <w:r w:rsidR="00A87F4B" w:rsidRPr="00A87F4B">
              <w:rPr>
                <w:rFonts w:ascii="Calibri" w:eastAsia="Calibri" w:hAnsi="Calibri" w:cs="Calibri"/>
                <w:color w:val="000000" w:themeColor="text1"/>
                <w:vertAlign w:val="superscript"/>
              </w:rPr>
            </w:r>
            <w:r w:rsidR="00A87F4B" w:rsidRPr="00A87F4B">
              <w:rPr>
                <w:rFonts w:ascii="Calibri" w:eastAsia="Calibri" w:hAnsi="Calibri" w:cs="Calibri"/>
                <w:color w:val="000000" w:themeColor="text1"/>
                <w:vertAlign w:val="superscript"/>
              </w:rPr>
              <w:fldChar w:fldCharType="separate"/>
            </w:r>
            <w:r w:rsidR="00212DBE">
              <w:rPr>
                <w:rFonts w:ascii="Calibri" w:eastAsia="Calibri" w:hAnsi="Calibri" w:cs="Calibri"/>
                <w:color w:val="000000" w:themeColor="text1"/>
                <w:vertAlign w:val="superscript"/>
              </w:rPr>
              <w:t>4</w:t>
            </w:r>
            <w:r w:rsidR="00A87F4B" w:rsidRPr="00A87F4B">
              <w:rPr>
                <w:rFonts w:ascii="Calibri" w:eastAsia="Calibri" w:hAnsi="Calibri" w:cs="Calibri"/>
                <w:color w:val="000000" w:themeColor="text1"/>
                <w:vertAlign w:val="superscript"/>
              </w:rPr>
              <w:fldChar w:fldCharType="end"/>
            </w:r>
          </w:p>
        </w:tc>
        <w:tc>
          <w:tcPr>
            <w:tcW w:w="1158" w:type="dxa"/>
            <w:tcBorders>
              <w:bottom w:val="single" w:sz="4" w:space="0" w:color="808080" w:themeColor="background1" w:themeShade="80"/>
            </w:tcBorders>
          </w:tcPr>
          <w:p w14:paraId="277219B5" w14:textId="0718EFF0" w:rsidR="4BC3C504" w:rsidRDefault="1E0BC4DA" w:rsidP="001343AE">
            <w:pPr>
              <w:rPr>
                <w:rFonts w:ascii="Calibri" w:eastAsia="Calibri" w:hAnsi="Calibri" w:cs="Calibri"/>
                <w:color w:val="000000" w:themeColor="text1"/>
              </w:rPr>
            </w:pPr>
            <w:r w:rsidRPr="42096751">
              <w:rPr>
                <w:rFonts w:ascii="Calibri" w:eastAsia="Calibri" w:hAnsi="Calibri" w:cs="Calibri"/>
                <w:color w:val="000000" w:themeColor="text1"/>
              </w:rPr>
              <w:t>$</w:t>
            </w:r>
            <w:r w:rsidRPr="0E50A51A">
              <w:rPr>
                <w:rFonts w:ascii="Calibri" w:eastAsia="Calibri" w:hAnsi="Calibri" w:cs="Calibri"/>
                <w:color w:val="000000" w:themeColor="text1"/>
              </w:rPr>
              <w:t>0</w:t>
            </w:r>
          </w:p>
        </w:tc>
      </w:tr>
      <w:tr w:rsidR="00A902AA" w14:paraId="2B5A1F77" w14:textId="77777777" w:rsidTr="0967E2F2">
        <w:trPr>
          <w:trHeight w:val="300"/>
          <w:jc w:val="center"/>
        </w:trPr>
        <w:tc>
          <w:tcPr>
            <w:tcW w:w="5460" w:type="dxa"/>
            <w:tcBorders>
              <w:bottom w:val="single" w:sz="4" w:space="0" w:color="808080" w:themeColor="background1" w:themeShade="80"/>
            </w:tcBorders>
          </w:tcPr>
          <w:p w14:paraId="299A4111" w14:textId="50A19B97" w:rsidR="4BC3C504" w:rsidRDefault="4BC3C504" w:rsidP="001343AE">
            <w:r w:rsidRPr="4BC3C504">
              <w:rPr>
                <w:rFonts w:ascii="Calibri" w:eastAsia="Calibri" w:hAnsi="Calibri" w:cs="Calibri"/>
                <w:color w:val="000000" w:themeColor="text1"/>
              </w:rPr>
              <w:t>Delivery</w:t>
            </w:r>
          </w:p>
        </w:tc>
        <w:tc>
          <w:tcPr>
            <w:tcW w:w="1106" w:type="dxa"/>
            <w:tcBorders>
              <w:bottom w:val="single" w:sz="4" w:space="0" w:color="808080" w:themeColor="background1" w:themeShade="80"/>
            </w:tcBorders>
          </w:tcPr>
          <w:p w14:paraId="568DB740" w14:textId="11BF22D8"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5C9B6C43" w14:textId="332F0E9F" w:rsidR="4BC3C504" w:rsidRDefault="00BF710D" w:rsidP="001343AE">
            <w:pPr>
              <w:rPr>
                <w:rFonts w:ascii="Calibri" w:eastAsia="Calibri" w:hAnsi="Calibri" w:cs="Calibri"/>
                <w:color w:val="000000" w:themeColor="text1"/>
              </w:rPr>
            </w:pPr>
            <w:r>
              <w:rPr>
                <w:rFonts w:ascii="Calibri" w:eastAsia="Calibri" w:hAnsi="Calibri" w:cs="Calibri"/>
                <w:color w:val="000000" w:themeColor="text1"/>
              </w:rPr>
              <w:t>N/A</w:t>
            </w:r>
            <w:r w:rsidR="00A87F4B" w:rsidRPr="00A87F4B">
              <w:rPr>
                <w:rFonts w:ascii="Calibri" w:eastAsia="Calibri" w:hAnsi="Calibri" w:cs="Calibri"/>
                <w:color w:val="000000" w:themeColor="text1"/>
                <w:vertAlign w:val="superscript"/>
              </w:rPr>
              <w:fldChar w:fldCharType="begin"/>
            </w:r>
            <w:r w:rsidR="00A87F4B" w:rsidRPr="00141EC1">
              <w:rPr>
                <w:rFonts w:ascii="Calibri" w:eastAsia="Calibri" w:hAnsi="Calibri" w:cs="Calibri"/>
                <w:color w:val="000000" w:themeColor="text1"/>
                <w:vertAlign w:val="superscript"/>
              </w:rPr>
              <w:instrText xml:space="preserve"> NOTEREF _Ref199937935 \h  \* MERGEFORMAT </w:instrText>
            </w:r>
            <w:r w:rsidR="00A87F4B" w:rsidRPr="00A87F4B">
              <w:rPr>
                <w:rFonts w:ascii="Calibri" w:eastAsia="Calibri" w:hAnsi="Calibri" w:cs="Calibri"/>
                <w:color w:val="000000" w:themeColor="text1"/>
                <w:vertAlign w:val="superscript"/>
              </w:rPr>
            </w:r>
            <w:r w:rsidR="00A87F4B" w:rsidRPr="00A87F4B">
              <w:rPr>
                <w:rFonts w:ascii="Calibri" w:eastAsia="Calibri" w:hAnsi="Calibri" w:cs="Calibri"/>
                <w:color w:val="000000" w:themeColor="text1"/>
                <w:vertAlign w:val="superscript"/>
              </w:rPr>
              <w:fldChar w:fldCharType="separate"/>
            </w:r>
            <w:r w:rsidR="00212DBE">
              <w:rPr>
                <w:rFonts w:ascii="Calibri" w:eastAsia="Calibri" w:hAnsi="Calibri" w:cs="Calibri"/>
                <w:color w:val="000000" w:themeColor="text1"/>
                <w:vertAlign w:val="superscript"/>
              </w:rPr>
              <w:t>4</w:t>
            </w:r>
            <w:r w:rsidR="00A87F4B" w:rsidRPr="00A87F4B">
              <w:rPr>
                <w:rFonts w:ascii="Calibri" w:eastAsia="Calibri" w:hAnsi="Calibri" w:cs="Calibri"/>
                <w:color w:val="000000" w:themeColor="text1"/>
                <w:vertAlign w:val="superscript"/>
              </w:rPr>
              <w:fldChar w:fldCharType="end"/>
            </w:r>
          </w:p>
        </w:tc>
        <w:tc>
          <w:tcPr>
            <w:tcW w:w="1158" w:type="dxa"/>
            <w:tcBorders>
              <w:bottom w:val="single" w:sz="4" w:space="0" w:color="808080" w:themeColor="background1" w:themeShade="80"/>
            </w:tcBorders>
          </w:tcPr>
          <w:p w14:paraId="6A24845F" w14:textId="7F8FC604" w:rsidR="4BC3C504" w:rsidRDefault="3C0409E7" w:rsidP="001343AE">
            <w:pPr>
              <w:rPr>
                <w:rFonts w:ascii="Calibri" w:eastAsia="Calibri" w:hAnsi="Calibri" w:cs="Calibri"/>
                <w:color w:val="000000" w:themeColor="text1"/>
              </w:rPr>
            </w:pPr>
            <w:r w:rsidRPr="0E50A51A">
              <w:rPr>
                <w:rFonts w:ascii="Calibri" w:eastAsia="Calibri" w:hAnsi="Calibri" w:cs="Calibri"/>
                <w:color w:val="000000" w:themeColor="text1"/>
              </w:rPr>
              <w:t>$0</w:t>
            </w:r>
          </w:p>
        </w:tc>
      </w:tr>
      <w:tr w:rsidR="00A902AA" w14:paraId="550808D2" w14:textId="77777777" w:rsidTr="0967E2F2">
        <w:trPr>
          <w:trHeight w:val="300"/>
          <w:jc w:val="center"/>
        </w:trPr>
        <w:tc>
          <w:tcPr>
            <w:tcW w:w="5460" w:type="dxa"/>
            <w:tcBorders>
              <w:bottom w:val="single" w:sz="4" w:space="0" w:color="808080" w:themeColor="background1" w:themeShade="80"/>
            </w:tcBorders>
          </w:tcPr>
          <w:p w14:paraId="1897FF39" w14:textId="0C09B17E" w:rsidR="4BC3C504" w:rsidRDefault="4BC3C504" w:rsidP="001343AE">
            <w:r w:rsidRPr="4BC3C504">
              <w:rPr>
                <w:rFonts w:ascii="Calibri" w:eastAsia="Calibri" w:hAnsi="Calibri" w:cs="Calibri"/>
                <w:color w:val="000000" w:themeColor="text1"/>
              </w:rPr>
              <w:t>Consumption</w:t>
            </w:r>
          </w:p>
        </w:tc>
        <w:tc>
          <w:tcPr>
            <w:tcW w:w="1106" w:type="dxa"/>
            <w:tcBorders>
              <w:bottom w:val="single" w:sz="4" w:space="0" w:color="808080" w:themeColor="background1" w:themeShade="80"/>
            </w:tcBorders>
          </w:tcPr>
          <w:p w14:paraId="68E1A8BB" w14:textId="1D973E73"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32D0BC7C" w14:textId="44D7C5DF" w:rsidR="4BC3C504" w:rsidRDefault="00BF710D" w:rsidP="001343AE">
            <w:pPr>
              <w:rPr>
                <w:rFonts w:ascii="Calibri" w:eastAsia="Calibri" w:hAnsi="Calibri" w:cs="Calibri"/>
                <w:color w:val="000000" w:themeColor="text1"/>
              </w:rPr>
            </w:pPr>
            <w:r>
              <w:rPr>
                <w:rFonts w:ascii="Calibri" w:eastAsia="Calibri" w:hAnsi="Calibri" w:cs="Calibri"/>
                <w:color w:val="000000" w:themeColor="text1"/>
              </w:rPr>
              <w:t>N/A</w:t>
            </w:r>
            <w:r w:rsidR="00A87F4B" w:rsidRPr="00A87F4B">
              <w:rPr>
                <w:rFonts w:ascii="Calibri" w:eastAsia="Calibri" w:hAnsi="Calibri" w:cs="Calibri"/>
                <w:color w:val="000000" w:themeColor="text1"/>
                <w:vertAlign w:val="superscript"/>
              </w:rPr>
              <w:fldChar w:fldCharType="begin"/>
            </w:r>
            <w:r w:rsidR="00A87F4B" w:rsidRPr="00141EC1">
              <w:rPr>
                <w:rFonts w:ascii="Calibri" w:eastAsia="Calibri" w:hAnsi="Calibri" w:cs="Calibri"/>
                <w:color w:val="000000" w:themeColor="text1"/>
                <w:vertAlign w:val="superscript"/>
              </w:rPr>
              <w:instrText xml:space="preserve"> NOTEREF _Ref199937935 \h  \* MERGEFORMAT </w:instrText>
            </w:r>
            <w:r w:rsidR="00A87F4B" w:rsidRPr="00A87F4B">
              <w:rPr>
                <w:rFonts w:ascii="Calibri" w:eastAsia="Calibri" w:hAnsi="Calibri" w:cs="Calibri"/>
                <w:color w:val="000000" w:themeColor="text1"/>
                <w:vertAlign w:val="superscript"/>
              </w:rPr>
            </w:r>
            <w:r w:rsidR="00A87F4B" w:rsidRPr="00A87F4B">
              <w:rPr>
                <w:rFonts w:ascii="Calibri" w:eastAsia="Calibri" w:hAnsi="Calibri" w:cs="Calibri"/>
                <w:color w:val="000000" w:themeColor="text1"/>
                <w:vertAlign w:val="superscript"/>
              </w:rPr>
              <w:fldChar w:fldCharType="separate"/>
            </w:r>
            <w:r w:rsidR="00212DBE">
              <w:rPr>
                <w:rFonts w:ascii="Calibri" w:eastAsia="Calibri" w:hAnsi="Calibri" w:cs="Calibri"/>
                <w:color w:val="000000" w:themeColor="text1"/>
                <w:vertAlign w:val="superscript"/>
              </w:rPr>
              <w:t>4</w:t>
            </w:r>
            <w:r w:rsidR="00A87F4B" w:rsidRPr="00A87F4B">
              <w:rPr>
                <w:rFonts w:ascii="Calibri" w:eastAsia="Calibri" w:hAnsi="Calibri" w:cs="Calibri"/>
                <w:color w:val="000000" w:themeColor="text1"/>
                <w:vertAlign w:val="superscript"/>
              </w:rPr>
              <w:fldChar w:fldCharType="end"/>
            </w:r>
          </w:p>
        </w:tc>
        <w:tc>
          <w:tcPr>
            <w:tcW w:w="1158" w:type="dxa"/>
            <w:tcBorders>
              <w:bottom w:val="single" w:sz="4" w:space="0" w:color="808080" w:themeColor="background1" w:themeShade="80"/>
            </w:tcBorders>
          </w:tcPr>
          <w:p w14:paraId="4C819483" w14:textId="788CE46B" w:rsidR="4BC3C504" w:rsidRDefault="05A348DC" w:rsidP="001343AE">
            <w:pPr>
              <w:rPr>
                <w:rFonts w:ascii="Calibri" w:eastAsia="Calibri" w:hAnsi="Calibri" w:cs="Calibri"/>
                <w:color w:val="000000" w:themeColor="text1"/>
              </w:rPr>
            </w:pPr>
            <w:r w:rsidRPr="0E50A51A">
              <w:rPr>
                <w:rFonts w:ascii="Calibri" w:eastAsia="Calibri" w:hAnsi="Calibri" w:cs="Calibri"/>
                <w:color w:val="000000" w:themeColor="text1"/>
              </w:rPr>
              <w:t>$</w:t>
            </w:r>
            <w:r w:rsidRPr="4A05C051">
              <w:rPr>
                <w:rFonts w:ascii="Calibri" w:eastAsia="Calibri" w:hAnsi="Calibri" w:cs="Calibri"/>
                <w:color w:val="000000" w:themeColor="text1"/>
              </w:rPr>
              <w:t>0</w:t>
            </w:r>
          </w:p>
        </w:tc>
      </w:tr>
      <w:tr w:rsidR="00A902AA" w14:paraId="33566566" w14:textId="77777777" w:rsidTr="0967E2F2">
        <w:trPr>
          <w:trHeight w:val="300"/>
          <w:jc w:val="center"/>
        </w:trPr>
        <w:tc>
          <w:tcPr>
            <w:tcW w:w="5460" w:type="dxa"/>
            <w:tcBorders>
              <w:bottom w:val="single" w:sz="4" w:space="0" w:color="808080" w:themeColor="background1" w:themeShade="80"/>
            </w:tcBorders>
          </w:tcPr>
          <w:p w14:paraId="2150BBF8" w14:textId="70C500B4" w:rsidR="4BC3C504" w:rsidRDefault="4BC3C504" w:rsidP="001343AE">
            <w:r w:rsidRPr="4BC3C504">
              <w:rPr>
                <w:rFonts w:ascii="Calibri" w:eastAsia="Calibri" w:hAnsi="Calibri" w:cs="Calibri"/>
                <w:color w:val="000000" w:themeColor="text1"/>
              </w:rPr>
              <w:t>Certificate registration</w:t>
            </w:r>
          </w:p>
        </w:tc>
        <w:tc>
          <w:tcPr>
            <w:tcW w:w="1106" w:type="dxa"/>
            <w:tcBorders>
              <w:bottom w:val="single" w:sz="4" w:space="0" w:color="808080" w:themeColor="background1" w:themeShade="80"/>
            </w:tcBorders>
          </w:tcPr>
          <w:p w14:paraId="416F658E" w14:textId="67046391"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4A4E8DB1" w14:textId="2F676CED" w:rsidR="4BC3C504" w:rsidRDefault="00BF710D" w:rsidP="001343AE">
            <w:pPr>
              <w:rPr>
                <w:rFonts w:ascii="Calibri" w:eastAsia="Calibri" w:hAnsi="Calibri" w:cs="Calibri"/>
                <w:color w:val="000000" w:themeColor="text1"/>
              </w:rPr>
            </w:pPr>
            <w:r>
              <w:rPr>
                <w:rFonts w:ascii="Calibri" w:eastAsia="Calibri" w:hAnsi="Calibri" w:cs="Calibri"/>
                <w:color w:val="000000" w:themeColor="text1"/>
              </w:rPr>
              <w:t>N/</w:t>
            </w:r>
            <w:r w:rsidR="0063027E">
              <w:rPr>
                <w:rFonts w:ascii="Calibri" w:eastAsia="Calibri" w:hAnsi="Calibri" w:cs="Calibri"/>
                <w:color w:val="000000" w:themeColor="text1"/>
              </w:rPr>
              <w:t>A</w:t>
            </w:r>
            <w:r w:rsidR="00A87F4B" w:rsidRPr="00A87F4B">
              <w:rPr>
                <w:rFonts w:ascii="Calibri" w:eastAsia="Calibri" w:hAnsi="Calibri" w:cs="Calibri"/>
                <w:color w:val="000000" w:themeColor="text1"/>
                <w:vertAlign w:val="superscript"/>
              </w:rPr>
              <w:fldChar w:fldCharType="begin"/>
            </w:r>
            <w:r w:rsidR="00A87F4B" w:rsidRPr="00141EC1">
              <w:rPr>
                <w:rFonts w:ascii="Calibri" w:eastAsia="Calibri" w:hAnsi="Calibri" w:cs="Calibri"/>
                <w:color w:val="000000" w:themeColor="text1"/>
                <w:vertAlign w:val="superscript"/>
              </w:rPr>
              <w:instrText xml:space="preserve"> NOTEREF _Ref199937935 \h  \* MERGEFORMAT </w:instrText>
            </w:r>
            <w:r w:rsidR="00A87F4B" w:rsidRPr="00A87F4B">
              <w:rPr>
                <w:rFonts w:ascii="Calibri" w:eastAsia="Calibri" w:hAnsi="Calibri" w:cs="Calibri"/>
                <w:color w:val="000000" w:themeColor="text1"/>
                <w:vertAlign w:val="superscript"/>
              </w:rPr>
            </w:r>
            <w:r w:rsidR="00A87F4B" w:rsidRPr="00A87F4B">
              <w:rPr>
                <w:rFonts w:ascii="Calibri" w:eastAsia="Calibri" w:hAnsi="Calibri" w:cs="Calibri"/>
                <w:color w:val="000000" w:themeColor="text1"/>
                <w:vertAlign w:val="superscript"/>
              </w:rPr>
              <w:fldChar w:fldCharType="separate"/>
            </w:r>
            <w:r w:rsidR="00212DBE">
              <w:rPr>
                <w:rFonts w:ascii="Calibri" w:eastAsia="Calibri" w:hAnsi="Calibri" w:cs="Calibri"/>
                <w:color w:val="000000" w:themeColor="text1"/>
                <w:vertAlign w:val="superscript"/>
              </w:rPr>
              <w:t>4</w:t>
            </w:r>
            <w:r w:rsidR="00A87F4B" w:rsidRPr="00A87F4B">
              <w:rPr>
                <w:rFonts w:ascii="Calibri" w:eastAsia="Calibri" w:hAnsi="Calibri" w:cs="Calibri"/>
                <w:color w:val="000000" w:themeColor="text1"/>
                <w:vertAlign w:val="superscript"/>
              </w:rPr>
              <w:fldChar w:fldCharType="end"/>
            </w:r>
          </w:p>
        </w:tc>
        <w:tc>
          <w:tcPr>
            <w:tcW w:w="1158" w:type="dxa"/>
            <w:tcBorders>
              <w:bottom w:val="single" w:sz="4" w:space="0" w:color="808080" w:themeColor="background1" w:themeShade="80"/>
            </w:tcBorders>
          </w:tcPr>
          <w:p w14:paraId="113C6204" w14:textId="06DD0202" w:rsidR="4BC3C504" w:rsidRDefault="2313CECC" w:rsidP="001343AE">
            <w:pPr>
              <w:rPr>
                <w:rFonts w:ascii="Calibri" w:eastAsia="Calibri" w:hAnsi="Calibri" w:cs="Calibri"/>
                <w:color w:val="000000" w:themeColor="text1"/>
              </w:rPr>
            </w:pPr>
            <w:r w:rsidRPr="4A05C051">
              <w:rPr>
                <w:rFonts w:ascii="Calibri" w:eastAsia="Calibri" w:hAnsi="Calibri" w:cs="Calibri"/>
                <w:color w:val="000000" w:themeColor="text1"/>
              </w:rPr>
              <w:t>$0</w:t>
            </w:r>
          </w:p>
        </w:tc>
      </w:tr>
      <w:tr w:rsidR="00A902AA" w14:paraId="160516F9" w14:textId="77777777" w:rsidTr="0967E2F2">
        <w:trPr>
          <w:trHeight w:val="300"/>
          <w:jc w:val="center"/>
        </w:trPr>
        <w:tc>
          <w:tcPr>
            <w:tcW w:w="5460" w:type="dxa"/>
            <w:tcBorders>
              <w:bottom w:val="single" w:sz="4" w:space="0" w:color="808080" w:themeColor="background1" w:themeShade="80"/>
            </w:tcBorders>
          </w:tcPr>
          <w:p w14:paraId="56345B25" w14:textId="7EFF94B5" w:rsidR="4BC3C504" w:rsidRDefault="4BC3C504" w:rsidP="001343AE">
            <w:r w:rsidRPr="4BC3C504">
              <w:rPr>
                <w:rFonts w:ascii="Calibri" w:eastAsia="Calibri" w:hAnsi="Calibri" w:cs="Calibri"/>
                <w:color w:val="000000" w:themeColor="text1"/>
              </w:rPr>
              <w:t>Addition of consumption information</w:t>
            </w:r>
          </w:p>
        </w:tc>
        <w:tc>
          <w:tcPr>
            <w:tcW w:w="1106" w:type="dxa"/>
            <w:tcBorders>
              <w:bottom w:val="single" w:sz="4" w:space="0" w:color="808080" w:themeColor="background1" w:themeShade="80"/>
            </w:tcBorders>
          </w:tcPr>
          <w:p w14:paraId="548CB571" w14:textId="4B635040" w:rsidR="4BC3C504" w:rsidRDefault="4BC3C504" w:rsidP="001343AE">
            <w:r w:rsidRPr="4BC3C504">
              <w:rPr>
                <w:rFonts w:ascii="Calibri" w:eastAsia="Calibri" w:hAnsi="Calibri" w:cs="Calibri"/>
                <w:color w:val="000000" w:themeColor="text1"/>
              </w:rPr>
              <w:t>Fee</w:t>
            </w:r>
          </w:p>
        </w:tc>
        <w:tc>
          <w:tcPr>
            <w:tcW w:w="1021" w:type="dxa"/>
            <w:tcBorders>
              <w:bottom w:val="single" w:sz="4" w:space="0" w:color="808080" w:themeColor="background1" w:themeShade="80"/>
            </w:tcBorders>
          </w:tcPr>
          <w:p w14:paraId="789BA837" w14:textId="5004C36B" w:rsidR="4BC3C504" w:rsidRDefault="00BF710D" w:rsidP="001343AE">
            <w:pPr>
              <w:rPr>
                <w:rFonts w:ascii="Calibri" w:eastAsia="Calibri" w:hAnsi="Calibri" w:cs="Calibri"/>
                <w:color w:val="000000" w:themeColor="text1"/>
              </w:rPr>
            </w:pPr>
            <w:r>
              <w:rPr>
                <w:rFonts w:ascii="Calibri" w:eastAsia="Calibri" w:hAnsi="Calibri" w:cs="Calibri"/>
                <w:color w:val="000000" w:themeColor="text1"/>
              </w:rPr>
              <w:t>N/A</w:t>
            </w:r>
            <w:r w:rsidR="00A87F4B" w:rsidRPr="00A87F4B">
              <w:rPr>
                <w:rFonts w:ascii="Calibri" w:eastAsia="Calibri" w:hAnsi="Calibri" w:cs="Calibri"/>
                <w:color w:val="000000" w:themeColor="text1"/>
                <w:vertAlign w:val="superscript"/>
              </w:rPr>
              <w:fldChar w:fldCharType="begin"/>
            </w:r>
            <w:r w:rsidR="00A87F4B" w:rsidRPr="00141EC1">
              <w:rPr>
                <w:rFonts w:ascii="Calibri" w:eastAsia="Calibri" w:hAnsi="Calibri" w:cs="Calibri"/>
                <w:color w:val="000000" w:themeColor="text1"/>
                <w:vertAlign w:val="superscript"/>
              </w:rPr>
              <w:instrText xml:space="preserve"> NOTEREF _Ref199937935 \h  \* MERGEFORMAT </w:instrText>
            </w:r>
            <w:r w:rsidR="00A87F4B" w:rsidRPr="00A87F4B">
              <w:rPr>
                <w:rFonts w:ascii="Calibri" w:eastAsia="Calibri" w:hAnsi="Calibri" w:cs="Calibri"/>
                <w:color w:val="000000" w:themeColor="text1"/>
                <w:vertAlign w:val="superscript"/>
              </w:rPr>
            </w:r>
            <w:r w:rsidR="00A87F4B" w:rsidRPr="00A87F4B">
              <w:rPr>
                <w:rFonts w:ascii="Calibri" w:eastAsia="Calibri" w:hAnsi="Calibri" w:cs="Calibri"/>
                <w:color w:val="000000" w:themeColor="text1"/>
                <w:vertAlign w:val="superscript"/>
              </w:rPr>
              <w:fldChar w:fldCharType="separate"/>
            </w:r>
            <w:r w:rsidR="00212DBE">
              <w:rPr>
                <w:rFonts w:ascii="Calibri" w:eastAsia="Calibri" w:hAnsi="Calibri" w:cs="Calibri"/>
                <w:color w:val="000000" w:themeColor="text1"/>
                <w:vertAlign w:val="superscript"/>
              </w:rPr>
              <w:t>4</w:t>
            </w:r>
            <w:r w:rsidR="00A87F4B" w:rsidRPr="00A87F4B">
              <w:rPr>
                <w:rFonts w:ascii="Calibri" w:eastAsia="Calibri" w:hAnsi="Calibri" w:cs="Calibri"/>
                <w:color w:val="000000" w:themeColor="text1"/>
                <w:vertAlign w:val="superscript"/>
              </w:rPr>
              <w:fldChar w:fldCharType="end"/>
            </w:r>
          </w:p>
        </w:tc>
        <w:tc>
          <w:tcPr>
            <w:tcW w:w="1158" w:type="dxa"/>
            <w:tcBorders>
              <w:bottom w:val="single" w:sz="4" w:space="0" w:color="808080" w:themeColor="background1" w:themeShade="80"/>
            </w:tcBorders>
          </w:tcPr>
          <w:p w14:paraId="52B2487E" w14:textId="663BEC2D" w:rsidR="4BC3C504" w:rsidRDefault="04160DB9" w:rsidP="001343AE">
            <w:pPr>
              <w:rPr>
                <w:rFonts w:ascii="Calibri" w:eastAsia="Calibri" w:hAnsi="Calibri" w:cs="Calibri"/>
                <w:color w:val="000000" w:themeColor="text1"/>
              </w:rPr>
            </w:pPr>
            <w:r w:rsidRPr="4A05C051">
              <w:rPr>
                <w:rFonts w:ascii="Calibri" w:eastAsia="Calibri" w:hAnsi="Calibri" w:cs="Calibri"/>
                <w:color w:val="000000" w:themeColor="text1"/>
              </w:rPr>
              <w:t>$0</w:t>
            </w:r>
          </w:p>
        </w:tc>
      </w:tr>
      <w:tr w:rsidR="00A902AA" w14:paraId="6A40B56A" w14:textId="77777777" w:rsidTr="0967E2F2">
        <w:trPr>
          <w:trHeight w:val="300"/>
          <w:jc w:val="center"/>
        </w:trPr>
        <w:tc>
          <w:tcPr>
            <w:tcW w:w="5460" w:type="dxa"/>
            <w:tcBorders>
              <w:bottom w:val="single" w:sz="4" w:space="0" w:color="808080" w:themeColor="background1" w:themeShade="80"/>
            </w:tcBorders>
          </w:tcPr>
          <w:p w14:paraId="62DCA151" w14:textId="6EFBC36F" w:rsidR="4BC3C504" w:rsidRDefault="4BC3C504" w:rsidP="001343AE">
            <w:r w:rsidRPr="4BC3C504">
              <w:rPr>
                <w:rFonts w:ascii="Calibri" w:eastAsia="Calibri" w:hAnsi="Calibri" w:cs="Calibri"/>
                <w:color w:val="000000" w:themeColor="text1"/>
              </w:rPr>
              <w:t>Annual Levy</w:t>
            </w:r>
          </w:p>
        </w:tc>
        <w:tc>
          <w:tcPr>
            <w:tcW w:w="1106" w:type="dxa"/>
            <w:tcBorders>
              <w:bottom w:val="single" w:sz="4" w:space="0" w:color="808080" w:themeColor="background1" w:themeShade="80"/>
            </w:tcBorders>
          </w:tcPr>
          <w:p w14:paraId="4B4BDA65" w14:textId="6D0B19C4"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021" w:type="dxa"/>
            <w:tcBorders>
              <w:bottom w:val="single" w:sz="4" w:space="0" w:color="808080" w:themeColor="background1" w:themeShade="80"/>
            </w:tcBorders>
          </w:tcPr>
          <w:p w14:paraId="328BD5F4" w14:textId="16644492" w:rsidR="4BC3C504" w:rsidRDefault="00BF710D" w:rsidP="001343AE">
            <w:pPr>
              <w:rPr>
                <w:rFonts w:ascii="Calibri" w:eastAsia="Calibri" w:hAnsi="Calibri" w:cs="Calibri"/>
                <w:color w:val="000000" w:themeColor="text1"/>
              </w:rPr>
            </w:pPr>
            <w:r>
              <w:rPr>
                <w:rFonts w:ascii="Calibri" w:eastAsia="Calibri" w:hAnsi="Calibri" w:cs="Calibri"/>
                <w:color w:val="000000" w:themeColor="text1"/>
              </w:rPr>
              <w:t>N/A</w:t>
            </w:r>
            <w:r w:rsidR="00A87F4B" w:rsidRPr="00A87F4B">
              <w:rPr>
                <w:rFonts w:ascii="Calibri" w:eastAsia="Calibri" w:hAnsi="Calibri" w:cs="Calibri"/>
                <w:color w:val="000000" w:themeColor="text1"/>
                <w:vertAlign w:val="superscript"/>
              </w:rPr>
              <w:fldChar w:fldCharType="begin"/>
            </w:r>
            <w:r w:rsidR="00A87F4B" w:rsidRPr="00141EC1">
              <w:rPr>
                <w:rFonts w:ascii="Calibri" w:eastAsia="Calibri" w:hAnsi="Calibri" w:cs="Calibri"/>
                <w:color w:val="000000" w:themeColor="text1"/>
                <w:vertAlign w:val="superscript"/>
              </w:rPr>
              <w:instrText xml:space="preserve"> NOTEREF _Ref199937935 \h  \* MERGEFORMAT </w:instrText>
            </w:r>
            <w:r w:rsidR="00A87F4B" w:rsidRPr="00A87F4B">
              <w:rPr>
                <w:rFonts w:ascii="Calibri" w:eastAsia="Calibri" w:hAnsi="Calibri" w:cs="Calibri"/>
                <w:color w:val="000000" w:themeColor="text1"/>
                <w:vertAlign w:val="superscript"/>
              </w:rPr>
            </w:r>
            <w:r w:rsidR="00A87F4B" w:rsidRPr="00A87F4B">
              <w:rPr>
                <w:rFonts w:ascii="Calibri" w:eastAsia="Calibri" w:hAnsi="Calibri" w:cs="Calibri"/>
                <w:color w:val="000000" w:themeColor="text1"/>
                <w:vertAlign w:val="superscript"/>
              </w:rPr>
              <w:fldChar w:fldCharType="separate"/>
            </w:r>
            <w:r w:rsidR="00212DBE">
              <w:rPr>
                <w:rFonts w:ascii="Calibri" w:eastAsia="Calibri" w:hAnsi="Calibri" w:cs="Calibri"/>
                <w:color w:val="000000" w:themeColor="text1"/>
                <w:vertAlign w:val="superscript"/>
              </w:rPr>
              <w:t>4</w:t>
            </w:r>
            <w:r w:rsidR="00A87F4B" w:rsidRPr="00A87F4B">
              <w:rPr>
                <w:rFonts w:ascii="Calibri" w:eastAsia="Calibri" w:hAnsi="Calibri" w:cs="Calibri"/>
                <w:color w:val="000000" w:themeColor="text1"/>
                <w:vertAlign w:val="superscript"/>
              </w:rPr>
              <w:fldChar w:fldCharType="end"/>
            </w:r>
          </w:p>
        </w:tc>
        <w:tc>
          <w:tcPr>
            <w:tcW w:w="1158" w:type="dxa"/>
            <w:tcBorders>
              <w:bottom w:val="single" w:sz="4" w:space="0" w:color="808080" w:themeColor="background1" w:themeShade="80"/>
            </w:tcBorders>
          </w:tcPr>
          <w:p w14:paraId="3E845DA9" w14:textId="736BC02E" w:rsidR="4BC3C504" w:rsidRDefault="70FE3C92" w:rsidP="001343AE">
            <w:pPr>
              <w:rPr>
                <w:rFonts w:ascii="Calibri" w:eastAsia="Calibri" w:hAnsi="Calibri" w:cs="Calibri"/>
                <w:color w:val="000000" w:themeColor="text1"/>
              </w:rPr>
            </w:pPr>
            <w:r w:rsidRPr="4A05C051">
              <w:rPr>
                <w:rFonts w:ascii="Calibri" w:eastAsia="Calibri" w:hAnsi="Calibri" w:cs="Calibri"/>
                <w:color w:val="000000" w:themeColor="text1"/>
              </w:rPr>
              <w:t>$</w:t>
            </w:r>
            <w:r w:rsidRPr="10B5240D">
              <w:rPr>
                <w:rFonts w:ascii="Calibri" w:eastAsia="Calibri" w:hAnsi="Calibri" w:cs="Calibri"/>
                <w:color w:val="000000" w:themeColor="text1"/>
              </w:rPr>
              <w:t>0</w:t>
            </w:r>
          </w:p>
        </w:tc>
      </w:tr>
    </w:tbl>
    <w:p w14:paraId="52E67AF2" w14:textId="482E9320" w:rsidR="00F46EFF" w:rsidRPr="00AD0880" w:rsidRDefault="00F46EFF" w:rsidP="001343AE"/>
    <w:p w14:paraId="7F4053D7" w14:textId="6D6DD28C" w:rsidR="00032DFF" w:rsidRPr="00032DFF" w:rsidRDefault="00032DFF" w:rsidP="00DE08DF">
      <w:pPr>
        <w:pStyle w:val="Caption"/>
        <w:keepNext/>
      </w:pPr>
      <w:r w:rsidRPr="00032DFF">
        <w:t xml:space="preserve">Table </w:t>
      </w:r>
      <w:r w:rsidRPr="00032DFF">
        <w:fldChar w:fldCharType="begin"/>
      </w:r>
      <w:r w:rsidRPr="00032DFF">
        <w:instrText xml:space="preserve"> SEQ Table \* ARABIC </w:instrText>
      </w:r>
      <w:r w:rsidRPr="00032DFF">
        <w:fldChar w:fldCharType="separate"/>
      </w:r>
      <w:r w:rsidR="00212DBE">
        <w:rPr>
          <w:noProof/>
        </w:rPr>
        <w:t>5</w:t>
      </w:r>
      <w:r w:rsidRPr="00032DFF">
        <w:fldChar w:fldCharType="end"/>
      </w:r>
      <w:r w:rsidRPr="00032DFF">
        <w:t xml:space="preserve">: PGO metals </w:t>
      </w:r>
      <w:r>
        <w:t>fee</w:t>
      </w:r>
      <w:r w:rsidRPr="00032DFF">
        <w:t xml:space="preserve"> </w:t>
      </w:r>
      <w:r w:rsidR="00532B7A">
        <w:t xml:space="preserve">and levy schedule </w:t>
      </w:r>
      <w:r w:rsidRPr="00032DFF">
        <w:t>FY 2025-26</w:t>
      </w:r>
    </w:p>
    <w:tbl>
      <w:tblPr>
        <w:tblStyle w:val="TableGrid"/>
        <w:tblW w:w="0" w:type="auto"/>
        <w:jc w:val="center"/>
        <w:tblLook w:val="04A0" w:firstRow="1" w:lastRow="0" w:firstColumn="1" w:lastColumn="0" w:noHBand="0" w:noVBand="1"/>
      </w:tblPr>
      <w:tblGrid>
        <w:gridCol w:w="5445"/>
        <w:gridCol w:w="1020"/>
        <w:gridCol w:w="1140"/>
        <w:gridCol w:w="1140"/>
      </w:tblGrid>
      <w:tr w:rsidR="4BC3C504" w14:paraId="07D6A563" w14:textId="77777777" w:rsidTr="008E7556">
        <w:trPr>
          <w:trHeight w:val="300"/>
          <w:tblHeader/>
          <w:jc w:val="center"/>
        </w:trPr>
        <w:tc>
          <w:tcPr>
            <w:tcW w:w="5445" w:type="dxa"/>
            <w:shd w:val="clear" w:color="auto" w:fill="D5DCE4" w:themeFill="text2" w:themeFillTint="33"/>
          </w:tcPr>
          <w:p w14:paraId="2CA5C787" w14:textId="3746A410" w:rsidR="4BC3C504" w:rsidRDefault="00714E34" w:rsidP="001343AE">
            <w:pPr>
              <w:rPr>
                <w:rFonts w:asciiTheme="minorHAnsi" w:hAnsiTheme="minorHAnsi" w:cstheme="minorBidi"/>
              </w:rPr>
            </w:pPr>
            <w:r>
              <w:rPr>
                <w:rFonts w:asciiTheme="minorHAnsi" w:hAnsiTheme="minorHAnsi" w:cstheme="minorBidi"/>
              </w:rPr>
              <w:t>PGO charging points</w:t>
            </w:r>
          </w:p>
        </w:tc>
        <w:tc>
          <w:tcPr>
            <w:tcW w:w="1020" w:type="dxa"/>
            <w:shd w:val="clear" w:color="auto" w:fill="D5DCE4" w:themeFill="text2" w:themeFillTint="33"/>
          </w:tcPr>
          <w:p w14:paraId="611B1B13" w14:textId="77777777" w:rsidR="4BC3C504" w:rsidRDefault="4BC3C504" w:rsidP="001343AE">
            <w:pPr>
              <w:rPr>
                <w:rFonts w:asciiTheme="minorHAnsi" w:hAnsiTheme="minorHAnsi" w:cstheme="minorBidi"/>
              </w:rPr>
            </w:pPr>
            <w:r w:rsidRPr="4BC3C504">
              <w:rPr>
                <w:rFonts w:asciiTheme="minorHAnsi" w:hAnsiTheme="minorHAnsi" w:cstheme="minorBidi"/>
              </w:rPr>
              <w:t xml:space="preserve">Type </w:t>
            </w:r>
          </w:p>
        </w:tc>
        <w:tc>
          <w:tcPr>
            <w:tcW w:w="1140" w:type="dxa"/>
            <w:shd w:val="clear" w:color="auto" w:fill="D5DCE4" w:themeFill="text2" w:themeFillTint="33"/>
          </w:tcPr>
          <w:p w14:paraId="7E4E29DE" w14:textId="0FEE58AE" w:rsidR="4BC3C504" w:rsidRDefault="00FA4A4F" w:rsidP="001343AE">
            <w:pPr>
              <w:rPr>
                <w:rFonts w:asciiTheme="minorHAnsi" w:hAnsiTheme="minorHAnsi" w:cstheme="minorBidi"/>
              </w:rPr>
            </w:pPr>
            <w:r>
              <w:rPr>
                <w:rFonts w:asciiTheme="minorHAnsi" w:hAnsiTheme="minorHAnsi" w:cstheme="minorBidi"/>
              </w:rPr>
              <w:t>Charges</w:t>
            </w:r>
          </w:p>
        </w:tc>
        <w:tc>
          <w:tcPr>
            <w:tcW w:w="1140" w:type="dxa"/>
            <w:shd w:val="clear" w:color="auto" w:fill="D5DCE4" w:themeFill="text2" w:themeFillTint="33"/>
          </w:tcPr>
          <w:p w14:paraId="49B71C4C" w14:textId="45CCB1E0" w:rsidR="4BC3C504" w:rsidRDefault="003B1E23" w:rsidP="001343AE">
            <w:pPr>
              <w:rPr>
                <w:rFonts w:asciiTheme="minorHAnsi" w:hAnsiTheme="minorHAnsi" w:cstheme="minorBidi"/>
              </w:rPr>
            </w:pPr>
            <w:r>
              <w:rPr>
                <w:rFonts w:asciiTheme="minorHAnsi" w:hAnsiTheme="minorHAnsi" w:cstheme="minorBidi"/>
              </w:rPr>
              <w:t>Cha</w:t>
            </w:r>
            <w:r w:rsidR="00C51E14">
              <w:rPr>
                <w:rFonts w:asciiTheme="minorHAnsi" w:hAnsiTheme="minorHAnsi" w:cstheme="minorBidi"/>
              </w:rPr>
              <w:t>rges</w:t>
            </w:r>
            <w:r w:rsidR="4BC3C504" w:rsidRPr="4BC3C504">
              <w:rPr>
                <w:rFonts w:asciiTheme="minorHAnsi" w:hAnsiTheme="minorHAnsi" w:cstheme="minorBidi"/>
              </w:rPr>
              <w:t xml:space="preserve"> (with discount)</w:t>
            </w:r>
          </w:p>
        </w:tc>
      </w:tr>
      <w:tr w:rsidR="4BC3C504" w14:paraId="6750A645" w14:textId="77777777" w:rsidTr="0967E2F2">
        <w:trPr>
          <w:trHeight w:val="300"/>
          <w:jc w:val="center"/>
        </w:trPr>
        <w:tc>
          <w:tcPr>
            <w:tcW w:w="5445" w:type="dxa"/>
            <w:shd w:val="clear" w:color="auto" w:fill="EDEDED" w:themeFill="accent3" w:themeFillTint="33"/>
          </w:tcPr>
          <w:p w14:paraId="6CD73E7F" w14:textId="192DB175"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PGO</w:t>
            </w:r>
            <w:r w:rsidR="6EA19D6D" w:rsidRPr="4BC3C504">
              <w:rPr>
                <w:rFonts w:ascii="Calibri" w:eastAsia="Calibri" w:hAnsi="Calibri" w:cs="Calibri"/>
                <w:color w:val="000000" w:themeColor="text1"/>
              </w:rPr>
              <w:t xml:space="preserve"> – Iron Ore</w:t>
            </w:r>
            <w:r w:rsidR="00753774">
              <w:rPr>
                <w:rFonts w:ascii="Calibri" w:eastAsia="Calibri" w:hAnsi="Calibri" w:cs="Calibri"/>
                <w:color w:val="000000" w:themeColor="text1"/>
              </w:rPr>
              <w:t xml:space="preserve"> (</w:t>
            </w:r>
            <w:r w:rsidR="00030F75">
              <w:rPr>
                <w:rFonts w:ascii="Calibri" w:eastAsia="Calibri" w:hAnsi="Calibri" w:cs="Calibri"/>
                <w:color w:val="000000" w:themeColor="text1"/>
              </w:rPr>
              <w:t xml:space="preserve">Assumed </w:t>
            </w:r>
            <w:r w:rsidR="00753774">
              <w:rPr>
                <w:rFonts w:ascii="Calibri" w:eastAsia="Calibri" w:hAnsi="Calibri" w:cs="Calibri"/>
                <w:color w:val="000000" w:themeColor="text1"/>
              </w:rPr>
              <w:t>functional unit: 1 t)</w:t>
            </w:r>
          </w:p>
        </w:tc>
        <w:tc>
          <w:tcPr>
            <w:tcW w:w="1020" w:type="dxa"/>
            <w:shd w:val="clear" w:color="auto" w:fill="EDEDED" w:themeFill="accent3" w:themeFillTint="33"/>
          </w:tcPr>
          <w:p w14:paraId="25CD008C" w14:textId="4E249D70" w:rsidR="4BC3C504" w:rsidRDefault="4BC3C504" w:rsidP="001343AE">
            <w:pPr>
              <w:rPr>
                <w:rFonts w:asciiTheme="minorHAnsi" w:hAnsiTheme="minorHAnsi" w:cstheme="minorBidi"/>
              </w:rPr>
            </w:pPr>
          </w:p>
        </w:tc>
        <w:tc>
          <w:tcPr>
            <w:tcW w:w="1140" w:type="dxa"/>
            <w:shd w:val="clear" w:color="auto" w:fill="EDEDED" w:themeFill="accent3" w:themeFillTint="33"/>
          </w:tcPr>
          <w:p w14:paraId="48B270CD" w14:textId="05EB2264" w:rsidR="4BC3C504" w:rsidRDefault="4BC3C504" w:rsidP="001343AE">
            <w:pPr>
              <w:rPr>
                <w:rFonts w:asciiTheme="minorHAnsi" w:hAnsiTheme="minorHAnsi" w:cstheme="minorBidi"/>
              </w:rPr>
            </w:pPr>
          </w:p>
        </w:tc>
        <w:tc>
          <w:tcPr>
            <w:tcW w:w="1140" w:type="dxa"/>
            <w:shd w:val="clear" w:color="auto" w:fill="EDEDED" w:themeFill="accent3" w:themeFillTint="33"/>
          </w:tcPr>
          <w:p w14:paraId="6093E7FC" w14:textId="52185275" w:rsidR="4BC3C504" w:rsidRDefault="4BC3C504" w:rsidP="001343AE">
            <w:pPr>
              <w:rPr>
                <w:rFonts w:asciiTheme="minorHAnsi" w:hAnsiTheme="minorHAnsi" w:cstheme="minorBidi"/>
              </w:rPr>
            </w:pPr>
          </w:p>
        </w:tc>
      </w:tr>
      <w:tr w:rsidR="4BC3C504" w14:paraId="071A221B" w14:textId="77777777" w:rsidTr="0967E2F2">
        <w:trPr>
          <w:trHeight w:val="300"/>
          <w:jc w:val="center"/>
        </w:trPr>
        <w:tc>
          <w:tcPr>
            <w:tcW w:w="5445" w:type="dxa"/>
            <w:tcBorders>
              <w:bottom w:val="single" w:sz="4" w:space="0" w:color="808080" w:themeColor="background1" w:themeShade="80"/>
            </w:tcBorders>
          </w:tcPr>
          <w:p w14:paraId="0F487B45" w14:textId="15AC9604" w:rsidR="4BC3C504" w:rsidRDefault="4BC3C504" w:rsidP="001343AE">
            <w:r w:rsidRPr="4BC3C504">
              <w:rPr>
                <w:rFonts w:ascii="Calibri" w:eastAsia="Calibri" w:hAnsi="Calibri" w:cs="Calibri"/>
                <w:color w:val="000000" w:themeColor="text1"/>
              </w:rPr>
              <w:t>Registration of person</w:t>
            </w:r>
          </w:p>
        </w:tc>
        <w:tc>
          <w:tcPr>
            <w:tcW w:w="1020" w:type="dxa"/>
            <w:tcBorders>
              <w:bottom w:val="single" w:sz="4" w:space="0" w:color="808080" w:themeColor="background1" w:themeShade="80"/>
            </w:tcBorders>
          </w:tcPr>
          <w:p w14:paraId="25C33187" w14:textId="11472973"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53D981D0" w14:textId="2C10CFD5" w:rsidR="4BC3C504" w:rsidRDefault="4BC3C504" w:rsidP="001343AE">
            <w:r w:rsidRPr="0967E2F2">
              <w:rPr>
                <w:rFonts w:ascii="Calibri" w:eastAsia="Calibri" w:hAnsi="Calibri" w:cs="Calibri"/>
                <w:color w:val="000000" w:themeColor="text1"/>
              </w:rPr>
              <w:t>$49</w:t>
            </w:r>
            <w:r w:rsidR="112BAECD" w:rsidRPr="0967E2F2">
              <w:rPr>
                <w:rFonts w:ascii="Calibri" w:eastAsia="Calibri" w:hAnsi="Calibri" w:cs="Calibri"/>
                <w:color w:val="000000" w:themeColor="text1"/>
              </w:rPr>
              <w:t>0</w:t>
            </w:r>
          </w:p>
        </w:tc>
        <w:tc>
          <w:tcPr>
            <w:tcW w:w="1140" w:type="dxa"/>
            <w:tcBorders>
              <w:bottom w:val="single" w:sz="4" w:space="0" w:color="808080" w:themeColor="background1" w:themeShade="80"/>
            </w:tcBorders>
          </w:tcPr>
          <w:p w14:paraId="773A2D08" w14:textId="37661FBC" w:rsidR="4ECD7EAC" w:rsidRDefault="4ECD7EAC" w:rsidP="001343AE">
            <w:r w:rsidRPr="0967E2F2">
              <w:rPr>
                <w:rFonts w:ascii="Calibri" w:eastAsia="Calibri" w:hAnsi="Calibri" w:cs="Calibri"/>
                <w:color w:val="000000" w:themeColor="text1"/>
              </w:rPr>
              <w:t>$</w:t>
            </w:r>
            <w:r w:rsidR="4BC3C504" w:rsidRPr="0967E2F2">
              <w:rPr>
                <w:rFonts w:ascii="Calibri" w:eastAsia="Calibri" w:hAnsi="Calibri" w:cs="Calibri"/>
                <w:color w:val="000000" w:themeColor="text1"/>
              </w:rPr>
              <w:t>49</w:t>
            </w:r>
            <w:r w:rsidR="199B3395" w:rsidRPr="0967E2F2">
              <w:rPr>
                <w:rFonts w:ascii="Calibri" w:eastAsia="Calibri" w:hAnsi="Calibri" w:cs="Calibri"/>
                <w:color w:val="000000" w:themeColor="text1"/>
              </w:rPr>
              <w:t>0</w:t>
            </w:r>
          </w:p>
        </w:tc>
      </w:tr>
      <w:tr w:rsidR="00E8175D" w14:paraId="703CDC10" w14:textId="77777777" w:rsidTr="00E8175D">
        <w:trPr>
          <w:trHeight w:val="300"/>
          <w:jc w:val="center"/>
        </w:trPr>
        <w:tc>
          <w:tcPr>
            <w:tcW w:w="8745" w:type="dxa"/>
            <w:gridSpan w:val="4"/>
            <w:tcBorders>
              <w:bottom w:val="single" w:sz="4" w:space="0" w:color="808080" w:themeColor="background1" w:themeShade="80"/>
            </w:tcBorders>
          </w:tcPr>
          <w:p w14:paraId="68EE2230" w14:textId="70829A2F" w:rsidR="00E8175D" w:rsidRDefault="00E8175D" w:rsidP="00E8175D">
            <w:r w:rsidRPr="4BC3C504">
              <w:rPr>
                <w:rFonts w:ascii="Calibri" w:eastAsia="Calibri" w:hAnsi="Calibri" w:cs="Calibri"/>
                <w:color w:val="000000" w:themeColor="text1"/>
              </w:rPr>
              <w:t xml:space="preserve">Registration of profiles </w:t>
            </w:r>
          </w:p>
        </w:tc>
      </w:tr>
      <w:tr w:rsidR="4BC3C504" w14:paraId="0062A582" w14:textId="77777777" w:rsidTr="0967E2F2">
        <w:trPr>
          <w:trHeight w:val="300"/>
          <w:jc w:val="center"/>
        </w:trPr>
        <w:tc>
          <w:tcPr>
            <w:tcW w:w="5445" w:type="dxa"/>
            <w:tcBorders>
              <w:bottom w:val="single" w:sz="4" w:space="0" w:color="808080" w:themeColor="background1" w:themeShade="80"/>
            </w:tcBorders>
          </w:tcPr>
          <w:p w14:paraId="057174A1" w14:textId="0B9AD672" w:rsidR="4BC3C504" w:rsidRDefault="4BC3C504" w:rsidP="001343AE">
            <w:r w:rsidRPr="4BC3C504">
              <w:rPr>
                <w:rFonts w:ascii="Calibri" w:eastAsia="Calibri" w:hAnsi="Calibri" w:cs="Calibri"/>
                <w:color w:val="000000" w:themeColor="text1"/>
              </w:rPr>
              <w:t xml:space="preserve">Production </w:t>
            </w:r>
          </w:p>
        </w:tc>
        <w:tc>
          <w:tcPr>
            <w:tcW w:w="1020" w:type="dxa"/>
            <w:tcBorders>
              <w:bottom w:val="single" w:sz="4" w:space="0" w:color="808080" w:themeColor="background1" w:themeShade="80"/>
            </w:tcBorders>
          </w:tcPr>
          <w:p w14:paraId="0C0D9799" w14:textId="5F002FCF"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2F22F879" w14:textId="5D61E8AB" w:rsidR="4BC3C504" w:rsidRDefault="4BC3C504" w:rsidP="001343AE">
            <w:r w:rsidRPr="4BC3C504">
              <w:rPr>
                <w:rFonts w:ascii="Calibri" w:eastAsia="Calibri" w:hAnsi="Calibri" w:cs="Calibri"/>
                <w:color w:val="000000" w:themeColor="text1"/>
              </w:rPr>
              <w:t xml:space="preserve"> $3,219 </w:t>
            </w:r>
          </w:p>
        </w:tc>
        <w:tc>
          <w:tcPr>
            <w:tcW w:w="1140" w:type="dxa"/>
            <w:tcBorders>
              <w:bottom w:val="single" w:sz="4" w:space="0" w:color="808080" w:themeColor="background1" w:themeShade="80"/>
            </w:tcBorders>
          </w:tcPr>
          <w:p w14:paraId="76256899" w14:textId="1027E208" w:rsidR="16503399" w:rsidRDefault="16503399" w:rsidP="001343AE">
            <w:r w:rsidRPr="4BC3C504">
              <w:rPr>
                <w:rFonts w:ascii="Calibri" w:eastAsia="Calibri" w:hAnsi="Calibri" w:cs="Calibri"/>
                <w:color w:val="000000" w:themeColor="text1"/>
              </w:rPr>
              <w:t>$</w:t>
            </w:r>
            <w:r w:rsidR="11AA5F4F" w:rsidRPr="69430CDC">
              <w:rPr>
                <w:rFonts w:ascii="Calibri" w:eastAsia="Calibri" w:hAnsi="Calibri" w:cs="Calibri"/>
                <w:color w:val="000000" w:themeColor="text1"/>
              </w:rPr>
              <w:t>0</w:t>
            </w:r>
          </w:p>
        </w:tc>
      </w:tr>
      <w:tr w:rsidR="4BC3C504" w14:paraId="2DF8B1B2" w14:textId="77777777" w:rsidTr="0967E2F2">
        <w:trPr>
          <w:trHeight w:val="300"/>
          <w:jc w:val="center"/>
        </w:trPr>
        <w:tc>
          <w:tcPr>
            <w:tcW w:w="5445" w:type="dxa"/>
            <w:tcBorders>
              <w:bottom w:val="single" w:sz="4" w:space="0" w:color="808080" w:themeColor="background1" w:themeShade="80"/>
            </w:tcBorders>
          </w:tcPr>
          <w:p w14:paraId="45152A18" w14:textId="50A19B97" w:rsidR="4BC3C504" w:rsidRDefault="4BC3C504" w:rsidP="001343AE">
            <w:r w:rsidRPr="4BC3C504">
              <w:rPr>
                <w:rFonts w:ascii="Calibri" w:eastAsia="Calibri" w:hAnsi="Calibri" w:cs="Calibri"/>
                <w:color w:val="000000" w:themeColor="text1"/>
              </w:rPr>
              <w:t>Delivery</w:t>
            </w:r>
          </w:p>
        </w:tc>
        <w:tc>
          <w:tcPr>
            <w:tcW w:w="1020" w:type="dxa"/>
            <w:tcBorders>
              <w:bottom w:val="single" w:sz="4" w:space="0" w:color="808080" w:themeColor="background1" w:themeShade="80"/>
            </w:tcBorders>
          </w:tcPr>
          <w:p w14:paraId="055FEE15" w14:textId="11BF22D8"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491EABEC" w14:textId="651714B0" w:rsidR="4BC3C504" w:rsidRDefault="4BC3C504" w:rsidP="001343AE">
            <w:r w:rsidRPr="4BC3C504">
              <w:rPr>
                <w:rFonts w:ascii="Calibri" w:eastAsia="Calibri" w:hAnsi="Calibri" w:cs="Calibri"/>
                <w:color w:val="000000" w:themeColor="text1"/>
              </w:rPr>
              <w:t xml:space="preserve"> $838 </w:t>
            </w:r>
          </w:p>
        </w:tc>
        <w:tc>
          <w:tcPr>
            <w:tcW w:w="1140" w:type="dxa"/>
            <w:tcBorders>
              <w:bottom w:val="single" w:sz="4" w:space="0" w:color="808080" w:themeColor="background1" w:themeShade="80"/>
            </w:tcBorders>
          </w:tcPr>
          <w:p w14:paraId="110A5BE8" w14:textId="41817E3A" w:rsidR="4AA525E9" w:rsidRDefault="4AA525E9" w:rsidP="001343AE">
            <w:r w:rsidRPr="4BC3C504">
              <w:rPr>
                <w:rFonts w:ascii="Calibri" w:eastAsia="Calibri" w:hAnsi="Calibri" w:cs="Calibri"/>
                <w:color w:val="000000" w:themeColor="text1"/>
              </w:rPr>
              <w:t>$</w:t>
            </w:r>
            <w:r w:rsidR="02FCEBD5" w:rsidRPr="69430CDC">
              <w:rPr>
                <w:rFonts w:ascii="Calibri" w:eastAsia="Calibri" w:hAnsi="Calibri" w:cs="Calibri"/>
                <w:color w:val="000000" w:themeColor="text1"/>
              </w:rPr>
              <w:t>0</w:t>
            </w:r>
          </w:p>
        </w:tc>
      </w:tr>
      <w:tr w:rsidR="4BC3C504" w14:paraId="16E80166" w14:textId="77777777" w:rsidTr="0967E2F2">
        <w:trPr>
          <w:trHeight w:val="300"/>
          <w:jc w:val="center"/>
        </w:trPr>
        <w:tc>
          <w:tcPr>
            <w:tcW w:w="5445" w:type="dxa"/>
            <w:tcBorders>
              <w:bottom w:val="single" w:sz="4" w:space="0" w:color="808080" w:themeColor="background1" w:themeShade="80"/>
            </w:tcBorders>
          </w:tcPr>
          <w:p w14:paraId="72EB4AEB" w14:textId="0C09B17E" w:rsidR="4BC3C504" w:rsidRDefault="4BC3C504" w:rsidP="001343AE">
            <w:r w:rsidRPr="4BC3C504">
              <w:rPr>
                <w:rFonts w:ascii="Calibri" w:eastAsia="Calibri" w:hAnsi="Calibri" w:cs="Calibri"/>
                <w:color w:val="000000" w:themeColor="text1"/>
              </w:rPr>
              <w:t>Consumption</w:t>
            </w:r>
          </w:p>
        </w:tc>
        <w:tc>
          <w:tcPr>
            <w:tcW w:w="1020" w:type="dxa"/>
            <w:tcBorders>
              <w:bottom w:val="single" w:sz="4" w:space="0" w:color="808080" w:themeColor="background1" w:themeShade="80"/>
            </w:tcBorders>
          </w:tcPr>
          <w:p w14:paraId="4CC32143" w14:textId="1D973E73"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0B8DBBE2" w14:textId="1FD44C31" w:rsidR="4BC3C504" w:rsidRDefault="4BC3C504" w:rsidP="001343AE">
            <w:r w:rsidRPr="4BC3C504">
              <w:rPr>
                <w:rFonts w:ascii="Calibri" w:eastAsia="Calibri" w:hAnsi="Calibri" w:cs="Calibri"/>
                <w:color w:val="000000" w:themeColor="text1"/>
              </w:rPr>
              <w:t xml:space="preserve"> $838 </w:t>
            </w:r>
          </w:p>
        </w:tc>
        <w:tc>
          <w:tcPr>
            <w:tcW w:w="1140" w:type="dxa"/>
            <w:tcBorders>
              <w:bottom w:val="single" w:sz="4" w:space="0" w:color="808080" w:themeColor="background1" w:themeShade="80"/>
            </w:tcBorders>
          </w:tcPr>
          <w:p w14:paraId="2724C6A8" w14:textId="2E7BB477" w:rsidR="4AA525E9" w:rsidRDefault="4AA525E9" w:rsidP="001343AE">
            <w:r w:rsidRPr="4BC3C504">
              <w:rPr>
                <w:rFonts w:ascii="Calibri" w:eastAsia="Calibri" w:hAnsi="Calibri" w:cs="Calibri"/>
                <w:color w:val="000000" w:themeColor="text1"/>
              </w:rPr>
              <w:t>$</w:t>
            </w:r>
            <w:r w:rsidR="3BB84454" w:rsidRPr="69430CDC">
              <w:rPr>
                <w:rFonts w:ascii="Calibri" w:eastAsia="Calibri" w:hAnsi="Calibri" w:cs="Calibri"/>
                <w:color w:val="000000" w:themeColor="text1"/>
              </w:rPr>
              <w:t>0</w:t>
            </w:r>
          </w:p>
        </w:tc>
      </w:tr>
      <w:tr w:rsidR="4BC3C504" w14:paraId="245FF3DB" w14:textId="77777777" w:rsidTr="0967E2F2">
        <w:trPr>
          <w:trHeight w:val="300"/>
          <w:jc w:val="center"/>
        </w:trPr>
        <w:tc>
          <w:tcPr>
            <w:tcW w:w="5445" w:type="dxa"/>
            <w:tcBorders>
              <w:bottom w:val="single" w:sz="4" w:space="0" w:color="808080" w:themeColor="background1" w:themeShade="80"/>
            </w:tcBorders>
          </w:tcPr>
          <w:p w14:paraId="220969BC" w14:textId="70C500B4" w:rsidR="4BC3C504" w:rsidRDefault="4BC3C504" w:rsidP="001343AE">
            <w:r w:rsidRPr="4BC3C504">
              <w:rPr>
                <w:rFonts w:ascii="Calibri" w:eastAsia="Calibri" w:hAnsi="Calibri" w:cs="Calibri"/>
                <w:color w:val="000000" w:themeColor="text1"/>
              </w:rPr>
              <w:t>Certificate registration</w:t>
            </w:r>
          </w:p>
        </w:tc>
        <w:tc>
          <w:tcPr>
            <w:tcW w:w="1020" w:type="dxa"/>
            <w:tcBorders>
              <w:bottom w:val="single" w:sz="4" w:space="0" w:color="808080" w:themeColor="background1" w:themeShade="80"/>
            </w:tcBorders>
          </w:tcPr>
          <w:p w14:paraId="38E8C7D1" w14:textId="67046391"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479406BD" w14:textId="5AC709B4" w:rsidR="4BC3C504" w:rsidRDefault="4BC3C504" w:rsidP="001343AE">
            <w:r w:rsidRPr="4BC3C504">
              <w:rPr>
                <w:rFonts w:ascii="Calibri" w:eastAsia="Calibri" w:hAnsi="Calibri" w:cs="Calibri"/>
                <w:color w:val="000000" w:themeColor="text1"/>
              </w:rPr>
              <w:t xml:space="preserve"> $0.0039 </w:t>
            </w:r>
          </w:p>
        </w:tc>
        <w:tc>
          <w:tcPr>
            <w:tcW w:w="1140" w:type="dxa"/>
            <w:tcBorders>
              <w:bottom w:val="single" w:sz="4" w:space="0" w:color="808080" w:themeColor="background1" w:themeShade="80"/>
            </w:tcBorders>
          </w:tcPr>
          <w:p w14:paraId="0A841554" w14:textId="20CC1B61" w:rsidR="26099B51" w:rsidRDefault="26099B51" w:rsidP="001343AE">
            <w:r w:rsidRPr="4BC3C504">
              <w:rPr>
                <w:rFonts w:ascii="Calibri" w:eastAsia="Calibri" w:hAnsi="Calibri" w:cs="Calibri"/>
                <w:color w:val="000000" w:themeColor="text1"/>
              </w:rPr>
              <w:t>$</w:t>
            </w:r>
            <w:r w:rsidR="37D28707" w:rsidRPr="69430CDC">
              <w:rPr>
                <w:rFonts w:ascii="Calibri" w:eastAsia="Calibri" w:hAnsi="Calibri" w:cs="Calibri"/>
                <w:color w:val="000000" w:themeColor="text1"/>
              </w:rPr>
              <w:t>0</w:t>
            </w:r>
          </w:p>
        </w:tc>
      </w:tr>
      <w:tr w:rsidR="4BC3C504" w14:paraId="1D1A5573" w14:textId="77777777" w:rsidTr="0967E2F2">
        <w:trPr>
          <w:trHeight w:val="300"/>
          <w:jc w:val="center"/>
        </w:trPr>
        <w:tc>
          <w:tcPr>
            <w:tcW w:w="5445" w:type="dxa"/>
            <w:tcBorders>
              <w:bottom w:val="single" w:sz="4" w:space="0" w:color="808080" w:themeColor="background1" w:themeShade="80"/>
            </w:tcBorders>
          </w:tcPr>
          <w:p w14:paraId="43A7B541" w14:textId="7EFF94B5" w:rsidR="4BC3C504" w:rsidRDefault="4BC3C504" w:rsidP="001343AE">
            <w:r w:rsidRPr="4BC3C504">
              <w:rPr>
                <w:rFonts w:ascii="Calibri" w:eastAsia="Calibri" w:hAnsi="Calibri" w:cs="Calibri"/>
                <w:color w:val="000000" w:themeColor="text1"/>
              </w:rPr>
              <w:t>Addition of consumption information</w:t>
            </w:r>
          </w:p>
        </w:tc>
        <w:tc>
          <w:tcPr>
            <w:tcW w:w="1020" w:type="dxa"/>
            <w:tcBorders>
              <w:bottom w:val="single" w:sz="4" w:space="0" w:color="808080" w:themeColor="background1" w:themeShade="80"/>
            </w:tcBorders>
          </w:tcPr>
          <w:p w14:paraId="2F40E6A5" w14:textId="4B635040"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7D907830" w14:textId="51431BAC" w:rsidR="4BC3C504" w:rsidRDefault="4BC3C504" w:rsidP="001343AE">
            <w:r w:rsidRPr="4BC3C504">
              <w:rPr>
                <w:rFonts w:ascii="Calibri" w:eastAsia="Calibri" w:hAnsi="Calibri" w:cs="Calibri"/>
                <w:color w:val="000000" w:themeColor="text1"/>
              </w:rPr>
              <w:t xml:space="preserve"> $0.014 </w:t>
            </w:r>
          </w:p>
        </w:tc>
        <w:tc>
          <w:tcPr>
            <w:tcW w:w="1140" w:type="dxa"/>
            <w:tcBorders>
              <w:bottom w:val="single" w:sz="4" w:space="0" w:color="808080" w:themeColor="background1" w:themeShade="80"/>
            </w:tcBorders>
          </w:tcPr>
          <w:p w14:paraId="76965B01" w14:textId="1689819C" w:rsidR="26099B51" w:rsidRDefault="26099B51" w:rsidP="001343AE">
            <w:r w:rsidRPr="4BC3C504">
              <w:rPr>
                <w:rFonts w:ascii="Calibri" w:eastAsia="Calibri" w:hAnsi="Calibri" w:cs="Calibri"/>
                <w:color w:val="000000" w:themeColor="text1"/>
              </w:rPr>
              <w:t>$</w:t>
            </w:r>
            <w:r w:rsidR="4BC3C504" w:rsidRPr="4BC3C504">
              <w:rPr>
                <w:rFonts w:ascii="Calibri" w:eastAsia="Calibri" w:hAnsi="Calibri" w:cs="Calibri"/>
                <w:color w:val="000000" w:themeColor="text1"/>
              </w:rPr>
              <w:t>0</w:t>
            </w:r>
          </w:p>
        </w:tc>
      </w:tr>
      <w:tr w:rsidR="4BC3C504" w14:paraId="7420710F" w14:textId="77777777" w:rsidTr="0967E2F2">
        <w:trPr>
          <w:trHeight w:val="300"/>
          <w:jc w:val="center"/>
        </w:trPr>
        <w:tc>
          <w:tcPr>
            <w:tcW w:w="5445" w:type="dxa"/>
            <w:tcBorders>
              <w:bottom w:val="single" w:sz="4" w:space="0" w:color="808080" w:themeColor="background1" w:themeShade="80"/>
            </w:tcBorders>
          </w:tcPr>
          <w:p w14:paraId="56B39AC8" w14:textId="6EFBC36F" w:rsidR="4BC3C504" w:rsidRDefault="4BC3C504" w:rsidP="001343AE">
            <w:r w:rsidRPr="4BC3C504">
              <w:rPr>
                <w:rFonts w:ascii="Calibri" w:eastAsia="Calibri" w:hAnsi="Calibri" w:cs="Calibri"/>
                <w:color w:val="000000" w:themeColor="text1"/>
              </w:rPr>
              <w:t>Annual Levy</w:t>
            </w:r>
          </w:p>
        </w:tc>
        <w:tc>
          <w:tcPr>
            <w:tcW w:w="1020" w:type="dxa"/>
            <w:tcBorders>
              <w:bottom w:val="single" w:sz="4" w:space="0" w:color="808080" w:themeColor="background1" w:themeShade="80"/>
            </w:tcBorders>
          </w:tcPr>
          <w:p w14:paraId="340C81DA" w14:textId="6D0B19C4"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140" w:type="dxa"/>
            <w:tcBorders>
              <w:bottom w:val="single" w:sz="4" w:space="0" w:color="808080" w:themeColor="background1" w:themeShade="80"/>
            </w:tcBorders>
          </w:tcPr>
          <w:p w14:paraId="4F13C366" w14:textId="343DF545" w:rsidR="4BC3C504" w:rsidRDefault="4BC3C504" w:rsidP="001343AE">
            <w:r w:rsidRPr="4BC3C504">
              <w:rPr>
                <w:rFonts w:ascii="Calibri" w:eastAsia="Calibri" w:hAnsi="Calibri" w:cs="Calibri"/>
                <w:color w:val="000000" w:themeColor="text1"/>
              </w:rPr>
              <w:t xml:space="preserve"> $8,166</w:t>
            </w:r>
          </w:p>
        </w:tc>
        <w:tc>
          <w:tcPr>
            <w:tcW w:w="1140" w:type="dxa"/>
            <w:tcBorders>
              <w:bottom w:val="single" w:sz="4" w:space="0" w:color="808080" w:themeColor="background1" w:themeShade="80"/>
            </w:tcBorders>
          </w:tcPr>
          <w:p w14:paraId="1FAFCF23" w14:textId="47F7295D" w:rsidR="0D4CC8C5" w:rsidRDefault="0D4CC8C5" w:rsidP="001343AE">
            <w:r w:rsidRPr="4BC3C504">
              <w:rPr>
                <w:rFonts w:ascii="Calibri" w:eastAsia="Calibri" w:hAnsi="Calibri" w:cs="Calibri"/>
                <w:color w:val="000000" w:themeColor="text1"/>
              </w:rPr>
              <w:t>$</w:t>
            </w:r>
            <w:r w:rsidR="5FB5A73C" w:rsidRPr="69430CDC">
              <w:rPr>
                <w:rFonts w:ascii="Calibri" w:eastAsia="Calibri" w:hAnsi="Calibri" w:cs="Calibri"/>
                <w:color w:val="000000" w:themeColor="text1"/>
              </w:rPr>
              <w:t>0</w:t>
            </w:r>
          </w:p>
        </w:tc>
      </w:tr>
      <w:tr w:rsidR="4BC3C504" w14:paraId="3C7C54D0" w14:textId="77777777" w:rsidTr="0967E2F2">
        <w:trPr>
          <w:trHeight w:val="300"/>
          <w:jc w:val="center"/>
        </w:trPr>
        <w:tc>
          <w:tcPr>
            <w:tcW w:w="5445" w:type="dxa"/>
            <w:shd w:val="clear" w:color="auto" w:fill="EDEDED" w:themeFill="accent3" w:themeFillTint="33"/>
          </w:tcPr>
          <w:p w14:paraId="762626C6" w14:textId="08FD9E1D"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PGO</w:t>
            </w:r>
            <w:r w:rsidR="6B38BBC5" w:rsidRPr="4BC3C504">
              <w:rPr>
                <w:rFonts w:ascii="Calibri" w:eastAsia="Calibri" w:hAnsi="Calibri" w:cs="Calibri"/>
                <w:color w:val="000000" w:themeColor="text1"/>
              </w:rPr>
              <w:t xml:space="preserve"> – Aluminium</w:t>
            </w:r>
            <w:r w:rsidR="00753774">
              <w:rPr>
                <w:rFonts w:ascii="Calibri" w:eastAsia="Calibri" w:hAnsi="Calibri" w:cs="Calibri"/>
                <w:color w:val="000000" w:themeColor="text1"/>
              </w:rPr>
              <w:t xml:space="preserve"> (</w:t>
            </w:r>
            <w:r w:rsidR="00030F75">
              <w:rPr>
                <w:rFonts w:ascii="Calibri" w:eastAsia="Calibri" w:hAnsi="Calibri" w:cs="Calibri"/>
                <w:color w:val="000000" w:themeColor="text1"/>
              </w:rPr>
              <w:t xml:space="preserve">Assumed </w:t>
            </w:r>
            <w:r w:rsidR="00753774">
              <w:rPr>
                <w:rFonts w:ascii="Calibri" w:eastAsia="Calibri" w:hAnsi="Calibri" w:cs="Calibri"/>
                <w:color w:val="000000" w:themeColor="text1"/>
              </w:rPr>
              <w:t>functional unit: 1 t)</w:t>
            </w:r>
          </w:p>
        </w:tc>
        <w:tc>
          <w:tcPr>
            <w:tcW w:w="1020" w:type="dxa"/>
            <w:shd w:val="clear" w:color="auto" w:fill="EDEDED" w:themeFill="accent3" w:themeFillTint="33"/>
          </w:tcPr>
          <w:p w14:paraId="39867673" w14:textId="4E249D70" w:rsidR="4BC3C504" w:rsidRDefault="4BC3C504" w:rsidP="001343AE">
            <w:pPr>
              <w:rPr>
                <w:rFonts w:asciiTheme="minorHAnsi" w:hAnsiTheme="minorHAnsi" w:cstheme="minorBidi"/>
              </w:rPr>
            </w:pPr>
          </w:p>
        </w:tc>
        <w:tc>
          <w:tcPr>
            <w:tcW w:w="1140" w:type="dxa"/>
            <w:shd w:val="clear" w:color="auto" w:fill="EDEDED" w:themeFill="accent3" w:themeFillTint="33"/>
          </w:tcPr>
          <w:p w14:paraId="62536339" w14:textId="05EB2264" w:rsidR="4BC3C504" w:rsidRDefault="4BC3C504" w:rsidP="001343AE">
            <w:pPr>
              <w:rPr>
                <w:rFonts w:asciiTheme="minorHAnsi" w:hAnsiTheme="minorHAnsi" w:cstheme="minorBidi"/>
              </w:rPr>
            </w:pPr>
          </w:p>
        </w:tc>
        <w:tc>
          <w:tcPr>
            <w:tcW w:w="1140" w:type="dxa"/>
            <w:shd w:val="clear" w:color="auto" w:fill="EDEDED" w:themeFill="accent3" w:themeFillTint="33"/>
          </w:tcPr>
          <w:p w14:paraId="073D38A8" w14:textId="333CBECE" w:rsidR="4BC3C504" w:rsidRDefault="4BC3C504" w:rsidP="001343AE">
            <w:pPr>
              <w:rPr>
                <w:rFonts w:asciiTheme="minorHAnsi" w:hAnsiTheme="minorHAnsi" w:cstheme="minorBidi"/>
              </w:rPr>
            </w:pPr>
          </w:p>
        </w:tc>
      </w:tr>
      <w:tr w:rsidR="4BC3C504" w14:paraId="1E28DBB7" w14:textId="77777777" w:rsidTr="0967E2F2">
        <w:trPr>
          <w:trHeight w:val="300"/>
          <w:jc w:val="center"/>
        </w:trPr>
        <w:tc>
          <w:tcPr>
            <w:tcW w:w="5445" w:type="dxa"/>
            <w:tcBorders>
              <w:bottom w:val="single" w:sz="4" w:space="0" w:color="808080" w:themeColor="background1" w:themeShade="80"/>
            </w:tcBorders>
          </w:tcPr>
          <w:p w14:paraId="5EC854AE" w14:textId="15AC9604" w:rsidR="4BC3C504" w:rsidRDefault="4BC3C504" w:rsidP="001343AE">
            <w:r w:rsidRPr="4BC3C504">
              <w:rPr>
                <w:rFonts w:ascii="Calibri" w:eastAsia="Calibri" w:hAnsi="Calibri" w:cs="Calibri"/>
                <w:color w:val="000000" w:themeColor="text1"/>
              </w:rPr>
              <w:t>Registration of person</w:t>
            </w:r>
          </w:p>
        </w:tc>
        <w:tc>
          <w:tcPr>
            <w:tcW w:w="1020" w:type="dxa"/>
            <w:tcBorders>
              <w:bottom w:val="single" w:sz="4" w:space="0" w:color="808080" w:themeColor="background1" w:themeShade="80"/>
            </w:tcBorders>
          </w:tcPr>
          <w:p w14:paraId="35266513" w14:textId="11472973"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0309B0BB" w14:textId="6FFAB1B2" w:rsidR="4BC3C504" w:rsidRDefault="4BC3C504" w:rsidP="001343AE">
            <w:r w:rsidRPr="0967E2F2">
              <w:rPr>
                <w:rFonts w:ascii="Calibri" w:eastAsia="Calibri" w:hAnsi="Calibri" w:cs="Calibri"/>
                <w:color w:val="000000" w:themeColor="text1"/>
              </w:rPr>
              <w:t>$49</w:t>
            </w:r>
            <w:r w:rsidR="10D5F81E" w:rsidRPr="0967E2F2">
              <w:rPr>
                <w:rFonts w:ascii="Calibri" w:eastAsia="Calibri" w:hAnsi="Calibri" w:cs="Calibri"/>
                <w:color w:val="000000" w:themeColor="text1"/>
              </w:rPr>
              <w:t>0</w:t>
            </w:r>
          </w:p>
        </w:tc>
        <w:tc>
          <w:tcPr>
            <w:tcW w:w="1140" w:type="dxa"/>
            <w:tcBorders>
              <w:bottom w:val="single" w:sz="4" w:space="0" w:color="808080" w:themeColor="background1" w:themeShade="80"/>
            </w:tcBorders>
          </w:tcPr>
          <w:p w14:paraId="174AD6CD" w14:textId="0090FD01" w:rsidR="608C3619" w:rsidRDefault="7B4E6FFB" w:rsidP="001343AE">
            <w:r w:rsidRPr="24154F98">
              <w:rPr>
                <w:rFonts w:ascii="Calibri" w:eastAsia="Calibri" w:hAnsi="Calibri" w:cs="Calibri"/>
                <w:color w:val="000000" w:themeColor="text1"/>
              </w:rPr>
              <w:t>$</w:t>
            </w:r>
            <w:r w:rsidR="4BC3C504" w:rsidRPr="24154F98">
              <w:rPr>
                <w:rFonts w:ascii="Calibri" w:eastAsia="Calibri" w:hAnsi="Calibri" w:cs="Calibri"/>
                <w:color w:val="000000" w:themeColor="text1"/>
              </w:rPr>
              <w:t>49</w:t>
            </w:r>
            <w:r w:rsidR="5F85C7FB" w:rsidRPr="24154F98">
              <w:rPr>
                <w:rFonts w:ascii="Calibri" w:eastAsia="Calibri" w:hAnsi="Calibri" w:cs="Calibri"/>
                <w:color w:val="000000" w:themeColor="text1"/>
              </w:rPr>
              <w:t>0</w:t>
            </w:r>
          </w:p>
        </w:tc>
      </w:tr>
      <w:tr w:rsidR="00E8175D" w14:paraId="2E93ED74" w14:textId="77777777" w:rsidTr="00E8175D">
        <w:trPr>
          <w:trHeight w:val="300"/>
          <w:jc w:val="center"/>
        </w:trPr>
        <w:tc>
          <w:tcPr>
            <w:tcW w:w="8745" w:type="dxa"/>
            <w:gridSpan w:val="4"/>
            <w:tcBorders>
              <w:bottom w:val="single" w:sz="4" w:space="0" w:color="808080" w:themeColor="background1" w:themeShade="80"/>
            </w:tcBorders>
          </w:tcPr>
          <w:p w14:paraId="556750EE" w14:textId="350C2BA0" w:rsidR="00E8175D" w:rsidRDefault="00E8175D" w:rsidP="00E8175D">
            <w:r w:rsidRPr="4BC3C504">
              <w:rPr>
                <w:rFonts w:ascii="Calibri" w:eastAsia="Calibri" w:hAnsi="Calibri" w:cs="Calibri"/>
                <w:color w:val="000000" w:themeColor="text1"/>
              </w:rPr>
              <w:t xml:space="preserve">Registration of profiles </w:t>
            </w:r>
          </w:p>
        </w:tc>
      </w:tr>
      <w:tr w:rsidR="4BC3C504" w14:paraId="6F068D57" w14:textId="77777777" w:rsidTr="0967E2F2">
        <w:trPr>
          <w:trHeight w:val="300"/>
          <w:jc w:val="center"/>
        </w:trPr>
        <w:tc>
          <w:tcPr>
            <w:tcW w:w="5445" w:type="dxa"/>
            <w:tcBorders>
              <w:bottom w:val="single" w:sz="4" w:space="0" w:color="808080" w:themeColor="background1" w:themeShade="80"/>
            </w:tcBorders>
          </w:tcPr>
          <w:p w14:paraId="6850A4E6" w14:textId="0B9AD672" w:rsidR="4BC3C504" w:rsidRDefault="4BC3C504" w:rsidP="001343AE">
            <w:r w:rsidRPr="4BC3C504">
              <w:rPr>
                <w:rFonts w:ascii="Calibri" w:eastAsia="Calibri" w:hAnsi="Calibri" w:cs="Calibri"/>
                <w:color w:val="000000" w:themeColor="text1"/>
              </w:rPr>
              <w:t xml:space="preserve">Production </w:t>
            </w:r>
          </w:p>
        </w:tc>
        <w:tc>
          <w:tcPr>
            <w:tcW w:w="1020" w:type="dxa"/>
            <w:tcBorders>
              <w:bottom w:val="single" w:sz="4" w:space="0" w:color="808080" w:themeColor="background1" w:themeShade="80"/>
            </w:tcBorders>
          </w:tcPr>
          <w:p w14:paraId="12DC2E66" w14:textId="5F002FCF"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1884E0FA" w14:textId="2EF2681A" w:rsidR="4BC3C504" w:rsidRDefault="4BC3C504" w:rsidP="001343AE">
            <w:r w:rsidRPr="4BC3C504">
              <w:rPr>
                <w:rFonts w:ascii="Calibri" w:eastAsia="Calibri" w:hAnsi="Calibri" w:cs="Calibri"/>
                <w:color w:val="000000" w:themeColor="text1"/>
              </w:rPr>
              <w:t xml:space="preserve"> $2,162 </w:t>
            </w:r>
          </w:p>
        </w:tc>
        <w:tc>
          <w:tcPr>
            <w:tcW w:w="1140" w:type="dxa"/>
            <w:tcBorders>
              <w:bottom w:val="single" w:sz="4" w:space="0" w:color="808080" w:themeColor="background1" w:themeShade="80"/>
            </w:tcBorders>
          </w:tcPr>
          <w:p w14:paraId="1B88A44B" w14:textId="24907228" w:rsidR="67380C47" w:rsidRDefault="67380C47" w:rsidP="001343AE">
            <w:r w:rsidRPr="4BC3C504">
              <w:rPr>
                <w:rFonts w:ascii="Calibri" w:eastAsia="Calibri" w:hAnsi="Calibri" w:cs="Calibri"/>
                <w:color w:val="000000" w:themeColor="text1"/>
              </w:rPr>
              <w:t>$</w:t>
            </w:r>
            <w:r w:rsidR="72C927B8" w:rsidRPr="69430CDC">
              <w:rPr>
                <w:rFonts w:ascii="Calibri" w:eastAsia="Calibri" w:hAnsi="Calibri" w:cs="Calibri"/>
                <w:color w:val="000000" w:themeColor="text1"/>
              </w:rPr>
              <w:t>0</w:t>
            </w:r>
          </w:p>
        </w:tc>
      </w:tr>
      <w:tr w:rsidR="4BC3C504" w14:paraId="18E6F54D" w14:textId="77777777" w:rsidTr="0967E2F2">
        <w:trPr>
          <w:trHeight w:val="300"/>
          <w:jc w:val="center"/>
        </w:trPr>
        <w:tc>
          <w:tcPr>
            <w:tcW w:w="5445" w:type="dxa"/>
            <w:tcBorders>
              <w:bottom w:val="single" w:sz="4" w:space="0" w:color="808080" w:themeColor="background1" w:themeShade="80"/>
            </w:tcBorders>
          </w:tcPr>
          <w:p w14:paraId="201815A6" w14:textId="50A19B97" w:rsidR="4BC3C504" w:rsidRDefault="4BC3C504" w:rsidP="001343AE">
            <w:r w:rsidRPr="4BC3C504">
              <w:rPr>
                <w:rFonts w:ascii="Calibri" w:eastAsia="Calibri" w:hAnsi="Calibri" w:cs="Calibri"/>
                <w:color w:val="000000" w:themeColor="text1"/>
              </w:rPr>
              <w:t>Delivery</w:t>
            </w:r>
          </w:p>
        </w:tc>
        <w:tc>
          <w:tcPr>
            <w:tcW w:w="1020" w:type="dxa"/>
            <w:tcBorders>
              <w:bottom w:val="single" w:sz="4" w:space="0" w:color="808080" w:themeColor="background1" w:themeShade="80"/>
            </w:tcBorders>
          </w:tcPr>
          <w:p w14:paraId="2070F019" w14:textId="11BF22D8"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7F9184E7" w14:textId="547831A9" w:rsidR="4BC3C504" w:rsidRDefault="4BC3C504" w:rsidP="001343AE">
            <w:r w:rsidRPr="4BC3C504">
              <w:rPr>
                <w:rFonts w:ascii="Calibri" w:eastAsia="Calibri" w:hAnsi="Calibri" w:cs="Calibri"/>
                <w:color w:val="000000" w:themeColor="text1"/>
              </w:rPr>
              <w:t xml:space="preserve"> $433 </w:t>
            </w:r>
          </w:p>
        </w:tc>
        <w:tc>
          <w:tcPr>
            <w:tcW w:w="1140" w:type="dxa"/>
            <w:tcBorders>
              <w:bottom w:val="single" w:sz="4" w:space="0" w:color="808080" w:themeColor="background1" w:themeShade="80"/>
            </w:tcBorders>
          </w:tcPr>
          <w:p w14:paraId="23E85E87" w14:textId="22160506" w:rsidR="67380C47" w:rsidRDefault="67380C47" w:rsidP="001343AE">
            <w:r w:rsidRPr="4BC3C504">
              <w:rPr>
                <w:rFonts w:ascii="Calibri" w:eastAsia="Calibri" w:hAnsi="Calibri" w:cs="Calibri"/>
                <w:color w:val="000000" w:themeColor="text1"/>
              </w:rPr>
              <w:t>$</w:t>
            </w:r>
            <w:r w:rsidR="295E50AD" w:rsidRPr="69430CDC">
              <w:rPr>
                <w:rFonts w:ascii="Calibri" w:eastAsia="Calibri" w:hAnsi="Calibri" w:cs="Calibri"/>
                <w:color w:val="000000" w:themeColor="text1"/>
              </w:rPr>
              <w:t>0</w:t>
            </w:r>
          </w:p>
        </w:tc>
      </w:tr>
      <w:tr w:rsidR="4BC3C504" w14:paraId="7A9DADA2" w14:textId="77777777" w:rsidTr="0967E2F2">
        <w:trPr>
          <w:trHeight w:val="300"/>
          <w:jc w:val="center"/>
        </w:trPr>
        <w:tc>
          <w:tcPr>
            <w:tcW w:w="5445" w:type="dxa"/>
            <w:tcBorders>
              <w:bottom w:val="single" w:sz="4" w:space="0" w:color="808080" w:themeColor="background1" w:themeShade="80"/>
            </w:tcBorders>
          </w:tcPr>
          <w:p w14:paraId="7B3EF81F" w14:textId="0C09B17E" w:rsidR="4BC3C504" w:rsidRDefault="4BC3C504" w:rsidP="001343AE">
            <w:r w:rsidRPr="4BC3C504">
              <w:rPr>
                <w:rFonts w:ascii="Calibri" w:eastAsia="Calibri" w:hAnsi="Calibri" w:cs="Calibri"/>
                <w:color w:val="000000" w:themeColor="text1"/>
              </w:rPr>
              <w:t>Consumption</w:t>
            </w:r>
          </w:p>
        </w:tc>
        <w:tc>
          <w:tcPr>
            <w:tcW w:w="1020" w:type="dxa"/>
            <w:tcBorders>
              <w:bottom w:val="single" w:sz="4" w:space="0" w:color="808080" w:themeColor="background1" w:themeShade="80"/>
            </w:tcBorders>
          </w:tcPr>
          <w:p w14:paraId="7DE49387" w14:textId="1D973E73"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68B69A1E" w14:textId="41CB8ED9" w:rsidR="4BC3C504" w:rsidRDefault="4BC3C504" w:rsidP="001343AE">
            <w:r w:rsidRPr="4BC3C504">
              <w:rPr>
                <w:rFonts w:ascii="Calibri" w:eastAsia="Calibri" w:hAnsi="Calibri" w:cs="Calibri"/>
                <w:color w:val="000000" w:themeColor="text1"/>
              </w:rPr>
              <w:t xml:space="preserve"> $433 </w:t>
            </w:r>
          </w:p>
        </w:tc>
        <w:tc>
          <w:tcPr>
            <w:tcW w:w="1140" w:type="dxa"/>
            <w:tcBorders>
              <w:bottom w:val="single" w:sz="4" w:space="0" w:color="808080" w:themeColor="background1" w:themeShade="80"/>
            </w:tcBorders>
          </w:tcPr>
          <w:p w14:paraId="30D07D71" w14:textId="3933E23D" w:rsidR="4687E6D7" w:rsidRDefault="4687E6D7" w:rsidP="001343AE">
            <w:r w:rsidRPr="4BC3C504">
              <w:rPr>
                <w:rFonts w:ascii="Calibri" w:eastAsia="Calibri" w:hAnsi="Calibri" w:cs="Calibri"/>
                <w:color w:val="000000" w:themeColor="text1"/>
              </w:rPr>
              <w:t>$</w:t>
            </w:r>
            <w:r w:rsidR="74DAABA1" w:rsidRPr="69430CDC">
              <w:rPr>
                <w:rFonts w:ascii="Calibri" w:eastAsia="Calibri" w:hAnsi="Calibri" w:cs="Calibri"/>
                <w:color w:val="000000" w:themeColor="text1"/>
              </w:rPr>
              <w:t>0</w:t>
            </w:r>
          </w:p>
        </w:tc>
      </w:tr>
      <w:tr w:rsidR="4BC3C504" w14:paraId="2A4A5A60" w14:textId="77777777" w:rsidTr="0967E2F2">
        <w:trPr>
          <w:trHeight w:val="300"/>
          <w:jc w:val="center"/>
        </w:trPr>
        <w:tc>
          <w:tcPr>
            <w:tcW w:w="5445" w:type="dxa"/>
            <w:tcBorders>
              <w:bottom w:val="single" w:sz="4" w:space="0" w:color="808080" w:themeColor="background1" w:themeShade="80"/>
            </w:tcBorders>
          </w:tcPr>
          <w:p w14:paraId="291CC6CD" w14:textId="70C500B4" w:rsidR="4BC3C504" w:rsidRDefault="4BC3C504" w:rsidP="001343AE">
            <w:r w:rsidRPr="4BC3C504">
              <w:rPr>
                <w:rFonts w:ascii="Calibri" w:eastAsia="Calibri" w:hAnsi="Calibri" w:cs="Calibri"/>
                <w:color w:val="000000" w:themeColor="text1"/>
              </w:rPr>
              <w:t>Certificate registration</w:t>
            </w:r>
          </w:p>
        </w:tc>
        <w:tc>
          <w:tcPr>
            <w:tcW w:w="1020" w:type="dxa"/>
            <w:tcBorders>
              <w:bottom w:val="single" w:sz="4" w:space="0" w:color="808080" w:themeColor="background1" w:themeShade="80"/>
            </w:tcBorders>
          </w:tcPr>
          <w:p w14:paraId="2FFDBCDD" w14:textId="67046391"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69895A78" w14:textId="167B1BF9" w:rsidR="4BC3C504" w:rsidRDefault="4BC3C504" w:rsidP="001343AE">
            <w:r w:rsidRPr="4BC3C504">
              <w:rPr>
                <w:rFonts w:ascii="Calibri" w:eastAsia="Calibri" w:hAnsi="Calibri" w:cs="Calibri"/>
                <w:color w:val="000000" w:themeColor="text1"/>
              </w:rPr>
              <w:t xml:space="preserve"> $1.0 </w:t>
            </w:r>
          </w:p>
        </w:tc>
        <w:tc>
          <w:tcPr>
            <w:tcW w:w="1140" w:type="dxa"/>
            <w:tcBorders>
              <w:bottom w:val="single" w:sz="4" w:space="0" w:color="808080" w:themeColor="background1" w:themeShade="80"/>
            </w:tcBorders>
          </w:tcPr>
          <w:p w14:paraId="215EC82C" w14:textId="0BECE2D2" w:rsidR="4687E6D7" w:rsidRDefault="4687E6D7" w:rsidP="001343AE">
            <w:r w:rsidRPr="4BC3C504">
              <w:rPr>
                <w:rFonts w:ascii="Calibri" w:eastAsia="Calibri" w:hAnsi="Calibri" w:cs="Calibri"/>
                <w:color w:val="000000" w:themeColor="text1"/>
              </w:rPr>
              <w:t>$</w:t>
            </w:r>
            <w:r w:rsidR="488F354F" w:rsidRPr="69430CDC">
              <w:rPr>
                <w:rFonts w:ascii="Calibri" w:eastAsia="Calibri" w:hAnsi="Calibri" w:cs="Calibri"/>
                <w:color w:val="000000" w:themeColor="text1"/>
              </w:rPr>
              <w:t>0</w:t>
            </w:r>
          </w:p>
        </w:tc>
      </w:tr>
      <w:tr w:rsidR="4BC3C504" w14:paraId="2E18E918" w14:textId="77777777" w:rsidTr="0967E2F2">
        <w:trPr>
          <w:trHeight w:val="300"/>
          <w:jc w:val="center"/>
        </w:trPr>
        <w:tc>
          <w:tcPr>
            <w:tcW w:w="5445" w:type="dxa"/>
            <w:tcBorders>
              <w:bottom w:val="single" w:sz="4" w:space="0" w:color="808080" w:themeColor="background1" w:themeShade="80"/>
            </w:tcBorders>
          </w:tcPr>
          <w:p w14:paraId="73AC2DE3" w14:textId="7EFF94B5" w:rsidR="4BC3C504" w:rsidRDefault="4BC3C504" w:rsidP="001343AE">
            <w:r w:rsidRPr="4BC3C504">
              <w:rPr>
                <w:rFonts w:ascii="Calibri" w:eastAsia="Calibri" w:hAnsi="Calibri" w:cs="Calibri"/>
                <w:color w:val="000000" w:themeColor="text1"/>
              </w:rPr>
              <w:t>Addition of consumption information</w:t>
            </w:r>
          </w:p>
        </w:tc>
        <w:tc>
          <w:tcPr>
            <w:tcW w:w="1020" w:type="dxa"/>
            <w:tcBorders>
              <w:bottom w:val="single" w:sz="4" w:space="0" w:color="808080" w:themeColor="background1" w:themeShade="80"/>
            </w:tcBorders>
          </w:tcPr>
          <w:p w14:paraId="5B2351D7" w14:textId="4B635040"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6ADF7371" w14:textId="19C65115" w:rsidR="4BC3C504" w:rsidRDefault="4BC3C504" w:rsidP="001343AE">
            <w:r w:rsidRPr="4BC3C504">
              <w:rPr>
                <w:rFonts w:ascii="Calibri" w:eastAsia="Calibri" w:hAnsi="Calibri" w:cs="Calibri"/>
                <w:color w:val="000000" w:themeColor="text1"/>
              </w:rPr>
              <w:t xml:space="preserve"> $0.40 </w:t>
            </w:r>
          </w:p>
        </w:tc>
        <w:tc>
          <w:tcPr>
            <w:tcW w:w="1140" w:type="dxa"/>
            <w:tcBorders>
              <w:bottom w:val="single" w:sz="4" w:space="0" w:color="808080" w:themeColor="background1" w:themeShade="80"/>
            </w:tcBorders>
          </w:tcPr>
          <w:p w14:paraId="4E4499A5" w14:textId="68214E58" w:rsidR="57CF8872" w:rsidRDefault="57CF8872" w:rsidP="001343AE">
            <w:r w:rsidRPr="4BC3C504">
              <w:rPr>
                <w:rFonts w:ascii="Calibri" w:eastAsia="Calibri" w:hAnsi="Calibri" w:cs="Calibri"/>
                <w:color w:val="000000" w:themeColor="text1"/>
              </w:rPr>
              <w:t>$</w:t>
            </w:r>
            <w:r w:rsidR="21ACE653" w:rsidRPr="69430CDC">
              <w:rPr>
                <w:rFonts w:ascii="Calibri" w:eastAsia="Calibri" w:hAnsi="Calibri" w:cs="Calibri"/>
                <w:color w:val="000000" w:themeColor="text1"/>
              </w:rPr>
              <w:t>0</w:t>
            </w:r>
          </w:p>
        </w:tc>
      </w:tr>
      <w:tr w:rsidR="4BC3C504" w14:paraId="2D8EC5D6" w14:textId="77777777" w:rsidTr="0967E2F2">
        <w:trPr>
          <w:trHeight w:val="300"/>
          <w:jc w:val="center"/>
        </w:trPr>
        <w:tc>
          <w:tcPr>
            <w:tcW w:w="5445" w:type="dxa"/>
            <w:tcBorders>
              <w:bottom w:val="single" w:sz="4" w:space="0" w:color="808080" w:themeColor="background1" w:themeShade="80"/>
            </w:tcBorders>
          </w:tcPr>
          <w:p w14:paraId="0C230096" w14:textId="6EFBC36F" w:rsidR="4BC3C504" w:rsidRDefault="4BC3C504" w:rsidP="001343AE">
            <w:r w:rsidRPr="4BC3C504">
              <w:rPr>
                <w:rFonts w:ascii="Calibri" w:eastAsia="Calibri" w:hAnsi="Calibri" w:cs="Calibri"/>
                <w:color w:val="000000" w:themeColor="text1"/>
              </w:rPr>
              <w:t>Annual Levy</w:t>
            </w:r>
          </w:p>
        </w:tc>
        <w:tc>
          <w:tcPr>
            <w:tcW w:w="1020" w:type="dxa"/>
            <w:tcBorders>
              <w:bottom w:val="single" w:sz="4" w:space="0" w:color="808080" w:themeColor="background1" w:themeShade="80"/>
            </w:tcBorders>
          </w:tcPr>
          <w:p w14:paraId="5B295D26" w14:textId="6D0B19C4"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140" w:type="dxa"/>
            <w:tcBorders>
              <w:bottom w:val="single" w:sz="4" w:space="0" w:color="808080" w:themeColor="background1" w:themeShade="80"/>
            </w:tcBorders>
          </w:tcPr>
          <w:p w14:paraId="3C2680CF" w14:textId="60C77D41" w:rsidR="4BC3C504" w:rsidRDefault="4BC3C504" w:rsidP="001343AE">
            <w:r w:rsidRPr="4BC3C504">
              <w:rPr>
                <w:rFonts w:ascii="Calibri" w:eastAsia="Calibri" w:hAnsi="Calibri" w:cs="Calibri"/>
                <w:color w:val="000000" w:themeColor="text1"/>
              </w:rPr>
              <w:t xml:space="preserve"> $8,166</w:t>
            </w:r>
          </w:p>
        </w:tc>
        <w:tc>
          <w:tcPr>
            <w:tcW w:w="1140" w:type="dxa"/>
            <w:tcBorders>
              <w:bottom w:val="single" w:sz="4" w:space="0" w:color="808080" w:themeColor="background1" w:themeShade="80"/>
            </w:tcBorders>
          </w:tcPr>
          <w:p w14:paraId="639FAF44" w14:textId="601D070B" w:rsidR="57CF8872" w:rsidRDefault="57CF8872" w:rsidP="001343AE">
            <w:r w:rsidRPr="4BC3C504">
              <w:rPr>
                <w:rFonts w:ascii="Calibri" w:eastAsia="Calibri" w:hAnsi="Calibri" w:cs="Calibri"/>
                <w:color w:val="000000" w:themeColor="text1"/>
              </w:rPr>
              <w:t>$</w:t>
            </w:r>
            <w:r w:rsidR="018B577A" w:rsidRPr="69430CDC">
              <w:rPr>
                <w:rFonts w:ascii="Calibri" w:eastAsia="Calibri" w:hAnsi="Calibri" w:cs="Calibri"/>
                <w:color w:val="000000" w:themeColor="text1"/>
              </w:rPr>
              <w:t>0</w:t>
            </w:r>
          </w:p>
        </w:tc>
      </w:tr>
    </w:tbl>
    <w:p w14:paraId="1F5A6BF6" w14:textId="71B7E51A" w:rsidR="00F46EFF" w:rsidRPr="00AD0880" w:rsidRDefault="00F46EFF" w:rsidP="001343AE"/>
    <w:p w14:paraId="7F07C658" w14:textId="7707FCE9" w:rsidR="00714E34" w:rsidRDefault="00714E34" w:rsidP="00DE08DF">
      <w:pPr>
        <w:pStyle w:val="Caption"/>
        <w:keepNext/>
      </w:pPr>
      <w:r>
        <w:t xml:space="preserve">Table </w:t>
      </w:r>
      <w:r>
        <w:fldChar w:fldCharType="begin"/>
      </w:r>
      <w:r>
        <w:instrText xml:space="preserve"> SEQ Table \* ARABIC </w:instrText>
      </w:r>
      <w:r>
        <w:fldChar w:fldCharType="separate"/>
      </w:r>
      <w:r w:rsidR="00212DBE">
        <w:rPr>
          <w:noProof/>
        </w:rPr>
        <w:t>6</w:t>
      </w:r>
      <w:r>
        <w:fldChar w:fldCharType="end"/>
      </w:r>
      <w:r>
        <w:t xml:space="preserve">: </w:t>
      </w:r>
      <w:r w:rsidRPr="00103330">
        <w:t xml:space="preserve">PGO </w:t>
      </w:r>
      <w:r>
        <w:t xml:space="preserve">biomethane </w:t>
      </w:r>
      <w:r w:rsidRPr="00103330">
        <w:t>fee and levy schedule FY 2025-26</w:t>
      </w:r>
    </w:p>
    <w:tbl>
      <w:tblPr>
        <w:tblStyle w:val="TableGrid"/>
        <w:tblW w:w="0" w:type="auto"/>
        <w:jc w:val="center"/>
        <w:tblLook w:val="04A0" w:firstRow="1" w:lastRow="0" w:firstColumn="1" w:lastColumn="0" w:noHBand="0" w:noVBand="1"/>
      </w:tblPr>
      <w:tblGrid>
        <w:gridCol w:w="5445"/>
        <w:gridCol w:w="1020"/>
        <w:gridCol w:w="1140"/>
        <w:gridCol w:w="1140"/>
      </w:tblGrid>
      <w:tr w:rsidR="4BC3C504" w14:paraId="63505E04" w14:textId="77777777" w:rsidTr="004B6A1D">
        <w:trPr>
          <w:trHeight w:val="300"/>
          <w:tblHeader/>
          <w:jc w:val="center"/>
        </w:trPr>
        <w:tc>
          <w:tcPr>
            <w:tcW w:w="5445" w:type="dxa"/>
            <w:shd w:val="clear" w:color="auto" w:fill="D5DCE4" w:themeFill="text2" w:themeFillTint="33"/>
          </w:tcPr>
          <w:p w14:paraId="596034FB" w14:textId="38AFF255" w:rsidR="4BC3C504" w:rsidRDefault="00714E34" w:rsidP="001343AE">
            <w:pPr>
              <w:rPr>
                <w:rFonts w:asciiTheme="minorHAnsi" w:hAnsiTheme="minorHAnsi" w:cstheme="minorBidi"/>
              </w:rPr>
            </w:pPr>
            <w:r>
              <w:rPr>
                <w:rFonts w:asciiTheme="minorHAnsi" w:hAnsiTheme="minorHAnsi" w:cstheme="minorBidi"/>
              </w:rPr>
              <w:t>PGO charging points</w:t>
            </w:r>
          </w:p>
        </w:tc>
        <w:tc>
          <w:tcPr>
            <w:tcW w:w="1020" w:type="dxa"/>
            <w:shd w:val="clear" w:color="auto" w:fill="D5DCE4" w:themeFill="text2" w:themeFillTint="33"/>
          </w:tcPr>
          <w:p w14:paraId="6FD824B2" w14:textId="77777777" w:rsidR="4BC3C504" w:rsidRDefault="4BC3C504" w:rsidP="001343AE">
            <w:pPr>
              <w:rPr>
                <w:rFonts w:asciiTheme="minorHAnsi" w:hAnsiTheme="minorHAnsi" w:cstheme="minorBidi"/>
              </w:rPr>
            </w:pPr>
            <w:r w:rsidRPr="4BC3C504">
              <w:rPr>
                <w:rFonts w:asciiTheme="minorHAnsi" w:hAnsiTheme="minorHAnsi" w:cstheme="minorBidi"/>
              </w:rPr>
              <w:t xml:space="preserve">Type </w:t>
            </w:r>
          </w:p>
        </w:tc>
        <w:tc>
          <w:tcPr>
            <w:tcW w:w="1140" w:type="dxa"/>
            <w:shd w:val="clear" w:color="auto" w:fill="D5DCE4" w:themeFill="text2" w:themeFillTint="33"/>
          </w:tcPr>
          <w:p w14:paraId="4289E7AF" w14:textId="58D0ADB9" w:rsidR="4BC3C504" w:rsidRDefault="00C51E14" w:rsidP="001343AE">
            <w:pPr>
              <w:rPr>
                <w:rFonts w:asciiTheme="minorHAnsi" w:hAnsiTheme="minorHAnsi" w:cstheme="minorBidi"/>
              </w:rPr>
            </w:pPr>
            <w:r>
              <w:rPr>
                <w:rFonts w:asciiTheme="minorHAnsi" w:hAnsiTheme="minorHAnsi" w:cstheme="minorBidi"/>
              </w:rPr>
              <w:t>Charges</w:t>
            </w:r>
          </w:p>
        </w:tc>
        <w:tc>
          <w:tcPr>
            <w:tcW w:w="1140" w:type="dxa"/>
            <w:shd w:val="clear" w:color="auto" w:fill="D5DCE4" w:themeFill="text2" w:themeFillTint="33"/>
          </w:tcPr>
          <w:p w14:paraId="402332D5" w14:textId="0B2C46DB" w:rsidR="4BC3C504" w:rsidRDefault="00663FFA" w:rsidP="001343AE">
            <w:pPr>
              <w:rPr>
                <w:rFonts w:asciiTheme="minorHAnsi" w:hAnsiTheme="minorHAnsi" w:cstheme="minorBidi"/>
              </w:rPr>
            </w:pPr>
            <w:r>
              <w:rPr>
                <w:rFonts w:asciiTheme="minorHAnsi" w:hAnsiTheme="minorHAnsi" w:cstheme="minorBidi"/>
              </w:rPr>
              <w:t>Charges</w:t>
            </w:r>
            <w:r w:rsidRPr="4BC3C504">
              <w:t xml:space="preserve"> (</w:t>
            </w:r>
            <w:r w:rsidR="4BC3C504" w:rsidRPr="4BC3C504">
              <w:rPr>
                <w:rFonts w:asciiTheme="minorHAnsi" w:hAnsiTheme="minorHAnsi" w:cstheme="minorBidi"/>
              </w:rPr>
              <w:t>with discount)</w:t>
            </w:r>
          </w:p>
        </w:tc>
      </w:tr>
      <w:tr w:rsidR="4BC3C504" w14:paraId="4F5A5DC0" w14:textId="77777777" w:rsidTr="008E7556">
        <w:trPr>
          <w:trHeight w:val="300"/>
          <w:jc w:val="center"/>
        </w:trPr>
        <w:tc>
          <w:tcPr>
            <w:tcW w:w="5445" w:type="dxa"/>
            <w:shd w:val="clear" w:color="auto" w:fill="EDEDED" w:themeFill="accent3" w:themeFillTint="33"/>
          </w:tcPr>
          <w:p w14:paraId="2D09F1F5" w14:textId="04A77264"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 xml:space="preserve">PGO – </w:t>
            </w:r>
            <w:r w:rsidR="64A25452" w:rsidRPr="4BC3C504">
              <w:rPr>
                <w:rFonts w:ascii="Calibri" w:eastAsia="Calibri" w:hAnsi="Calibri" w:cs="Calibri"/>
                <w:color w:val="000000" w:themeColor="text1"/>
              </w:rPr>
              <w:t>Biomethane</w:t>
            </w:r>
            <w:r w:rsidR="00753774">
              <w:rPr>
                <w:rFonts w:ascii="Calibri" w:eastAsia="Calibri" w:hAnsi="Calibri" w:cs="Calibri"/>
                <w:color w:val="000000" w:themeColor="text1"/>
              </w:rPr>
              <w:t xml:space="preserve"> (</w:t>
            </w:r>
            <w:r w:rsidR="00030F75">
              <w:rPr>
                <w:rFonts w:ascii="Calibri" w:eastAsia="Calibri" w:hAnsi="Calibri" w:cs="Calibri"/>
                <w:color w:val="000000" w:themeColor="text1"/>
              </w:rPr>
              <w:t xml:space="preserve">Assumed </w:t>
            </w:r>
            <w:r w:rsidR="00753774">
              <w:rPr>
                <w:rFonts w:ascii="Calibri" w:eastAsia="Calibri" w:hAnsi="Calibri" w:cs="Calibri"/>
                <w:color w:val="000000" w:themeColor="text1"/>
              </w:rPr>
              <w:t>functional unit: 1 kg)</w:t>
            </w:r>
          </w:p>
        </w:tc>
        <w:tc>
          <w:tcPr>
            <w:tcW w:w="1020" w:type="dxa"/>
            <w:shd w:val="clear" w:color="auto" w:fill="EDEDED" w:themeFill="accent3" w:themeFillTint="33"/>
          </w:tcPr>
          <w:p w14:paraId="5DBBF1D6" w14:textId="4E249D70" w:rsidR="4BC3C504" w:rsidRDefault="4BC3C504" w:rsidP="001343AE">
            <w:pPr>
              <w:rPr>
                <w:rFonts w:asciiTheme="minorHAnsi" w:hAnsiTheme="minorHAnsi" w:cstheme="minorBidi"/>
              </w:rPr>
            </w:pPr>
          </w:p>
        </w:tc>
        <w:tc>
          <w:tcPr>
            <w:tcW w:w="1140" w:type="dxa"/>
            <w:shd w:val="clear" w:color="auto" w:fill="EDEDED" w:themeFill="accent3" w:themeFillTint="33"/>
          </w:tcPr>
          <w:p w14:paraId="69BC6DAA" w14:textId="05EB2264" w:rsidR="4BC3C504" w:rsidRDefault="4BC3C504" w:rsidP="001343AE">
            <w:pPr>
              <w:rPr>
                <w:rFonts w:asciiTheme="minorHAnsi" w:hAnsiTheme="minorHAnsi" w:cstheme="minorBidi"/>
              </w:rPr>
            </w:pPr>
          </w:p>
        </w:tc>
        <w:tc>
          <w:tcPr>
            <w:tcW w:w="1140" w:type="dxa"/>
            <w:shd w:val="clear" w:color="auto" w:fill="EDEDED" w:themeFill="accent3" w:themeFillTint="33"/>
          </w:tcPr>
          <w:p w14:paraId="18486EFF" w14:textId="52185275" w:rsidR="4BC3C504" w:rsidRDefault="4BC3C504" w:rsidP="001343AE">
            <w:pPr>
              <w:rPr>
                <w:rFonts w:asciiTheme="minorHAnsi" w:hAnsiTheme="minorHAnsi" w:cstheme="minorBidi"/>
              </w:rPr>
            </w:pPr>
          </w:p>
        </w:tc>
      </w:tr>
      <w:tr w:rsidR="4BC3C504" w14:paraId="14B19EA3" w14:textId="77777777" w:rsidTr="008E7556">
        <w:trPr>
          <w:trHeight w:val="300"/>
          <w:jc w:val="center"/>
        </w:trPr>
        <w:tc>
          <w:tcPr>
            <w:tcW w:w="5445" w:type="dxa"/>
            <w:tcBorders>
              <w:bottom w:val="single" w:sz="4" w:space="0" w:color="808080" w:themeColor="background1" w:themeShade="80"/>
            </w:tcBorders>
          </w:tcPr>
          <w:p w14:paraId="737701CD" w14:textId="15AC9604" w:rsidR="4BC3C504" w:rsidRDefault="4BC3C504" w:rsidP="001343AE">
            <w:r w:rsidRPr="4BC3C504">
              <w:rPr>
                <w:rFonts w:ascii="Calibri" w:eastAsia="Calibri" w:hAnsi="Calibri" w:cs="Calibri"/>
                <w:color w:val="000000" w:themeColor="text1"/>
              </w:rPr>
              <w:t>Registration of person</w:t>
            </w:r>
          </w:p>
        </w:tc>
        <w:tc>
          <w:tcPr>
            <w:tcW w:w="1020" w:type="dxa"/>
            <w:tcBorders>
              <w:bottom w:val="single" w:sz="4" w:space="0" w:color="808080" w:themeColor="background1" w:themeShade="80"/>
            </w:tcBorders>
          </w:tcPr>
          <w:p w14:paraId="47F2105B" w14:textId="11472973"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0918B523" w14:textId="50F06FB5" w:rsidR="4BC3C504" w:rsidRDefault="4BC3C504" w:rsidP="001343AE">
            <w:r w:rsidRPr="0967E2F2">
              <w:rPr>
                <w:rFonts w:ascii="Calibri" w:eastAsia="Calibri" w:hAnsi="Calibri" w:cs="Calibri"/>
                <w:color w:val="000000" w:themeColor="text1"/>
              </w:rPr>
              <w:t>$49</w:t>
            </w:r>
            <w:r w:rsidR="5436D7D7" w:rsidRPr="0967E2F2">
              <w:rPr>
                <w:rFonts w:ascii="Calibri" w:eastAsia="Calibri" w:hAnsi="Calibri" w:cs="Calibri"/>
                <w:color w:val="000000" w:themeColor="text1"/>
              </w:rPr>
              <w:t>0</w:t>
            </w:r>
          </w:p>
        </w:tc>
        <w:tc>
          <w:tcPr>
            <w:tcW w:w="1140" w:type="dxa"/>
            <w:tcBorders>
              <w:bottom w:val="single" w:sz="4" w:space="0" w:color="808080" w:themeColor="background1" w:themeShade="80"/>
            </w:tcBorders>
          </w:tcPr>
          <w:p w14:paraId="158C1368" w14:textId="3FD0EE84" w:rsidR="7B0ACE05" w:rsidRDefault="3490A1B3" w:rsidP="001343AE">
            <w:r w:rsidRPr="4132656B">
              <w:rPr>
                <w:rFonts w:ascii="Calibri" w:eastAsia="Calibri" w:hAnsi="Calibri" w:cs="Calibri"/>
                <w:color w:val="000000" w:themeColor="text1"/>
              </w:rPr>
              <w:t>$</w:t>
            </w:r>
            <w:r w:rsidR="4BC3C504" w:rsidRPr="4132656B">
              <w:rPr>
                <w:rFonts w:ascii="Calibri" w:eastAsia="Calibri" w:hAnsi="Calibri" w:cs="Calibri"/>
                <w:color w:val="000000" w:themeColor="text1"/>
              </w:rPr>
              <w:t>49</w:t>
            </w:r>
            <w:r w:rsidR="0591CBFC" w:rsidRPr="4132656B">
              <w:rPr>
                <w:rFonts w:ascii="Calibri" w:eastAsia="Calibri" w:hAnsi="Calibri" w:cs="Calibri"/>
                <w:color w:val="000000" w:themeColor="text1"/>
              </w:rPr>
              <w:t>0</w:t>
            </w:r>
          </w:p>
        </w:tc>
      </w:tr>
      <w:tr w:rsidR="00E8175D" w14:paraId="4363C053" w14:textId="77777777" w:rsidTr="00E8175D">
        <w:trPr>
          <w:trHeight w:val="300"/>
          <w:jc w:val="center"/>
        </w:trPr>
        <w:tc>
          <w:tcPr>
            <w:tcW w:w="8745" w:type="dxa"/>
            <w:gridSpan w:val="4"/>
            <w:tcBorders>
              <w:bottom w:val="single" w:sz="4" w:space="0" w:color="808080" w:themeColor="background1" w:themeShade="80"/>
            </w:tcBorders>
          </w:tcPr>
          <w:p w14:paraId="04DB8B16" w14:textId="3B7009A5" w:rsidR="00E8175D" w:rsidRDefault="00E8175D" w:rsidP="00E8175D">
            <w:r w:rsidRPr="4BC3C504">
              <w:rPr>
                <w:rFonts w:ascii="Calibri" w:eastAsia="Calibri" w:hAnsi="Calibri" w:cs="Calibri"/>
                <w:color w:val="000000" w:themeColor="text1"/>
              </w:rPr>
              <w:t xml:space="preserve">Registration of profiles </w:t>
            </w:r>
          </w:p>
        </w:tc>
      </w:tr>
      <w:tr w:rsidR="4BC3C504" w14:paraId="0E3E6A20" w14:textId="77777777" w:rsidTr="008E7556">
        <w:trPr>
          <w:trHeight w:val="300"/>
          <w:jc w:val="center"/>
        </w:trPr>
        <w:tc>
          <w:tcPr>
            <w:tcW w:w="5445" w:type="dxa"/>
            <w:tcBorders>
              <w:bottom w:val="single" w:sz="4" w:space="0" w:color="808080" w:themeColor="background1" w:themeShade="80"/>
            </w:tcBorders>
          </w:tcPr>
          <w:p w14:paraId="6830F4FE" w14:textId="0B9AD672" w:rsidR="4BC3C504" w:rsidRDefault="4BC3C504" w:rsidP="001343AE">
            <w:r w:rsidRPr="4BC3C504">
              <w:rPr>
                <w:rFonts w:ascii="Calibri" w:eastAsia="Calibri" w:hAnsi="Calibri" w:cs="Calibri"/>
                <w:color w:val="000000" w:themeColor="text1"/>
              </w:rPr>
              <w:t xml:space="preserve">Production </w:t>
            </w:r>
          </w:p>
        </w:tc>
        <w:tc>
          <w:tcPr>
            <w:tcW w:w="1020" w:type="dxa"/>
            <w:tcBorders>
              <w:bottom w:val="single" w:sz="4" w:space="0" w:color="808080" w:themeColor="background1" w:themeShade="80"/>
            </w:tcBorders>
          </w:tcPr>
          <w:p w14:paraId="59C12455" w14:textId="5F002FCF"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5F1C53A0" w14:textId="542EC081" w:rsidR="4BC3C504" w:rsidRDefault="4BC3C504" w:rsidP="001343AE">
            <w:r w:rsidRPr="4BC3C504">
              <w:rPr>
                <w:rFonts w:ascii="Calibri" w:eastAsia="Calibri" w:hAnsi="Calibri" w:cs="Calibri"/>
                <w:color w:val="000000" w:themeColor="text1"/>
              </w:rPr>
              <w:t xml:space="preserve"> $905 </w:t>
            </w:r>
          </w:p>
        </w:tc>
        <w:tc>
          <w:tcPr>
            <w:tcW w:w="1140" w:type="dxa"/>
            <w:tcBorders>
              <w:bottom w:val="single" w:sz="4" w:space="0" w:color="808080" w:themeColor="background1" w:themeShade="80"/>
            </w:tcBorders>
          </w:tcPr>
          <w:p w14:paraId="69A6AAA9" w14:textId="209BEC3B" w:rsidR="54CAB8E9" w:rsidRDefault="54CAB8E9" w:rsidP="001343AE">
            <w:r w:rsidRPr="4BC3C504">
              <w:rPr>
                <w:rFonts w:ascii="Calibri" w:eastAsia="Calibri" w:hAnsi="Calibri" w:cs="Calibri"/>
                <w:color w:val="000000" w:themeColor="text1"/>
              </w:rPr>
              <w:t>$</w:t>
            </w:r>
            <w:r w:rsidR="4F962A57" w:rsidRPr="69430CDC">
              <w:rPr>
                <w:rFonts w:ascii="Calibri" w:eastAsia="Calibri" w:hAnsi="Calibri" w:cs="Calibri"/>
                <w:color w:val="000000" w:themeColor="text1"/>
              </w:rPr>
              <w:t>0</w:t>
            </w:r>
          </w:p>
        </w:tc>
      </w:tr>
      <w:tr w:rsidR="4BC3C504" w14:paraId="2E136D17" w14:textId="77777777" w:rsidTr="008E7556">
        <w:trPr>
          <w:trHeight w:val="300"/>
          <w:jc w:val="center"/>
        </w:trPr>
        <w:tc>
          <w:tcPr>
            <w:tcW w:w="5445" w:type="dxa"/>
            <w:tcBorders>
              <w:bottom w:val="single" w:sz="4" w:space="0" w:color="808080" w:themeColor="background1" w:themeShade="80"/>
            </w:tcBorders>
          </w:tcPr>
          <w:p w14:paraId="38B0D684" w14:textId="50A19B97" w:rsidR="4BC3C504" w:rsidRDefault="4BC3C504" w:rsidP="001343AE">
            <w:r w:rsidRPr="4BC3C504">
              <w:rPr>
                <w:rFonts w:ascii="Calibri" w:eastAsia="Calibri" w:hAnsi="Calibri" w:cs="Calibri"/>
                <w:color w:val="000000" w:themeColor="text1"/>
              </w:rPr>
              <w:t>Delivery</w:t>
            </w:r>
          </w:p>
        </w:tc>
        <w:tc>
          <w:tcPr>
            <w:tcW w:w="1020" w:type="dxa"/>
            <w:tcBorders>
              <w:bottom w:val="single" w:sz="4" w:space="0" w:color="808080" w:themeColor="background1" w:themeShade="80"/>
            </w:tcBorders>
          </w:tcPr>
          <w:p w14:paraId="4A551CF9" w14:textId="11BF22D8"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5E1E21F8" w14:textId="18C26555" w:rsidR="4BC3C504" w:rsidRDefault="4BC3C504" w:rsidP="001343AE">
            <w:r w:rsidRPr="4BC3C504">
              <w:rPr>
                <w:rFonts w:ascii="Calibri" w:eastAsia="Calibri" w:hAnsi="Calibri" w:cs="Calibri"/>
                <w:color w:val="000000" w:themeColor="text1"/>
              </w:rPr>
              <w:t xml:space="preserve"> $453 </w:t>
            </w:r>
          </w:p>
        </w:tc>
        <w:tc>
          <w:tcPr>
            <w:tcW w:w="1140" w:type="dxa"/>
            <w:tcBorders>
              <w:bottom w:val="single" w:sz="4" w:space="0" w:color="808080" w:themeColor="background1" w:themeShade="80"/>
            </w:tcBorders>
          </w:tcPr>
          <w:p w14:paraId="663D6F9B" w14:textId="74B635CF" w:rsidR="77BC36BD" w:rsidRDefault="77BC36BD" w:rsidP="001343AE">
            <w:r w:rsidRPr="4BC3C504">
              <w:rPr>
                <w:rFonts w:ascii="Calibri" w:eastAsia="Calibri" w:hAnsi="Calibri" w:cs="Calibri"/>
                <w:color w:val="000000" w:themeColor="text1"/>
              </w:rPr>
              <w:t>$</w:t>
            </w:r>
            <w:r w:rsidR="249C563F" w:rsidRPr="69430CDC">
              <w:rPr>
                <w:rFonts w:ascii="Calibri" w:eastAsia="Calibri" w:hAnsi="Calibri" w:cs="Calibri"/>
                <w:color w:val="000000" w:themeColor="text1"/>
              </w:rPr>
              <w:t>0</w:t>
            </w:r>
          </w:p>
        </w:tc>
      </w:tr>
      <w:tr w:rsidR="4BC3C504" w14:paraId="08E17BD7" w14:textId="77777777" w:rsidTr="008E7556">
        <w:trPr>
          <w:trHeight w:val="300"/>
          <w:jc w:val="center"/>
        </w:trPr>
        <w:tc>
          <w:tcPr>
            <w:tcW w:w="5445" w:type="dxa"/>
            <w:tcBorders>
              <w:bottom w:val="single" w:sz="4" w:space="0" w:color="808080" w:themeColor="background1" w:themeShade="80"/>
            </w:tcBorders>
          </w:tcPr>
          <w:p w14:paraId="034535D5" w14:textId="0C09B17E" w:rsidR="4BC3C504" w:rsidRDefault="4BC3C504" w:rsidP="001343AE">
            <w:r w:rsidRPr="4BC3C504">
              <w:rPr>
                <w:rFonts w:ascii="Calibri" w:eastAsia="Calibri" w:hAnsi="Calibri" w:cs="Calibri"/>
                <w:color w:val="000000" w:themeColor="text1"/>
              </w:rPr>
              <w:t>Consumption</w:t>
            </w:r>
          </w:p>
        </w:tc>
        <w:tc>
          <w:tcPr>
            <w:tcW w:w="1020" w:type="dxa"/>
            <w:tcBorders>
              <w:bottom w:val="single" w:sz="4" w:space="0" w:color="808080" w:themeColor="background1" w:themeShade="80"/>
            </w:tcBorders>
          </w:tcPr>
          <w:p w14:paraId="5BA7A5B3" w14:textId="1D973E73"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17D5596F" w14:textId="0D3B2E6E" w:rsidR="4BC3C504" w:rsidRDefault="4BC3C504" w:rsidP="001343AE">
            <w:r w:rsidRPr="4BC3C504">
              <w:rPr>
                <w:rFonts w:ascii="Calibri" w:eastAsia="Calibri" w:hAnsi="Calibri" w:cs="Calibri"/>
                <w:color w:val="000000" w:themeColor="text1"/>
              </w:rPr>
              <w:t xml:space="preserve"> $453 </w:t>
            </w:r>
          </w:p>
        </w:tc>
        <w:tc>
          <w:tcPr>
            <w:tcW w:w="1140" w:type="dxa"/>
            <w:tcBorders>
              <w:bottom w:val="single" w:sz="4" w:space="0" w:color="808080" w:themeColor="background1" w:themeShade="80"/>
            </w:tcBorders>
          </w:tcPr>
          <w:p w14:paraId="5B5B4071" w14:textId="3270D88D" w:rsidR="0A2C45E5" w:rsidRDefault="0A2C45E5" w:rsidP="001343AE">
            <w:r w:rsidRPr="4BC3C504">
              <w:rPr>
                <w:rFonts w:ascii="Calibri" w:eastAsia="Calibri" w:hAnsi="Calibri" w:cs="Calibri"/>
                <w:color w:val="000000" w:themeColor="text1"/>
              </w:rPr>
              <w:t>$</w:t>
            </w:r>
            <w:r w:rsidR="5FE8A598" w:rsidRPr="69430CDC">
              <w:rPr>
                <w:rFonts w:ascii="Calibri" w:eastAsia="Calibri" w:hAnsi="Calibri" w:cs="Calibri"/>
                <w:color w:val="000000" w:themeColor="text1"/>
              </w:rPr>
              <w:t>0</w:t>
            </w:r>
          </w:p>
        </w:tc>
      </w:tr>
      <w:tr w:rsidR="4BC3C504" w14:paraId="56228E86" w14:textId="77777777" w:rsidTr="008E7556">
        <w:trPr>
          <w:trHeight w:val="300"/>
          <w:jc w:val="center"/>
        </w:trPr>
        <w:tc>
          <w:tcPr>
            <w:tcW w:w="5445" w:type="dxa"/>
            <w:tcBorders>
              <w:bottom w:val="single" w:sz="4" w:space="0" w:color="808080" w:themeColor="background1" w:themeShade="80"/>
            </w:tcBorders>
          </w:tcPr>
          <w:p w14:paraId="6569718C" w14:textId="70C500B4" w:rsidR="4BC3C504" w:rsidRDefault="4BC3C504" w:rsidP="001343AE">
            <w:r w:rsidRPr="4BC3C504">
              <w:rPr>
                <w:rFonts w:ascii="Calibri" w:eastAsia="Calibri" w:hAnsi="Calibri" w:cs="Calibri"/>
                <w:color w:val="000000" w:themeColor="text1"/>
              </w:rPr>
              <w:t>Certificate registration</w:t>
            </w:r>
          </w:p>
        </w:tc>
        <w:tc>
          <w:tcPr>
            <w:tcW w:w="1020" w:type="dxa"/>
            <w:tcBorders>
              <w:bottom w:val="single" w:sz="4" w:space="0" w:color="808080" w:themeColor="background1" w:themeShade="80"/>
            </w:tcBorders>
          </w:tcPr>
          <w:p w14:paraId="3B9550D6" w14:textId="67046391"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6FDEB3A6" w14:textId="2E30619B" w:rsidR="4BC3C504" w:rsidRDefault="4BC3C504" w:rsidP="001343AE">
            <w:r w:rsidRPr="4BC3C504">
              <w:rPr>
                <w:rFonts w:ascii="Calibri" w:eastAsia="Calibri" w:hAnsi="Calibri" w:cs="Calibri"/>
                <w:color w:val="000000" w:themeColor="text1"/>
              </w:rPr>
              <w:t xml:space="preserve"> $0.036 </w:t>
            </w:r>
          </w:p>
        </w:tc>
        <w:tc>
          <w:tcPr>
            <w:tcW w:w="1140" w:type="dxa"/>
            <w:tcBorders>
              <w:bottom w:val="single" w:sz="4" w:space="0" w:color="808080" w:themeColor="background1" w:themeShade="80"/>
            </w:tcBorders>
          </w:tcPr>
          <w:p w14:paraId="47503DE8" w14:textId="111D3C9F" w:rsidR="0A2C45E5" w:rsidRDefault="0A2C45E5" w:rsidP="001343AE">
            <w:r w:rsidRPr="4BC3C504">
              <w:rPr>
                <w:rFonts w:ascii="Calibri" w:eastAsia="Calibri" w:hAnsi="Calibri" w:cs="Calibri"/>
                <w:color w:val="000000" w:themeColor="text1"/>
              </w:rPr>
              <w:t>$</w:t>
            </w:r>
            <w:r w:rsidR="5AA9D7FD" w:rsidRPr="69430CDC">
              <w:rPr>
                <w:rFonts w:ascii="Calibri" w:eastAsia="Calibri" w:hAnsi="Calibri" w:cs="Calibri"/>
                <w:color w:val="000000" w:themeColor="text1"/>
              </w:rPr>
              <w:t>0</w:t>
            </w:r>
          </w:p>
        </w:tc>
      </w:tr>
      <w:tr w:rsidR="4BC3C504" w14:paraId="7516E0FC" w14:textId="77777777" w:rsidTr="008E7556">
        <w:trPr>
          <w:trHeight w:val="300"/>
          <w:jc w:val="center"/>
        </w:trPr>
        <w:tc>
          <w:tcPr>
            <w:tcW w:w="5445" w:type="dxa"/>
            <w:tcBorders>
              <w:bottom w:val="single" w:sz="4" w:space="0" w:color="808080" w:themeColor="background1" w:themeShade="80"/>
            </w:tcBorders>
          </w:tcPr>
          <w:p w14:paraId="5DD20BCA" w14:textId="7EFF94B5" w:rsidR="4BC3C504" w:rsidRDefault="4BC3C504" w:rsidP="001343AE">
            <w:r w:rsidRPr="4BC3C504">
              <w:rPr>
                <w:rFonts w:ascii="Calibri" w:eastAsia="Calibri" w:hAnsi="Calibri" w:cs="Calibri"/>
                <w:color w:val="000000" w:themeColor="text1"/>
              </w:rPr>
              <w:t>Addition of consumption information</w:t>
            </w:r>
          </w:p>
        </w:tc>
        <w:tc>
          <w:tcPr>
            <w:tcW w:w="1020" w:type="dxa"/>
            <w:tcBorders>
              <w:bottom w:val="single" w:sz="4" w:space="0" w:color="808080" w:themeColor="background1" w:themeShade="80"/>
            </w:tcBorders>
          </w:tcPr>
          <w:p w14:paraId="509A1753" w14:textId="4B635040"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60F42749" w14:textId="29AB53EA" w:rsidR="4BC3C504" w:rsidRDefault="4BC3C504" w:rsidP="001343AE">
            <w:r w:rsidRPr="4BC3C504">
              <w:rPr>
                <w:rFonts w:ascii="Calibri" w:eastAsia="Calibri" w:hAnsi="Calibri" w:cs="Calibri"/>
                <w:color w:val="000000" w:themeColor="text1"/>
              </w:rPr>
              <w:t xml:space="preserve"> $0.014 </w:t>
            </w:r>
          </w:p>
        </w:tc>
        <w:tc>
          <w:tcPr>
            <w:tcW w:w="1140" w:type="dxa"/>
            <w:tcBorders>
              <w:bottom w:val="single" w:sz="4" w:space="0" w:color="808080" w:themeColor="background1" w:themeShade="80"/>
            </w:tcBorders>
          </w:tcPr>
          <w:p w14:paraId="678B6473" w14:textId="2CBEFBAB" w:rsidR="5E20FA58" w:rsidRDefault="5E20FA58" w:rsidP="001343AE">
            <w:r w:rsidRPr="4BC3C504">
              <w:rPr>
                <w:rFonts w:ascii="Calibri" w:eastAsia="Calibri" w:hAnsi="Calibri" w:cs="Calibri"/>
                <w:color w:val="000000" w:themeColor="text1"/>
              </w:rPr>
              <w:t>$</w:t>
            </w:r>
            <w:r w:rsidR="75D95F73" w:rsidRPr="69430CDC">
              <w:rPr>
                <w:rFonts w:ascii="Calibri" w:eastAsia="Calibri" w:hAnsi="Calibri" w:cs="Calibri"/>
                <w:color w:val="000000" w:themeColor="text1"/>
              </w:rPr>
              <w:t>0</w:t>
            </w:r>
          </w:p>
        </w:tc>
      </w:tr>
      <w:tr w:rsidR="4BC3C504" w14:paraId="0CE0C549" w14:textId="77777777" w:rsidTr="008E7556">
        <w:trPr>
          <w:trHeight w:val="300"/>
          <w:jc w:val="center"/>
        </w:trPr>
        <w:tc>
          <w:tcPr>
            <w:tcW w:w="5445" w:type="dxa"/>
            <w:tcBorders>
              <w:bottom w:val="single" w:sz="4" w:space="0" w:color="808080" w:themeColor="background1" w:themeShade="80"/>
            </w:tcBorders>
          </w:tcPr>
          <w:p w14:paraId="1E6CD504" w14:textId="6EFBC36F" w:rsidR="4BC3C504" w:rsidRDefault="4BC3C504" w:rsidP="001343AE">
            <w:r w:rsidRPr="4BC3C504">
              <w:rPr>
                <w:rFonts w:ascii="Calibri" w:eastAsia="Calibri" w:hAnsi="Calibri" w:cs="Calibri"/>
                <w:color w:val="000000" w:themeColor="text1"/>
              </w:rPr>
              <w:t>Annual Levy</w:t>
            </w:r>
          </w:p>
        </w:tc>
        <w:tc>
          <w:tcPr>
            <w:tcW w:w="1020" w:type="dxa"/>
            <w:tcBorders>
              <w:bottom w:val="single" w:sz="4" w:space="0" w:color="808080" w:themeColor="background1" w:themeShade="80"/>
            </w:tcBorders>
          </w:tcPr>
          <w:p w14:paraId="070554DF" w14:textId="6D0B19C4"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140" w:type="dxa"/>
            <w:tcBorders>
              <w:bottom w:val="single" w:sz="4" w:space="0" w:color="808080" w:themeColor="background1" w:themeShade="80"/>
            </w:tcBorders>
          </w:tcPr>
          <w:p w14:paraId="6120C6E2" w14:textId="35C9A9C9" w:rsidR="4BC3C504" w:rsidRDefault="4BC3C504" w:rsidP="001343AE">
            <w:r w:rsidRPr="4BC3C504">
              <w:rPr>
                <w:rFonts w:ascii="Calibri" w:eastAsia="Calibri" w:hAnsi="Calibri" w:cs="Calibri"/>
                <w:color w:val="000000" w:themeColor="text1"/>
              </w:rPr>
              <w:t xml:space="preserve"> $8,166</w:t>
            </w:r>
          </w:p>
        </w:tc>
        <w:tc>
          <w:tcPr>
            <w:tcW w:w="1140" w:type="dxa"/>
            <w:tcBorders>
              <w:bottom w:val="single" w:sz="4" w:space="0" w:color="808080" w:themeColor="background1" w:themeShade="80"/>
            </w:tcBorders>
          </w:tcPr>
          <w:p w14:paraId="2610DCBC" w14:textId="1483559F" w:rsidR="0F0FDB30" w:rsidRDefault="0F0FDB30" w:rsidP="001343AE">
            <w:r w:rsidRPr="4BC3C504">
              <w:rPr>
                <w:rFonts w:ascii="Calibri" w:eastAsia="Calibri" w:hAnsi="Calibri" w:cs="Calibri"/>
                <w:color w:val="000000" w:themeColor="text1"/>
              </w:rPr>
              <w:t>$</w:t>
            </w:r>
            <w:r w:rsidR="0C264D36" w:rsidRPr="69430CDC">
              <w:rPr>
                <w:rFonts w:ascii="Calibri" w:eastAsia="Calibri" w:hAnsi="Calibri" w:cs="Calibri"/>
                <w:color w:val="000000" w:themeColor="text1"/>
              </w:rPr>
              <w:t>0</w:t>
            </w:r>
          </w:p>
        </w:tc>
      </w:tr>
    </w:tbl>
    <w:p w14:paraId="756664F9" w14:textId="080E7508" w:rsidR="00F46EFF" w:rsidRPr="00AD0880" w:rsidRDefault="00F46EFF" w:rsidP="001343AE"/>
    <w:p w14:paraId="2B733494" w14:textId="703ABDB6" w:rsidR="00714E34" w:rsidRDefault="00714E34" w:rsidP="00DE08DF">
      <w:pPr>
        <w:pStyle w:val="Caption"/>
        <w:keepNext/>
      </w:pPr>
      <w:r>
        <w:t xml:space="preserve">Table </w:t>
      </w:r>
      <w:r>
        <w:fldChar w:fldCharType="begin"/>
      </w:r>
      <w:r>
        <w:instrText xml:space="preserve"> SEQ Table \* ARABIC </w:instrText>
      </w:r>
      <w:r>
        <w:fldChar w:fldCharType="separate"/>
      </w:r>
      <w:r w:rsidR="00212DBE">
        <w:rPr>
          <w:noProof/>
        </w:rPr>
        <w:t>7</w:t>
      </w:r>
      <w:r>
        <w:fldChar w:fldCharType="end"/>
      </w:r>
      <w:r>
        <w:t xml:space="preserve">: </w:t>
      </w:r>
      <w:r w:rsidRPr="00882EDA">
        <w:t xml:space="preserve">PGO </w:t>
      </w:r>
      <w:r>
        <w:t xml:space="preserve">low carbon liquid fuels </w:t>
      </w:r>
      <w:r w:rsidRPr="00882EDA">
        <w:t>fee and levy schedule FY 2025-26</w:t>
      </w:r>
    </w:p>
    <w:tbl>
      <w:tblPr>
        <w:tblStyle w:val="TableGrid"/>
        <w:tblW w:w="0" w:type="auto"/>
        <w:jc w:val="center"/>
        <w:tblLook w:val="04A0" w:firstRow="1" w:lastRow="0" w:firstColumn="1" w:lastColumn="0" w:noHBand="0" w:noVBand="1"/>
      </w:tblPr>
      <w:tblGrid>
        <w:gridCol w:w="5445"/>
        <w:gridCol w:w="1020"/>
        <w:gridCol w:w="1140"/>
        <w:gridCol w:w="1140"/>
      </w:tblGrid>
      <w:tr w:rsidR="4BC3C504" w14:paraId="41C1D919" w14:textId="77777777" w:rsidTr="0967E2F2">
        <w:trPr>
          <w:trHeight w:val="300"/>
          <w:jc w:val="center"/>
        </w:trPr>
        <w:tc>
          <w:tcPr>
            <w:tcW w:w="5445" w:type="dxa"/>
            <w:shd w:val="clear" w:color="auto" w:fill="D5DCE4" w:themeFill="text2" w:themeFillTint="33"/>
          </w:tcPr>
          <w:p w14:paraId="4BB43316" w14:textId="5E272AA2" w:rsidR="4BC3C504" w:rsidRDefault="00714E34" w:rsidP="001343AE">
            <w:pPr>
              <w:rPr>
                <w:rFonts w:asciiTheme="minorHAnsi" w:hAnsiTheme="minorHAnsi" w:cstheme="minorBidi"/>
              </w:rPr>
            </w:pPr>
            <w:r>
              <w:rPr>
                <w:rFonts w:asciiTheme="minorHAnsi" w:hAnsiTheme="minorHAnsi" w:cstheme="minorBidi"/>
              </w:rPr>
              <w:t>PGO charging points</w:t>
            </w:r>
          </w:p>
        </w:tc>
        <w:tc>
          <w:tcPr>
            <w:tcW w:w="1020" w:type="dxa"/>
            <w:shd w:val="clear" w:color="auto" w:fill="D5DCE4" w:themeFill="text2" w:themeFillTint="33"/>
          </w:tcPr>
          <w:p w14:paraId="5BE2E813" w14:textId="77777777" w:rsidR="4BC3C504" w:rsidRDefault="4BC3C504" w:rsidP="001343AE">
            <w:pPr>
              <w:rPr>
                <w:rFonts w:asciiTheme="minorHAnsi" w:hAnsiTheme="minorHAnsi" w:cstheme="minorBidi"/>
              </w:rPr>
            </w:pPr>
            <w:r w:rsidRPr="4BC3C504">
              <w:rPr>
                <w:rFonts w:asciiTheme="minorHAnsi" w:hAnsiTheme="minorHAnsi" w:cstheme="minorBidi"/>
              </w:rPr>
              <w:t xml:space="preserve">Type </w:t>
            </w:r>
          </w:p>
        </w:tc>
        <w:tc>
          <w:tcPr>
            <w:tcW w:w="1140" w:type="dxa"/>
            <w:shd w:val="clear" w:color="auto" w:fill="D5DCE4" w:themeFill="text2" w:themeFillTint="33"/>
          </w:tcPr>
          <w:p w14:paraId="3227C7AB" w14:textId="5F3CE25D" w:rsidR="4BC3C504" w:rsidRDefault="00C51E14" w:rsidP="001343AE">
            <w:pPr>
              <w:rPr>
                <w:rFonts w:asciiTheme="minorHAnsi" w:hAnsiTheme="minorHAnsi" w:cstheme="minorBidi"/>
              </w:rPr>
            </w:pPr>
            <w:r>
              <w:rPr>
                <w:rFonts w:asciiTheme="minorHAnsi" w:hAnsiTheme="minorHAnsi" w:cstheme="minorBidi"/>
              </w:rPr>
              <w:t>Charges</w:t>
            </w:r>
          </w:p>
        </w:tc>
        <w:tc>
          <w:tcPr>
            <w:tcW w:w="1140" w:type="dxa"/>
            <w:shd w:val="clear" w:color="auto" w:fill="D5DCE4" w:themeFill="text2" w:themeFillTint="33"/>
          </w:tcPr>
          <w:p w14:paraId="67A03E6E" w14:textId="3DC4F04A" w:rsidR="4BC3C504" w:rsidRDefault="00C51E14" w:rsidP="001343AE">
            <w:pPr>
              <w:rPr>
                <w:rFonts w:asciiTheme="minorHAnsi" w:hAnsiTheme="minorHAnsi" w:cstheme="minorBidi"/>
              </w:rPr>
            </w:pPr>
            <w:r>
              <w:rPr>
                <w:rFonts w:asciiTheme="minorHAnsi" w:hAnsiTheme="minorHAnsi" w:cstheme="minorBidi"/>
              </w:rPr>
              <w:t>Charges</w:t>
            </w:r>
            <w:r w:rsidR="4BC3C504" w:rsidRPr="4BC3C504">
              <w:rPr>
                <w:rFonts w:asciiTheme="minorHAnsi" w:hAnsiTheme="minorHAnsi" w:cstheme="minorBidi"/>
              </w:rPr>
              <w:t xml:space="preserve"> (with discount)</w:t>
            </w:r>
          </w:p>
        </w:tc>
      </w:tr>
      <w:tr w:rsidR="4BC3C504" w14:paraId="761FF189" w14:textId="77777777" w:rsidTr="0967E2F2">
        <w:trPr>
          <w:trHeight w:val="300"/>
          <w:jc w:val="center"/>
        </w:trPr>
        <w:tc>
          <w:tcPr>
            <w:tcW w:w="5445" w:type="dxa"/>
            <w:shd w:val="clear" w:color="auto" w:fill="EDEDED" w:themeFill="accent3" w:themeFillTint="33"/>
          </w:tcPr>
          <w:p w14:paraId="4F9A7157" w14:textId="26DC0E1E"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 xml:space="preserve">PGO – </w:t>
            </w:r>
            <w:r w:rsidR="71CC10BA" w:rsidRPr="4BC3C504">
              <w:rPr>
                <w:rFonts w:ascii="Calibri" w:eastAsia="Calibri" w:hAnsi="Calibri" w:cs="Calibri"/>
                <w:color w:val="000000" w:themeColor="text1"/>
              </w:rPr>
              <w:t>SAF via hydro processed esters and fatty acids (HEFA)</w:t>
            </w:r>
            <w:r w:rsidR="002D1681">
              <w:rPr>
                <w:rFonts w:ascii="Calibri" w:eastAsia="Calibri" w:hAnsi="Calibri" w:cs="Calibri"/>
                <w:color w:val="000000" w:themeColor="text1"/>
              </w:rPr>
              <w:t xml:space="preserve"> (</w:t>
            </w:r>
            <w:r w:rsidR="00030F75">
              <w:rPr>
                <w:rFonts w:ascii="Calibri" w:eastAsia="Calibri" w:hAnsi="Calibri" w:cs="Calibri"/>
                <w:color w:val="000000" w:themeColor="text1"/>
              </w:rPr>
              <w:t xml:space="preserve">Assumed </w:t>
            </w:r>
            <w:r w:rsidR="002D1681">
              <w:rPr>
                <w:rFonts w:ascii="Calibri" w:eastAsia="Calibri" w:hAnsi="Calibri" w:cs="Calibri"/>
                <w:color w:val="000000" w:themeColor="text1"/>
              </w:rPr>
              <w:t>functional unit: 1 L)</w:t>
            </w:r>
          </w:p>
        </w:tc>
        <w:tc>
          <w:tcPr>
            <w:tcW w:w="1020" w:type="dxa"/>
            <w:shd w:val="clear" w:color="auto" w:fill="EDEDED" w:themeFill="accent3" w:themeFillTint="33"/>
          </w:tcPr>
          <w:p w14:paraId="31462BEA" w14:textId="4E249D70" w:rsidR="4BC3C504" w:rsidRDefault="4BC3C504" w:rsidP="001343AE">
            <w:pPr>
              <w:rPr>
                <w:rFonts w:asciiTheme="minorHAnsi" w:hAnsiTheme="minorHAnsi" w:cstheme="minorBidi"/>
              </w:rPr>
            </w:pPr>
          </w:p>
        </w:tc>
        <w:tc>
          <w:tcPr>
            <w:tcW w:w="1140" w:type="dxa"/>
            <w:shd w:val="clear" w:color="auto" w:fill="EDEDED" w:themeFill="accent3" w:themeFillTint="33"/>
          </w:tcPr>
          <w:p w14:paraId="22DE5077" w14:textId="05EB2264" w:rsidR="4BC3C504" w:rsidRDefault="4BC3C504" w:rsidP="001343AE">
            <w:pPr>
              <w:rPr>
                <w:rFonts w:asciiTheme="minorHAnsi" w:hAnsiTheme="minorHAnsi" w:cstheme="minorBidi"/>
              </w:rPr>
            </w:pPr>
          </w:p>
        </w:tc>
        <w:tc>
          <w:tcPr>
            <w:tcW w:w="1140" w:type="dxa"/>
            <w:shd w:val="clear" w:color="auto" w:fill="EDEDED" w:themeFill="accent3" w:themeFillTint="33"/>
          </w:tcPr>
          <w:p w14:paraId="220ACA89" w14:textId="52185275" w:rsidR="4BC3C504" w:rsidRDefault="4BC3C504" w:rsidP="001343AE">
            <w:pPr>
              <w:rPr>
                <w:rFonts w:asciiTheme="minorHAnsi" w:hAnsiTheme="minorHAnsi" w:cstheme="minorBidi"/>
              </w:rPr>
            </w:pPr>
          </w:p>
        </w:tc>
      </w:tr>
      <w:tr w:rsidR="4BC3C504" w14:paraId="289719A0" w14:textId="77777777" w:rsidTr="0967E2F2">
        <w:trPr>
          <w:trHeight w:val="300"/>
          <w:jc w:val="center"/>
        </w:trPr>
        <w:tc>
          <w:tcPr>
            <w:tcW w:w="5445" w:type="dxa"/>
            <w:tcBorders>
              <w:bottom w:val="single" w:sz="4" w:space="0" w:color="808080" w:themeColor="background1" w:themeShade="80"/>
            </w:tcBorders>
          </w:tcPr>
          <w:p w14:paraId="47CD9404" w14:textId="15AC9604" w:rsidR="4BC3C504" w:rsidRDefault="4BC3C504" w:rsidP="001343AE">
            <w:r w:rsidRPr="4BC3C504">
              <w:rPr>
                <w:rFonts w:ascii="Calibri" w:eastAsia="Calibri" w:hAnsi="Calibri" w:cs="Calibri"/>
                <w:color w:val="000000" w:themeColor="text1"/>
              </w:rPr>
              <w:t>Registration of person</w:t>
            </w:r>
          </w:p>
        </w:tc>
        <w:tc>
          <w:tcPr>
            <w:tcW w:w="1020" w:type="dxa"/>
            <w:tcBorders>
              <w:bottom w:val="single" w:sz="4" w:space="0" w:color="808080" w:themeColor="background1" w:themeShade="80"/>
            </w:tcBorders>
          </w:tcPr>
          <w:p w14:paraId="0835570A" w14:textId="11472973"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61A2CA73" w14:textId="1F9B7A98" w:rsidR="4BC3C504" w:rsidRDefault="4BC3C504" w:rsidP="001343AE">
            <w:r w:rsidRPr="0967E2F2">
              <w:rPr>
                <w:rFonts w:ascii="Calibri" w:eastAsia="Calibri" w:hAnsi="Calibri" w:cs="Calibri"/>
                <w:color w:val="000000" w:themeColor="text1"/>
              </w:rPr>
              <w:t>$49</w:t>
            </w:r>
            <w:r w:rsidR="484D06AA" w:rsidRPr="0967E2F2">
              <w:rPr>
                <w:rFonts w:ascii="Calibri" w:eastAsia="Calibri" w:hAnsi="Calibri" w:cs="Calibri"/>
                <w:color w:val="000000" w:themeColor="text1"/>
              </w:rPr>
              <w:t>0</w:t>
            </w:r>
          </w:p>
        </w:tc>
        <w:tc>
          <w:tcPr>
            <w:tcW w:w="1140" w:type="dxa"/>
            <w:tcBorders>
              <w:bottom w:val="single" w:sz="4" w:space="0" w:color="808080" w:themeColor="background1" w:themeShade="80"/>
            </w:tcBorders>
          </w:tcPr>
          <w:p w14:paraId="6D88026C" w14:textId="78303744" w:rsidR="7F022582" w:rsidRDefault="10D0B834" w:rsidP="001343AE">
            <w:r w:rsidRPr="6C058C5C">
              <w:rPr>
                <w:rFonts w:ascii="Calibri" w:eastAsia="Calibri" w:hAnsi="Calibri" w:cs="Calibri"/>
                <w:color w:val="000000" w:themeColor="text1"/>
              </w:rPr>
              <w:t>$</w:t>
            </w:r>
            <w:r w:rsidR="4BC3C504" w:rsidRPr="6C058C5C">
              <w:rPr>
                <w:rFonts w:ascii="Calibri" w:eastAsia="Calibri" w:hAnsi="Calibri" w:cs="Calibri"/>
                <w:color w:val="000000" w:themeColor="text1"/>
              </w:rPr>
              <w:t>49</w:t>
            </w:r>
            <w:r w:rsidR="14413B3E" w:rsidRPr="6C058C5C">
              <w:rPr>
                <w:rFonts w:ascii="Calibri" w:eastAsia="Calibri" w:hAnsi="Calibri" w:cs="Calibri"/>
                <w:color w:val="000000" w:themeColor="text1"/>
              </w:rPr>
              <w:t>0</w:t>
            </w:r>
          </w:p>
        </w:tc>
      </w:tr>
      <w:tr w:rsidR="00E8175D" w14:paraId="4E7653F8" w14:textId="77777777" w:rsidTr="00E8175D">
        <w:trPr>
          <w:trHeight w:val="300"/>
          <w:jc w:val="center"/>
        </w:trPr>
        <w:tc>
          <w:tcPr>
            <w:tcW w:w="8745" w:type="dxa"/>
            <w:gridSpan w:val="4"/>
            <w:tcBorders>
              <w:bottom w:val="single" w:sz="4" w:space="0" w:color="808080" w:themeColor="background1" w:themeShade="80"/>
            </w:tcBorders>
          </w:tcPr>
          <w:p w14:paraId="6C5C2CD7" w14:textId="0E438E8F" w:rsidR="00E8175D" w:rsidRDefault="00E8175D" w:rsidP="00E8175D">
            <w:r w:rsidRPr="4BC3C504">
              <w:rPr>
                <w:rFonts w:ascii="Calibri" w:eastAsia="Calibri" w:hAnsi="Calibri" w:cs="Calibri"/>
                <w:color w:val="000000" w:themeColor="text1"/>
              </w:rPr>
              <w:t>Registration of profiles</w:t>
            </w:r>
          </w:p>
        </w:tc>
      </w:tr>
      <w:tr w:rsidR="4BC3C504" w14:paraId="74D101EA" w14:textId="77777777" w:rsidTr="0967E2F2">
        <w:trPr>
          <w:trHeight w:val="300"/>
          <w:jc w:val="center"/>
        </w:trPr>
        <w:tc>
          <w:tcPr>
            <w:tcW w:w="5445" w:type="dxa"/>
            <w:tcBorders>
              <w:bottom w:val="single" w:sz="4" w:space="0" w:color="808080" w:themeColor="background1" w:themeShade="80"/>
            </w:tcBorders>
          </w:tcPr>
          <w:p w14:paraId="25332FCD" w14:textId="0B9AD672" w:rsidR="4BC3C504" w:rsidRDefault="4BC3C504" w:rsidP="001343AE">
            <w:r w:rsidRPr="4BC3C504">
              <w:rPr>
                <w:rFonts w:ascii="Calibri" w:eastAsia="Calibri" w:hAnsi="Calibri" w:cs="Calibri"/>
                <w:color w:val="000000" w:themeColor="text1"/>
              </w:rPr>
              <w:t xml:space="preserve">Production </w:t>
            </w:r>
          </w:p>
        </w:tc>
        <w:tc>
          <w:tcPr>
            <w:tcW w:w="1020" w:type="dxa"/>
            <w:tcBorders>
              <w:bottom w:val="single" w:sz="4" w:space="0" w:color="808080" w:themeColor="background1" w:themeShade="80"/>
            </w:tcBorders>
          </w:tcPr>
          <w:p w14:paraId="677E1375" w14:textId="5F002FCF"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2DD212DF" w14:textId="50C0B686" w:rsidR="4BC3C504" w:rsidRDefault="4BC3C504" w:rsidP="001343AE">
            <w:r w:rsidRPr="4BC3C504">
              <w:rPr>
                <w:rFonts w:ascii="Calibri" w:eastAsia="Calibri" w:hAnsi="Calibri" w:cs="Calibri"/>
                <w:color w:val="000000" w:themeColor="text1"/>
              </w:rPr>
              <w:t xml:space="preserve"> $3,708 </w:t>
            </w:r>
          </w:p>
        </w:tc>
        <w:tc>
          <w:tcPr>
            <w:tcW w:w="1140" w:type="dxa"/>
            <w:tcBorders>
              <w:bottom w:val="single" w:sz="4" w:space="0" w:color="808080" w:themeColor="background1" w:themeShade="80"/>
            </w:tcBorders>
          </w:tcPr>
          <w:p w14:paraId="12669E1A" w14:textId="0C2723D3" w:rsidR="777DD367" w:rsidRDefault="777DD367" w:rsidP="001343AE">
            <w:r w:rsidRPr="4BC3C504">
              <w:rPr>
                <w:rFonts w:ascii="Calibri" w:eastAsia="Calibri" w:hAnsi="Calibri" w:cs="Calibri"/>
                <w:color w:val="000000" w:themeColor="text1"/>
              </w:rPr>
              <w:t>$</w:t>
            </w:r>
            <w:r w:rsidR="02B945FA" w:rsidRPr="69430CDC">
              <w:rPr>
                <w:rFonts w:ascii="Calibri" w:eastAsia="Calibri" w:hAnsi="Calibri" w:cs="Calibri"/>
                <w:color w:val="000000" w:themeColor="text1"/>
              </w:rPr>
              <w:t>0</w:t>
            </w:r>
          </w:p>
        </w:tc>
      </w:tr>
      <w:tr w:rsidR="4BC3C504" w14:paraId="0E0D31BC" w14:textId="77777777" w:rsidTr="0967E2F2">
        <w:trPr>
          <w:trHeight w:val="300"/>
          <w:jc w:val="center"/>
        </w:trPr>
        <w:tc>
          <w:tcPr>
            <w:tcW w:w="5445" w:type="dxa"/>
            <w:tcBorders>
              <w:bottom w:val="single" w:sz="4" w:space="0" w:color="808080" w:themeColor="background1" w:themeShade="80"/>
            </w:tcBorders>
          </w:tcPr>
          <w:p w14:paraId="669BEAB3" w14:textId="50A19B97" w:rsidR="4BC3C504" w:rsidRDefault="4BC3C504" w:rsidP="001343AE">
            <w:r w:rsidRPr="4BC3C504">
              <w:rPr>
                <w:rFonts w:ascii="Calibri" w:eastAsia="Calibri" w:hAnsi="Calibri" w:cs="Calibri"/>
                <w:color w:val="000000" w:themeColor="text1"/>
              </w:rPr>
              <w:t>Delivery</w:t>
            </w:r>
          </w:p>
        </w:tc>
        <w:tc>
          <w:tcPr>
            <w:tcW w:w="1020" w:type="dxa"/>
            <w:tcBorders>
              <w:bottom w:val="single" w:sz="4" w:space="0" w:color="808080" w:themeColor="background1" w:themeShade="80"/>
            </w:tcBorders>
          </w:tcPr>
          <w:p w14:paraId="6E06A545" w14:textId="11BF22D8"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69F91D73" w14:textId="549613C4" w:rsidR="4BC3C504" w:rsidRDefault="4BC3C504" w:rsidP="001343AE">
            <w:r w:rsidRPr="4BC3C504">
              <w:rPr>
                <w:rFonts w:ascii="Calibri" w:eastAsia="Calibri" w:hAnsi="Calibri" w:cs="Calibri"/>
                <w:color w:val="000000" w:themeColor="text1"/>
              </w:rPr>
              <w:t xml:space="preserve"> $1,854 </w:t>
            </w:r>
          </w:p>
        </w:tc>
        <w:tc>
          <w:tcPr>
            <w:tcW w:w="1140" w:type="dxa"/>
            <w:tcBorders>
              <w:bottom w:val="single" w:sz="4" w:space="0" w:color="808080" w:themeColor="background1" w:themeShade="80"/>
            </w:tcBorders>
          </w:tcPr>
          <w:p w14:paraId="7F9749BF" w14:textId="1C81364C" w:rsidR="777DD367" w:rsidRDefault="777DD367" w:rsidP="001343AE">
            <w:r w:rsidRPr="4BC3C504">
              <w:rPr>
                <w:rFonts w:ascii="Calibri" w:eastAsia="Calibri" w:hAnsi="Calibri" w:cs="Calibri"/>
                <w:color w:val="000000" w:themeColor="text1"/>
              </w:rPr>
              <w:t>$</w:t>
            </w:r>
            <w:r w:rsidR="0E68577B" w:rsidRPr="69430CDC">
              <w:rPr>
                <w:rFonts w:ascii="Calibri" w:eastAsia="Calibri" w:hAnsi="Calibri" w:cs="Calibri"/>
                <w:color w:val="000000" w:themeColor="text1"/>
              </w:rPr>
              <w:t>0</w:t>
            </w:r>
          </w:p>
        </w:tc>
      </w:tr>
      <w:tr w:rsidR="4BC3C504" w14:paraId="0723160F" w14:textId="77777777" w:rsidTr="0967E2F2">
        <w:trPr>
          <w:trHeight w:val="300"/>
          <w:jc w:val="center"/>
        </w:trPr>
        <w:tc>
          <w:tcPr>
            <w:tcW w:w="5445" w:type="dxa"/>
            <w:tcBorders>
              <w:bottom w:val="single" w:sz="4" w:space="0" w:color="808080" w:themeColor="background1" w:themeShade="80"/>
            </w:tcBorders>
          </w:tcPr>
          <w:p w14:paraId="67F86102" w14:textId="0C09B17E" w:rsidR="4BC3C504" w:rsidRDefault="4BC3C504" w:rsidP="001343AE">
            <w:r w:rsidRPr="4BC3C504">
              <w:rPr>
                <w:rFonts w:ascii="Calibri" w:eastAsia="Calibri" w:hAnsi="Calibri" w:cs="Calibri"/>
                <w:color w:val="000000" w:themeColor="text1"/>
              </w:rPr>
              <w:t>Consumption</w:t>
            </w:r>
          </w:p>
        </w:tc>
        <w:tc>
          <w:tcPr>
            <w:tcW w:w="1020" w:type="dxa"/>
            <w:tcBorders>
              <w:bottom w:val="single" w:sz="4" w:space="0" w:color="808080" w:themeColor="background1" w:themeShade="80"/>
            </w:tcBorders>
          </w:tcPr>
          <w:p w14:paraId="065527FF" w14:textId="1D973E73"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440332F7" w14:textId="240CD143" w:rsidR="4BC3C504" w:rsidRDefault="4BC3C504" w:rsidP="001343AE">
            <w:r w:rsidRPr="4BC3C504">
              <w:rPr>
                <w:rFonts w:ascii="Calibri" w:eastAsia="Calibri" w:hAnsi="Calibri" w:cs="Calibri"/>
                <w:color w:val="000000" w:themeColor="text1"/>
              </w:rPr>
              <w:t xml:space="preserve"> $1,854 </w:t>
            </w:r>
          </w:p>
        </w:tc>
        <w:tc>
          <w:tcPr>
            <w:tcW w:w="1140" w:type="dxa"/>
            <w:tcBorders>
              <w:bottom w:val="single" w:sz="4" w:space="0" w:color="808080" w:themeColor="background1" w:themeShade="80"/>
            </w:tcBorders>
          </w:tcPr>
          <w:p w14:paraId="53DC0D5B" w14:textId="1AC4AE0A" w:rsidR="79CEDC73" w:rsidRDefault="79CEDC73" w:rsidP="001343AE">
            <w:r w:rsidRPr="4BC3C504">
              <w:rPr>
                <w:rFonts w:ascii="Calibri" w:eastAsia="Calibri" w:hAnsi="Calibri" w:cs="Calibri"/>
                <w:color w:val="000000" w:themeColor="text1"/>
              </w:rPr>
              <w:t>$</w:t>
            </w:r>
            <w:r w:rsidR="502BB2FB" w:rsidRPr="69430CDC">
              <w:rPr>
                <w:rFonts w:ascii="Calibri" w:eastAsia="Calibri" w:hAnsi="Calibri" w:cs="Calibri"/>
                <w:color w:val="000000" w:themeColor="text1"/>
              </w:rPr>
              <w:t>0</w:t>
            </w:r>
          </w:p>
        </w:tc>
      </w:tr>
      <w:tr w:rsidR="4BC3C504" w14:paraId="3B6B67B6" w14:textId="77777777" w:rsidTr="0967E2F2">
        <w:trPr>
          <w:trHeight w:val="300"/>
          <w:jc w:val="center"/>
        </w:trPr>
        <w:tc>
          <w:tcPr>
            <w:tcW w:w="5445" w:type="dxa"/>
            <w:tcBorders>
              <w:bottom w:val="single" w:sz="4" w:space="0" w:color="808080" w:themeColor="background1" w:themeShade="80"/>
            </w:tcBorders>
          </w:tcPr>
          <w:p w14:paraId="1C31DE99" w14:textId="70C500B4" w:rsidR="4BC3C504" w:rsidRDefault="4BC3C504" w:rsidP="001343AE">
            <w:r w:rsidRPr="4BC3C504">
              <w:rPr>
                <w:rFonts w:ascii="Calibri" w:eastAsia="Calibri" w:hAnsi="Calibri" w:cs="Calibri"/>
                <w:color w:val="000000" w:themeColor="text1"/>
              </w:rPr>
              <w:t>Certificate registration</w:t>
            </w:r>
          </w:p>
        </w:tc>
        <w:tc>
          <w:tcPr>
            <w:tcW w:w="1020" w:type="dxa"/>
            <w:tcBorders>
              <w:bottom w:val="single" w:sz="4" w:space="0" w:color="808080" w:themeColor="background1" w:themeShade="80"/>
            </w:tcBorders>
          </w:tcPr>
          <w:p w14:paraId="46485977" w14:textId="67046391"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5073F719" w14:textId="0655800A" w:rsidR="4BC3C504" w:rsidRDefault="4BC3C504" w:rsidP="001343AE">
            <w:r w:rsidRPr="4BC3C504">
              <w:rPr>
                <w:rFonts w:ascii="Calibri" w:eastAsia="Calibri" w:hAnsi="Calibri" w:cs="Calibri"/>
                <w:color w:val="000000" w:themeColor="text1"/>
              </w:rPr>
              <w:t xml:space="preserve"> $0.0041 </w:t>
            </w:r>
          </w:p>
        </w:tc>
        <w:tc>
          <w:tcPr>
            <w:tcW w:w="1140" w:type="dxa"/>
            <w:tcBorders>
              <w:bottom w:val="single" w:sz="4" w:space="0" w:color="808080" w:themeColor="background1" w:themeShade="80"/>
            </w:tcBorders>
          </w:tcPr>
          <w:p w14:paraId="519A4E48" w14:textId="191DC146" w:rsidR="79CEDC73" w:rsidRDefault="79CEDC73" w:rsidP="001343AE">
            <w:r w:rsidRPr="4BC3C504">
              <w:rPr>
                <w:rFonts w:ascii="Calibri" w:eastAsia="Calibri" w:hAnsi="Calibri" w:cs="Calibri"/>
                <w:color w:val="000000" w:themeColor="text1"/>
              </w:rPr>
              <w:t>$</w:t>
            </w:r>
            <w:r w:rsidR="30CA223A" w:rsidRPr="69430CDC">
              <w:rPr>
                <w:rFonts w:ascii="Calibri" w:eastAsia="Calibri" w:hAnsi="Calibri" w:cs="Calibri"/>
                <w:color w:val="000000" w:themeColor="text1"/>
              </w:rPr>
              <w:t>0</w:t>
            </w:r>
          </w:p>
        </w:tc>
      </w:tr>
      <w:tr w:rsidR="4BC3C504" w14:paraId="4542967C" w14:textId="77777777" w:rsidTr="0967E2F2">
        <w:trPr>
          <w:trHeight w:val="300"/>
          <w:jc w:val="center"/>
        </w:trPr>
        <w:tc>
          <w:tcPr>
            <w:tcW w:w="5445" w:type="dxa"/>
            <w:tcBorders>
              <w:bottom w:val="single" w:sz="4" w:space="0" w:color="808080" w:themeColor="background1" w:themeShade="80"/>
            </w:tcBorders>
          </w:tcPr>
          <w:p w14:paraId="0627617C" w14:textId="7EFF94B5" w:rsidR="4BC3C504" w:rsidRDefault="4BC3C504" w:rsidP="001343AE">
            <w:r w:rsidRPr="4BC3C504">
              <w:rPr>
                <w:rFonts w:ascii="Calibri" w:eastAsia="Calibri" w:hAnsi="Calibri" w:cs="Calibri"/>
                <w:color w:val="000000" w:themeColor="text1"/>
              </w:rPr>
              <w:t>Addition of consumption information</w:t>
            </w:r>
          </w:p>
        </w:tc>
        <w:tc>
          <w:tcPr>
            <w:tcW w:w="1020" w:type="dxa"/>
            <w:tcBorders>
              <w:bottom w:val="single" w:sz="4" w:space="0" w:color="808080" w:themeColor="background1" w:themeShade="80"/>
            </w:tcBorders>
          </w:tcPr>
          <w:p w14:paraId="42B0294B" w14:textId="4B635040"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1B3B29E2" w14:textId="258C5267" w:rsidR="4BC3C504" w:rsidRDefault="4BC3C504" w:rsidP="001343AE">
            <w:r w:rsidRPr="4BC3C504">
              <w:rPr>
                <w:rFonts w:ascii="Calibri" w:eastAsia="Calibri" w:hAnsi="Calibri" w:cs="Calibri"/>
                <w:color w:val="000000" w:themeColor="text1"/>
              </w:rPr>
              <w:t xml:space="preserve"> $0.0021 </w:t>
            </w:r>
          </w:p>
        </w:tc>
        <w:tc>
          <w:tcPr>
            <w:tcW w:w="1140" w:type="dxa"/>
            <w:tcBorders>
              <w:bottom w:val="single" w:sz="4" w:space="0" w:color="808080" w:themeColor="background1" w:themeShade="80"/>
            </w:tcBorders>
          </w:tcPr>
          <w:p w14:paraId="68F1C057" w14:textId="13420732" w:rsidR="2BE9F0F4" w:rsidRDefault="2BE9F0F4" w:rsidP="001343AE">
            <w:r w:rsidRPr="4BC3C504">
              <w:rPr>
                <w:rFonts w:ascii="Calibri" w:eastAsia="Calibri" w:hAnsi="Calibri" w:cs="Calibri"/>
                <w:color w:val="000000" w:themeColor="text1"/>
              </w:rPr>
              <w:t>$</w:t>
            </w:r>
            <w:r w:rsidR="5F182458" w:rsidRPr="69430CDC">
              <w:rPr>
                <w:rFonts w:ascii="Calibri" w:eastAsia="Calibri" w:hAnsi="Calibri" w:cs="Calibri"/>
                <w:color w:val="000000" w:themeColor="text1"/>
              </w:rPr>
              <w:t>0</w:t>
            </w:r>
          </w:p>
        </w:tc>
      </w:tr>
      <w:tr w:rsidR="4BC3C504" w14:paraId="6193DC60" w14:textId="77777777" w:rsidTr="0967E2F2">
        <w:trPr>
          <w:trHeight w:val="300"/>
          <w:jc w:val="center"/>
        </w:trPr>
        <w:tc>
          <w:tcPr>
            <w:tcW w:w="5445" w:type="dxa"/>
            <w:tcBorders>
              <w:bottom w:val="single" w:sz="4" w:space="0" w:color="808080" w:themeColor="background1" w:themeShade="80"/>
            </w:tcBorders>
          </w:tcPr>
          <w:p w14:paraId="1762BD9B" w14:textId="6EFBC36F" w:rsidR="4BC3C504" w:rsidRDefault="4BC3C504" w:rsidP="001343AE">
            <w:r w:rsidRPr="4BC3C504">
              <w:rPr>
                <w:rFonts w:ascii="Calibri" w:eastAsia="Calibri" w:hAnsi="Calibri" w:cs="Calibri"/>
                <w:color w:val="000000" w:themeColor="text1"/>
              </w:rPr>
              <w:t>Annual Levy</w:t>
            </w:r>
          </w:p>
        </w:tc>
        <w:tc>
          <w:tcPr>
            <w:tcW w:w="1020" w:type="dxa"/>
            <w:tcBorders>
              <w:bottom w:val="single" w:sz="4" w:space="0" w:color="808080" w:themeColor="background1" w:themeShade="80"/>
            </w:tcBorders>
          </w:tcPr>
          <w:p w14:paraId="3D1C3F72" w14:textId="6D0B19C4"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140" w:type="dxa"/>
            <w:tcBorders>
              <w:bottom w:val="single" w:sz="4" w:space="0" w:color="808080" w:themeColor="background1" w:themeShade="80"/>
            </w:tcBorders>
          </w:tcPr>
          <w:p w14:paraId="1359F852" w14:textId="671AD178" w:rsidR="4BC3C504" w:rsidRDefault="4BC3C504" w:rsidP="001343AE">
            <w:r w:rsidRPr="4BC3C504">
              <w:rPr>
                <w:rFonts w:ascii="Calibri" w:eastAsia="Calibri" w:hAnsi="Calibri" w:cs="Calibri"/>
                <w:color w:val="000000" w:themeColor="text1"/>
              </w:rPr>
              <w:t xml:space="preserve"> $8,166</w:t>
            </w:r>
          </w:p>
        </w:tc>
        <w:tc>
          <w:tcPr>
            <w:tcW w:w="1140" w:type="dxa"/>
            <w:tcBorders>
              <w:bottom w:val="single" w:sz="4" w:space="0" w:color="808080" w:themeColor="background1" w:themeShade="80"/>
            </w:tcBorders>
          </w:tcPr>
          <w:p w14:paraId="43F37B0C" w14:textId="0AE2CD4D" w:rsidR="126E727B" w:rsidRDefault="126E727B" w:rsidP="001343AE">
            <w:r w:rsidRPr="4BC3C504">
              <w:rPr>
                <w:rFonts w:ascii="Calibri" w:eastAsia="Calibri" w:hAnsi="Calibri" w:cs="Calibri"/>
                <w:color w:val="000000" w:themeColor="text1"/>
              </w:rPr>
              <w:t>$</w:t>
            </w:r>
            <w:r w:rsidR="670280B0" w:rsidRPr="69430CDC">
              <w:rPr>
                <w:rFonts w:ascii="Calibri" w:eastAsia="Calibri" w:hAnsi="Calibri" w:cs="Calibri"/>
                <w:color w:val="000000" w:themeColor="text1"/>
              </w:rPr>
              <w:t>0</w:t>
            </w:r>
          </w:p>
        </w:tc>
      </w:tr>
      <w:tr w:rsidR="4BC3C504" w14:paraId="44E3E015" w14:textId="77777777" w:rsidTr="0967E2F2">
        <w:trPr>
          <w:trHeight w:val="300"/>
          <w:jc w:val="center"/>
        </w:trPr>
        <w:tc>
          <w:tcPr>
            <w:tcW w:w="5445" w:type="dxa"/>
            <w:shd w:val="clear" w:color="auto" w:fill="EDEDED" w:themeFill="accent3" w:themeFillTint="33"/>
          </w:tcPr>
          <w:p w14:paraId="393E8770" w14:textId="75A0156B"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 xml:space="preserve">PGO – </w:t>
            </w:r>
            <w:r w:rsidR="1D111D68" w:rsidRPr="4BC3C504">
              <w:rPr>
                <w:rFonts w:ascii="Calibri" w:eastAsia="Calibri" w:hAnsi="Calibri" w:cs="Calibri"/>
                <w:color w:val="000000" w:themeColor="text1"/>
              </w:rPr>
              <w:t>Renewable diesel hydrotreating</w:t>
            </w:r>
            <w:r w:rsidR="002D1681">
              <w:rPr>
                <w:rFonts w:ascii="Calibri" w:eastAsia="Calibri" w:hAnsi="Calibri" w:cs="Calibri"/>
                <w:color w:val="000000" w:themeColor="text1"/>
              </w:rPr>
              <w:t xml:space="preserve"> </w:t>
            </w:r>
            <w:r w:rsidR="002F28BC">
              <w:rPr>
                <w:rFonts w:ascii="Calibri" w:eastAsia="Calibri" w:hAnsi="Calibri" w:cs="Calibri"/>
                <w:color w:val="000000" w:themeColor="text1"/>
              </w:rPr>
              <w:br/>
            </w:r>
            <w:r w:rsidR="002D1681">
              <w:rPr>
                <w:rFonts w:ascii="Calibri" w:eastAsia="Calibri" w:hAnsi="Calibri" w:cs="Calibri"/>
                <w:color w:val="000000" w:themeColor="text1"/>
              </w:rPr>
              <w:t>(</w:t>
            </w:r>
            <w:r w:rsidR="00030F75">
              <w:rPr>
                <w:rFonts w:ascii="Calibri" w:eastAsia="Calibri" w:hAnsi="Calibri" w:cs="Calibri"/>
                <w:color w:val="000000" w:themeColor="text1"/>
              </w:rPr>
              <w:t xml:space="preserve">Assumed </w:t>
            </w:r>
            <w:r w:rsidR="002D1681">
              <w:rPr>
                <w:rFonts w:ascii="Calibri" w:eastAsia="Calibri" w:hAnsi="Calibri" w:cs="Calibri"/>
                <w:color w:val="000000" w:themeColor="text1"/>
              </w:rPr>
              <w:t>functional unit: 1 L)</w:t>
            </w:r>
          </w:p>
        </w:tc>
        <w:tc>
          <w:tcPr>
            <w:tcW w:w="1020" w:type="dxa"/>
            <w:shd w:val="clear" w:color="auto" w:fill="EDEDED" w:themeFill="accent3" w:themeFillTint="33"/>
          </w:tcPr>
          <w:p w14:paraId="76AED437" w14:textId="4E249D70" w:rsidR="4BC3C504" w:rsidRDefault="4BC3C504" w:rsidP="001343AE">
            <w:pPr>
              <w:rPr>
                <w:rFonts w:asciiTheme="minorHAnsi" w:hAnsiTheme="minorHAnsi" w:cstheme="minorBidi"/>
              </w:rPr>
            </w:pPr>
          </w:p>
        </w:tc>
        <w:tc>
          <w:tcPr>
            <w:tcW w:w="1140" w:type="dxa"/>
            <w:shd w:val="clear" w:color="auto" w:fill="EDEDED" w:themeFill="accent3" w:themeFillTint="33"/>
          </w:tcPr>
          <w:p w14:paraId="1DEB4B86" w14:textId="05EB2264" w:rsidR="4BC3C504" w:rsidRDefault="4BC3C504" w:rsidP="001343AE">
            <w:pPr>
              <w:rPr>
                <w:rFonts w:asciiTheme="minorHAnsi" w:hAnsiTheme="minorHAnsi" w:cstheme="minorBidi"/>
              </w:rPr>
            </w:pPr>
          </w:p>
        </w:tc>
        <w:tc>
          <w:tcPr>
            <w:tcW w:w="1140" w:type="dxa"/>
            <w:shd w:val="clear" w:color="auto" w:fill="EDEDED" w:themeFill="accent3" w:themeFillTint="33"/>
          </w:tcPr>
          <w:p w14:paraId="3DBA0EFB" w14:textId="333CBECE" w:rsidR="4BC3C504" w:rsidRDefault="4BC3C504" w:rsidP="001343AE">
            <w:pPr>
              <w:rPr>
                <w:rFonts w:asciiTheme="minorHAnsi" w:hAnsiTheme="minorHAnsi" w:cstheme="minorBidi"/>
              </w:rPr>
            </w:pPr>
          </w:p>
        </w:tc>
      </w:tr>
      <w:tr w:rsidR="4BC3C504" w14:paraId="5089878A" w14:textId="77777777" w:rsidTr="0967E2F2">
        <w:trPr>
          <w:trHeight w:val="300"/>
          <w:jc w:val="center"/>
        </w:trPr>
        <w:tc>
          <w:tcPr>
            <w:tcW w:w="5445" w:type="dxa"/>
            <w:tcBorders>
              <w:bottom w:val="single" w:sz="4" w:space="0" w:color="808080" w:themeColor="background1" w:themeShade="80"/>
            </w:tcBorders>
          </w:tcPr>
          <w:p w14:paraId="6E665418" w14:textId="15AC9604" w:rsidR="4BC3C504" w:rsidRDefault="4BC3C504" w:rsidP="001343AE">
            <w:r w:rsidRPr="4BC3C504">
              <w:rPr>
                <w:rFonts w:ascii="Calibri" w:eastAsia="Calibri" w:hAnsi="Calibri" w:cs="Calibri"/>
                <w:color w:val="000000" w:themeColor="text1"/>
              </w:rPr>
              <w:t>Registration of person</w:t>
            </w:r>
          </w:p>
        </w:tc>
        <w:tc>
          <w:tcPr>
            <w:tcW w:w="1020" w:type="dxa"/>
            <w:tcBorders>
              <w:bottom w:val="single" w:sz="4" w:space="0" w:color="808080" w:themeColor="background1" w:themeShade="80"/>
            </w:tcBorders>
          </w:tcPr>
          <w:p w14:paraId="425E75CC" w14:textId="11472973"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2AAFCB99" w14:textId="39EABB3F" w:rsidR="4BC3C504" w:rsidRDefault="4BC3C504" w:rsidP="001343AE">
            <w:r w:rsidRPr="0967E2F2">
              <w:rPr>
                <w:rFonts w:ascii="Calibri" w:eastAsia="Calibri" w:hAnsi="Calibri" w:cs="Calibri"/>
                <w:color w:val="000000" w:themeColor="text1"/>
              </w:rPr>
              <w:t>$49</w:t>
            </w:r>
            <w:r w:rsidR="49DB2AAA" w:rsidRPr="0967E2F2">
              <w:rPr>
                <w:rFonts w:ascii="Calibri" w:eastAsia="Calibri" w:hAnsi="Calibri" w:cs="Calibri"/>
                <w:color w:val="000000" w:themeColor="text1"/>
              </w:rPr>
              <w:t>0</w:t>
            </w:r>
          </w:p>
        </w:tc>
        <w:tc>
          <w:tcPr>
            <w:tcW w:w="1140" w:type="dxa"/>
            <w:tcBorders>
              <w:bottom w:val="single" w:sz="4" w:space="0" w:color="808080" w:themeColor="background1" w:themeShade="80"/>
            </w:tcBorders>
          </w:tcPr>
          <w:p w14:paraId="6A803105" w14:textId="211404F4" w:rsidR="1440FD68" w:rsidRDefault="1440FD68" w:rsidP="001343AE">
            <w:r w:rsidRPr="4BC3C504">
              <w:rPr>
                <w:rFonts w:ascii="Calibri" w:eastAsia="Calibri" w:hAnsi="Calibri" w:cs="Calibri"/>
                <w:color w:val="000000" w:themeColor="text1"/>
              </w:rPr>
              <w:t>$</w:t>
            </w:r>
            <w:r w:rsidR="4BC3C504" w:rsidRPr="027F2381">
              <w:rPr>
                <w:rFonts w:ascii="Calibri" w:eastAsia="Calibri" w:hAnsi="Calibri" w:cs="Calibri"/>
                <w:color w:val="000000" w:themeColor="text1"/>
              </w:rPr>
              <w:t>49</w:t>
            </w:r>
            <w:r w:rsidR="43C8B7CA" w:rsidRPr="027F2381">
              <w:rPr>
                <w:rFonts w:ascii="Calibri" w:eastAsia="Calibri" w:hAnsi="Calibri" w:cs="Calibri"/>
                <w:color w:val="000000" w:themeColor="text1"/>
              </w:rPr>
              <w:t>0</w:t>
            </w:r>
          </w:p>
        </w:tc>
      </w:tr>
      <w:tr w:rsidR="00E8175D" w14:paraId="667780ED" w14:textId="77777777" w:rsidTr="00E8175D">
        <w:trPr>
          <w:trHeight w:val="300"/>
          <w:jc w:val="center"/>
        </w:trPr>
        <w:tc>
          <w:tcPr>
            <w:tcW w:w="8745" w:type="dxa"/>
            <w:gridSpan w:val="4"/>
            <w:tcBorders>
              <w:bottom w:val="single" w:sz="4" w:space="0" w:color="808080" w:themeColor="background1" w:themeShade="80"/>
            </w:tcBorders>
          </w:tcPr>
          <w:p w14:paraId="66B405E7" w14:textId="1F3340B8" w:rsidR="00E8175D" w:rsidRDefault="00E8175D" w:rsidP="00E8175D">
            <w:r w:rsidRPr="4BC3C504">
              <w:rPr>
                <w:rFonts w:ascii="Calibri" w:eastAsia="Calibri" w:hAnsi="Calibri" w:cs="Calibri"/>
                <w:color w:val="000000" w:themeColor="text1"/>
              </w:rPr>
              <w:t xml:space="preserve">Registration of profiles </w:t>
            </w:r>
          </w:p>
        </w:tc>
      </w:tr>
      <w:tr w:rsidR="4BC3C504" w14:paraId="70D291CC" w14:textId="77777777" w:rsidTr="0967E2F2">
        <w:trPr>
          <w:trHeight w:val="300"/>
          <w:jc w:val="center"/>
        </w:trPr>
        <w:tc>
          <w:tcPr>
            <w:tcW w:w="5445" w:type="dxa"/>
            <w:tcBorders>
              <w:bottom w:val="single" w:sz="4" w:space="0" w:color="808080" w:themeColor="background1" w:themeShade="80"/>
            </w:tcBorders>
          </w:tcPr>
          <w:p w14:paraId="22CCBBAC" w14:textId="0B9AD672" w:rsidR="4BC3C504" w:rsidRDefault="4BC3C504" w:rsidP="001343AE">
            <w:r w:rsidRPr="4BC3C504">
              <w:rPr>
                <w:rFonts w:ascii="Calibri" w:eastAsia="Calibri" w:hAnsi="Calibri" w:cs="Calibri"/>
                <w:color w:val="000000" w:themeColor="text1"/>
              </w:rPr>
              <w:t xml:space="preserve">Production </w:t>
            </w:r>
          </w:p>
        </w:tc>
        <w:tc>
          <w:tcPr>
            <w:tcW w:w="1020" w:type="dxa"/>
            <w:tcBorders>
              <w:bottom w:val="single" w:sz="4" w:space="0" w:color="808080" w:themeColor="background1" w:themeShade="80"/>
            </w:tcBorders>
          </w:tcPr>
          <w:p w14:paraId="283D6EC4" w14:textId="5F002FCF"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7D1993AC" w14:textId="0C46916A" w:rsidR="4BC3C504" w:rsidRDefault="4BC3C504" w:rsidP="001343AE">
            <w:r w:rsidRPr="4BC3C504">
              <w:rPr>
                <w:rFonts w:ascii="Calibri" w:eastAsia="Calibri" w:hAnsi="Calibri" w:cs="Calibri"/>
                <w:color w:val="000000" w:themeColor="text1"/>
              </w:rPr>
              <w:t xml:space="preserve"> $3,708 </w:t>
            </w:r>
          </w:p>
        </w:tc>
        <w:tc>
          <w:tcPr>
            <w:tcW w:w="1140" w:type="dxa"/>
            <w:tcBorders>
              <w:bottom w:val="single" w:sz="4" w:space="0" w:color="808080" w:themeColor="background1" w:themeShade="80"/>
            </w:tcBorders>
          </w:tcPr>
          <w:p w14:paraId="5ACF781E" w14:textId="0A453653" w:rsidR="50F06DCC" w:rsidRDefault="50F06DCC" w:rsidP="001343AE">
            <w:r w:rsidRPr="4BC3C504">
              <w:rPr>
                <w:rFonts w:ascii="Calibri" w:eastAsia="Calibri" w:hAnsi="Calibri" w:cs="Calibri"/>
                <w:color w:val="000000" w:themeColor="text1"/>
              </w:rPr>
              <w:t>$</w:t>
            </w:r>
            <w:r w:rsidR="3FFBD4C0" w:rsidRPr="69430CDC">
              <w:rPr>
                <w:rFonts w:ascii="Calibri" w:eastAsia="Calibri" w:hAnsi="Calibri" w:cs="Calibri"/>
                <w:color w:val="000000" w:themeColor="text1"/>
              </w:rPr>
              <w:t>0</w:t>
            </w:r>
          </w:p>
        </w:tc>
      </w:tr>
      <w:tr w:rsidR="4BC3C504" w14:paraId="18BAE18A" w14:textId="77777777" w:rsidTr="0967E2F2">
        <w:trPr>
          <w:trHeight w:val="300"/>
          <w:jc w:val="center"/>
        </w:trPr>
        <w:tc>
          <w:tcPr>
            <w:tcW w:w="5445" w:type="dxa"/>
            <w:tcBorders>
              <w:bottom w:val="single" w:sz="4" w:space="0" w:color="808080" w:themeColor="background1" w:themeShade="80"/>
            </w:tcBorders>
          </w:tcPr>
          <w:p w14:paraId="2902D24D" w14:textId="50A19B97" w:rsidR="4BC3C504" w:rsidRDefault="4BC3C504" w:rsidP="001343AE">
            <w:r w:rsidRPr="4BC3C504">
              <w:rPr>
                <w:rFonts w:ascii="Calibri" w:eastAsia="Calibri" w:hAnsi="Calibri" w:cs="Calibri"/>
                <w:color w:val="000000" w:themeColor="text1"/>
              </w:rPr>
              <w:t>Delivery</w:t>
            </w:r>
          </w:p>
        </w:tc>
        <w:tc>
          <w:tcPr>
            <w:tcW w:w="1020" w:type="dxa"/>
            <w:tcBorders>
              <w:bottom w:val="single" w:sz="4" w:space="0" w:color="808080" w:themeColor="background1" w:themeShade="80"/>
            </w:tcBorders>
          </w:tcPr>
          <w:p w14:paraId="05D7AC43" w14:textId="11BF22D8"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23708839" w14:textId="1C41C514" w:rsidR="4BC3C504" w:rsidRDefault="4BC3C504" w:rsidP="001343AE">
            <w:r w:rsidRPr="4BC3C504">
              <w:rPr>
                <w:rFonts w:ascii="Calibri" w:eastAsia="Calibri" w:hAnsi="Calibri" w:cs="Calibri"/>
                <w:color w:val="000000" w:themeColor="text1"/>
              </w:rPr>
              <w:t xml:space="preserve"> $1,854 </w:t>
            </w:r>
          </w:p>
        </w:tc>
        <w:tc>
          <w:tcPr>
            <w:tcW w:w="1140" w:type="dxa"/>
            <w:tcBorders>
              <w:bottom w:val="single" w:sz="4" w:space="0" w:color="808080" w:themeColor="background1" w:themeShade="80"/>
            </w:tcBorders>
          </w:tcPr>
          <w:p w14:paraId="54F9A6EB" w14:textId="22324937" w:rsidR="50F06DCC" w:rsidRDefault="50F06DCC" w:rsidP="001343AE">
            <w:r w:rsidRPr="4BC3C504">
              <w:rPr>
                <w:rFonts w:ascii="Calibri" w:eastAsia="Calibri" w:hAnsi="Calibri" w:cs="Calibri"/>
                <w:color w:val="000000" w:themeColor="text1"/>
              </w:rPr>
              <w:t>$</w:t>
            </w:r>
            <w:r w:rsidR="15FEDD65" w:rsidRPr="69430CDC">
              <w:rPr>
                <w:rFonts w:ascii="Calibri" w:eastAsia="Calibri" w:hAnsi="Calibri" w:cs="Calibri"/>
                <w:color w:val="000000" w:themeColor="text1"/>
              </w:rPr>
              <w:t>0</w:t>
            </w:r>
          </w:p>
        </w:tc>
      </w:tr>
      <w:tr w:rsidR="4BC3C504" w14:paraId="316D65C8" w14:textId="77777777" w:rsidTr="0967E2F2">
        <w:trPr>
          <w:trHeight w:val="300"/>
          <w:jc w:val="center"/>
        </w:trPr>
        <w:tc>
          <w:tcPr>
            <w:tcW w:w="5445" w:type="dxa"/>
            <w:tcBorders>
              <w:bottom w:val="single" w:sz="4" w:space="0" w:color="808080" w:themeColor="background1" w:themeShade="80"/>
            </w:tcBorders>
          </w:tcPr>
          <w:p w14:paraId="25567AD4" w14:textId="0C09B17E" w:rsidR="4BC3C504" w:rsidRDefault="4BC3C504" w:rsidP="001343AE">
            <w:r w:rsidRPr="4BC3C504">
              <w:rPr>
                <w:rFonts w:ascii="Calibri" w:eastAsia="Calibri" w:hAnsi="Calibri" w:cs="Calibri"/>
                <w:color w:val="000000" w:themeColor="text1"/>
              </w:rPr>
              <w:t>Consumption</w:t>
            </w:r>
          </w:p>
        </w:tc>
        <w:tc>
          <w:tcPr>
            <w:tcW w:w="1020" w:type="dxa"/>
            <w:tcBorders>
              <w:bottom w:val="single" w:sz="4" w:space="0" w:color="808080" w:themeColor="background1" w:themeShade="80"/>
            </w:tcBorders>
          </w:tcPr>
          <w:p w14:paraId="2F382D9B" w14:textId="1D973E73"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5D512087" w14:textId="7E2F7840" w:rsidR="4BC3C504" w:rsidRDefault="4BC3C504" w:rsidP="001343AE">
            <w:r w:rsidRPr="4BC3C504">
              <w:rPr>
                <w:rFonts w:ascii="Calibri" w:eastAsia="Calibri" w:hAnsi="Calibri" w:cs="Calibri"/>
                <w:color w:val="000000" w:themeColor="text1"/>
              </w:rPr>
              <w:t xml:space="preserve"> $1,854 </w:t>
            </w:r>
          </w:p>
        </w:tc>
        <w:tc>
          <w:tcPr>
            <w:tcW w:w="1140" w:type="dxa"/>
            <w:tcBorders>
              <w:bottom w:val="single" w:sz="4" w:space="0" w:color="808080" w:themeColor="background1" w:themeShade="80"/>
            </w:tcBorders>
          </w:tcPr>
          <w:p w14:paraId="5F4AA94A" w14:textId="7E253512" w:rsidR="3984A413" w:rsidRDefault="3984A413" w:rsidP="001343AE">
            <w:r w:rsidRPr="4BC3C504">
              <w:rPr>
                <w:rFonts w:ascii="Calibri" w:eastAsia="Calibri" w:hAnsi="Calibri" w:cs="Calibri"/>
                <w:color w:val="000000" w:themeColor="text1"/>
              </w:rPr>
              <w:t>$</w:t>
            </w:r>
            <w:r w:rsidR="1D8988DE" w:rsidRPr="69430CDC">
              <w:rPr>
                <w:rFonts w:ascii="Calibri" w:eastAsia="Calibri" w:hAnsi="Calibri" w:cs="Calibri"/>
                <w:color w:val="000000" w:themeColor="text1"/>
              </w:rPr>
              <w:t>0</w:t>
            </w:r>
          </w:p>
        </w:tc>
      </w:tr>
      <w:tr w:rsidR="4BC3C504" w14:paraId="43081730" w14:textId="77777777" w:rsidTr="0967E2F2">
        <w:trPr>
          <w:trHeight w:val="300"/>
          <w:jc w:val="center"/>
        </w:trPr>
        <w:tc>
          <w:tcPr>
            <w:tcW w:w="5445" w:type="dxa"/>
            <w:tcBorders>
              <w:bottom w:val="single" w:sz="4" w:space="0" w:color="808080" w:themeColor="background1" w:themeShade="80"/>
            </w:tcBorders>
          </w:tcPr>
          <w:p w14:paraId="776719B5" w14:textId="70C500B4" w:rsidR="4BC3C504" w:rsidRDefault="4BC3C504" w:rsidP="001343AE">
            <w:r w:rsidRPr="4BC3C504">
              <w:rPr>
                <w:rFonts w:ascii="Calibri" w:eastAsia="Calibri" w:hAnsi="Calibri" w:cs="Calibri"/>
                <w:color w:val="000000" w:themeColor="text1"/>
              </w:rPr>
              <w:t>Certificate registration</w:t>
            </w:r>
          </w:p>
        </w:tc>
        <w:tc>
          <w:tcPr>
            <w:tcW w:w="1020" w:type="dxa"/>
            <w:tcBorders>
              <w:bottom w:val="single" w:sz="4" w:space="0" w:color="808080" w:themeColor="background1" w:themeShade="80"/>
            </w:tcBorders>
          </w:tcPr>
          <w:p w14:paraId="44BD238A" w14:textId="67046391"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13A83339" w14:textId="7471DD43" w:rsidR="4BC3C504" w:rsidRDefault="4BC3C504" w:rsidP="001343AE">
            <w:r w:rsidRPr="4BC3C504">
              <w:rPr>
                <w:rFonts w:ascii="Calibri" w:eastAsia="Calibri" w:hAnsi="Calibri" w:cs="Calibri"/>
                <w:color w:val="000000" w:themeColor="text1"/>
              </w:rPr>
              <w:t xml:space="preserve"> $0.0070 </w:t>
            </w:r>
          </w:p>
        </w:tc>
        <w:tc>
          <w:tcPr>
            <w:tcW w:w="1140" w:type="dxa"/>
            <w:tcBorders>
              <w:bottom w:val="single" w:sz="4" w:space="0" w:color="808080" w:themeColor="background1" w:themeShade="80"/>
            </w:tcBorders>
          </w:tcPr>
          <w:p w14:paraId="01939C7E" w14:textId="4F423891" w:rsidR="244D4147" w:rsidRDefault="244D4147" w:rsidP="001343AE">
            <w:r w:rsidRPr="4BC3C504">
              <w:rPr>
                <w:rFonts w:ascii="Calibri" w:eastAsia="Calibri" w:hAnsi="Calibri" w:cs="Calibri"/>
                <w:color w:val="000000" w:themeColor="text1"/>
              </w:rPr>
              <w:t>$</w:t>
            </w:r>
            <w:r w:rsidR="1064B40D" w:rsidRPr="69430CDC">
              <w:rPr>
                <w:rFonts w:ascii="Calibri" w:eastAsia="Calibri" w:hAnsi="Calibri" w:cs="Calibri"/>
                <w:color w:val="000000" w:themeColor="text1"/>
              </w:rPr>
              <w:t>0</w:t>
            </w:r>
          </w:p>
        </w:tc>
      </w:tr>
      <w:tr w:rsidR="4BC3C504" w14:paraId="2F84875C" w14:textId="77777777" w:rsidTr="0967E2F2">
        <w:trPr>
          <w:trHeight w:val="300"/>
          <w:jc w:val="center"/>
        </w:trPr>
        <w:tc>
          <w:tcPr>
            <w:tcW w:w="5445" w:type="dxa"/>
            <w:tcBorders>
              <w:bottom w:val="single" w:sz="4" w:space="0" w:color="808080" w:themeColor="background1" w:themeShade="80"/>
            </w:tcBorders>
          </w:tcPr>
          <w:p w14:paraId="53AA2E00" w14:textId="7EFF94B5" w:rsidR="4BC3C504" w:rsidRDefault="4BC3C504" w:rsidP="001343AE">
            <w:r w:rsidRPr="4BC3C504">
              <w:rPr>
                <w:rFonts w:ascii="Calibri" w:eastAsia="Calibri" w:hAnsi="Calibri" w:cs="Calibri"/>
                <w:color w:val="000000" w:themeColor="text1"/>
              </w:rPr>
              <w:t>Addition of consumption information</w:t>
            </w:r>
          </w:p>
        </w:tc>
        <w:tc>
          <w:tcPr>
            <w:tcW w:w="1020" w:type="dxa"/>
            <w:tcBorders>
              <w:bottom w:val="single" w:sz="4" w:space="0" w:color="808080" w:themeColor="background1" w:themeShade="80"/>
            </w:tcBorders>
          </w:tcPr>
          <w:p w14:paraId="419847A9" w14:textId="4B635040" w:rsidR="4BC3C504" w:rsidRDefault="4BC3C504" w:rsidP="001343AE">
            <w:r w:rsidRPr="4BC3C504">
              <w:rPr>
                <w:rFonts w:ascii="Calibri" w:eastAsia="Calibri" w:hAnsi="Calibri" w:cs="Calibri"/>
                <w:color w:val="000000" w:themeColor="text1"/>
              </w:rPr>
              <w:t>Fee</w:t>
            </w:r>
          </w:p>
        </w:tc>
        <w:tc>
          <w:tcPr>
            <w:tcW w:w="1140" w:type="dxa"/>
            <w:tcBorders>
              <w:bottom w:val="single" w:sz="4" w:space="0" w:color="808080" w:themeColor="background1" w:themeShade="80"/>
            </w:tcBorders>
          </w:tcPr>
          <w:p w14:paraId="77C2FFB7" w14:textId="3A80FBCD" w:rsidR="4BC3C504" w:rsidRDefault="4BC3C504" w:rsidP="001343AE">
            <w:r w:rsidRPr="4BC3C504">
              <w:rPr>
                <w:rFonts w:ascii="Calibri" w:eastAsia="Calibri" w:hAnsi="Calibri" w:cs="Calibri"/>
                <w:color w:val="000000" w:themeColor="text1"/>
              </w:rPr>
              <w:t xml:space="preserve"> $0.0029 </w:t>
            </w:r>
          </w:p>
        </w:tc>
        <w:tc>
          <w:tcPr>
            <w:tcW w:w="1140" w:type="dxa"/>
            <w:tcBorders>
              <w:bottom w:val="single" w:sz="4" w:space="0" w:color="808080" w:themeColor="background1" w:themeShade="80"/>
            </w:tcBorders>
          </w:tcPr>
          <w:p w14:paraId="2BEF6160" w14:textId="0148BB3F" w:rsidR="244D4147" w:rsidRDefault="244D4147" w:rsidP="001343AE">
            <w:r w:rsidRPr="4BC3C504">
              <w:rPr>
                <w:rFonts w:ascii="Calibri" w:eastAsia="Calibri" w:hAnsi="Calibri" w:cs="Calibri"/>
                <w:color w:val="000000" w:themeColor="text1"/>
              </w:rPr>
              <w:t>$</w:t>
            </w:r>
            <w:r w:rsidR="183593A6" w:rsidRPr="69430CDC">
              <w:rPr>
                <w:rFonts w:ascii="Calibri" w:eastAsia="Calibri" w:hAnsi="Calibri" w:cs="Calibri"/>
                <w:color w:val="000000" w:themeColor="text1"/>
              </w:rPr>
              <w:t>0</w:t>
            </w:r>
          </w:p>
        </w:tc>
      </w:tr>
      <w:tr w:rsidR="4BC3C504" w14:paraId="51432B1A" w14:textId="77777777" w:rsidTr="0967E2F2">
        <w:trPr>
          <w:trHeight w:val="300"/>
          <w:jc w:val="center"/>
        </w:trPr>
        <w:tc>
          <w:tcPr>
            <w:tcW w:w="5445" w:type="dxa"/>
            <w:tcBorders>
              <w:bottom w:val="single" w:sz="4" w:space="0" w:color="808080" w:themeColor="background1" w:themeShade="80"/>
            </w:tcBorders>
          </w:tcPr>
          <w:p w14:paraId="7ABDAC50" w14:textId="6EFBC36F" w:rsidR="4BC3C504" w:rsidRDefault="4BC3C504" w:rsidP="001343AE">
            <w:r w:rsidRPr="4BC3C504">
              <w:rPr>
                <w:rFonts w:ascii="Calibri" w:eastAsia="Calibri" w:hAnsi="Calibri" w:cs="Calibri"/>
                <w:color w:val="000000" w:themeColor="text1"/>
              </w:rPr>
              <w:t>Annual Levy</w:t>
            </w:r>
          </w:p>
        </w:tc>
        <w:tc>
          <w:tcPr>
            <w:tcW w:w="1020" w:type="dxa"/>
            <w:tcBorders>
              <w:bottom w:val="single" w:sz="4" w:space="0" w:color="808080" w:themeColor="background1" w:themeShade="80"/>
            </w:tcBorders>
          </w:tcPr>
          <w:p w14:paraId="6091882A" w14:textId="6D0B19C4" w:rsidR="4BC3C504" w:rsidRDefault="4BC3C504" w:rsidP="001343AE">
            <w:pPr>
              <w:rPr>
                <w:rFonts w:ascii="Calibri" w:eastAsia="Calibri" w:hAnsi="Calibri" w:cs="Calibri"/>
                <w:color w:val="000000" w:themeColor="text1"/>
              </w:rPr>
            </w:pPr>
            <w:r w:rsidRPr="4BC3C504">
              <w:rPr>
                <w:rFonts w:ascii="Calibri" w:eastAsia="Calibri" w:hAnsi="Calibri" w:cs="Calibri"/>
                <w:color w:val="000000" w:themeColor="text1"/>
              </w:rPr>
              <w:t>Levy</w:t>
            </w:r>
          </w:p>
        </w:tc>
        <w:tc>
          <w:tcPr>
            <w:tcW w:w="1140" w:type="dxa"/>
            <w:tcBorders>
              <w:bottom w:val="single" w:sz="4" w:space="0" w:color="808080" w:themeColor="background1" w:themeShade="80"/>
            </w:tcBorders>
          </w:tcPr>
          <w:p w14:paraId="29247D98" w14:textId="5E441635" w:rsidR="4BC3C504" w:rsidRDefault="4BC3C504" w:rsidP="001343AE">
            <w:r w:rsidRPr="4BC3C504">
              <w:rPr>
                <w:rFonts w:ascii="Calibri" w:eastAsia="Calibri" w:hAnsi="Calibri" w:cs="Calibri"/>
                <w:color w:val="000000" w:themeColor="text1"/>
              </w:rPr>
              <w:t xml:space="preserve"> $8,166</w:t>
            </w:r>
          </w:p>
        </w:tc>
        <w:tc>
          <w:tcPr>
            <w:tcW w:w="1140" w:type="dxa"/>
            <w:tcBorders>
              <w:bottom w:val="single" w:sz="4" w:space="0" w:color="808080" w:themeColor="background1" w:themeShade="80"/>
            </w:tcBorders>
          </w:tcPr>
          <w:p w14:paraId="5F920B08" w14:textId="7514E38A" w:rsidR="32CA155C" w:rsidRDefault="32CA155C" w:rsidP="001343AE">
            <w:r w:rsidRPr="4BC3C504">
              <w:rPr>
                <w:rFonts w:ascii="Calibri" w:eastAsia="Calibri" w:hAnsi="Calibri" w:cs="Calibri"/>
                <w:color w:val="000000" w:themeColor="text1"/>
              </w:rPr>
              <w:t>$</w:t>
            </w:r>
            <w:r w:rsidR="262B088C" w:rsidRPr="69430CDC">
              <w:rPr>
                <w:rFonts w:ascii="Calibri" w:eastAsia="Calibri" w:hAnsi="Calibri" w:cs="Calibri"/>
                <w:color w:val="000000" w:themeColor="text1"/>
              </w:rPr>
              <w:t>0</w:t>
            </w:r>
          </w:p>
        </w:tc>
      </w:tr>
    </w:tbl>
    <w:p w14:paraId="6995B64B" w14:textId="0A4D1217" w:rsidR="0046177C" w:rsidRDefault="0046177C" w:rsidP="001343AE"/>
    <w:p w14:paraId="22CF7B8B" w14:textId="73299E20" w:rsidR="00016586" w:rsidRPr="00D57921" w:rsidRDefault="00016586" w:rsidP="001343AE">
      <w:pPr>
        <w:pStyle w:val="Heading1"/>
        <w:numPr>
          <w:ilvl w:val="0"/>
          <w:numId w:val="11"/>
        </w:numPr>
      </w:pPr>
      <w:bookmarkStart w:id="30" w:name="_Toc201142042"/>
      <w:bookmarkStart w:id="31" w:name="_Toc204344718"/>
      <w:r w:rsidRPr="00D57921">
        <w:t>RISK ASSESSMENT</w:t>
      </w:r>
      <w:bookmarkEnd w:id="30"/>
      <w:bookmarkEnd w:id="31"/>
    </w:p>
    <w:p w14:paraId="2202EC68" w14:textId="47430CF1" w:rsidR="00623A64" w:rsidRPr="009722A9" w:rsidRDefault="003C3585" w:rsidP="00975148">
      <w:pPr>
        <w:rPr>
          <w:sz w:val="22"/>
          <w:szCs w:val="22"/>
        </w:rPr>
      </w:pPr>
      <w:r>
        <w:br/>
      </w:r>
      <w:r w:rsidR="04E3E00E" w:rsidRPr="009722A9">
        <w:rPr>
          <w:sz w:val="22"/>
          <w:szCs w:val="22"/>
        </w:rPr>
        <w:t xml:space="preserve">The Clean Energy Regulator has agreed a medium risk </w:t>
      </w:r>
      <w:r w:rsidR="752CAC4F" w:rsidRPr="009722A9">
        <w:rPr>
          <w:sz w:val="22"/>
          <w:szCs w:val="22"/>
        </w:rPr>
        <w:t xml:space="preserve">with the Department of Finance </w:t>
      </w:r>
      <w:r w:rsidR="30F6E6D5" w:rsidRPr="009722A9">
        <w:rPr>
          <w:sz w:val="22"/>
          <w:szCs w:val="22"/>
        </w:rPr>
        <w:t>under the</w:t>
      </w:r>
      <w:r w:rsidR="04E3E00E" w:rsidRPr="009722A9">
        <w:rPr>
          <w:sz w:val="22"/>
          <w:szCs w:val="22"/>
        </w:rPr>
        <w:t xml:space="preserve"> Charging Risk Assessment </w:t>
      </w:r>
      <w:r w:rsidR="4D3AE4F2" w:rsidRPr="009722A9">
        <w:rPr>
          <w:sz w:val="22"/>
          <w:szCs w:val="22"/>
        </w:rPr>
        <w:t>criteria</w:t>
      </w:r>
      <w:r w:rsidR="71F668B5" w:rsidRPr="009722A9">
        <w:rPr>
          <w:sz w:val="22"/>
          <w:szCs w:val="22"/>
        </w:rPr>
        <w:t>.</w:t>
      </w:r>
      <w:r w:rsidR="0046177C" w:rsidRPr="009722A9">
        <w:rPr>
          <w:sz w:val="22"/>
          <w:szCs w:val="22"/>
        </w:rPr>
        <w:t xml:space="preserve"> </w:t>
      </w:r>
      <w:r w:rsidR="643FA68C" w:rsidRPr="009722A9">
        <w:rPr>
          <w:sz w:val="22"/>
          <w:szCs w:val="22"/>
        </w:rPr>
        <w:t>T</w:t>
      </w:r>
      <w:r w:rsidR="1E6AF9EA" w:rsidRPr="009722A9">
        <w:rPr>
          <w:sz w:val="22"/>
          <w:szCs w:val="22"/>
        </w:rPr>
        <w:t>he CER</w:t>
      </w:r>
      <w:r w:rsidR="4FF801F0" w:rsidRPr="009722A9">
        <w:rPr>
          <w:sz w:val="22"/>
          <w:szCs w:val="22"/>
        </w:rPr>
        <w:t xml:space="preserve"> has developed strategies </w:t>
      </w:r>
      <w:r w:rsidR="643FA68C" w:rsidRPr="009722A9">
        <w:rPr>
          <w:sz w:val="22"/>
          <w:szCs w:val="22"/>
        </w:rPr>
        <w:t>to mitigate</w:t>
      </w:r>
      <w:r w:rsidR="4FF801F0" w:rsidRPr="009722A9">
        <w:rPr>
          <w:sz w:val="22"/>
          <w:szCs w:val="22"/>
        </w:rPr>
        <w:t xml:space="preserve"> </w:t>
      </w:r>
      <w:r w:rsidR="009722A9">
        <w:rPr>
          <w:sz w:val="22"/>
          <w:szCs w:val="22"/>
        </w:rPr>
        <w:t xml:space="preserve">identified </w:t>
      </w:r>
      <w:r w:rsidR="4FF801F0" w:rsidRPr="009722A9">
        <w:rPr>
          <w:sz w:val="22"/>
          <w:szCs w:val="22"/>
        </w:rPr>
        <w:t>risks</w:t>
      </w:r>
      <w:r w:rsidR="00D060B8">
        <w:rPr>
          <w:sz w:val="22"/>
          <w:szCs w:val="22"/>
        </w:rPr>
        <w:t xml:space="preserve"> which </w:t>
      </w:r>
      <w:r w:rsidR="643FA68C" w:rsidRPr="009722A9">
        <w:rPr>
          <w:sz w:val="22"/>
          <w:szCs w:val="22"/>
        </w:rPr>
        <w:t>include:</w:t>
      </w:r>
    </w:p>
    <w:p w14:paraId="228BE920" w14:textId="4C75908C" w:rsidR="003342AF" w:rsidRPr="00BA0CC0" w:rsidRDefault="00FE53FD" w:rsidP="00DE08DF">
      <w:pPr>
        <w:pStyle w:val="CERbullets"/>
      </w:pPr>
      <w:r w:rsidRPr="00BA0CC0">
        <w:t>Stakeholders having</w:t>
      </w:r>
      <w:r w:rsidR="00850C43">
        <w:t xml:space="preserve"> </w:t>
      </w:r>
      <w:r w:rsidR="003342AF" w:rsidRPr="00BA0CC0">
        <w:t>the opportunity to provide feedback on the proposed GO fees and levies during consultation on the draft CRIS</w:t>
      </w:r>
    </w:p>
    <w:p w14:paraId="08C095C8" w14:textId="1E9A0B93" w:rsidR="005105DC" w:rsidRPr="00BA0CC0" w:rsidRDefault="00106105" w:rsidP="00DE08DF">
      <w:pPr>
        <w:pStyle w:val="CERbullets"/>
      </w:pPr>
      <w:r w:rsidRPr="00BA0CC0">
        <w:t xml:space="preserve">The </w:t>
      </w:r>
      <w:r w:rsidR="009D3663" w:rsidRPr="00BA0CC0">
        <w:t>waivers</w:t>
      </w:r>
      <w:r w:rsidR="005669E8" w:rsidRPr="00BA0CC0">
        <w:t xml:space="preserve"> </w:t>
      </w:r>
      <w:r w:rsidR="002451D7" w:rsidRPr="00BA0CC0">
        <w:t xml:space="preserve">applied to PGO </w:t>
      </w:r>
      <w:r w:rsidR="005669E8" w:rsidRPr="00BA0CC0">
        <w:t>reduc</w:t>
      </w:r>
      <w:r w:rsidR="00520AA3">
        <w:t>ing</w:t>
      </w:r>
      <w:r w:rsidR="005669E8" w:rsidRPr="00BA0CC0">
        <w:t xml:space="preserve"> </w:t>
      </w:r>
      <w:r w:rsidR="004E2236" w:rsidRPr="00BA0CC0">
        <w:t xml:space="preserve">barriers to participation </w:t>
      </w:r>
      <w:r w:rsidR="002F3F9F" w:rsidRPr="00BA0CC0">
        <w:t>for nascent industries</w:t>
      </w:r>
    </w:p>
    <w:p w14:paraId="303DFD02" w14:textId="325119BF" w:rsidR="007133D7" w:rsidRPr="00BA0CC0" w:rsidRDefault="007133D7" w:rsidP="00DE08DF">
      <w:pPr>
        <w:pStyle w:val="CERbullets"/>
      </w:pPr>
      <w:r w:rsidRPr="00BA0CC0">
        <w:t>Aligning REGO and RET pricing during the period that both schemes are operational</w:t>
      </w:r>
      <w:r w:rsidR="003E7DAB">
        <w:t>, which</w:t>
      </w:r>
      <w:r w:rsidRPr="00BA0CC0">
        <w:t xml:space="preserve"> will assist with the transition</w:t>
      </w:r>
      <w:r w:rsidR="005575AC" w:rsidRPr="00BA0CC0">
        <w:t xml:space="preserve"> fr</w:t>
      </w:r>
      <w:r w:rsidR="00C56A27" w:rsidRPr="00BA0CC0">
        <w:t>om RET to REGO</w:t>
      </w:r>
    </w:p>
    <w:p w14:paraId="72A69736" w14:textId="5B48B648" w:rsidR="00753B7A" w:rsidRPr="00BA0CC0" w:rsidRDefault="31CCAB1D" w:rsidP="00DE08DF">
      <w:pPr>
        <w:pStyle w:val="CERbullets"/>
      </w:pPr>
      <w:r w:rsidRPr="00BA0CC0">
        <w:t xml:space="preserve">Ongoing monitoring and </w:t>
      </w:r>
      <w:r w:rsidR="006F3514" w:rsidRPr="00BA0CC0">
        <w:t xml:space="preserve">periodic </w:t>
      </w:r>
      <w:r w:rsidRPr="00BA0CC0">
        <w:t>review of the CRIS</w:t>
      </w:r>
      <w:r w:rsidR="4814FF97" w:rsidRPr="00BA0CC0">
        <w:t>, with opportunity for stakeholder feedback on the impacts of fees and levies</w:t>
      </w:r>
      <w:r w:rsidR="006F3514" w:rsidRPr="00BA0CC0">
        <w:t xml:space="preserve"> at that time</w:t>
      </w:r>
      <w:r w:rsidR="006F58D6" w:rsidRPr="00BA0CC0">
        <w:t>.</w:t>
      </w:r>
    </w:p>
    <w:p w14:paraId="0B39828F" w14:textId="4B18750A" w:rsidR="0086222D" w:rsidRPr="00317027" w:rsidRDefault="00016586" w:rsidP="001343AE">
      <w:pPr>
        <w:pStyle w:val="Heading1"/>
        <w:numPr>
          <w:ilvl w:val="0"/>
          <w:numId w:val="11"/>
        </w:numPr>
      </w:pPr>
      <w:bookmarkStart w:id="32" w:name="_Toc201142043"/>
      <w:bookmarkStart w:id="33" w:name="_Toc204344719"/>
      <w:r>
        <w:t>STAKEHOLDER ENGAGEMENT</w:t>
      </w:r>
      <w:bookmarkEnd w:id="32"/>
      <w:bookmarkEnd w:id="33"/>
    </w:p>
    <w:p w14:paraId="7B86BC33" w14:textId="6E369173" w:rsidR="00B469E2" w:rsidRPr="00B469E2" w:rsidRDefault="00445A34" w:rsidP="00975148">
      <w:pPr>
        <w:pStyle w:val="Heading2"/>
        <w:numPr>
          <w:ilvl w:val="1"/>
          <w:numId w:val="11"/>
        </w:numPr>
        <w:spacing w:after="240"/>
        <w:ind w:left="426"/>
      </w:pPr>
      <w:r>
        <w:t xml:space="preserve"> </w:t>
      </w:r>
      <w:bookmarkStart w:id="34" w:name="_Toc204344722"/>
      <w:bookmarkStart w:id="35" w:name="_Toc201142045"/>
      <w:bookmarkStart w:id="36" w:name="_Toc204344731"/>
      <w:bookmarkEnd w:id="34"/>
      <w:r w:rsidR="00585301">
        <w:t>C</w:t>
      </w:r>
      <w:r w:rsidR="590254D6">
        <w:t xml:space="preserve">onsultation on the </w:t>
      </w:r>
      <w:r w:rsidR="0090245F">
        <w:t xml:space="preserve">draft </w:t>
      </w:r>
      <w:r w:rsidR="590254D6">
        <w:t>GO CRIS</w:t>
      </w:r>
      <w:bookmarkEnd w:id="35"/>
      <w:bookmarkEnd w:id="36"/>
      <w:r w:rsidR="590254D6">
        <w:t> </w:t>
      </w:r>
    </w:p>
    <w:p w14:paraId="56143F59" w14:textId="11008CFC" w:rsidR="00737FA3" w:rsidRPr="00DE08DF" w:rsidRDefault="00737FA3" w:rsidP="00DE08DF">
      <w:pPr>
        <w:rPr>
          <w:sz w:val="22"/>
          <w:szCs w:val="22"/>
        </w:rPr>
      </w:pPr>
      <w:r w:rsidRPr="00DE08DF">
        <w:rPr>
          <w:sz w:val="22"/>
          <w:szCs w:val="22"/>
        </w:rPr>
        <w:t>Public consultation on the CRIS occurred from 23 June 2025 to 18 July 2025. Three webinars were held during the consultation period to assist stakeholders’ understanding of the proposed cost recovery arrangements for GO and provide an opportunity for questions. In total, 430 stakeholders attended the webinars, with representation from a range of stakeholders from relevant industries across the hydrogen, renewable electricity and low-carbon product sectors. The CRIS consultation received 13 submissions.</w:t>
      </w:r>
      <w:r w:rsidR="00F0408C">
        <w:rPr>
          <w:sz w:val="22"/>
          <w:szCs w:val="22"/>
        </w:rPr>
        <w:t xml:space="preserve"> Non-confidential submissions </w:t>
      </w:r>
      <w:r w:rsidR="009011A3">
        <w:rPr>
          <w:sz w:val="22"/>
          <w:szCs w:val="22"/>
        </w:rPr>
        <w:t>have been published.</w:t>
      </w:r>
    </w:p>
    <w:p w14:paraId="1D7B2050" w14:textId="3F4CBA72" w:rsidR="00737FA3" w:rsidRPr="00DE08DF" w:rsidRDefault="00737FA3" w:rsidP="00DE08DF">
      <w:pPr>
        <w:rPr>
          <w:sz w:val="22"/>
          <w:szCs w:val="22"/>
        </w:rPr>
      </w:pPr>
      <w:r w:rsidRPr="00DE08DF">
        <w:rPr>
          <w:sz w:val="22"/>
          <w:szCs w:val="22"/>
        </w:rPr>
        <w:t xml:space="preserve">Overall, there was broad support for the GO scheme to be cost recovered through the proposed cost recovery arrangements to ensure long-term sustainability of the scheme. Ten submissions noted support for the phased approach to PGO and REGO cost recovery. </w:t>
      </w:r>
    </w:p>
    <w:p w14:paraId="46D884E3" w14:textId="2E9D6170" w:rsidR="00172BD7" w:rsidRPr="000666FB" w:rsidRDefault="00737FA3" w:rsidP="00172BD7">
      <w:pPr>
        <w:rPr>
          <w:sz w:val="22"/>
        </w:rPr>
      </w:pPr>
      <w:r w:rsidRPr="00DE08DF">
        <w:rPr>
          <w:sz w:val="22"/>
          <w:szCs w:val="22"/>
        </w:rPr>
        <w:t xml:space="preserve">A range of stakeholder feedback was provided on the design of waivers, fees and levies. </w:t>
      </w:r>
      <w:r w:rsidR="00172BD7">
        <w:rPr>
          <w:sz w:val="22"/>
          <w:szCs w:val="22"/>
        </w:rPr>
        <w:t xml:space="preserve">These </w:t>
      </w:r>
      <w:r w:rsidR="00172BD7" w:rsidRPr="000666FB">
        <w:rPr>
          <w:sz w:val="22"/>
        </w:rPr>
        <w:t>will be considered in subsequent reviews of the CRIS once the scheme has commenced</w:t>
      </w:r>
      <w:r w:rsidR="00F8249E">
        <w:rPr>
          <w:sz w:val="22"/>
        </w:rPr>
        <w:t xml:space="preserve">. </w:t>
      </w:r>
    </w:p>
    <w:p w14:paraId="258ABC05" w14:textId="77777777" w:rsidR="001969F7" w:rsidRDefault="00737FA3" w:rsidP="00DE08DF">
      <w:pPr>
        <w:pStyle w:val="CERbullets"/>
      </w:pPr>
      <w:r w:rsidRPr="00DD546E">
        <w:t xml:space="preserve">Four submissions suggested that the proposed 2-year deferral on recovering costs for nascent PGO industries should be considered for extension until the industries reach scale. </w:t>
      </w:r>
    </w:p>
    <w:p w14:paraId="481035A0" w14:textId="77777777" w:rsidR="001969F7" w:rsidRDefault="00737FA3" w:rsidP="00DE08DF">
      <w:pPr>
        <w:pStyle w:val="CERbullets"/>
      </w:pPr>
      <w:r w:rsidRPr="00DD546E">
        <w:t xml:space="preserve">Two submissions suggested that a single levy could be applied to co-located facilities producing multiple GO products. </w:t>
      </w:r>
    </w:p>
    <w:p w14:paraId="002E77A5" w14:textId="66AFE4C5" w:rsidR="001969F7" w:rsidRDefault="00737FA3" w:rsidP="00DE08DF">
      <w:pPr>
        <w:pStyle w:val="CERbullets"/>
      </w:pPr>
      <w:r w:rsidRPr="00DD546E">
        <w:t>Two submissions expressed a preference for cost recovery to be weighted toward certificate fees over annual facility levies to reduce fixed costs and charge based on participation.</w:t>
      </w:r>
      <w:r w:rsidR="00A3438D" w:rsidRPr="00DD546E">
        <w:t xml:space="preserve"> </w:t>
      </w:r>
    </w:p>
    <w:p w14:paraId="17981EF6" w14:textId="04E846AA" w:rsidR="00172BD7" w:rsidRDefault="00A3438D" w:rsidP="00DE08DF">
      <w:pPr>
        <w:pStyle w:val="CERbullets"/>
      </w:pPr>
      <w:r w:rsidRPr="00DD546E">
        <w:t xml:space="preserve">One submission suggested </w:t>
      </w:r>
      <w:r w:rsidR="001567FD" w:rsidRPr="00DD546E">
        <w:t xml:space="preserve">pre-existing </w:t>
      </w:r>
      <w:r w:rsidR="00C87943" w:rsidRPr="00DD546E">
        <w:t xml:space="preserve">accredited power stations </w:t>
      </w:r>
      <w:r w:rsidR="00713366" w:rsidRPr="00DD546E">
        <w:t xml:space="preserve">could </w:t>
      </w:r>
      <w:r w:rsidR="00C87943" w:rsidRPr="00DD546E">
        <w:t>be subject to a different registration fee.</w:t>
      </w:r>
      <w:r w:rsidR="00737FA3" w:rsidRPr="00DD546E">
        <w:t xml:space="preserve"> </w:t>
      </w:r>
    </w:p>
    <w:p w14:paraId="55152F8A" w14:textId="170D5470" w:rsidR="00AC389F" w:rsidRPr="00DE08DF" w:rsidRDefault="00AD7A0A" w:rsidP="00DE08DF">
      <w:pPr>
        <w:rPr>
          <w:sz w:val="22"/>
          <w:szCs w:val="22"/>
        </w:rPr>
      </w:pPr>
      <w:r>
        <w:rPr>
          <w:sz w:val="22"/>
          <w:szCs w:val="22"/>
        </w:rPr>
        <w:t>Several</w:t>
      </w:r>
      <w:r w:rsidR="000C5458">
        <w:rPr>
          <w:sz w:val="22"/>
          <w:szCs w:val="22"/>
        </w:rPr>
        <w:t xml:space="preserve"> stakeholders </w:t>
      </w:r>
      <w:r w:rsidR="00E77F0F">
        <w:rPr>
          <w:sz w:val="22"/>
          <w:szCs w:val="22"/>
        </w:rPr>
        <w:t xml:space="preserve">noted that certainty on future pricing arrangements </w:t>
      </w:r>
      <w:r w:rsidR="00756456">
        <w:rPr>
          <w:sz w:val="22"/>
          <w:szCs w:val="22"/>
        </w:rPr>
        <w:t xml:space="preserve">would </w:t>
      </w:r>
      <w:r w:rsidR="00F8249E">
        <w:rPr>
          <w:sz w:val="22"/>
          <w:szCs w:val="22"/>
        </w:rPr>
        <w:t>assist</w:t>
      </w:r>
      <w:r w:rsidR="00756456">
        <w:rPr>
          <w:sz w:val="22"/>
          <w:szCs w:val="22"/>
        </w:rPr>
        <w:t xml:space="preserve"> business decision making. </w:t>
      </w:r>
      <w:r w:rsidR="00321C17">
        <w:rPr>
          <w:sz w:val="22"/>
          <w:szCs w:val="22"/>
        </w:rPr>
        <w:t>The</w:t>
      </w:r>
      <w:r w:rsidR="00444A3A">
        <w:rPr>
          <w:sz w:val="22"/>
          <w:szCs w:val="22"/>
        </w:rPr>
        <w:t xml:space="preserve"> CER </w:t>
      </w:r>
      <w:r w:rsidR="00DD239B">
        <w:rPr>
          <w:sz w:val="22"/>
          <w:szCs w:val="22"/>
        </w:rPr>
        <w:t>appreciates the desire for clarity on future prices</w:t>
      </w:r>
      <w:r w:rsidR="007926AF">
        <w:rPr>
          <w:sz w:val="22"/>
          <w:szCs w:val="22"/>
        </w:rPr>
        <w:t>,</w:t>
      </w:r>
      <w:r w:rsidR="00AD37AD">
        <w:rPr>
          <w:sz w:val="22"/>
          <w:szCs w:val="22"/>
        </w:rPr>
        <w:t xml:space="preserve"> however</w:t>
      </w:r>
      <w:r w:rsidR="7690B5E9" w:rsidRPr="66808175">
        <w:rPr>
          <w:sz w:val="22"/>
          <w:szCs w:val="22"/>
        </w:rPr>
        <w:t>,</w:t>
      </w:r>
      <w:r w:rsidR="00321C17">
        <w:rPr>
          <w:sz w:val="22"/>
          <w:szCs w:val="22"/>
        </w:rPr>
        <w:t xml:space="preserve"> uncertainty in </w:t>
      </w:r>
      <w:r w:rsidR="009F34E7">
        <w:rPr>
          <w:sz w:val="22"/>
          <w:szCs w:val="22"/>
        </w:rPr>
        <w:t xml:space="preserve">future scheme cost estimates </w:t>
      </w:r>
      <w:r w:rsidR="006E0CFB">
        <w:rPr>
          <w:sz w:val="22"/>
          <w:szCs w:val="22"/>
        </w:rPr>
        <w:t xml:space="preserve">limits the utility of presenting </w:t>
      </w:r>
      <w:r w:rsidR="004A7409">
        <w:rPr>
          <w:sz w:val="22"/>
          <w:szCs w:val="22"/>
        </w:rPr>
        <w:t xml:space="preserve">future prices </w:t>
      </w:r>
      <w:r w:rsidR="003A006A">
        <w:rPr>
          <w:sz w:val="22"/>
          <w:szCs w:val="22"/>
        </w:rPr>
        <w:t xml:space="preserve">in the 2025-26 GO CRIS. </w:t>
      </w:r>
      <w:r w:rsidR="00C4473B">
        <w:rPr>
          <w:sz w:val="22"/>
          <w:szCs w:val="22"/>
        </w:rPr>
        <w:t>T</w:t>
      </w:r>
      <w:r w:rsidR="00A26480">
        <w:rPr>
          <w:sz w:val="22"/>
          <w:szCs w:val="22"/>
        </w:rPr>
        <w:t xml:space="preserve">he </w:t>
      </w:r>
      <w:r w:rsidR="00F8249E">
        <w:rPr>
          <w:sz w:val="22"/>
          <w:szCs w:val="22"/>
        </w:rPr>
        <w:t>periodic</w:t>
      </w:r>
      <w:r w:rsidR="00A26480">
        <w:rPr>
          <w:sz w:val="22"/>
          <w:szCs w:val="22"/>
        </w:rPr>
        <w:t xml:space="preserve"> </w:t>
      </w:r>
      <w:r w:rsidR="00C929FE">
        <w:rPr>
          <w:sz w:val="22"/>
          <w:szCs w:val="22"/>
        </w:rPr>
        <w:t xml:space="preserve">cost recovery </w:t>
      </w:r>
      <w:r w:rsidR="00BB11E4">
        <w:rPr>
          <w:sz w:val="22"/>
          <w:szCs w:val="22"/>
        </w:rPr>
        <w:t>review process</w:t>
      </w:r>
      <w:r w:rsidR="001A3B44">
        <w:rPr>
          <w:sz w:val="22"/>
          <w:szCs w:val="22"/>
        </w:rPr>
        <w:t xml:space="preserve"> will provide </w:t>
      </w:r>
      <w:r w:rsidR="004D6975" w:rsidRPr="004D6975">
        <w:rPr>
          <w:sz w:val="22"/>
          <w:szCs w:val="22"/>
        </w:rPr>
        <w:t>for regular update</w:t>
      </w:r>
      <w:r w:rsidR="006E0025">
        <w:rPr>
          <w:sz w:val="22"/>
          <w:szCs w:val="22"/>
        </w:rPr>
        <w:t>s</w:t>
      </w:r>
      <w:r w:rsidR="004D6975" w:rsidRPr="004D6975">
        <w:rPr>
          <w:sz w:val="22"/>
          <w:szCs w:val="22"/>
        </w:rPr>
        <w:t xml:space="preserve"> of proposed pricing</w:t>
      </w:r>
      <w:r w:rsidR="009A0A8C">
        <w:rPr>
          <w:sz w:val="22"/>
          <w:szCs w:val="22"/>
        </w:rPr>
        <w:t xml:space="preserve"> and </w:t>
      </w:r>
      <w:r w:rsidR="00BE18E6">
        <w:rPr>
          <w:sz w:val="22"/>
          <w:szCs w:val="22"/>
        </w:rPr>
        <w:t xml:space="preserve">public consultation </w:t>
      </w:r>
      <w:r w:rsidR="00085F25" w:rsidRPr="00085F25">
        <w:rPr>
          <w:sz w:val="22"/>
          <w:szCs w:val="22"/>
        </w:rPr>
        <w:t xml:space="preserve">on </w:t>
      </w:r>
      <w:r w:rsidR="00085F25">
        <w:rPr>
          <w:sz w:val="22"/>
          <w:szCs w:val="22"/>
        </w:rPr>
        <w:t xml:space="preserve">proposals to </w:t>
      </w:r>
      <w:r w:rsidR="00085F25" w:rsidRPr="00085F25">
        <w:rPr>
          <w:sz w:val="22"/>
          <w:szCs w:val="22"/>
        </w:rPr>
        <w:t>revise cost recovery arrangements</w:t>
      </w:r>
      <w:r w:rsidR="00085F25">
        <w:rPr>
          <w:sz w:val="22"/>
          <w:szCs w:val="22"/>
        </w:rPr>
        <w:t>.</w:t>
      </w:r>
    </w:p>
    <w:p w14:paraId="0557D647" w14:textId="5BE34AB0" w:rsidR="00737FA3" w:rsidRPr="00DE08DF" w:rsidRDefault="00093AD8" w:rsidP="00DE08DF">
      <w:pPr>
        <w:rPr>
          <w:sz w:val="22"/>
          <w:szCs w:val="22"/>
        </w:rPr>
      </w:pPr>
      <w:r>
        <w:rPr>
          <w:sz w:val="22"/>
          <w:szCs w:val="22"/>
        </w:rPr>
        <w:t>Respondents also requested further</w:t>
      </w:r>
      <w:r w:rsidR="00CE104A">
        <w:rPr>
          <w:sz w:val="22"/>
          <w:szCs w:val="22"/>
        </w:rPr>
        <w:t xml:space="preserve"> </w:t>
      </w:r>
      <w:r w:rsidR="00737FA3" w:rsidRPr="00DE08DF">
        <w:rPr>
          <w:sz w:val="22"/>
          <w:szCs w:val="22"/>
        </w:rPr>
        <w:t xml:space="preserve">clarity on how waivers will be applied, whether refunds can occur and whether the functional unit used in the CRIS is final. The CRIS </w:t>
      </w:r>
      <w:r>
        <w:rPr>
          <w:sz w:val="22"/>
          <w:szCs w:val="22"/>
        </w:rPr>
        <w:t>w</w:t>
      </w:r>
      <w:r w:rsidR="00737FA3" w:rsidRPr="00DE08DF">
        <w:rPr>
          <w:sz w:val="22"/>
          <w:szCs w:val="22"/>
        </w:rPr>
        <w:t>as amended to provide additional clarity on these issues</w:t>
      </w:r>
      <w:r w:rsidR="00CC2F9F">
        <w:rPr>
          <w:sz w:val="22"/>
          <w:szCs w:val="22"/>
        </w:rPr>
        <w:t xml:space="preserve">, and feedback on functional units </w:t>
      </w:r>
      <w:r w:rsidR="00B67B63">
        <w:rPr>
          <w:sz w:val="22"/>
          <w:szCs w:val="22"/>
        </w:rPr>
        <w:t>has been passed to DCCEEW for policymaking consideration.</w:t>
      </w:r>
    </w:p>
    <w:p w14:paraId="667D14FF" w14:textId="3A1944ED" w:rsidR="00FF2A4C" w:rsidRPr="005B7677" w:rsidRDefault="00196338" w:rsidP="005B7677">
      <w:pPr>
        <w:rPr>
          <w:sz w:val="22"/>
          <w:szCs w:val="22"/>
        </w:rPr>
      </w:pPr>
      <w:r>
        <w:rPr>
          <w:sz w:val="22"/>
          <w:szCs w:val="22"/>
        </w:rPr>
        <w:t>The CER has noted a</w:t>
      </w:r>
      <w:r w:rsidR="00737FA3" w:rsidRPr="00DE08DF">
        <w:rPr>
          <w:sz w:val="22"/>
          <w:szCs w:val="22"/>
        </w:rPr>
        <w:t>ll other feedback</w:t>
      </w:r>
      <w:r>
        <w:rPr>
          <w:sz w:val="22"/>
          <w:szCs w:val="22"/>
        </w:rPr>
        <w:t>, which</w:t>
      </w:r>
      <w:r w:rsidR="00737FA3" w:rsidRPr="00DE08DF">
        <w:rPr>
          <w:sz w:val="22"/>
          <w:szCs w:val="22"/>
        </w:rPr>
        <w:t xml:space="preserve"> will be considered in the CRIS review process</w:t>
      </w:r>
      <w:r w:rsidR="00371545">
        <w:rPr>
          <w:sz w:val="22"/>
          <w:szCs w:val="22"/>
        </w:rPr>
        <w:t>.</w:t>
      </w:r>
    </w:p>
    <w:p w14:paraId="0D956DA7" w14:textId="77777777" w:rsidR="00033C04" w:rsidRDefault="00033C04" w:rsidP="005B7677">
      <w:pPr>
        <w:rPr>
          <w:sz w:val="22"/>
          <w:szCs w:val="22"/>
        </w:rPr>
      </w:pPr>
    </w:p>
    <w:p w14:paraId="18331637" w14:textId="77777777" w:rsidR="00033C04" w:rsidRPr="00B469E2" w:rsidRDefault="00033C04" w:rsidP="00033C04">
      <w:pPr>
        <w:pStyle w:val="Heading2"/>
        <w:numPr>
          <w:ilvl w:val="1"/>
          <w:numId w:val="11"/>
        </w:numPr>
        <w:spacing w:after="240"/>
        <w:ind w:left="426"/>
      </w:pPr>
      <w:bookmarkStart w:id="37" w:name="_Toc204344732"/>
      <w:r w:rsidRPr="00B469E2">
        <w:t>Summary of past consultation on GO cost recovery</w:t>
      </w:r>
      <w:bookmarkEnd w:id="37"/>
      <w:r w:rsidRPr="00B469E2">
        <w:t> </w:t>
      </w:r>
    </w:p>
    <w:p w14:paraId="7AE7FAFE" w14:textId="77777777" w:rsidR="00033C04" w:rsidRPr="00BC527C" w:rsidRDefault="00033C04" w:rsidP="00033C04">
      <w:pPr>
        <w:rPr>
          <w:sz w:val="22"/>
          <w:szCs w:val="22"/>
        </w:rPr>
      </w:pPr>
      <w:r w:rsidRPr="00BC527C">
        <w:rPr>
          <w:sz w:val="22"/>
          <w:szCs w:val="22"/>
        </w:rPr>
        <w:t xml:space="preserve">As part of a wider consultation on the Guarantee of Origin, </w:t>
      </w:r>
      <w:hyperlink r:id="rId16">
        <w:r w:rsidRPr="00BC527C">
          <w:rPr>
            <w:rStyle w:val="Hyperlink"/>
            <w:rFonts w:cstheme="majorBidi"/>
            <w:sz w:val="22"/>
            <w:szCs w:val="22"/>
          </w:rPr>
          <w:t>DCCEEW consulted</w:t>
        </w:r>
      </w:hyperlink>
      <w:r w:rsidRPr="00BC527C">
        <w:rPr>
          <w:sz w:val="22"/>
          <w:szCs w:val="22"/>
        </w:rPr>
        <w:t xml:space="preserve"> on the policy position that the GO scheme would be cost recovered in line with Australian Government cost recovery policy in December 2022.</w:t>
      </w:r>
      <w:r>
        <w:rPr>
          <w:sz w:val="22"/>
          <w:szCs w:val="22"/>
        </w:rPr>
        <w:t xml:space="preserve"> </w:t>
      </w:r>
    </w:p>
    <w:p w14:paraId="3094D943" w14:textId="77777777" w:rsidR="00033C04" w:rsidRPr="00BC527C" w:rsidRDefault="00033C04" w:rsidP="00033C04">
      <w:pPr>
        <w:rPr>
          <w:sz w:val="22"/>
          <w:szCs w:val="22"/>
        </w:rPr>
      </w:pPr>
      <w:r w:rsidRPr="23EB2673">
        <w:rPr>
          <w:sz w:val="22"/>
          <w:szCs w:val="22"/>
        </w:rPr>
        <w:t xml:space="preserve">Responses from the December 2022 consultation were received from 81 organisations and individuals with broad representation from both PGO and REGO stakeholders across prospective scheme participants and industry bodies. </w:t>
      </w:r>
    </w:p>
    <w:p w14:paraId="595FA3E6" w14:textId="77777777" w:rsidR="00033C04" w:rsidRPr="00BC527C" w:rsidRDefault="00033C04" w:rsidP="00033C04">
      <w:pPr>
        <w:rPr>
          <w:sz w:val="22"/>
          <w:szCs w:val="22"/>
        </w:rPr>
      </w:pPr>
      <w:r w:rsidRPr="00BC527C">
        <w:rPr>
          <w:sz w:val="22"/>
          <w:szCs w:val="22"/>
        </w:rPr>
        <w:t xml:space="preserve">Of these respondents, 97% either did not to express a view on cost recovery or broadly agreed with the proposed cost recovery measures. Some of those </w:t>
      </w:r>
      <w:r>
        <w:rPr>
          <w:sz w:val="22"/>
          <w:szCs w:val="22"/>
        </w:rPr>
        <w:t xml:space="preserve">who did </w:t>
      </w:r>
      <w:r w:rsidRPr="00BC527C">
        <w:rPr>
          <w:sz w:val="22"/>
          <w:szCs w:val="22"/>
        </w:rPr>
        <w:t xml:space="preserve">not respond noted that additional information on the proposed fee structure was required to provide informed feedback. </w:t>
      </w:r>
    </w:p>
    <w:p w14:paraId="451F901D" w14:textId="77777777" w:rsidR="00033C04" w:rsidRPr="00BC527C" w:rsidRDefault="00033C04" w:rsidP="00033C04">
      <w:pPr>
        <w:rPr>
          <w:sz w:val="22"/>
          <w:szCs w:val="22"/>
        </w:rPr>
      </w:pPr>
      <w:r w:rsidRPr="00BC527C">
        <w:rPr>
          <w:sz w:val="22"/>
          <w:szCs w:val="22"/>
        </w:rPr>
        <w:t>In further detail:  </w:t>
      </w:r>
    </w:p>
    <w:p w14:paraId="66E86F0A" w14:textId="77777777" w:rsidR="00033C04" w:rsidRPr="00BC527C" w:rsidRDefault="00033C04" w:rsidP="00033C04">
      <w:pPr>
        <w:pStyle w:val="CERbullets"/>
      </w:pPr>
      <w:r w:rsidRPr="00BC527C">
        <w:t>35 (43%) of the respondents broadly agreed with the proposed cost recovery measures. 16 of these noted that this cost recovery should be dependent on industry maturity and adjusted over time</w:t>
      </w:r>
    </w:p>
    <w:p w14:paraId="7DF8CFE9" w14:textId="77777777" w:rsidR="00033C04" w:rsidRPr="00BC527C" w:rsidRDefault="00033C04" w:rsidP="00033C04">
      <w:pPr>
        <w:pStyle w:val="CERbullets"/>
      </w:pPr>
      <w:r w:rsidRPr="00BC527C">
        <w:t>One respondent (one per cent) broadly disagreed</w:t>
      </w:r>
    </w:p>
    <w:p w14:paraId="4D4D1275" w14:textId="77777777" w:rsidR="00033C04" w:rsidRPr="00BC527C" w:rsidRDefault="00033C04" w:rsidP="00033C04">
      <w:pPr>
        <w:pStyle w:val="CERbullets"/>
      </w:pPr>
      <w:r w:rsidRPr="00BC527C">
        <w:t>One respondent (one per cent) neither agreed nor disagreed </w:t>
      </w:r>
    </w:p>
    <w:p w14:paraId="20C9F33D" w14:textId="77777777" w:rsidR="00033C04" w:rsidRPr="00BC527C" w:rsidRDefault="00033C04" w:rsidP="00033C04">
      <w:pPr>
        <w:pStyle w:val="CERbullets"/>
      </w:pPr>
      <w:r w:rsidRPr="00BC527C">
        <w:t>44 (54%) did not specify a response</w:t>
      </w:r>
    </w:p>
    <w:p w14:paraId="7E8531BD" w14:textId="77777777" w:rsidR="00033C04" w:rsidRPr="00B469E2" w:rsidRDefault="00033C04" w:rsidP="00033C04">
      <w:pPr>
        <w:pStyle w:val="CERbullets"/>
      </w:pPr>
      <w:r w:rsidRPr="00454418">
        <w:t>Five (6%) respondents commented that additional clarity was required around the proposed fee structure so an informed position could be adopted</w:t>
      </w:r>
      <w:r w:rsidRPr="00EE68C1">
        <w:t> </w:t>
      </w:r>
    </w:p>
    <w:p w14:paraId="24D5521F" w14:textId="77777777" w:rsidR="00033C04" w:rsidRPr="005B7677" w:rsidRDefault="00033C04" w:rsidP="005B7677">
      <w:pPr>
        <w:rPr>
          <w:sz w:val="22"/>
          <w:szCs w:val="22"/>
        </w:rPr>
      </w:pPr>
    </w:p>
    <w:p w14:paraId="1F8A8EEF" w14:textId="219A19A1" w:rsidR="00D867BD" w:rsidRPr="005B7677" w:rsidRDefault="00D867BD" w:rsidP="00737FA3">
      <w:pPr>
        <w:rPr>
          <w:sz w:val="22"/>
          <w:szCs w:val="22"/>
        </w:rPr>
      </w:pPr>
      <w:r w:rsidRPr="005B7677">
        <w:rPr>
          <w:sz w:val="22"/>
          <w:szCs w:val="22"/>
        </w:rPr>
        <w:br w:type="page"/>
      </w:r>
    </w:p>
    <w:p w14:paraId="2A4D4C27" w14:textId="5DFE6660" w:rsidR="003D5987" w:rsidRPr="00D57921" w:rsidRDefault="00021D3A" w:rsidP="001343AE">
      <w:pPr>
        <w:pStyle w:val="Heading1"/>
        <w:numPr>
          <w:ilvl w:val="0"/>
          <w:numId w:val="11"/>
        </w:numPr>
      </w:pPr>
      <w:bookmarkStart w:id="38" w:name="_Toc201142046"/>
      <w:bookmarkStart w:id="39" w:name="_Toc204344733"/>
      <w:r>
        <w:t xml:space="preserve">FINANCIAL </w:t>
      </w:r>
      <w:r w:rsidR="00EE2622">
        <w:t>PERFORMANCE</w:t>
      </w:r>
      <w:bookmarkEnd w:id="38"/>
      <w:bookmarkEnd w:id="39"/>
      <w:r w:rsidR="00EE2622">
        <w:t xml:space="preserve"> </w:t>
      </w:r>
    </w:p>
    <w:p w14:paraId="0D38CD5E" w14:textId="1F1E6420" w:rsidR="007C1E69" w:rsidRDefault="007C1E69" w:rsidP="00975148">
      <w:pPr>
        <w:pStyle w:val="Heading2"/>
        <w:numPr>
          <w:ilvl w:val="1"/>
          <w:numId w:val="11"/>
        </w:numPr>
        <w:ind w:left="567" w:hanging="567"/>
      </w:pPr>
      <w:r>
        <w:t xml:space="preserve"> </w:t>
      </w:r>
      <w:bookmarkStart w:id="40" w:name="_Toc201142047"/>
      <w:bookmarkStart w:id="41" w:name="_Toc204344734"/>
      <w:r>
        <w:t>Financial Estimates</w:t>
      </w:r>
      <w:bookmarkEnd w:id="40"/>
      <w:bookmarkEnd w:id="41"/>
    </w:p>
    <w:p w14:paraId="5F742929" w14:textId="78756EE0" w:rsidR="001A364A" w:rsidRDefault="001A364A" w:rsidP="00DE08DF">
      <w:pPr>
        <w:pStyle w:val="Caption"/>
        <w:keepNext/>
      </w:pPr>
      <w:r>
        <w:t xml:space="preserve">Table </w:t>
      </w:r>
      <w:r>
        <w:fldChar w:fldCharType="begin"/>
      </w:r>
      <w:r>
        <w:instrText xml:space="preserve"> SEQ Table \* ARABIC </w:instrText>
      </w:r>
      <w:r>
        <w:fldChar w:fldCharType="separate"/>
      </w:r>
      <w:r w:rsidR="00212DBE">
        <w:rPr>
          <w:noProof/>
        </w:rPr>
        <w:t>8</w:t>
      </w:r>
      <w:r>
        <w:fldChar w:fldCharType="end"/>
      </w:r>
      <w:r>
        <w:t>: Estimated expenses and revenue to 2028-2029</w:t>
      </w:r>
    </w:p>
    <w:tbl>
      <w:tblPr>
        <w:tblStyle w:val="TableGrid"/>
        <w:tblW w:w="0" w:type="auto"/>
        <w:tblLook w:val="04A0" w:firstRow="1" w:lastRow="0" w:firstColumn="1" w:lastColumn="0" w:noHBand="0" w:noVBand="1"/>
      </w:tblPr>
      <w:tblGrid>
        <w:gridCol w:w="1703"/>
        <w:gridCol w:w="1697"/>
        <w:gridCol w:w="1717"/>
        <w:gridCol w:w="1717"/>
        <w:gridCol w:w="2346"/>
      </w:tblGrid>
      <w:tr w:rsidR="00485359" w:rsidRPr="00CE1CF2" w14:paraId="34B83DBA" w14:textId="77777777" w:rsidTr="00DE08DF">
        <w:tc>
          <w:tcPr>
            <w:tcW w:w="1703" w:type="dxa"/>
            <w:shd w:val="clear" w:color="auto" w:fill="DEEAF6" w:themeFill="accent1" w:themeFillTint="33"/>
          </w:tcPr>
          <w:p w14:paraId="62829321" w14:textId="5117385E" w:rsidR="009E588A" w:rsidRPr="00975148" w:rsidRDefault="00E04E54" w:rsidP="00975148">
            <w:pPr>
              <w:spacing w:after="120" w:line="264" w:lineRule="auto"/>
              <w:rPr>
                <w:rFonts w:asciiTheme="minorHAnsi" w:eastAsiaTheme="minorEastAsia" w:hAnsiTheme="minorHAnsi" w:cstheme="minorHAnsi"/>
                <w:lang w:eastAsia="en-US"/>
              </w:rPr>
            </w:pPr>
            <w:r w:rsidRPr="00CE1CF2">
              <w:rPr>
                <w:rFonts w:asciiTheme="minorHAnsi" w:eastAsiaTheme="minorEastAsia" w:hAnsiTheme="minorHAnsi" w:cstheme="minorHAnsi"/>
                <w:lang w:eastAsia="en-US"/>
              </w:rPr>
              <w:t xml:space="preserve">Financial </w:t>
            </w:r>
            <w:r w:rsidR="002E6105" w:rsidRPr="00CE1CF2">
              <w:rPr>
                <w:rFonts w:asciiTheme="minorHAnsi" w:eastAsiaTheme="minorEastAsia" w:hAnsiTheme="minorHAnsi" w:cstheme="minorHAnsi"/>
                <w:lang w:eastAsia="en-US"/>
              </w:rPr>
              <w:t>Item</w:t>
            </w:r>
          </w:p>
        </w:tc>
        <w:tc>
          <w:tcPr>
            <w:tcW w:w="1697" w:type="dxa"/>
            <w:shd w:val="clear" w:color="auto" w:fill="DEEAF6" w:themeFill="accent1" w:themeFillTint="33"/>
          </w:tcPr>
          <w:p w14:paraId="46534170" w14:textId="436EBEE9" w:rsidR="009E588A" w:rsidRPr="00975148" w:rsidRDefault="002E6105" w:rsidP="00975148">
            <w:pPr>
              <w:spacing w:after="120" w:line="264" w:lineRule="auto"/>
              <w:rPr>
                <w:rFonts w:asciiTheme="minorHAnsi" w:eastAsiaTheme="minorEastAsia" w:hAnsiTheme="minorHAnsi" w:cstheme="minorHAnsi"/>
                <w:lang w:eastAsia="en-US"/>
              </w:rPr>
            </w:pPr>
            <w:r w:rsidRPr="00975148">
              <w:rPr>
                <w:rFonts w:asciiTheme="minorHAnsi" w:eastAsiaTheme="minorEastAsia" w:hAnsiTheme="minorHAnsi" w:cstheme="minorHAnsi"/>
              </w:rPr>
              <w:t>2025-26</w:t>
            </w:r>
          </w:p>
        </w:tc>
        <w:tc>
          <w:tcPr>
            <w:tcW w:w="1717" w:type="dxa"/>
            <w:shd w:val="clear" w:color="auto" w:fill="DEEAF6" w:themeFill="accent1" w:themeFillTint="33"/>
          </w:tcPr>
          <w:p w14:paraId="03024779" w14:textId="0A9ED93F" w:rsidR="009E588A" w:rsidRPr="00975148" w:rsidRDefault="002E6105" w:rsidP="00975148">
            <w:pPr>
              <w:spacing w:after="120" w:line="264" w:lineRule="auto"/>
              <w:rPr>
                <w:rFonts w:asciiTheme="minorHAnsi" w:eastAsiaTheme="minorEastAsia" w:hAnsiTheme="minorHAnsi" w:cstheme="minorHAnsi"/>
                <w:lang w:eastAsia="en-US"/>
              </w:rPr>
            </w:pPr>
            <w:r w:rsidRPr="00975148">
              <w:rPr>
                <w:rFonts w:asciiTheme="minorHAnsi" w:eastAsiaTheme="minorEastAsia" w:hAnsiTheme="minorHAnsi" w:cstheme="minorHAnsi"/>
              </w:rPr>
              <w:t>2026-27</w:t>
            </w:r>
          </w:p>
        </w:tc>
        <w:tc>
          <w:tcPr>
            <w:tcW w:w="1717" w:type="dxa"/>
            <w:shd w:val="clear" w:color="auto" w:fill="DEEAF6" w:themeFill="accent1" w:themeFillTint="33"/>
          </w:tcPr>
          <w:p w14:paraId="097CA203" w14:textId="0B010F3F" w:rsidR="009E588A" w:rsidRPr="00975148" w:rsidRDefault="002E6105" w:rsidP="00975148">
            <w:pPr>
              <w:spacing w:after="120" w:line="264" w:lineRule="auto"/>
              <w:rPr>
                <w:rFonts w:asciiTheme="minorHAnsi" w:eastAsiaTheme="minorEastAsia" w:hAnsiTheme="minorHAnsi" w:cstheme="minorHAnsi"/>
                <w:lang w:eastAsia="en-US"/>
              </w:rPr>
            </w:pPr>
            <w:r w:rsidRPr="00975148">
              <w:rPr>
                <w:rFonts w:asciiTheme="minorHAnsi" w:eastAsiaTheme="minorEastAsia" w:hAnsiTheme="minorHAnsi" w:cstheme="minorHAnsi"/>
              </w:rPr>
              <w:t>2027-28</w:t>
            </w:r>
          </w:p>
        </w:tc>
        <w:tc>
          <w:tcPr>
            <w:tcW w:w="2346" w:type="dxa"/>
            <w:shd w:val="clear" w:color="auto" w:fill="DEEAF6" w:themeFill="accent1" w:themeFillTint="33"/>
          </w:tcPr>
          <w:p w14:paraId="0D5FF149" w14:textId="42B290B2" w:rsidR="009E588A" w:rsidRPr="00975148" w:rsidRDefault="002E6105" w:rsidP="00975148">
            <w:pPr>
              <w:spacing w:after="120" w:line="264" w:lineRule="auto"/>
              <w:rPr>
                <w:rFonts w:asciiTheme="minorHAnsi" w:eastAsiaTheme="minorEastAsia" w:hAnsiTheme="minorHAnsi" w:cstheme="minorHAnsi"/>
                <w:lang w:eastAsia="en-US"/>
              </w:rPr>
            </w:pPr>
            <w:r w:rsidRPr="00975148">
              <w:rPr>
                <w:rFonts w:asciiTheme="minorHAnsi" w:eastAsiaTheme="minorEastAsia" w:hAnsiTheme="minorHAnsi" w:cstheme="minorHAnsi"/>
              </w:rPr>
              <w:t>2028-29</w:t>
            </w:r>
          </w:p>
        </w:tc>
      </w:tr>
      <w:tr w:rsidR="00BC1836" w:rsidRPr="00CE1CF2" w14:paraId="5CF56A96" w14:textId="77777777" w:rsidTr="00DE08DF">
        <w:tc>
          <w:tcPr>
            <w:tcW w:w="1703" w:type="dxa"/>
          </w:tcPr>
          <w:p w14:paraId="1B24C65A" w14:textId="15E6ED81" w:rsidR="009E588A" w:rsidRPr="00975148" w:rsidRDefault="00D15ABE">
            <w:pPr>
              <w:rPr>
                <w:rFonts w:asciiTheme="minorHAnsi" w:hAnsiTheme="minorHAnsi" w:cstheme="minorHAnsi"/>
              </w:rPr>
            </w:pPr>
            <w:r w:rsidRPr="00975148">
              <w:rPr>
                <w:rFonts w:asciiTheme="minorHAnsi" w:hAnsiTheme="minorHAnsi" w:cstheme="minorHAnsi"/>
              </w:rPr>
              <w:t>REGO</w:t>
            </w:r>
          </w:p>
        </w:tc>
        <w:tc>
          <w:tcPr>
            <w:tcW w:w="1697" w:type="dxa"/>
          </w:tcPr>
          <w:p w14:paraId="6CDA283F" w14:textId="77777777" w:rsidR="009E588A" w:rsidRPr="00975148" w:rsidRDefault="009E588A">
            <w:pPr>
              <w:rPr>
                <w:rFonts w:asciiTheme="minorHAnsi" w:hAnsiTheme="minorHAnsi" w:cstheme="minorHAnsi"/>
              </w:rPr>
            </w:pPr>
          </w:p>
        </w:tc>
        <w:tc>
          <w:tcPr>
            <w:tcW w:w="1717" w:type="dxa"/>
          </w:tcPr>
          <w:p w14:paraId="0846EE44" w14:textId="77777777" w:rsidR="009E588A" w:rsidRPr="00975148" w:rsidRDefault="009E588A">
            <w:pPr>
              <w:rPr>
                <w:rFonts w:asciiTheme="minorHAnsi" w:hAnsiTheme="minorHAnsi" w:cstheme="minorHAnsi"/>
              </w:rPr>
            </w:pPr>
          </w:p>
        </w:tc>
        <w:tc>
          <w:tcPr>
            <w:tcW w:w="1717" w:type="dxa"/>
          </w:tcPr>
          <w:p w14:paraId="242F5BD4" w14:textId="77777777" w:rsidR="009E588A" w:rsidRPr="00975148" w:rsidRDefault="009E588A">
            <w:pPr>
              <w:rPr>
                <w:rFonts w:asciiTheme="minorHAnsi" w:hAnsiTheme="minorHAnsi" w:cstheme="minorHAnsi"/>
              </w:rPr>
            </w:pPr>
          </w:p>
        </w:tc>
        <w:tc>
          <w:tcPr>
            <w:tcW w:w="2346" w:type="dxa"/>
          </w:tcPr>
          <w:p w14:paraId="47E2A58A" w14:textId="77777777" w:rsidR="009E588A" w:rsidRPr="00975148" w:rsidRDefault="009E588A">
            <w:pPr>
              <w:rPr>
                <w:rFonts w:asciiTheme="minorHAnsi" w:hAnsiTheme="minorHAnsi" w:cstheme="minorHAnsi"/>
              </w:rPr>
            </w:pPr>
          </w:p>
        </w:tc>
      </w:tr>
      <w:tr w:rsidR="00BC1836" w:rsidRPr="00CE1CF2" w14:paraId="27E30AE8" w14:textId="77777777" w:rsidTr="00DE08DF">
        <w:tc>
          <w:tcPr>
            <w:tcW w:w="1703" w:type="dxa"/>
          </w:tcPr>
          <w:p w14:paraId="4E06D2F5" w14:textId="573226E2" w:rsidR="009E588A" w:rsidRPr="00975148" w:rsidRDefault="00D15ABE">
            <w:pPr>
              <w:rPr>
                <w:rFonts w:asciiTheme="minorHAnsi" w:hAnsiTheme="minorHAnsi" w:cstheme="minorHAnsi"/>
              </w:rPr>
            </w:pPr>
            <w:r w:rsidRPr="00975148">
              <w:rPr>
                <w:rFonts w:asciiTheme="minorHAnsi" w:hAnsiTheme="minorHAnsi" w:cstheme="minorHAnsi"/>
              </w:rPr>
              <w:t>Total expenses</w:t>
            </w:r>
          </w:p>
        </w:tc>
        <w:tc>
          <w:tcPr>
            <w:tcW w:w="1697" w:type="dxa"/>
          </w:tcPr>
          <w:p w14:paraId="76D7F25E" w14:textId="7E7CF2A2" w:rsidR="009E588A" w:rsidRPr="00975148" w:rsidRDefault="000F7ABB">
            <w:pPr>
              <w:rPr>
                <w:rFonts w:asciiTheme="minorHAnsi" w:hAnsiTheme="minorHAnsi" w:cstheme="minorHAnsi"/>
              </w:rPr>
            </w:pPr>
            <w:r w:rsidRPr="00975148">
              <w:rPr>
                <w:rFonts w:asciiTheme="minorHAnsi" w:hAnsiTheme="minorHAnsi" w:cstheme="minorHAnsi"/>
              </w:rPr>
              <w:t xml:space="preserve"> $3,333,756 </w:t>
            </w:r>
          </w:p>
        </w:tc>
        <w:tc>
          <w:tcPr>
            <w:tcW w:w="1717" w:type="dxa"/>
          </w:tcPr>
          <w:p w14:paraId="5579F988" w14:textId="1A751C4D" w:rsidR="009E588A" w:rsidRPr="00975148" w:rsidRDefault="000F7ABB">
            <w:pPr>
              <w:rPr>
                <w:rFonts w:asciiTheme="minorHAnsi" w:hAnsiTheme="minorHAnsi" w:cstheme="minorHAnsi"/>
              </w:rPr>
            </w:pPr>
            <w:r w:rsidRPr="00975148">
              <w:rPr>
                <w:rFonts w:asciiTheme="minorHAnsi" w:hAnsiTheme="minorHAnsi" w:cstheme="minorHAnsi"/>
              </w:rPr>
              <w:t xml:space="preserve"> $3,615,190 </w:t>
            </w:r>
          </w:p>
        </w:tc>
        <w:tc>
          <w:tcPr>
            <w:tcW w:w="1717" w:type="dxa"/>
          </w:tcPr>
          <w:p w14:paraId="4366BA23" w14:textId="19CB7BBC" w:rsidR="009E588A" w:rsidRPr="00975148" w:rsidRDefault="000F7ABB">
            <w:pPr>
              <w:rPr>
                <w:rFonts w:asciiTheme="minorHAnsi" w:hAnsiTheme="minorHAnsi" w:cstheme="minorHAnsi"/>
              </w:rPr>
            </w:pPr>
            <w:r w:rsidRPr="00975148">
              <w:rPr>
                <w:rFonts w:asciiTheme="minorHAnsi" w:hAnsiTheme="minorHAnsi" w:cstheme="minorHAnsi"/>
              </w:rPr>
              <w:t xml:space="preserve"> $3,286,460 </w:t>
            </w:r>
          </w:p>
        </w:tc>
        <w:tc>
          <w:tcPr>
            <w:tcW w:w="2346" w:type="dxa"/>
          </w:tcPr>
          <w:p w14:paraId="56FFA17D" w14:textId="2E5692E5" w:rsidR="009E588A" w:rsidRPr="00975148" w:rsidRDefault="000F7ABB">
            <w:pPr>
              <w:rPr>
                <w:rFonts w:asciiTheme="minorHAnsi" w:hAnsiTheme="minorHAnsi" w:cstheme="minorHAnsi"/>
              </w:rPr>
            </w:pPr>
            <w:r w:rsidRPr="00975148">
              <w:rPr>
                <w:rFonts w:asciiTheme="minorHAnsi" w:hAnsiTheme="minorHAnsi" w:cstheme="minorHAnsi"/>
              </w:rPr>
              <w:t xml:space="preserve"> $3,489,997 </w:t>
            </w:r>
          </w:p>
        </w:tc>
      </w:tr>
      <w:tr w:rsidR="00BC1836" w:rsidRPr="00CE1CF2" w14:paraId="49AF154A" w14:textId="77777777" w:rsidTr="00DE08DF">
        <w:tc>
          <w:tcPr>
            <w:tcW w:w="1703" w:type="dxa"/>
          </w:tcPr>
          <w:p w14:paraId="4C263F98" w14:textId="3A0A8EB5" w:rsidR="009E588A" w:rsidRPr="00975148" w:rsidRDefault="00D15ABE">
            <w:pPr>
              <w:rPr>
                <w:rFonts w:asciiTheme="minorHAnsi" w:hAnsiTheme="minorHAnsi" w:cstheme="minorHAnsi"/>
              </w:rPr>
            </w:pPr>
            <w:r w:rsidRPr="00975148">
              <w:rPr>
                <w:rFonts w:asciiTheme="minorHAnsi" w:hAnsiTheme="minorHAnsi" w:cstheme="minorHAnsi"/>
              </w:rPr>
              <w:t>Total revenue</w:t>
            </w:r>
          </w:p>
        </w:tc>
        <w:tc>
          <w:tcPr>
            <w:tcW w:w="1697" w:type="dxa"/>
          </w:tcPr>
          <w:p w14:paraId="726297D6" w14:textId="72DF243B" w:rsidR="009E588A" w:rsidRPr="00975148" w:rsidRDefault="000F7ABB">
            <w:pPr>
              <w:rPr>
                <w:rFonts w:asciiTheme="minorHAnsi" w:hAnsiTheme="minorHAnsi" w:cstheme="minorHAnsi"/>
              </w:rPr>
            </w:pPr>
            <w:r w:rsidRPr="00975148">
              <w:rPr>
                <w:rFonts w:asciiTheme="minorHAnsi" w:hAnsiTheme="minorHAnsi" w:cstheme="minorHAnsi"/>
              </w:rPr>
              <w:t xml:space="preserve"> $</w:t>
            </w:r>
            <w:r w:rsidR="00327F06" w:rsidRPr="00975148">
              <w:rPr>
                <w:rFonts w:asciiTheme="minorHAnsi" w:hAnsiTheme="minorHAnsi" w:cstheme="minorHAnsi"/>
              </w:rPr>
              <w:t>892,391</w:t>
            </w:r>
          </w:p>
        </w:tc>
        <w:tc>
          <w:tcPr>
            <w:tcW w:w="1717" w:type="dxa"/>
          </w:tcPr>
          <w:p w14:paraId="4B67E2FB" w14:textId="340D9453" w:rsidR="009E588A" w:rsidRPr="00975148" w:rsidRDefault="000F7ABB">
            <w:pPr>
              <w:rPr>
                <w:rFonts w:asciiTheme="minorHAnsi" w:hAnsiTheme="minorHAnsi" w:cstheme="minorHAnsi"/>
              </w:rPr>
            </w:pPr>
            <w:r w:rsidRPr="00975148">
              <w:rPr>
                <w:rFonts w:asciiTheme="minorHAnsi" w:hAnsiTheme="minorHAnsi" w:cstheme="minorHAnsi"/>
              </w:rPr>
              <w:t xml:space="preserve"> $1,234,957 </w:t>
            </w:r>
          </w:p>
        </w:tc>
        <w:tc>
          <w:tcPr>
            <w:tcW w:w="1717" w:type="dxa"/>
          </w:tcPr>
          <w:p w14:paraId="6B7B82EF" w14:textId="07FFF0A0" w:rsidR="009E588A" w:rsidRPr="00975148" w:rsidRDefault="000F7ABB">
            <w:pPr>
              <w:rPr>
                <w:rFonts w:asciiTheme="minorHAnsi" w:hAnsiTheme="minorHAnsi" w:cstheme="minorHAnsi"/>
              </w:rPr>
            </w:pPr>
            <w:r w:rsidRPr="00975148">
              <w:rPr>
                <w:rFonts w:asciiTheme="minorHAnsi" w:hAnsiTheme="minorHAnsi" w:cstheme="minorHAnsi"/>
              </w:rPr>
              <w:t xml:space="preserve"> $1,941,150 </w:t>
            </w:r>
          </w:p>
        </w:tc>
        <w:tc>
          <w:tcPr>
            <w:tcW w:w="2346" w:type="dxa"/>
          </w:tcPr>
          <w:p w14:paraId="7C5AFD29" w14:textId="00BECDA5" w:rsidR="009E588A" w:rsidRPr="00975148" w:rsidRDefault="000F7ABB">
            <w:pPr>
              <w:rPr>
                <w:rFonts w:asciiTheme="minorHAnsi" w:hAnsiTheme="minorHAnsi" w:cstheme="minorHAnsi"/>
              </w:rPr>
            </w:pPr>
            <w:r w:rsidRPr="00975148">
              <w:rPr>
                <w:rFonts w:asciiTheme="minorHAnsi" w:hAnsiTheme="minorHAnsi" w:cstheme="minorHAnsi"/>
              </w:rPr>
              <w:t xml:space="preserve"> $2,315,387 </w:t>
            </w:r>
          </w:p>
        </w:tc>
      </w:tr>
      <w:tr w:rsidR="00BC1836" w:rsidRPr="00CE1CF2" w14:paraId="488B0A6C" w14:textId="77777777" w:rsidTr="00DE08DF">
        <w:tc>
          <w:tcPr>
            <w:tcW w:w="1703" w:type="dxa"/>
          </w:tcPr>
          <w:p w14:paraId="5CD09A69" w14:textId="42119117" w:rsidR="009E588A" w:rsidRPr="00975148" w:rsidRDefault="00D15ABE">
            <w:pPr>
              <w:rPr>
                <w:rFonts w:asciiTheme="minorHAnsi" w:hAnsiTheme="minorHAnsi" w:cstheme="minorHAnsi"/>
              </w:rPr>
            </w:pPr>
            <w:r w:rsidRPr="00975148">
              <w:rPr>
                <w:rFonts w:asciiTheme="minorHAnsi" w:hAnsiTheme="minorHAnsi" w:cstheme="minorHAnsi"/>
              </w:rPr>
              <w:t xml:space="preserve">Balance = revenue - expenses </w:t>
            </w:r>
          </w:p>
        </w:tc>
        <w:tc>
          <w:tcPr>
            <w:tcW w:w="1697" w:type="dxa"/>
          </w:tcPr>
          <w:p w14:paraId="49C0A8E0" w14:textId="29629813" w:rsidR="009E588A" w:rsidRPr="00975148" w:rsidRDefault="000F7ABB">
            <w:pPr>
              <w:rPr>
                <w:rFonts w:asciiTheme="minorHAnsi" w:hAnsiTheme="minorHAnsi" w:cstheme="minorHAnsi"/>
              </w:rPr>
            </w:pPr>
            <w:r w:rsidRPr="00975148">
              <w:rPr>
                <w:rFonts w:asciiTheme="minorHAnsi" w:hAnsiTheme="minorHAnsi" w:cstheme="minorHAnsi"/>
              </w:rPr>
              <w:t>-$2,</w:t>
            </w:r>
            <w:r w:rsidR="005F572C" w:rsidRPr="00975148">
              <w:rPr>
                <w:rFonts w:asciiTheme="minorHAnsi" w:hAnsiTheme="minorHAnsi" w:cstheme="minorHAnsi"/>
              </w:rPr>
              <w:t>441,365</w:t>
            </w:r>
          </w:p>
        </w:tc>
        <w:tc>
          <w:tcPr>
            <w:tcW w:w="1717" w:type="dxa"/>
          </w:tcPr>
          <w:p w14:paraId="7F1B8771" w14:textId="6C9B2213" w:rsidR="009E588A" w:rsidRPr="00975148" w:rsidRDefault="000F7ABB">
            <w:pPr>
              <w:rPr>
                <w:rFonts w:asciiTheme="minorHAnsi" w:hAnsiTheme="minorHAnsi" w:cstheme="minorHAnsi"/>
              </w:rPr>
            </w:pPr>
            <w:r w:rsidRPr="00975148">
              <w:rPr>
                <w:rFonts w:asciiTheme="minorHAnsi" w:hAnsiTheme="minorHAnsi" w:cstheme="minorHAnsi"/>
              </w:rPr>
              <w:t xml:space="preserve">-$2,380,233 </w:t>
            </w:r>
          </w:p>
        </w:tc>
        <w:tc>
          <w:tcPr>
            <w:tcW w:w="1717" w:type="dxa"/>
          </w:tcPr>
          <w:p w14:paraId="5E27F3BC" w14:textId="16772FEC" w:rsidR="009E588A" w:rsidRPr="00975148" w:rsidRDefault="000F7ABB">
            <w:pPr>
              <w:rPr>
                <w:rFonts w:asciiTheme="minorHAnsi" w:hAnsiTheme="minorHAnsi" w:cstheme="minorHAnsi"/>
              </w:rPr>
            </w:pPr>
            <w:r w:rsidRPr="00975148">
              <w:rPr>
                <w:rFonts w:asciiTheme="minorHAnsi" w:hAnsiTheme="minorHAnsi" w:cstheme="minorHAnsi"/>
              </w:rPr>
              <w:t xml:space="preserve">-$1,345,310 </w:t>
            </w:r>
          </w:p>
        </w:tc>
        <w:tc>
          <w:tcPr>
            <w:tcW w:w="2346" w:type="dxa"/>
          </w:tcPr>
          <w:p w14:paraId="3DBE4C89" w14:textId="75763A16" w:rsidR="009E588A" w:rsidRPr="00975148" w:rsidRDefault="000F7ABB">
            <w:pPr>
              <w:rPr>
                <w:rFonts w:asciiTheme="minorHAnsi" w:hAnsiTheme="minorHAnsi" w:cstheme="minorHAnsi"/>
              </w:rPr>
            </w:pPr>
            <w:r w:rsidRPr="00975148">
              <w:rPr>
                <w:rFonts w:asciiTheme="minorHAnsi" w:hAnsiTheme="minorHAnsi" w:cstheme="minorHAnsi"/>
              </w:rPr>
              <w:t xml:space="preserve">-$1,174,610 </w:t>
            </w:r>
          </w:p>
        </w:tc>
      </w:tr>
      <w:tr w:rsidR="00BC1836" w:rsidRPr="00CE1CF2" w14:paraId="785CE6E4" w14:textId="77777777" w:rsidTr="00DE08DF">
        <w:tc>
          <w:tcPr>
            <w:tcW w:w="1703" w:type="dxa"/>
          </w:tcPr>
          <w:p w14:paraId="191BA53B" w14:textId="36F8094E" w:rsidR="009E588A" w:rsidRPr="00975148" w:rsidRDefault="00D15ABE">
            <w:pPr>
              <w:rPr>
                <w:rFonts w:asciiTheme="minorHAnsi" w:hAnsiTheme="minorHAnsi" w:cstheme="minorHAnsi"/>
                <w:b/>
              </w:rPr>
            </w:pPr>
            <w:r w:rsidRPr="00975148">
              <w:rPr>
                <w:rFonts w:asciiTheme="minorHAnsi" w:hAnsiTheme="minorHAnsi" w:cstheme="minorHAnsi"/>
                <w:b/>
              </w:rPr>
              <w:t>Cumulative balance</w:t>
            </w:r>
          </w:p>
        </w:tc>
        <w:tc>
          <w:tcPr>
            <w:tcW w:w="1697" w:type="dxa"/>
          </w:tcPr>
          <w:p w14:paraId="549E93A9" w14:textId="7AB605FF" w:rsidR="009E588A" w:rsidRPr="00975148" w:rsidRDefault="000F7ABB">
            <w:pPr>
              <w:rPr>
                <w:rFonts w:asciiTheme="minorHAnsi" w:hAnsiTheme="minorHAnsi" w:cstheme="minorHAnsi"/>
                <w:b/>
              </w:rPr>
            </w:pPr>
            <w:r w:rsidRPr="00975148">
              <w:rPr>
                <w:rFonts w:asciiTheme="minorHAnsi" w:hAnsiTheme="minorHAnsi" w:cstheme="minorHAnsi"/>
                <w:b/>
              </w:rPr>
              <w:t>-$2,</w:t>
            </w:r>
            <w:r w:rsidR="00D044D3" w:rsidRPr="00975148">
              <w:rPr>
                <w:rFonts w:asciiTheme="minorHAnsi" w:hAnsiTheme="minorHAnsi" w:cstheme="minorHAnsi"/>
                <w:b/>
              </w:rPr>
              <w:t>441,365</w:t>
            </w:r>
          </w:p>
        </w:tc>
        <w:tc>
          <w:tcPr>
            <w:tcW w:w="1717" w:type="dxa"/>
          </w:tcPr>
          <w:p w14:paraId="6293A251" w14:textId="3AED048B" w:rsidR="009E588A" w:rsidRPr="00975148" w:rsidRDefault="000F7ABB">
            <w:pPr>
              <w:rPr>
                <w:rFonts w:asciiTheme="minorHAnsi" w:hAnsiTheme="minorHAnsi" w:cstheme="minorHAnsi"/>
                <w:b/>
              </w:rPr>
            </w:pPr>
            <w:r w:rsidRPr="00975148">
              <w:rPr>
                <w:rFonts w:asciiTheme="minorHAnsi" w:hAnsiTheme="minorHAnsi" w:cstheme="minorHAnsi"/>
                <w:b/>
              </w:rPr>
              <w:t>-$4,</w:t>
            </w:r>
            <w:r w:rsidR="000007DD" w:rsidRPr="00975148">
              <w:rPr>
                <w:rFonts w:asciiTheme="minorHAnsi" w:hAnsiTheme="minorHAnsi" w:cstheme="minorHAnsi"/>
                <w:b/>
              </w:rPr>
              <w:t>821,598</w:t>
            </w:r>
          </w:p>
        </w:tc>
        <w:tc>
          <w:tcPr>
            <w:tcW w:w="1717" w:type="dxa"/>
          </w:tcPr>
          <w:p w14:paraId="54C6FB28" w14:textId="075CE208" w:rsidR="009E588A" w:rsidRPr="00975148" w:rsidRDefault="000F7ABB">
            <w:pPr>
              <w:rPr>
                <w:rFonts w:asciiTheme="minorHAnsi" w:hAnsiTheme="minorHAnsi" w:cstheme="minorHAnsi"/>
                <w:b/>
              </w:rPr>
            </w:pPr>
            <w:r w:rsidRPr="00975148">
              <w:rPr>
                <w:rFonts w:asciiTheme="minorHAnsi" w:hAnsiTheme="minorHAnsi" w:cstheme="minorHAnsi"/>
                <w:b/>
              </w:rPr>
              <w:t>-$6,</w:t>
            </w:r>
            <w:r w:rsidR="00D75C59" w:rsidRPr="00975148">
              <w:rPr>
                <w:rFonts w:asciiTheme="minorHAnsi" w:hAnsiTheme="minorHAnsi" w:cstheme="minorHAnsi"/>
                <w:b/>
              </w:rPr>
              <w:t>166,908</w:t>
            </w:r>
          </w:p>
        </w:tc>
        <w:tc>
          <w:tcPr>
            <w:tcW w:w="2346" w:type="dxa"/>
          </w:tcPr>
          <w:p w14:paraId="709DFF6D" w14:textId="2E9CA97A" w:rsidR="009E588A" w:rsidRPr="00975148" w:rsidRDefault="000F7ABB">
            <w:pPr>
              <w:rPr>
                <w:rFonts w:asciiTheme="minorHAnsi" w:hAnsiTheme="minorHAnsi" w:cstheme="minorHAnsi"/>
                <w:b/>
              </w:rPr>
            </w:pPr>
            <w:r w:rsidRPr="00975148">
              <w:rPr>
                <w:rFonts w:asciiTheme="minorHAnsi" w:hAnsiTheme="minorHAnsi" w:cstheme="minorHAnsi"/>
                <w:b/>
              </w:rPr>
              <w:t>-$7</w:t>
            </w:r>
            <w:r w:rsidR="005639FA">
              <w:rPr>
                <w:rFonts w:asciiTheme="minorHAnsi" w:hAnsiTheme="minorHAnsi" w:cstheme="minorHAnsi"/>
                <w:b/>
              </w:rPr>
              <w:t>,</w:t>
            </w:r>
            <w:r w:rsidR="00E36DFA" w:rsidRPr="00975148">
              <w:rPr>
                <w:rFonts w:asciiTheme="minorHAnsi" w:hAnsiTheme="minorHAnsi" w:cstheme="minorHAnsi"/>
                <w:b/>
              </w:rPr>
              <w:t>341,518</w:t>
            </w:r>
          </w:p>
        </w:tc>
      </w:tr>
      <w:tr w:rsidR="00BC1836" w:rsidRPr="00CE1CF2" w14:paraId="33D33697" w14:textId="77777777" w:rsidTr="00DE08DF">
        <w:tc>
          <w:tcPr>
            <w:tcW w:w="1703" w:type="dxa"/>
          </w:tcPr>
          <w:p w14:paraId="1F12A10E" w14:textId="6489C907" w:rsidR="009E588A" w:rsidRPr="00975148" w:rsidRDefault="00D15ABE">
            <w:pPr>
              <w:rPr>
                <w:rFonts w:asciiTheme="minorHAnsi" w:hAnsiTheme="minorHAnsi" w:cstheme="minorHAnsi"/>
              </w:rPr>
            </w:pPr>
            <w:r w:rsidRPr="00975148">
              <w:rPr>
                <w:rFonts w:asciiTheme="minorHAnsi" w:hAnsiTheme="minorHAnsi" w:cstheme="minorHAnsi"/>
              </w:rPr>
              <w:t>PGO</w:t>
            </w:r>
          </w:p>
        </w:tc>
        <w:tc>
          <w:tcPr>
            <w:tcW w:w="1697" w:type="dxa"/>
          </w:tcPr>
          <w:p w14:paraId="28B9630A" w14:textId="77777777" w:rsidR="009E588A" w:rsidRPr="00975148" w:rsidRDefault="009E588A">
            <w:pPr>
              <w:rPr>
                <w:rFonts w:asciiTheme="minorHAnsi" w:hAnsiTheme="minorHAnsi" w:cstheme="minorHAnsi"/>
              </w:rPr>
            </w:pPr>
          </w:p>
        </w:tc>
        <w:tc>
          <w:tcPr>
            <w:tcW w:w="1717" w:type="dxa"/>
          </w:tcPr>
          <w:p w14:paraId="6B193F03" w14:textId="77777777" w:rsidR="009E588A" w:rsidRPr="00975148" w:rsidRDefault="009E588A">
            <w:pPr>
              <w:rPr>
                <w:rFonts w:asciiTheme="minorHAnsi" w:hAnsiTheme="minorHAnsi" w:cstheme="minorHAnsi"/>
              </w:rPr>
            </w:pPr>
          </w:p>
        </w:tc>
        <w:tc>
          <w:tcPr>
            <w:tcW w:w="1717" w:type="dxa"/>
          </w:tcPr>
          <w:p w14:paraId="429341C3" w14:textId="77777777" w:rsidR="009E588A" w:rsidRPr="00975148" w:rsidRDefault="009E588A">
            <w:pPr>
              <w:rPr>
                <w:rFonts w:asciiTheme="minorHAnsi" w:hAnsiTheme="minorHAnsi" w:cstheme="minorHAnsi"/>
              </w:rPr>
            </w:pPr>
          </w:p>
        </w:tc>
        <w:tc>
          <w:tcPr>
            <w:tcW w:w="2346" w:type="dxa"/>
          </w:tcPr>
          <w:p w14:paraId="264EB06E" w14:textId="77777777" w:rsidR="009E588A" w:rsidRPr="00975148" w:rsidRDefault="009E588A">
            <w:pPr>
              <w:rPr>
                <w:rFonts w:asciiTheme="minorHAnsi" w:hAnsiTheme="minorHAnsi" w:cstheme="minorHAnsi"/>
              </w:rPr>
            </w:pPr>
          </w:p>
        </w:tc>
      </w:tr>
      <w:tr w:rsidR="00BC1836" w:rsidRPr="00CE1CF2" w14:paraId="6A3809E8" w14:textId="77777777" w:rsidTr="00DE08DF">
        <w:tc>
          <w:tcPr>
            <w:tcW w:w="1703" w:type="dxa"/>
          </w:tcPr>
          <w:p w14:paraId="48E21566" w14:textId="14F20DA1" w:rsidR="009E588A" w:rsidRPr="00975148" w:rsidRDefault="00D15ABE">
            <w:pPr>
              <w:rPr>
                <w:rFonts w:asciiTheme="minorHAnsi" w:hAnsiTheme="minorHAnsi" w:cstheme="minorHAnsi"/>
              </w:rPr>
            </w:pPr>
            <w:r w:rsidRPr="00975148">
              <w:rPr>
                <w:rFonts w:asciiTheme="minorHAnsi" w:hAnsiTheme="minorHAnsi" w:cstheme="minorHAnsi"/>
              </w:rPr>
              <w:t>Total expenses</w:t>
            </w:r>
          </w:p>
        </w:tc>
        <w:tc>
          <w:tcPr>
            <w:tcW w:w="1697" w:type="dxa"/>
          </w:tcPr>
          <w:p w14:paraId="245BBC07" w14:textId="07F2E0AA" w:rsidR="009E588A" w:rsidRPr="00975148" w:rsidRDefault="000F7ABB">
            <w:pPr>
              <w:rPr>
                <w:rFonts w:asciiTheme="minorHAnsi" w:hAnsiTheme="minorHAnsi" w:cstheme="minorHAnsi"/>
              </w:rPr>
            </w:pPr>
            <w:r w:rsidRPr="00975148">
              <w:rPr>
                <w:rFonts w:asciiTheme="minorHAnsi" w:hAnsiTheme="minorHAnsi" w:cstheme="minorHAnsi"/>
              </w:rPr>
              <w:t xml:space="preserve"> $</w:t>
            </w:r>
            <w:r w:rsidR="00093BEE">
              <w:rPr>
                <w:rFonts w:asciiTheme="minorHAnsi" w:hAnsiTheme="minorHAnsi" w:cstheme="minorHAnsi"/>
              </w:rPr>
              <w:t>8,065,023</w:t>
            </w:r>
          </w:p>
        </w:tc>
        <w:tc>
          <w:tcPr>
            <w:tcW w:w="1717" w:type="dxa"/>
          </w:tcPr>
          <w:p w14:paraId="6E492771" w14:textId="6AC34D5B" w:rsidR="009E588A" w:rsidRPr="00975148" w:rsidRDefault="000F7ABB">
            <w:pPr>
              <w:rPr>
                <w:rFonts w:asciiTheme="minorHAnsi" w:hAnsiTheme="minorHAnsi" w:cstheme="minorHAnsi"/>
              </w:rPr>
            </w:pPr>
            <w:r w:rsidRPr="00975148">
              <w:rPr>
                <w:rFonts w:asciiTheme="minorHAnsi" w:hAnsiTheme="minorHAnsi" w:cstheme="minorHAnsi"/>
              </w:rPr>
              <w:t xml:space="preserve"> $16,778,453 </w:t>
            </w:r>
          </w:p>
        </w:tc>
        <w:tc>
          <w:tcPr>
            <w:tcW w:w="1717" w:type="dxa"/>
          </w:tcPr>
          <w:p w14:paraId="077AFE29" w14:textId="617B9331" w:rsidR="009E588A" w:rsidRPr="00975148" w:rsidRDefault="000F7ABB">
            <w:pPr>
              <w:rPr>
                <w:rFonts w:asciiTheme="minorHAnsi" w:hAnsiTheme="minorHAnsi" w:cstheme="minorHAnsi"/>
              </w:rPr>
            </w:pPr>
            <w:r w:rsidRPr="00975148">
              <w:rPr>
                <w:rFonts w:asciiTheme="minorHAnsi" w:hAnsiTheme="minorHAnsi" w:cstheme="minorHAnsi"/>
              </w:rPr>
              <w:t xml:space="preserve"> $16,745,607 </w:t>
            </w:r>
          </w:p>
        </w:tc>
        <w:tc>
          <w:tcPr>
            <w:tcW w:w="2346" w:type="dxa"/>
          </w:tcPr>
          <w:p w14:paraId="147511C9" w14:textId="39454CAB" w:rsidR="009E588A" w:rsidRPr="00975148" w:rsidRDefault="000F7ABB">
            <w:pPr>
              <w:rPr>
                <w:rFonts w:asciiTheme="minorHAnsi" w:hAnsiTheme="minorHAnsi" w:cstheme="minorHAnsi"/>
              </w:rPr>
            </w:pPr>
            <w:r w:rsidRPr="00975148">
              <w:rPr>
                <w:rFonts w:asciiTheme="minorHAnsi" w:hAnsiTheme="minorHAnsi" w:cstheme="minorHAnsi"/>
              </w:rPr>
              <w:t xml:space="preserve"> $</w:t>
            </w:r>
            <w:r w:rsidR="00C34471" w:rsidRPr="00C34471">
              <w:rPr>
                <w:rFonts w:asciiTheme="minorHAnsi" w:hAnsiTheme="minorHAnsi" w:cstheme="minorHAnsi"/>
              </w:rPr>
              <w:t>18</w:t>
            </w:r>
            <w:r w:rsidR="0072448D">
              <w:rPr>
                <w:rFonts w:asciiTheme="minorHAnsi" w:hAnsiTheme="minorHAnsi" w:cstheme="minorHAnsi"/>
              </w:rPr>
              <w:t>,</w:t>
            </w:r>
            <w:r w:rsidR="00C34471" w:rsidRPr="00C34471">
              <w:rPr>
                <w:rFonts w:asciiTheme="minorHAnsi" w:hAnsiTheme="minorHAnsi" w:cstheme="minorHAnsi"/>
              </w:rPr>
              <w:t>081</w:t>
            </w:r>
            <w:r w:rsidR="0072448D">
              <w:rPr>
                <w:rFonts w:asciiTheme="minorHAnsi" w:hAnsiTheme="minorHAnsi" w:cstheme="minorHAnsi"/>
              </w:rPr>
              <w:t>,</w:t>
            </w:r>
            <w:r w:rsidR="00C34471" w:rsidRPr="00C34471">
              <w:rPr>
                <w:rFonts w:asciiTheme="minorHAnsi" w:hAnsiTheme="minorHAnsi" w:cstheme="minorHAnsi"/>
              </w:rPr>
              <w:t>540</w:t>
            </w:r>
          </w:p>
        </w:tc>
      </w:tr>
      <w:tr w:rsidR="00BC1836" w:rsidRPr="00CE1CF2" w14:paraId="0E955D6D" w14:textId="77777777" w:rsidTr="00DE08DF">
        <w:tc>
          <w:tcPr>
            <w:tcW w:w="1703" w:type="dxa"/>
          </w:tcPr>
          <w:p w14:paraId="02E10AD6" w14:textId="2501852C" w:rsidR="009E588A" w:rsidRPr="00975148" w:rsidRDefault="00D15ABE">
            <w:pPr>
              <w:rPr>
                <w:rFonts w:asciiTheme="minorHAnsi" w:hAnsiTheme="minorHAnsi" w:cstheme="minorHAnsi"/>
              </w:rPr>
            </w:pPr>
            <w:r w:rsidRPr="00975148">
              <w:rPr>
                <w:rFonts w:asciiTheme="minorHAnsi" w:hAnsiTheme="minorHAnsi" w:cstheme="minorHAnsi"/>
              </w:rPr>
              <w:t>Total revenue</w:t>
            </w:r>
          </w:p>
        </w:tc>
        <w:tc>
          <w:tcPr>
            <w:tcW w:w="1697" w:type="dxa"/>
          </w:tcPr>
          <w:p w14:paraId="0E696965" w14:textId="67F4A7B5" w:rsidR="009E588A" w:rsidRPr="00975148" w:rsidRDefault="000F7ABB">
            <w:pPr>
              <w:rPr>
                <w:rFonts w:asciiTheme="minorHAnsi" w:hAnsiTheme="minorHAnsi" w:cstheme="minorHAnsi"/>
              </w:rPr>
            </w:pPr>
            <w:r w:rsidRPr="00975148">
              <w:rPr>
                <w:rFonts w:asciiTheme="minorHAnsi" w:hAnsiTheme="minorHAnsi" w:cstheme="minorHAnsi"/>
              </w:rPr>
              <w:t xml:space="preserve"> $10,996 </w:t>
            </w:r>
          </w:p>
        </w:tc>
        <w:tc>
          <w:tcPr>
            <w:tcW w:w="1717" w:type="dxa"/>
          </w:tcPr>
          <w:p w14:paraId="7CFCFD44" w14:textId="2FD2B860" w:rsidR="009E588A" w:rsidRPr="00975148" w:rsidRDefault="000F7ABB">
            <w:pPr>
              <w:rPr>
                <w:rFonts w:asciiTheme="minorHAnsi" w:hAnsiTheme="minorHAnsi" w:cstheme="minorHAnsi"/>
              </w:rPr>
            </w:pPr>
            <w:r w:rsidRPr="00975148">
              <w:rPr>
                <w:rFonts w:asciiTheme="minorHAnsi" w:hAnsiTheme="minorHAnsi" w:cstheme="minorHAnsi"/>
              </w:rPr>
              <w:t xml:space="preserve"> $6,399 </w:t>
            </w:r>
          </w:p>
        </w:tc>
        <w:tc>
          <w:tcPr>
            <w:tcW w:w="1717" w:type="dxa"/>
          </w:tcPr>
          <w:p w14:paraId="108D05AE" w14:textId="7D7E99BE" w:rsidR="009E588A" w:rsidRPr="00975148" w:rsidRDefault="000F7ABB">
            <w:pPr>
              <w:rPr>
                <w:rFonts w:asciiTheme="minorHAnsi" w:hAnsiTheme="minorHAnsi" w:cstheme="minorHAnsi"/>
              </w:rPr>
            </w:pPr>
            <w:r w:rsidRPr="00975148">
              <w:rPr>
                <w:rFonts w:asciiTheme="minorHAnsi" w:hAnsiTheme="minorHAnsi" w:cstheme="minorHAnsi"/>
              </w:rPr>
              <w:t xml:space="preserve"> $1</w:t>
            </w:r>
            <w:r w:rsidR="009A0001">
              <w:rPr>
                <w:rFonts w:asciiTheme="minorHAnsi" w:hAnsiTheme="minorHAnsi" w:cstheme="minorHAnsi"/>
              </w:rPr>
              <w:t>56,</w:t>
            </w:r>
            <w:r w:rsidR="00466B97">
              <w:rPr>
                <w:rFonts w:asciiTheme="minorHAnsi" w:hAnsiTheme="minorHAnsi" w:cstheme="minorHAnsi"/>
              </w:rPr>
              <w:t>510</w:t>
            </w:r>
          </w:p>
        </w:tc>
        <w:tc>
          <w:tcPr>
            <w:tcW w:w="2346" w:type="dxa"/>
          </w:tcPr>
          <w:p w14:paraId="0D1F8DF3" w14:textId="0C20BD0C" w:rsidR="009E588A" w:rsidRPr="00975148" w:rsidRDefault="000F7ABB">
            <w:pPr>
              <w:rPr>
                <w:rFonts w:asciiTheme="minorHAnsi" w:hAnsiTheme="minorHAnsi" w:cstheme="minorHAnsi"/>
              </w:rPr>
            </w:pPr>
            <w:r w:rsidRPr="00975148">
              <w:rPr>
                <w:rFonts w:asciiTheme="minorHAnsi" w:hAnsiTheme="minorHAnsi" w:cstheme="minorHAnsi"/>
              </w:rPr>
              <w:t xml:space="preserve"> $</w:t>
            </w:r>
            <w:r w:rsidR="00466B97">
              <w:rPr>
                <w:rFonts w:asciiTheme="minorHAnsi" w:hAnsiTheme="minorHAnsi" w:cstheme="minorHAnsi"/>
              </w:rPr>
              <w:t>1,7</w:t>
            </w:r>
            <w:r w:rsidR="008C57F6">
              <w:rPr>
                <w:rFonts w:asciiTheme="minorHAnsi" w:hAnsiTheme="minorHAnsi" w:cstheme="minorHAnsi"/>
              </w:rPr>
              <w:t>36,112</w:t>
            </w:r>
          </w:p>
        </w:tc>
      </w:tr>
      <w:tr w:rsidR="00BC1836" w:rsidRPr="00CE1CF2" w14:paraId="17611ED8" w14:textId="77777777" w:rsidTr="00DE08DF">
        <w:tc>
          <w:tcPr>
            <w:tcW w:w="1703" w:type="dxa"/>
          </w:tcPr>
          <w:p w14:paraId="132DD047" w14:textId="465EBEDA" w:rsidR="009E588A" w:rsidRPr="00975148" w:rsidRDefault="00D15ABE">
            <w:pPr>
              <w:rPr>
                <w:rFonts w:asciiTheme="minorHAnsi" w:hAnsiTheme="minorHAnsi" w:cstheme="minorHAnsi"/>
              </w:rPr>
            </w:pPr>
            <w:r w:rsidRPr="00975148">
              <w:rPr>
                <w:rFonts w:asciiTheme="minorHAnsi" w:hAnsiTheme="minorHAnsi" w:cstheme="minorHAnsi"/>
              </w:rPr>
              <w:t xml:space="preserve">Balance = revenue - expenses </w:t>
            </w:r>
          </w:p>
        </w:tc>
        <w:tc>
          <w:tcPr>
            <w:tcW w:w="1697" w:type="dxa"/>
          </w:tcPr>
          <w:p w14:paraId="5F9BF7AD" w14:textId="6D0DFD53" w:rsidR="009E588A" w:rsidRPr="00975148" w:rsidRDefault="000F7ABB">
            <w:pPr>
              <w:rPr>
                <w:rFonts w:asciiTheme="minorHAnsi" w:hAnsiTheme="minorHAnsi" w:cstheme="minorHAnsi"/>
              </w:rPr>
            </w:pPr>
            <w:r w:rsidRPr="00975148">
              <w:rPr>
                <w:rFonts w:asciiTheme="minorHAnsi" w:hAnsiTheme="minorHAnsi" w:cstheme="minorHAnsi"/>
              </w:rPr>
              <w:t>-$</w:t>
            </w:r>
            <w:r w:rsidR="00093BEE">
              <w:rPr>
                <w:rFonts w:asciiTheme="minorHAnsi" w:hAnsiTheme="minorHAnsi" w:cstheme="minorHAnsi"/>
              </w:rPr>
              <w:t>8</w:t>
            </w:r>
            <w:r w:rsidR="007C1995">
              <w:rPr>
                <w:rFonts w:asciiTheme="minorHAnsi" w:hAnsiTheme="minorHAnsi" w:cstheme="minorHAnsi"/>
              </w:rPr>
              <w:t>,054,027</w:t>
            </w:r>
          </w:p>
        </w:tc>
        <w:tc>
          <w:tcPr>
            <w:tcW w:w="1717" w:type="dxa"/>
          </w:tcPr>
          <w:p w14:paraId="7D79976A" w14:textId="6063F034" w:rsidR="009E588A" w:rsidRPr="00975148" w:rsidRDefault="000F7ABB">
            <w:pPr>
              <w:rPr>
                <w:rFonts w:asciiTheme="minorHAnsi" w:hAnsiTheme="minorHAnsi" w:cstheme="minorHAnsi"/>
              </w:rPr>
            </w:pPr>
            <w:r w:rsidRPr="00975148">
              <w:rPr>
                <w:rFonts w:asciiTheme="minorHAnsi" w:hAnsiTheme="minorHAnsi" w:cstheme="minorHAnsi"/>
              </w:rPr>
              <w:t xml:space="preserve">-$16,772,054 </w:t>
            </w:r>
          </w:p>
        </w:tc>
        <w:tc>
          <w:tcPr>
            <w:tcW w:w="1717" w:type="dxa"/>
          </w:tcPr>
          <w:p w14:paraId="3CB2A91B" w14:textId="168C2EF7" w:rsidR="009E588A" w:rsidRPr="00975148" w:rsidRDefault="000F7ABB">
            <w:pPr>
              <w:rPr>
                <w:rFonts w:asciiTheme="minorHAnsi" w:hAnsiTheme="minorHAnsi" w:cstheme="minorHAnsi"/>
              </w:rPr>
            </w:pPr>
            <w:r w:rsidRPr="00975148">
              <w:rPr>
                <w:rFonts w:asciiTheme="minorHAnsi" w:hAnsiTheme="minorHAnsi" w:cstheme="minorHAnsi"/>
              </w:rPr>
              <w:t>-$1</w:t>
            </w:r>
            <w:r w:rsidR="00184CA1">
              <w:rPr>
                <w:rFonts w:asciiTheme="minorHAnsi" w:hAnsiTheme="minorHAnsi" w:cstheme="minorHAnsi"/>
              </w:rPr>
              <w:t>6,</w:t>
            </w:r>
            <w:r w:rsidR="00485359">
              <w:rPr>
                <w:rFonts w:asciiTheme="minorHAnsi" w:hAnsiTheme="minorHAnsi" w:cstheme="minorHAnsi"/>
              </w:rPr>
              <w:t>589,097</w:t>
            </w:r>
          </w:p>
        </w:tc>
        <w:tc>
          <w:tcPr>
            <w:tcW w:w="2346" w:type="dxa"/>
          </w:tcPr>
          <w:p w14:paraId="2D0E445B" w14:textId="367B0A42" w:rsidR="009E588A" w:rsidRPr="00975148" w:rsidRDefault="000F7ABB">
            <w:pPr>
              <w:rPr>
                <w:rFonts w:asciiTheme="minorHAnsi" w:hAnsiTheme="minorHAnsi" w:cstheme="minorHAnsi"/>
              </w:rPr>
            </w:pPr>
            <w:r w:rsidRPr="00975148">
              <w:rPr>
                <w:rFonts w:asciiTheme="minorHAnsi" w:hAnsiTheme="minorHAnsi" w:cstheme="minorHAnsi"/>
              </w:rPr>
              <w:t>-$</w:t>
            </w:r>
            <w:r w:rsidR="007874C1">
              <w:rPr>
                <w:rFonts w:asciiTheme="minorHAnsi" w:hAnsiTheme="minorHAnsi" w:cstheme="minorHAnsi"/>
              </w:rPr>
              <w:t>16,</w:t>
            </w:r>
            <w:r w:rsidR="009B3A03">
              <w:rPr>
                <w:rFonts w:asciiTheme="minorHAnsi" w:hAnsiTheme="minorHAnsi" w:cstheme="minorHAnsi"/>
              </w:rPr>
              <w:t>345,</w:t>
            </w:r>
            <w:r w:rsidR="003326D3">
              <w:rPr>
                <w:rFonts w:asciiTheme="minorHAnsi" w:hAnsiTheme="minorHAnsi" w:cstheme="minorHAnsi"/>
              </w:rPr>
              <w:t>428</w:t>
            </w:r>
          </w:p>
        </w:tc>
      </w:tr>
      <w:tr w:rsidR="00BC1836" w:rsidRPr="00CE1CF2" w14:paraId="3D00C97C" w14:textId="77777777" w:rsidTr="00DE08DF">
        <w:tc>
          <w:tcPr>
            <w:tcW w:w="1703" w:type="dxa"/>
          </w:tcPr>
          <w:p w14:paraId="03E8F866" w14:textId="3BCC912E" w:rsidR="009E588A" w:rsidRPr="00975148" w:rsidRDefault="00D15ABE">
            <w:pPr>
              <w:rPr>
                <w:rFonts w:asciiTheme="minorHAnsi" w:hAnsiTheme="minorHAnsi" w:cstheme="minorHAnsi"/>
                <w:b/>
              </w:rPr>
            </w:pPr>
            <w:r w:rsidRPr="00975148">
              <w:rPr>
                <w:rFonts w:asciiTheme="minorHAnsi" w:hAnsiTheme="minorHAnsi" w:cstheme="minorHAnsi"/>
                <w:b/>
              </w:rPr>
              <w:t>Cumulative balance</w:t>
            </w:r>
          </w:p>
        </w:tc>
        <w:tc>
          <w:tcPr>
            <w:tcW w:w="1697" w:type="dxa"/>
          </w:tcPr>
          <w:p w14:paraId="1B8E0FD0" w14:textId="19776C83" w:rsidR="009E588A" w:rsidRPr="00975148" w:rsidRDefault="000F7ABB">
            <w:pPr>
              <w:rPr>
                <w:rFonts w:asciiTheme="minorHAnsi" w:hAnsiTheme="minorHAnsi" w:cstheme="minorHAnsi"/>
                <w:b/>
              </w:rPr>
            </w:pPr>
            <w:r w:rsidRPr="00975148">
              <w:rPr>
                <w:rFonts w:asciiTheme="minorHAnsi" w:hAnsiTheme="minorHAnsi" w:cstheme="minorHAnsi"/>
                <w:b/>
              </w:rPr>
              <w:t>-$</w:t>
            </w:r>
            <w:r w:rsidR="007C1995">
              <w:rPr>
                <w:rFonts w:asciiTheme="minorHAnsi" w:hAnsiTheme="minorHAnsi" w:cstheme="minorHAnsi"/>
                <w:b/>
              </w:rPr>
              <w:t>8,0</w:t>
            </w:r>
            <w:r w:rsidR="008C510A">
              <w:rPr>
                <w:rFonts w:asciiTheme="minorHAnsi" w:hAnsiTheme="minorHAnsi" w:cstheme="minorHAnsi"/>
                <w:b/>
              </w:rPr>
              <w:t>54,027</w:t>
            </w:r>
          </w:p>
        </w:tc>
        <w:tc>
          <w:tcPr>
            <w:tcW w:w="1717" w:type="dxa"/>
          </w:tcPr>
          <w:p w14:paraId="34015F3A" w14:textId="4BE47549" w:rsidR="009E588A" w:rsidRPr="00975148" w:rsidRDefault="000F7ABB">
            <w:pPr>
              <w:rPr>
                <w:rFonts w:asciiTheme="minorHAnsi" w:hAnsiTheme="minorHAnsi" w:cstheme="minorHAnsi"/>
                <w:b/>
              </w:rPr>
            </w:pPr>
            <w:r w:rsidRPr="00975148">
              <w:rPr>
                <w:rFonts w:asciiTheme="minorHAnsi" w:hAnsiTheme="minorHAnsi" w:cstheme="minorHAnsi"/>
                <w:b/>
              </w:rPr>
              <w:t>-$</w:t>
            </w:r>
            <w:r w:rsidR="00C604B4" w:rsidRPr="00975148">
              <w:rPr>
                <w:rFonts w:asciiTheme="minorHAnsi" w:hAnsiTheme="minorHAnsi" w:cstheme="minorHAnsi"/>
                <w:b/>
              </w:rPr>
              <w:t>24</w:t>
            </w:r>
            <w:r w:rsidR="00117DB6">
              <w:rPr>
                <w:rFonts w:asciiTheme="minorHAnsi" w:hAnsiTheme="minorHAnsi" w:cstheme="minorHAnsi"/>
                <w:b/>
              </w:rPr>
              <w:t>,</w:t>
            </w:r>
            <w:r w:rsidR="00013FDD">
              <w:rPr>
                <w:rFonts w:asciiTheme="minorHAnsi" w:hAnsiTheme="minorHAnsi" w:cstheme="minorHAnsi"/>
                <w:b/>
              </w:rPr>
              <w:t>826,081</w:t>
            </w:r>
          </w:p>
        </w:tc>
        <w:tc>
          <w:tcPr>
            <w:tcW w:w="1717" w:type="dxa"/>
          </w:tcPr>
          <w:p w14:paraId="33AF048B" w14:textId="2ED76058" w:rsidR="009E588A" w:rsidRPr="00975148" w:rsidRDefault="000F7ABB">
            <w:pPr>
              <w:rPr>
                <w:rFonts w:asciiTheme="minorHAnsi" w:hAnsiTheme="minorHAnsi" w:cstheme="minorHAnsi"/>
                <w:b/>
              </w:rPr>
            </w:pPr>
            <w:r w:rsidRPr="00975148">
              <w:rPr>
                <w:rFonts w:asciiTheme="minorHAnsi" w:hAnsiTheme="minorHAnsi" w:cstheme="minorHAnsi"/>
                <w:b/>
              </w:rPr>
              <w:t>-$</w:t>
            </w:r>
            <w:r w:rsidR="001D290B">
              <w:rPr>
                <w:rFonts w:asciiTheme="minorHAnsi" w:hAnsiTheme="minorHAnsi" w:cstheme="minorHAnsi"/>
                <w:b/>
              </w:rPr>
              <w:t>41,415</w:t>
            </w:r>
            <w:r w:rsidR="00110414">
              <w:rPr>
                <w:rFonts w:asciiTheme="minorHAnsi" w:hAnsiTheme="minorHAnsi" w:cstheme="minorHAnsi"/>
                <w:b/>
              </w:rPr>
              <w:t>,178</w:t>
            </w:r>
          </w:p>
        </w:tc>
        <w:tc>
          <w:tcPr>
            <w:tcW w:w="2346" w:type="dxa"/>
          </w:tcPr>
          <w:p w14:paraId="5C4E257B" w14:textId="7A39DE76" w:rsidR="009E588A" w:rsidRPr="00975148" w:rsidRDefault="000F7ABB">
            <w:pPr>
              <w:rPr>
                <w:rFonts w:asciiTheme="minorHAnsi" w:hAnsiTheme="minorHAnsi" w:cstheme="minorHAnsi"/>
                <w:b/>
              </w:rPr>
            </w:pPr>
            <w:r w:rsidRPr="00975148">
              <w:rPr>
                <w:rFonts w:asciiTheme="minorHAnsi" w:hAnsiTheme="minorHAnsi" w:cstheme="minorHAnsi"/>
                <w:b/>
              </w:rPr>
              <w:t>-$</w:t>
            </w:r>
            <w:r w:rsidR="00F8787D">
              <w:rPr>
                <w:rFonts w:asciiTheme="minorHAnsi" w:hAnsiTheme="minorHAnsi" w:cstheme="minorHAnsi"/>
                <w:b/>
              </w:rPr>
              <w:t>57,</w:t>
            </w:r>
            <w:r w:rsidR="006F06B3">
              <w:rPr>
                <w:rFonts w:asciiTheme="minorHAnsi" w:hAnsiTheme="minorHAnsi" w:cstheme="minorHAnsi"/>
                <w:b/>
              </w:rPr>
              <w:t>760</w:t>
            </w:r>
            <w:r w:rsidR="001B019E">
              <w:rPr>
                <w:rFonts w:asciiTheme="minorHAnsi" w:hAnsiTheme="minorHAnsi" w:cstheme="minorHAnsi"/>
                <w:b/>
              </w:rPr>
              <w:t>,606</w:t>
            </w:r>
          </w:p>
        </w:tc>
      </w:tr>
    </w:tbl>
    <w:p w14:paraId="3D33C8D0" w14:textId="339834BE" w:rsidR="00021D3A" w:rsidRDefault="46C552F1" w:rsidP="001343AE">
      <w:pPr>
        <w:pStyle w:val="Heading1"/>
        <w:numPr>
          <w:ilvl w:val="0"/>
          <w:numId w:val="11"/>
        </w:numPr>
      </w:pPr>
      <w:bookmarkStart w:id="42" w:name="_Toc204254247"/>
      <w:bookmarkStart w:id="43" w:name="_Toc201142048"/>
      <w:bookmarkStart w:id="44" w:name="_Toc204344735"/>
      <w:bookmarkEnd w:id="42"/>
      <w:r>
        <w:t>NON-FINANCIAL PERFORMANCE</w:t>
      </w:r>
      <w:bookmarkEnd w:id="43"/>
      <w:bookmarkEnd w:id="44"/>
      <w:r>
        <w:t xml:space="preserve"> </w:t>
      </w:r>
    </w:p>
    <w:p w14:paraId="20ED9C90" w14:textId="77777777" w:rsidR="00D867BD" w:rsidRPr="00D867BD" w:rsidRDefault="00D867BD" w:rsidP="00D867BD"/>
    <w:p w14:paraId="47337F92" w14:textId="4FFDC442" w:rsidR="001A364A" w:rsidRDefault="001A364A" w:rsidP="00DE08DF">
      <w:pPr>
        <w:pStyle w:val="Caption"/>
        <w:keepNext/>
      </w:pPr>
      <w:r>
        <w:t xml:space="preserve">Table </w:t>
      </w:r>
      <w:r>
        <w:fldChar w:fldCharType="begin"/>
      </w:r>
      <w:r>
        <w:instrText xml:space="preserve"> SEQ Table \* ARABIC </w:instrText>
      </w:r>
      <w:r>
        <w:fldChar w:fldCharType="separate"/>
      </w:r>
      <w:r w:rsidR="00212DBE">
        <w:rPr>
          <w:noProof/>
        </w:rPr>
        <w:t>9</w:t>
      </w:r>
      <w:r>
        <w:fldChar w:fldCharType="end"/>
      </w:r>
      <w:r>
        <w:t>: Non-financial performance measures - regulatory output</w:t>
      </w:r>
    </w:p>
    <w:tbl>
      <w:tblPr>
        <w:tblW w:w="0" w:type="auto"/>
        <w:tblLook w:val="04A0" w:firstRow="1" w:lastRow="0" w:firstColumn="1" w:lastColumn="0" w:noHBand="0" w:noVBand="1"/>
      </w:tblPr>
      <w:tblGrid>
        <w:gridCol w:w="2098"/>
        <w:gridCol w:w="1298"/>
        <w:gridCol w:w="1446"/>
        <w:gridCol w:w="1446"/>
        <w:gridCol w:w="1446"/>
        <w:gridCol w:w="1446"/>
      </w:tblGrid>
      <w:tr w:rsidR="40A62DF8" w:rsidRPr="00CE1CF2" w14:paraId="48C9C5EF" w14:textId="77777777" w:rsidTr="00CF40D8">
        <w:trPr>
          <w:trHeight w:val="315"/>
        </w:trPr>
        <w:tc>
          <w:tcPr>
            <w:tcW w:w="20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37D8477" w14:textId="628F1735" w:rsidR="09824311" w:rsidRPr="00CE1CF2" w:rsidRDefault="09824311" w:rsidP="001343AE">
            <w:pPr>
              <w:rPr>
                <w:rFonts w:cstheme="minorHAnsi"/>
                <w:b/>
                <w:bCs/>
                <w:i/>
                <w:iCs/>
                <w:color w:val="000000" w:themeColor="text1"/>
                <w:u w:val="single"/>
                <w:lang w:eastAsia="en-AU"/>
              </w:rPr>
            </w:pPr>
            <w:r w:rsidRPr="00CE1CF2">
              <w:rPr>
                <w:rFonts w:cstheme="minorHAnsi"/>
              </w:rPr>
              <w:t>Output description</w:t>
            </w:r>
          </w:p>
        </w:tc>
        <w:tc>
          <w:tcPr>
            <w:tcW w:w="1298" w:type="dxa"/>
            <w:tcBorders>
              <w:top w:val="single" w:sz="4" w:space="0" w:color="auto"/>
              <w:left w:val="nil"/>
              <w:bottom w:val="single" w:sz="4" w:space="0" w:color="auto"/>
              <w:right w:val="single" w:sz="4" w:space="0" w:color="auto"/>
            </w:tcBorders>
            <w:shd w:val="clear" w:color="auto" w:fill="DEEAF6" w:themeFill="accent1" w:themeFillTint="33"/>
          </w:tcPr>
          <w:p w14:paraId="5C564494" w14:textId="09E3B164" w:rsidR="40A62DF8" w:rsidRPr="00CE1CF2" w:rsidRDefault="40A62DF8" w:rsidP="001343AE">
            <w:pPr>
              <w:rPr>
                <w:rFonts w:cstheme="minorHAnsi"/>
              </w:rPr>
            </w:pPr>
            <w:r w:rsidRPr="00CE1CF2">
              <w:rPr>
                <w:rFonts w:cstheme="minorHAnsi"/>
              </w:rPr>
              <w:t>Total output volume</w:t>
            </w:r>
            <w:r w:rsidR="00A903A0" w:rsidRPr="00CE1CF2">
              <w:rPr>
                <w:rFonts w:cstheme="minorHAnsi"/>
              </w:rPr>
              <w:t>^</w:t>
            </w:r>
          </w:p>
        </w:tc>
        <w:tc>
          <w:tcPr>
            <w:tcW w:w="1446" w:type="dxa"/>
            <w:tcBorders>
              <w:top w:val="single" w:sz="4" w:space="0" w:color="auto"/>
              <w:left w:val="nil"/>
              <w:bottom w:val="single" w:sz="4" w:space="0" w:color="auto"/>
              <w:right w:val="single" w:sz="4" w:space="0" w:color="auto"/>
            </w:tcBorders>
            <w:shd w:val="clear" w:color="auto" w:fill="DEEAF6" w:themeFill="accent1" w:themeFillTint="33"/>
          </w:tcPr>
          <w:p w14:paraId="1406A307" w14:textId="4B6E9ED6" w:rsidR="40A62DF8" w:rsidRPr="00CE1CF2" w:rsidRDefault="40A62DF8" w:rsidP="001343AE">
            <w:pPr>
              <w:rPr>
                <w:rFonts w:cstheme="minorHAnsi"/>
              </w:rPr>
            </w:pPr>
            <w:r w:rsidRPr="00CE1CF2">
              <w:rPr>
                <w:rFonts w:cstheme="minorHAnsi"/>
              </w:rPr>
              <w:t>2025-26</w:t>
            </w:r>
          </w:p>
        </w:tc>
        <w:tc>
          <w:tcPr>
            <w:tcW w:w="1446" w:type="dxa"/>
            <w:tcBorders>
              <w:top w:val="single" w:sz="4" w:space="0" w:color="auto"/>
              <w:left w:val="nil"/>
              <w:bottom w:val="single" w:sz="4" w:space="0" w:color="auto"/>
              <w:right w:val="single" w:sz="4" w:space="0" w:color="000000" w:themeColor="text1"/>
            </w:tcBorders>
            <w:shd w:val="clear" w:color="auto" w:fill="DEEAF6" w:themeFill="accent1" w:themeFillTint="33"/>
          </w:tcPr>
          <w:p w14:paraId="52A20C18" w14:textId="51E06C36" w:rsidR="40A62DF8" w:rsidRPr="00CE1CF2" w:rsidRDefault="40A62DF8" w:rsidP="001343AE">
            <w:pPr>
              <w:rPr>
                <w:rFonts w:cstheme="minorHAnsi"/>
              </w:rPr>
            </w:pPr>
            <w:r w:rsidRPr="00CE1CF2">
              <w:rPr>
                <w:rFonts w:cstheme="minorHAnsi"/>
              </w:rPr>
              <w:t>2026-27</w:t>
            </w:r>
          </w:p>
        </w:tc>
        <w:tc>
          <w:tcPr>
            <w:tcW w:w="1446" w:type="dxa"/>
            <w:tcBorders>
              <w:top w:val="single" w:sz="4" w:space="0" w:color="auto"/>
              <w:left w:val="nil"/>
              <w:bottom w:val="single" w:sz="4" w:space="0" w:color="auto"/>
              <w:right w:val="single" w:sz="4" w:space="0" w:color="000000" w:themeColor="text1"/>
            </w:tcBorders>
            <w:shd w:val="clear" w:color="auto" w:fill="DEEAF6" w:themeFill="accent1" w:themeFillTint="33"/>
          </w:tcPr>
          <w:p w14:paraId="7C2A23F3" w14:textId="6ACA4C66" w:rsidR="40A62DF8" w:rsidRPr="00CE1CF2" w:rsidRDefault="40A62DF8" w:rsidP="001343AE">
            <w:pPr>
              <w:rPr>
                <w:rFonts w:cstheme="minorHAnsi"/>
              </w:rPr>
            </w:pPr>
            <w:r w:rsidRPr="00CE1CF2">
              <w:rPr>
                <w:rFonts w:cstheme="minorHAnsi"/>
              </w:rPr>
              <w:t>2027-28</w:t>
            </w:r>
          </w:p>
        </w:tc>
        <w:tc>
          <w:tcPr>
            <w:tcW w:w="1446" w:type="dxa"/>
            <w:tcBorders>
              <w:top w:val="single" w:sz="4" w:space="0" w:color="auto"/>
              <w:left w:val="nil"/>
              <w:bottom w:val="single" w:sz="4" w:space="0" w:color="auto"/>
              <w:right w:val="single" w:sz="4" w:space="0" w:color="000000" w:themeColor="text1"/>
            </w:tcBorders>
            <w:shd w:val="clear" w:color="auto" w:fill="DEEAF6" w:themeFill="accent1" w:themeFillTint="33"/>
          </w:tcPr>
          <w:p w14:paraId="6BC8A5C2" w14:textId="57F5192B" w:rsidR="40A62DF8" w:rsidRPr="00CE1CF2" w:rsidRDefault="40A62DF8" w:rsidP="001343AE">
            <w:pPr>
              <w:rPr>
                <w:rFonts w:cstheme="minorHAnsi"/>
              </w:rPr>
            </w:pPr>
            <w:r w:rsidRPr="00CE1CF2">
              <w:rPr>
                <w:rFonts w:cstheme="minorHAnsi"/>
              </w:rPr>
              <w:t>2028-29</w:t>
            </w:r>
          </w:p>
        </w:tc>
      </w:tr>
      <w:tr w:rsidR="40A62DF8" w:rsidRPr="00CE1CF2" w14:paraId="0E0A14B7" w14:textId="77777777" w:rsidTr="00CF40D8">
        <w:trPr>
          <w:trHeight w:val="315"/>
        </w:trPr>
        <w:tc>
          <w:tcPr>
            <w:tcW w:w="2098" w:type="dxa"/>
            <w:tcBorders>
              <w:top w:val="single" w:sz="4" w:space="0" w:color="auto"/>
              <w:left w:val="single" w:sz="4" w:space="0" w:color="auto"/>
              <w:bottom w:val="single" w:sz="4" w:space="0" w:color="auto"/>
              <w:right w:val="single" w:sz="4" w:space="0" w:color="auto"/>
            </w:tcBorders>
          </w:tcPr>
          <w:p w14:paraId="6CCBBA1D" w14:textId="0B5E840B" w:rsidR="40A62DF8" w:rsidRPr="00CE1CF2" w:rsidRDefault="40A62DF8" w:rsidP="001343AE">
            <w:pPr>
              <w:rPr>
                <w:rFonts w:cstheme="minorHAnsi"/>
              </w:rPr>
            </w:pPr>
            <w:r w:rsidRPr="00CE1CF2">
              <w:rPr>
                <w:rFonts w:cstheme="minorHAnsi"/>
              </w:rPr>
              <w:t>REGO</w:t>
            </w:r>
          </w:p>
        </w:tc>
        <w:tc>
          <w:tcPr>
            <w:tcW w:w="1298" w:type="dxa"/>
            <w:tcBorders>
              <w:top w:val="single" w:sz="4" w:space="0" w:color="auto"/>
              <w:left w:val="single" w:sz="4" w:space="0" w:color="auto"/>
              <w:bottom w:val="single" w:sz="4" w:space="0" w:color="auto"/>
              <w:right w:val="single" w:sz="4" w:space="0" w:color="auto"/>
            </w:tcBorders>
          </w:tcPr>
          <w:p w14:paraId="5BCA7D74" w14:textId="49A5B315" w:rsidR="40A62DF8" w:rsidRPr="00CE1CF2" w:rsidRDefault="40A62DF8" w:rsidP="001343AE">
            <w:pPr>
              <w:rPr>
                <w:rFonts w:cstheme="minorHAnsi"/>
              </w:rPr>
            </w:pPr>
          </w:p>
        </w:tc>
        <w:tc>
          <w:tcPr>
            <w:tcW w:w="1446" w:type="dxa"/>
            <w:tcBorders>
              <w:top w:val="single" w:sz="4" w:space="0" w:color="auto"/>
              <w:left w:val="single" w:sz="4" w:space="0" w:color="auto"/>
              <w:bottom w:val="single" w:sz="4" w:space="0" w:color="auto"/>
              <w:right w:val="single" w:sz="4" w:space="0" w:color="auto"/>
            </w:tcBorders>
          </w:tcPr>
          <w:p w14:paraId="78D9BF12" w14:textId="6B156FE4" w:rsidR="40A62DF8" w:rsidRPr="00CE1CF2" w:rsidRDefault="40A62DF8" w:rsidP="001343AE">
            <w:pPr>
              <w:rPr>
                <w:rFonts w:cstheme="minorHAnsi"/>
              </w:rPr>
            </w:pPr>
          </w:p>
        </w:tc>
        <w:tc>
          <w:tcPr>
            <w:tcW w:w="1446" w:type="dxa"/>
            <w:tcBorders>
              <w:top w:val="single" w:sz="4" w:space="0" w:color="auto"/>
              <w:left w:val="single" w:sz="4" w:space="0" w:color="auto"/>
              <w:bottom w:val="single" w:sz="4" w:space="0" w:color="auto"/>
              <w:right w:val="single" w:sz="4" w:space="0" w:color="auto"/>
            </w:tcBorders>
          </w:tcPr>
          <w:p w14:paraId="79D0A802" w14:textId="2D445F64" w:rsidR="40A62DF8" w:rsidRPr="00CE1CF2" w:rsidRDefault="40A62DF8" w:rsidP="001343AE">
            <w:pPr>
              <w:rPr>
                <w:rFonts w:cstheme="minorHAnsi"/>
              </w:rPr>
            </w:pPr>
          </w:p>
        </w:tc>
        <w:tc>
          <w:tcPr>
            <w:tcW w:w="1446" w:type="dxa"/>
            <w:tcBorders>
              <w:top w:val="single" w:sz="4" w:space="0" w:color="auto"/>
              <w:left w:val="single" w:sz="4" w:space="0" w:color="auto"/>
              <w:bottom w:val="single" w:sz="4" w:space="0" w:color="auto"/>
              <w:right w:val="single" w:sz="4" w:space="0" w:color="auto"/>
            </w:tcBorders>
          </w:tcPr>
          <w:p w14:paraId="1BD20771" w14:textId="571BD330" w:rsidR="40A62DF8" w:rsidRPr="00CE1CF2" w:rsidRDefault="40A62DF8" w:rsidP="001343AE">
            <w:pPr>
              <w:rPr>
                <w:rFonts w:cstheme="minorHAnsi"/>
              </w:rPr>
            </w:pPr>
          </w:p>
        </w:tc>
        <w:tc>
          <w:tcPr>
            <w:tcW w:w="1446" w:type="dxa"/>
            <w:tcBorders>
              <w:top w:val="single" w:sz="4" w:space="0" w:color="auto"/>
              <w:left w:val="single" w:sz="4" w:space="0" w:color="auto"/>
              <w:bottom w:val="single" w:sz="4" w:space="0" w:color="auto"/>
              <w:right w:val="single" w:sz="4" w:space="0" w:color="auto"/>
            </w:tcBorders>
          </w:tcPr>
          <w:p w14:paraId="4EBBEB1B" w14:textId="72403810" w:rsidR="40A62DF8" w:rsidRPr="00CE1CF2" w:rsidRDefault="40A62DF8" w:rsidP="001343AE">
            <w:pPr>
              <w:rPr>
                <w:rFonts w:cstheme="minorHAnsi"/>
              </w:rPr>
            </w:pPr>
          </w:p>
        </w:tc>
      </w:tr>
      <w:tr w:rsidR="40A62DF8" w:rsidRPr="00CE1CF2" w14:paraId="760AF9E5" w14:textId="77777777" w:rsidTr="00CF40D8">
        <w:trPr>
          <w:trHeight w:val="375"/>
        </w:trPr>
        <w:tc>
          <w:tcPr>
            <w:tcW w:w="2098" w:type="dxa"/>
            <w:tcBorders>
              <w:top w:val="single" w:sz="4" w:space="0" w:color="auto"/>
              <w:left w:val="single" w:sz="4" w:space="0" w:color="auto"/>
              <w:bottom w:val="single" w:sz="4" w:space="0" w:color="auto"/>
              <w:right w:val="single" w:sz="4" w:space="0" w:color="auto"/>
            </w:tcBorders>
          </w:tcPr>
          <w:p w14:paraId="74096E25" w14:textId="677304E0" w:rsidR="40A62DF8" w:rsidRPr="00975148" w:rsidRDefault="40A62DF8" w:rsidP="001343AE">
            <w:pPr>
              <w:spacing w:after="0"/>
              <w:rPr>
                <w:rFonts w:eastAsia="Calibri" w:cstheme="minorHAnsi"/>
                <w:color w:val="000000" w:themeColor="text1"/>
              </w:rPr>
            </w:pPr>
            <w:r w:rsidRPr="00975148">
              <w:rPr>
                <w:rFonts w:eastAsia="Calibri" w:cstheme="minorHAnsi"/>
                <w:color w:val="000000" w:themeColor="text1"/>
              </w:rPr>
              <w:t xml:space="preserve">Registration of </w:t>
            </w:r>
            <w:r w:rsidR="16BED3EF" w:rsidRPr="00975148">
              <w:rPr>
                <w:rFonts w:eastAsia="Calibri" w:cstheme="minorHAnsi"/>
                <w:color w:val="000000" w:themeColor="text1"/>
              </w:rPr>
              <w:t>P</w:t>
            </w:r>
            <w:r w:rsidRPr="00975148">
              <w:rPr>
                <w:rFonts w:eastAsia="Calibri" w:cstheme="minorHAnsi"/>
                <w:color w:val="000000" w:themeColor="text1"/>
              </w:rPr>
              <w:t>erson</w:t>
            </w:r>
          </w:p>
        </w:tc>
        <w:tc>
          <w:tcPr>
            <w:tcW w:w="1298" w:type="dxa"/>
            <w:tcBorders>
              <w:top w:val="single" w:sz="4" w:space="0" w:color="auto"/>
              <w:left w:val="single" w:sz="4" w:space="0" w:color="auto"/>
              <w:bottom w:val="single" w:sz="4" w:space="0" w:color="auto"/>
              <w:right w:val="single" w:sz="4" w:space="0" w:color="auto"/>
            </w:tcBorders>
          </w:tcPr>
          <w:p w14:paraId="49AB18B5" w14:textId="064F6C4F" w:rsidR="40A62DF8" w:rsidRPr="00975148" w:rsidRDefault="40A62DF8" w:rsidP="001343AE">
            <w:pPr>
              <w:spacing w:after="0"/>
              <w:rPr>
                <w:rFonts w:eastAsia="Calibri" w:cstheme="minorHAnsi"/>
                <w:color w:val="000000" w:themeColor="text1"/>
              </w:rPr>
            </w:pPr>
            <w:r w:rsidRPr="00975148">
              <w:rPr>
                <w:rFonts w:eastAsia="Calibri" w:cstheme="minorHAnsi"/>
                <w:color w:val="000000" w:themeColor="text1"/>
              </w:rPr>
              <w:t xml:space="preserve">Estimated </w:t>
            </w:r>
          </w:p>
        </w:tc>
        <w:tc>
          <w:tcPr>
            <w:tcW w:w="1446" w:type="dxa"/>
            <w:tcBorders>
              <w:top w:val="single" w:sz="4" w:space="0" w:color="auto"/>
              <w:left w:val="single" w:sz="4" w:space="0" w:color="auto"/>
              <w:bottom w:val="single" w:sz="4" w:space="0" w:color="auto"/>
              <w:right w:val="single" w:sz="4" w:space="0" w:color="auto"/>
            </w:tcBorders>
          </w:tcPr>
          <w:p w14:paraId="37B03648" w14:textId="3759613E" w:rsidR="40A62DF8" w:rsidRPr="00CE1CF2" w:rsidRDefault="40A62DF8" w:rsidP="001343AE">
            <w:pPr>
              <w:spacing w:after="0"/>
              <w:rPr>
                <w:rFonts w:cstheme="minorHAnsi"/>
              </w:rPr>
            </w:pPr>
            <w:r w:rsidRPr="00975148">
              <w:rPr>
                <w:rFonts w:eastAsia="Calibri" w:cstheme="minorHAnsi"/>
                <w:color w:val="000000" w:themeColor="text1"/>
              </w:rPr>
              <w:t xml:space="preserve">81 </w:t>
            </w:r>
          </w:p>
        </w:tc>
        <w:tc>
          <w:tcPr>
            <w:tcW w:w="1446" w:type="dxa"/>
            <w:tcBorders>
              <w:top w:val="single" w:sz="4" w:space="0" w:color="auto"/>
              <w:left w:val="single" w:sz="4" w:space="0" w:color="auto"/>
              <w:bottom w:val="single" w:sz="4" w:space="0" w:color="auto"/>
              <w:right w:val="single" w:sz="4" w:space="0" w:color="auto"/>
            </w:tcBorders>
          </w:tcPr>
          <w:p w14:paraId="32F49744" w14:textId="06A4F89A" w:rsidR="40A62DF8" w:rsidRPr="00CE1CF2" w:rsidRDefault="40A62DF8" w:rsidP="001343AE">
            <w:pPr>
              <w:spacing w:after="0"/>
              <w:rPr>
                <w:rFonts w:cstheme="minorHAnsi"/>
              </w:rPr>
            </w:pPr>
            <w:r w:rsidRPr="00975148">
              <w:rPr>
                <w:rFonts w:eastAsia="Calibri" w:cstheme="minorHAnsi"/>
                <w:color w:val="000000" w:themeColor="text1"/>
              </w:rPr>
              <w:t xml:space="preserve">85 </w:t>
            </w:r>
          </w:p>
        </w:tc>
        <w:tc>
          <w:tcPr>
            <w:tcW w:w="1446" w:type="dxa"/>
            <w:tcBorders>
              <w:top w:val="single" w:sz="4" w:space="0" w:color="auto"/>
              <w:left w:val="single" w:sz="4" w:space="0" w:color="auto"/>
              <w:bottom w:val="single" w:sz="4" w:space="0" w:color="auto"/>
              <w:right w:val="single" w:sz="4" w:space="0" w:color="auto"/>
            </w:tcBorders>
          </w:tcPr>
          <w:p w14:paraId="674FDD6A" w14:textId="60308B4C" w:rsidR="40A62DF8" w:rsidRPr="00CE1CF2" w:rsidRDefault="40A62DF8" w:rsidP="001343AE">
            <w:pPr>
              <w:spacing w:after="0"/>
              <w:rPr>
                <w:rFonts w:cstheme="minorHAnsi"/>
              </w:rPr>
            </w:pPr>
            <w:r w:rsidRPr="00975148">
              <w:rPr>
                <w:rFonts w:eastAsia="Calibri" w:cstheme="minorHAnsi"/>
                <w:color w:val="000000" w:themeColor="text1"/>
              </w:rPr>
              <w:t xml:space="preserve">102 </w:t>
            </w:r>
          </w:p>
        </w:tc>
        <w:tc>
          <w:tcPr>
            <w:tcW w:w="1446" w:type="dxa"/>
            <w:tcBorders>
              <w:top w:val="single" w:sz="4" w:space="0" w:color="auto"/>
              <w:left w:val="single" w:sz="4" w:space="0" w:color="auto"/>
              <w:bottom w:val="single" w:sz="4" w:space="0" w:color="auto"/>
              <w:right w:val="single" w:sz="4" w:space="0" w:color="auto"/>
            </w:tcBorders>
          </w:tcPr>
          <w:p w14:paraId="44D3E26C" w14:textId="140D7255" w:rsidR="40A62DF8" w:rsidRPr="00CE1CF2" w:rsidRDefault="40A62DF8" w:rsidP="001343AE">
            <w:pPr>
              <w:spacing w:after="0"/>
              <w:rPr>
                <w:rFonts w:cstheme="minorHAnsi"/>
              </w:rPr>
            </w:pPr>
            <w:r w:rsidRPr="00975148">
              <w:rPr>
                <w:rFonts w:eastAsia="Calibri" w:cstheme="minorHAnsi"/>
                <w:color w:val="000000" w:themeColor="text1"/>
              </w:rPr>
              <w:t>117</w:t>
            </w:r>
          </w:p>
        </w:tc>
      </w:tr>
      <w:tr w:rsidR="40A62DF8" w:rsidRPr="00CE1CF2" w14:paraId="4A78D8FD" w14:textId="77777777" w:rsidTr="00CF40D8">
        <w:trPr>
          <w:trHeight w:val="300"/>
        </w:trPr>
        <w:tc>
          <w:tcPr>
            <w:tcW w:w="2098" w:type="dxa"/>
            <w:tcBorders>
              <w:top w:val="single" w:sz="4" w:space="0" w:color="auto"/>
              <w:left w:val="single" w:sz="4" w:space="0" w:color="auto"/>
              <w:bottom w:val="single" w:sz="4" w:space="0" w:color="auto"/>
              <w:right w:val="single" w:sz="4" w:space="0" w:color="auto"/>
            </w:tcBorders>
          </w:tcPr>
          <w:p w14:paraId="15543806" w14:textId="508F5DAF" w:rsidR="40A62DF8" w:rsidRPr="00CE1CF2" w:rsidRDefault="40A62DF8" w:rsidP="001343AE">
            <w:pPr>
              <w:spacing w:after="0"/>
              <w:rPr>
                <w:rFonts w:cstheme="minorHAnsi"/>
              </w:rPr>
            </w:pPr>
            <w:r w:rsidRPr="00975148">
              <w:rPr>
                <w:rFonts w:eastAsia="Calibri" w:cstheme="minorHAnsi"/>
                <w:color w:val="000000" w:themeColor="text1"/>
              </w:rPr>
              <w:t>Registration of facility</w:t>
            </w:r>
          </w:p>
        </w:tc>
        <w:tc>
          <w:tcPr>
            <w:tcW w:w="1298" w:type="dxa"/>
            <w:tcBorders>
              <w:top w:val="single" w:sz="4" w:space="0" w:color="auto"/>
              <w:left w:val="single" w:sz="4" w:space="0" w:color="auto"/>
              <w:bottom w:val="single" w:sz="4" w:space="0" w:color="auto"/>
              <w:right w:val="single" w:sz="4" w:space="0" w:color="auto"/>
            </w:tcBorders>
          </w:tcPr>
          <w:p w14:paraId="4FDF7F81" w14:textId="1093D28C" w:rsidR="40A62DF8" w:rsidRPr="00CE1CF2" w:rsidRDefault="40A62DF8" w:rsidP="001343AE">
            <w:pPr>
              <w:spacing w:after="0"/>
              <w:rPr>
                <w:rFonts w:cstheme="minorHAnsi"/>
              </w:rPr>
            </w:pPr>
            <w:r w:rsidRPr="00975148">
              <w:rPr>
                <w:rFonts w:eastAsia="Calibri" w:cstheme="minorHAnsi"/>
                <w:color w:val="000000" w:themeColor="text1"/>
              </w:rPr>
              <w:t xml:space="preserve">Estimated </w:t>
            </w:r>
          </w:p>
        </w:tc>
        <w:tc>
          <w:tcPr>
            <w:tcW w:w="1446" w:type="dxa"/>
            <w:tcBorders>
              <w:top w:val="single" w:sz="4" w:space="0" w:color="auto"/>
              <w:left w:val="single" w:sz="4" w:space="0" w:color="auto"/>
              <w:bottom w:val="single" w:sz="4" w:space="0" w:color="auto"/>
              <w:right w:val="single" w:sz="4" w:space="0" w:color="auto"/>
            </w:tcBorders>
          </w:tcPr>
          <w:p w14:paraId="68970B69" w14:textId="00765A34" w:rsidR="40A62DF8" w:rsidRPr="00CE1CF2" w:rsidRDefault="40A62DF8" w:rsidP="001343AE">
            <w:pPr>
              <w:spacing w:after="0"/>
              <w:rPr>
                <w:rFonts w:cstheme="minorHAnsi"/>
              </w:rPr>
            </w:pPr>
            <w:r w:rsidRPr="00975148">
              <w:rPr>
                <w:rFonts w:eastAsia="Calibri" w:cstheme="minorHAnsi"/>
                <w:color w:val="000000" w:themeColor="text1"/>
              </w:rPr>
              <w:t xml:space="preserve">133 </w:t>
            </w:r>
          </w:p>
        </w:tc>
        <w:tc>
          <w:tcPr>
            <w:tcW w:w="1446" w:type="dxa"/>
            <w:tcBorders>
              <w:top w:val="single" w:sz="4" w:space="0" w:color="auto"/>
              <w:left w:val="single" w:sz="4" w:space="0" w:color="auto"/>
              <w:bottom w:val="single" w:sz="4" w:space="0" w:color="auto"/>
              <w:right w:val="single" w:sz="4" w:space="0" w:color="auto"/>
            </w:tcBorders>
          </w:tcPr>
          <w:p w14:paraId="6F62C951" w14:textId="50FE7820" w:rsidR="40A62DF8" w:rsidRPr="00CE1CF2" w:rsidRDefault="40A62DF8" w:rsidP="001343AE">
            <w:pPr>
              <w:spacing w:after="0"/>
              <w:rPr>
                <w:rFonts w:cstheme="minorHAnsi"/>
              </w:rPr>
            </w:pPr>
            <w:r w:rsidRPr="00975148">
              <w:rPr>
                <w:rFonts w:eastAsia="Calibri" w:cstheme="minorHAnsi"/>
                <w:color w:val="000000" w:themeColor="text1"/>
              </w:rPr>
              <w:t xml:space="preserve">52 </w:t>
            </w:r>
          </w:p>
        </w:tc>
        <w:tc>
          <w:tcPr>
            <w:tcW w:w="1446" w:type="dxa"/>
            <w:tcBorders>
              <w:top w:val="single" w:sz="4" w:space="0" w:color="auto"/>
              <w:left w:val="single" w:sz="4" w:space="0" w:color="auto"/>
              <w:bottom w:val="single" w:sz="4" w:space="0" w:color="auto"/>
              <w:right w:val="single" w:sz="4" w:space="0" w:color="auto"/>
            </w:tcBorders>
          </w:tcPr>
          <w:p w14:paraId="37C0BE59" w14:textId="5F37E421" w:rsidR="40A62DF8" w:rsidRPr="00CE1CF2" w:rsidRDefault="40A62DF8" w:rsidP="001343AE">
            <w:pPr>
              <w:spacing w:after="0"/>
              <w:rPr>
                <w:rFonts w:cstheme="minorHAnsi"/>
              </w:rPr>
            </w:pPr>
            <w:r w:rsidRPr="00975148">
              <w:rPr>
                <w:rFonts w:eastAsia="Calibri" w:cstheme="minorHAnsi"/>
                <w:color w:val="000000" w:themeColor="text1"/>
              </w:rPr>
              <w:t xml:space="preserve">197 </w:t>
            </w:r>
          </w:p>
        </w:tc>
        <w:tc>
          <w:tcPr>
            <w:tcW w:w="1446" w:type="dxa"/>
            <w:tcBorders>
              <w:top w:val="single" w:sz="4" w:space="0" w:color="auto"/>
              <w:left w:val="single" w:sz="4" w:space="0" w:color="auto"/>
              <w:bottom w:val="single" w:sz="4" w:space="0" w:color="auto"/>
              <w:right w:val="single" w:sz="4" w:space="0" w:color="auto"/>
            </w:tcBorders>
          </w:tcPr>
          <w:p w14:paraId="662834FA" w14:textId="0ABFE3BA" w:rsidR="40A62DF8" w:rsidRPr="00CE1CF2" w:rsidRDefault="40A62DF8" w:rsidP="001343AE">
            <w:pPr>
              <w:spacing w:after="0"/>
              <w:rPr>
                <w:rFonts w:cstheme="minorHAnsi"/>
              </w:rPr>
            </w:pPr>
            <w:r w:rsidRPr="00975148">
              <w:rPr>
                <w:rFonts w:eastAsia="Calibri" w:cstheme="minorHAnsi"/>
                <w:color w:val="000000" w:themeColor="text1"/>
              </w:rPr>
              <w:t xml:space="preserve">118 </w:t>
            </w:r>
          </w:p>
        </w:tc>
      </w:tr>
      <w:tr w:rsidR="40A62DF8" w:rsidRPr="00CE1CF2" w14:paraId="66B21988" w14:textId="77777777" w:rsidTr="00CF40D8">
        <w:trPr>
          <w:trHeight w:val="315"/>
        </w:trPr>
        <w:tc>
          <w:tcPr>
            <w:tcW w:w="2098" w:type="dxa"/>
            <w:tcBorders>
              <w:top w:val="single" w:sz="4" w:space="0" w:color="auto"/>
              <w:left w:val="single" w:sz="4" w:space="0" w:color="auto"/>
              <w:bottom w:val="single" w:sz="4" w:space="0" w:color="auto"/>
              <w:right w:val="single" w:sz="4" w:space="0" w:color="auto"/>
            </w:tcBorders>
          </w:tcPr>
          <w:p w14:paraId="0F90E5B3" w14:textId="7C4F876E" w:rsidR="40A62DF8" w:rsidRPr="00CE1CF2" w:rsidRDefault="40A62DF8" w:rsidP="001343AE">
            <w:pPr>
              <w:spacing w:after="0"/>
              <w:rPr>
                <w:rFonts w:cstheme="minorHAnsi"/>
              </w:rPr>
            </w:pPr>
            <w:r w:rsidRPr="00975148">
              <w:rPr>
                <w:rFonts w:eastAsia="Calibri" w:cstheme="minorHAnsi"/>
                <w:color w:val="000000" w:themeColor="text1"/>
              </w:rPr>
              <w:t>Certificate registration</w:t>
            </w:r>
          </w:p>
        </w:tc>
        <w:tc>
          <w:tcPr>
            <w:tcW w:w="1298" w:type="dxa"/>
            <w:tcBorders>
              <w:top w:val="single" w:sz="4" w:space="0" w:color="auto"/>
              <w:left w:val="single" w:sz="4" w:space="0" w:color="auto"/>
              <w:bottom w:val="single" w:sz="4" w:space="0" w:color="auto"/>
              <w:right w:val="single" w:sz="4" w:space="0" w:color="auto"/>
            </w:tcBorders>
          </w:tcPr>
          <w:p w14:paraId="789C4ADF" w14:textId="0913F914" w:rsidR="40A62DF8" w:rsidRPr="00CE1CF2" w:rsidRDefault="40A62DF8" w:rsidP="001343AE">
            <w:pPr>
              <w:spacing w:after="0"/>
              <w:rPr>
                <w:rFonts w:cstheme="minorHAnsi"/>
              </w:rPr>
            </w:pPr>
            <w:r w:rsidRPr="00975148">
              <w:rPr>
                <w:rFonts w:eastAsia="Calibri" w:cstheme="minorHAnsi"/>
                <w:color w:val="000000" w:themeColor="text1"/>
              </w:rPr>
              <w:t xml:space="preserve">Estimated </w:t>
            </w:r>
          </w:p>
        </w:tc>
        <w:tc>
          <w:tcPr>
            <w:tcW w:w="1446" w:type="dxa"/>
            <w:tcBorders>
              <w:top w:val="single" w:sz="4" w:space="0" w:color="auto"/>
              <w:left w:val="single" w:sz="4" w:space="0" w:color="auto"/>
              <w:bottom w:val="single" w:sz="4" w:space="0" w:color="auto"/>
              <w:right w:val="single" w:sz="4" w:space="0" w:color="auto"/>
            </w:tcBorders>
          </w:tcPr>
          <w:p w14:paraId="373FD3FD" w14:textId="71D983C3" w:rsidR="40A62DF8" w:rsidRPr="00CE1CF2" w:rsidRDefault="40A62DF8" w:rsidP="001343AE">
            <w:pPr>
              <w:spacing w:after="0"/>
              <w:rPr>
                <w:rFonts w:cstheme="minorHAnsi"/>
              </w:rPr>
            </w:pPr>
            <w:r w:rsidRPr="00975148">
              <w:rPr>
                <w:rFonts w:eastAsia="Calibri" w:cstheme="minorHAnsi"/>
                <w:color w:val="000000" w:themeColor="text1"/>
              </w:rPr>
              <w:t xml:space="preserve">9,216,279 </w:t>
            </w:r>
          </w:p>
        </w:tc>
        <w:tc>
          <w:tcPr>
            <w:tcW w:w="1446" w:type="dxa"/>
            <w:tcBorders>
              <w:top w:val="single" w:sz="4" w:space="0" w:color="auto"/>
              <w:left w:val="single" w:sz="4" w:space="0" w:color="auto"/>
              <w:bottom w:val="single" w:sz="4" w:space="0" w:color="auto"/>
              <w:right w:val="single" w:sz="4" w:space="0" w:color="auto"/>
            </w:tcBorders>
          </w:tcPr>
          <w:p w14:paraId="0D2AF639" w14:textId="75186DDA" w:rsidR="40A62DF8" w:rsidRPr="00CE1CF2" w:rsidRDefault="40A62DF8" w:rsidP="001343AE">
            <w:pPr>
              <w:spacing w:after="0"/>
              <w:rPr>
                <w:rFonts w:cstheme="minorHAnsi"/>
              </w:rPr>
            </w:pPr>
            <w:r w:rsidRPr="00975148">
              <w:rPr>
                <w:rFonts w:eastAsia="Calibri" w:cstheme="minorHAnsi"/>
                <w:color w:val="000000" w:themeColor="text1"/>
              </w:rPr>
              <w:t xml:space="preserve">14,266,336 </w:t>
            </w:r>
          </w:p>
        </w:tc>
        <w:tc>
          <w:tcPr>
            <w:tcW w:w="1446" w:type="dxa"/>
            <w:tcBorders>
              <w:top w:val="single" w:sz="4" w:space="0" w:color="auto"/>
              <w:left w:val="single" w:sz="4" w:space="0" w:color="auto"/>
              <w:bottom w:val="single" w:sz="4" w:space="0" w:color="auto"/>
              <w:right w:val="single" w:sz="4" w:space="0" w:color="auto"/>
            </w:tcBorders>
          </w:tcPr>
          <w:p w14:paraId="618E099B" w14:textId="4E9099DA" w:rsidR="40A62DF8" w:rsidRPr="00CE1CF2" w:rsidRDefault="40A62DF8" w:rsidP="001343AE">
            <w:pPr>
              <w:spacing w:after="0"/>
              <w:rPr>
                <w:rFonts w:cstheme="minorHAnsi"/>
              </w:rPr>
            </w:pPr>
            <w:r w:rsidRPr="00975148">
              <w:rPr>
                <w:rFonts w:eastAsia="Calibri" w:cstheme="minorHAnsi"/>
                <w:color w:val="000000" w:themeColor="text1"/>
              </w:rPr>
              <w:t xml:space="preserve">21,267,123 </w:t>
            </w:r>
          </w:p>
        </w:tc>
        <w:tc>
          <w:tcPr>
            <w:tcW w:w="1446" w:type="dxa"/>
            <w:tcBorders>
              <w:top w:val="single" w:sz="4" w:space="0" w:color="auto"/>
              <w:left w:val="single" w:sz="4" w:space="0" w:color="auto"/>
              <w:bottom w:val="single" w:sz="4" w:space="0" w:color="auto"/>
              <w:right w:val="single" w:sz="4" w:space="0" w:color="auto"/>
            </w:tcBorders>
          </w:tcPr>
          <w:p w14:paraId="0EBD979C" w14:textId="1FCE1155" w:rsidR="40A62DF8" w:rsidRPr="00CE1CF2" w:rsidRDefault="40A62DF8" w:rsidP="001343AE">
            <w:pPr>
              <w:spacing w:after="0"/>
              <w:rPr>
                <w:rFonts w:cstheme="minorHAnsi"/>
              </w:rPr>
            </w:pPr>
            <w:r w:rsidRPr="00975148">
              <w:rPr>
                <w:rFonts w:eastAsia="Calibri" w:cstheme="minorHAnsi"/>
                <w:color w:val="000000" w:themeColor="text1"/>
              </w:rPr>
              <w:t xml:space="preserve">28,045,086 </w:t>
            </w:r>
          </w:p>
        </w:tc>
      </w:tr>
      <w:tr w:rsidR="40A62DF8" w:rsidRPr="00CE1CF2" w14:paraId="7C3025D7" w14:textId="77777777" w:rsidTr="00CF40D8">
        <w:trPr>
          <w:trHeight w:val="300"/>
        </w:trPr>
        <w:tc>
          <w:tcPr>
            <w:tcW w:w="2098" w:type="dxa"/>
            <w:tcBorders>
              <w:top w:val="single" w:sz="4" w:space="0" w:color="auto"/>
              <w:left w:val="single" w:sz="4" w:space="0" w:color="auto"/>
              <w:bottom w:val="single" w:sz="4" w:space="0" w:color="auto"/>
              <w:right w:val="single" w:sz="4" w:space="0" w:color="auto"/>
            </w:tcBorders>
          </w:tcPr>
          <w:p w14:paraId="473CED61" w14:textId="29DDEDB3" w:rsidR="40A62DF8" w:rsidRPr="00CE1CF2" w:rsidRDefault="40A62DF8" w:rsidP="001343AE">
            <w:pPr>
              <w:spacing w:after="0"/>
              <w:rPr>
                <w:rFonts w:cstheme="minorHAnsi"/>
              </w:rPr>
            </w:pPr>
            <w:r w:rsidRPr="00975148">
              <w:rPr>
                <w:rFonts w:eastAsia="Calibri" w:cstheme="minorHAnsi"/>
                <w:color w:val="000000" w:themeColor="text1"/>
              </w:rPr>
              <w:t>Annual Levy</w:t>
            </w:r>
          </w:p>
        </w:tc>
        <w:tc>
          <w:tcPr>
            <w:tcW w:w="1298" w:type="dxa"/>
            <w:tcBorders>
              <w:top w:val="single" w:sz="4" w:space="0" w:color="auto"/>
              <w:left w:val="single" w:sz="4" w:space="0" w:color="auto"/>
              <w:bottom w:val="single" w:sz="4" w:space="0" w:color="auto"/>
              <w:right w:val="single" w:sz="4" w:space="0" w:color="auto"/>
            </w:tcBorders>
          </w:tcPr>
          <w:p w14:paraId="45677B66" w14:textId="1FF04E74" w:rsidR="40A62DF8" w:rsidRPr="00CE1CF2" w:rsidRDefault="40A62DF8" w:rsidP="001343AE">
            <w:pPr>
              <w:spacing w:after="0"/>
              <w:rPr>
                <w:rFonts w:cstheme="minorHAnsi"/>
              </w:rPr>
            </w:pPr>
            <w:r w:rsidRPr="00975148">
              <w:rPr>
                <w:rFonts w:eastAsia="Calibri" w:cstheme="minorHAnsi"/>
                <w:color w:val="000000" w:themeColor="text1"/>
              </w:rPr>
              <w:t xml:space="preserve">Estimated </w:t>
            </w:r>
          </w:p>
        </w:tc>
        <w:tc>
          <w:tcPr>
            <w:tcW w:w="1446" w:type="dxa"/>
            <w:tcBorders>
              <w:top w:val="single" w:sz="4" w:space="0" w:color="auto"/>
              <w:left w:val="single" w:sz="4" w:space="0" w:color="auto"/>
              <w:bottom w:val="single" w:sz="4" w:space="0" w:color="auto"/>
              <w:right w:val="single" w:sz="4" w:space="0" w:color="auto"/>
            </w:tcBorders>
          </w:tcPr>
          <w:p w14:paraId="5434F931" w14:textId="330EBF3C" w:rsidR="40A62DF8" w:rsidRPr="00CE1CF2" w:rsidRDefault="40A62DF8" w:rsidP="001343AE">
            <w:pPr>
              <w:spacing w:after="0"/>
              <w:rPr>
                <w:rFonts w:cstheme="minorHAnsi"/>
              </w:rPr>
            </w:pPr>
            <w:r w:rsidRPr="00975148">
              <w:rPr>
                <w:rFonts w:eastAsia="Calibri" w:cstheme="minorHAnsi"/>
                <w:color w:val="000000" w:themeColor="text1"/>
              </w:rPr>
              <w:t xml:space="preserve">133 </w:t>
            </w:r>
          </w:p>
        </w:tc>
        <w:tc>
          <w:tcPr>
            <w:tcW w:w="1446" w:type="dxa"/>
            <w:tcBorders>
              <w:top w:val="single" w:sz="4" w:space="0" w:color="auto"/>
              <w:left w:val="single" w:sz="4" w:space="0" w:color="auto"/>
              <w:bottom w:val="single" w:sz="4" w:space="0" w:color="auto"/>
              <w:right w:val="single" w:sz="4" w:space="0" w:color="auto"/>
            </w:tcBorders>
          </w:tcPr>
          <w:p w14:paraId="2BF05623" w14:textId="7B87CF58" w:rsidR="40A62DF8" w:rsidRPr="00CE1CF2" w:rsidRDefault="40A62DF8" w:rsidP="001343AE">
            <w:pPr>
              <w:spacing w:after="0"/>
              <w:rPr>
                <w:rFonts w:cstheme="minorHAnsi"/>
              </w:rPr>
            </w:pPr>
            <w:r w:rsidRPr="00975148">
              <w:rPr>
                <w:rFonts w:eastAsia="Calibri" w:cstheme="minorHAnsi"/>
                <w:color w:val="000000" w:themeColor="text1"/>
              </w:rPr>
              <w:t xml:space="preserve">182 </w:t>
            </w:r>
          </w:p>
        </w:tc>
        <w:tc>
          <w:tcPr>
            <w:tcW w:w="1446" w:type="dxa"/>
            <w:tcBorders>
              <w:top w:val="single" w:sz="4" w:space="0" w:color="auto"/>
              <w:left w:val="single" w:sz="4" w:space="0" w:color="auto"/>
              <w:bottom w:val="single" w:sz="4" w:space="0" w:color="auto"/>
              <w:right w:val="single" w:sz="4" w:space="0" w:color="auto"/>
            </w:tcBorders>
          </w:tcPr>
          <w:p w14:paraId="4E720F76" w14:textId="290D5403" w:rsidR="40A62DF8" w:rsidRPr="00CE1CF2" w:rsidRDefault="40A62DF8" w:rsidP="001343AE">
            <w:pPr>
              <w:spacing w:after="0"/>
              <w:rPr>
                <w:rFonts w:cstheme="minorHAnsi"/>
              </w:rPr>
            </w:pPr>
            <w:r w:rsidRPr="00975148">
              <w:rPr>
                <w:rFonts w:eastAsia="Calibri" w:cstheme="minorHAnsi"/>
                <w:color w:val="000000" w:themeColor="text1"/>
              </w:rPr>
              <w:t xml:space="preserve">370 </w:t>
            </w:r>
          </w:p>
        </w:tc>
        <w:tc>
          <w:tcPr>
            <w:tcW w:w="1446" w:type="dxa"/>
            <w:tcBorders>
              <w:top w:val="single" w:sz="4" w:space="0" w:color="auto"/>
              <w:left w:val="single" w:sz="4" w:space="0" w:color="auto"/>
              <w:bottom w:val="single" w:sz="4" w:space="0" w:color="auto"/>
              <w:right w:val="single" w:sz="4" w:space="0" w:color="auto"/>
            </w:tcBorders>
          </w:tcPr>
          <w:p w14:paraId="128BBD49" w14:textId="3C44E47F" w:rsidR="40A62DF8" w:rsidRPr="00CE1CF2" w:rsidRDefault="40A62DF8" w:rsidP="001343AE">
            <w:pPr>
              <w:spacing w:after="0"/>
              <w:rPr>
                <w:rFonts w:cstheme="minorHAnsi"/>
              </w:rPr>
            </w:pPr>
            <w:r w:rsidRPr="00975148">
              <w:rPr>
                <w:rFonts w:eastAsia="Calibri" w:cstheme="minorHAnsi"/>
                <w:color w:val="000000" w:themeColor="text1"/>
              </w:rPr>
              <w:t xml:space="preserve">482 </w:t>
            </w:r>
          </w:p>
        </w:tc>
      </w:tr>
      <w:tr w:rsidR="40A62DF8" w:rsidRPr="00CE1CF2" w14:paraId="5523F7FF" w14:textId="77777777" w:rsidTr="00CF40D8">
        <w:trPr>
          <w:trHeight w:val="300"/>
        </w:trPr>
        <w:tc>
          <w:tcPr>
            <w:tcW w:w="2098" w:type="dxa"/>
            <w:tcBorders>
              <w:top w:val="single" w:sz="4" w:space="0" w:color="auto"/>
              <w:left w:val="single" w:sz="4" w:space="0" w:color="auto"/>
              <w:bottom w:val="single" w:sz="4" w:space="0" w:color="auto"/>
              <w:right w:val="single" w:sz="4" w:space="0" w:color="auto"/>
            </w:tcBorders>
          </w:tcPr>
          <w:p w14:paraId="579C8D87" w14:textId="169BA1B4"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Total</w:t>
            </w:r>
          </w:p>
        </w:tc>
        <w:tc>
          <w:tcPr>
            <w:tcW w:w="1298" w:type="dxa"/>
            <w:tcBorders>
              <w:top w:val="single" w:sz="4" w:space="0" w:color="auto"/>
              <w:left w:val="single" w:sz="4" w:space="0" w:color="auto"/>
              <w:bottom w:val="single" w:sz="4" w:space="0" w:color="auto"/>
              <w:right w:val="single" w:sz="4" w:space="0" w:color="auto"/>
            </w:tcBorders>
          </w:tcPr>
          <w:p w14:paraId="69B5D08A" w14:textId="642F7747"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 xml:space="preserve"> </w:t>
            </w:r>
          </w:p>
        </w:tc>
        <w:tc>
          <w:tcPr>
            <w:tcW w:w="1446" w:type="dxa"/>
            <w:tcBorders>
              <w:top w:val="single" w:sz="4" w:space="0" w:color="auto"/>
              <w:left w:val="single" w:sz="4" w:space="0" w:color="auto"/>
              <w:bottom w:val="single" w:sz="4" w:space="0" w:color="auto"/>
              <w:right w:val="single" w:sz="4" w:space="0" w:color="auto"/>
            </w:tcBorders>
          </w:tcPr>
          <w:p w14:paraId="1E121926" w14:textId="58BF8728"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 xml:space="preserve">9,216,626 </w:t>
            </w:r>
          </w:p>
        </w:tc>
        <w:tc>
          <w:tcPr>
            <w:tcW w:w="1446" w:type="dxa"/>
            <w:tcBorders>
              <w:top w:val="single" w:sz="4" w:space="0" w:color="auto"/>
              <w:left w:val="single" w:sz="4" w:space="0" w:color="auto"/>
              <w:bottom w:val="single" w:sz="4" w:space="0" w:color="auto"/>
              <w:right w:val="single" w:sz="4" w:space="0" w:color="auto"/>
            </w:tcBorders>
          </w:tcPr>
          <w:p w14:paraId="0454E347" w14:textId="6BFE90B7"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 xml:space="preserve">14,266,655 </w:t>
            </w:r>
          </w:p>
        </w:tc>
        <w:tc>
          <w:tcPr>
            <w:tcW w:w="1446" w:type="dxa"/>
            <w:tcBorders>
              <w:top w:val="single" w:sz="4" w:space="0" w:color="auto"/>
              <w:left w:val="single" w:sz="4" w:space="0" w:color="auto"/>
              <w:bottom w:val="single" w:sz="4" w:space="0" w:color="auto"/>
              <w:right w:val="single" w:sz="4" w:space="0" w:color="auto"/>
            </w:tcBorders>
          </w:tcPr>
          <w:p w14:paraId="555A8222" w14:textId="364AE618"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 xml:space="preserve">21,267,792 </w:t>
            </w:r>
          </w:p>
        </w:tc>
        <w:tc>
          <w:tcPr>
            <w:tcW w:w="1446" w:type="dxa"/>
            <w:tcBorders>
              <w:top w:val="single" w:sz="4" w:space="0" w:color="auto"/>
              <w:left w:val="single" w:sz="4" w:space="0" w:color="auto"/>
              <w:bottom w:val="single" w:sz="4" w:space="0" w:color="auto"/>
              <w:right w:val="single" w:sz="4" w:space="0" w:color="auto"/>
            </w:tcBorders>
          </w:tcPr>
          <w:p w14:paraId="6CF8D435" w14:textId="5823C1D8"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28,045,803</w:t>
            </w:r>
          </w:p>
        </w:tc>
      </w:tr>
      <w:tr w:rsidR="40A62DF8" w:rsidRPr="00CE1CF2" w14:paraId="719A7C1B" w14:textId="77777777" w:rsidTr="00CF40D8">
        <w:trPr>
          <w:trHeight w:val="300"/>
        </w:trPr>
        <w:tc>
          <w:tcPr>
            <w:tcW w:w="2098" w:type="dxa"/>
            <w:tcBorders>
              <w:top w:val="single" w:sz="4" w:space="0" w:color="auto"/>
              <w:left w:val="single" w:sz="4" w:space="0" w:color="auto"/>
              <w:bottom w:val="single" w:sz="4" w:space="0" w:color="auto"/>
              <w:right w:val="single" w:sz="4" w:space="0" w:color="auto"/>
            </w:tcBorders>
          </w:tcPr>
          <w:p w14:paraId="2F8021FE" w14:textId="7DF9E948" w:rsidR="40A62DF8" w:rsidRPr="00CE1CF2" w:rsidRDefault="40A62DF8" w:rsidP="001343AE">
            <w:pPr>
              <w:spacing w:after="0"/>
              <w:rPr>
                <w:rFonts w:cstheme="minorHAnsi"/>
              </w:rPr>
            </w:pPr>
            <w:r w:rsidRPr="00975148">
              <w:rPr>
                <w:rFonts w:eastAsia="Calibri" w:cstheme="minorHAnsi"/>
                <w:color w:val="000000" w:themeColor="text1"/>
              </w:rPr>
              <w:t>PGO</w:t>
            </w:r>
          </w:p>
        </w:tc>
        <w:tc>
          <w:tcPr>
            <w:tcW w:w="1298" w:type="dxa"/>
            <w:tcBorders>
              <w:top w:val="single" w:sz="4" w:space="0" w:color="auto"/>
              <w:left w:val="single" w:sz="4" w:space="0" w:color="auto"/>
              <w:bottom w:val="single" w:sz="4" w:space="0" w:color="auto"/>
              <w:right w:val="single" w:sz="4" w:space="0" w:color="auto"/>
            </w:tcBorders>
          </w:tcPr>
          <w:p w14:paraId="5EA1C651" w14:textId="6233DC21" w:rsidR="40A62DF8" w:rsidRPr="00975148" w:rsidRDefault="40A62DF8" w:rsidP="001343AE">
            <w:pPr>
              <w:rPr>
                <w:rFonts w:eastAsia="Calibri" w:cstheme="minorHAnsi"/>
                <w:color w:val="000000" w:themeColor="text1"/>
              </w:rPr>
            </w:pPr>
          </w:p>
        </w:tc>
        <w:tc>
          <w:tcPr>
            <w:tcW w:w="1446" w:type="dxa"/>
            <w:tcBorders>
              <w:top w:val="single" w:sz="4" w:space="0" w:color="auto"/>
              <w:left w:val="single" w:sz="4" w:space="0" w:color="auto"/>
              <w:bottom w:val="single" w:sz="4" w:space="0" w:color="auto"/>
              <w:right w:val="single" w:sz="4" w:space="0" w:color="auto"/>
            </w:tcBorders>
          </w:tcPr>
          <w:p w14:paraId="20C249AF" w14:textId="110E49C0" w:rsidR="40A62DF8" w:rsidRPr="00975148" w:rsidRDefault="40A62DF8" w:rsidP="001343AE">
            <w:pPr>
              <w:spacing w:after="0"/>
              <w:rPr>
                <w:rFonts w:eastAsia="Calibri" w:cstheme="minorHAnsi"/>
                <w:color w:val="000000" w:themeColor="text1"/>
              </w:rPr>
            </w:pPr>
          </w:p>
        </w:tc>
        <w:tc>
          <w:tcPr>
            <w:tcW w:w="1446" w:type="dxa"/>
            <w:tcBorders>
              <w:top w:val="single" w:sz="4" w:space="0" w:color="auto"/>
              <w:left w:val="single" w:sz="4" w:space="0" w:color="auto"/>
              <w:bottom w:val="single" w:sz="4" w:space="0" w:color="auto"/>
              <w:right w:val="single" w:sz="4" w:space="0" w:color="auto"/>
            </w:tcBorders>
          </w:tcPr>
          <w:p w14:paraId="7C80FB1B" w14:textId="78E0B4E5" w:rsidR="40A62DF8" w:rsidRPr="00975148" w:rsidRDefault="40A62DF8" w:rsidP="001343AE">
            <w:pPr>
              <w:spacing w:after="0"/>
              <w:rPr>
                <w:rFonts w:eastAsia="Calibri" w:cstheme="minorHAnsi"/>
                <w:color w:val="000000" w:themeColor="text1"/>
              </w:rPr>
            </w:pPr>
          </w:p>
        </w:tc>
        <w:tc>
          <w:tcPr>
            <w:tcW w:w="1446" w:type="dxa"/>
            <w:tcBorders>
              <w:top w:val="single" w:sz="4" w:space="0" w:color="auto"/>
              <w:left w:val="single" w:sz="4" w:space="0" w:color="auto"/>
              <w:bottom w:val="single" w:sz="4" w:space="0" w:color="auto"/>
              <w:right w:val="single" w:sz="4" w:space="0" w:color="auto"/>
            </w:tcBorders>
          </w:tcPr>
          <w:p w14:paraId="0927473D" w14:textId="59B42261" w:rsidR="40A62DF8" w:rsidRPr="00975148" w:rsidRDefault="40A62DF8" w:rsidP="001343AE">
            <w:pPr>
              <w:spacing w:after="0"/>
              <w:rPr>
                <w:rFonts w:eastAsia="Calibri" w:cstheme="minorHAnsi"/>
                <w:color w:val="000000" w:themeColor="text1"/>
              </w:rPr>
            </w:pPr>
          </w:p>
        </w:tc>
        <w:tc>
          <w:tcPr>
            <w:tcW w:w="1446" w:type="dxa"/>
            <w:tcBorders>
              <w:top w:val="single" w:sz="4" w:space="0" w:color="auto"/>
              <w:left w:val="single" w:sz="4" w:space="0" w:color="auto"/>
              <w:bottom w:val="single" w:sz="4" w:space="0" w:color="auto"/>
              <w:right w:val="single" w:sz="4" w:space="0" w:color="auto"/>
            </w:tcBorders>
          </w:tcPr>
          <w:p w14:paraId="74451313" w14:textId="6ABEF297" w:rsidR="40A62DF8" w:rsidRPr="00975148" w:rsidRDefault="40A62DF8" w:rsidP="001343AE">
            <w:pPr>
              <w:spacing w:after="0"/>
              <w:rPr>
                <w:rFonts w:eastAsia="Calibri" w:cstheme="minorHAnsi"/>
                <w:color w:val="000000" w:themeColor="text1"/>
              </w:rPr>
            </w:pPr>
          </w:p>
        </w:tc>
      </w:tr>
      <w:tr w:rsidR="40A62DF8" w:rsidRPr="00CE1CF2" w14:paraId="3B75B395" w14:textId="77777777" w:rsidTr="00CF40D8">
        <w:trPr>
          <w:trHeight w:val="300"/>
        </w:trPr>
        <w:tc>
          <w:tcPr>
            <w:tcW w:w="2098" w:type="dxa"/>
            <w:tcBorders>
              <w:top w:val="single" w:sz="4" w:space="0" w:color="auto"/>
              <w:left w:val="single" w:sz="4" w:space="0" w:color="auto"/>
              <w:bottom w:val="single" w:sz="4" w:space="0" w:color="auto"/>
              <w:right w:val="single" w:sz="4" w:space="0" w:color="auto"/>
            </w:tcBorders>
          </w:tcPr>
          <w:p w14:paraId="056B192B" w14:textId="1FD90573" w:rsidR="40A62DF8" w:rsidRPr="00CE1CF2" w:rsidRDefault="40A62DF8" w:rsidP="001343AE">
            <w:pPr>
              <w:spacing w:after="0"/>
              <w:rPr>
                <w:rFonts w:cstheme="minorHAnsi"/>
              </w:rPr>
            </w:pPr>
            <w:r w:rsidRPr="00975148">
              <w:rPr>
                <w:rFonts w:eastAsia="Calibri" w:cstheme="minorHAnsi"/>
                <w:color w:val="000000" w:themeColor="text1"/>
              </w:rPr>
              <w:t>Registration of person</w:t>
            </w:r>
          </w:p>
        </w:tc>
        <w:tc>
          <w:tcPr>
            <w:tcW w:w="1298" w:type="dxa"/>
            <w:tcBorders>
              <w:top w:val="single" w:sz="4" w:space="0" w:color="auto"/>
              <w:left w:val="single" w:sz="4" w:space="0" w:color="auto"/>
              <w:bottom w:val="single" w:sz="4" w:space="0" w:color="auto"/>
              <w:right w:val="single" w:sz="4" w:space="0" w:color="auto"/>
            </w:tcBorders>
          </w:tcPr>
          <w:p w14:paraId="013E259A" w14:textId="6BE9FEB2" w:rsidR="40A62DF8" w:rsidRPr="00CE1CF2" w:rsidRDefault="40A62DF8" w:rsidP="001343AE">
            <w:pPr>
              <w:spacing w:after="0"/>
              <w:rPr>
                <w:rFonts w:cstheme="minorHAnsi"/>
              </w:rPr>
            </w:pPr>
            <w:r w:rsidRPr="00975148">
              <w:rPr>
                <w:rFonts w:eastAsia="Calibri" w:cstheme="minorHAnsi"/>
                <w:color w:val="000000" w:themeColor="text1"/>
              </w:rPr>
              <w:t xml:space="preserve">Estimated </w:t>
            </w:r>
          </w:p>
        </w:tc>
        <w:tc>
          <w:tcPr>
            <w:tcW w:w="1446" w:type="dxa"/>
            <w:tcBorders>
              <w:top w:val="single" w:sz="4" w:space="0" w:color="auto"/>
              <w:left w:val="single" w:sz="4" w:space="0" w:color="auto"/>
              <w:bottom w:val="single" w:sz="4" w:space="0" w:color="auto"/>
              <w:right w:val="single" w:sz="4" w:space="0" w:color="auto"/>
            </w:tcBorders>
          </w:tcPr>
          <w:p w14:paraId="156A5064" w14:textId="71127C03" w:rsidR="40A62DF8" w:rsidRPr="00CE1CF2" w:rsidRDefault="40A62DF8" w:rsidP="001343AE">
            <w:pPr>
              <w:spacing w:after="0"/>
              <w:rPr>
                <w:rFonts w:cstheme="minorHAnsi"/>
              </w:rPr>
            </w:pPr>
            <w:r w:rsidRPr="00975148">
              <w:rPr>
                <w:rFonts w:eastAsia="Calibri" w:cstheme="minorHAnsi"/>
                <w:color w:val="000000" w:themeColor="text1"/>
              </w:rPr>
              <w:t xml:space="preserve">22 </w:t>
            </w:r>
          </w:p>
        </w:tc>
        <w:tc>
          <w:tcPr>
            <w:tcW w:w="1446" w:type="dxa"/>
            <w:tcBorders>
              <w:top w:val="single" w:sz="4" w:space="0" w:color="auto"/>
              <w:left w:val="single" w:sz="4" w:space="0" w:color="auto"/>
              <w:bottom w:val="single" w:sz="4" w:space="0" w:color="auto"/>
              <w:right w:val="single" w:sz="4" w:space="0" w:color="auto"/>
            </w:tcBorders>
          </w:tcPr>
          <w:p w14:paraId="5B27C3C6" w14:textId="0F1C8D26" w:rsidR="40A62DF8" w:rsidRPr="00CE1CF2" w:rsidRDefault="40A62DF8" w:rsidP="001343AE">
            <w:pPr>
              <w:spacing w:after="0"/>
              <w:rPr>
                <w:rFonts w:cstheme="minorHAnsi"/>
              </w:rPr>
            </w:pPr>
            <w:r w:rsidRPr="00975148">
              <w:rPr>
                <w:rFonts w:eastAsia="Calibri" w:cstheme="minorHAnsi"/>
                <w:color w:val="000000" w:themeColor="text1"/>
              </w:rPr>
              <w:t xml:space="preserve">12 </w:t>
            </w:r>
          </w:p>
        </w:tc>
        <w:tc>
          <w:tcPr>
            <w:tcW w:w="1446" w:type="dxa"/>
            <w:tcBorders>
              <w:top w:val="single" w:sz="4" w:space="0" w:color="auto"/>
              <w:left w:val="single" w:sz="4" w:space="0" w:color="auto"/>
              <w:bottom w:val="single" w:sz="4" w:space="0" w:color="auto"/>
              <w:right w:val="single" w:sz="4" w:space="0" w:color="auto"/>
            </w:tcBorders>
          </w:tcPr>
          <w:p w14:paraId="61C51505" w14:textId="083F74FF" w:rsidR="40A62DF8" w:rsidRPr="00CE1CF2" w:rsidRDefault="40A62DF8" w:rsidP="001343AE">
            <w:pPr>
              <w:spacing w:after="0"/>
              <w:rPr>
                <w:rFonts w:cstheme="minorHAnsi"/>
              </w:rPr>
            </w:pPr>
            <w:r w:rsidRPr="00975148">
              <w:rPr>
                <w:rFonts w:eastAsia="Calibri" w:cstheme="minorHAnsi"/>
                <w:color w:val="000000" w:themeColor="text1"/>
              </w:rPr>
              <w:t xml:space="preserve">13 </w:t>
            </w:r>
          </w:p>
        </w:tc>
        <w:tc>
          <w:tcPr>
            <w:tcW w:w="1446" w:type="dxa"/>
            <w:tcBorders>
              <w:top w:val="single" w:sz="4" w:space="0" w:color="auto"/>
              <w:left w:val="single" w:sz="4" w:space="0" w:color="auto"/>
              <w:bottom w:val="single" w:sz="4" w:space="0" w:color="auto"/>
              <w:right w:val="single" w:sz="4" w:space="0" w:color="auto"/>
            </w:tcBorders>
          </w:tcPr>
          <w:p w14:paraId="1820A7A3" w14:textId="126FD0E6" w:rsidR="40A62DF8" w:rsidRPr="00CE1CF2" w:rsidRDefault="40A62DF8" w:rsidP="001343AE">
            <w:pPr>
              <w:spacing w:after="0"/>
              <w:rPr>
                <w:rFonts w:cstheme="minorHAnsi"/>
              </w:rPr>
            </w:pPr>
            <w:r w:rsidRPr="00975148">
              <w:rPr>
                <w:rFonts w:eastAsia="Calibri" w:cstheme="minorHAnsi"/>
                <w:color w:val="000000" w:themeColor="text1"/>
              </w:rPr>
              <w:t xml:space="preserve">7 </w:t>
            </w:r>
          </w:p>
        </w:tc>
      </w:tr>
      <w:tr w:rsidR="40A62DF8" w:rsidRPr="00CE1CF2" w14:paraId="69AD6D35" w14:textId="77777777" w:rsidTr="00CF40D8">
        <w:trPr>
          <w:trHeight w:val="300"/>
        </w:trPr>
        <w:tc>
          <w:tcPr>
            <w:tcW w:w="2098" w:type="dxa"/>
            <w:tcBorders>
              <w:top w:val="single" w:sz="4" w:space="0" w:color="auto"/>
              <w:left w:val="single" w:sz="4" w:space="0" w:color="auto"/>
              <w:bottom w:val="single" w:sz="4" w:space="0" w:color="auto"/>
              <w:right w:val="single" w:sz="4" w:space="0" w:color="auto"/>
            </w:tcBorders>
          </w:tcPr>
          <w:p w14:paraId="503909DB" w14:textId="1293225E" w:rsidR="40A62DF8" w:rsidRPr="00CE1CF2" w:rsidRDefault="40A62DF8" w:rsidP="001343AE">
            <w:pPr>
              <w:spacing w:after="0"/>
              <w:rPr>
                <w:rFonts w:cstheme="minorHAnsi"/>
              </w:rPr>
            </w:pPr>
            <w:r w:rsidRPr="00975148">
              <w:rPr>
                <w:rFonts w:eastAsia="Calibri" w:cstheme="minorHAnsi"/>
                <w:color w:val="000000" w:themeColor="text1"/>
              </w:rPr>
              <w:t xml:space="preserve">Registration of profiles </w:t>
            </w:r>
          </w:p>
        </w:tc>
        <w:tc>
          <w:tcPr>
            <w:tcW w:w="1298" w:type="dxa"/>
            <w:tcBorders>
              <w:top w:val="single" w:sz="4" w:space="0" w:color="auto"/>
              <w:left w:val="single" w:sz="4" w:space="0" w:color="auto"/>
              <w:bottom w:val="single" w:sz="4" w:space="0" w:color="auto"/>
              <w:right w:val="single" w:sz="4" w:space="0" w:color="auto"/>
            </w:tcBorders>
          </w:tcPr>
          <w:p w14:paraId="633D94AA" w14:textId="74D99C8C" w:rsidR="40A62DF8" w:rsidRPr="00CE1CF2" w:rsidRDefault="40A62DF8" w:rsidP="001343AE">
            <w:pPr>
              <w:spacing w:after="0"/>
              <w:rPr>
                <w:rFonts w:cstheme="minorHAnsi"/>
              </w:rPr>
            </w:pPr>
            <w:r w:rsidRPr="00975148">
              <w:rPr>
                <w:rFonts w:eastAsia="Calibri" w:cstheme="minorHAnsi"/>
                <w:color w:val="000000" w:themeColor="text1"/>
              </w:rPr>
              <w:t xml:space="preserve">   </w:t>
            </w:r>
          </w:p>
        </w:tc>
        <w:tc>
          <w:tcPr>
            <w:tcW w:w="1446" w:type="dxa"/>
            <w:tcBorders>
              <w:top w:val="single" w:sz="4" w:space="0" w:color="auto"/>
              <w:left w:val="single" w:sz="4" w:space="0" w:color="auto"/>
              <w:bottom w:val="single" w:sz="4" w:space="0" w:color="auto"/>
              <w:right w:val="single" w:sz="4" w:space="0" w:color="auto"/>
            </w:tcBorders>
          </w:tcPr>
          <w:p w14:paraId="1CEF7159" w14:textId="4DF5C87A" w:rsidR="40A62DF8" w:rsidRPr="00CE1CF2" w:rsidRDefault="40A62DF8" w:rsidP="001343AE">
            <w:pPr>
              <w:spacing w:after="0"/>
              <w:rPr>
                <w:rFonts w:cstheme="minorHAnsi"/>
              </w:rPr>
            </w:pPr>
            <w:r w:rsidRPr="00975148">
              <w:rPr>
                <w:rFonts w:eastAsia="Calibri" w:cstheme="minorHAnsi"/>
                <w:color w:val="000000" w:themeColor="text1"/>
              </w:rPr>
              <w:t xml:space="preserve">   </w:t>
            </w:r>
          </w:p>
        </w:tc>
        <w:tc>
          <w:tcPr>
            <w:tcW w:w="1446" w:type="dxa"/>
            <w:tcBorders>
              <w:top w:val="single" w:sz="4" w:space="0" w:color="auto"/>
              <w:left w:val="single" w:sz="4" w:space="0" w:color="auto"/>
              <w:bottom w:val="single" w:sz="4" w:space="0" w:color="auto"/>
              <w:right w:val="single" w:sz="4" w:space="0" w:color="auto"/>
            </w:tcBorders>
          </w:tcPr>
          <w:p w14:paraId="7F4B1902" w14:textId="3782B87E" w:rsidR="40A62DF8" w:rsidRPr="00CE1CF2" w:rsidRDefault="40A62DF8" w:rsidP="001343AE">
            <w:pPr>
              <w:spacing w:after="0"/>
              <w:rPr>
                <w:rFonts w:cstheme="minorHAnsi"/>
              </w:rPr>
            </w:pPr>
            <w:r w:rsidRPr="00975148">
              <w:rPr>
                <w:rFonts w:eastAsia="Calibri" w:cstheme="minorHAnsi"/>
                <w:color w:val="000000" w:themeColor="text1"/>
              </w:rPr>
              <w:t xml:space="preserve">   </w:t>
            </w:r>
          </w:p>
        </w:tc>
        <w:tc>
          <w:tcPr>
            <w:tcW w:w="1446" w:type="dxa"/>
            <w:tcBorders>
              <w:top w:val="single" w:sz="4" w:space="0" w:color="auto"/>
              <w:left w:val="single" w:sz="4" w:space="0" w:color="auto"/>
              <w:bottom w:val="single" w:sz="4" w:space="0" w:color="auto"/>
              <w:right w:val="single" w:sz="4" w:space="0" w:color="auto"/>
            </w:tcBorders>
          </w:tcPr>
          <w:p w14:paraId="36376B34" w14:textId="3A955394" w:rsidR="40A62DF8" w:rsidRPr="00CE1CF2" w:rsidRDefault="40A62DF8" w:rsidP="001343AE">
            <w:pPr>
              <w:spacing w:after="0"/>
              <w:rPr>
                <w:rFonts w:cstheme="minorHAnsi"/>
              </w:rPr>
            </w:pPr>
            <w:r w:rsidRPr="00975148">
              <w:rPr>
                <w:rFonts w:eastAsia="Calibri" w:cstheme="minorHAnsi"/>
                <w:color w:val="000000" w:themeColor="text1"/>
              </w:rPr>
              <w:t xml:space="preserve">   </w:t>
            </w:r>
          </w:p>
        </w:tc>
        <w:tc>
          <w:tcPr>
            <w:tcW w:w="1446" w:type="dxa"/>
            <w:tcBorders>
              <w:top w:val="single" w:sz="4" w:space="0" w:color="auto"/>
              <w:left w:val="single" w:sz="4" w:space="0" w:color="auto"/>
              <w:bottom w:val="single" w:sz="4" w:space="0" w:color="auto"/>
              <w:right w:val="single" w:sz="4" w:space="0" w:color="auto"/>
            </w:tcBorders>
          </w:tcPr>
          <w:p w14:paraId="6F87B43F" w14:textId="1D0B6D75" w:rsidR="40A62DF8" w:rsidRPr="00CE1CF2" w:rsidRDefault="40A62DF8" w:rsidP="001343AE">
            <w:pPr>
              <w:spacing w:after="0"/>
              <w:rPr>
                <w:rFonts w:cstheme="minorHAnsi"/>
              </w:rPr>
            </w:pPr>
            <w:r w:rsidRPr="00975148">
              <w:rPr>
                <w:rFonts w:eastAsia="Calibri" w:cstheme="minorHAnsi"/>
                <w:color w:val="000000" w:themeColor="text1"/>
              </w:rPr>
              <w:t xml:space="preserve">   </w:t>
            </w:r>
          </w:p>
        </w:tc>
      </w:tr>
      <w:tr w:rsidR="40A62DF8" w:rsidRPr="00CE1CF2" w14:paraId="0976A77E" w14:textId="77777777" w:rsidTr="00CF40D8">
        <w:trPr>
          <w:trHeight w:val="300"/>
        </w:trPr>
        <w:tc>
          <w:tcPr>
            <w:tcW w:w="2098" w:type="dxa"/>
            <w:tcBorders>
              <w:top w:val="single" w:sz="4" w:space="0" w:color="auto"/>
              <w:left w:val="single" w:sz="4" w:space="0" w:color="auto"/>
              <w:bottom w:val="single" w:sz="4" w:space="0" w:color="auto"/>
              <w:right w:val="single" w:sz="4" w:space="0" w:color="auto"/>
            </w:tcBorders>
          </w:tcPr>
          <w:p w14:paraId="2DE69C37" w14:textId="200E7D30" w:rsidR="40A62DF8" w:rsidRPr="00CE1CF2" w:rsidRDefault="40A62DF8" w:rsidP="001343AE">
            <w:pPr>
              <w:spacing w:after="0"/>
              <w:rPr>
                <w:rFonts w:cstheme="minorHAnsi"/>
              </w:rPr>
            </w:pPr>
            <w:r w:rsidRPr="00975148">
              <w:rPr>
                <w:rFonts w:eastAsia="Calibri" w:cstheme="minorHAnsi"/>
                <w:color w:val="000000" w:themeColor="text1"/>
              </w:rPr>
              <w:t xml:space="preserve">Production </w:t>
            </w:r>
          </w:p>
        </w:tc>
        <w:tc>
          <w:tcPr>
            <w:tcW w:w="1298" w:type="dxa"/>
            <w:tcBorders>
              <w:top w:val="single" w:sz="4" w:space="0" w:color="auto"/>
              <w:left w:val="single" w:sz="4" w:space="0" w:color="auto"/>
              <w:bottom w:val="single" w:sz="4" w:space="0" w:color="auto"/>
              <w:right w:val="single" w:sz="4" w:space="0" w:color="auto"/>
            </w:tcBorders>
          </w:tcPr>
          <w:p w14:paraId="532BAFBC" w14:textId="797CED52" w:rsidR="40A62DF8" w:rsidRPr="00CE1CF2" w:rsidRDefault="40A62DF8" w:rsidP="001343AE">
            <w:pPr>
              <w:spacing w:after="0"/>
              <w:rPr>
                <w:rFonts w:cstheme="minorHAnsi"/>
              </w:rPr>
            </w:pPr>
            <w:r w:rsidRPr="00975148">
              <w:rPr>
                <w:rFonts w:eastAsia="Calibri" w:cstheme="minorHAnsi"/>
                <w:color w:val="000000" w:themeColor="text1"/>
              </w:rPr>
              <w:t xml:space="preserve">Estimated </w:t>
            </w:r>
          </w:p>
        </w:tc>
        <w:tc>
          <w:tcPr>
            <w:tcW w:w="1446" w:type="dxa"/>
            <w:tcBorders>
              <w:top w:val="single" w:sz="4" w:space="0" w:color="auto"/>
              <w:left w:val="single" w:sz="4" w:space="0" w:color="auto"/>
              <w:bottom w:val="single" w:sz="4" w:space="0" w:color="auto"/>
              <w:right w:val="single" w:sz="4" w:space="0" w:color="auto"/>
            </w:tcBorders>
          </w:tcPr>
          <w:p w14:paraId="57274156" w14:textId="2F561933" w:rsidR="40A62DF8" w:rsidRPr="00CE1CF2" w:rsidRDefault="40A62DF8" w:rsidP="001343AE">
            <w:pPr>
              <w:spacing w:after="0"/>
              <w:rPr>
                <w:rFonts w:cstheme="minorHAnsi"/>
              </w:rPr>
            </w:pPr>
            <w:r w:rsidRPr="00975148">
              <w:rPr>
                <w:rFonts w:eastAsia="Calibri" w:cstheme="minorHAnsi"/>
                <w:color w:val="000000" w:themeColor="text1"/>
              </w:rPr>
              <w:t xml:space="preserve">16 </w:t>
            </w:r>
          </w:p>
        </w:tc>
        <w:tc>
          <w:tcPr>
            <w:tcW w:w="1446" w:type="dxa"/>
            <w:tcBorders>
              <w:top w:val="single" w:sz="4" w:space="0" w:color="auto"/>
              <w:left w:val="single" w:sz="4" w:space="0" w:color="auto"/>
              <w:bottom w:val="single" w:sz="4" w:space="0" w:color="auto"/>
              <w:right w:val="single" w:sz="4" w:space="0" w:color="auto"/>
            </w:tcBorders>
          </w:tcPr>
          <w:p w14:paraId="078E6D6A" w14:textId="4A087702" w:rsidR="40A62DF8" w:rsidRPr="00CE1CF2" w:rsidRDefault="40A62DF8" w:rsidP="001343AE">
            <w:pPr>
              <w:spacing w:after="0"/>
              <w:rPr>
                <w:rFonts w:cstheme="minorHAnsi"/>
              </w:rPr>
            </w:pPr>
            <w:r w:rsidRPr="00975148">
              <w:rPr>
                <w:rFonts w:eastAsia="Calibri" w:cstheme="minorHAnsi"/>
                <w:color w:val="000000" w:themeColor="text1"/>
              </w:rPr>
              <w:t xml:space="preserve">18 </w:t>
            </w:r>
          </w:p>
        </w:tc>
        <w:tc>
          <w:tcPr>
            <w:tcW w:w="1446" w:type="dxa"/>
            <w:tcBorders>
              <w:top w:val="single" w:sz="4" w:space="0" w:color="auto"/>
              <w:left w:val="single" w:sz="4" w:space="0" w:color="auto"/>
              <w:bottom w:val="single" w:sz="4" w:space="0" w:color="auto"/>
              <w:right w:val="single" w:sz="4" w:space="0" w:color="auto"/>
            </w:tcBorders>
          </w:tcPr>
          <w:p w14:paraId="1BEF00E9" w14:textId="5C7CE18C" w:rsidR="40A62DF8" w:rsidRPr="00CE1CF2" w:rsidRDefault="40A62DF8" w:rsidP="001343AE">
            <w:pPr>
              <w:spacing w:after="0"/>
              <w:rPr>
                <w:rFonts w:cstheme="minorHAnsi"/>
              </w:rPr>
            </w:pPr>
            <w:r w:rsidRPr="00975148">
              <w:rPr>
                <w:rFonts w:eastAsia="Calibri" w:cstheme="minorHAnsi"/>
                <w:color w:val="000000" w:themeColor="text1"/>
              </w:rPr>
              <w:t xml:space="preserve">11 </w:t>
            </w:r>
          </w:p>
        </w:tc>
        <w:tc>
          <w:tcPr>
            <w:tcW w:w="1446" w:type="dxa"/>
            <w:tcBorders>
              <w:top w:val="single" w:sz="4" w:space="0" w:color="auto"/>
              <w:left w:val="single" w:sz="4" w:space="0" w:color="auto"/>
              <w:bottom w:val="single" w:sz="4" w:space="0" w:color="auto"/>
              <w:right w:val="single" w:sz="4" w:space="0" w:color="auto"/>
            </w:tcBorders>
          </w:tcPr>
          <w:p w14:paraId="70D152E9" w14:textId="1AD186CB" w:rsidR="40A62DF8" w:rsidRPr="00CE1CF2" w:rsidRDefault="40A62DF8" w:rsidP="001343AE">
            <w:pPr>
              <w:spacing w:after="0"/>
              <w:rPr>
                <w:rFonts w:cstheme="minorHAnsi"/>
              </w:rPr>
            </w:pPr>
            <w:r w:rsidRPr="00975148">
              <w:rPr>
                <w:rFonts w:eastAsia="Calibri" w:cstheme="minorHAnsi"/>
                <w:color w:val="000000" w:themeColor="text1"/>
              </w:rPr>
              <w:t xml:space="preserve">7 </w:t>
            </w:r>
          </w:p>
        </w:tc>
      </w:tr>
      <w:tr w:rsidR="40A62DF8" w:rsidRPr="00CE1CF2" w14:paraId="3953C0B8" w14:textId="77777777" w:rsidTr="00CF40D8">
        <w:trPr>
          <w:trHeight w:val="300"/>
        </w:trPr>
        <w:tc>
          <w:tcPr>
            <w:tcW w:w="2098" w:type="dxa"/>
            <w:tcBorders>
              <w:top w:val="single" w:sz="4" w:space="0" w:color="auto"/>
              <w:left w:val="single" w:sz="4" w:space="0" w:color="auto"/>
              <w:bottom w:val="single" w:sz="4" w:space="0" w:color="auto"/>
              <w:right w:val="single" w:sz="4" w:space="0" w:color="auto"/>
            </w:tcBorders>
          </w:tcPr>
          <w:p w14:paraId="0A2AC2C5" w14:textId="39E86DDC" w:rsidR="40A62DF8" w:rsidRPr="00CE1CF2" w:rsidRDefault="40A62DF8" w:rsidP="001343AE">
            <w:pPr>
              <w:spacing w:after="0"/>
              <w:rPr>
                <w:rFonts w:cstheme="minorHAnsi"/>
              </w:rPr>
            </w:pPr>
            <w:r w:rsidRPr="00975148">
              <w:rPr>
                <w:rFonts w:eastAsia="Calibri" w:cstheme="minorHAnsi"/>
                <w:color w:val="000000" w:themeColor="text1"/>
              </w:rPr>
              <w:t>Delivery</w:t>
            </w:r>
          </w:p>
        </w:tc>
        <w:tc>
          <w:tcPr>
            <w:tcW w:w="1298" w:type="dxa"/>
            <w:tcBorders>
              <w:top w:val="single" w:sz="4" w:space="0" w:color="auto"/>
              <w:left w:val="single" w:sz="4" w:space="0" w:color="auto"/>
              <w:bottom w:val="single" w:sz="4" w:space="0" w:color="auto"/>
              <w:right w:val="single" w:sz="4" w:space="0" w:color="auto"/>
            </w:tcBorders>
          </w:tcPr>
          <w:p w14:paraId="28C1C054" w14:textId="0B7969EB" w:rsidR="40A62DF8" w:rsidRPr="00CE1CF2" w:rsidRDefault="40A62DF8" w:rsidP="001343AE">
            <w:pPr>
              <w:spacing w:after="0"/>
              <w:rPr>
                <w:rFonts w:cstheme="minorHAnsi"/>
              </w:rPr>
            </w:pPr>
            <w:r w:rsidRPr="00975148">
              <w:rPr>
                <w:rFonts w:eastAsia="Calibri" w:cstheme="minorHAnsi"/>
                <w:color w:val="000000" w:themeColor="text1"/>
              </w:rPr>
              <w:t xml:space="preserve">Estimated </w:t>
            </w:r>
          </w:p>
        </w:tc>
        <w:tc>
          <w:tcPr>
            <w:tcW w:w="1446" w:type="dxa"/>
            <w:tcBorders>
              <w:top w:val="single" w:sz="4" w:space="0" w:color="auto"/>
              <w:left w:val="single" w:sz="4" w:space="0" w:color="auto"/>
              <w:bottom w:val="single" w:sz="4" w:space="0" w:color="auto"/>
              <w:right w:val="single" w:sz="4" w:space="0" w:color="auto"/>
            </w:tcBorders>
          </w:tcPr>
          <w:p w14:paraId="1D505200" w14:textId="38EB4B27" w:rsidR="40A62DF8" w:rsidRPr="00CE1CF2" w:rsidRDefault="40A62DF8" w:rsidP="001343AE">
            <w:pPr>
              <w:spacing w:after="0"/>
              <w:rPr>
                <w:rFonts w:cstheme="minorHAnsi"/>
              </w:rPr>
            </w:pPr>
            <w:r w:rsidRPr="00975148">
              <w:rPr>
                <w:rFonts w:eastAsia="Calibri" w:cstheme="minorHAnsi"/>
                <w:color w:val="000000" w:themeColor="text1"/>
              </w:rPr>
              <w:t xml:space="preserve">31 </w:t>
            </w:r>
          </w:p>
        </w:tc>
        <w:tc>
          <w:tcPr>
            <w:tcW w:w="1446" w:type="dxa"/>
            <w:tcBorders>
              <w:top w:val="single" w:sz="4" w:space="0" w:color="auto"/>
              <w:left w:val="single" w:sz="4" w:space="0" w:color="auto"/>
              <w:bottom w:val="single" w:sz="4" w:space="0" w:color="auto"/>
              <w:right w:val="single" w:sz="4" w:space="0" w:color="auto"/>
            </w:tcBorders>
          </w:tcPr>
          <w:p w14:paraId="5E22F441" w14:textId="0EBEEF90" w:rsidR="40A62DF8" w:rsidRPr="00CE1CF2" w:rsidRDefault="40A62DF8" w:rsidP="001343AE">
            <w:pPr>
              <w:spacing w:after="0"/>
              <w:rPr>
                <w:rFonts w:cstheme="minorHAnsi"/>
              </w:rPr>
            </w:pPr>
            <w:r w:rsidRPr="00975148">
              <w:rPr>
                <w:rFonts w:eastAsia="Calibri" w:cstheme="minorHAnsi"/>
                <w:color w:val="000000" w:themeColor="text1"/>
              </w:rPr>
              <w:t xml:space="preserve">36 </w:t>
            </w:r>
          </w:p>
        </w:tc>
        <w:tc>
          <w:tcPr>
            <w:tcW w:w="1446" w:type="dxa"/>
            <w:tcBorders>
              <w:top w:val="single" w:sz="4" w:space="0" w:color="auto"/>
              <w:left w:val="single" w:sz="4" w:space="0" w:color="auto"/>
              <w:bottom w:val="single" w:sz="4" w:space="0" w:color="auto"/>
              <w:right w:val="single" w:sz="4" w:space="0" w:color="auto"/>
            </w:tcBorders>
          </w:tcPr>
          <w:p w14:paraId="2A0E0A07" w14:textId="2A578E80" w:rsidR="40A62DF8" w:rsidRPr="00CE1CF2" w:rsidRDefault="40A62DF8" w:rsidP="001343AE">
            <w:pPr>
              <w:spacing w:after="0"/>
              <w:rPr>
                <w:rFonts w:cstheme="minorHAnsi"/>
              </w:rPr>
            </w:pPr>
            <w:r w:rsidRPr="00975148">
              <w:rPr>
                <w:rFonts w:eastAsia="Calibri" w:cstheme="minorHAnsi"/>
                <w:color w:val="000000" w:themeColor="text1"/>
              </w:rPr>
              <w:t xml:space="preserve">22 </w:t>
            </w:r>
          </w:p>
        </w:tc>
        <w:tc>
          <w:tcPr>
            <w:tcW w:w="1446" w:type="dxa"/>
            <w:tcBorders>
              <w:top w:val="single" w:sz="4" w:space="0" w:color="auto"/>
              <w:left w:val="single" w:sz="4" w:space="0" w:color="auto"/>
              <w:bottom w:val="single" w:sz="4" w:space="0" w:color="auto"/>
              <w:right w:val="single" w:sz="4" w:space="0" w:color="auto"/>
            </w:tcBorders>
          </w:tcPr>
          <w:p w14:paraId="1359438B" w14:textId="2097BB8B" w:rsidR="40A62DF8" w:rsidRPr="00CE1CF2" w:rsidRDefault="40A62DF8" w:rsidP="001343AE">
            <w:pPr>
              <w:spacing w:after="0"/>
              <w:rPr>
                <w:rFonts w:cstheme="minorHAnsi"/>
              </w:rPr>
            </w:pPr>
            <w:r w:rsidRPr="00975148">
              <w:rPr>
                <w:rFonts w:eastAsia="Calibri" w:cstheme="minorHAnsi"/>
                <w:color w:val="000000" w:themeColor="text1"/>
              </w:rPr>
              <w:t xml:space="preserve">20 </w:t>
            </w:r>
          </w:p>
        </w:tc>
      </w:tr>
      <w:tr w:rsidR="40A62DF8" w:rsidRPr="00CE1CF2" w14:paraId="59A829EA" w14:textId="77777777" w:rsidTr="00CF40D8">
        <w:trPr>
          <w:trHeight w:val="300"/>
        </w:trPr>
        <w:tc>
          <w:tcPr>
            <w:tcW w:w="2098" w:type="dxa"/>
            <w:tcBorders>
              <w:top w:val="single" w:sz="4" w:space="0" w:color="auto"/>
              <w:left w:val="single" w:sz="4" w:space="0" w:color="auto"/>
              <w:bottom w:val="single" w:sz="4" w:space="0" w:color="auto"/>
              <w:right w:val="single" w:sz="4" w:space="0" w:color="auto"/>
            </w:tcBorders>
          </w:tcPr>
          <w:p w14:paraId="7407BD97" w14:textId="5E0CB7B6" w:rsidR="40A62DF8" w:rsidRPr="00CE1CF2" w:rsidRDefault="40A62DF8" w:rsidP="001343AE">
            <w:pPr>
              <w:spacing w:after="0"/>
              <w:rPr>
                <w:rFonts w:cstheme="minorHAnsi"/>
              </w:rPr>
            </w:pPr>
            <w:r w:rsidRPr="00975148">
              <w:rPr>
                <w:rFonts w:eastAsia="Calibri" w:cstheme="minorHAnsi"/>
                <w:color w:val="000000" w:themeColor="text1"/>
              </w:rPr>
              <w:t>Consumption</w:t>
            </w:r>
          </w:p>
        </w:tc>
        <w:tc>
          <w:tcPr>
            <w:tcW w:w="1298" w:type="dxa"/>
            <w:tcBorders>
              <w:top w:val="single" w:sz="4" w:space="0" w:color="auto"/>
              <w:left w:val="single" w:sz="4" w:space="0" w:color="auto"/>
              <w:bottom w:val="single" w:sz="4" w:space="0" w:color="auto"/>
              <w:right w:val="single" w:sz="4" w:space="0" w:color="auto"/>
            </w:tcBorders>
          </w:tcPr>
          <w:p w14:paraId="333B7B16" w14:textId="4BE10A4D" w:rsidR="40A62DF8" w:rsidRPr="00CE1CF2" w:rsidRDefault="40A62DF8" w:rsidP="001343AE">
            <w:pPr>
              <w:spacing w:after="0"/>
              <w:rPr>
                <w:rFonts w:cstheme="minorHAnsi"/>
              </w:rPr>
            </w:pPr>
            <w:r w:rsidRPr="00975148">
              <w:rPr>
                <w:rFonts w:eastAsia="Calibri" w:cstheme="minorHAnsi"/>
                <w:color w:val="000000" w:themeColor="text1"/>
              </w:rPr>
              <w:t xml:space="preserve">Estimated </w:t>
            </w:r>
          </w:p>
        </w:tc>
        <w:tc>
          <w:tcPr>
            <w:tcW w:w="1446" w:type="dxa"/>
            <w:tcBorders>
              <w:top w:val="single" w:sz="4" w:space="0" w:color="auto"/>
              <w:left w:val="single" w:sz="4" w:space="0" w:color="auto"/>
              <w:bottom w:val="single" w:sz="4" w:space="0" w:color="auto"/>
              <w:right w:val="single" w:sz="4" w:space="0" w:color="auto"/>
            </w:tcBorders>
          </w:tcPr>
          <w:p w14:paraId="619C073F" w14:textId="19CD9D25" w:rsidR="40A62DF8" w:rsidRPr="00CE1CF2" w:rsidRDefault="40A62DF8" w:rsidP="001343AE">
            <w:pPr>
              <w:spacing w:after="0"/>
              <w:rPr>
                <w:rFonts w:cstheme="minorHAnsi"/>
              </w:rPr>
            </w:pPr>
            <w:r w:rsidRPr="00975148">
              <w:rPr>
                <w:rFonts w:eastAsia="Calibri" w:cstheme="minorHAnsi"/>
                <w:color w:val="000000" w:themeColor="text1"/>
              </w:rPr>
              <w:t xml:space="preserve">31 </w:t>
            </w:r>
          </w:p>
        </w:tc>
        <w:tc>
          <w:tcPr>
            <w:tcW w:w="1446" w:type="dxa"/>
            <w:tcBorders>
              <w:top w:val="single" w:sz="4" w:space="0" w:color="auto"/>
              <w:left w:val="single" w:sz="4" w:space="0" w:color="auto"/>
              <w:bottom w:val="single" w:sz="4" w:space="0" w:color="auto"/>
              <w:right w:val="single" w:sz="4" w:space="0" w:color="auto"/>
            </w:tcBorders>
          </w:tcPr>
          <w:p w14:paraId="0C532329" w14:textId="32FC745D" w:rsidR="40A62DF8" w:rsidRPr="00CE1CF2" w:rsidRDefault="40A62DF8" w:rsidP="001343AE">
            <w:pPr>
              <w:spacing w:after="0"/>
              <w:rPr>
                <w:rFonts w:cstheme="minorHAnsi"/>
              </w:rPr>
            </w:pPr>
            <w:r w:rsidRPr="00975148">
              <w:rPr>
                <w:rFonts w:eastAsia="Calibri" w:cstheme="minorHAnsi"/>
                <w:color w:val="000000" w:themeColor="text1"/>
              </w:rPr>
              <w:t xml:space="preserve">36 </w:t>
            </w:r>
          </w:p>
        </w:tc>
        <w:tc>
          <w:tcPr>
            <w:tcW w:w="1446" w:type="dxa"/>
            <w:tcBorders>
              <w:top w:val="single" w:sz="4" w:space="0" w:color="auto"/>
              <w:left w:val="single" w:sz="4" w:space="0" w:color="auto"/>
              <w:bottom w:val="single" w:sz="4" w:space="0" w:color="auto"/>
              <w:right w:val="single" w:sz="4" w:space="0" w:color="auto"/>
            </w:tcBorders>
          </w:tcPr>
          <w:p w14:paraId="72D55AC7" w14:textId="02926BE0" w:rsidR="40A62DF8" w:rsidRPr="00CE1CF2" w:rsidRDefault="40A62DF8" w:rsidP="001343AE">
            <w:pPr>
              <w:spacing w:after="0"/>
              <w:rPr>
                <w:rFonts w:cstheme="minorHAnsi"/>
              </w:rPr>
            </w:pPr>
            <w:r w:rsidRPr="00975148">
              <w:rPr>
                <w:rFonts w:eastAsia="Calibri" w:cstheme="minorHAnsi"/>
                <w:color w:val="000000" w:themeColor="text1"/>
              </w:rPr>
              <w:t xml:space="preserve">22 </w:t>
            </w:r>
          </w:p>
        </w:tc>
        <w:tc>
          <w:tcPr>
            <w:tcW w:w="1446" w:type="dxa"/>
            <w:tcBorders>
              <w:top w:val="single" w:sz="4" w:space="0" w:color="auto"/>
              <w:left w:val="single" w:sz="4" w:space="0" w:color="auto"/>
              <w:bottom w:val="single" w:sz="4" w:space="0" w:color="auto"/>
              <w:right w:val="single" w:sz="4" w:space="0" w:color="auto"/>
            </w:tcBorders>
          </w:tcPr>
          <w:p w14:paraId="780775F7" w14:textId="21B5D2D9" w:rsidR="40A62DF8" w:rsidRPr="00CE1CF2" w:rsidRDefault="40A62DF8" w:rsidP="001343AE">
            <w:pPr>
              <w:spacing w:after="0"/>
              <w:rPr>
                <w:rFonts w:cstheme="minorHAnsi"/>
              </w:rPr>
            </w:pPr>
            <w:r w:rsidRPr="00975148">
              <w:rPr>
                <w:rFonts w:eastAsia="Calibri" w:cstheme="minorHAnsi"/>
                <w:color w:val="000000" w:themeColor="text1"/>
              </w:rPr>
              <w:t xml:space="preserve">20 </w:t>
            </w:r>
          </w:p>
        </w:tc>
      </w:tr>
      <w:tr w:rsidR="40A62DF8" w:rsidRPr="00CE1CF2" w14:paraId="3CE75715" w14:textId="77777777" w:rsidTr="00CF40D8">
        <w:trPr>
          <w:trHeight w:val="300"/>
        </w:trPr>
        <w:tc>
          <w:tcPr>
            <w:tcW w:w="2098" w:type="dxa"/>
            <w:tcBorders>
              <w:top w:val="single" w:sz="4" w:space="0" w:color="auto"/>
              <w:left w:val="single" w:sz="4" w:space="0" w:color="auto"/>
              <w:bottom w:val="single" w:sz="4" w:space="0" w:color="auto"/>
              <w:right w:val="single" w:sz="4" w:space="0" w:color="auto"/>
            </w:tcBorders>
          </w:tcPr>
          <w:p w14:paraId="4744722C" w14:textId="5AF0CC89" w:rsidR="40A62DF8" w:rsidRPr="00CE1CF2" w:rsidRDefault="40A62DF8" w:rsidP="001343AE">
            <w:pPr>
              <w:spacing w:after="0"/>
              <w:rPr>
                <w:rFonts w:cstheme="minorHAnsi"/>
              </w:rPr>
            </w:pPr>
            <w:r w:rsidRPr="00975148">
              <w:rPr>
                <w:rFonts w:eastAsia="Calibri" w:cstheme="minorHAnsi"/>
                <w:color w:val="000000" w:themeColor="text1"/>
              </w:rPr>
              <w:t>Certificate registration</w:t>
            </w:r>
          </w:p>
        </w:tc>
        <w:tc>
          <w:tcPr>
            <w:tcW w:w="1298" w:type="dxa"/>
            <w:tcBorders>
              <w:top w:val="single" w:sz="4" w:space="0" w:color="auto"/>
              <w:left w:val="single" w:sz="4" w:space="0" w:color="auto"/>
              <w:bottom w:val="single" w:sz="4" w:space="0" w:color="auto"/>
              <w:right w:val="single" w:sz="4" w:space="0" w:color="auto"/>
            </w:tcBorders>
          </w:tcPr>
          <w:p w14:paraId="483B7F3B" w14:textId="13551314" w:rsidR="40A62DF8" w:rsidRPr="00CE1CF2" w:rsidRDefault="40A62DF8" w:rsidP="001343AE">
            <w:pPr>
              <w:spacing w:after="0"/>
              <w:rPr>
                <w:rFonts w:cstheme="minorHAnsi"/>
              </w:rPr>
            </w:pPr>
            <w:r w:rsidRPr="00975148">
              <w:rPr>
                <w:rFonts w:eastAsia="Calibri" w:cstheme="minorHAnsi"/>
                <w:color w:val="000000" w:themeColor="text1"/>
              </w:rPr>
              <w:t xml:space="preserve">Estimated </w:t>
            </w:r>
          </w:p>
        </w:tc>
        <w:tc>
          <w:tcPr>
            <w:tcW w:w="1446" w:type="dxa"/>
            <w:tcBorders>
              <w:top w:val="single" w:sz="4" w:space="0" w:color="auto"/>
              <w:left w:val="single" w:sz="4" w:space="0" w:color="auto"/>
              <w:bottom w:val="single" w:sz="4" w:space="0" w:color="auto"/>
              <w:right w:val="single" w:sz="4" w:space="0" w:color="auto"/>
            </w:tcBorders>
          </w:tcPr>
          <w:p w14:paraId="1322861E" w14:textId="795D7483" w:rsidR="40A62DF8" w:rsidRPr="00CE1CF2" w:rsidRDefault="40A62DF8" w:rsidP="001343AE">
            <w:pPr>
              <w:spacing w:after="0"/>
              <w:rPr>
                <w:rFonts w:cstheme="minorHAnsi"/>
              </w:rPr>
            </w:pPr>
            <w:r w:rsidRPr="00975148">
              <w:rPr>
                <w:rFonts w:eastAsia="Calibri" w:cstheme="minorHAnsi"/>
                <w:color w:val="000000" w:themeColor="text1"/>
              </w:rPr>
              <w:t xml:space="preserve">3,735,523 </w:t>
            </w:r>
          </w:p>
        </w:tc>
        <w:tc>
          <w:tcPr>
            <w:tcW w:w="1446" w:type="dxa"/>
            <w:tcBorders>
              <w:top w:val="single" w:sz="4" w:space="0" w:color="auto"/>
              <w:left w:val="single" w:sz="4" w:space="0" w:color="auto"/>
              <w:bottom w:val="single" w:sz="4" w:space="0" w:color="auto"/>
              <w:right w:val="single" w:sz="4" w:space="0" w:color="auto"/>
            </w:tcBorders>
          </w:tcPr>
          <w:p w14:paraId="02E4EF7B" w14:textId="0ADC4D97" w:rsidR="40A62DF8" w:rsidRPr="00CE1CF2" w:rsidRDefault="40A62DF8" w:rsidP="001343AE">
            <w:pPr>
              <w:spacing w:after="0"/>
              <w:rPr>
                <w:rFonts w:cstheme="minorHAnsi"/>
              </w:rPr>
            </w:pPr>
            <w:r w:rsidRPr="00975148">
              <w:rPr>
                <w:rFonts w:eastAsia="Calibri" w:cstheme="minorHAnsi"/>
                <w:color w:val="000000" w:themeColor="text1"/>
              </w:rPr>
              <w:t xml:space="preserve">272,668,876 </w:t>
            </w:r>
          </w:p>
        </w:tc>
        <w:tc>
          <w:tcPr>
            <w:tcW w:w="1446" w:type="dxa"/>
            <w:tcBorders>
              <w:top w:val="single" w:sz="4" w:space="0" w:color="auto"/>
              <w:left w:val="single" w:sz="4" w:space="0" w:color="auto"/>
              <w:bottom w:val="single" w:sz="4" w:space="0" w:color="auto"/>
              <w:right w:val="single" w:sz="4" w:space="0" w:color="auto"/>
            </w:tcBorders>
          </w:tcPr>
          <w:p w14:paraId="5E514969" w14:textId="397182D8" w:rsidR="40A62DF8" w:rsidRPr="00CE1CF2" w:rsidRDefault="40A62DF8" w:rsidP="001343AE">
            <w:pPr>
              <w:spacing w:after="0"/>
              <w:rPr>
                <w:rFonts w:cstheme="minorHAnsi"/>
              </w:rPr>
            </w:pPr>
            <w:r w:rsidRPr="00975148">
              <w:rPr>
                <w:rFonts w:eastAsia="Calibri" w:cstheme="minorHAnsi"/>
                <w:color w:val="000000" w:themeColor="text1"/>
              </w:rPr>
              <w:t xml:space="preserve">952,945,430 </w:t>
            </w:r>
          </w:p>
        </w:tc>
        <w:tc>
          <w:tcPr>
            <w:tcW w:w="1446" w:type="dxa"/>
            <w:tcBorders>
              <w:top w:val="single" w:sz="4" w:space="0" w:color="auto"/>
              <w:left w:val="single" w:sz="4" w:space="0" w:color="auto"/>
              <w:bottom w:val="single" w:sz="4" w:space="0" w:color="auto"/>
              <w:right w:val="single" w:sz="4" w:space="0" w:color="auto"/>
            </w:tcBorders>
          </w:tcPr>
          <w:p w14:paraId="0E5D80ED" w14:textId="0CE7F1A5" w:rsidR="40A62DF8" w:rsidRPr="00975148" w:rsidRDefault="40A62DF8" w:rsidP="001343AE">
            <w:pPr>
              <w:spacing w:after="0"/>
              <w:rPr>
                <w:rFonts w:eastAsia="Calibri" w:cstheme="minorHAnsi"/>
                <w:color w:val="000000" w:themeColor="text1"/>
              </w:rPr>
            </w:pPr>
            <w:r w:rsidRPr="00975148">
              <w:rPr>
                <w:rFonts w:eastAsia="Calibri" w:cstheme="minorHAnsi"/>
                <w:color w:val="000000" w:themeColor="text1"/>
              </w:rPr>
              <w:t>1,207,231,880</w:t>
            </w:r>
          </w:p>
        </w:tc>
      </w:tr>
      <w:tr w:rsidR="40A62DF8" w:rsidRPr="00CE1CF2" w14:paraId="1073900A" w14:textId="77777777" w:rsidTr="00CF40D8">
        <w:trPr>
          <w:trHeight w:val="300"/>
        </w:trPr>
        <w:tc>
          <w:tcPr>
            <w:tcW w:w="2098" w:type="dxa"/>
            <w:tcBorders>
              <w:top w:val="single" w:sz="4" w:space="0" w:color="auto"/>
              <w:left w:val="single" w:sz="4" w:space="0" w:color="auto"/>
              <w:bottom w:val="single" w:sz="4" w:space="0" w:color="auto"/>
              <w:right w:val="single" w:sz="4" w:space="0" w:color="auto"/>
            </w:tcBorders>
          </w:tcPr>
          <w:p w14:paraId="4ED97935" w14:textId="398067B5" w:rsidR="40A62DF8" w:rsidRPr="00CE1CF2" w:rsidRDefault="40A62DF8" w:rsidP="001343AE">
            <w:pPr>
              <w:spacing w:after="0"/>
              <w:rPr>
                <w:rFonts w:cstheme="minorHAnsi"/>
              </w:rPr>
            </w:pPr>
            <w:r w:rsidRPr="00975148">
              <w:rPr>
                <w:rFonts w:eastAsia="Calibri" w:cstheme="minorHAnsi"/>
                <w:color w:val="000000" w:themeColor="text1"/>
              </w:rPr>
              <w:t>Addition of consumption information</w:t>
            </w:r>
          </w:p>
        </w:tc>
        <w:tc>
          <w:tcPr>
            <w:tcW w:w="1298" w:type="dxa"/>
            <w:tcBorders>
              <w:top w:val="single" w:sz="4" w:space="0" w:color="auto"/>
              <w:left w:val="single" w:sz="4" w:space="0" w:color="auto"/>
              <w:bottom w:val="single" w:sz="4" w:space="0" w:color="auto"/>
              <w:right w:val="single" w:sz="4" w:space="0" w:color="auto"/>
            </w:tcBorders>
          </w:tcPr>
          <w:p w14:paraId="1557D5DC" w14:textId="41C99758" w:rsidR="40A62DF8" w:rsidRPr="00CE1CF2" w:rsidRDefault="40A62DF8" w:rsidP="001343AE">
            <w:pPr>
              <w:spacing w:after="0"/>
              <w:rPr>
                <w:rFonts w:cstheme="minorHAnsi"/>
              </w:rPr>
            </w:pPr>
            <w:r w:rsidRPr="00975148">
              <w:rPr>
                <w:rFonts w:eastAsia="Calibri" w:cstheme="minorHAnsi"/>
                <w:color w:val="000000" w:themeColor="text1"/>
              </w:rPr>
              <w:t xml:space="preserve">Estimated </w:t>
            </w:r>
          </w:p>
        </w:tc>
        <w:tc>
          <w:tcPr>
            <w:tcW w:w="1446" w:type="dxa"/>
            <w:tcBorders>
              <w:top w:val="single" w:sz="4" w:space="0" w:color="auto"/>
              <w:left w:val="single" w:sz="4" w:space="0" w:color="auto"/>
              <w:bottom w:val="single" w:sz="4" w:space="0" w:color="auto"/>
              <w:right w:val="single" w:sz="4" w:space="0" w:color="auto"/>
            </w:tcBorders>
          </w:tcPr>
          <w:p w14:paraId="1EA9275B" w14:textId="32EA541A" w:rsidR="40A62DF8" w:rsidRPr="00CE1CF2" w:rsidRDefault="40A62DF8" w:rsidP="001343AE">
            <w:pPr>
              <w:spacing w:after="0"/>
              <w:rPr>
                <w:rFonts w:cstheme="minorHAnsi"/>
              </w:rPr>
            </w:pPr>
            <w:r w:rsidRPr="00975148">
              <w:rPr>
                <w:rFonts w:eastAsia="Calibri" w:cstheme="minorHAnsi"/>
                <w:color w:val="000000" w:themeColor="text1"/>
              </w:rPr>
              <w:t xml:space="preserve">1,867,762 </w:t>
            </w:r>
          </w:p>
        </w:tc>
        <w:tc>
          <w:tcPr>
            <w:tcW w:w="1446" w:type="dxa"/>
            <w:tcBorders>
              <w:top w:val="single" w:sz="4" w:space="0" w:color="auto"/>
              <w:left w:val="single" w:sz="4" w:space="0" w:color="auto"/>
              <w:bottom w:val="single" w:sz="4" w:space="0" w:color="auto"/>
              <w:right w:val="single" w:sz="4" w:space="0" w:color="auto"/>
            </w:tcBorders>
          </w:tcPr>
          <w:p w14:paraId="2FB855CB" w14:textId="3683B4FC" w:rsidR="40A62DF8" w:rsidRPr="00CE1CF2" w:rsidRDefault="40A62DF8" w:rsidP="001343AE">
            <w:pPr>
              <w:spacing w:after="0"/>
              <w:rPr>
                <w:rFonts w:cstheme="minorHAnsi"/>
              </w:rPr>
            </w:pPr>
            <w:r w:rsidRPr="00975148">
              <w:rPr>
                <w:rFonts w:eastAsia="Calibri" w:cstheme="minorHAnsi"/>
                <w:color w:val="000000" w:themeColor="text1"/>
              </w:rPr>
              <w:t xml:space="preserve">138,508,120 </w:t>
            </w:r>
          </w:p>
        </w:tc>
        <w:tc>
          <w:tcPr>
            <w:tcW w:w="1446" w:type="dxa"/>
            <w:tcBorders>
              <w:top w:val="single" w:sz="4" w:space="0" w:color="auto"/>
              <w:left w:val="single" w:sz="4" w:space="0" w:color="auto"/>
              <w:bottom w:val="single" w:sz="4" w:space="0" w:color="auto"/>
              <w:right w:val="single" w:sz="4" w:space="0" w:color="auto"/>
            </w:tcBorders>
          </w:tcPr>
          <w:p w14:paraId="2EF43AE7" w14:textId="5DC71A29" w:rsidR="40A62DF8" w:rsidRPr="00CE1CF2" w:rsidRDefault="40A62DF8" w:rsidP="001343AE">
            <w:pPr>
              <w:spacing w:after="0"/>
              <w:rPr>
                <w:rFonts w:cstheme="minorHAnsi"/>
              </w:rPr>
            </w:pPr>
            <w:r w:rsidRPr="00975148">
              <w:rPr>
                <w:rFonts w:eastAsia="Calibri" w:cstheme="minorHAnsi"/>
                <w:color w:val="000000" w:themeColor="text1"/>
              </w:rPr>
              <w:t xml:space="preserve">614,807,153 </w:t>
            </w:r>
          </w:p>
        </w:tc>
        <w:tc>
          <w:tcPr>
            <w:tcW w:w="1446" w:type="dxa"/>
            <w:tcBorders>
              <w:top w:val="single" w:sz="4" w:space="0" w:color="auto"/>
              <w:left w:val="single" w:sz="4" w:space="0" w:color="auto"/>
              <w:bottom w:val="single" w:sz="4" w:space="0" w:color="auto"/>
              <w:right w:val="single" w:sz="4" w:space="0" w:color="auto"/>
            </w:tcBorders>
          </w:tcPr>
          <w:p w14:paraId="72426D3A" w14:textId="51EB286B" w:rsidR="40A62DF8" w:rsidRPr="00CE1CF2" w:rsidRDefault="40A62DF8" w:rsidP="001343AE">
            <w:pPr>
              <w:spacing w:after="0"/>
              <w:rPr>
                <w:rFonts w:cstheme="minorHAnsi"/>
              </w:rPr>
            </w:pPr>
            <w:r w:rsidRPr="00975148">
              <w:rPr>
                <w:rFonts w:eastAsia="Calibri" w:cstheme="minorHAnsi"/>
                <w:color w:val="000000" w:themeColor="text1"/>
              </w:rPr>
              <w:t xml:space="preserve">659,613,588 </w:t>
            </w:r>
          </w:p>
        </w:tc>
      </w:tr>
      <w:tr w:rsidR="40A62DF8" w:rsidRPr="00CE1CF2" w14:paraId="5D47937E" w14:textId="77777777" w:rsidTr="00CF40D8">
        <w:trPr>
          <w:trHeight w:val="300"/>
        </w:trPr>
        <w:tc>
          <w:tcPr>
            <w:tcW w:w="2098" w:type="dxa"/>
            <w:tcBorders>
              <w:top w:val="single" w:sz="4" w:space="0" w:color="auto"/>
              <w:left w:val="single" w:sz="4" w:space="0" w:color="auto"/>
              <w:bottom w:val="single" w:sz="4" w:space="0" w:color="auto"/>
              <w:right w:val="single" w:sz="4" w:space="0" w:color="auto"/>
            </w:tcBorders>
          </w:tcPr>
          <w:p w14:paraId="7725F59B" w14:textId="102961DC" w:rsidR="40A62DF8" w:rsidRPr="00CE1CF2" w:rsidRDefault="40A62DF8" w:rsidP="001343AE">
            <w:pPr>
              <w:spacing w:after="0"/>
              <w:rPr>
                <w:rFonts w:cstheme="minorHAnsi"/>
              </w:rPr>
            </w:pPr>
            <w:r w:rsidRPr="00975148">
              <w:rPr>
                <w:rFonts w:eastAsia="Calibri" w:cstheme="minorHAnsi"/>
                <w:color w:val="000000" w:themeColor="text1"/>
              </w:rPr>
              <w:t>Annual Levy</w:t>
            </w:r>
          </w:p>
        </w:tc>
        <w:tc>
          <w:tcPr>
            <w:tcW w:w="1298" w:type="dxa"/>
            <w:tcBorders>
              <w:top w:val="single" w:sz="4" w:space="0" w:color="auto"/>
              <w:left w:val="single" w:sz="4" w:space="0" w:color="auto"/>
              <w:bottom w:val="single" w:sz="4" w:space="0" w:color="auto"/>
              <w:right w:val="single" w:sz="4" w:space="0" w:color="auto"/>
            </w:tcBorders>
          </w:tcPr>
          <w:p w14:paraId="63D2766E" w14:textId="5FA71C6A" w:rsidR="40A62DF8" w:rsidRPr="00CE1CF2" w:rsidRDefault="40A62DF8" w:rsidP="001343AE">
            <w:pPr>
              <w:spacing w:after="0"/>
              <w:rPr>
                <w:rFonts w:cstheme="minorHAnsi"/>
              </w:rPr>
            </w:pPr>
            <w:r w:rsidRPr="00975148">
              <w:rPr>
                <w:rFonts w:eastAsia="Calibri" w:cstheme="minorHAnsi"/>
                <w:color w:val="000000" w:themeColor="text1"/>
              </w:rPr>
              <w:t xml:space="preserve"> Estimated </w:t>
            </w:r>
          </w:p>
        </w:tc>
        <w:tc>
          <w:tcPr>
            <w:tcW w:w="1446" w:type="dxa"/>
            <w:tcBorders>
              <w:top w:val="single" w:sz="4" w:space="0" w:color="auto"/>
              <w:left w:val="single" w:sz="4" w:space="0" w:color="auto"/>
              <w:bottom w:val="single" w:sz="4" w:space="0" w:color="auto"/>
              <w:right w:val="single" w:sz="4" w:space="0" w:color="auto"/>
            </w:tcBorders>
          </w:tcPr>
          <w:p w14:paraId="58A5838A" w14:textId="308C1AEF" w:rsidR="40A62DF8" w:rsidRPr="00CE1CF2" w:rsidRDefault="40A62DF8" w:rsidP="001343AE">
            <w:pPr>
              <w:spacing w:after="0"/>
              <w:rPr>
                <w:rFonts w:cstheme="minorHAnsi"/>
              </w:rPr>
            </w:pPr>
            <w:r w:rsidRPr="00975148">
              <w:rPr>
                <w:rFonts w:eastAsia="Calibri" w:cstheme="minorHAnsi"/>
                <w:color w:val="000000" w:themeColor="text1"/>
              </w:rPr>
              <w:t xml:space="preserve">79 </w:t>
            </w:r>
          </w:p>
        </w:tc>
        <w:tc>
          <w:tcPr>
            <w:tcW w:w="1446" w:type="dxa"/>
            <w:tcBorders>
              <w:top w:val="single" w:sz="4" w:space="0" w:color="auto"/>
              <w:left w:val="single" w:sz="4" w:space="0" w:color="auto"/>
              <w:bottom w:val="single" w:sz="4" w:space="0" w:color="auto"/>
              <w:right w:val="single" w:sz="4" w:space="0" w:color="auto"/>
            </w:tcBorders>
          </w:tcPr>
          <w:p w14:paraId="56AAC8D5" w14:textId="33E4F97E" w:rsidR="40A62DF8" w:rsidRPr="00CE1CF2" w:rsidRDefault="40A62DF8" w:rsidP="001343AE">
            <w:pPr>
              <w:spacing w:after="0"/>
              <w:rPr>
                <w:rFonts w:cstheme="minorHAnsi"/>
              </w:rPr>
            </w:pPr>
            <w:r w:rsidRPr="00975148">
              <w:rPr>
                <w:rFonts w:eastAsia="Calibri" w:cstheme="minorHAnsi"/>
                <w:color w:val="000000" w:themeColor="text1"/>
              </w:rPr>
              <w:t xml:space="preserve">173 </w:t>
            </w:r>
          </w:p>
        </w:tc>
        <w:tc>
          <w:tcPr>
            <w:tcW w:w="1446" w:type="dxa"/>
            <w:tcBorders>
              <w:top w:val="single" w:sz="4" w:space="0" w:color="auto"/>
              <w:left w:val="single" w:sz="4" w:space="0" w:color="auto"/>
              <w:bottom w:val="single" w:sz="4" w:space="0" w:color="auto"/>
              <w:right w:val="single" w:sz="4" w:space="0" w:color="auto"/>
            </w:tcBorders>
          </w:tcPr>
          <w:p w14:paraId="0D25A29D" w14:textId="7200A94D" w:rsidR="40A62DF8" w:rsidRPr="00CE1CF2" w:rsidRDefault="40A62DF8" w:rsidP="001343AE">
            <w:pPr>
              <w:spacing w:after="0"/>
              <w:rPr>
                <w:rFonts w:cstheme="minorHAnsi"/>
              </w:rPr>
            </w:pPr>
            <w:r w:rsidRPr="00975148">
              <w:rPr>
                <w:rFonts w:eastAsia="Calibri" w:cstheme="minorHAnsi"/>
                <w:color w:val="000000" w:themeColor="text1"/>
              </w:rPr>
              <w:t xml:space="preserve">221 </w:t>
            </w:r>
          </w:p>
        </w:tc>
        <w:tc>
          <w:tcPr>
            <w:tcW w:w="1446" w:type="dxa"/>
            <w:tcBorders>
              <w:top w:val="single" w:sz="4" w:space="0" w:color="auto"/>
              <w:left w:val="single" w:sz="4" w:space="0" w:color="auto"/>
              <w:bottom w:val="single" w:sz="4" w:space="0" w:color="auto"/>
              <w:right w:val="single" w:sz="4" w:space="0" w:color="auto"/>
            </w:tcBorders>
          </w:tcPr>
          <w:p w14:paraId="7A3D238E" w14:textId="3086DE40" w:rsidR="40A62DF8" w:rsidRPr="00CE1CF2" w:rsidRDefault="40A62DF8" w:rsidP="001343AE">
            <w:pPr>
              <w:spacing w:after="0"/>
              <w:rPr>
                <w:rFonts w:cstheme="minorHAnsi"/>
              </w:rPr>
            </w:pPr>
            <w:r w:rsidRPr="00975148">
              <w:rPr>
                <w:rFonts w:eastAsia="Calibri" w:cstheme="minorHAnsi"/>
                <w:color w:val="000000" w:themeColor="text1"/>
              </w:rPr>
              <w:t xml:space="preserve">310 </w:t>
            </w:r>
          </w:p>
        </w:tc>
      </w:tr>
      <w:tr w:rsidR="40A62DF8" w:rsidRPr="00CE1CF2" w14:paraId="18F7D443" w14:textId="77777777" w:rsidTr="00CF40D8">
        <w:trPr>
          <w:trHeight w:val="300"/>
        </w:trPr>
        <w:tc>
          <w:tcPr>
            <w:tcW w:w="2098" w:type="dxa"/>
            <w:tcBorders>
              <w:top w:val="single" w:sz="4" w:space="0" w:color="auto"/>
              <w:left w:val="single" w:sz="4" w:space="0" w:color="auto"/>
              <w:bottom w:val="single" w:sz="4" w:space="0" w:color="auto"/>
              <w:right w:val="single" w:sz="4" w:space="0" w:color="auto"/>
            </w:tcBorders>
          </w:tcPr>
          <w:p w14:paraId="706D4B51" w14:textId="3D453D8E"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Total</w:t>
            </w:r>
          </w:p>
        </w:tc>
        <w:tc>
          <w:tcPr>
            <w:tcW w:w="1298" w:type="dxa"/>
            <w:tcBorders>
              <w:top w:val="single" w:sz="4" w:space="0" w:color="auto"/>
              <w:left w:val="single" w:sz="4" w:space="0" w:color="auto"/>
              <w:bottom w:val="single" w:sz="4" w:space="0" w:color="auto"/>
              <w:right w:val="single" w:sz="4" w:space="0" w:color="auto"/>
            </w:tcBorders>
          </w:tcPr>
          <w:p w14:paraId="2558E7D9" w14:textId="7150F438"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 xml:space="preserve"> </w:t>
            </w:r>
          </w:p>
        </w:tc>
        <w:tc>
          <w:tcPr>
            <w:tcW w:w="1446" w:type="dxa"/>
            <w:tcBorders>
              <w:top w:val="single" w:sz="4" w:space="0" w:color="auto"/>
              <w:left w:val="single" w:sz="4" w:space="0" w:color="auto"/>
              <w:bottom w:val="single" w:sz="4" w:space="0" w:color="auto"/>
              <w:right w:val="single" w:sz="4" w:space="0" w:color="auto"/>
            </w:tcBorders>
          </w:tcPr>
          <w:p w14:paraId="5773C12B" w14:textId="0C263C23"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 xml:space="preserve">5,603,464 </w:t>
            </w:r>
          </w:p>
        </w:tc>
        <w:tc>
          <w:tcPr>
            <w:tcW w:w="1446" w:type="dxa"/>
            <w:tcBorders>
              <w:top w:val="single" w:sz="4" w:space="0" w:color="auto"/>
              <w:left w:val="single" w:sz="4" w:space="0" w:color="auto"/>
              <w:bottom w:val="single" w:sz="4" w:space="0" w:color="auto"/>
              <w:right w:val="single" w:sz="4" w:space="0" w:color="auto"/>
            </w:tcBorders>
          </w:tcPr>
          <w:p w14:paraId="1D5FAE7A" w14:textId="7A5E52AE"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 xml:space="preserve">411,177,270 </w:t>
            </w:r>
          </w:p>
        </w:tc>
        <w:tc>
          <w:tcPr>
            <w:tcW w:w="1446" w:type="dxa"/>
            <w:tcBorders>
              <w:top w:val="single" w:sz="4" w:space="0" w:color="auto"/>
              <w:left w:val="single" w:sz="4" w:space="0" w:color="auto"/>
              <w:bottom w:val="single" w:sz="4" w:space="0" w:color="auto"/>
              <w:right w:val="single" w:sz="4" w:space="0" w:color="auto"/>
            </w:tcBorders>
          </w:tcPr>
          <w:p w14:paraId="5DC85BA9" w14:textId="52070763"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1,567,752,872</w:t>
            </w:r>
          </w:p>
        </w:tc>
        <w:tc>
          <w:tcPr>
            <w:tcW w:w="1446" w:type="dxa"/>
            <w:tcBorders>
              <w:top w:val="single" w:sz="4" w:space="0" w:color="auto"/>
              <w:left w:val="single" w:sz="4" w:space="0" w:color="auto"/>
              <w:bottom w:val="single" w:sz="4" w:space="0" w:color="auto"/>
              <w:right w:val="single" w:sz="4" w:space="0" w:color="auto"/>
            </w:tcBorders>
          </w:tcPr>
          <w:p w14:paraId="11A6C7A2" w14:textId="0AE9C6CE" w:rsidR="40A62DF8" w:rsidRPr="00975148" w:rsidRDefault="51389C1C" w:rsidP="001343AE">
            <w:pPr>
              <w:spacing w:after="0"/>
              <w:rPr>
                <w:rFonts w:eastAsia="Calibri" w:cstheme="minorHAnsi"/>
                <w:b/>
                <w:bCs/>
                <w:color w:val="000000" w:themeColor="text1"/>
              </w:rPr>
            </w:pPr>
            <w:r w:rsidRPr="00975148">
              <w:rPr>
                <w:rFonts w:eastAsia="Calibri" w:cstheme="minorHAnsi"/>
                <w:b/>
                <w:bCs/>
                <w:color w:val="000000" w:themeColor="text1"/>
              </w:rPr>
              <w:t>1,866,845,831</w:t>
            </w:r>
          </w:p>
        </w:tc>
      </w:tr>
    </w:tbl>
    <w:p w14:paraId="6B3174B8" w14:textId="4B19FAAC" w:rsidR="00CC0AF2" w:rsidRDefault="00A903A0" w:rsidP="001343AE">
      <w:pPr>
        <w:spacing w:after="60"/>
      </w:pPr>
      <w:r w:rsidRPr="00677490">
        <w:t>Notes ^</w:t>
      </w:r>
      <w:r w:rsidR="001156F9" w:rsidRPr="00677490">
        <w:t xml:space="preserve"> See Appendix </w:t>
      </w:r>
      <w:r w:rsidR="007B5339">
        <w:t>1</w:t>
      </w:r>
      <w:r w:rsidR="001156F9" w:rsidRPr="00677490">
        <w:t xml:space="preserve"> for a summary of sources that have informed estimated output volumes.</w:t>
      </w:r>
    </w:p>
    <w:p w14:paraId="395B722B" w14:textId="1589629C" w:rsidR="00021D3A" w:rsidRPr="00D57921" w:rsidRDefault="46C552F1" w:rsidP="001343AE">
      <w:pPr>
        <w:pStyle w:val="Heading1"/>
        <w:numPr>
          <w:ilvl w:val="0"/>
          <w:numId w:val="11"/>
        </w:numPr>
      </w:pPr>
      <w:bookmarkStart w:id="45" w:name="_Toc204254249"/>
      <w:bookmarkStart w:id="46" w:name="_Toc201142049"/>
      <w:bookmarkStart w:id="47" w:name="_Toc204344736"/>
      <w:bookmarkEnd w:id="45"/>
      <w:r>
        <w:t>KEY FORWARD DATES AND EVENTS</w:t>
      </w:r>
      <w:bookmarkEnd w:id="46"/>
      <w:bookmarkEnd w:id="47"/>
    </w:p>
    <w:p w14:paraId="3AFA857F" w14:textId="35015597" w:rsidR="008A3D1C" w:rsidRDefault="008A3D1C" w:rsidP="00975148">
      <w:pPr>
        <w:rPr>
          <w:i/>
          <w:iCs/>
        </w:rPr>
      </w:pPr>
    </w:p>
    <w:tbl>
      <w:tblPr>
        <w:tblStyle w:val="TableGrid"/>
        <w:tblW w:w="0" w:type="auto"/>
        <w:tblLayout w:type="fixed"/>
        <w:tblLook w:val="06A0" w:firstRow="1" w:lastRow="0" w:firstColumn="1" w:lastColumn="0" w:noHBand="1" w:noVBand="1"/>
      </w:tblPr>
      <w:tblGrid>
        <w:gridCol w:w="2972"/>
        <w:gridCol w:w="2268"/>
        <w:gridCol w:w="2410"/>
      </w:tblGrid>
      <w:tr w:rsidR="4BC3C504" w:rsidRPr="00975148" w14:paraId="4F2AB541" w14:textId="77777777" w:rsidTr="00975148">
        <w:trPr>
          <w:trHeight w:val="300"/>
        </w:trPr>
        <w:tc>
          <w:tcPr>
            <w:tcW w:w="2972" w:type="dxa"/>
            <w:shd w:val="clear" w:color="auto" w:fill="DEEAF6" w:themeFill="accent1" w:themeFillTint="33"/>
          </w:tcPr>
          <w:p w14:paraId="08500950" w14:textId="0968F5CA" w:rsidR="4BC3C504" w:rsidRPr="00975148" w:rsidRDefault="4BC3C504" w:rsidP="001343AE">
            <w:pPr>
              <w:rPr>
                <w:rFonts w:asciiTheme="minorHAnsi" w:hAnsiTheme="minorHAnsi"/>
                <w:sz w:val="22"/>
                <w:szCs w:val="22"/>
              </w:rPr>
            </w:pPr>
          </w:p>
        </w:tc>
        <w:tc>
          <w:tcPr>
            <w:tcW w:w="2268" w:type="dxa"/>
            <w:shd w:val="clear" w:color="auto" w:fill="DEEAF6" w:themeFill="accent1" w:themeFillTint="33"/>
          </w:tcPr>
          <w:p w14:paraId="77446E0B" w14:textId="087B5AEB" w:rsidR="68064EBE" w:rsidRPr="003463DA" w:rsidRDefault="68064EBE" w:rsidP="001343AE">
            <w:pPr>
              <w:rPr>
                <w:rFonts w:asciiTheme="minorHAnsi" w:hAnsiTheme="minorHAnsi"/>
                <w:sz w:val="22"/>
                <w:szCs w:val="22"/>
              </w:rPr>
            </w:pPr>
            <w:r w:rsidRPr="003463DA">
              <w:rPr>
                <w:rFonts w:asciiTheme="minorHAnsi" w:hAnsiTheme="minorHAnsi"/>
                <w:sz w:val="22"/>
                <w:szCs w:val="22"/>
              </w:rPr>
              <w:t>Date Due</w:t>
            </w:r>
          </w:p>
        </w:tc>
        <w:tc>
          <w:tcPr>
            <w:tcW w:w="2410" w:type="dxa"/>
            <w:shd w:val="clear" w:color="auto" w:fill="DEEAF6" w:themeFill="accent1" w:themeFillTint="33"/>
          </w:tcPr>
          <w:p w14:paraId="008B2ACC" w14:textId="2FD100FE" w:rsidR="68064EBE" w:rsidRPr="003463DA" w:rsidRDefault="68064EBE" w:rsidP="001343AE">
            <w:pPr>
              <w:rPr>
                <w:rFonts w:asciiTheme="minorHAnsi" w:hAnsiTheme="minorHAnsi"/>
                <w:sz w:val="22"/>
                <w:szCs w:val="22"/>
              </w:rPr>
            </w:pPr>
            <w:r w:rsidRPr="003463DA">
              <w:rPr>
                <w:rFonts w:asciiTheme="minorHAnsi" w:hAnsiTheme="minorHAnsi"/>
                <w:sz w:val="22"/>
                <w:szCs w:val="22"/>
              </w:rPr>
              <w:t>Responsible Party</w:t>
            </w:r>
          </w:p>
        </w:tc>
      </w:tr>
      <w:tr w:rsidR="4BC3C504" w:rsidRPr="00975148" w14:paraId="1027353C" w14:textId="77777777" w:rsidTr="00975148">
        <w:trPr>
          <w:trHeight w:val="300"/>
        </w:trPr>
        <w:tc>
          <w:tcPr>
            <w:tcW w:w="2972" w:type="dxa"/>
          </w:tcPr>
          <w:p w14:paraId="0EDFF917" w14:textId="068EDE41" w:rsidR="68064EBE" w:rsidRPr="00975148" w:rsidRDefault="68064EBE" w:rsidP="001343AE">
            <w:pPr>
              <w:rPr>
                <w:rFonts w:asciiTheme="minorHAnsi" w:hAnsiTheme="minorHAnsi" w:cstheme="minorHAnsi"/>
                <w:sz w:val="22"/>
                <w:szCs w:val="22"/>
              </w:rPr>
            </w:pPr>
            <w:r w:rsidRPr="00975148">
              <w:rPr>
                <w:rFonts w:asciiTheme="minorHAnsi" w:hAnsiTheme="minorHAnsi" w:cstheme="minorHAnsi"/>
                <w:sz w:val="22"/>
                <w:szCs w:val="22"/>
              </w:rPr>
              <w:t>Update financial outcomes</w:t>
            </w:r>
            <w:r w:rsidR="7F5D875B" w:rsidRPr="00975148">
              <w:rPr>
                <w:rFonts w:asciiTheme="minorHAnsi" w:hAnsiTheme="minorHAnsi" w:cstheme="minorHAnsi"/>
                <w:sz w:val="22"/>
                <w:szCs w:val="22"/>
              </w:rPr>
              <w:t>/Volumes and CRIS</w:t>
            </w:r>
          </w:p>
        </w:tc>
        <w:tc>
          <w:tcPr>
            <w:tcW w:w="2268" w:type="dxa"/>
          </w:tcPr>
          <w:p w14:paraId="1F421042" w14:textId="2CE28AAA" w:rsidR="68064EBE" w:rsidRPr="00975148" w:rsidRDefault="68064EBE" w:rsidP="001343AE">
            <w:pPr>
              <w:rPr>
                <w:rFonts w:asciiTheme="minorHAnsi" w:hAnsiTheme="minorHAnsi" w:cstheme="minorHAnsi"/>
                <w:sz w:val="22"/>
                <w:szCs w:val="22"/>
              </w:rPr>
            </w:pPr>
            <w:r w:rsidRPr="00975148">
              <w:rPr>
                <w:rFonts w:asciiTheme="minorHAnsi" w:hAnsiTheme="minorHAnsi" w:cstheme="minorHAnsi"/>
                <w:sz w:val="22"/>
                <w:szCs w:val="22"/>
              </w:rPr>
              <w:t>1 year after implementation</w:t>
            </w:r>
          </w:p>
        </w:tc>
        <w:tc>
          <w:tcPr>
            <w:tcW w:w="2410" w:type="dxa"/>
          </w:tcPr>
          <w:p w14:paraId="398AD32D" w14:textId="4479E675" w:rsidR="6787E01B" w:rsidRPr="00975148" w:rsidRDefault="6787E01B" w:rsidP="001343AE">
            <w:pPr>
              <w:rPr>
                <w:rFonts w:asciiTheme="minorHAnsi" w:hAnsiTheme="minorHAnsi" w:cstheme="minorHAnsi"/>
                <w:sz w:val="22"/>
                <w:szCs w:val="22"/>
              </w:rPr>
            </w:pPr>
            <w:r w:rsidRPr="00975148">
              <w:rPr>
                <w:rFonts w:asciiTheme="minorHAnsi" w:hAnsiTheme="minorHAnsi" w:cstheme="minorHAnsi"/>
                <w:sz w:val="22"/>
                <w:szCs w:val="22"/>
              </w:rPr>
              <w:t>CER Finance</w:t>
            </w:r>
            <w:r w:rsidR="005C0BD9" w:rsidRPr="00975148">
              <w:rPr>
                <w:rFonts w:asciiTheme="minorHAnsi" w:hAnsiTheme="minorHAnsi" w:cstheme="minorHAnsi"/>
                <w:sz w:val="22"/>
                <w:szCs w:val="22"/>
              </w:rPr>
              <w:t xml:space="preserve"> </w:t>
            </w:r>
          </w:p>
        </w:tc>
      </w:tr>
      <w:tr w:rsidR="4BC3C504" w:rsidRPr="00975148" w14:paraId="4A72882B" w14:textId="77777777" w:rsidTr="00975148">
        <w:trPr>
          <w:trHeight w:val="300"/>
        </w:trPr>
        <w:tc>
          <w:tcPr>
            <w:tcW w:w="2972" w:type="dxa"/>
          </w:tcPr>
          <w:p w14:paraId="56FB9B25" w14:textId="45D598A9" w:rsidR="68064EBE" w:rsidRPr="00975148" w:rsidRDefault="68064EBE" w:rsidP="001343AE">
            <w:pPr>
              <w:rPr>
                <w:rFonts w:asciiTheme="minorHAnsi" w:hAnsiTheme="minorHAnsi" w:cstheme="minorHAnsi"/>
                <w:sz w:val="22"/>
                <w:szCs w:val="22"/>
              </w:rPr>
            </w:pPr>
            <w:r w:rsidRPr="00975148">
              <w:rPr>
                <w:rFonts w:asciiTheme="minorHAnsi" w:hAnsiTheme="minorHAnsi" w:cstheme="minorHAnsi"/>
                <w:sz w:val="22"/>
                <w:szCs w:val="22"/>
              </w:rPr>
              <w:t xml:space="preserve">Portfolio Charging </w:t>
            </w:r>
            <w:r w:rsidR="48C9FB10" w:rsidRPr="00975148">
              <w:rPr>
                <w:rFonts w:asciiTheme="minorHAnsi" w:hAnsiTheme="minorHAnsi" w:cstheme="minorHAnsi"/>
                <w:sz w:val="22"/>
                <w:szCs w:val="22"/>
              </w:rPr>
              <w:t>R</w:t>
            </w:r>
            <w:r w:rsidRPr="00975148">
              <w:rPr>
                <w:rFonts w:asciiTheme="minorHAnsi" w:hAnsiTheme="minorHAnsi" w:cstheme="minorHAnsi"/>
                <w:sz w:val="22"/>
                <w:szCs w:val="22"/>
              </w:rPr>
              <w:t>eview</w:t>
            </w:r>
          </w:p>
        </w:tc>
        <w:tc>
          <w:tcPr>
            <w:tcW w:w="2268" w:type="dxa"/>
          </w:tcPr>
          <w:p w14:paraId="013A3EAF" w14:textId="11C1B7DA" w:rsidR="6AF4C82F" w:rsidRPr="00975148" w:rsidRDefault="6AF4C82F" w:rsidP="001343AE">
            <w:pPr>
              <w:rPr>
                <w:rFonts w:asciiTheme="minorHAnsi" w:hAnsiTheme="minorHAnsi" w:cstheme="minorHAnsi"/>
                <w:sz w:val="22"/>
                <w:szCs w:val="22"/>
              </w:rPr>
            </w:pPr>
            <w:r w:rsidRPr="00975148">
              <w:rPr>
                <w:rFonts w:asciiTheme="minorHAnsi" w:hAnsiTheme="minorHAnsi" w:cstheme="minorHAnsi"/>
                <w:sz w:val="22"/>
                <w:szCs w:val="22"/>
              </w:rPr>
              <w:t>2028</w:t>
            </w:r>
            <w:r w:rsidR="438C5385" w:rsidRPr="00975148">
              <w:rPr>
                <w:rFonts w:asciiTheme="minorHAnsi" w:hAnsiTheme="minorHAnsi" w:cstheme="minorHAnsi"/>
                <w:sz w:val="22"/>
                <w:szCs w:val="22"/>
              </w:rPr>
              <w:t xml:space="preserve"> for 2028-29 Budget</w:t>
            </w:r>
          </w:p>
        </w:tc>
        <w:tc>
          <w:tcPr>
            <w:tcW w:w="2410" w:type="dxa"/>
          </w:tcPr>
          <w:p w14:paraId="57BAD1AC" w14:textId="4361D60A" w:rsidR="6AF4C82F" w:rsidRPr="00975148" w:rsidRDefault="6AF4C82F" w:rsidP="001343AE">
            <w:pPr>
              <w:rPr>
                <w:rFonts w:asciiTheme="minorHAnsi" w:hAnsiTheme="minorHAnsi" w:cstheme="minorHAnsi"/>
                <w:sz w:val="22"/>
                <w:szCs w:val="22"/>
              </w:rPr>
            </w:pPr>
            <w:r w:rsidRPr="00975148">
              <w:rPr>
                <w:rFonts w:asciiTheme="minorHAnsi" w:hAnsiTheme="minorHAnsi" w:cstheme="minorHAnsi"/>
                <w:sz w:val="22"/>
                <w:szCs w:val="22"/>
              </w:rPr>
              <w:t>DCCEEW Finance/CER Finance</w:t>
            </w:r>
          </w:p>
        </w:tc>
      </w:tr>
      <w:tr w:rsidR="4BC3C504" w:rsidRPr="00975148" w14:paraId="6599787F" w14:textId="77777777" w:rsidTr="00975148">
        <w:trPr>
          <w:trHeight w:val="300"/>
        </w:trPr>
        <w:tc>
          <w:tcPr>
            <w:tcW w:w="2972" w:type="dxa"/>
          </w:tcPr>
          <w:p w14:paraId="1337B5ED" w14:textId="0BC91C6D" w:rsidR="40044CCA" w:rsidRPr="00975148" w:rsidRDefault="40044CCA" w:rsidP="001343AE">
            <w:pPr>
              <w:rPr>
                <w:rFonts w:asciiTheme="minorHAnsi" w:hAnsiTheme="minorHAnsi" w:cstheme="minorHAnsi"/>
                <w:sz w:val="22"/>
                <w:szCs w:val="22"/>
              </w:rPr>
            </w:pPr>
            <w:r w:rsidRPr="00975148">
              <w:rPr>
                <w:rFonts w:asciiTheme="minorHAnsi" w:hAnsiTheme="minorHAnsi" w:cstheme="minorHAnsi"/>
                <w:sz w:val="22"/>
                <w:szCs w:val="22"/>
              </w:rPr>
              <w:t>Stakeholder Engagement</w:t>
            </w:r>
          </w:p>
        </w:tc>
        <w:tc>
          <w:tcPr>
            <w:tcW w:w="2268" w:type="dxa"/>
          </w:tcPr>
          <w:p w14:paraId="32963C24" w14:textId="392BFE7A" w:rsidR="40044CCA" w:rsidRPr="00975148" w:rsidRDefault="40044CCA" w:rsidP="001343AE">
            <w:pPr>
              <w:rPr>
                <w:rFonts w:asciiTheme="minorHAnsi" w:hAnsiTheme="minorHAnsi" w:cstheme="minorHAnsi"/>
                <w:sz w:val="22"/>
                <w:szCs w:val="22"/>
              </w:rPr>
            </w:pPr>
            <w:r w:rsidRPr="00975148">
              <w:rPr>
                <w:rFonts w:asciiTheme="minorHAnsi" w:hAnsiTheme="minorHAnsi" w:cstheme="minorHAnsi"/>
                <w:sz w:val="22"/>
                <w:szCs w:val="22"/>
              </w:rPr>
              <w:t>Ongoing</w:t>
            </w:r>
          </w:p>
        </w:tc>
        <w:tc>
          <w:tcPr>
            <w:tcW w:w="2410" w:type="dxa"/>
          </w:tcPr>
          <w:p w14:paraId="15D9522A" w14:textId="4520B70A" w:rsidR="40044CCA" w:rsidRPr="00975148" w:rsidRDefault="40044CCA" w:rsidP="001343AE">
            <w:pPr>
              <w:rPr>
                <w:rFonts w:asciiTheme="minorHAnsi" w:hAnsiTheme="minorHAnsi" w:cstheme="minorHAnsi"/>
                <w:sz w:val="22"/>
                <w:szCs w:val="22"/>
              </w:rPr>
            </w:pPr>
            <w:r w:rsidRPr="00975148">
              <w:rPr>
                <w:rFonts w:asciiTheme="minorHAnsi" w:hAnsiTheme="minorHAnsi" w:cstheme="minorHAnsi"/>
                <w:sz w:val="22"/>
                <w:szCs w:val="22"/>
              </w:rPr>
              <w:t>CER Policy</w:t>
            </w:r>
          </w:p>
        </w:tc>
      </w:tr>
    </w:tbl>
    <w:p w14:paraId="4DB27D25" w14:textId="23D46109" w:rsidR="008A3D1C" w:rsidRDefault="008A3D1C">
      <w:pPr>
        <w:rPr>
          <w:i/>
          <w:iCs/>
        </w:rPr>
      </w:pPr>
    </w:p>
    <w:p w14:paraId="58203C7D" w14:textId="77777777" w:rsidR="00CE1CF2" w:rsidRDefault="00CE1CF2" w:rsidP="00975148">
      <w:pPr>
        <w:rPr>
          <w:i/>
          <w:iCs/>
        </w:rPr>
      </w:pPr>
    </w:p>
    <w:p w14:paraId="5377C86F" w14:textId="21993AE7" w:rsidR="00021D3A" w:rsidRPr="00D57921" w:rsidRDefault="00021D3A" w:rsidP="001343AE">
      <w:pPr>
        <w:pStyle w:val="Heading1"/>
        <w:numPr>
          <w:ilvl w:val="0"/>
          <w:numId w:val="11"/>
        </w:numPr>
      </w:pPr>
      <w:bookmarkStart w:id="48" w:name="_Toc201142050"/>
      <w:bookmarkStart w:id="49" w:name="_Toc204344737"/>
      <w:r w:rsidRPr="00D57921">
        <w:t xml:space="preserve">CRIS APPROVAL </w:t>
      </w:r>
      <w:bookmarkEnd w:id="48"/>
      <w:bookmarkEnd w:id="49"/>
    </w:p>
    <w:p w14:paraId="07792EB7" w14:textId="77777777" w:rsidR="008A3D1C" w:rsidRPr="00D34C88" w:rsidRDefault="008A3D1C" w:rsidP="001343AE">
      <w:pPr>
        <w:spacing w:before="100" w:after="100"/>
        <w:rPr>
          <w:i/>
          <w:iCs/>
        </w:rPr>
      </w:pPr>
    </w:p>
    <w:tbl>
      <w:tblPr>
        <w:tblStyle w:val="TableGrid"/>
        <w:tblpPr w:leftFromText="180" w:rightFromText="180" w:vertAnchor="text" w:horzAnchor="margin" w:tblpXSpec="right" w:tblpY="54"/>
        <w:tblOverlap w:val="never"/>
        <w:tblW w:w="9168" w:type="dxa"/>
        <w:tblLayout w:type="fixed"/>
        <w:tblLook w:val="04A0" w:firstRow="1" w:lastRow="0" w:firstColumn="1" w:lastColumn="0" w:noHBand="0" w:noVBand="1"/>
      </w:tblPr>
      <w:tblGrid>
        <w:gridCol w:w="1418"/>
        <w:gridCol w:w="2693"/>
        <w:gridCol w:w="2410"/>
        <w:gridCol w:w="2647"/>
      </w:tblGrid>
      <w:tr w:rsidR="00293D06" w:rsidRPr="00CE1CF2" w14:paraId="61FE4B07" w14:textId="77777777" w:rsidTr="003463DA">
        <w:tc>
          <w:tcPr>
            <w:tcW w:w="1418" w:type="dxa"/>
            <w:shd w:val="clear" w:color="auto" w:fill="DEEAF6" w:themeFill="accent1" w:themeFillTint="33"/>
          </w:tcPr>
          <w:p w14:paraId="5270460A" w14:textId="77777777" w:rsidR="00293D06" w:rsidRPr="00975148" w:rsidRDefault="00293D06" w:rsidP="00634A34">
            <w:pPr>
              <w:ind w:firstLine="32"/>
              <w:rPr>
                <w:rFonts w:asciiTheme="minorHAnsi" w:hAnsiTheme="minorHAnsi"/>
                <w:iCs/>
              </w:rPr>
            </w:pPr>
            <w:r w:rsidRPr="00975148">
              <w:rPr>
                <w:rFonts w:asciiTheme="minorHAnsi" w:hAnsiTheme="minorHAnsi"/>
                <w:iCs/>
              </w:rPr>
              <w:t>Date of change</w:t>
            </w:r>
          </w:p>
        </w:tc>
        <w:tc>
          <w:tcPr>
            <w:tcW w:w="2693" w:type="dxa"/>
            <w:shd w:val="clear" w:color="auto" w:fill="DEEAF6" w:themeFill="accent1" w:themeFillTint="33"/>
          </w:tcPr>
          <w:p w14:paraId="383BD410" w14:textId="77777777" w:rsidR="00293D06" w:rsidRPr="00975148" w:rsidRDefault="00293D06" w:rsidP="001343AE">
            <w:pPr>
              <w:rPr>
                <w:rFonts w:asciiTheme="minorHAnsi" w:hAnsiTheme="minorHAnsi"/>
                <w:iCs/>
              </w:rPr>
            </w:pPr>
            <w:r w:rsidRPr="00975148">
              <w:rPr>
                <w:rFonts w:asciiTheme="minorHAnsi" w:hAnsiTheme="minorHAnsi"/>
                <w:iCs/>
              </w:rPr>
              <w:t>CRIS change</w:t>
            </w:r>
          </w:p>
        </w:tc>
        <w:tc>
          <w:tcPr>
            <w:tcW w:w="2410" w:type="dxa"/>
            <w:shd w:val="clear" w:color="auto" w:fill="DEEAF6" w:themeFill="accent1" w:themeFillTint="33"/>
          </w:tcPr>
          <w:p w14:paraId="6A4328E6" w14:textId="77777777" w:rsidR="00293D06" w:rsidRPr="00975148" w:rsidRDefault="00293D06" w:rsidP="001343AE">
            <w:pPr>
              <w:rPr>
                <w:rFonts w:asciiTheme="minorHAnsi" w:hAnsiTheme="minorHAnsi"/>
                <w:iCs/>
              </w:rPr>
            </w:pPr>
            <w:r w:rsidRPr="00975148">
              <w:rPr>
                <w:rFonts w:asciiTheme="minorHAnsi" w:hAnsiTheme="minorHAnsi"/>
                <w:iCs/>
              </w:rPr>
              <w:t>Approver</w:t>
            </w:r>
          </w:p>
        </w:tc>
        <w:tc>
          <w:tcPr>
            <w:tcW w:w="2647" w:type="dxa"/>
            <w:shd w:val="clear" w:color="auto" w:fill="DEEAF6" w:themeFill="accent1" w:themeFillTint="33"/>
          </w:tcPr>
          <w:p w14:paraId="2D84FD83" w14:textId="5B22A0EB" w:rsidR="00293D06" w:rsidRPr="00975148" w:rsidRDefault="00293D06" w:rsidP="001343AE">
            <w:pPr>
              <w:rPr>
                <w:rFonts w:asciiTheme="minorHAnsi" w:hAnsiTheme="minorHAnsi"/>
                <w:iCs/>
              </w:rPr>
            </w:pPr>
          </w:p>
        </w:tc>
      </w:tr>
      <w:tr w:rsidR="00293D06" w:rsidRPr="00CE1CF2" w14:paraId="1585F157" w14:textId="77777777" w:rsidTr="00634A34">
        <w:tc>
          <w:tcPr>
            <w:tcW w:w="1418" w:type="dxa"/>
            <w:vAlign w:val="center"/>
          </w:tcPr>
          <w:p w14:paraId="73912D79" w14:textId="0A1E3B60" w:rsidR="00293D06" w:rsidRPr="00975148" w:rsidRDefault="008D5FA1" w:rsidP="001343AE">
            <w:pPr>
              <w:spacing w:before="60" w:after="60"/>
              <w:rPr>
                <w:rFonts w:asciiTheme="minorHAnsi" w:hAnsiTheme="minorHAnsi"/>
              </w:rPr>
            </w:pPr>
            <w:r>
              <w:rPr>
                <w:rFonts w:asciiTheme="minorHAnsi" w:hAnsiTheme="minorHAnsi"/>
              </w:rPr>
              <w:t>19</w:t>
            </w:r>
            <w:r w:rsidR="000809B2" w:rsidRPr="00975148">
              <w:rPr>
                <w:rFonts w:asciiTheme="minorHAnsi" w:hAnsiTheme="minorHAnsi"/>
              </w:rPr>
              <w:t>/</w:t>
            </w:r>
            <w:r>
              <w:rPr>
                <w:rFonts w:asciiTheme="minorHAnsi" w:hAnsiTheme="minorHAnsi"/>
              </w:rPr>
              <w:t>08</w:t>
            </w:r>
            <w:r w:rsidR="000809B2" w:rsidRPr="00975148">
              <w:rPr>
                <w:rFonts w:asciiTheme="minorHAnsi" w:hAnsiTheme="minorHAnsi"/>
              </w:rPr>
              <w:t>/</w:t>
            </w:r>
            <w:r>
              <w:rPr>
                <w:rFonts w:asciiTheme="minorHAnsi" w:hAnsiTheme="minorHAnsi"/>
              </w:rPr>
              <w:t>2025</w:t>
            </w:r>
          </w:p>
        </w:tc>
        <w:tc>
          <w:tcPr>
            <w:tcW w:w="2693" w:type="dxa"/>
            <w:vAlign w:val="center"/>
          </w:tcPr>
          <w:p w14:paraId="238A644F" w14:textId="77777777" w:rsidR="00293D06" w:rsidRPr="00975148" w:rsidRDefault="00293D06" w:rsidP="001343AE">
            <w:pPr>
              <w:spacing w:before="60" w:after="60"/>
              <w:rPr>
                <w:rFonts w:asciiTheme="minorHAnsi" w:hAnsiTheme="minorHAnsi"/>
              </w:rPr>
            </w:pPr>
            <w:r w:rsidRPr="00975148">
              <w:rPr>
                <w:rFonts w:asciiTheme="minorHAnsi" w:hAnsiTheme="minorHAnsi"/>
              </w:rPr>
              <w:t xml:space="preserve">Approval for the CRIS release </w:t>
            </w:r>
          </w:p>
        </w:tc>
        <w:tc>
          <w:tcPr>
            <w:tcW w:w="2410" w:type="dxa"/>
            <w:vAlign w:val="center"/>
          </w:tcPr>
          <w:p w14:paraId="0F36ED2A" w14:textId="1CC271E5" w:rsidR="00293D06" w:rsidRPr="00975148" w:rsidRDefault="00C550B0" w:rsidP="001343AE">
            <w:pPr>
              <w:spacing w:before="60" w:after="60"/>
              <w:rPr>
                <w:rFonts w:asciiTheme="minorHAnsi" w:hAnsiTheme="minorHAnsi"/>
              </w:rPr>
            </w:pPr>
            <w:r w:rsidRPr="00C550B0">
              <w:rPr>
                <w:rFonts w:asciiTheme="minorHAnsi" w:hAnsiTheme="minorHAnsi"/>
              </w:rPr>
              <w:t>Assistant Minister for Climate Change and Energy</w:t>
            </w:r>
          </w:p>
        </w:tc>
        <w:tc>
          <w:tcPr>
            <w:tcW w:w="2647" w:type="dxa"/>
            <w:vAlign w:val="center"/>
          </w:tcPr>
          <w:p w14:paraId="49351C27" w14:textId="042A0ED2" w:rsidR="00293D06" w:rsidRPr="00975148" w:rsidRDefault="00D73C83" w:rsidP="001343AE">
            <w:pPr>
              <w:rPr>
                <w:rFonts w:asciiTheme="minorHAnsi" w:hAnsiTheme="minorHAnsi"/>
              </w:rPr>
            </w:pPr>
            <w:r>
              <w:rPr>
                <w:rFonts w:asciiTheme="minorHAnsi" w:hAnsiTheme="minorHAnsi"/>
              </w:rPr>
              <w:t>Medium</w:t>
            </w:r>
            <w:r w:rsidR="00293D06" w:rsidRPr="00975148">
              <w:rPr>
                <w:rFonts w:asciiTheme="minorHAnsi" w:hAnsiTheme="minorHAnsi"/>
              </w:rPr>
              <w:t xml:space="preserve"> </w:t>
            </w:r>
            <w:r w:rsidR="000809B2" w:rsidRPr="00975148">
              <w:rPr>
                <w:rFonts w:asciiTheme="minorHAnsi" w:hAnsiTheme="minorHAnsi"/>
              </w:rPr>
              <w:t>C</w:t>
            </w:r>
            <w:r w:rsidR="00044803">
              <w:rPr>
                <w:rFonts w:asciiTheme="minorHAnsi" w:hAnsiTheme="minorHAnsi"/>
              </w:rPr>
              <w:t>harging Risk Assessment</w:t>
            </w:r>
            <w:r w:rsidR="005764A7">
              <w:rPr>
                <w:rFonts w:asciiTheme="minorHAnsi" w:hAnsiTheme="minorHAnsi"/>
              </w:rPr>
              <w:t xml:space="preserve"> </w:t>
            </w:r>
            <w:r w:rsidR="000809B2" w:rsidRPr="00975148">
              <w:rPr>
                <w:rFonts w:asciiTheme="minorHAnsi" w:hAnsiTheme="minorHAnsi"/>
              </w:rPr>
              <w:t xml:space="preserve">rating </w:t>
            </w:r>
          </w:p>
        </w:tc>
      </w:tr>
      <w:tr w:rsidR="004F1A52" w:rsidRPr="00CE1CF2" w14:paraId="2157A7FF" w14:textId="77777777" w:rsidTr="00634A34">
        <w:tc>
          <w:tcPr>
            <w:tcW w:w="1418" w:type="dxa"/>
            <w:tcBorders>
              <w:bottom w:val="single" w:sz="4" w:space="0" w:color="auto"/>
            </w:tcBorders>
          </w:tcPr>
          <w:p w14:paraId="2B126CA9" w14:textId="77777777" w:rsidR="004F1A52" w:rsidRPr="00975148" w:rsidRDefault="004F1A52" w:rsidP="001343AE">
            <w:pPr>
              <w:spacing w:before="60" w:after="60"/>
            </w:pPr>
          </w:p>
        </w:tc>
        <w:tc>
          <w:tcPr>
            <w:tcW w:w="2693" w:type="dxa"/>
            <w:tcBorders>
              <w:bottom w:val="single" w:sz="4" w:space="0" w:color="auto"/>
            </w:tcBorders>
            <w:vAlign w:val="center"/>
          </w:tcPr>
          <w:p w14:paraId="7CDF4677" w14:textId="77777777" w:rsidR="004F1A52" w:rsidRPr="00975148" w:rsidRDefault="004F1A52" w:rsidP="001343AE">
            <w:pPr>
              <w:spacing w:before="60" w:after="60"/>
            </w:pPr>
          </w:p>
        </w:tc>
        <w:tc>
          <w:tcPr>
            <w:tcW w:w="2410" w:type="dxa"/>
            <w:tcBorders>
              <w:bottom w:val="single" w:sz="4" w:space="0" w:color="auto"/>
            </w:tcBorders>
            <w:vAlign w:val="center"/>
          </w:tcPr>
          <w:p w14:paraId="1C9F477B" w14:textId="77777777" w:rsidR="004F1A52" w:rsidRPr="00975148" w:rsidRDefault="004F1A52" w:rsidP="001343AE">
            <w:pPr>
              <w:spacing w:before="60" w:after="60"/>
            </w:pPr>
          </w:p>
        </w:tc>
        <w:tc>
          <w:tcPr>
            <w:tcW w:w="2647" w:type="dxa"/>
            <w:tcBorders>
              <w:bottom w:val="single" w:sz="4" w:space="0" w:color="auto"/>
            </w:tcBorders>
            <w:vAlign w:val="center"/>
          </w:tcPr>
          <w:p w14:paraId="25860417" w14:textId="77777777" w:rsidR="004F1A52" w:rsidRPr="00975148" w:rsidRDefault="004F1A52" w:rsidP="001343AE"/>
        </w:tc>
      </w:tr>
    </w:tbl>
    <w:p w14:paraId="28CF9955" w14:textId="20F0F040" w:rsidR="4BC3C504" w:rsidRDefault="4BC3C504" w:rsidP="001343AE">
      <w:r>
        <w:br w:type="page"/>
      </w:r>
    </w:p>
    <w:p w14:paraId="5E4C1B44" w14:textId="2FA47C81" w:rsidR="003A755D" w:rsidRPr="003A755D" w:rsidRDefault="003A755D" w:rsidP="001343AE"/>
    <w:p w14:paraId="2240A269" w14:textId="1CA5A8D7" w:rsidR="003A755D" w:rsidRDefault="003A755D" w:rsidP="001343AE">
      <w:pPr>
        <w:ind w:left="-630"/>
      </w:pPr>
    </w:p>
    <w:p w14:paraId="0A7A5EF2" w14:textId="759E80F8" w:rsidR="00EE644F" w:rsidRPr="00A66EDE" w:rsidRDefault="00EE644F" w:rsidP="00A66EDE">
      <w:pPr>
        <w:rPr>
          <w:color w:val="5B9BD5" w:themeColor="accent1"/>
          <w:sz w:val="28"/>
          <w:szCs w:val="28"/>
        </w:rPr>
      </w:pPr>
      <w:bookmarkStart w:id="50" w:name="_Toc201142051"/>
      <w:r w:rsidRPr="00A66EDE">
        <w:rPr>
          <w:color w:val="5B9BD5" w:themeColor="accent1"/>
          <w:sz w:val="28"/>
          <w:szCs w:val="28"/>
          <w:u w:val="single"/>
          <w:lang w:eastAsia="en-AU"/>
        </w:rPr>
        <w:t xml:space="preserve">Appendix </w:t>
      </w:r>
      <w:r w:rsidR="0080434B" w:rsidRPr="00A66EDE">
        <w:rPr>
          <w:color w:val="5B9BD5" w:themeColor="accent1"/>
          <w:sz w:val="28"/>
          <w:szCs w:val="28"/>
          <w:u w:val="single"/>
          <w:lang w:eastAsia="en-AU"/>
        </w:rPr>
        <w:t>1</w:t>
      </w:r>
      <w:r w:rsidR="00A66EDE">
        <w:rPr>
          <w:color w:val="5B9BD5" w:themeColor="accent1"/>
          <w:sz w:val="28"/>
          <w:szCs w:val="28"/>
          <w:u w:val="single"/>
          <w:lang w:eastAsia="en-AU"/>
        </w:rPr>
        <w:t>:</w:t>
      </w:r>
      <w:r w:rsidRPr="00A66EDE">
        <w:rPr>
          <w:color w:val="5B9BD5" w:themeColor="accent1"/>
          <w:sz w:val="28"/>
          <w:szCs w:val="28"/>
          <w:u w:val="single"/>
          <w:lang w:eastAsia="en-AU"/>
        </w:rPr>
        <w:t xml:space="preserve"> </w:t>
      </w:r>
      <w:r w:rsidR="00EC3755" w:rsidRPr="00A66EDE">
        <w:rPr>
          <w:color w:val="5B9BD5" w:themeColor="accent1"/>
          <w:sz w:val="28"/>
          <w:szCs w:val="28"/>
          <w:u w:val="single"/>
          <w:lang w:eastAsia="en-AU"/>
        </w:rPr>
        <w:t>References</w:t>
      </w:r>
      <w:bookmarkEnd w:id="50"/>
    </w:p>
    <w:p w14:paraId="13991500" w14:textId="77777777" w:rsidR="00EE644F" w:rsidRPr="00FF2562" w:rsidRDefault="00EE644F" w:rsidP="001343AE">
      <w:pPr>
        <w:rPr>
          <w:sz w:val="22"/>
          <w:szCs w:val="22"/>
        </w:rPr>
      </w:pPr>
    </w:p>
    <w:p w14:paraId="6734E872" w14:textId="734507BC" w:rsidR="00EC3755" w:rsidRDefault="00EC3755" w:rsidP="001343AE">
      <w:pPr>
        <w:rPr>
          <w:sz w:val="22"/>
          <w:szCs w:val="22"/>
        </w:rPr>
      </w:pPr>
      <w:r w:rsidRPr="00FF2562">
        <w:rPr>
          <w:sz w:val="22"/>
          <w:szCs w:val="22"/>
        </w:rPr>
        <w:t xml:space="preserve">The CER has drawn on the following to inform estimates of the output volumes in section 7. </w:t>
      </w:r>
    </w:p>
    <w:p w14:paraId="1A91B8DA" w14:textId="190F7C2F" w:rsidR="00E530B5" w:rsidRPr="00FF2562" w:rsidRDefault="00E530B5" w:rsidP="00C56BE1">
      <w:pPr>
        <w:rPr>
          <w:b/>
          <w:bCs/>
        </w:rPr>
      </w:pPr>
      <w:r>
        <w:rPr>
          <w:b/>
          <w:bCs/>
        </w:rPr>
        <w:t xml:space="preserve">Product Guarantee of Origin (PGO) </w:t>
      </w:r>
      <w:r w:rsidR="008C5721">
        <w:rPr>
          <w:b/>
          <w:bCs/>
        </w:rPr>
        <w:t>volume estimation sources</w:t>
      </w:r>
    </w:p>
    <w:p w14:paraId="61195DEF" w14:textId="574C0141" w:rsidR="000B01B0" w:rsidRDefault="000B01B0" w:rsidP="001343AE">
      <w:pPr>
        <w:numPr>
          <w:ilvl w:val="0"/>
          <w:numId w:val="55"/>
        </w:numPr>
      </w:pPr>
      <w:hyperlink r:id="rId17">
        <w:r w:rsidRPr="001B4143">
          <w:rPr>
            <w:rStyle w:val="Hyperlink"/>
          </w:rPr>
          <w:t xml:space="preserve">CSIRO </w:t>
        </w:r>
        <w:proofErr w:type="spellStart"/>
        <w:r w:rsidRPr="001B4143">
          <w:rPr>
            <w:rStyle w:val="Hyperlink"/>
          </w:rPr>
          <w:t>HyResource</w:t>
        </w:r>
        <w:proofErr w:type="spellEnd"/>
      </w:hyperlink>
      <w:r w:rsidR="001D2F35">
        <w:rPr>
          <w:rStyle w:val="FootnoteReference"/>
        </w:rPr>
        <w:footnoteReference w:id="6"/>
      </w:r>
      <w:r w:rsidR="0EE583DC" w:rsidRPr="00FF2562">
        <w:t xml:space="preserve"> - Hydrogen </w:t>
      </w:r>
    </w:p>
    <w:p w14:paraId="20E56478" w14:textId="48A52CFB" w:rsidR="00C70AAC" w:rsidRPr="004273D6" w:rsidRDefault="79EFA3D8" w:rsidP="001343AE">
      <w:pPr>
        <w:numPr>
          <w:ilvl w:val="0"/>
          <w:numId w:val="55"/>
        </w:numPr>
      </w:pPr>
      <w:hyperlink r:id="rId18">
        <w:r w:rsidRPr="001B4143">
          <w:rPr>
            <w:rStyle w:val="Hyperlink"/>
          </w:rPr>
          <w:t xml:space="preserve">DISR - </w:t>
        </w:r>
        <w:r w:rsidR="00C70AAC" w:rsidRPr="001B4143">
          <w:rPr>
            <w:rStyle w:val="Hyperlink"/>
          </w:rPr>
          <w:t>Resources and energy quarterly</w:t>
        </w:r>
      </w:hyperlink>
      <w:r w:rsidR="001D2F35">
        <w:rPr>
          <w:rStyle w:val="FootnoteReference"/>
        </w:rPr>
        <w:footnoteReference w:id="7"/>
      </w:r>
      <w:r w:rsidR="3C56D481" w:rsidRPr="00FF2562">
        <w:rPr>
          <w:rStyle w:val="Hyperlink"/>
        </w:rPr>
        <w:t xml:space="preserve"> - Iron ore &amp; Aluminium</w:t>
      </w:r>
    </w:p>
    <w:p w14:paraId="1B4C1EA5" w14:textId="6F2C670C" w:rsidR="00C70AAC" w:rsidRPr="004273D6" w:rsidRDefault="00C70AAC" w:rsidP="001343AE">
      <w:pPr>
        <w:numPr>
          <w:ilvl w:val="0"/>
          <w:numId w:val="55"/>
        </w:numPr>
      </w:pPr>
      <w:hyperlink r:id="rId19">
        <w:r w:rsidRPr="001B4143">
          <w:rPr>
            <w:rStyle w:val="Hyperlink"/>
          </w:rPr>
          <w:t>Australian Aluminium Council reports</w:t>
        </w:r>
      </w:hyperlink>
      <w:r w:rsidR="009029F4">
        <w:rPr>
          <w:rStyle w:val="FootnoteReference"/>
        </w:rPr>
        <w:footnoteReference w:id="8"/>
      </w:r>
      <w:r w:rsidR="4B096637" w:rsidRPr="00FF2562">
        <w:rPr>
          <w:rStyle w:val="Hyperlink"/>
        </w:rPr>
        <w:t xml:space="preserve"> - Aluminium</w:t>
      </w:r>
    </w:p>
    <w:p w14:paraId="0E3BD426" w14:textId="2DC0D2CA" w:rsidR="0018291D" w:rsidRPr="004273D6" w:rsidRDefault="0018291D" w:rsidP="001343AE">
      <w:pPr>
        <w:numPr>
          <w:ilvl w:val="0"/>
          <w:numId w:val="55"/>
        </w:numPr>
      </w:pPr>
      <w:hyperlink r:id="rId20">
        <w:r w:rsidRPr="001B4143">
          <w:rPr>
            <w:rStyle w:val="Hyperlink"/>
          </w:rPr>
          <w:t>CSIRO Sustainable Aviation fuel roadmap</w:t>
        </w:r>
      </w:hyperlink>
      <w:r w:rsidR="001D2F35">
        <w:rPr>
          <w:rStyle w:val="FootnoteReference"/>
        </w:rPr>
        <w:footnoteReference w:id="9"/>
      </w:r>
      <w:r w:rsidR="4B87434A" w:rsidRPr="00FF2562">
        <w:rPr>
          <w:rStyle w:val="Hyperlink"/>
        </w:rPr>
        <w:t xml:space="preserve"> - Renewable Diesel and SAF</w:t>
      </w:r>
    </w:p>
    <w:p w14:paraId="28465E91" w14:textId="3772F515" w:rsidR="0018291D" w:rsidRPr="004273D6" w:rsidRDefault="0018291D" w:rsidP="001343AE">
      <w:pPr>
        <w:numPr>
          <w:ilvl w:val="0"/>
          <w:numId w:val="55"/>
        </w:numPr>
      </w:pPr>
      <w:hyperlink r:id="rId21">
        <w:r w:rsidRPr="001B4143">
          <w:rPr>
            <w:rStyle w:val="Hyperlink"/>
          </w:rPr>
          <w:t>Bioenergy Australia</w:t>
        </w:r>
        <w:r w:rsidR="23A5CDF1" w:rsidRPr="001B4143">
          <w:rPr>
            <w:rStyle w:val="Hyperlink"/>
          </w:rPr>
          <w:t xml:space="preserve"> – Securing our fuel future</w:t>
        </w:r>
        <w:r w:rsidRPr="001B4143">
          <w:rPr>
            <w:rStyle w:val="Hyperlink"/>
          </w:rPr>
          <w:t>: Resilience through LCLF</w:t>
        </w:r>
      </w:hyperlink>
      <w:r w:rsidR="001D2F35">
        <w:rPr>
          <w:rStyle w:val="FootnoteReference"/>
        </w:rPr>
        <w:footnoteReference w:id="10"/>
      </w:r>
      <w:r w:rsidR="7C533D01" w:rsidRPr="00FF2562">
        <w:rPr>
          <w:rStyle w:val="Hyperlink"/>
        </w:rPr>
        <w:t xml:space="preserve"> - Renewable Diesel and SAF</w:t>
      </w:r>
    </w:p>
    <w:p w14:paraId="2EA6B353" w14:textId="17464B8B" w:rsidR="0018291D" w:rsidRPr="00FF2562" w:rsidRDefault="0018291D" w:rsidP="001343AE">
      <w:pPr>
        <w:numPr>
          <w:ilvl w:val="0"/>
          <w:numId w:val="55"/>
        </w:numPr>
        <w:rPr>
          <w:rStyle w:val="Hyperlink"/>
          <w:rFonts w:cstheme="minorBidi"/>
          <w:color w:val="auto"/>
        </w:rPr>
      </w:pPr>
      <w:hyperlink r:id="rId22">
        <w:r w:rsidRPr="001B4143">
          <w:rPr>
            <w:rStyle w:val="Hyperlink"/>
          </w:rPr>
          <w:t xml:space="preserve">ARENA </w:t>
        </w:r>
        <w:r w:rsidR="2EF9A1BA" w:rsidRPr="001B4143">
          <w:rPr>
            <w:rStyle w:val="Hyperlink"/>
          </w:rPr>
          <w:t xml:space="preserve">projects </w:t>
        </w:r>
        <w:r w:rsidRPr="001B4143">
          <w:rPr>
            <w:rStyle w:val="Hyperlink"/>
          </w:rPr>
          <w:t>database</w:t>
        </w:r>
      </w:hyperlink>
      <w:r w:rsidR="00CB4667">
        <w:rPr>
          <w:rStyle w:val="FootnoteReference"/>
        </w:rPr>
        <w:footnoteReference w:id="11"/>
      </w:r>
      <w:r w:rsidR="05E1EDB5" w:rsidRPr="00FF2562">
        <w:rPr>
          <w:rStyle w:val="Hyperlink"/>
        </w:rPr>
        <w:t xml:space="preserve"> </w:t>
      </w:r>
      <w:r w:rsidR="00D655C6">
        <w:rPr>
          <w:rStyle w:val="Hyperlink"/>
        </w:rPr>
        <w:t>–</w:t>
      </w:r>
      <w:r w:rsidR="05E1EDB5" w:rsidRPr="00FF2562">
        <w:rPr>
          <w:rStyle w:val="Hyperlink"/>
        </w:rPr>
        <w:t xml:space="preserve"> Biomethane</w:t>
      </w:r>
    </w:p>
    <w:p w14:paraId="7C1C695B" w14:textId="27FCB0DA" w:rsidR="008C5721" w:rsidRPr="001B4143" w:rsidRDefault="008C5721" w:rsidP="00975148">
      <w:pPr>
        <w:rPr>
          <w:b/>
          <w:bCs/>
        </w:rPr>
      </w:pPr>
      <w:r w:rsidRPr="001B4143">
        <w:rPr>
          <w:b/>
          <w:bCs/>
        </w:rPr>
        <w:t>Renewable Electricity Guarantee of Origin (REGO) volume estimation sources</w:t>
      </w:r>
    </w:p>
    <w:p w14:paraId="1D34728B" w14:textId="38BD5B6E" w:rsidR="008C5721" w:rsidRPr="00FF2562" w:rsidRDefault="008C5721" w:rsidP="001343AE">
      <w:pPr>
        <w:numPr>
          <w:ilvl w:val="0"/>
          <w:numId w:val="55"/>
        </w:numPr>
      </w:pPr>
      <w:hyperlink r:id="rId23">
        <w:proofErr w:type="spellStart"/>
        <w:r w:rsidRPr="001B4143">
          <w:rPr>
            <w:rStyle w:val="Hyperlink"/>
          </w:rPr>
          <w:t>OpenNEM</w:t>
        </w:r>
        <w:proofErr w:type="spellEnd"/>
        <w:r w:rsidRPr="001B4143">
          <w:rPr>
            <w:rStyle w:val="Hyperlink"/>
          </w:rPr>
          <w:t xml:space="preserve"> database</w:t>
        </w:r>
      </w:hyperlink>
      <w:r w:rsidR="006A1351">
        <w:rPr>
          <w:rStyle w:val="FootnoteReference"/>
        </w:rPr>
        <w:footnoteReference w:id="12"/>
      </w:r>
    </w:p>
    <w:p w14:paraId="25236ABC" w14:textId="4662C4FD" w:rsidR="008C5721" w:rsidRDefault="008C5721" w:rsidP="001343AE">
      <w:pPr>
        <w:numPr>
          <w:ilvl w:val="0"/>
          <w:numId w:val="55"/>
        </w:numPr>
      </w:pPr>
      <w:hyperlink r:id="rId24">
        <w:r w:rsidRPr="001B4143">
          <w:rPr>
            <w:rStyle w:val="Hyperlink"/>
          </w:rPr>
          <w:t>REC registry</w:t>
        </w:r>
      </w:hyperlink>
      <w:r w:rsidR="00CB4667">
        <w:rPr>
          <w:rStyle w:val="FootnoteReference"/>
        </w:rPr>
        <w:footnoteReference w:id="13"/>
      </w:r>
    </w:p>
    <w:p w14:paraId="004F6F05" w14:textId="77777777" w:rsidR="00EC3755" w:rsidRPr="003A755D" w:rsidRDefault="00EC3755" w:rsidP="001343AE"/>
    <w:p w14:paraId="33788AC5" w14:textId="77777777" w:rsidR="00EE644F" w:rsidRPr="003A755D" w:rsidRDefault="00EE644F" w:rsidP="001343AE">
      <w:pPr>
        <w:ind w:left="-630"/>
      </w:pPr>
    </w:p>
    <w:sectPr w:rsidR="00EE644F" w:rsidRPr="003A755D" w:rsidSect="00203AF2">
      <w:headerReference w:type="even" r:id="rId25"/>
      <w:headerReference w:type="default" r:id="rId26"/>
      <w:footerReference w:type="default" r:id="rId27"/>
      <w:headerReference w:type="first" r:id="rId28"/>
      <w:pgSz w:w="11906" w:h="16838"/>
      <w:pgMar w:top="1440" w:right="1440" w:bottom="1440"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3398" w14:textId="77777777" w:rsidR="00F846FC" w:rsidRDefault="00F846FC" w:rsidP="00DB42A5">
      <w:r>
        <w:separator/>
      </w:r>
    </w:p>
  </w:endnote>
  <w:endnote w:type="continuationSeparator" w:id="0">
    <w:p w14:paraId="5B68F6AB" w14:textId="77777777" w:rsidR="00F846FC" w:rsidRDefault="00F846FC" w:rsidP="00DB42A5">
      <w:r>
        <w:continuationSeparator/>
      </w:r>
    </w:p>
  </w:endnote>
  <w:endnote w:type="continuationNotice" w:id="1">
    <w:p w14:paraId="7B53E819" w14:textId="77777777" w:rsidR="00F846FC" w:rsidRDefault="00F846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23228"/>
      <w:docPartObj>
        <w:docPartGallery w:val="Page Numbers (Bottom of Page)"/>
        <w:docPartUnique/>
      </w:docPartObj>
    </w:sdtPr>
    <w:sdtEndPr>
      <w:rPr>
        <w:noProof/>
        <w:sz w:val="16"/>
        <w:szCs w:val="16"/>
      </w:rPr>
    </w:sdtEndPr>
    <w:sdtContent>
      <w:p w14:paraId="345DBDC9" w14:textId="46B213B0" w:rsidR="00203AF2" w:rsidRPr="00203AF2" w:rsidRDefault="00203AF2">
        <w:pPr>
          <w:pStyle w:val="Footer"/>
          <w:jc w:val="right"/>
          <w:rPr>
            <w:sz w:val="16"/>
            <w:szCs w:val="16"/>
          </w:rPr>
        </w:pPr>
        <w:r w:rsidRPr="00203AF2">
          <w:rPr>
            <w:sz w:val="16"/>
            <w:szCs w:val="16"/>
          </w:rPr>
          <w:fldChar w:fldCharType="begin"/>
        </w:r>
        <w:r w:rsidRPr="00203AF2">
          <w:rPr>
            <w:sz w:val="16"/>
            <w:szCs w:val="16"/>
          </w:rPr>
          <w:instrText xml:space="preserve"> PAGE   \* MERGEFORMAT </w:instrText>
        </w:r>
        <w:r w:rsidRPr="00203AF2">
          <w:rPr>
            <w:sz w:val="16"/>
            <w:szCs w:val="16"/>
          </w:rPr>
          <w:fldChar w:fldCharType="separate"/>
        </w:r>
        <w:r w:rsidRPr="00203AF2">
          <w:rPr>
            <w:noProof/>
            <w:sz w:val="16"/>
            <w:szCs w:val="16"/>
          </w:rPr>
          <w:t>2</w:t>
        </w:r>
        <w:r w:rsidRPr="00203AF2">
          <w:rPr>
            <w:noProof/>
            <w:sz w:val="16"/>
            <w:szCs w:val="16"/>
          </w:rPr>
          <w:fldChar w:fldCharType="end"/>
        </w:r>
      </w:p>
    </w:sdtContent>
  </w:sdt>
  <w:p w14:paraId="1A52CC2C" w14:textId="77777777" w:rsidR="00203AF2" w:rsidRDefault="00203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B1AB" w14:textId="77777777" w:rsidR="00F846FC" w:rsidRDefault="00F846FC" w:rsidP="00DB42A5">
      <w:r>
        <w:separator/>
      </w:r>
    </w:p>
  </w:footnote>
  <w:footnote w:type="continuationSeparator" w:id="0">
    <w:p w14:paraId="2907CDD6" w14:textId="77777777" w:rsidR="00F846FC" w:rsidRDefault="00F846FC" w:rsidP="00DB42A5">
      <w:r>
        <w:continuationSeparator/>
      </w:r>
    </w:p>
  </w:footnote>
  <w:footnote w:type="continuationNotice" w:id="1">
    <w:p w14:paraId="108AA86B" w14:textId="77777777" w:rsidR="00F846FC" w:rsidRDefault="00F846FC">
      <w:pPr>
        <w:spacing w:after="0" w:line="240" w:lineRule="auto"/>
      </w:pPr>
    </w:p>
  </w:footnote>
  <w:footnote w:id="2">
    <w:p w14:paraId="32D2B720" w14:textId="02FD168C" w:rsidR="00655E1E" w:rsidRDefault="00655E1E">
      <w:pPr>
        <w:pStyle w:val="FootnoteText"/>
      </w:pPr>
      <w:r>
        <w:rPr>
          <w:rStyle w:val="FootnoteReference"/>
        </w:rPr>
        <w:footnoteRef/>
      </w:r>
      <w:r>
        <w:t xml:space="preserve"> </w:t>
      </w:r>
      <w:r w:rsidR="001F165A">
        <w:t xml:space="preserve">Unless </w:t>
      </w:r>
      <w:r w:rsidR="00F012B5">
        <w:t>explicitly</w:t>
      </w:r>
      <w:r w:rsidR="001F165A">
        <w:t xml:space="preserve"> stated otherwise, </w:t>
      </w:r>
      <w:r w:rsidR="00F012B5">
        <w:t xml:space="preserve">the use of </w:t>
      </w:r>
      <w:r w:rsidR="000327FA">
        <w:t xml:space="preserve">‘charges’ </w:t>
      </w:r>
      <w:r w:rsidR="00F012B5">
        <w:t>denotes the collective noun for f</w:t>
      </w:r>
      <w:r w:rsidR="000327FA">
        <w:t>ees and/or levies</w:t>
      </w:r>
      <w:r w:rsidR="00F012B5">
        <w:t>.</w:t>
      </w:r>
    </w:p>
  </w:footnote>
  <w:footnote w:id="3">
    <w:p w14:paraId="07119D76" w14:textId="558DE920" w:rsidR="005C092E" w:rsidRDefault="005C092E">
      <w:pPr>
        <w:pStyle w:val="FootnoteText"/>
      </w:pPr>
      <w:r>
        <w:rPr>
          <w:rStyle w:val="FootnoteReference"/>
        </w:rPr>
        <w:footnoteRef/>
      </w:r>
      <w:r>
        <w:t xml:space="preserve"> Available at: </w:t>
      </w:r>
      <w:hyperlink r:id="rId1" w:history="1">
        <w:r w:rsidRPr="00DE08DF">
          <w:rPr>
            <w:rStyle w:val="Hyperlink"/>
            <w:rFonts w:eastAsia="Cambria" w:cstheme="minorHAnsi"/>
            <w:color w:val="A5A5A5" w:themeColor="accent3"/>
            <w:u w:val="single"/>
          </w:rPr>
          <w:t>https://www.finance.gov.au/government/managing-commonwealth-resources/implementing-charging-framework-rmg-302/australian-government-charging-policy</w:t>
        </w:r>
      </w:hyperlink>
      <w:r w:rsidRPr="00DE08DF">
        <w:rPr>
          <w:sz w:val="18"/>
          <w:szCs w:val="18"/>
        </w:rPr>
        <w:t xml:space="preserve"> </w:t>
      </w:r>
    </w:p>
  </w:footnote>
  <w:footnote w:id="4">
    <w:p w14:paraId="4FEABB2A" w14:textId="06E4513A" w:rsidR="00741715" w:rsidRDefault="00741715" w:rsidP="00741715">
      <w:pPr>
        <w:pStyle w:val="FootnoteText"/>
      </w:pPr>
      <w:r>
        <w:rPr>
          <w:rStyle w:val="FootnoteReference"/>
        </w:rPr>
        <w:footnoteRef/>
      </w:r>
      <w:r>
        <w:t xml:space="preserve"> </w:t>
      </w:r>
      <w:r w:rsidR="00F02D53">
        <w:t>The average charge</w:t>
      </w:r>
      <w:r w:rsidR="001F1627">
        <w:t xml:space="preserve"> is calculated by</w:t>
      </w:r>
      <w:r w:rsidR="009B11F3">
        <w:t xml:space="preserve"> dividing the efficient cost </w:t>
      </w:r>
      <w:r w:rsidR="004E61AD">
        <w:t xml:space="preserve">over the expected volumes of </w:t>
      </w:r>
      <w:r w:rsidR="00331C9B">
        <w:t>activities</w:t>
      </w:r>
      <w:r w:rsidR="006174A7">
        <w:t xml:space="preserve"> i.e. </w:t>
      </w:r>
      <w:r w:rsidR="004E61AD">
        <w:t>registrations</w:t>
      </w:r>
      <w:r w:rsidR="006174A7">
        <w:t xml:space="preserve">, </w:t>
      </w:r>
      <w:r w:rsidR="00357365">
        <w:t>certificates</w:t>
      </w:r>
      <w:r w:rsidR="00331C9B">
        <w:t xml:space="preserve"> etc</w:t>
      </w:r>
      <w:r>
        <w:t>.</w:t>
      </w:r>
    </w:p>
  </w:footnote>
  <w:footnote w:id="5">
    <w:p w14:paraId="43DAF1B0" w14:textId="2FE8C965" w:rsidR="002A2E95" w:rsidRDefault="002A2E95">
      <w:pPr>
        <w:pStyle w:val="FootnoteText"/>
      </w:pPr>
      <w:r>
        <w:rPr>
          <w:rStyle w:val="FootnoteReference"/>
        </w:rPr>
        <w:footnoteRef/>
      </w:r>
      <w:r>
        <w:t xml:space="preserve"> </w:t>
      </w:r>
      <w:r w:rsidR="001C4495">
        <w:t xml:space="preserve">Over the modelled period, </w:t>
      </w:r>
      <w:r w:rsidR="00074C86">
        <w:t xml:space="preserve">the volume </w:t>
      </w:r>
      <w:r w:rsidR="006F40F4">
        <w:t xml:space="preserve">forecast for </w:t>
      </w:r>
      <w:r w:rsidR="00851629">
        <w:t xml:space="preserve">hydrogen by </w:t>
      </w:r>
      <w:r w:rsidR="000B6307">
        <w:t>liquefaction</w:t>
      </w:r>
      <w:r w:rsidR="00E51ACA">
        <w:t xml:space="preserve"> is zero</w:t>
      </w:r>
      <w:r w:rsidR="00865B38">
        <w:t>.</w:t>
      </w:r>
      <w:r w:rsidR="00A341F2">
        <w:t xml:space="preserve"> As such, costs could not be reliably estimated over this period and are reported here as ‘N/A’. </w:t>
      </w:r>
      <w:r w:rsidR="00C70BA2">
        <w:t xml:space="preserve">Pricing for hydrogen by </w:t>
      </w:r>
      <w:r w:rsidR="000B6307">
        <w:t>liquefaction</w:t>
      </w:r>
      <w:r w:rsidR="00C70BA2">
        <w:t xml:space="preserve"> </w:t>
      </w:r>
      <w:r w:rsidR="00990A81">
        <w:t xml:space="preserve">is proposed to align with hydrogen </w:t>
      </w:r>
      <w:r w:rsidR="009E211A">
        <w:t xml:space="preserve">by </w:t>
      </w:r>
      <w:r w:rsidR="00990A81">
        <w:t>electrolysis</w:t>
      </w:r>
      <w:r w:rsidR="00937669">
        <w:t xml:space="preserve"> due to similarity in the product and anticipated complexity.</w:t>
      </w:r>
    </w:p>
  </w:footnote>
  <w:footnote w:id="6">
    <w:p w14:paraId="19D8F01C" w14:textId="4E498AC9" w:rsidR="001D2F35" w:rsidRDefault="001D2F35">
      <w:pPr>
        <w:pStyle w:val="FootnoteText"/>
      </w:pPr>
      <w:r>
        <w:rPr>
          <w:rStyle w:val="FootnoteReference"/>
        </w:rPr>
        <w:footnoteRef/>
      </w:r>
      <w:r>
        <w:t xml:space="preserve"> </w:t>
      </w:r>
      <w:r w:rsidRPr="001D2F35">
        <w:t>https://research.csiro.au/hyresource/projects/</w:t>
      </w:r>
    </w:p>
  </w:footnote>
  <w:footnote w:id="7">
    <w:p w14:paraId="03BB8529" w14:textId="729BB664" w:rsidR="001D2F35" w:rsidRDefault="001D2F35">
      <w:pPr>
        <w:pStyle w:val="FootnoteText"/>
      </w:pPr>
      <w:r>
        <w:rPr>
          <w:rStyle w:val="FootnoteReference"/>
        </w:rPr>
        <w:footnoteRef/>
      </w:r>
      <w:r>
        <w:t xml:space="preserve"> </w:t>
      </w:r>
      <w:r w:rsidRPr="001D2F35">
        <w:t>https://www.industry.gov.au/sites/default/files/2025-03/resources-and-energy-quarterly-march-2025.pdf</w:t>
      </w:r>
    </w:p>
  </w:footnote>
  <w:footnote w:id="8">
    <w:p w14:paraId="157A31B8" w14:textId="37BEA568" w:rsidR="009029F4" w:rsidRDefault="009029F4">
      <w:pPr>
        <w:pStyle w:val="FootnoteText"/>
      </w:pPr>
      <w:r>
        <w:rPr>
          <w:rStyle w:val="FootnoteReference"/>
        </w:rPr>
        <w:footnoteRef/>
      </w:r>
      <w:r>
        <w:t xml:space="preserve"> </w:t>
      </w:r>
      <w:r w:rsidRPr="009029F4">
        <w:t>https://aluminium.org.au/australian-industry/australian-aluminium/</w:t>
      </w:r>
    </w:p>
  </w:footnote>
  <w:footnote w:id="9">
    <w:p w14:paraId="59636C84" w14:textId="7DF1EF73" w:rsidR="001D2F35" w:rsidRDefault="001D2F35">
      <w:pPr>
        <w:pStyle w:val="FootnoteText"/>
      </w:pPr>
      <w:r>
        <w:rPr>
          <w:rStyle w:val="FootnoteReference"/>
        </w:rPr>
        <w:footnoteRef/>
      </w:r>
      <w:r>
        <w:t xml:space="preserve"> </w:t>
      </w:r>
      <w:r w:rsidRPr="001D2F35">
        <w:t>https://www.csiro.au/-/media/Energy/Sustainable-Aviation-Fuel/Sustainable-Aviation-Fuel-Roadmap.pdf</w:t>
      </w:r>
    </w:p>
  </w:footnote>
  <w:footnote w:id="10">
    <w:p w14:paraId="5030F5AD" w14:textId="6FC00ED2" w:rsidR="001D2F35" w:rsidRDefault="001D2F35">
      <w:pPr>
        <w:pStyle w:val="FootnoteText"/>
      </w:pPr>
      <w:r>
        <w:rPr>
          <w:rStyle w:val="FootnoteReference"/>
        </w:rPr>
        <w:footnoteRef/>
      </w:r>
      <w:r>
        <w:t xml:space="preserve"> </w:t>
      </w:r>
      <w:r w:rsidRPr="001D2F35">
        <w:t>https://cdn.revolutionise.com.au/cups/bioenergy/files/nyydxvvoi7belg4m.pdf</w:t>
      </w:r>
    </w:p>
  </w:footnote>
  <w:footnote w:id="11">
    <w:p w14:paraId="4AB9EFDB" w14:textId="139990A0" w:rsidR="00CB4667" w:rsidRDefault="00CB4667">
      <w:pPr>
        <w:pStyle w:val="FootnoteText"/>
      </w:pPr>
      <w:r>
        <w:rPr>
          <w:rStyle w:val="FootnoteReference"/>
        </w:rPr>
        <w:footnoteRef/>
      </w:r>
      <w:r>
        <w:t xml:space="preserve"> </w:t>
      </w:r>
      <w:r w:rsidRPr="00CB4667">
        <w:t>https://arena.gov.au/projects/?project-value-start=0&amp;project-value-end=200000000&amp;technology=bioenergy</w:t>
      </w:r>
    </w:p>
  </w:footnote>
  <w:footnote w:id="12">
    <w:p w14:paraId="53695776" w14:textId="2EE801E4" w:rsidR="006A1351" w:rsidRDefault="006A1351">
      <w:pPr>
        <w:pStyle w:val="FootnoteText"/>
      </w:pPr>
      <w:r>
        <w:rPr>
          <w:rStyle w:val="FootnoteReference"/>
        </w:rPr>
        <w:footnoteRef/>
      </w:r>
      <w:r>
        <w:t xml:space="preserve"> </w:t>
      </w:r>
      <w:r w:rsidRPr="006A1351">
        <w:t>https://explore.openelectricity.org.au/facilities/nem/?status=operating</w:t>
      </w:r>
    </w:p>
  </w:footnote>
  <w:footnote w:id="13">
    <w:p w14:paraId="562BF6A0" w14:textId="2F811D91" w:rsidR="00CB4667" w:rsidRDefault="00CB4667">
      <w:pPr>
        <w:pStyle w:val="FootnoteText"/>
      </w:pPr>
      <w:r>
        <w:rPr>
          <w:rStyle w:val="FootnoteReference"/>
        </w:rPr>
        <w:footnoteRef/>
      </w:r>
      <w:r>
        <w:t xml:space="preserve"> </w:t>
      </w:r>
      <w:r w:rsidRPr="00CB4667">
        <w:t>https://www.rec-registry.gov.au/rec-registry/app/home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B8E2" w14:textId="6E5456A7" w:rsidR="003460DF" w:rsidRDefault="00325CA0">
    <w:pPr>
      <w:pStyle w:val="Header"/>
    </w:pPr>
    <w:r>
      <w:rPr>
        <w:noProof/>
      </w:rPr>
      <mc:AlternateContent>
        <mc:Choice Requires="wps">
          <w:drawing>
            <wp:anchor distT="0" distB="0" distL="0" distR="0" simplePos="0" relativeHeight="251658241" behindDoc="0" locked="0" layoutInCell="1" allowOverlap="1" wp14:anchorId="5066C6B5" wp14:editId="0B31CC6F">
              <wp:simplePos x="635" y="635"/>
              <wp:positionH relativeFrom="page">
                <wp:align>center</wp:align>
              </wp:positionH>
              <wp:positionV relativeFrom="page">
                <wp:align>top</wp:align>
              </wp:positionV>
              <wp:extent cx="443865" cy="443865"/>
              <wp:effectExtent l="0" t="0" r="13970" b="508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6234D8" w14:textId="0C91EFBB"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66C6B5" id="_x0000_t202" coordsize="21600,21600" o:spt="202" path="m,l,21600r21600,l21600,xe">
              <v:stroke joinstyle="miter"/>
              <v:path gradientshapeok="t" o:connecttype="rect"/>
            </v:shapetype>
            <v:shape id="Text Box 2" o:spid="_x0000_s1029" type="#_x0000_t202" alt="&quot;&quot;"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26234D8" w14:textId="0C91EFBB"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2388" w14:textId="348D252D" w:rsidR="003460DF" w:rsidRDefault="003460DF" w:rsidP="00A3616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5EE7" w14:textId="3F6A5BE6" w:rsidR="003460DF" w:rsidRDefault="00325CA0">
    <w:pPr>
      <w:pStyle w:val="Header"/>
    </w:pPr>
    <w:r>
      <w:rPr>
        <w:noProof/>
      </w:rPr>
      <mc:AlternateContent>
        <mc:Choice Requires="wps">
          <w:drawing>
            <wp:anchor distT="0" distB="0" distL="0" distR="0" simplePos="0" relativeHeight="251658240" behindDoc="0" locked="0" layoutInCell="1" allowOverlap="1" wp14:anchorId="1433EEB5" wp14:editId="107C672A">
              <wp:simplePos x="635" y="635"/>
              <wp:positionH relativeFrom="page">
                <wp:align>center</wp:align>
              </wp:positionH>
              <wp:positionV relativeFrom="page">
                <wp:align>top</wp:align>
              </wp:positionV>
              <wp:extent cx="443865" cy="443865"/>
              <wp:effectExtent l="0" t="0" r="13970" b="508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75EB3" w14:textId="1238BB44"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33EEB5"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7375EB3" w14:textId="1238BB44"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29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AB5DA"/>
    <w:multiLevelType w:val="hybridMultilevel"/>
    <w:tmpl w:val="FFFFFFFF"/>
    <w:lvl w:ilvl="0" w:tplc="5094CBB6">
      <w:start w:val="1"/>
      <w:numFmt w:val="bullet"/>
      <w:lvlText w:val=""/>
      <w:lvlJc w:val="left"/>
      <w:pPr>
        <w:ind w:left="720" w:hanging="360"/>
      </w:pPr>
      <w:rPr>
        <w:rFonts w:ascii="Symbol" w:hAnsi="Symbol" w:hint="default"/>
      </w:rPr>
    </w:lvl>
    <w:lvl w:ilvl="1" w:tplc="97C4AECA">
      <w:start w:val="1"/>
      <w:numFmt w:val="bullet"/>
      <w:lvlText w:val="o"/>
      <w:lvlJc w:val="left"/>
      <w:pPr>
        <w:ind w:left="1440" w:hanging="360"/>
      </w:pPr>
      <w:rPr>
        <w:rFonts w:ascii="Courier New" w:hAnsi="Courier New" w:hint="default"/>
      </w:rPr>
    </w:lvl>
    <w:lvl w:ilvl="2" w:tplc="29AC09C2">
      <w:start w:val="1"/>
      <w:numFmt w:val="bullet"/>
      <w:lvlText w:val=""/>
      <w:lvlJc w:val="left"/>
      <w:pPr>
        <w:ind w:left="2160" w:hanging="360"/>
      </w:pPr>
      <w:rPr>
        <w:rFonts w:ascii="Wingdings" w:hAnsi="Wingdings" w:hint="default"/>
      </w:rPr>
    </w:lvl>
    <w:lvl w:ilvl="3" w:tplc="A08A5070">
      <w:start w:val="1"/>
      <w:numFmt w:val="bullet"/>
      <w:lvlText w:val=""/>
      <w:lvlJc w:val="left"/>
      <w:pPr>
        <w:ind w:left="2880" w:hanging="360"/>
      </w:pPr>
      <w:rPr>
        <w:rFonts w:ascii="Symbol" w:hAnsi="Symbol" w:hint="default"/>
      </w:rPr>
    </w:lvl>
    <w:lvl w:ilvl="4" w:tplc="5470E77C">
      <w:start w:val="1"/>
      <w:numFmt w:val="bullet"/>
      <w:lvlText w:val="o"/>
      <w:lvlJc w:val="left"/>
      <w:pPr>
        <w:ind w:left="3600" w:hanging="360"/>
      </w:pPr>
      <w:rPr>
        <w:rFonts w:ascii="Courier New" w:hAnsi="Courier New" w:hint="default"/>
      </w:rPr>
    </w:lvl>
    <w:lvl w:ilvl="5" w:tplc="4406F23C">
      <w:start w:val="1"/>
      <w:numFmt w:val="bullet"/>
      <w:lvlText w:val=""/>
      <w:lvlJc w:val="left"/>
      <w:pPr>
        <w:ind w:left="4320" w:hanging="360"/>
      </w:pPr>
      <w:rPr>
        <w:rFonts w:ascii="Wingdings" w:hAnsi="Wingdings" w:hint="default"/>
      </w:rPr>
    </w:lvl>
    <w:lvl w:ilvl="6" w:tplc="7FA8E51A">
      <w:start w:val="1"/>
      <w:numFmt w:val="bullet"/>
      <w:lvlText w:val=""/>
      <w:lvlJc w:val="left"/>
      <w:pPr>
        <w:ind w:left="5040" w:hanging="360"/>
      </w:pPr>
      <w:rPr>
        <w:rFonts w:ascii="Symbol" w:hAnsi="Symbol" w:hint="default"/>
      </w:rPr>
    </w:lvl>
    <w:lvl w:ilvl="7" w:tplc="D0B2BAF4">
      <w:start w:val="1"/>
      <w:numFmt w:val="bullet"/>
      <w:lvlText w:val="o"/>
      <w:lvlJc w:val="left"/>
      <w:pPr>
        <w:ind w:left="5760" w:hanging="360"/>
      </w:pPr>
      <w:rPr>
        <w:rFonts w:ascii="Courier New" w:hAnsi="Courier New" w:hint="default"/>
      </w:rPr>
    </w:lvl>
    <w:lvl w:ilvl="8" w:tplc="9E129058">
      <w:start w:val="1"/>
      <w:numFmt w:val="bullet"/>
      <w:lvlText w:val=""/>
      <w:lvlJc w:val="left"/>
      <w:pPr>
        <w:ind w:left="6480" w:hanging="360"/>
      </w:pPr>
      <w:rPr>
        <w:rFonts w:ascii="Wingdings" w:hAnsi="Wingdings" w:hint="default"/>
      </w:rPr>
    </w:lvl>
  </w:abstractNum>
  <w:abstractNum w:abstractNumId="2" w15:restartNumberingAfterBreak="0">
    <w:nsid w:val="048518AA"/>
    <w:multiLevelType w:val="hybridMultilevel"/>
    <w:tmpl w:val="C9A6A3BA"/>
    <w:lvl w:ilvl="0" w:tplc="42C85A14">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621771"/>
    <w:multiLevelType w:val="hybridMultilevel"/>
    <w:tmpl w:val="E22C4094"/>
    <w:lvl w:ilvl="0" w:tplc="DED2A5F4">
      <w:start w:val="1"/>
      <w:numFmt w:val="bullet"/>
      <w:lvlText w:val="•"/>
      <w:lvlJc w:val="left"/>
      <w:pPr>
        <w:tabs>
          <w:tab w:val="num" w:pos="720"/>
        </w:tabs>
        <w:ind w:left="720" w:hanging="360"/>
      </w:pPr>
      <w:rPr>
        <w:rFonts w:ascii="Arial" w:hAnsi="Arial" w:hint="default"/>
      </w:rPr>
    </w:lvl>
    <w:lvl w:ilvl="1" w:tplc="247AB134" w:tentative="1">
      <w:start w:val="1"/>
      <w:numFmt w:val="bullet"/>
      <w:lvlText w:val="•"/>
      <w:lvlJc w:val="left"/>
      <w:pPr>
        <w:tabs>
          <w:tab w:val="num" w:pos="1440"/>
        </w:tabs>
        <w:ind w:left="1440" w:hanging="360"/>
      </w:pPr>
      <w:rPr>
        <w:rFonts w:ascii="Arial" w:hAnsi="Arial" w:hint="default"/>
      </w:rPr>
    </w:lvl>
    <w:lvl w:ilvl="2" w:tplc="9C0C262A" w:tentative="1">
      <w:start w:val="1"/>
      <w:numFmt w:val="bullet"/>
      <w:lvlText w:val="•"/>
      <w:lvlJc w:val="left"/>
      <w:pPr>
        <w:tabs>
          <w:tab w:val="num" w:pos="2160"/>
        </w:tabs>
        <w:ind w:left="2160" w:hanging="360"/>
      </w:pPr>
      <w:rPr>
        <w:rFonts w:ascii="Arial" w:hAnsi="Arial" w:hint="default"/>
      </w:rPr>
    </w:lvl>
    <w:lvl w:ilvl="3" w:tplc="88F4A132" w:tentative="1">
      <w:start w:val="1"/>
      <w:numFmt w:val="bullet"/>
      <w:lvlText w:val="•"/>
      <w:lvlJc w:val="left"/>
      <w:pPr>
        <w:tabs>
          <w:tab w:val="num" w:pos="2880"/>
        </w:tabs>
        <w:ind w:left="2880" w:hanging="360"/>
      </w:pPr>
      <w:rPr>
        <w:rFonts w:ascii="Arial" w:hAnsi="Arial" w:hint="default"/>
      </w:rPr>
    </w:lvl>
    <w:lvl w:ilvl="4" w:tplc="7E086324" w:tentative="1">
      <w:start w:val="1"/>
      <w:numFmt w:val="bullet"/>
      <w:lvlText w:val="•"/>
      <w:lvlJc w:val="left"/>
      <w:pPr>
        <w:tabs>
          <w:tab w:val="num" w:pos="3600"/>
        </w:tabs>
        <w:ind w:left="3600" w:hanging="360"/>
      </w:pPr>
      <w:rPr>
        <w:rFonts w:ascii="Arial" w:hAnsi="Arial" w:hint="default"/>
      </w:rPr>
    </w:lvl>
    <w:lvl w:ilvl="5" w:tplc="BD24B3C4" w:tentative="1">
      <w:start w:val="1"/>
      <w:numFmt w:val="bullet"/>
      <w:lvlText w:val="•"/>
      <w:lvlJc w:val="left"/>
      <w:pPr>
        <w:tabs>
          <w:tab w:val="num" w:pos="4320"/>
        </w:tabs>
        <w:ind w:left="4320" w:hanging="360"/>
      </w:pPr>
      <w:rPr>
        <w:rFonts w:ascii="Arial" w:hAnsi="Arial" w:hint="default"/>
      </w:rPr>
    </w:lvl>
    <w:lvl w:ilvl="6" w:tplc="0434C26E" w:tentative="1">
      <w:start w:val="1"/>
      <w:numFmt w:val="bullet"/>
      <w:lvlText w:val="•"/>
      <w:lvlJc w:val="left"/>
      <w:pPr>
        <w:tabs>
          <w:tab w:val="num" w:pos="5040"/>
        </w:tabs>
        <w:ind w:left="5040" w:hanging="360"/>
      </w:pPr>
      <w:rPr>
        <w:rFonts w:ascii="Arial" w:hAnsi="Arial" w:hint="default"/>
      </w:rPr>
    </w:lvl>
    <w:lvl w:ilvl="7" w:tplc="8126EBE4" w:tentative="1">
      <w:start w:val="1"/>
      <w:numFmt w:val="bullet"/>
      <w:lvlText w:val="•"/>
      <w:lvlJc w:val="left"/>
      <w:pPr>
        <w:tabs>
          <w:tab w:val="num" w:pos="5760"/>
        </w:tabs>
        <w:ind w:left="5760" w:hanging="360"/>
      </w:pPr>
      <w:rPr>
        <w:rFonts w:ascii="Arial" w:hAnsi="Arial" w:hint="default"/>
      </w:rPr>
    </w:lvl>
    <w:lvl w:ilvl="8" w:tplc="0D7809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6A5CD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1F3CC"/>
    <w:multiLevelType w:val="hybridMultilevel"/>
    <w:tmpl w:val="FFFFFFFF"/>
    <w:lvl w:ilvl="0" w:tplc="94168F16">
      <w:start w:val="1"/>
      <w:numFmt w:val="bullet"/>
      <w:lvlText w:val=""/>
      <w:lvlJc w:val="left"/>
      <w:pPr>
        <w:ind w:left="720" w:hanging="360"/>
      </w:pPr>
      <w:rPr>
        <w:rFonts w:ascii="Symbol" w:hAnsi="Symbol" w:hint="default"/>
      </w:rPr>
    </w:lvl>
    <w:lvl w:ilvl="1" w:tplc="ADC27706">
      <w:start w:val="1"/>
      <w:numFmt w:val="bullet"/>
      <w:lvlText w:val="o"/>
      <w:lvlJc w:val="left"/>
      <w:pPr>
        <w:ind w:left="1440" w:hanging="360"/>
      </w:pPr>
      <w:rPr>
        <w:rFonts w:ascii="Courier New" w:hAnsi="Courier New" w:hint="default"/>
      </w:rPr>
    </w:lvl>
    <w:lvl w:ilvl="2" w:tplc="C456BC7C">
      <w:start w:val="1"/>
      <w:numFmt w:val="bullet"/>
      <w:lvlText w:val=""/>
      <w:lvlJc w:val="left"/>
      <w:pPr>
        <w:ind w:left="2160" w:hanging="360"/>
      </w:pPr>
      <w:rPr>
        <w:rFonts w:ascii="Wingdings" w:hAnsi="Wingdings" w:hint="default"/>
      </w:rPr>
    </w:lvl>
    <w:lvl w:ilvl="3" w:tplc="6928A702">
      <w:start w:val="1"/>
      <w:numFmt w:val="bullet"/>
      <w:lvlText w:val=""/>
      <w:lvlJc w:val="left"/>
      <w:pPr>
        <w:ind w:left="2880" w:hanging="360"/>
      </w:pPr>
      <w:rPr>
        <w:rFonts w:ascii="Symbol" w:hAnsi="Symbol" w:hint="default"/>
      </w:rPr>
    </w:lvl>
    <w:lvl w:ilvl="4" w:tplc="78942F8C">
      <w:start w:val="1"/>
      <w:numFmt w:val="bullet"/>
      <w:lvlText w:val="o"/>
      <w:lvlJc w:val="left"/>
      <w:pPr>
        <w:ind w:left="3600" w:hanging="360"/>
      </w:pPr>
      <w:rPr>
        <w:rFonts w:ascii="Courier New" w:hAnsi="Courier New" w:hint="default"/>
      </w:rPr>
    </w:lvl>
    <w:lvl w:ilvl="5" w:tplc="7DA8FA9C">
      <w:start w:val="1"/>
      <w:numFmt w:val="bullet"/>
      <w:lvlText w:val=""/>
      <w:lvlJc w:val="left"/>
      <w:pPr>
        <w:ind w:left="4320" w:hanging="360"/>
      </w:pPr>
      <w:rPr>
        <w:rFonts w:ascii="Wingdings" w:hAnsi="Wingdings" w:hint="default"/>
      </w:rPr>
    </w:lvl>
    <w:lvl w:ilvl="6" w:tplc="D94CEC2A">
      <w:start w:val="1"/>
      <w:numFmt w:val="bullet"/>
      <w:lvlText w:val=""/>
      <w:lvlJc w:val="left"/>
      <w:pPr>
        <w:ind w:left="5040" w:hanging="360"/>
      </w:pPr>
      <w:rPr>
        <w:rFonts w:ascii="Symbol" w:hAnsi="Symbol" w:hint="default"/>
      </w:rPr>
    </w:lvl>
    <w:lvl w:ilvl="7" w:tplc="A93271D4">
      <w:start w:val="1"/>
      <w:numFmt w:val="bullet"/>
      <w:lvlText w:val="o"/>
      <w:lvlJc w:val="left"/>
      <w:pPr>
        <w:ind w:left="5760" w:hanging="360"/>
      </w:pPr>
      <w:rPr>
        <w:rFonts w:ascii="Courier New" w:hAnsi="Courier New" w:hint="default"/>
      </w:rPr>
    </w:lvl>
    <w:lvl w:ilvl="8" w:tplc="64C0816A">
      <w:start w:val="1"/>
      <w:numFmt w:val="bullet"/>
      <w:lvlText w:val=""/>
      <w:lvlJc w:val="left"/>
      <w:pPr>
        <w:ind w:left="6480" w:hanging="360"/>
      </w:pPr>
      <w:rPr>
        <w:rFonts w:ascii="Wingdings" w:hAnsi="Wingdings" w:hint="default"/>
      </w:rPr>
    </w:lvl>
  </w:abstractNum>
  <w:abstractNum w:abstractNumId="6" w15:restartNumberingAfterBreak="0">
    <w:nsid w:val="0C0717C0"/>
    <w:multiLevelType w:val="hybridMultilevel"/>
    <w:tmpl w:val="9B187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E9517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A03943"/>
    <w:multiLevelType w:val="hybridMultilevel"/>
    <w:tmpl w:val="840E9042"/>
    <w:lvl w:ilvl="0" w:tplc="B5FADE0C">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DF6566"/>
    <w:multiLevelType w:val="hybridMultilevel"/>
    <w:tmpl w:val="FFFFFFFF"/>
    <w:lvl w:ilvl="0" w:tplc="1F38EF60">
      <w:start w:val="1"/>
      <w:numFmt w:val="bullet"/>
      <w:lvlText w:val="▫"/>
      <w:lvlJc w:val="left"/>
      <w:pPr>
        <w:ind w:left="720" w:hanging="360"/>
      </w:pPr>
      <w:rPr>
        <w:rFonts w:ascii="Courier New" w:hAnsi="Courier New" w:hint="default"/>
      </w:rPr>
    </w:lvl>
    <w:lvl w:ilvl="1" w:tplc="F21470D4">
      <w:start w:val="1"/>
      <w:numFmt w:val="bullet"/>
      <w:lvlText w:val="o"/>
      <w:lvlJc w:val="left"/>
      <w:pPr>
        <w:ind w:left="1440" w:hanging="360"/>
      </w:pPr>
      <w:rPr>
        <w:rFonts w:ascii="Courier New" w:hAnsi="Courier New" w:hint="default"/>
      </w:rPr>
    </w:lvl>
    <w:lvl w:ilvl="2" w:tplc="EA184360">
      <w:start w:val="1"/>
      <w:numFmt w:val="bullet"/>
      <w:lvlText w:val=""/>
      <w:lvlJc w:val="left"/>
      <w:pPr>
        <w:ind w:left="2160" w:hanging="360"/>
      </w:pPr>
      <w:rPr>
        <w:rFonts w:ascii="Wingdings" w:hAnsi="Wingdings" w:hint="default"/>
      </w:rPr>
    </w:lvl>
    <w:lvl w:ilvl="3" w:tplc="1938EC1A">
      <w:start w:val="1"/>
      <w:numFmt w:val="bullet"/>
      <w:lvlText w:val=""/>
      <w:lvlJc w:val="left"/>
      <w:pPr>
        <w:ind w:left="2880" w:hanging="360"/>
      </w:pPr>
      <w:rPr>
        <w:rFonts w:ascii="Symbol" w:hAnsi="Symbol" w:hint="default"/>
      </w:rPr>
    </w:lvl>
    <w:lvl w:ilvl="4" w:tplc="35102A20">
      <w:start w:val="1"/>
      <w:numFmt w:val="bullet"/>
      <w:lvlText w:val="o"/>
      <w:lvlJc w:val="left"/>
      <w:pPr>
        <w:ind w:left="3600" w:hanging="360"/>
      </w:pPr>
      <w:rPr>
        <w:rFonts w:ascii="Courier New" w:hAnsi="Courier New" w:hint="default"/>
      </w:rPr>
    </w:lvl>
    <w:lvl w:ilvl="5" w:tplc="8D8C9EEE">
      <w:start w:val="1"/>
      <w:numFmt w:val="bullet"/>
      <w:lvlText w:val=""/>
      <w:lvlJc w:val="left"/>
      <w:pPr>
        <w:ind w:left="4320" w:hanging="360"/>
      </w:pPr>
      <w:rPr>
        <w:rFonts w:ascii="Wingdings" w:hAnsi="Wingdings" w:hint="default"/>
      </w:rPr>
    </w:lvl>
    <w:lvl w:ilvl="6" w:tplc="8908970E">
      <w:start w:val="1"/>
      <w:numFmt w:val="bullet"/>
      <w:lvlText w:val=""/>
      <w:lvlJc w:val="left"/>
      <w:pPr>
        <w:ind w:left="5040" w:hanging="360"/>
      </w:pPr>
      <w:rPr>
        <w:rFonts w:ascii="Symbol" w:hAnsi="Symbol" w:hint="default"/>
      </w:rPr>
    </w:lvl>
    <w:lvl w:ilvl="7" w:tplc="58B81408">
      <w:start w:val="1"/>
      <w:numFmt w:val="bullet"/>
      <w:lvlText w:val="o"/>
      <w:lvlJc w:val="left"/>
      <w:pPr>
        <w:ind w:left="5760" w:hanging="360"/>
      </w:pPr>
      <w:rPr>
        <w:rFonts w:ascii="Courier New" w:hAnsi="Courier New" w:hint="default"/>
      </w:rPr>
    </w:lvl>
    <w:lvl w:ilvl="8" w:tplc="DA50E278">
      <w:start w:val="1"/>
      <w:numFmt w:val="bullet"/>
      <w:lvlText w:val=""/>
      <w:lvlJc w:val="left"/>
      <w:pPr>
        <w:ind w:left="6480" w:hanging="360"/>
      </w:pPr>
      <w:rPr>
        <w:rFonts w:ascii="Wingdings" w:hAnsi="Wingdings" w:hint="default"/>
      </w:rPr>
    </w:lvl>
  </w:abstractNum>
  <w:abstractNum w:abstractNumId="10" w15:restartNumberingAfterBreak="0">
    <w:nsid w:val="132C3F8A"/>
    <w:multiLevelType w:val="hybridMultilevel"/>
    <w:tmpl w:val="C12A1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4E13C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A5090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184D9A"/>
    <w:multiLevelType w:val="hybridMultilevel"/>
    <w:tmpl w:val="97203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DD732A"/>
    <w:multiLevelType w:val="hybridMultilevel"/>
    <w:tmpl w:val="C12A1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1F3DFD"/>
    <w:multiLevelType w:val="hybridMultilevel"/>
    <w:tmpl w:val="8ACC1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91387B"/>
    <w:multiLevelType w:val="hybridMultilevel"/>
    <w:tmpl w:val="2F260C5A"/>
    <w:lvl w:ilvl="0" w:tplc="44A4DDE0">
      <w:start w:val="1"/>
      <w:numFmt w:val="bullet"/>
      <w:lvlText w:val="•"/>
      <w:lvlJc w:val="left"/>
      <w:pPr>
        <w:tabs>
          <w:tab w:val="num" w:pos="720"/>
        </w:tabs>
        <w:ind w:left="720" w:hanging="360"/>
      </w:pPr>
      <w:rPr>
        <w:rFonts w:ascii="Arial" w:hAnsi="Arial" w:hint="default"/>
      </w:rPr>
    </w:lvl>
    <w:lvl w:ilvl="1" w:tplc="84A29CA4" w:tentative="1">
      <w:start w:val="1"/>
      <w:numFmt w:val="bullet"/>
      <w:lvlText w:val="•"/>
      <w:lvlJc w:val="left"/>
      <w:pPr>
        <w:tabs>
          <w:tab w:val="num" w:pos="1440"/>
        </w:tabs>
        <w:ind w:left="1440" w:hanging="360"/>
      </w:pPr>
      <w:rPr>
        <w:rFonts w:ascii="Arial" w:hAnsi="Arial" w:hint="default"/>
      </w:rPr>
    </w:lvl>
    <w:lvl w:ilvl="2" w:tplc="BB3C5EEA" w:tentative="1">
      <w:start w:val="1"/>
      <w:numFmt w:val="bullet"/>
      <w:lvlText w:val="•"/>
      <w:lvlJc w:val="left"/>
      <w:pPr>
        <w:tabs>
          <w:tab w:val="num" w:pos="2160"/>
        </w:tabs>
        <w:ind w:left="2160" w:hanging="360"/>
      </w:pPr>
      <w:rPr>
        <w:rFonts w:ascii="Arial" w:hAnsi="Arial" w:hint="default"/>
      </w:rPr>
    </w:lvl>
    <w:lvl w:ilvl="3" w:tplc="AE6CFEDE" w:tentative="1">
      <w:start w:val="1"/>
      <w:numFmt w:val="bullet"/>
      <w:lvlText w:val="•"/>
      <w:lvlJc w:val="left"/>
      <w:pPr>
        <w:tabs>
          <w:tab w:val="num" w:pos="2880"/>
        </w:tabs>
        <w:ind w:left="2880" w:hanging="360"/>
      </w:pPr>
      <w:rPr>
        <w:rFonts w:ascii="Arial" w:hAnsi="Arial" w:hint="default"/>
      </w:rPr>
    </w:lvl>
    <w:lvl w:ilvl="4" w:tplc="54A6EF34" w:tentative="1">
      <w:start w:val="1"/>
      <w:numFmt w:val="bullet"/>
      <w:lvlText w:val="•"/>
      <w:lvlJc w:val="left"/>
      <w:pPr>
        <w:tabs>
          <w:tab w:val="num" w:pos="3600"/>
        </w:tabs>
        <w:ind w:left="3600" w:hanging="360"/>
      </w:pPr>
      <w:rPr>
        <w:rFonts w:ascii="Arial" w:hAnsi="Arial" w:hint="default"/>
      </w:rPr>
    </w:lvl>
    <w:lvl w:ilvl="5" w:tplc="481A6D90" w:tentative="1">
      <w:start w:val="1"/>
      <w:numFmt w:val="bullet"/>
      <w:lvlText w:val="•"/>
      <w:lvlJc w:val="left"/>
      <w:pPr>
        <w:tabs>
          <w:tab w:val="num" w:pos="4320"/>
        </w:tabs>
        <w:ind w:left="4320" w:hanging="360"/>
      </w:pPr>
      <w:rPr>
        <w:rFonts w:ascii="Arial" w:hAnsi="Arial" w:hint="default"/>
      </w:rPr>
    </w:lvl>
    <w:lvl w:ilvl="6" w:tplc="B406EB6C" w:tentative="1">
      <w:start w:val="1"/>
      <w:numFmt w:val="bullet"/>
      <w:lvlText w:val="•"/>
      <w:lvlJc w:val="left"/>
      <w:pPr>
        <w:tabs>
          <w:tab w:val="num" w:pos="5040"/>
        </w:tabs>
        <w:ind w:left="5040" w:hanging="360"/>
      </w:pPr>
      <w:rPr>
        <w:rFonts w:ascii="Arial" w:hAnsi="Arial" w:hint="default"/>
      </w:rPr>
    </w:lvl>
    <w:lvl w:ilvl="7" w:tplc="11AAF5AC" w:tentative="1">
      <w:start w:val="1"/>
      <w:numFmt w:val="bullet"/>
      <w:lvlText w:val="•"/>
      <w:lvlJc w:val="left"/>
      <w:pPr>
        <w:tabs>
          <w:tab w:val="num" w:pos="5760"/>
        </w:tabs>
        <w:ind w:left="5760" w:hanging="360"/>
      </w:pPr>
      <w:rPr>
        <w:rFonts w:ascii="Arial" w:hAnsi="Arial" w:hint="default"/>
      </w:rPr>
    </w:lvl>
    <w:lvl w:ilvl="8" w:tplc="72CEB5C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7510377"/>
    <w:multiLevelType w:val="hybridMultilevel"/>
    <w:tmpl w:val="0F2EA76E"/>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CBAE5B9C">
      <w:start w:val="3"/>
      <w:numFmt w:val="bullet"/>
      <w:lvlText w:val="-"/>
      <w:lvlJc w:val="left"/>
      <w:pPr>
        <w:ind w:left="1980" w:hanging="360"/>
      </w:pPr>
      <w:rPr>
        <w:rFonts w:ascii="Arial" w:eastAsiaTheme="minorHAnsi" w:hAnsi="Arial" w:cs="Aria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D1B2D30"/>
    <w:multiLevelType w:val="multilevel"/>
    <w:tmpl w:val="85F8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3365BA"/>
    <w:multiLevelType w:val="multilevel"/>
    <w:tmpl w:val="9580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686B4E"/>
    <w:multiLevelType w:val="hybridMultilevel"/>
    <w:tmpl w:val="2B2814A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CC7F76"/>
    <w:multiLevelType w:val="multilevel"/>
    <w:tmpl w:val="2A7A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644C47"/>
    <w:multiLevelType w:val="multilevel"/>
    <w:tmpl w:val="1AF8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9C0BF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F32AF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E878C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BF111E"/>
    <w:multiLevelType w:val="hybridMultilevel"/>
    <w:tmpl w:val="4BF2DBAA"/>
    <w:lvl w:ilvl="0" w:tplc="BB7AA89E">
      <w:start w:val="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417F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9C6130"/>
    <w:multiLevelType w:val="hybridMultilevel"/>
    <w:tmpl w:val="748EEF7A"/>
    <w:lvl w:ilvl="0" w:tplc="AC0CEEC0">
      <w:start w:val="1"/>
      <w:numFmt w:val="bullet"/>
      <w:lvlText w:val="•"/>
      <w:lvlJc w:val="left"/>
      <w:pPr>
        <w:tabs>
          <w:tab w:val="num" w:pos="720"/>
        </w:tabs>
        <w:ind w:left="720" w:hanging="360"/>
      </w:pPr>
      <w:rPr>
        <w:rFonts w:ascii="Arial" w:hAnsi="Arial" w:hint="default"/>
      </w:rPr>
    </w:lvl>
    <w:lvl w:ilvl="1" w:tplc="D4ECDD24" w:tentative="1">
      <w:start w:val="1"/>
      <w:numFmt w:val="bullet"/>
      <w:lvlText w:val="•"/>
      <w:lvlJc w:val="left"/>
      <w:pPr>
        <w:tabs>
          <w:tab w:val="num" w:pos="1440"/>
        </w:tabs>
        <w:ind w:left="1440" w:hanging="360"/>
      </w:pPr>
      <w:rPr>
        <w:rFonts w:ascii="Arial" w:hAnsi="Arial" w:hint="default"/>
      </w:rPr>
    </w:lvl>
    <w:lvl w:ilvl="2" w:tplc="5D8E7306" w:tentative="1">
      <w:start w:val="1"/>
      <w:numFmt w:val="bullet"/>
      <w:lvlText w:val="•"/>
      <w:lvlJc w:val="left"/>
      <w:pPr>
        <w:tabs>
          <w:tab w:val="num" w:pos="2160"/>
        </w:tabs>
        <w:ind w:left="2160" w:hanging="360"/>
      </w:pPr>
      <w:rPr>
        <w:rFonts w:ascii="Arial" w:hAnsi="Arial" w:hint="default"/>
      </w:rPr>
    </w:lvl>
    <w:lvl w:ilvl="3" w:tplc="3DA2F706" w:tentative="1">
      <w:start w:val="1"/>
      <w:numFmt w:val="bullet"/>
      <w:lvlText w:val="•"/>
      <w:lvlJc w:val="left"/>
      <w:pPr>
        <w:tabs>
          <w:tab w:val="num" w:pos="2880"/>
        </w:tabs>
        <w:ind w:left="2880" w:hanging="360"/>
      </w:pPr>
      <w:rPr>
        <w:rFonts w:ascii="Arial" w:hAnsi="Arial" w:hint="default"/>
      </w:rPr>
    </w:lvl>
    <w:lvl w:ilvl="4" w:tplc="5FB2BD46" w:tentative="1">
      <w:start w:val="1"/>
      <w:numFmt w:val="bullet"/>
      <w:lvlText w:val="•"/>
      <w:lvlJc w:val="left"/>
      <w:pPr>
        <w:tabs>
          <w:tab w:val="num" w:pos="3600"/>
        </w:tabs>
        <w:ind w:left="3600" w:hanging="360"/>
      </w:pPr>
      <w:rPr>
        <w:rFonts w:ascii="Arial" w:hAnsi="Arial" w:hint="default"/>
      </w:rPr>
    </w:lvl>
    <w:lvl w:ilvl="5" w:tplc="A2BA48AC" w:tentative="1">
      <w:start w:val="1"/>
      <w:numFmt w:val="bullet"/>
      <w:lvlText w:val="•"/>
      <w:lvlJc w:val="left"/>
      <w:pPr>
        <w:tabs>
          <w:tab w:val="num" w:pos="4320"/>
        </w:tabs>
        <w:ind w:left="4320" w:hanging="360"/>
      </w:pPr>
      <w:rPr>
        <w:rFonts w:ascii="Arial" w:hAnsi="Arial" w:hint="default"/>
      </w:rPr>
    </w:lvl>
    <w:lvl w:ilvl="6" w:tplc="7E2CD222" w:tentative="1">
      <w:start w:val="1"/>
      <w:numFmt w:val="bullet"/>
      <w:lvlText w:val="•"/>
      <w:lvlJc w:val="left"/>
      <w:pPr>
        <w:tabs>
          <w:tab w:val="num" w:pos="5040"/>
        </w:tabs>
        <w:ind w:left="5040" w:hanging="360"/>
      </w:pPr>
      <w:rPr>
        <w:rFonts w:ascii="Arial" w:hAnsi="Arial" w:hint="default"/>
      </w:rPr>
    </w:lvl>
    <w:lvl w:ilvl="7" w:tplc="137CD7C4" w:tentative="1">
      <w:start w:val="1"/>
      <w:numFmt w:val="bullet"/>
      <w:lvlText w:val="•"/>
      <w:lvlJc w:val="left"/>
      <w:pPr>
        <w:tabs>
          <w:tab w:val="num" w:pos="5760"/>
        </w:tabs>
        <w:ind w:left="5760" w:hanging="360"/>
      </w:pPr>
      <w:rPr>
        <w:rFonts w:ascii="Arial" w:hAnsi="Arial" w:hint="default"/>
      </w:rPr>
    </w:lvl>
    <w:lvl w:ilvl="8" w:tplc="F6ACD64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5D836E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0B9CB6"/>
    <w:multiLevelType w:val="hybridMultilevel"/>
    <w:tmpl w:val="FFFFFFFF"/>
    <w:lvl w:ilvl="0" w:tplc="3D5EC750">
      <w:start w:val="1"/>
      <w:numFmt w:val="bullet"/>
      <w:lvlText w:val="▫"/>
      <w:lvlJc w:val="left"/>
      <w:pPr>
        <w:ind w:left="720" w:hanging="360"/>
      </w:pPr>
      <w:rPr>
        <w:rFonts w:ascii="Courier New" w:hAnsi="Courier New" w:hint="default"/>
      </w:rPr>
    </w:lvl>
    <w:lvl w:ilvl="1" w:tplc="E10C1858">
      <w:start w:val="1"/>
      <w:numFmt w:val="bullet"/>
      <w:lvlText w:val="o"/>
      <w:lvlJc w:val="left"/>
      <w:pPr>
        <w:ind w:left="1440" w:hanging="360"/>
      </w:pPr>
      <w:rPr>
        <w:rFonts w:ascii="Courier New" w:hAnsi="Courier New" w:hint="default"/>
      </w:rPr>
    </w:lvl>
    <w:lvl w:ilvl="2" w:tplc="3FE0D6DC">
      <w:start w:val="1"/>
      <w:numFmt w:val="bullet"/>
      <w:lvlText w:val=""/>
      <w:lvlJc w:val="left"/>
      <w:pPr>
        <w:ind w:left="2160" w:hanging="360"/>
      </w:pPr>
      <w:rPr>
        <w:rFonts w:ascii="Wingdings" w:hAnsi="Wingdings" w:hint="default"/>
      </w:rPr>
    </w:lvl>
    <w:lvl w:ilvl="3" w:tplc="70F04644">
      <w:start w:val="1"/>
      <w:numFmt w:val="bullet"/>
      <w:lvlText w:val=""/>
      <w:lvlJc w:val="left"/>
      <w:pPr>
        <w:ind w:left="2880" w:hanging="360"/>
      </w:pPr>
      <w:rPr>
        <w:rFonts w:ascii="Symbol" w:hAnsi="Symbol" w:hint="default"/>
      </w:rPr>
    </w:lvl>
    <w:lvl w:ilvl="4" w:tplc="2C8408AE">
      <w:start w:val="1"/>
      <w:numFmt w:val="bullet"/>
      <w:lvlText w:val="o"/>
      <w:lvlJc w:val="left"/>
      <w:pPr>
        <w:ind w:left="3600" w:hanging="360"/>
      </w:pPr>
      <w:rPr>
        <w:rFonts w:ascii="Courier New" w:hAnsi="Courier New" w:hint="default"/>
      </w:rPr>
    </w:lvl>
    <w:lvl w:ilvl="5" w:tplc="77149534">
      <w:start w:val="1"/>
      <w:numFmt w:val="bullet"/>
      <w:lvlText w:val=""/>
      <w:lvlJc w:val="left"/>
      <w:pPr>
        <w:ind w:left="4320" w:hanging="360"/>
      </w:pPr>
      <w:rPr>
        <w:rFonts w:ascii="Wingdings" w:hAnsi="Wingdings" w:hint="default"/>
      </w:rPr>
    </w:lvl>
    <w:lvl w:ilvl="6" w:tplc="5D2487CC">
      <w:start w:val="1"/>
      <w:numFmt w:val="bullet"/>
      <w:lvlText w:val=""/>
      <w:lvlJc w:val="left"/>
      <w:pPr>
        <w:ind w:left="5040" w:hanging="360"/>
      </w:pPr>
      <w:rPr>
        <w:rFonts w:ascii="Symbol" w:hAnsi="Symbol" w:hint="default"/>
      </w:rPr>
    </w:lvl>
    <w:lvl w:ilvl="7" w:tplc="2D6E462E">
      <w:start w:val="1"/>
      <w:numFmt w:val="bullet"/>
      <w:lvlText w:val="o"/>
      <w:lvlJc w:val="left"/>
      <w:pPr>
        <w:ind w:left="5760" w:hanging="360"/>
      </w:pPr>
      <w:rPr>
        <w:rFonts w:ascii="Courier New" w:hAnsi="Courier New" w:hint="default"/>
      </w:rPr>
    </w:lvl>
    <w:lvl w:ilvl="8" w:tplc="DE44997E">
      <w:start w:val="1"/>
      <w:numFmt w:val="bullet"/>
      <w:lvlText w:val=""/>
      <w:lvlJc w:val="left"/>
      <w:pPr>
        <w:ind w:left="6480" w:hanging="360"/>
      </w:pPr>
      <w:rPr>
        <w:rFonts w:ascii="Wingdings" w:hAnsi="Wingdings" w:hint="default"/>
      </w:rPr>
    </w:lvl>
  </w:abstractNum>
  <w:abstractNum w:abstractNumId="31" w15:restartNumberingAfterBreak="0">
    <w:nsid w:val="4AB1243F"/>
    <w:multiLevelType w:val="hybridMultilevel"/>
    <w:tmpl w:val="24E4A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FA1A9E"/>
    <w:multiLevelType w:val="hybridMultilevel"/>
    <w:tmpl w:val="FFFFFFFF"/>
    <w:lvl w:ilvl="0" w:tplc="7512A660">
      <w:start w:val="1"/>
      <w:numFmt w:val="bullet"/>
      <w:lvlText w:val="▫"/>
      <w:lvlJc w:val="left"/>
      <w:pPr>
        <w:ind w:left="720" w:hanging="360"/>
      </w:pPr>
      <w:rPr>
        <w:rFonts w:ascii="Courier New" w:hAnsi="Courier New" w:hint="default"/>
      </w:rPr>
    </w:lvl>
    <w:lvl w:ilvl="1" w:tplc="362A715A">
      <w:start w:val="1"/>
      <w:numFmt w:val="bullet"/>
      <w:lvlText w:val="o"/>
      <w:lvlJc w:val="left"/>
      <w:pPr>
        <w:ind w:left="1440" w:hanging="360"/>
      </w:pPr>
      <w:rPr>
        <w:rFonts w:ascii="Courier New" w:hAnsi="Courier New" w:hint="default"/>
      </w:rPr>
    </w:lvl>
    <w:lvl w:ilvl="2" w:tplc="25D01590">
      <w:start w:val="1"/>
      <w:numFmt w:val="bullet"/>
      <w:lvlText w:val=""/>
      <w:lvlJc w:val="left"/>
      <w:pPr>
        <w:ind w:left="2160" w:hanging="360"/>
      </w:pPr>
      <w:rPr>
        <w:rFonts w:ascii="Wingdings" w:hAnsi="Wingdings" w:hint="default"/>
      </w:rPr>
    </w:lvl>
    <w:lvl w:ilvl="3" w:tplc="BCCEE40A">
      <w:start w:val="1"/>
      <w:numFmt w:val="bullet"/>
      <w:lvlText w:val=""/>
      <w:lvlJc w:val="left"/>
      <w:pPr>
        <w:ind w:left="2880" w:hanging="360"/>
      </w:pPr>
      <w:rPr>
        <w:rFonts w:ascii="Symbol" w:hAnsi="Symbol" w:hint="default"/>
      </w:rPr>
    </w:lvl>
    <w:lvl w:ilvl="4" w:tplc="D604F4B0">
      <w:start w:val="1"/>
      <w:numFmt w:val="bullet"/>
      <w:lvlText w:val="o"/>
      <w:lvlJc w:val="left"/>
      <w:pPr>
        <w:ind w:left="3600" w:hanging="360"/>
      </w:pPr>
      <w:rPr>
        <w:rFonts w:ascii="Courier New" w:hAnsi="Courier New" w:hint="default"/>
      </w:rPr>
    </w:lvl>
    <w:lvl w:ilvl="5" w:tplc="942A7CB6">
      <w:start w:val="1"/>
      <w:numFmt w:val="bullet"/>
      <w:lvlText w:val=""/>
      <w:lvlJc w:val="left"/>
      <w:pPr>
        <w:ind w:left="4320" w:hanging="360"/>
      </w:pPr>
      <w:rPr>
        <w:rFonts w:ascii="Wingdings" w:hAnsi="Wingdings" w:hint="default"/>
      </w:rPr>
    </w:lvl>
    <w:lvl w:ilvl="6" w:tplc="C4825E84">
      <w:start w:val="1"/>
      <w:numFmt w:val="bullet"/>
      <w:lvlText w:val=""/>
      <w:lvlJc w:val="left"/>
      <w:pPr>
        <w:ind w:left="5040" w:hanging="360"/>
      </w:pPr>
      <w:rPr>
        <w:rFonts w:ascii="Symbol" w:hAnsi="Symbol" w:hint="default"/>
      </w:rPr>
    </w:lvl>
    <w:lvl w:ilvl="7" w:tplc="7136A67E">
      <w:start w:val="1"/>
      <w:numFmt w:val="bullet"/>
      <w:lvlText w:val="o"/>
      <w:lvlJc w:val="left"/>
      <w:pPr>
        <w:ind w:left="5760" w:hanging="360"/>
      </w:pPr>
      <w:rPr>
        <w:rFonts w:ascii="Courier New" w:hAnsi="Courier New" w:hint="default"/>
      </w:rPr>
    </w:lvl>
    <w:lvl w:ilvl="8" w:tplc="CDB40FF2">
      <w:start w:val="1"/>
      <w:numFmt w:val="bullet"/>
      <w:lvlText w:val=""/>
      <w:lvlJc w:val="left"/>
      <w:pPr>
        <w:ind w:left="6480" w:hanging="360"/>
      </w:pPr>
      <w:rPr>
        <w:rFonts w:ascii="Wingdings" w:hAnsi="Wingdings" w:hint="default"/>
      </w:rPr>
    </w:lvl>
  </w:abstractNum>
  <w:abstractNum w:abstractNumId="33" w15:restartNumberingAfterBreak="0">
    <w:nsid w:val="502011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F96D21"/>
    <w:multiLevelType w:val="hybridMultilevel"/>
    <w:tmpl w:val="3E76C6A6"/>
    <w:lvl w:ilvl="0" w:tplc="42C85A14">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010FB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3A525E1"/>
    <w:multiLevelType w:val="multilevel"/>
    <w:tmpl w:val="E74E39E4"/>
    <w:lvl w:ilvl="0">
      <w:start w:val="1"/>
      <w:numFmt w:val="decimal"/>
      <w:lvlText w:val="%1"/>
      <w:lvlJc w:val="left"/>
      <w:pPr>
        <w:ind w:left="421" w:hanging="421"/>
      </w:pPr>
      <w:rPr>
        <w:rFonts w:hint="default"/>
      </w:rPr>
    </w:lvl>
    <w:lvl w:ilvl="1">
      <w:start w:val="1"/>
      <w:numFmt w:val="decimal"/>
      <w:lvlText w:val="%1.%2"/>
      <w:lvlJc w:val="left"/>
      <w:pPr>
        <w:ind w:left="421" w:hanging="42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41B4686"/>
    <w:multiLevelType w:val="hybridMultilevel"/>
    <w:tmpl w:val="7AE04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4C10B4"/>
    <w:multiLevelType w:val="hybridMultilevel"/>
    <w:tmpl w:val="FFFFFFFF"/>
    <w:lvl w:ilvl="0" w:tplc="ABAC6D98">
      <w:start w:val="1"/>
      <w:numFmt w:val="bullet"/>
      <w:lvlText w:val=""/>
      <w:lvlJc w:val="left"/>
      <w:pPr>
        <w:ind w:left="720" w:hanging="360"/>
      </w:pPr>
      <w:rPr>
        <w:rFonts w:ascii="Symbol" w:hAnsi="Symbol" w:hint="default"/>
      </w:rPr>
    </w:lvl>
    <w:lvl w:ilvl="1" w:tplc="CE2870F6">
      <w:start w:val="1"/>
      <w:numFmt w:val="bullet"/>
      <w:lvlText w:val="o"/>
      <w:lvlJc w:val="left"/>
      <w:pPr>
        <w:ind w:left="1440" w:hanging="360"/>
      </w:pPr>
      <w:rPr>
        <w:rFonts w:ascii="Courier New" w:hAnsi="Courier New" w:hint="default"/>
      </w:rPr>
    </w:lvl>
    <w:lvl w:ilvl="2" w:tplc="0FFC840A">
      <w:start w:val="1"/>
      <w:numFmt w:val="bullet"/>
      <w:lvlText w:val=""/>
      <w:lvlJc w:val="left"/>
      <w:pPr>
        <w:ind w:left="2160" w:hanging="360"/>
      </w:pPr>
      <w:rPr>
        <w:rFonts w:ascii="Wingdings" w:hAnsi="Wingdings" w:hint="default"/>
      </w:rPr>
    </w:lvl>
    <w:lvl w:ilvl="3" w:tplc="E82222C6">
      <w:start w:val="1"/>
      <w:numFmt w:val="bullet"/>
      <w:lvlText w:val=""/>
      <w:lvlJc w:val="left"/>
      <w:pPr>
        <w:ind w:left="2880" w:hanging="360"/>
      </w:pPr>
      <w:rPr>
        <w:rFonts w:ascii="Symbol" w:hAnsi="Symbol" w:hint="default"/>
      </w:rPr>
    </w:lvl>
    <w:lvl w:ilvl="4" w:tplc="79EA6B9C">
      <w:start w:val="1"/>
      <w:numFmt w:val="bullet"/>
      <w:lvlText w:val="o"/>
      <w:lvlJc w:val="left"/>
      <w:pPr>
        <w:ind w:left="3600" w:hanging="360"/>
      </w:pPr>
      <w:rPr>
        <w:rFonts w:ascii="Courier New" w:hAnsi="Courier New" w:hint="default"/>
      </w:rPr>
    </w:lvl>
    <w:lvl w:ilvl="5" w:tplc="972CF0CE">
      <w:start w:val="1"/>
      <w:numFmt w:val="bullet"/>
      <w:lvlText w:val=""/>
      <w:lvlJc w:val="left"/>
      <w:pPr>
        <w:ind w:left="4320" w:hanging="360"/>
      </w:pPr>
      <w:rPr>
        <w:rFonts w:ascii="Wingdings" w:hAnsi="Wingdings" w:hint="default"/>
      </w:rPr>
    </w:lvl>
    <w:lvl w:ilvl="6" w:tplc="C12C3C1A">
      <w:start w:val="1"/>
      <w:numFmt w:val="bullet"/>
      <w:lvlText w:val=""/>
      <w:lvlJc w:val="left"/>
      <w:pPr>
        <w:ind w:left="5040" w:hanging="360"/>
      </w:pPr>
      <w:rPr>
        <w:rFonts w:ascii="Symbol" w:hAnsi="Symbol" w:hint="default"/>
      </w:rPr>
    </w:lvl>
    <w:lvl w:ilvl="7" w:tplc="3544E4A4">
      <w:start w:val="1"/>
      <w:numFmt w:val="bullet"/>
      <w:lvlText w:val="o"/>
      <w:lvlJc w:val="left"/>
      <w:pPr>
        <w:ind w:left="5760" w:hanging="360"/>
      </w:pPr>
      <w:rPr>
        <w:rFonts w:ascii="Courier New" w:hAnsi="Courier New" w:hint="default"/>
      </w:rPr>
    </w:lvl>
    <w:lvl w:ilvl="8" w:tplc="F7449690">
      <w:start w:val="1"/>
      <w:numFmt w:val="bullet"/>
      <w:lvlText w:val=""/>
      <w:lvlJc w:val="left"/>
      <w:pPr>
        <w:ind w:left="6480" w:hanging="360"/>
      </w:pPr>
      <w:rPr>
        <w:rFonts w:ascii="Wingdings" w:hAnsi="Wingdings" w:hint="default"/>
      </w:rPr>
    </w:lvl>
  </w:abstractNum>
  <w:abstractNum w:abstractNumId="39" w15:restartNumberingAfterBreak="0">
    <w:nsid w:val="559C7D00"/>
    <w:multiLevelType w:val="hybridMultilevel"/>
    <w:tmpl w:val="58C60772"/>
    <w:lvl w:ilvl="0" w:tplc="0A84E1D0">
      <w:start w:val="1"/>
      <w:numFmt w:val="bullet"/>
      <w:pStyle w:val="CERbullets"/>
      <w:lvlText w:val=""/>
      <w:lvlJc w:val="left"/>
      <w:pPr>
        <w:ind w:left="1791" w:hanging="360"/>
      </w:pPr>
      <w:rPr>
        <w:rFonts w:ascii="Symbol" w:hAnsi="Symbol" w:hint="default"/>
      </w:rPr>
    </w:lvl>
    <w:lvl w:ilvl="1" w:tplc="0C090003" w:tentative="1">
      <w:start w:val="1"/>
      <w:numFmt w:val="bullet"/>
      <w:lvlText w:val="o"/>
      <w:lvlJc w:val="left"/>
      <w:pPr>
        <w:ind w:left="2511" w:hanging="360"/>
      </w:pPr>
      <w:rPr>
        <w:rFonts w:ascii="Courier New" w:hAnsi="Courier New" w:cs="Courier New" w:hint="default"/>
      </w:rPr>
    </w:lvl>
    <w:lvl w:ilvl="2" w:tplc="0C090005" w:tentative="1">
      <w:start w:val="1"/>
      <w:numFmt w:val="bullet"/>
      <w:lvlText w:val=""/>
      <w:lvlJc w:val="left"/>
      <w:pPr>
        <w:ind w:left="3231" w:hanging="360"/>
      </w:pPr>
      <w:rPr>
        <w:rFonts w:ascii="Wingdings" w:hAnsi="Wingdings"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40" w15:restartNumberingAfterBreak="0">
    <w:nsid w:val="562174CD"/>
    <w:multiLevelType w:val="hybridMultilevel"/>
    <w:tmpl w:val="B262D17C"/>
    <w:lvl w:ilvl="0" w:tplc="6D0CEBB2">
      <w:start w:val="2024"/>
      <w:numFmt w:val="bullet"/>
      <w:lvlText w:val="-"/>
      <w:lvlJc w:val="left"/>
      <w:pPr>
        <w:ind w:left="720" w:hanging="360"/>
      </w:pPr>
      <w:rPr>
        <w:rFonts w:ascii="Calibri" w:eastAsiaTheme="minorEastAsia"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AE8C75C"/>
    <w:multiLevelType w:val="hybridMultilevel"/>
    <w:tmpl w:val="FFFFFFFF"/>
    <w:lvl w:ilvl="0" w:tplc="9EE07CA0">
      <w:start w:val="1"/>
      <w:numFmt w:val="bullet"/>
      <w:lvlText w:val="▫"/>
      <w:lvlJc w:val="left"/>
      <w:pPr>
        <w:ind w:left="720" w:hanging="360"/>
      </w:pPr>
      <w:rPr>
        <w:rFonts w:ascii="Courier New" w:hAnsi="Courier New" w:hint="default"/>
      </w:rPr>
    </w:lvl>
    <w:lvl w:ilvl="1" w:tplc="766A5FBA">
      <w:start w:val="1"/>
      <w:numFmt w:val="bullet"/>
      <w:lvlText w:val="o"/>
      <w:lvlJc w:val="left"/>
      <w:pPr>
        <w:ind w:left="1440" w:hanging="360"/>
      </w:pPr>
      <w:rPr>
        <w:rFonts w:ascii="Courier New" w:hAnsi="Courier New" w:hint="default"/>
      </w:rPr>
    </w:lvl>
    <w:lvl w:ilvl="2" w:tplc="FB404950">
      <w:start w:val="1"/>
      <w:numFmt w:val="bullet"/>
      <w:lvlText w:val=""/>
      <w:lvlJc w:val="left"/>
      <w:pPr>
        <w:ind w:left="2160" w:hanging="360"/>
      </w:pPr>
      <w:rPr>
        <w:rFonts w:ascii="Wingdings" w:hAnsi="Wingdings" w:hint="default"/>
      </w:rPr>
    </w:lvl>
    <w:lvl w:ilvl="3" w:tplc="19CCF152">
      <w:start w:val="1"/>
      <w:numFmt w:val="bullet"/>
      <w:lvlText w:val=""/>
      <w:lvlJc w:val="left"/>
      <w:pPr>
        <w:ind w:left="2880" w:hanging="360"/>
      </w:pPr>
      <w:rPr>
        <w:rFonts w:ascii="Symbol" w:hAnsi="Symbol" w:hint="default"/>
      </w:rPr>
    </w:lvl>
    <w:lvl w:ilvl="4" w:tplc="9E6AB850">
      <w:start w:val="1"/>
      <w:numFmt w:val="bullet"/>
      <w:lvlText w:val="o"/>
      <w:lvlJc w:val="left"/>
      <w:pPr>
        <w:ind w:left="3600" w:hanging="360"/>
      </w:pPr>
      <w:rPr>
        <w:rFonts w:ascii="Courier New" w:hAnsi="Courier New" w:hint="default"/>
      </w:rPr>
    </w:lvl>
    <w:lvl w:ilvl="5" w:tplc="7A6CE9DC">
      <w:start w:val="1"/>
      <w:numFmt w:val="bullet"/>
      <w:lvlText w:val=""/>
      <w:lvlJc w:val="left"/>
      <w:pPr>
        <w:ind w:left="4320" w:hanging="360"/>
      </w:pPr>
      <w:rPr>
        <w:rFonts w:ascii="Wingdings" w:hAnsi="Wingdings" w:hint="default"/>
      </w:rPr>
    </w:lvl>
    <w:lvl w:ilvl="6" w:tplc="1C0E9E56">
      <w:start w:val="1"/>
      <w:numFmt w:val="bullet"/>
      <w:lvlText w:val=""/>
      <w:lvlJc w:val="left"/>
      <w:pPr>
        <w:ind w:left="5040" w:hanging="360"/>
      </w:pPr>
      <w:rPr>
        <w:rFonts w:ascii="Symbol" w:hAnsi="Symbol" w:hint="default"/>
      </w:rPr>
    </w:lvl>
    <w:lvl w:ilvl="7" w:tplc="E668A9C6">
      <w:start w:val="1"/>
      <w:numFmt w:val="bullet"/>
      <w:lvlText w:val="o"/>
      <w:lvlJc w:val="left"/>
      <w:pPr>
        <w:ind w:left="5760" w:hanging="360"/>
      </w:pPr>
      <w:rPr>
        <w:rFonts w:ascii="Courier New" w:hAnsi="Courier New" w:hint="default"/>
      </w:rPr>
    </w:lvl>
    <w:lvl w:ilvl="8" w:tplc="9C366690">
      <w:start w:val="1"/>
      <w:numFmt w:val="bullet"/>
      <w:lvlText w:val=""/>
      <w:lvlJc w:val="left"/>
      <w:pPr>
        <w:ind w:left="6480" w:hanging="360"/>
      </w:pPr>
      <w:rPr>
        <w:rFonts w:ascii="Wingdings" w:hAnsi="Wingdings" w:hint="default"/>
      </w:rPr>
    </w:lvl>
  </w:abstractNum>
  <w:abstractNum w:abstractNumId="42" w15:restartNumberingAfterBreak="0">
    <w:nsid w:val="61234B6A"/>
    <w:multiLevelType w:val="hybridMultilevel"/>
    <w:tmpl w:val="CB82C07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224577D"/>
    <w:multiLevelType w:val="hybridMultilevel"/>
    <w:tmpl w:val="4EFCA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317275B"/>
    <w:multiLevelType w:val="hybridMultilevel"/>
    <w:tmpl w:val="ED30E26C"/>
    <w:lvl w:ilvl="0" w:tplc="6D0CEBB2">
      <w:start w:val="2024"/>
      <w:numFmt w:val="bullet"/>
      <w:lvlText w:val="-"/>
      <w:lvlJc w:val="left"/>
      <w:pPr>
        <w:ind w:left="720" w:hanging="360"/>
      </w:pPr>
      <w:rPr>
        <w:rFonts w:ascii="Calibri" w:eastAsiaTheme="minorEastAsia"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74938CE"/>
    <w:multiLevelType w:val="hybridMultilevel"/>
    <w:tmpl w:val="C6206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E476AA7"/>
    <w:multiLevelType w:val="multilevel"/>
    <w:tmpl w:val="A5D6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0E427E"/>
    <w:multiLevelType w:val="hybridMultilevel"/>
    <w:tmpl w:val="B5425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F2233A3"/>
    <w:multiLevelType w:val="hybridMultilevel"/>
    <w:tmpl w:val="7F88F65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C9178B"/>
    <w:multiLevelType w:val="hybridMultilevel"/>
    <w:tmpl w:val="C20CB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1017D63"/>
    <w:multiLevelType w:val="hybridMultilevel"/>
    <w:tmpl w:val="24C6117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1" w15:restartNumberingAfterBreak="0">
    <w:nsid w:val="73D756E4"/>
    <w:multiLevelType w:val="hybridMultilevel"/>
    <w:tmpl w:val="667C2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5C427DE"/>
    <w:multiLevelType w:val="multilevel"/>
    <w:tmpl w:val="6ABA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6BF4CF5"/>
    <w:multiLevelType w:val="hybridMultilevel"/>
    <w:tmpl w:val="56569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9DB23C0"/>
    <w:multiLevelType w:val="multilevel"/>
    <w:tmpl w:val="7FE2637C"/>
    <w:lvl w:ilvl="0">
      <w:start w:val="1"/>
      <w:numFmt w:val="bullet"/>
      <w:lvlText w:val=""/>
      <w:lvlJc w:val="left"/>
      <w:pPr>
        <w:ind w:left="360" w:hanging="360"/>
      </w:pPr>
      <w:rPr>
        <w:rFonts w:ascii="Symbol" w:hAnsi="Symbol" w:hint="default"/>
        <w:color w:val="A5A5A5" w:themeColor="accent3"/>
      </w:rPr>
    </w:lvl>
    <w:lvl w:ilvl="1">
      <w:start w:val="1"/>
      <w:numFmt w:val="lowerLetter"/>
      <w:lvlText w:val="%2)"/>
      <w:lvlJc w:val="left"/>
      <w:pPr>
        <w:ind w:left="720" w:hanging="360"/>
      </w:pPr>
      <w:rPr>
        <w:rFonts w:asciiTheme="minorHAnsi" w:eastAsia="Cambria" w:hAnsiTheme="minorHAnsi" w:cstheme="minorHAnsi"/>
      </w:rPr>
    </w:lvl>
    <w:lvl w:ilvl="2">
      <w:start w:val="1"/>
      <w:numFmt w:val="bullet"/>
      <w:lvlText w:val="›"/>
      <w:lvlJc w:val="left"/>
      <w:pPr>
        <w:ind w:left="1080" w:hanging="360"/>
      </w:pPr>
      <w:rPr>
        <w:rFonts w:ascii="Arial" w:hAnsi="Arial" w:hint="default"/>
        <w:color w:val="A5A5A5" w:themeColor="accent3"/>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A4A42CB"/>
    <w:multiLevelType w:val="hybridMultilevel"/>
    <w:tmpl w:val="7A7C82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6" w15:restartNumberingAfterBreak="0">
    <w:nsid w:val="7BDD1BB1"/>
    <w:multiLevelType w:val="hybridMultilevel"/>
    <w:tmpl w:val="FC528428"/>
    <w:lvl w:ilvl="0" w:tplc="EF5E893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CA648D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8" w15:restartNumberingAfterBreak="0">
    <w:nsid w:val="7D5B4E60"/>
    <w:multiLevelType w:val="multilevel"/>
    <w:tmpl w:val="F312A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6544011">
    <w:abstractNumId w:val="57"/>
  </w:num>
  <w:num w:numId="2" w16cid:durableId="1001547212">
    <w:abstractNumId w:val="8"/>
  </w:num>
  <w:num w:numId="3" w16cid:durableId="1919900995">
    <w:abstractNumId w:val="14"/>
  </w:num>
  <w:num w:numId="4" w16cid:durableId="14768865">
    <w:abstractNumId w:val="47"/>
  </w:num>
  <w:num w:numId="5" w16cid:durableId="1592620576">
    <w:abstractNumId w:val="10"/>
  </w:num>
  <w:num w:numId="6" w16cid:durableId="366762957">
    <w:abstractNumId w:val="48"/>
  </w:num>
  <w:num w:numId="7" w16cid:durableId="1354500975">
    <w:abstractNumId w:val="53"/>
  </w:num>
  <w:num w:numId="8" w16cid:durableId="1951891437">
    <w:abstractNumId w:val="26"/>
  </w:num>
  <w:num w:numId="9" w16cid:durableId="1646422743">
    <w:abstractNumId w:val="15"/>
  </w:num>
  <w:num w:numId="10" w16cid:durableId="1425801433">
    <w:abstractNumId w:val="49"/>
  </w:num>
  <w:num w:numId="11" w16cid:durableId="1003168712">
    <w:abstractNumId w:val="33"/>
  </w:num>
  <w:num w:numId="12" w16cid:durableId="192304223">
    <w:abstractNumId w:val="56"/>
  </w:num>
  <w:num w:numId="13" w16cid:durableId="1560483407">
    <w:abstractNumId w:val="36"/>
  </w:num>
  <w:num w:numId="14" w16cid:durableId="713577480">
    <w:abstractNumId w:val="23"/>
  </w:num>
  <w:num w:numId="15" w16cid:durableId="364673150">
    <w:abstractNumId w:val="27"/>
  </w:num>
  <w:num w:numId="16" w16cid:durableId="1961837890">
    <w:abstractNumId w:val="11"/>
  </w:num>
  <w:num w:numId="17" w16cid:durableId="1165852581">
    <w:abstractNumId w:val="29"/>
  </w:num>
  <w:num w:numId="18" w16cid:durableId="1928687825">
    <w:abstractNumId w:val="4"/>
  </w:num>
  <w:num w:numId="19" w16cid:durableId="1448351726">
    <w:abstractNumId w:val="24"/>
  </w:num>
  <w:num w:numId="20" w16cid:durableId="144592275">
    <w:abstractNumId w:val="12"/>
  </w:num>
  <w:num w:numId="21" w16cid:durableId="1200364700">
    <w:abstractNumId w:val="25"/>
  </w:num>
  <w:num w:numId="22" w16cid:durableId="2064057184">
    <w:abstractNumId w:val="0"/>
  </w:num>
  <w:num w:numId="23" w16cid:durableId="1351492464">
    <w:abstractNumId w:val="7"/>
  </w:num>
  <w:num w:numId="24" w16cid:durableId="1189375427">
    <w:abstractNumId w:val="35"/>
  </w:num>
  <w:num w:numId="25" w16cid:durableId="1699963019">
    <w:abstractNumId w:val="42"/>
  </w:num>
  <w:num w:numId="26" w16cid:durableId="1605187442">
    <w:abstractNumId w:val="34"/>
  </w:num>
  <w:num w:numId="27" w16cid:durableId="587662545">
    <w:abstractNumId w:val="2"/>
  </w:num>
  <w:num w:numId="28" w16cid:durableId="972095844">
    <w:abstractNumId w:val="51"/>
  </w:num>
  <w:num w:numId="29" w16cid:durableId="107357079">
    <w:abstractNumId w:val="40"/>
  </w:num>
  <w:num w:numId="30" w16cid:durableId="1918511396">
    <w:abstractNumId w:val="44"/>
  </w:num>
  <w:num w:numId="31" w16cid:durableId="76512904">
    <w:abstractNumId w:val="37"/>
  </w:num>
  <w:num w:numId="32" w16cid:durableId="1709988431">
    <w:abstractNumId w:val="43"/>
  </w:num>
  <w:num w:numId="33" w16cid:durableId="198859561">
    <w:abstractNumId w:val="20"/>
  </w:num>
  <w:num w:numId="34" w16cid:durableId="1400133062">
    <w:abstractNumId w:val="17"/>
  </w:num>
  <w:num w:numId="35" w16cid:durableId="13382154">
    <w:abstractNumId w:val="54"/>
  </w:num>
  <w:num w:numId="36" w16cid:durableId="1754425185">
    <w:abstractNumId w:val="58"/>
  </w:num>
  <w:num w:numId="37" w16cid:durableId="1320185589">
    <w:abstractNumId w:val="46"/>
  </w:num>
  <w:num w:numId="38" w16cid:durableId="1635254461">
    <w:abstractNumId w:val="18"/>
  </w:num>
  <w:num w:numId="39" w16cid:durableId="657419846">
    <w:abstractNumId w:val="21"/>
  </w:num>
  <w:num w:numId="40" w16cid:durableId="749814534">
    <w:abstractNumId w:val="52"/>
  </w:num>
  <w:num w:numId="41" w16cid:durableId="1839415933">
    <w:abstractNumId w:val="19"/>
  </w:num>
  <w:num w:numId="42" w16cid:durableId="685789719">
    <w:abstractNumId w:val="22"/>
  </w:num>
  <w:num w:numId="43" w16cid:durableId="1396931724">
    <w:abstractNumId w:val="39"/>
  </w:num>
  <w:num w:numId="44" w16cid:durableId="827401878">
    <w:abstractNumId w:val="50"/>
  </w:num>
  <w:num w:numId="45" w16cid:durableId="789280022">
    <w:abstractNumId w:val="6"/>
  </w:num>
  <w:num w:numId="46" w16cid:durableId="660814561">
    <w:abstractNumId w:val="1"/>
  </w:num>
  <w:num w:numId="47" w16cid:durableId="117846353">
    <w:abstractNumId w:val="38"/>
  </w:num>
  <w:num w:numId="48" w16cid:durableId="2110735576">
    <w:abstractNumId w:val="5"/>
  </w:num>
  <w:num w:numId="49" w16cid:durableId="245841330">
    <w:abstractNumId w:val="30"/>
  </w:num>
  <w:num w:numId="50" w16cid:durableId="1570730151">
    <w:abstractNumId w:val="9"/>
  </w:num>
  <w:num w:numId="51" w16cid:durableId="1303391205">
    <w:abstractNumId w:val="32"/>
  </w:num>
  <w:num w:numId="52" w16cid:durableId="1737123379">
    <w:abstractNumId w:val="41"/>
  </w:num>
  <w:num w:numId="53" w16cid:durableId="1907300637">
    <w:abstractNumId w:val="8"/>
  </w:num>
  <w:num w:numId="54" w16cid:durableId="893856062">
    <w:abstractNumId w:val="8"/>
  </w:num>
  <w:num w:numId="55" w16cid:durableId="2036733640">
    <w:abstractNumId w:val="3"/>
  </w:num>
  <w:num w:numId="56" w16cid:durableId="1799452832">
    <w:abstractNumId w:val="16"/>
  </w:num>
  <w:num w:numId="57" w16cid:durableId="2024167340">
    <w:abstractNumId w:val="28"/>
  </w:num>
  <w:num w:numId="58" w16cid:durableId="392046983">
    <w:abstractNumId w:val="45"/>
  </w:num>
  <w:num w:numId="59" w16cid:durableId="13496024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1582289">
    <w:abstractNumId w:val="31"/>
  </w:num>
  <w:num w:numId="61" w16cid:durableId="1016149689">
    <w:abstractNumId w:val="8"/>
  </w:num>
  <w:num w:numId="62" w16cid:durableId="1917856919">
    <w:abstractNumId w:val="8"/>
  </w:num>
  <w:num w:numId="63" w16cid:durableId="570506013">
    <w:abstractNumId w:val="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spinCount="100000" w:hashValue="+LSI/RxxYKlc7fVb8GNG71EJW+XCuJ2awdOOXzqDw8o=" w:saltValue="F9CdIs7FcfjczjP5tBrwTg==" w:algorithmName="SHA-25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A5"/>
    <w:rsid w:val="00000715"/>
    <w:rsid w:val="000007DD"/>
    <w:rsid w:val="00000CB2"/>
    <w:rsid w:val="00000F36"/>
    <w:rsid w:val="00000FD8"/>
    <w:rsid w:val="00001020"/>
    <w:rsid w:val="0000115F"/>
    <w:rsid w:val="0000144E"/>
    <w:rsid w:val="00001A6E"/>
    <w:rsid w:val="00002101"/>
    <w:rsid w:val="00002191"/>
    <w:rsid w:val="0000221C"/>
    <w:rsid w:val="00002DAA"/>
    <w:rsid w:val="0000345E"/>
    <w:rsid w:val="00003596"/>
    <w:rsid w:val="000036CB"/>
    <w:rsid w:val="00003AFE"/>
    <w:rsid w:val="00003CF7"/>
    <w:rsid w:val="000041F7"/>
    <w:rsid w:val="000063A5"/>
    <w:rsid w:val="0000684C"/>
    <w:rsid w:val="00006972"/>
    <w:rsid w:val="00007259"/>
    <w:rsid w:val="000101BD"/>
    <w:rsid w:val="00010201"/>
    <w:rsid w:val="000113FA"/>
    <w:rsid w:val="00011A38"/>
    <w:rsid w:val="00011C71"/>
    <w:rsid w:val="00011CA7"/>
    <w:rsid w:val="00011CF1"/>
    <w:rsid w:val="000122A3"/>
    <w:rsid w:val="00013C0F"/>
    <w:rsid w:val="00013FDD"/>
    <w:rsid w:val="00014083"/>
    <w:rsid w:val="00015B62"/>
    <w:rsid w:val="00015F5B"/>
    <w:rsid w:val="00016586"/>
    <w:rsid w:val="00016606"/>
    <w:rsid w:val="000166CC"/>
    <w:rsid w:val="00016C07"/>
    <w:rsid w:val="000170BE"/>
    <w:rsid w:val="0001714A"/>
    <w:rsid w:val="00017433"/>
    <w:rsid w:val="00017DFA"/>
    <w:rsid w:val="00017F85"/>
    <w:rsid w:val="000209C1"/>
    <w:rsid w:val="000210FD"/>
    <w:rsid w:val="000217DC"/>
    <w:rsid w:val="00021D3A"/>
    <w:rsid w:val="00022D9A"/>
    <w:rsid w:val="0002344A"/>
    <w:rsid w:val="0002351F"/>
    <w:rsid w:val="0002377F"/>
    <w:rsid w:val="0002463F"/>
    <w:rsid w:val="00024AE3"/>
    <w:rsid w:val="00024DF9"/>
    <w:rsid w:val="00025022"/>
    <w:rsid w:val="00025BC5"/>
    <w:rsid w:val="000260FD"/>
    <w:rsid w:val="0002618C"/>
    <w:rsid w:val="000261A6"/>
    <w:rsid w:val="00026413"/>
    <w:rsid w:val="000265DD"/>
    <w:rsid w:val="00026E01"/>
    <w:rsid w:val="00026E6B"/>
    <w:rsid w:val="00030E02"/>
    <w:rsid w:val="00030F75"/>
    <w:rsid w:val="000311A6"/>
    <w:rsid w:val="0003130B"/>
    <w:rsid w:val="000313AB"/>
    <w:rsid w:val="000315CF"/>
    <w:rsid w:val="00031864"/>
    <w:rsid w:val="000323DA"/>
    <w:rsid w:val="000327FA"/>
    <w:rsid w:val="00032C29"/>
    <w:rsid w:val="00032DFF"/>
    <w:rsid w:val="00033092"/>
    <w:rsid w:val="0003340F"/>
    <w:rsid w:val="000336BA"/>
    <w:rsid w:val="00033C04"/>
    <w:rsid w:val="00033D43"/>
    <w:rsid w:val="00033FDF"/>
    <w:rsid w:val="0003468E"/>
    <w:rsid w:val="000347E7"/>
    <w:rsid w:val="00034D00"/>
    <w:rsid w:val="0003545D"/>
    <w:rsid w:val="00035592"/>
    <w:rsid w:val="000358EB"/>
    <w:rsid w:val="000362FD"/>
    <w:rsid w:val="00036C79"/>
    <w:rsid w:val="000370D0"/>
    <w:rsid w:val="0004179B"/>
    <w:rsid w:val="00041935"/>
    <w:rsid w:val="00042181"/>
    <w:rsid w:val="000423F0"/>
    <w:rsid w:val="0004262A"/>
    <w:rsid w:val="00043263"/>
    <w:rsid w:val="00044208"/>
    <w:rsid w:val="00044803"/>
    <w:rsid w:val="000449D9"/>
    <w:rsid w:val="000452F3"/>
    <w:rsid w:val="0004548D"/>
    <w:rsid w:val="00045849"/>
    <w:rsid w:val="00046BF4"/>
    <w:rsid w:val="00046C11"/>
    <w:rsid w:val="000473B2"/>
    <w:rsid w:val="00047749"/>
    <w:rsid w:val="0004784F"/>
    <w:rsid w:val="00047C3B"/>
    <w:rsid w:val="000505A2"/>
    <w:rsid w:val="0005110B"/>
    <w:rsid w:val="000526BE"/>
    <w:rsid w:val="00052B79"/>
    <w:rsid w:val="00053031"/>
    <w:rsid w:val="00053A98"/>
    <w:rsid w:val="00053AD7"/>
    <w:rsid w:val="000547F5"/>
    <w:rsid w:val="000548B1"/>
    <w:rsid w:val="00054B68"/>
    <w:rsid w:val="00054DDE"/>
    <w:rsid w:val="0005535A"/>
    <w:rsid w:val="00055922"/>
    <w:rsid w:val="00056223"/>
    <w:rsid w:val="00057717"/>
    <w:rsid w:val="00057B7B"/>
    <w:rsid w:val="00057B7C"/>
    <w:rsid w:val="00061AA8"/>
    <w:rsid w:val="00061BB9"/>
    <w:rsid w:val="00061C7F"/>
    <w:rsid w:val="00062956"/>
    <w:rsid w:val="00062AF7"/>
    <w:rsid w:val="00063454"/>
    <w:rsid w:val="000634E3"/>
    <w:rsid w:val="000634F8"/>
    <w:rsid w:val="00063557"/>
    <w:rsid w:val="00063F1C"/>
    <w:rsid w:val="000648F2"/>
    <w:rsid w:val="00064FC5"/>
    <w:rsid w:val="00066462"/>
    <w:rsid w:val="00066F5E"/>
    <w:rsid w:val="00067509"/>
    <w:rsid w:val="000676D1"/>
    <w:rsid w:val="00067DB4"/>
    <w:rsid w:val="00070097"/>
    <w:rsid w:val="00071AD5"/>
    <w:rsid w:val="00072446"/>
    <w:rsid w:val="0007392C"/>
    <w:rsid w:val="00073BD7"/>
    <w:rsid w:val="00074325"/>
    <w:rsid w:val="000745F2"/>
    <w:rsid w:val="00074661"/>
    <w:rsid w:val="00074C29"/>
    <w:rsid w:val="00074C86"/>
    <w:rsid w:val="000752BD"/>
    <w:rsid w:val="0007544D"/>
    <w:rsid w:val="00075A5B"/>
    <w:rsid w:val="00076202"/>
    <w:rsid w:val="00076211"/>
    <w:rsid w:val="000767A4"/>
    <w:rsid w:val="000768FA"/>
    <w:rsid w:val="0007797A"/>
    <w:rsid w:val="00077D3B"/>
    <w:rsid w:val="00080259"/>
    <w:rsid w:val="000809B2"/>
    <w:rsid w:val="00080A0F"/>
    <w:rsid w:val="000814FB"/>
    <w:rsid w:val="00081B12"/>
    <w:rsid w:val="00081F84"/>
    <w:rsid w:val="0008204D"/>
    <w:rsid w:val="000828A9"/>
    <w:rsid w:val="000837C4"/>
    <w:rsid w:val="00083E9F"/>
    <w:rsid w:val="000844FB"/>
    <w:rsid w:val="000847BF"/>
    <w:rsid w:val="00084943"/>
    <w:rsid w:val="00084D7E"/>
    <w:rsid w:val="00084FAC"/>
    <w:rsid w:val="000854DC"/>
    <w:rsid w:val="00085901"/>
    <w:rsid w:val="00085AD0"/>
    <w:rsid w:val="00085CCD"/>
    <w:rsid w:val="00085F25"/>
    <w:rsid w:val="0008699A"/>
    <w:rsid w:val="00086A3C"/>
    <w:rsid w:val="00087392"/>
    <w:rsid w:val="00090A77"/>
    <w:rsid w:val="00091527"/>
    <w:rsid w:val="00091CF8"/>
    <w:rsid w:val="000926DF"/>
    <w:rsid w:val="00092904"/>
    <w:rsid w:val="00093AD8"/>
    <w:rsid w:val="00093BEE"/>
    <w:rsid w:val="00093E76"/>
    <w:rsid w:val="000945CE"/>
    <w:rsid w:val="000953BF"/>
    <w:rsid w:val="0009542B"/>
    <w:rsid w:val="00095D8C"/>
    <w:rsid w:val="00095ECF"/>
    <w:rsid w:val="00096A14"/>
    <w:rsid w:val="00096BC9"/>
    <w:rsid w:val="000970F6"/>
    <w:rsid w:val="00097E6E"/>
    <w:rsid w:val="000A0114"/>
    <w:rsid w:val="000A076A"/>
    <w:rsid w:val="000A077C"/>
    <w:rsid w:val="000A08CD"/>
    <w:rsid w:val="000A1371"/>
    <w:rsid w:val="000A1635"/>
    <w:rsid w:val="000A228C"/>
    <w:rsid w:val="000A2366"/>
    <w:rsid w:val="000A29F5"/>
    <w:rsid w:val="000A3277"/>
    <w:rsid w:val="000A3BE7"/>
    <w:rsid w:val="000A3E0F"/>
    <w:rsid w:val="000A432F"/>
    <w:rsid w:val="000A496D"/>
    <w:rsid w:val="000A4B4A"/>
    <w:rsid w:val="000A5911"/>
    <w:rsid w:val="000A5F56"/>
    <w:rsid w:val="000A5FEC"/>
    <w:rsid w:val="000A699E"/>
    <w:rsid w:val="000A69CF"/>
    <w:rsid w:val="000A6F85"/>
    <w:rsid w:val="000A758F"/>
    <w:rsid w:val="000A7D0B"/>
    <w:rsid w:val="000A7EB7"/>
    <w:rsid w:val="000B01B0"/>
    <w:rsid w:val="000B0427"/>
    <w:rsid w:val="000B0624"/>
    <w:rsid w:val="000B0E04"/>
    <w:rsid w:val="000B1243"/>
    <w:rsid w:val="000B1BC1"/>
    <w:rsid w:val="000B2413"/>
    <w:rsid w:val="000B2571"/>
    <w:rsid w:val="000B25B7"/>
    <w:rsid w:val="000B3E7C"/>
    <w:rsid w:val="000B465C"/>
    <w:rsid w:val="000B4A8D"/>
    <w:rsid w:val="000B4F8A"/>
    <w:rsid w:val="000B50CF"/>
    <w:rsid w:val="000B5465"/>
    <w:rsid w:val="000B55E4"/>
    <w:rsid w:val="000B6307"/>
    <w:rsid w:val="000B6309"/>
    <w:rsid w:val="000B655E"/>
    <w:rsid w:val="000B687E"/>
    <w:rsid w:val="000B7677"/>
    <w:rsid w:val="000C0074"/>
    <w:rsid w:val="000C0B69"/>
    <w:rsid w:val="000C0E32"/>
    <w:rsid w:val="000C11F9"/>
    <w:rsid w:val="000C16A4"/>
    <w:rsid w:val="000C1745"/>
    <w:rsid w:val="000C1A36"/>
    <w:rsid w:val="000C303B"/>
    <w:rsid w:val="000C3A24"/>
    <w:rsid w:val="000C5286"/>
    <w:rsid w:val="000C5458"/>
    <w:rsid w:val="000C58D4"/>
    <w:rsid w:val="000C5A25"/>
    <w:rsid w:val="000C61CE"/>
    <w:rsid w:val="000C6535"/>
    <w:rsid w:val="000C662E"/>
    <w:rsid w:val="000C6831"/>
    <w:rsid w:val="000C68B1"/>
    <w:rsid w:val="000C7ACC"/>
    <w:rsid w:val="000D0392"/>
    <w:rsid w:val="000D067F"/>
    <w:rsid w:val="000D094D"/>
    <w:rsid w:val="000D0B85"/>
    <w:rsid w:val="000D1266"/>
    <w:rsid w:val="000D1434"/>
    <w:rsid w:val="000D1C04"/>
    <w:rsid w:val="000D20AA"/>
    <w:rsid w:val="000D20C0"/>
    <w:rsid w:val="000D21CE"/>
    <w:rsid w:val="000D2F9F"/>
    <w:rsid w:val="000D336E"/>
    <w:rsid w:val="000D4018"/>
    <w:rsid w:val="000D4117"/>
    <w:rsid w:val="000D42BF"/>
    <w:rsid w:val="000D4BE8"/>
    <w:rsid w:val="000D5108"/>
    <w:rsid w:val="000D5328"/>
    <w:rsid w:val="000D5D6C"/>
    <w:rsid w:val="000D6145"/>
    <w:rsid w:val="000D6383"/>
    <w:rsid w:val="000D66C8"/>
    <w:rsid w:val="000D676C"/>
    <w:rsid w:val="000D685B"/>
    <w:rsid w:val="000D68E8"/>
    <w:rsid w:val="000D69AA"/>
    <w:rsid w:val="000D7241"/>
    <w:rsid w:val="000E0B49"/>
    <w:rsid w:val="000E0E35"/>
    <w:rsid w:val="000E0EE0"/>
    <w:rsid w:val="000E1086"/>
    <w:rsid w:val="000E1393"/>
    <w:rsid w:val="000E1567"/>
    <w:rsid w:val="000E16A5"/>
    <w:rsid w:val="000E3083"/>
    <w:rsid w:val="000E4A3F"/>
    <w:rsid w:val="000E51EA"/>
    <w:rsid w:val="000E5272"/>
    <w:rsid w:val="000E5671"/>
    <w:rsid w:val="000E56DB"/>
    <w:rsid w:val="000E5B38"/>
    <w:rsid w:val="000E5F54"/>
    <w:rsid w:val="000E6A60"/>
    <w:rsid w:val="000E6B71"/>
    <w:rsid w:val="000E6C27"/>
    <w:rsid w:val="000E7085"/>
    <w:rsid w:val="000E75DC"/>
    <w:rsid w:val="000F100B"/>
    <w:rsid w:val="000F104C"/>
    <w:rsid w:val="000F13FB"/>
    <w:rsid w:val="000F1584"/>
    <w:rsid w:val="000F16D3"/>
    <w:rsid w:val="000F17B5"/>
    <w:rsid w:val="000F1AE6"/>
    <w:rsid w:val="000F1C36"/>
    <w:rsid w:val="000F1D2F"/>
    <w:rsid w:val="000F2D4C"/>
    <w:rsid w:val="000F2DDE"/>
    <w:rsid w:val="000F2F06"/>
    <w:rsid w:val="000F2FF9"/>
    <w:rsid w:val="000F30FB"/>
    <w:rsid w:val="000F47DB"/>
    <w:rsid w:val="000F4C47"/>
    <w:rsid w:val="000F4D19"/>
    <w:rsid w:val="000F582E"/>
    <w:rsid w:val="000F5A4D"/>
    <w:rsid w:val="000F619A"/>
    <w:rsid w:val="000F61F4"/>
    <w:rsid w:val="000F65CC"/>
    <w:rsid w:val="000F671F"/>
    <w:rsid w:val="000F6745"/>
    <w:rsid w:val="000F6FAA"/>
    <w:rsid w:val="000F6FFE"/>
    <w:rsid w:val="000F7ABB"/>
    <w:rsid w:val="000F7AF1"/>
    <w:rsid w:val="00100423"/>
    <w:rsid w:val="00102853"/>
    <w:rsid w:val="00102B7F"/>
    <w:rsid w:val="00102DE7"/>
    <w:rsid w:val="00103251"/>
    <w:rsid w:val="00103354"/>
    <w:rsid w:val="001039E6"/>
    <w:rsid w:val="00103B47"/>
    <w:rsid w:val="001042EE"/>
    <w:rsid w:val="00104B60"/>
    <w:rsid w:val="00104C2F"/>
    <w:rsid w:val="00105AE5"/>
    <w:rsid w:val="00106080"/>
    <w:rsid w:val="00106105"/>
    <w:rsid w:val="00106150"/>
    <w:rsid w:val="001062CE"/>
    <w:rsid w:val="00106575"/>
    <w:rsid w:val="001066DD"/>
    <w:rsid w:val="00106C62"/>
    <w:rsid w:val="00107163"/>
    <w:rsid w:val="001071E6"/>
    <w:rsid w:val="0010739D"/>
    <w:rsid w:val="00107E2E"/>
    <w:rsid w:val="00107E89"/>
    <w:rsid w:val="00110171"/>
    <w:rsid w:val="00110414"/>
    <w:rsid w:val="00111302"/>
    <w:rsid w:val="0011164A"/>
    <w:rsid w:val="00111DAB"/>
    <w:rsid w:val="00113206"/>
    <w:rsid w:val="001134B6"/>
    <w:rsid w:val="0011437D"/>
    <w:rsid w:val="001147EC"/>
    <w:rsid w:val="001150A0"/>
    <w:rsid w:val="0011534C"/>
    <w:rsid w:val="001156F9"/>
    <w:rsid w:val="00115831"/>
    <w:rsid w:val="00116C8B"/>
    <w:rsid w:val="00116CD9"/>
    <w:rsid w:val="00117A43"/>
    <w:rsid w:val="00117DB6"/>
    <w:rsid w:val="00120612"/>
    <w:rsid w:val="0012063F"/>
    <w:rsid w:val="0012139D"/>
    <w:rsid w:val="00121C4E"/>
    <w:rsid w:val="0012215E"/>
    <w:rsid w:val="001222A8"/>
    <w:rsid w:val="001226C7"/>
    <w:rsid w:val="00123FBC"/>
    <w:rsid w:val="00124A89"/>
    <w:rsid w:val="0012519B"/>
    <w:rsid w:val="0012537B"/>
    <w:rsid w:val="00125828"/>
    <w:rsid w:val="001260EC"/>
    <w:rsid w:val="00126306"/>
    <w:rsid w:val="00126483"/>
    <w:rsid w:val="00126A4F"/>
    <w:rsid w:val="00126A68"/>
    <w:rsid w:val="00126F26"/>
    <w:rsid w:val="001271B6"/>
    <w:rsid w:val="001275CF"/>
    <w:rsid w:val="00130019"/>
    <w:rsid w:val="00130421"/>
    <w:rsid w:val="00131CF8"/>
    <w:rsid w:val="00131E48"/>
    <w:rsid w:val="00131F6C"/>
    <w:rsid w:val="00132B2A"/>
    <w:rsid w:val="00132D7D"/>
    <w:rsid w:val="00133046"/>
    <w:rsid w:val="00133047"/>
    <w:rsid w:val="00133156"/>
    <w:rsid w:val="00133F91"/>
    <w:rsid w:val="00134200"/>
    <w:rsid w:val="001343AE"/>
    <w:rsid w:val="00134F74"/>
    <w:rsid w:val="001355DF"/>
    <w:rsid w:val="001361D3"/>
    <w:rsid w:val="00136ECC"/>
    <w:rsid w:val="001371E7"/>
    <w:rsid w:val="0013732A"/>
    <w:rsid w:val="0013756C"/>
    <w:rsid w:val="00137E3E"/>
    <w:rsid w:val="001401E8"/>
    <w:rsid w:val="00140B13"/>
    <w:rsid w:val="00142544"/>
    <w:rsid w:val="00142562"/>
    <w:rsid w:val="00144481"/>
    <w:rsid w:val="00145F77"/>
    <w:rsid w:val="00150013"/>
    <w:rsid w:val="001502BE"/>
    <w:rsid w:val="0015045F"/>
    <w:rsid w:val="0015116B"/>
    <w:rsid w:val="00151562"/>
    <w:rsid w:val="00151703"/>
    <w:rsid w:val="00151E16"/>
    <w:rsid w:val="00151E37"/>
    <w:rsid w:val="00152144"/>
    <w:rsid w:val="00152CF6"/>
    <w:rsid w:val="00152D6F"/>
    <w:rsid w:val="0015300B"/>
    <w:rsid w:val="00153591"/>
    <w:rsid w:val="001535EE"/>
    <w:rsid w:val="001536F2"/>
    <w:rsid w:val="0015383A"/>
    <w:rsid w:val="00153A18"/>
    <w:rsid w:val="00154A82"/>
    <w:rsid w:val="00154FD0"/>
    <w:rsid w:val="00155BEB"/>
    <w:rsid w:val="00155C6D"/>
    <w:rsid w:val="001567FD"/>
    <w:rsid w:val="0015719F"/>
    <w:rsid w:val="001572E0"/>
    <w:rsid w:val="001574A0"/>
    <w:rsid w:val="001607ED"/>
    <w:rsid w:val="001617D8"/>
    <w:rsid w:val="0016228B"/>
    <w:rsid w:val="00162541"/>
    <w:rsid w:val="0016283A"/>
    <w:rsid w:val="00162A0F"/>
    <w:rsid w:val="00162CDA"/>
    <w:rsid w:val="00162EF2"/>
    <w:rsid w:val="0016359A"/>
    <w:rsid w:val="00163BF7"/>
    <w:rsid w:val="001640AD"/>
    <w:rsid w:val="0016466E"/>
    <w:rsid w:val="00164D34"/>
    <w:rsid w:val="0016564A"/>
    <w:rsid w:val="00165B41"/>
    <w:rsid w:val="00166289"/>
    <w:rsid w:val="001664EC"/>
    <w:rsid w:val="00166BC4"/>
    <w:rsid w:val="0016786E"/>
    <w:rsid w:val="00170032"/>
    <w:rsid w:val="00170724"/>
    <w:rsid w:val="00171C93"/>
    <w:rsid w:val="00171EFD"/>
    <w:rsid w:val="00172764"/>
    <w:rsid w:val="00172BD7"/>
    <w:rsid w:val="001737AE"/>
    <w:rsid w:val="001740AF"/>
    <w:rsid w:val="00174C23"/>
    <w:rsid w:val="00174ED6"/>
    <w:rsid w:val="00175926"/>
    <w:rsid w:val="00175AC8"/>
    <w:rsid w:val="0017644C"/>
    <w:rsid w:val="00176764"/>
    <w:rsid w:val="001767A8"/>
    <w:rsid w:val="001768DA"/>
    <w:rsid w:val="00176ABD"/>
    <w:rsid w:val="00176E5D"/>
    <w:rsid w:val="00177237"/>
    <w:rsid w:val="0017727D"/>
    <w:rsid w:val="00180563"/>
    <w:rsid w:val="001819B6"/>
    <w:rsid w:val="001819C2"/>
    <w:rsid w:val="00181C59"/>
    <w:rsid w:val="0018291D"/>
    <w:rsid w:val="00183647"/>
    <w:rsid w:val="00184AD3"/>
    <w:rsid w:val="00184CA1"/>
    <w:rsid w:val="00184F95"/>
    <w:rsid w:val="0018513A"/>
    <w:rsid w:val="0018513E"/>
    <w:rsid w:val="001868A3"/>
    <w:rsid w:val="001876BC"/>
    <w:rsid w:val="00187FEA"/>
    <w:rsid w:val="0019000E"/>
    <w:rsid w:val="001908A4"/>
    <w:rsid w:val="0019097C"/>
    <w:rsid w:val="00190B6E"/>
    <w:rsid w:val="00191529"/>
    <w:rsid w:val="00191D30"/>
    <w:rsid w:val="00192243"/>
    <w:rsid w:val="00192B99"/>
    <w:rsid w:val="00192E96"/>
    <w:rsid w:val="001932BE"/>
    <w:rsid w:val="00193EBB"/>
    <w:rsid w:val="00194E54"/>
    <w:rsid w:val="001951BF"/>
    <w:rsid w:val="00195498"/>
    <w:rsid w:val="001955E3"/>
    <w:rsid w:val="00196338"/>
    <w:rsid w:val="001969F7"/>
    <w:rsid w:val="00197C30"/>
    <w:rsid w:val="00197EF8"/>
    <w:rsid w:val="001A006B"/>
    <w:rsid w:val="001A0088"/>
    <w:rsid w:val="001A01FC"/>
    <w:rsid w:val="001A06F4"/>
    <w:rsid w:val="001A074D"/>
    <w:rsid w:val="001A08BD"/>
    <w:rsid w:val="001A0937"/>
    <w:rsid w:val="001A125F"/>
    <w:rsid w:val="001A1816"/>
    <w:rsid w:val="001A1B78"/>
    <w:rsid w:val="001A1C52"/>
    <w:rsid w:val="001A1CB2"/>
    <w:rsid w:val="001A245C"/>
    <w:rsid w:val="001A289D"/>
    <w:rsid w:val="001A2E0E"/>
    <w:rsid w:val="001A364A"/>
    <w:rsid w:val="001A38C5"/>
    <w:rsid w:val="001A3B34"/>
    <w:rsid w:val="001A3B44"/>
    <w:rsid w:val="001A3C57"/>
    <w:rsid w:val="001A3FCE"/>
    <w:rsid w:val="001A4203"/>
    <w:rsid w:val="001A4425"/>
    <w:rsid w:val="001A4D17"/>
    <w:rsid w:val="001A4DEA"/>
    <w:rsid w:val="001A541A"/>
    <w:rsid w:val="001A60A9"/>
    <w:rsid w:val="001A6F9A"/>
    <w:rsid w:val="001A76F4"/>
    <w:rsid w:val="001A7C63"/>
    <w:rsid w:val="001B019E"/>
    <w:rsid w:val="001B10D1"/>
    <w:rsid w:val="001B1221"/>
    <w:rsid w:val="001B123C"/>
    <w:rsid w:val="001B131D"/>
    <w:rsid w:val="001B1C10"/>
    <w:rsid w:val="001B1D8A"/>
    <w:rsid w:val="001B2461"/>
    <w:rsid w:val="001B24C3"/>
    <w:rsid w:val="001B24D5"/>
    <w:rsid w:val="001B3ADA"/>
    <w:rsid w:val="001B3CBE"/>
    <w:rsid w:val="001B3E0E"/>
    <w:rsid w:val="001B4143"/>
    <w:rsid w:val="001B4A82"/>
    <w:rsid w:val="001B4ABD"/>
    <w:rsid w:val="001B4FC3"/>
    <w:rsid w:val="001B5DBD"/>
    <w:rsid w:val="001B5E2D"/>
    <w:rsid w:val="001B5F6F"/>
    <w:rsid w:val="001B605C"/>
    <w:rsid w:val="001B6FC8"/>
    <w:rsid w:val="001B7935"/>
    <w:rsid w:val="001B7CC1"/>
    <w:rsid w:val="001C0B94"/>
    <w:rsid w:val="001C0DE3"/>
    <w:rsid w:val="001C23CB"/>
    <w:rsid w:val="001C2425"/>
    <w:rsid w:val="001C2842"/>
    <w:rsid w:val="001C3A21"/>
    <w:rsid w:val="001C3C20"/>
    <w:rsid w:val="001C3CF3"/>
    <w:rsid w:val="001C4495"/>
    <w:rsid w:val="001C4D69"/>
    <w:rsid w:val="001C501E"/>
    <w:rsid w:val="001C5135"/>
    <w:rsid w:val="001C6010"/>
    <w:rsid w:val="001C6883"/>
    <w:rsid w:val="001C6ECA"/>
    <w:rsid w:val="001C6F1E"/>
    <w:rsid w:val="001C753C"/>
    <w:rsid w:val="001C7574"/>
    <w:rsid w:val="001C7BEC"/>
    <w:rsid w:val="001D08AB"/>
    <w:rsid w:val="001D0CAE"/>
    <w:rsid w:val="001D1097"/>
    <w:rsid w:val="001D147F"/>
    <w:rsid w:val="001D1A86"/>
    <w:rsid w:val="001D1FD8"/>
    <w:rsid w:val="001D290B"/>
    <w:rsid w:val="001D2D16"/>
    <w:rsid w:val="001D2F35"/>
    <w:rsid w:val="001D3BD8"/>
    <w:rsid w:val="001D414D"/>
    <w:rsid w:val="001D4183"/>
    <w:rsid w:val="001D4589"/>
    <w:rsid w:val="001D69C6"/>
    <w:rsid w:val="001D69DA"/>
    <w:rsid w:val="001D6A97"/>
    <w:rsid w:val="001D7F1A"/>
    <w:rsid w:val="001E028A"/>
    <w:rsid w:val="001E037C"/>
    <w:rsid w:val="001E10C4"/>
    <w:rsid w:val="001E1AE2"/>
    <w:rsid w:val="001E240E"/>
    <w:rsid w:val="001E2763"/>
    <w:rsid w:val="001E27AD"/>
    <w:rsid w:val="001E2B83"/>
    <w:rsid w:val="001E2BE4"/>
    <w:rsid w:val="001E33BA"/>
    <w:rsid w:val="001E3925"/>
    <w:rsid w:val="001E3CBE"/>
    <w:rsid w:val="001E3E00"/>
    <w:rsid w:val="001E3E63"/>
    <w:rsid w:val="001E468F"/>
    <w:rsid w:val="001E48E7"/>
    <w:rsid w:val="001E4D12"/>
    <w:rsid w:val="001E4DE1"/>
    <w:rsid w:val="001E54B5"/>
    <w:rsid w:val="001E5B80"/>
    <w:rsid w:val="001E616D"/>
    <w:rsid w:val="001E6DFF"/>
    <w:rsid w:val="001E71E2"/>
    <w:rsid w:val="001E76C2"/>
    <w:rsid w:val="001E7ADE"/>
    <w:rsid w:val="001F001F"/>
    <w:rsid w:val="001F0C39"/>
    <w:rsid w:val="001F127F"/>
    <w:rsid w:val="001F1627"/>
    <w:rsid w:val="001F165A"/>
    <w:rsid w:val="001F19C5"/>
    <w:rsid w:val="001F1FFE"/>
    <w:rsid w:val="001F22CD"/>
    <w:rsid w:val="001F253E"/>
    <w:rsid w:val="001F274F"/>
    <w:rsid w:val="001F3279"/>
    <w:rsid w:val="001F3466"/>
    <w:rsid w:val="001F36C5"/>
    <w:rsid w:val="001F3F05"/>
    <w:rsid w:val="001F40D5"/>
    <w:rsid w:val="001F4C6C"/>
    <w:rsid w:val="001F4DAF"/>
    <w:rsid w:val="001F503F"/>
    <w:rsid w:val="001F5517"/>
    <w:rsid w:val="001F5DDA"/>
    <w:rsid w:val="001F6049"/>
    <w:rsid w:val="001F746A"/>
    <w:rsid w:val="001F7825"/>
    <w:rsid w:val="001F7A7E"/>
    <w:rsid w:val="00200E15"/>
    <w:rsid w:val="00201A25"/>
    <w:rsid w:val="00201AF7"/>
    <w:rsid w:val="002024B6"/>
    <w:rsid w:val="002024D1"/>
    <w:rsid w:val="00202537"/>
    <w:rsid w:val="00202DEA"/>
    <w:rsid w:val="0020364F"/>
    <w:rsid w:val="00203AF2"/>
    <w:rsid w:val="00204116"/>
    <w:rsid w:val="002041EB"/>
    <w:rsid w:val="00204212"/>
    <w:rsid w:val="00205103"/>
    <w:rsid w:val="00205B2E"/>
    <w:rsid w:val="00205DAB"/>
    <w:rsid w:val="00205E17"/>
    <w:rsid w:val="002062D2"/>
    <w:rsid w:val="002064F5"/>
    <w:rsid w:val="00207901"/>
    <w:rsid w:val="00207A24"/>
    <w:rsid w:val="00210723"/>
    <w:rsid w:val="00210F02"/>
    <w:rsid w:val="002118D2"/>
    <w:rsid w:val="00212047"/>
    <w:rsid w:val="00212DBE"/>
    <w:rsid w:val="00212F76"/>
    <w:rsid w:val="00212F7E"/>
    <w:rsid w:val="00213E03"/>
    <w:rsid w:val="00213FD6"/>
    <w:rsid w:val="002145CF"/>
    <w:rsid w:val="00214B03"/>
    <w:rsid w:val="00214CB9"/>
    <w:rsid w:val="002156FE"/>
    <w:rsid w:val="0021574A"/>
    <w:rsid w:val="00215777"/>
    <w:rsid w:val="00215B60"/>
    <w:rsid w:val="0021647F"/>
    <w:rsid w:val="00216FCF"/>
    <w:rsid w:val="002175F8"/>
    <w:rsid w:val="00220304"/>
    <w:rsid w:val="00220508"/>
    <w:rsid w:val="00220FA7"/>
    <w:rsid w:val="00221970"/>
    <w:rsid w:val="00221B2B"/>
    <w:rsid w:val="00221E60"/>
    <w:rsid w:val="0022283D"/>
    <w:rsid w:val="0022295D"/>
    <w:rsid w:val="00222B66"/>
    <w:rsid w:val="00222EB6"/>
    <w:rsid w:val="002240DD"/>
    <w:rsid w:val="00224884"/>
    <w:rsid w:val="00224B5B"/>
    <w:rsid w:val="00224C23"/>
    <w:rsid w:val="0022526A"/>
    <w:rsid w:val="002254F0"/>
    <w:rsid w:val="0022564C"/>
    <w:rsid w:val="00225B8A"/>
    <w:rsid w:val="00226C7B"/>
    <w:rsid w:val="002276C1"/>
    <w:rsid w:val="00227CA6"/>
    <w:rsid w:val="00230197"/>
    <w:rsid w:val="002306BA"/>
    <w:rsid w:val="00230F52"/>
    <w:rsid w:val="00230FB0"/>
    <w:rsid w:val="002310C9"/>
    <w:rsid w:val="002310E5"/>
    <w:rsid w:val="00231681"/>
    <w:rsid w:val="002318F0"/>
    <w:rsid w:val="002328DD"/>
    <w:rsid w:val="00232ACD"/>
    <w:rsid w:val="00233046"/>
    <w:rsid w:val="002332A3"/>
    <w:rsid w:val="002338B6"/>
    <w:rsid w:val="00233A65"/>
    <w:rsid w:val="00234A7F"/>
    <w:rsid w:val="002350CF"/>
    <w:rsid w:val="0023528A"/>
    <w:rsid w:val="002358FB"/>
    <w:rsid w:val="0023592F"/>
    <w:rsid w:val="00235A8D"/>
    <w:rsid w:val="00236D38"/>
    <w:rsid w:val="00237D83"/>
    <w:rsid w:val="00240144"/>
    <w:rsid w:val="00240933"/>
    <w:rsid w:val="0024099B"/>
    <w:rsid w:val="002412D4"/>
    <w:rsid w:val="002415B4"/>
    <w:rsid w:val="00241A88"/>
    <w:rsid w:val="00241EBC"/>
    <w:rsid w:val="00241F49"/>
    <w:rsid w:val="00243715"/>
    <w:rsid w:val="00243B20"/>
    <w:rsid w:val="00244405"/>
    <w:rsid w:val="0024466E"/>
    <w:rsid w:val="00244E57"/>
    <w:rsid w:val="00244EE1"/>
    <w:rsid w:val="002451D7"/>
    <w:rsid w:val="00245991"/>
    <w:rsid w:val="00245F51"/>
    <w:rsid w:val="00246385"/>
    <w:rsid w:val="002466C8"/>
    <w:rsid w:val="00250139"/>
    <w:rsid w:val="002501AE"/>
    <w:rsid w:val="002506D2"/>
    <w:rsid w:val="0025072D"/>
    <w:rsid w:val="00251128"/>
    <w:rsid w:val="00251C71"/>
    <w:rsid w:val="00251F2D"/>
    <w:rsid w:val="00252052"/>
    <w:rsid w:val="00252B10"/>
    <w:rsid w:val="00252F92"/>
    <w:rsid w:val="00253391"/>
    <w:rsid w:val="00253925"/>
    <w:rsid w:val="00254238"/>
    <w:rsid w:val="0025431E"/>
    <w:rsid w:val="00254556"/>
    <w:rsid w:val="002551B0"/>
    <w:rsid w:val="00255F56"/>
    <w:rsid w:val="00255FDC"/>
    <w:rsid w:val="00256046"/>
    <w:rsid w:val="002561BB"/>
    <w:rsid w:val="00256B94"/>
    <w:rsid w:val="002572ED"/>
    <w:rsid w:val="00257741"/>
    <w:rsid w:val="002577DD"/>
    <w:rsid w:val="00260133"/>
    <w:rsid w:val="002604A1"/>
    <w:rsid w:val="002607CC"/>
    <w:rsid w:val="00260FD7"/>
    <w:rsid w:val="00261B9D"/>
    <w:rsid w:val="0026278A"/>
    <w:rsid w:val="00263C4D"/>
    <w:rsid w:val="00263C97"/>
    <w:rsid w:val="00264A5B"/>
    <w:rsid w:val="00264D40"/>
    <w:rsid w:val="00265361"/>
    <w:rsid w:val="00265889"/>
    <w:rsid w:val="00265899"/>
    <w:rsid w:val="00265D7B"/>
    <w:rsid w:val="00265F8A"/>
    <w:rsid w:val="00266F53"/>
    <w:rsid w:val="002671F7"/>
    <w:rsid w:val="002675E2"/>
    <w:rsid w:val="002677E1"/>
    <w:rsid w:val="00267D1F"/>
    <w:rsid w:val="0027033C"/>
    <w:rsid w:val="002709D1"/>
    <w:rsid w:val="002713DA"/>
    <w:rsid w:val="00271504"/>
    <w:rsid w:val="00271617"/>
    <w:rsid w:val="0027190D"/>
    <w:rsid w:val="00273FC7"/>
    <w:rsid w:val="00274348"/>
    <w:rsid w:val="00274DBD"/>
    <w:rsid w:val="00275270"/>
    <w:rsid w:val="0027668E"/>
    <w:rsid w:val="0027791D"/>
    <w:rsid w:val="00277F9F"/>
    <w:rsid w:val="0028172D"/>
    <w:rsid w:val="0028199D"/>
    <w:rsid w:val="00282290"/>
    <w:rsid w:val="0028261E"/>
    <w:rsid w:val="00282B89"/>
    <w:rsid w:val="00282F8B"/>
    <w:rsid w:val="002837D3"/>
    <w:rsid w:val="00283A6C"/>
    <w:rsid w:val="0028412E"/>
    <w:rsid w:val="002846EA"/>
    <w:rsid w:val="002847BE"/>
    <w:rsid w:val="00284E65"/>
    <w:rsid w:val="002855A7"/>
    <w:rsid w:val="002859BC"/>
    <w:rsid w:val="00286402"/>
    <w:rsid w:val="00286755"/>
    <w:rsid w:val="0028749B"/>
    <w:rsid w:val="00287524"/>
    <w:rsid w:val="002879A3"/>
    <w:rsid w:val="00291034"/>
    <w:rsid w:val="00291235"/>
    <w:rsid w:val="00292958"/>
    <w:rsid w:val="00292CCC"/>
    <w:rsid w:val="002931E0"/>
    <w:rsid w:val="00293CB0"/>
    <w:rsid w:val="00293D06"/>
    <w:rsid w:val="00294976"/>
    <w:rsid w:val="00294ADC"/>
    <w:rsid w:val="00294DE1"/>
    <w:rsid w:val="002950E5"/>
    <w:rsid w:val="0029630B"/>
    <w:rsid w:val="00296726"/>
    <w:rsid w:val="00296874"/>
    <w:rsid w:val="00296A9E"/>
    <w:rsid w:val="002974DB"/>
    <w:rsid w:val="0029792B"/>
    <w:rsid w:val="002A0106"/>
    <w:rsid w:val="002A0744"/>
    <w:rsid w:val="002A16C2"/>
    <w:rsid w:val="002A16CB"/>
    <w:rsid w:val="002A1B42"/>
    <w:rsid w:val="002A1CA4"/>
    <w:rsid w:val="002A20E9"/>
    <w:rsid w:val="002A231A"/>
    <w:rsid w:val="002A23AF"/>
    <w:rsid w:val="002A2699"/>
    <w:rsid w:val="002A2874"/>
    <w:rsid w:val="002A289E"/>
    <w:rsid w:val="002A2E95"/>
    <w:rsid w:val="002A382E"/>
    <w:rsid w:val="002A38BA"/>
    <w:rsid w:val="002A3A0C"/>
    <w:rsid w:val="002A3E1E"/>
    <w:rsid w:val="002A53BD"/>
    <w:rsid w:val="002A56D4"/>
    <w:rsid w:val="002A592B"/>
    <w:rsid w:val="002A5E68"/>
    <w:rsid w:val="002A600F"/>
    <w:rsid w:val="002A64F9"/>
    <w:rsid w:val="002A658B"/>
    <w:rsid w:val="002A68DD"/>
    <w:rsid w:val="002A6FA6"/>
    <w:rsid w:val="002A704E"/>
    <w:rsid w:val="002B079E"/>
    <w:rsid w:val="002B108D"/>
    <w:rsid w:val="002B1166"/>
    <w:rsid w:val="002B17AA"/>
    <w:rsid w:val="002B5475"/>
    <w:rsid w:val="002B5EFD"/>
    <w:rsid w:val="002B6150"/>
    <w:rsid w:val="002B6B7B"/>
    <w:rsid w:val="002B7A4C"/>
    <w:rsid w:val="002B7FF5"/>
    <w:rsid w:val="002C0106"/>
    <w:rsid w:val="002C0226"/>
    <w:rsid w:val="002C0377"/>
    <w:rsid w:val="002C0E13"/>
    <w:rsid w:val="002C0ED8"/>
    <w:rsid w:val="002C11D4"/>
    <w:rsid w:val="002C1977"/>
    <w:rsid w:val="002C1EBB"/>
    <w:rsid w:val="002C24D4"/>
    <w:rsid w:val="002C2508"/>
    <w:rsid w:val="002C29EC"/>
    <w:rsid w:val="002C2BE2"/>
    <w:rsid w:val="002C3294"/>
    <w:rsid w:val="002C36A1"/>
    <w:rsid w:val="002C3CA1"/>
    <w:rsid w:val="002C4532"/>
    <w:rsid w:val="002C46FA"/>
    <w:rsid w:val="002C4A3F"/>
    <w:rsid w:val="002C4E56"/>
    <w:rsid w:val="002C50EB"/>
    <w:rsid w:val="002C62B8"/>
    <w:rsid w:val="002C6A8C"/>
    <w:rsid w:val="002C704F"/>
    <w:rsid w:val="002D1093"/>
    <w:rsid w:val="002D10B7"/>
    <w:rsid w:val="002D1681"/>
    <w:rsid w:val="002D316A"/>
    <w:rsid w:val="002D32CA"/>
    <w:rsid w:val="002D3350"/>
    <w:rsid w:val="002D3BD7"/>
    <w:rsid w:val="002D3D7C"/>
    <w:rsid w:val="002D4959"/>
    <w:rsid w:val="002D5E0F"/>
    <w:rsid w:val="002D5F69"/>
    <w:rsid w:val="002D67A5"/>
    <w:rsid w:val="002D6C0C"/>
    <w:rsid w:val="002D6D9B"/>
    <w:rsid w:val="002D7235"/>
    <w:rsid w:val="002D7778"/>
    <w:rsid w:val="002E0B6C"/>
    <w:rsid w:val="002E0CD7"/>
    <w:rsid w:val="002E0D4F"/>
    <w:rsid w:val="002E1E57"/>
    <w:rsid w:val="002E23B4"/>
    <w:rsid w:val="002E2BD7"/>
    <w:rsid w:val="002E2E41"/>
    <w:rsid w:val="002E30B8"/>
    <w:rsid w:val="002E3604"/>
    <w:rsid w:val="002E4446"/>
    <w:rsid w:val="002E4DB3"/>
    <w:rsid w:val="002E53B2"/>
    <w:rsid w:val="002E55D7"/>
    <w:rsid w:val="002E5EAC"/>
    <w:rsid w:val="002E5F03"/>
    <w:rsid w:val="002E6105"/>
    <w:rsid w:val="002E6DEE"/>
    <w:rsid w:val="002E77C1"/>
    <w:rsid w:val="002E7D74"/>
    <w:rsid w:val="002E7E88"/>
    <w:rsid w:val="002F0500"/>
    <w:rsid w:val="002F058E"/>
    <w:rsid w:val="002F0BC5"/>
    <w:rsid w:val="002F0E69"/>
    <w:rsid w:val="002F0EC1"/>
    <w:rsid w:val="002F1285"/>
    <w:rsid w:val="002F13DF"/>
    <w:rsid w:val="002F1AAE"/>
    <w:rsid w:val="002F201A"/>
    <w:rsid w:val="002F203C"/>
    <w:rsid w:val="002F26C5"/>
    <w:rsid w:val="002F28BC"/>
    <w:rsid w:val="002F2A93"/>
    <w:rsid w:val="002F2AF7"/>
    <w:rsid w:val="002F3188"/>
    <w:rsid w:val="002F33F4"/>
    <w:rsid w:val="002F3707"/>
    <w:rsid w:val="002F37F4"/>
    <w:rsid w:val="002F392F"/>
    <w:rsid w:val="002F3AE2"/>
    <w:rsid w:val="002F3F9F"/>
    <w:rsid w:val="002F4666"/>
    <w:rsid w:val="002F47D3"/>
    <w:rsid w:val="002F48A8"/>
    <w:rsid w:val="002F544F"/>
    <w:rsid w:val="002F591E"/>
    <w:rsid w:val="002F5D80"/>
    <w:rsid w:val="002F5D8E"/>
    <w:rsid w:val="002F75E0"/>
    <w:rsid w:val="00300295"/>
    <w:rsid w:val="003009E4"/>
    <w:rsid w:val="00301A52"/>
    <w:rsid w:val="00301E41"/>
    <w:rsid w:val="00302453"/>
    <w:rsid w:val="00303709"/>
    <w:rsid w:val="00303C17"/>
    <w:rsid w:val="00304850"/>
    <w:rsid w:val="003050AA"/>
    <w:rsid w:val="0030525C"/>
    <w:rsid w:val="003059EA"/>
    <w:rsid w:val="00305DBA"/>
    <w:rsid w:val="003068D0"/>
    <w:rsid w:val="00306FAF"/>
    <w:rsid w:val="0030760C"/>
    <w:rsid w:val="00310307"/>
    <w:rsid w:val="00310791"/>
    <w:rsid w:val="003112F6"/>
    <w:rsid w:val="00311825"/>
    <w:rsid w:val="00311922"/>
    <w:rsid w:val="0031296A"/>
    <w:rsid w:val="00312CCB"/>
    <w:rsid w:val="0031303F"/>
    <w:rsid w:val="0031358E"/>
    <w:rsid w:val="00313E62"/>
    <w:rsid w:val="00314DA1"/>
    <w:rsid w:val="003153B4"/>
    <w:rsid w:val="00315CBE"/>
    <w:rsid w:val="003160F4"/>
    <w:rsid w:val="003164F3"/>
    <w:rsid w:val="00316C01"/>
    <w:rsid w:val="00316E82"/>
    <w:rsid w:val="00317027"/>
    <w:rsid w:val="003178B9"/>
    <w:rsid w:val="00317AD5"/>
    <w:rsid w:val="00317B12"/>
    <w:rsid w:val="0031E979"/>
    <w:rsid w:val="0032022A"/>
    <w:rsid w:val="00320A74"/>
    <w:rsid w:val="00320E9C"/>
    <w:rsid w:val="00320F48"/>
    <w:rsid w:val="003212FA"/>
    <w:rsid w:val="00321C17"/>
    <w:rsid w:val="00321C7C"/>
    <w:rsid w:val="00322143"/>
    <w:rsid w:val="003223A5"/>
    <w:rsid w:val="0032267C"/>
    <w:rsid w:val="00322DC5"/>
    <w:rsid w:val="00322DCC"/>
    <w:rsid w:val="00322E0F"/>
    <w:rsid w:val="00322EB0"/>
    <w:rsid w:val="0032302D"/>
    <w:rsid w:val="00323124"/>
    <w:rsid w:val="00323261"/>
    <w:rsid w:val="00323362"/>
    <w:rsid w:val="003240F5"/>
    <w:rsid w:val="0032435A"/>
    <w:rsid w:val="0032446B"/>
    <w:rsid w:val="00324FEB"/>
    <w:rsid w:val="003258C3"/>
    <w:rsid w:val="00325CA0"/>
    <w:rsid w:val="003260B6"/>
    <w:rsid w:val="00326252"/>
    <w:rsid w:val="00326280"/>
    <w:rsid w:val="00326758"/>
    <w:rsid w:val="00326827"/>
    <w:rsid w:val="00326B92"/>
    <w:rsid w:val="00327090"/>
    <w:rsid w:val="00327F06"/>
    <w:rsid w:val="0033077B"/>
    <w:rsid w:val="003309E9"/>
    <w:rsid w:val="003316B7"/>
    <w:rsid w:val="00331C9B"/>
    <w:rsid w:val="003326D3"/>
    <w:rsid w:val="003329C3"/>
    <w:rsid w:val="00333E8C"/>
    <w:rsid w:val="003342AF"/>
    <w:rsid w:val="003343C1"/>
    <w:rsid w:val="00334820"/>
    <w:rsid w:val="00334927"/>
    <w:rsid w:val="00334BD8"/>
    <w:rsid w:val="0033567B"/>
    <w:rsid w:val="00336B0F"/>
    <w:rsid w:val="00337C74"/>
    <w:rsid w:val="003402B6"/>
    <w:rsid w:val="00340CCF"/>
    <w:rsid w:val="00340D9B"/>
    <w:rsid w:val="0034193A"/>
    <w:rsid w:val="00341D00"/>
    <w:rsid w:val="00341DFE"/>
    <w:rsid w:val="00341EA8"/>
    <w:rsid w:val="00342838"/>
    <w:rsid w:val="00342F2C"/>
    <w:rsid w:val="00342FB8"/>
    <w:rsid w:val="00343326"/>
    <w:rsid w:val="003441FE"/>
    <w:rsid w:val="0034533F"/>
    <w:rsid w:val="00345AE6"/>
    <w:rsid w:val="00345E1B"/>
    <w:rsid w:val="003460DF"/>
    <w:rsid w:val="003463DA"/>
    <w:rsid w:val="00346CAD"/>
    <w:rsid w:val="0034706D"/>
    <w:rsid w:val="0034714D"/>
    <w:rsid w:val="0034771B"/>
    <w:rsid w:val="00347A64"/>
    <w:rsid w:val="00347CDE"/>
    <w:rsid w:val="00350003"/>
    <w:rsid w:val="00350290"/>
    <w:rsid w:val="0035063E"/>
    <w:rsid w:val="003507BF"/>
    <w:rsid w:val="0035086C"/>
    <w:rsid w:val="003508DD"/>
    <w:rsid w:val="00351B9E"/>
    <w:rsid w:val="00351D96"/>
    <w:rsid w:val="00351EFD"/>
    <w:rsid w:val="003524F1"/>
    <w:rsid w:val="003526A9"/>
    <w:rsid w:val="00352752"/>
    <w:rsid w:val="00352889"/>
    <w:rsid w:val="00352A4D"/>
    <w:rsid w:val="0035349C"/>
    <w:rsid w:val="00353D8D"/>
    <w:rsid w:val="00353E0C"/>
    <w:rsid w:val="00354152"/>
    <w:rsid w:val="00354752"/>
    <w:rsid w:val="00354EF9"/>
    <w:rsid w:val="0035545B"/>
    <w:rsid w:val="003556D3"/>
    <w:rsid w:val="00356599"/>
    <w:rsid w:val="00356B33"/>
    <w:rsid w:val="00357365"/>
    <w:rsid w:val="0035736F"/>
    <w:rsid w:val="00357A11"/>
    <w:rsid w:val="00360136"/>
    <w:rsid w:val="003602AB"/>
    <w:rsid w:val="00360832"/>
    <w:rsid w:val="00361102"/>
    <w:rsid w:val="00361377"/>
    <w:rsid w:val="00362066"/>
    <w:rsid w:val="00362BCD"/>
    <w:rsid w:val="00362BDF"/>
    <w:rsid w:val="00362E4E"/>
    <w:rsid w:val="0036311A"/>
    <w:rsid w:val="0036328E"/>
    <w:rsid w:val="003634D2"/>
    <w:rsid w:val="0036368F"/>
    <w:rsid w:val="0036376D"/>
    <w:rsid w:val="00363781"/>
    <w:rsid w:val="003637AD"/>
    <w:rsid w:val="003643F4"/>
    <w:rsid w:val="00364AB4"/>
    <w:rsid w:val="00365FA5"/>
    <w:rsid w:val="00367770"/>
    <w:rsid w:val="00370227"/>
    <w:rsid w:val="00370ACB"/>
    <w:rsid w:val="00371545"/>
    <w:rsid w:val="0037160D"/>
    <w:rsid w:val="0037176E"/>
    <w:rsid w:val="003717C2"/>
    <w:rsid w:val="00371869"/>
    <w:rsid w:val="00372774"/>
    <w:rsid w:val="0037279D"/>
    <w:rsid w:val="00372BB8"/>
    <w:rsid w:val="00372F07"/>
    <w:rsid w:val="00372FA7"/>
    <w:rsid w:val="0037304B"/>
    <w:rsid w:val="00373180"/>
    <w:rsid w:val="003731D1"/>
    <w:rsid w:val="0037324B"/>
    <w:rsid w:val="003746EB"/>
    <w:rsid w:val="00374869"/>
    <w:rsid w:val="00374E9E"/>
    <w:rsid w:val="00374F8B"/>
    <w:rsid w:val="003750EE"/>
    <w:rsid w:val="00375442"/>
    <w:rsid w:val="00375731"/>
    <w:rsid w:val="00375B25"/>
    <w:rsid w:val="003760C3"/>
    <w:rsid w:val="0037620D"/>
    <w:rsid w:val="003766EA"/>
    <w:rsid w:val="00376963"/>
    <w:rsid w:val="00376B9B"/>
    <w:rsid w:val="003775E1"/>
    <w:rsid w:val="00377F5A"/>
    <w:rsid w:val="003804B5"/>
    <w:rsid w:val="00381233"/>
    <w:rsid w:val="00381B62"/>
    <w:rsid w:val="00381D5A"/>
    <w:rsid w:val="00381F9A"/>
    <w:rsid w:val="00382E22"/>
    <w:rsid w:val="00383686"/>
    <w:rsid w:val="0038413F"/>
    <w:rsid w:val="00384C72"/>
    <w:rsid w:val="003857ED"/>
    <w:rsid w:val="00385C19"/>
    <w:rsid w:val="00385D42"/>
    <w:rsid w:val="00385D5E"/>
    <w:rsid w:val="00386290"/>
    <w:rsid w:val="00386873"/>
    <w:rsid w:val="00386A71"/>
    <w:rsid w:val="00386C93"/>
    <w:rsid w:val="00386DF9"/>
    <w:rsid w:val="00387240"/>
    <w:rsid w:val="00391CE2"/>
    <w:rsid w:val="00391E73"/>
    <w:rsid w:val="00392152"/>
    <w:rsid w:val="003921CA"/>
    <w:rsid w:val="00392351"/>
    <w:rsid w:val="0039273E"/>
    <w:rsid w:val="00392C2F"/>
    <w:rsid w:val="00392ED9"/>
    <w:rsid w:val="00392FD7"/>
    <w:rsid w:val="003939CC"/>
    <w:rsid w:val="00394584"/>
    <w:rsid w:val="003961CA"/>
    <w:rsid w:val="003967D9"/>
    <w:rsid w:val="00396E60"/>
    <w:rsid w:val="0039799B"/>
    <w:rsid w:val="00397B0D"/>
    <w:rsid w:val="003A006A"/>
    <w:rsid w:val="003A0104"/>
    <w:rsid w:val="003A1475"/>
    <w:rsid w:val="003A2498"/>
    <w:rsid w:val="003A2DE9"/>
    <w:rsid w:val="003A2E60"/>
    <w:rsid w:val="003A3916"/>
    <w:rsid w:val="003A3C5C"/>
    <w:rsid w:val="003A41BC"/>
    <w:rsid w:val="003A42D5"/>
    <w:rsid w:val="003A4419"/>
    <w:rsid w:val="003A57A6"/>
    <w:rsid w:val="003A6202"/>
    <w:rsid w:val="003A69F2"/>
    <w:rsid w:val="003A755D"/>
    <w:rsid w:val="003A7860"/>
    <w:rsid w:val="003A7BF1"/>
    <w:rsid w:val="003A7F10"/>
    <w:rsid w:val="003B01B4"/>
    <w:rsid w:val="003B0B30"/>
    <w:rsid w:val="003B110B"/>
    <w:rsid w:val="003B15A6"/>
    <w:rsid w:val="003B1E23"/>
    <w:rsid w:val="003B2257"/>
    <w:rsid w:val="003B2418"/>
    <w:rsid w:val="003B2DCD"/>
    <w:rsid w:val="003B3AEB"/>
    <w:rsid w:val="003B42CF"/>
    <w:rsid w:val="003B549B"/>
    <w:rsid w:val="003B5534"/>
    <w:rsid w:val="003B60DB"/>
    <w:rsid w:val="003B6158"/>
    <w:rsid w:val="003B6E85"/>
    <w:rsid w:val="003B7708"/>
    <w:rsid w:val="003B7A4A"/>
    <w:rsid w:val="003B7B0F"/>
    <w:rsid w:val="003B7BF8"/>
    <w:rsid w:val="003B7CCD"/>
    <w:rsid w:val="003B7D1F"/>
    <w:rsid w:val="003C053D"/>
    <w:rsid w:val="003C0942"/>
    <w:rsid w:val="003C0FDF"/>
    <w:rsid w:val="003C1053"/>
    <w:rsid w:val="003C10EC"/>
    <w:rsid w:val="003C117C"/>
    <w:rsid w:val="003C160D"/>
    <w:rsid w:val="003C1CAC"/>
    <w:rsid w:val="003C26FC"/>
    <w:rsid w:val="003C2A0E"/>
    <w:rsid w:val="003C2B9C"/>
    <w:rsid w:val="003C3585"/>
    <w:rsid w:val="003C48D6"/>
    <w:rsid w:val="003C4A73"/>
    <w:rsid w:val="003C4D49"/>
    <w:rsid w:val="003C5106"/>
    <w:rsid w:val="003C511A"/>
    <w:rsid w:val="003C51CE"/>
    <w:rsid w:val="003C6F76"/>
    <w:rsid w:val="003C70B6"/>
    <w:rsid w:val="003C772E"/>
    <w:rsid w:val="003C7DEC"/>
    <w:rsid w:val="003C7E35"/>
    <w:rsid w:val="003D08F7"/>
    <w:rsid w:val="003D0CE5"/>
    <w:rsid w:val="003D198D"/>
    <w:rsid w:val="003D1CE2"/>
    <w:rsid w:val="003D1EEA"/>
    <w:rsid w:val="003D3B1C"/>
    <w:rsid w:val="003D3E13"/>
    <w:rsid w:val="003D4622"/>
    <w:rsid w:val="003D4CAB"/>
    <w:rsid w:val="003D54E6"/>
    <w:rsid w:val="003D5987"/>
    <w:rsid w:val="003D6BDA"/>
    <w:rsid w:val="003D6C39"/>
    <w:rsid w:val="003D6DE9"/>
    <w:rsid w:val="003D6EEE"/>
    <w:rsid w:val="003D7292"/>
    <w:rsid w:val="003D77B5"/>
    <w:rsid w:val="003D7A02"/>
    <w:rsid w:val="003D7DB8"/>
    <w:rsid w:val="003D7FA5"/>
    <w:rsid w:val="003E096E"/>
    <w:rsid w:val="003E0AE8"/>
    <w:rsid w:val="003E0E73"/>
    <w:rsid w:val="003E0EB4"/>
    <w:rsid w:val="003E1A14"/>
    <w:rsid w:val="003E220D"/>
    <w:rsid w:val="003E2235"/>
    <w:rsid w:val="003E2333"/>
    <w:rsid w:val="003E2355"/>
    <w:rsid w:val="003E249C"/>
    <w:rsid w:val="003E2E87"/>
    <w:rsid w:val="003E363E"/>
    <w:rsid w:val="003E4459"/>
    <w:rsid w:val="003E46DD"/>
    <w:rsid w:val="003E47ED"/>
    <w:rsid w:val="003E492E"/>
    <w:rsid w:val="003E5229"/>
    <w:rsid w:val="003E593E"/>
    <w:rsid w:val="003E5D66"/>
    <w:rsid w:val="003E61E9"/>
    <w:rsid w:val="003E68BC"/>
    <w:rsid w:val="003E7332"/>
    <w:rsid w:val="003E7507"/>
    <w:rsid w:val="003E7DAB"/>
    <w:rsid w:val="003F033C"/>
    <w:rsid w:val="003F063D"/>
    <w:rsid w:val="003F0DBE"/>
    <w:rsid w:val="003F103F"/>
    <w:rsid w:val="003F1FAF"/>
    <w:rsid w:val="003F32D8"/>
    <w:rsid w:val="003F3B78"/>
    <w:rsid w:val="003F4E40"/>
    <w:rsid w:val="003F501A"/>
    <w:rsid w:val="003F5672"/>
    <w:rsid w:val="003F586A"/>
    <w:rsid w:val="003F5A0D"/>
    <w:rsid w:val="003F6044"/>
    <w:rsid w:val="003F658E"/>
    <w:rsid w:val="003F73BB"/>
    <w:rsid w:val="003F7977"/>
    <w:rsid w:val="003F797F"/>
    <w:rsid w:val="003F7FCA"/>
    <w:rsid w:val="00400E0E"/>
    <w:rsid w:val="0040135F"/>
    <w:rsid w:val="00402136"/>
    <w:rsid w:val="00402555"/>
    <w:rsid w:val="00402D1A"/>
    <w:rsid w:val="00402F62"/>
    <w:rsid w:val="004034B9"/>
    <w:rsid w:val="00403904"/>
    <w:rsid w:val="004039BD"/>
    <w:rsid w:val="00403E55"/>
    <w:rsid w:val="004048A7"/>
    <w:rsid w:val="00405952"/>
    <w:rsid w:val="004059FA"/>
    <w:rsid w:val="00405FB7"/>
    <w:rsid w:val="0040662B"/>
    <w:rsid w:val="004075C6"/>
    <w:rsid w:val="0041004B"/>
    <w:rsid w:val="00410306"/>
    <w:rsid w:val="004106FC"/>
    <w:rsid w:val="004110D9"/>
    <w:rsid w:val="004112C9"/>
    <w:rsid w:val="00411E20"/>
    <w:rsid w:val="004122D1"/>
    <w:rsid w:val="0041232E"/>
    <w:rsid w:val="00412883"/>
    <w:rsid w:val="00412C6A"/>
    <w:rsid w:val="0041353E"/>
    <w:rsid w:val="004136EE"/>
    <w:rsid w:val="00414ADA"/>
    <w:rsid w:val="004151EB"/>
    <w:rsid w:val="00415336"/>
    <w:rsid w:val="00415708"/>
    <w:rsid w:val="00415B9B"/>
    <w:rsid w:val="004166B7"/>
    <w:rsid w:val="004168B7"/>
    <w:rsid w:val="004169BF"/>
    <w:rsid w:val="00416A04"/>
    <w:rsid w:val="00416C77"/>
    <w:rsid w:val="00417442"/>
    <w:rsid w:val="004177C3"/>
    <w:rsid w:val="00417815"/>
    <w:rsid w:val="004200CA"/>
    <w:rsid w:val="00420F17"/>
    <w:rsid w:val="0042169E"/>
    <w:rsid w:val="004217AE"/>
    <w:rsid w:val="00421B60"/>
    <w:rsid w:val="00421C46"/>
    <w:rsid w:val="0042242F"/>
    <w:rsid w:val="00422B9B"/>
    <w:rsid w:val="0042367A"/>
    <w:rsid w:val="0042443F"/>
    <w:rsid w:val="00424452"/>
    <w:rsid w:val="00424B15"/>
    <w:rsid w:val="00424C1E"/>
    <w:rsid w:val="0042512C"/>
    <w:rsid w:val="0042560E"/>
    <w:rsid w:val="00425915"/>
    <w:rsid w:val="00425A93"/>
    <w:rsid w:val="00425D96"/>
    <w:rsid w:val="004268C5"/>
    <w:rsid w:val="00426AD7"/>
    <w:rsid w:val="00426FEC"/>
    <w:rsid w:val="00427104"/>
    <w:rsid w:val="004273D6"/>
    <w:rsid w:val="004275A9"/>
    <w:rsid w:val="00427A75"/>
    <w:rsid w:val="00427D1B"/>
    <w:rsid w:val="00427EBB"/>
    <w:rsid w:val="00430449"/>
    <w:rsid w:val="004306E5"/>
    <w:rsid w:val="00430E24"/>
    <w:rsid w:val="00431C78"/>
    <w:rsid w:val="004333C2"/>
    <w:rsid w:val="004337B8"/>
    <w:rsid w:val="004343F7"/>
    <w:rsid w:val="004350CC"/>
    <w:rsid w:val="0043519B"/>
    <w:rsid w:val="004351A9"/>
    <w:rsid w:val="0043573B"/>
    <w:rsid w:val="00435B42"/>
    <w:rsid w:val="00436765"/>
    <w:rsid w:val="00436972"/>
    <w:rsid w:val="00436C06"/>
    <w:rsid w:val="0043745F"/>
    <w:rsid w:val="0044099D"/>
    <w:rsid w:val="00441139"/>
    <w:rsid w:val="004417BD"/>
    <w:rsid w:val="00441A59"/>
    <w:rsid w:val="00441B20"/>
    <w:rsid w:val="00441EF0"/>
    <w:rsid w:val="00442272"/>
    <w:rsid w:val="00442314"/>
    <w:rsid w:val="00442646"/>
    <w:rsid w:val="0044295A"/>
    <w:rsid w:val="00443AFA"/>
    <w:rsid w:val="00443FE2"/>
    <w:rsid w:val="004449ED"/>
    <w:rsid w:val="00444A3A"/>
    <w:rsid w:val="00444B26"/>
    <w:rsid w:val="00444F11"/>
    <w:rsid w:val="00445A34"/>
    <w:rsid w:val="0044689F"/>
    <w:rsid w:val="0044768C"/>
    <w:rsid w:val="00447A50"/>
    <w:rsid w:val="00450979"/>
    <w:rsid w:val="00450F19"/>
    <w:rsid w:val="00451266"/>
    <w:rsid w:val="004515A2"/>
    <w:rsid w:val="00451A72"/>
    <w:rsid w:val="00451E53"/>
    <w:rsid w:val="0045274B"/>
    <w:rsid w:val="0045396B"/>
    <w:rsid w:val="00453FCE"/>
    <w:rsid w:val="00454418"/>
    <w:rsid w:val="00454614"/>
    <w:rsid w:val="004546F5"/>
    <w:rsid w:val="00455463"/>
    <w:rsid w:val="00456859"/>
    <w:rsid w:val="00456E89"/>
    <w:rsid w:val="004570E0"/>
    <w:rsid w:val="00460426"/>
    <w:rsid w:val="00460A8F"/>
    <w:rsid w:val="00460D05"/>
    <w:rsid w:val="00461522"/>
    <w:rsid w:val="0046177C"/>
    <w:rsid w:val="004619D3"/>
    <w:rsid w:val="00461D8E"/>
    <w:rsid w:val="00462359"/>
    <w:rsid w:val="004636A1"/>
    <w:rsid w:val="00463728"/>
    <w:rsid w:val="00463A60"/>
    <w:rsid w:val="004649BF"/>
    <w:rsid w:val="00465235"/>
    <w:rsid w:val="004654BD"/>
    <w:rsid w:val="004654EA"/>
    <w:rsid w:val="0046592A"/>
    <w:rsid w:val="00465B0B"/>
    <w:rsid w:val="00465C34"/>
    <w:rsid w:val="004661AD"/>
    <w:rsid w:val="00466492"/>
    <w:rsid w:val="004669DA"/>
    <w:rsid w:val="00466B97"/>
    <w:rsid w:val="004674AD"/>
    <w:rsid w:val="00467703"/>
    <w:rsid w:val="00467B14"/>
    <w:rsid w:val="00467D4A"/>
    <w:rsid w:val="004706D1"/>
    <w:rsid w:val="0047082E"/>
    <w:rsid w:val="0047109F"/>
    <w:rsid w:val="004716C3"/>
    <w:rsid w:val="004716CD"/>
    <w:rsid w:val="00471BA0"/>
    <w:rsid w:val="0047251F"/>
    <w:rsid w:val="0047311A"/>
    <w:rsid w:val="00473192"/>
    <w:rsid w:val="0047342A"/>
    <w:rsid w:val="00473574"/>
    <w:rsid w:val="00473C52"/>
    <w:rsid w:val="00474309"/>
    <w:rsid w:val="00474DED"/>
    <w:rsid w:val="00474FFD"/>
    <w:rsid w:val="0047516A"/>
    <w:rsid w:val="0047575F"/>
    <w:rsid w:val="00475AAC"/>
    <w:rsid w:val="00475BB2"/>
    <w:rsid w:val="00476D53"/>
    <w:rsid w:val="0047759D"/>
    <w:rsid w:val="00477AF1"/>
    <w:rsid w:val="00480033"/>
    <w:rsid w:val="00480615"/>
    <w:rsid w:val="00480804"/>
    <w:rsid w:val="00480E98"/>
    <w:rsid w:val="00481462"/>
    <w:rsid w:val="0048156E"/>
    <w:rsid w:val="004823AA"/>
    <w:rsid w:val="0048268E"/>
    <w:rsid w:val="00483145"/>
    <w:rsid w:val="00483645"/>
    <w:rsid w:val="00483D82"/>
    <w:rsid w:val="00484545"/>
    <w:rsid w:val="00485359"/>
    <w:rsid w:val="0048545F"/>
    <w:rsid w:val="0048551D"/>
    <w:rsid w:val="004856AE"/>
    <w:rsid w:val="00485957"/>
    <w:rsid w:val="00486A2F"/>
    <w:rsid w:val="004873F3"/>
    <w:rsid w:val="0048746D"/>
    <w:rsid w:val="004878EA"/>
    <w:rsid w:val="00490696"/>
    <w:rsid w:val="00490B6E"/>
    <w:rsid w:val="004910CA"/>
    <w:rsid w:val="00491188"/>
    <w:rsid w:val="00491494"/>
    <w:rsid w:val="0049197A"/>
    <w:rsid w:val="0049198E"/>
    <w:rsid w:val="00491B1E"/>
    <w:rsid w:val="004929C8"/>
    <w:rsid w:val="0049324F"/>
    <w:rsid w:val="004938E6"/>
    <w:rsid w:val="0049393E"/>
    <w:rsid w:val="00493D84"/>
    <w:rsid w:val="00493FC5"/>
    <w:rsid w:val="004940F3"/>
    <w:rsid w:val="004941AD"/>
    <w:rsid w:val="004944CB"/>
    <w:rsid w:val="00494950"/>
    <w:rsid w:val="00496C2E"/>
    <w:rsid w:val="00496EB0"/>
    <w:rsid w:val="00497144"/>
    <w:rsid w:val="004972E8"/>
    <w:rsid w:val="00497425"/>
    <w:rsid w:val="0049799D"/>
    <w:rsid w:val="00497DEF"/>
    <w:rsid w:val="004A0C55"/>
    <w:rsid w:val="004A1003"/>
    <w:rsid w:val="004A26AC"/>
    <w:rsid w:val="004A2D04"/>
    <w:rsid w:val="004A2F33"/>
    <w:rsid w:val="004A3679"/>
    <w:rsid w:val="004A3C09"/>
    <w:rsid w:val="004A3ECA"/>
    <w:rsid w:val="004A424E"/>
    <w:rsid w:val="004A43AA"/>
    <w:rsid w:val="004A4C1E"/>
    <w:rsid w:val="004A4D1D"/>
    <w:rsid w:val="004A513E"/>
    <w:rsid w:val="004A532D"/>
    <w:rsid w:val="004A62D6"/>
    <w:rsid w:val="004A65AF"/>
    <w:rsid w:val="004A6EBA"/>
    <w:rsid w:val="004A7409"/>
    <w:rsid w:val="004B0528"/>
    <w:rsid w:val="004B057C"/>
    <w:rsid w:val="004B0697"/>
    <w:rsid w:val="004B0E01"/>
    <w:rsid w:val="004B1F62"/>
    <w:rsid w:val="004B299D"/>
    <w:rsid w:val="004B2AC0"/>
    <w:rsid w:val="004B2DC3"/>
    <w:rsid w:val="004B30B3"/>
    <w:rsid w:val="004B3E8E"/>
    <w:rsid w:val="004B4C3A"/>
    <w:rsid w:val="004B554E"/>
    <w:rsid w:val="004B56CC"/>
    <w:rsid w:val="004B61B7"/>
    <w:rsid w:val="004B6A1D"/>
    <w:rsid w:val="004B6C6B"/>
    <w:rsid w:val="004B749F"/>
    <w:rsid w:val="004B7726"/>
    <w:rsid w:val="004C0139"/>
    <w:rsid w:val="004C018A"/>
    <w:rsid w:val="004C108C"/>
    <w:rsid w:val="004C2C1B"/>
    <w:rsid w:val="004C3137"/>
    <w:rsid w:val="004C3513"/>
    <w:rsid w:val="004C4621"/>
    <w:rsid w:val="004C5555"/>
    <w:rsid w:val="004C57E1"/>
    <w:rsid w:val="004C61C7"/>
    <w:rsid w:val="004C63E5"/>
    <w:rsid w:val="004C715E"/>
    <w:rsid w:val="004C740B"/>
    <w:rsid w:val="004C777E"/>
    <w:rsid w:val="004D0003"/>
    <w:rsid w:val="004D0400"/>
    <w:rsid w:val="004D0744"/>
    <w:rsid w:val="004D07BE"/>
    <w:rsid w:val="004D0AB3"/>
    <w:rsid w:val="004D169B"/>
    <w:rsid w:val="004D1933"/>
    <w:rsid w:val="004D193E"/>
    <w:rsid w:val="004D1D24"/>
    <w:rsid w:val="004D1DE5"/>
    <w:rsid w:val="004D24C3"/>
    <w:rsid w:val="004D26B3"/>
    <w:rsid w:val="004D2971"/>
    <w:rsid w:val="004D2F20"/>
    <w:rsid w:val="004D2F7A"/>
    <w:rsid w:val="004D2FCD"/>
    <w:rsid w:val="004D3265"/>
    <w:rsid w:val="004D37E1"/>
    <w:rsid w:val="004D3ADE"/>
    <w:rsid w:val="004D3FFA"/>
    <w:rsid w:val="004D48AD"/>
    <w:rsid w:val="004D4A01"/>
    <w:rsid w:val="004D554B"/>
    <w:rsid w:val="004D5633"/>
    <w:rsid w:val="004D5840"/>
    <w:rsid w:val="004D5B40"/>
    <w:rsid w:val="004D5F5F"/>
    <w:rsid w:val="004D5FE8"/>
    <w:rsid w:val="004D6664"/>
    <w:rsid w:val="004D6975"/>
    <w:rsid w:val="004D717D"/>
    <w:rsid w:val="004D7CC8"/>
    <w:rsid w:val="004E05E8"/>
    <w:rsid w:val="004E06AC"/>
    <w:rsid w:val="004E0EAF"/>
    <w:rsid w:val="004E1C1E"/>
    <w:rsid w:val="004E2067"/>
    <w:rsid w:val="004E2236"/>
    <w:rsid w:val="004E2242"/>
    <w:rsid w:val="004E304C"/>
    <w:rsid w:val="004E31C5"/>
    <w:rsid w:val="004E3635"/>
    <w:rsid w:val="004E3910"/>
    <w:rsid w:val="004E3EA8"/>
    <w:rsid w:val="004E491C"/>
    <w:rsid w:val="004E4C2B"/>
    <w:rsid w:val="004E4C50"/>
    <w:rsid w:val="004E5181"/>
    <w:rsid w:val="004E5816"/>
    <w:rsid w:val="004E5F5A"/>
    <w:rsid w:val="004E61AD"/>
    <w:rsid w:val="004E6508"/>
    <w:rsid w:val="004E6DB8"/>
    <w:rsid w:val="004E7BF6"/>
    <w:rsid w:val="004E7C28"/>
    <w:rsid w:val="004E7EB4"/>
    <w:rsid w:val="004E7EEB"/>
    <w:rsid w:val="004F01D3"/>
    <w:rsid w:val="004F09F3"/>
    <w:rsid w:val="004F1358"/>
    <w:rsid w:val="004F1A52"/>
    <w:rsid w:val="004F1D7A"/>
    <w:rsid w:val="004F21BB"/>
    <w:rsid w:val="004F30E6"/>
    <w:rsid w:val="004F38C3"/>
    <w:rsid w:val="004F3CA8"/>
    <w:rsid w:val="004F3CB7"/>
    <w:rsid w:val="004F3F33"/>
    <w:rsid w:val="004F41B8"/>
    <w:rsid w:val="004F4266"/>
    <w:rsid w:val="004F43D8"/>
    <w:rsid w:val="004F4C0E"/>
    <w:rsid w:val="004F4C23"/>
    <w:rsid w:val="004F52B0"/>
    <w:rsid w:val="004F55AF"/>
    <w:rsid w:val="004F58F5"/>
    <w:rsid w:val="004F6F03"/>
    <w:rsid w:val="004F70AB"/>
    <w:rsid w:val="004F766B"/>
    <w:rsid w:val="0050010A"/>
    <w:rsid w:val="0050012D"/>
    <w:rsid w:val="0050012E"/>
    <w:rsid w:val="005010FD"/>
    <w:rsid w:val="005016FF"/>
    <w:rsid w:val="0050195F"/>
    <w:rsid w:val="005021B8"/>
    <w:rsid w:val="005025DF"/>
    <w:rsid w:val="0050280F"/>
    <w:rsid w:val="00502E94"/>
    <w:rsid w:val="005031F9"/>
    <w:rsid w:val="00503A53"/>
    <w:rsid w:val="005040CB"/>
    <w:rsid w:val="00504536"/>
    <w:rsid w:val="0050475A"/>
    <w:rsid w:val="005050E7"/>
    <w:rsid w:val="005050EF"/>
    <w:rsid w:val="00505A51"/>
    <w:rsid w:val="00505D4A"/>
    <w:rsid w:val="00506084"/>
    <w:rsid w:val="005065C3"/>
    <w:rsid w:val="00506B2A"/>
    <w:rsid w:val="00506C30"/>
    <w:rsid w:val="00506E97"/>
    <w:rsid w:val="00506F65"/>
    <w:rsid w:val="0050712E"/>
    <w:rsid w:val="00507375"/>
    <w:rsid w:val="005073D5"/>
    <w:rsid w:val="005102C8"/>
    <w:rsid w:val="00510556"/>
    <w:rsid w:val="005105DC"/>
    <w:rsid w:val="00511B4E"/>
    <w:rsid w:val="00512903"/>
    <w:rsid w:val="0051295E"/>
    <w:rsid w:val="00513DFA"/>
    <w:rsid w:val="005144E4"/>
    <w:rsid w:val="00514AA7"/>
    <w:rsid w:val="00514BEA"/>
    <w:rsid w:val="005152A3"/>
    <w:rsid w:val="00515622"/>
    <w:rsid w:val="00516450"/>
    <w:rsid w:val="005168A5"/>
    <w:rsid w:val="00516A62"/>
    <w:rsid w:val="00517063"/>
    <w:rsid w:val="005203A8"/>
    <w:rsid w:val="00520AA3"/>
    <w:rsid w:val="00520ABD"/>
    <w:rsid w:val="00520EF7"/>
    <w:rsid w:val="005213BF"/>
    <w:rsid w:val="005217F7"/>
    <w:rsid w:val="00522F0D"/>
    <w:rsid w:val="00524958"/>
    <w:rsid w:val="00524A54"/>
    <w:rsid w:val="0052516E"/>
    <w:rsid w:val="00525AC7"/>
    <w:rsid w:val="00525CB7"/>
    <w:rsid w:val="00525D10"/>
    <w:rsid w:val="00526D0C"/>
    <w:rsid w:val="00526EDB"/>
    <w:rsid w:val="005276E0"/>
    <w:rsid w:val="00530243"/>
    <w:rsid w:val="005318B9"/>
    <w:rsid w:val="00531A6A"/>
    <w:rsid w:val="00531C8B"/>
    <w:rsid w:val="00532552"/>
    <w:rsid w:val="0053266A"/>
    <w:rsid w:val="00532B7A"/>
    <w:rsid w:val="00534225"/>
    <w:rsid w:val="00535399"/>
    <w:rsid w:val="005354E1"/>
    <w:rsid w:val="0053587A"/>
    <w:rsid w:val="00535E42"/>
    <w:rsid w:val="0053647D"/>
    <w:rsid w:val="00537424"/>
    <w:rsid w:val="0053748D"/>
    <w:rsid w:val="005377BF"/>
    <w:rsid w:val="00540E56"/>
    <w:rsid w:val="00541765"/>
    <w:rsid w:val="005421DC"/>
    <w:rsid w:val="00542283"/>
    <w:rsid w:val="00542AE5"/>
    <w:rsid w:val="00542B3D"/>
    <w:rsid w:val="005433F0"/>
    <w:rsid w:val="005452D4"/>
    <w:rsid w:val="005452EE"/>
    <w:rsid w:val="00545AC8"/>
    <w:rsid w:val="00547138"/>
    <w:rsid w:val="00547400"/>
    <w:rsid w:val="0054790E"/>
    <w:rsid w:val="0054798B"/>
    <w:rsid w:val="00547CA5"/>
    <w:rsid w:val="005501DD"/>
    <w:rsid w:val="00550FFF"/>
    <w:rsid w:val="0055311C"/>
    <w:rsid w:val="00553EF0"/>
    <w:rsid w:val="005548E7"/>
    <w:rsid w:val="00554DB8"/>
    <w:rsid w:val="00555332"/>
    <w:rsid w:val="005554AF"/>
    <w:rsid w:val="00555A1E"/>
    <w:rsid w:val="005565B4"/>
    <w:rsid w:val="00556D0B"/>
    <w:rsid w:val="00556D8D"/>
    <w:rsid w:val="005575AC"/>
    <w:rsid w:val="00557D8A"/>
    <w:rsid w:val="00557DF9"/>
    <w:rsid w:val="00560548"/>
    <w:rsid w:val="0056086F"/>
    <w:rsid w:val="005610D0"/>
    <w:rsid w:val="00561107"/>
    <w:rsid w:val="005619C7"/>
    <w:rsid w:val="00562098"/>
    <w:rsid w:val="005626EC"/>
    <w:rsid w:val="00562AF0"/>
    <w:rsid w:val="005639FA"/>
    <w:rsid w:val="00563E32"/>
    <w:rsid w:val="00563F79"/>
    <w:rsid w:val="00564285"/>
    <w:rsid w:val="005646BB"/>
    <w:rsid w:val="005651B0"/>
    <w:rsid w:val="005658C1"/>
    <w:rsid w:val="005669B5"/>
    <w:rsid w:val="005669E8"/>
    <w:rsid w:val="00566D2F"/>
    <w:rsid w:val="005671E7"/>
    <w:rsid w:val="005704ED"/>
    <w:rsid w:val="0057068A"/>
    <w:rsid w:val="005706B4"/>
    <w:rsid w:val="00570D50"/>
    <w:rsid w:val="00571D60"/>
    <w:rsid w:val="00571F6E"/>
    <w:rsid w:val="00572196"/>
    <w:rsid w:val="005725BB"/>
    <w:rsid w:val="00572841"/>
    <w:rsid w:val="00572AB1"/>
    <w:rsid w:val="00572EBE"/>
    <w:rsid w:val="00573584"/>
    <w:rsid w:val="005739B1"/>
    <w:rsid w:val="00573CB6"/>
    <w:rsid w:val="005740E4"/>
    <w:rsid w:val="00574444"/>
    <w:rsid w:val="005758EA"/>
    <w:rsid w:val="00575BBD"/>
    <w:rsid w:val="00575C4D"/>
    <w:rsid w:val="00575F90"/>
    <w:rsid w:val="0057644D"/>
    <w:rsid w:val="005764A7"/>
    <w:rsid w:val="0057675A"/>
    <w:rsid w:val="00576AD2"/>
    <w:rsid w:val="00577687"/>
    <w:rsid w:val="005776D6"/>
    <w:rsid w:val="0058086C"/>
    <w:rsid w:val="0058165B"/>
    <w:rsid w:val="00581FF2"/>
    <w:rsid w:val="00582036"/>
    <w:rsid w:val="005820C3"/>
    <w:rsid w:val="005821BB"/>
    <w:rsid w:val="005827F0"/>
    <w:rsid w:val="00582CE4"/>
    <w:rsid w:val="00582DC5"/>
    <w:rsid w:val="00583FE6"/>
    <w:rsid w:val="005840D1"/>
    <w:rsid w:val="00584B0C"/>
    <w:rsid w:val="00585301"/>
    <w:rsid w:val="00585317"/>
    <w:rsid w:val="00585399"/>
    <w:rsid w:val="005857DC"/>
    <w:rsid w:val="00585AA1"/>
    <w:rsid w:val="005866A6"/>
    <w:rsid w:val="0058794E"/>
    <w:rsid w:val="00590F3C"/>
    <w:rsid w:val="00591203"/>
    <w:rsid w:val="005914B0"/>
    <w:rsid w:val="005915F0"/>
    <w:rsid w:val="00591BBD"/>
    <w:rsid w:val="00591CF2"/>
    <w:rsid w:val="005928AF"/>
    <w:rsid w:val="00592D37"/>
    <w:rsid w:val="005934B5"/>
    <w:rsid w:val="00593728"/>
    <w:rsid w:val="00593A13"/>
    <w:rsid w:val="005942D2"/>
    <w:rsid w:val="005950DF"/>
    <w:rsid w:val="00595895"/>
    <w:rsid w:val="00595BEC"/>
    <w:rsid w:val="00596BBC"/>
    <w:rsid w:val="00597417"/>
    <w:rsid w:val="0059748F"/>
    <w:rsid w:val="005A065E"/>
    <w:rsid w:val="005A0D9A"/>
    <w:rsid w:val="005A1BD0"/>
    <w:rsid w:val="005A1EE6"/>
    <w:rsid w:val="005A2106"/>
    <w:rsid w:val="005A310E"/>
    <w:rsid w:val="005A4090"/>
    <w:rsid w:val="005A4227"/>
    <w:rsid w:val="005A4908"/>
    <w:rsid w:val="005A4DAA"/>
    <w:rsid w:val="005A6048"/>
    <w:rsid w:val="005A690A"/>
    <w:rsid w:val="005A6C6D"/>
    <w:rsid w:val="005A7245"/>
    <w:rsid w:val="005A7496"/>
    <w:rsid w:val="005A773B"/>
    <w:rsid w:val="005A7A62"/>
    <w:rsid w:val="005A7C20"/>
    <w:rsid w:val="005B0877"/>
    <w:rsid w:val="005B0BFC"/>
    <w:rsid w:val="005B1657"/>
    <w:rsid w:val="005B20A8"/>
    <w:rsid w:val="005B3612"/>
    <w:rsid w:val="005B409A"/>
    <w:rsid w:val="005B46F5"/>
    <w:rsid w:val="005B5BCA"/>
    <w:rsid w:val="005B5BFC"/>
    <w:rsid w:val="005B6AA1"/>
    <w:rsid w:val="005B6B4E"/>
    <w:rsid w:val="005B6DC4"/>
    <w:rsid w:val="005B7138"/>
    <w:rsid w:val="005B7677"/>
    <w:rsid w:val="005C045F"/>
    <w:rsid w:val="005C092E"/>
    <w:rsid w:val="005C0BD9"/>
    <w:rsid w:val="005C1153"/>
    <w:rsid w:val="005C1703"/>
    <w:rsid w:val="005C1B8F"/>
    <w:rsid w:val="005C2B81"/>
    <w:rsid w:val="005C336A"/>
    <w:rsid w:val="005C3891"/>
    <w:rsid w:val="005C3B6B"/>
    <w:rsid w:val="005C3D5F"/>
    <w:rsid w:val="005C43CB"/>
    <w:rsid w:val="005C503A"/>
    <w:rsid w:val="005C5408"/>
    <w:rsid w:val="005C5520"/>
    <w:rsid w:val="005C5805"/>
    <w:rsid w:val="005C5996"/>
    <w:rsid w:val="005C5F35"/>
    <w:rsid w:val="005C622C"/>
    <w:rsid w:val="005C6271"/>
    <w:rsid w:val="005C6779"/>
    <w:rsid w:val="005C6AD0"/>
    <w:rsid w:val="005C722C"/>
    <w:rsid w:val="005C7F49"/>
    <w:rsid w:val="005C7F8E"/>
    <w:rsid w:val="005D078F"/>
    <w:rsid w:val="005D1027"/>
    <w:rsid w:val="005D1F5E"/>
    <w:rsid w:val="005D22E8"/>
    <w:rsid w:val="005D28F7"/>
    <w:rsid w:val="005D2D2E"/>
    <w:rsid w:val="005D3CDA"/>
    <w:rsid w:val="005D4888"/>
    <w:rsid w:val="005D4997"/>
    <w:rsid w:val="005D4CF1"/>
    <w:rsid w:val="005D531D"/>
    <w:rsid w:val="005D58F7"/>
    <w:rsid w:val="005D5CF3"/>
    <w:rsid w:val="005D616D"/>
    <w:rsid w:val="005D6F67"/>
    <w:rsid w:val="005D7463"/>
    <w:rsid w:val="005D7B09"/>
    <w:rsid w:val="005D7BC6"/>
    <w:rsid w:val="005D7F56"/>
    <w:rsid w:val="005E017D"/>
    <w:rsid w:val="005E04A5"/>
    <w:rsid w:val="005E08C7"/>
    <w:rsid w:val="005E1CC9"/>
    <w:rsid w:val="005E245F"/>
    <w:rsid w:val="005E24C0"/>
    <w:rsid w:val="005E258F"/>
    <w:rsid w:val="005E35E9"/>
    <w:rsid w:val="005E36EB"/>
    <w:rsid w:val="005E3720"/>
    <w:rsid w:val="005E37DB"/>
    <w:rsid w:val="005E383C"/>
    <w:rsid w:val="005E409B"/>
    <w:rsid w:val="005E4559"/>
    <w:rsid w:val="005E4EE6"/>
    <w:rsid w:val="005E53E5"/>
    <w:rsid w:val="005E5521"/>
    <w:rsid w:val="005E5EA1"/>
    <w:rsid w:val="005E67BE"/>
    <w:rsid w:val="005F00C0"/>
    <w:rsid w:val="005F060C"/>
    <w:rsid w:val="005F0A92"/>
    <w:rsid w:val="005F0D81"/>
    <w:rsid w:val="005F0DA7"/>
    <w:rsid w:val="005F0EDF"/>
    <w:rsid w:val="005F125E"/>
    <w:rsid w:val="005F19A2"/>
    <w:rsid w:val="005F3A11"/>
    <w:rsid w:val="005F3E31"/>
    <w:rsid w:val="005F4310"/>
    <w:rsid w:val="005F572C"/>
    <w:rsid w:val="005F5960"/>
    <w:rsid w:val="005F5F82"/>
    <w:rsid w:val="005F6177"/>
    <w:rsid w:val="005F61B9"/>
    <w:rsid w:val="005F6D84"/>
    <w:rsid w:val="005F7A21"/>
    <w:rsid w:val="005F7F4F"/>
    <w:rsid w:val="006000CC"/>
    <w:rsid w:val="0060012F"/>
    <w:rsid w:val="00600650"/>
    <w:rsid w:val="006007AD"/>
    <w:rsid w:val="00600886"/>
    <w:rsid w:val="006012A4"/>
    <w:rsid w:val="006019A5"/>
    <w:rsid w:val="006020B5"/>
    <w:rsid w:val="00602591"/>
    <w:rsid w:val="0060349F"/>
    <w:rsid w:val="00603567"/>
    <w:rsid w:val="00603601"/>
    <w:rsid w:val="006036C2"/>
    <w:rsid w:val="00603A93"/>
    <w:rsid w:val="006044ED"/>
    <w:rsid w:val="006047C0"/>
    <w:rsid w:val="00605474"/>
    <w:rsid w:val="0060574C"/>
    <w:rsid w:val="006057CC"/>
    <w:rsid w:val="006059B1"/>
    <w:rsid w:val="00605DE1"/>
    <w:rsid w:val="00606A16"/>
    <w:rsid w:val="00606DFE"/>
    <w:rsid w:val="006071EE"/>
    <w:rsid w:val="00607310"/>
    <w:rsid w:val="0061003F"/>
    <w:rsid w:val="006104F7"/>
    <w:rsid w:val="0061095D"/>
    <w:rsid w:val="00610E29"/>
    <w:rsid w:val="0061193C"/>
    <w:rsid w:val="006119B6"/>
    <w:rsid w:val="00611EF0"/>
    <w:rsid w:val="006121CA"/>
    <w:rsid w:val="00612DCF"/>
    <w:rsid w:val="0061302D"/>
    <w:rsid w:val="0061360E"/>
    <w:rsid w:val="00613984"/>
    <w:rsid w:val="006139AD"/>
    <w:rsid w:val="0061478A"/>
    <w:rsid w:val="00615A33"/>
    <w:rsid w:val="00615CDB"/>
    <w:rsid w:val="0061671E"/>
    <w:rsid w:val="00616B89"/>
    <w:rsid w:val="006174A7"/>
    <w:rsid w:val="00617899"/>
    <w:rsid w:val="0062044E"/>
    <w:rsid w:val="006205D2"/>
    <w:rsid w:val="00620CC4"/>
    <w:rsid w:val="0062140B"/>
    <w:rsid w:val="00621CDB"/>
    <w:rsid w:val="00621DA7"/>
    <w:rsid w:val="00622EF7"/>
    <w:rsid w:val="00623A40"/>
    <w:rsid w:val="00623A64"/>
    <w:rsid w:val="00623ACB"/>
    <w:rsid w:val="00623B20"/>
    <w:rsid w:val="006245AD"/>
    <w:rsid w:val="00624ED5"/>
    <w:rsid w:val="00625186"/>
    <w:rsid w:val="00625492"/>
    <w:rsid w:val="00625A40"/>
    <w:rsid w:val="00625C54"/>
    <w:rsid w:val="00625E64"/>
    <w:rsid w:val="00626017"/>
    <w:rsid w:val="006266C2"/>
    <w:rsid w:val="00627591"/>
    <w:rsid w:val="00627924"/>
    <w:rsid w:val="00627AC8"/>
    <w:rsid w:val="00627F36"/>
    <w:rsid w:val="006300D5"/>
    <w:rsid w:val="0063027E"/>
    <w:rsid w:val="00630D45"/>
    <w:rsid w:val="006310FD"/>
    <w:rsid w:val="006311DE"/>
    <w:rsid w:val="0063151E"/>
    <w:rsid w:val="00631817"/>
    <w:rsid w:val="00631CFC"/>
    <w:rsid w:val="00631F38"/>
    <w:rsid w:val="0063253E"/>
    <w:rsid w:val="00632AEF"/>
    <w:rsid w:val="00633C6A"/>
    <w:rsid w:val="0063464E"/>
    <w:rsid w:val="00634904"/>
    <w:rsid w:val="00634A34"/>
    <w:rsid w:val="00635211"/>
    <w:rsid w:val="006352ED"/>
    <w:rsid w:val="00635649"/>
    <w:rsid w:val="00635BA6"/>
    <w:rsid w:val="00635C96"/>
    <w:rsid w:val="00635D68"/>
    <w:rsid w:val="00635DB5"/>
    <w:rsid w:val="00635F73"/>
    <w:rsid w:val="00636760"/>
    <w:rsid w:val="00637F90"/>
    <w:rsid w:val="00640504"/>
    <w:rsid w:val="006407E6"/>
    <w:rsid w:val="00640BB2"/>
    <w:rsid w:val="00640F33"/>
    <w:rsid w:val="00641A6D"/>
    <w:rsid w:val="0064315B"/>
    <w:rsid w:val="00643525"/>
    <w:rsid w:val="00643F01"/>
    <w:rsid w:val="006446DE"/>
    <w:rsid w:val="00645A2E"/>
    <w:rsid w:val="00645BFC"/>
    <w:rsid w:val="006462D3"/>
    <w:rsid w:val="006477C6"/>
    <w:rsid w:val="00647B83"/>
    <w:rsid w:val="0065014C"/>
    <w:rsid w:val="0065078F"/>
    <w:rsid w:val="00650A04"/>
    <w:rsid w:val="00651382"/>
    <w:rsid w:val="00651717"/>
    <w:rsid w:val="00651C41"/>
    <w:rsid w:val="0065210B"/>
    <w:rsid w:val="00652244"/>
    <w:rsid w:val="0065251B"/>
    <w:rsid w:val="00652966"/>
    <w:rsid w:val="00652A69"/>
    <w:rsid w:val="0065395B"/>
    <w:rsid w:val="006539D9"/>
    <w:rsid w:val="0065419B"/>
    <w:rsid w:val="0065582C"/>
    <w:rsid w:val="00655859"/>
    <w:rsid w:val="006558E2"/>
    <w:rsid w:val="00655BAE"/>
    <w:rsid w:val="00655D81"/>
    <w:rsid w:val="00655E1E"/>
    <w:rsid w:val="0065649A"/>
    <w:rsid w:val="00656564"/>
    <w:rsid w:val="00656F46"/>
    <w:rsid w:val="00657547"/>
    <w:rsid w:val="00660C9A"/>
    <w:rsid w:val="006610CC"/>
    <w:rsid w:val="006618BB"/>
    <w:rsid w:val="00661BCB"/>
    <w:rsid w:val="00661E8C"/>
    <w:rsid w:val="00662158"/>
    <w:rsid w:val="0066222F"/>
    <w:rsid w:val="00662B32"/>
    <w:rsid w:val="006638FB"/>
    <w:rsid w:val="00663A78"/>
    <w:rsid w:val="00663BDE"/>
    <w:rsid w:val="00663DBD"/>
    <w:rsid w:val="00663F37"/>
    <w:rsid w:val="00663FFA"/>
    <w:rsid w:val="006648F8"/>
    <w:rsid w:val="006658BD"/>
    <w:rsid w:val="006667CA"/>
    <w:rsid w:val="00666CE3"/>
    <w:rsid w:val="006702F2"/>
    <w:rsid w:val="006706A7"/>
    <w:rsid w:val="00671AD4"/>
    <w:rsid w:val="0067219A"/>
    <w:rsid w:val="006721E0"/>
    <w:rsid w:val="006724AD"/>
    <w:rsid w:val="00672771"/>
    <w:rsid w:val="00672D03"/>
    <w:rsid w:val="00673F90"/>
    <w:rsid w:val="00674D22"/>
    <w:rsid w:val="006756AB"/>
    <w:rsid w:val="00675BA6"/>
    <w:rsid w:val="00675ED9"/>
    <w:rsid w:val="00675F4A"/>
    <w:rsid w:val="00676DCC"/>
    <w:rsid w:val="00677057"/>
    <w:rsid w:val="00677490"/>
    <w:rsid w:val="00677496"/>
    <w:rsid w:val="00677D37"/>
    <w:rsid w:val="00680F13"/>
    <w:rsid w:val="006810F1"/>
    <w:rsid w:val="006811C3"/>
    <w:rsid w:val="00681795"/>
    <w:rsid w:val="00681E9E"/>
    <w:rsid w:val="006829E6"/>
    <w:rsid w:val="00683419"/>
    <w:rsid w:val="0068377C"/>
    <w:rsid w:val="00683A2D"/>
    <w:rsid w:val="006840A0"/>
    <w:rsid w:val="00685078"/>
    <w:rsid w:val="006852CC"/>
    <w:rsid w:val="00686340"/>
    <w:rsid w:val="00686382"/>
    <w:rsid w:val="00686644"/>
    <w:rsid w:val="00686A1B"/>
    <w:rsid w:val="00686B69"/>
    <w:rsid w:val="00686D6E"/>
    <w:rsid w:val="00686D97"/>
    <w:rsid w:val="0068724D"/>
    <w:rsid w:val="00687BF3"/>
    <w:rsid w:val="0069184F"/>
    <w:rsid w:val="00691EC2"/>
    <w:rsid w:val="00692871"/>
    <w:rsid w:val="006928F7"/>
    <w:rsid w:val="00692BA8"/>
    <w:rsid w:val="006936BE"/>
    <w:rsid w:val="00693A1A"/>
    <w:rsid w:val="006944D2"/>
    <w:rsid w:val="00695C0A"/>
    <w:rsid w:val="0069616F"/>
    <w:rsid w:val="00697033"/>
    <w:rsid w:val="00697298"/>
    <w:rsid w:val="00697949"/>
    <w:rsid w:val="00697B82"/>
    <w:rsid w:val="006A10A3"/>
    <w:rsid w:val="006A1214"/>
    <w:rsid w:val="006A1351"/>
    <w:rsid w:val="006A13C2"/>
    <w:rsid w:val="006A182F"/>
    <w:rsid w:val="006A19B1"/>
    <w:rsid w:val="006A1DD3"/>
    <w:rsid w:val="006A214D"/>
    <w:rsid w:val="006A276C"/>
    <w:rsid w:val="006A280E"/>
    <w:rsid w:val="006A2A28"/>
    <w:rsid w:val="006A2DD4"/>
    <w:rsid w:val="006A3E40"/>
    <w:rsid w:val="006A50D3"/>
    <w:rsid w:val="006A5597"/>
    <w:rsid w:val="006A57FC"/>
    <w:rsid w:val="006A5CAD"/>
    <w:rsid w:val="006A77A3"/>
    <w:rsid w:val="006A7ECD"/>
    <w:rsid w:val="006B00D2"/>
    <w:rsid w:val="006B093A"/>
    <w:rsid w:val="006B0941"/>
    <w:rsid w:val="006B0F06"/>
    <w:rsid w:val="006B12A5"/>
    <w:rsid w:val="006B1325"/>
    <w:rsid w:val="006B1774"/>
    <w:rsid w:val="006B1914"/>
    <w:rsid w:val="006B1A3F"/>
    <w:rsid w:val="006B1B2B"/>
    <w:rsid w:val="006B1C65"/>
    <w:rsid w:val="006B24B6"/>
    <w:rsid w:val="006B2E60"/>
    <w:rsid w:val="006B30CC"/>
    <w:rsid w:val="006B33DB"/>
    <w:rsid w:val="006B3E24"/>
    <w:rsid w:val="006B43D8"/>
    <w:rsid w:val="006B4487"/>
    <w:rsid w:val="006B46C7"/>
    <w:rsid w:val="006B4C3C"/>
    <w:rsid w:val="006B4C77"/>
    <w:rsid w:val="006B5377"/>
    <w:rsid w:val="006B53C2"/>
    <w:rsid w:val="006B567F"/>
    <w:rsid w:val="006B570B"/>
    <w:rsid w:val="006B5CF1"/>
    <w:rsid w:val="006B61A8"/>
    <w:rsid w:val="006B660C"/>
    <w:rsid w:val="006B6A2E"/>
    <w:rsid w:val="006B6A63"/>
    <w:rsid w:val="006B6EB9"/>
    <w:rsid w:val="006B71A4"/>
    <w:rsid w:val="006B7233"/>
    <w:rsid w:val="006B76F6"/>
    <w:rsid w:val="006C0175"/>
    <w:rsid w:val="006C09DD"/>
    <w:rsid w:val="006C0DC8"/>
    <w:rsid w:val="006C18B0"/>
    <w:rsid w:val="006C1B5E"/>
    <w:rsid w:val="006C21EE"/>
    <w:rsid w:val="006C24D6"/>
    <w:rsid w:val="006C2C8E"/>
    <w:rsid w:val="006C2C91"/>
    <w:rsid w:val="006C300E"/>
    <w:rsid w:val="006C342E"/>
    <w:rsid w:val="006C3902"/>
    <w:rsid w:val="006C3AF1"/>
    <w:rsid w:val="006C3CFB"/>
    <w:rsid w:val="006C3FB2"/>
    <w:rsid w:val="006C4AC9"/>
    <w:rsid w:val="006C58AC"/>
    <w:rsid w:val="006C6578"/>
    <w:rsid w:val="006C6B75"/>
    <w:rsid w:val="006C6E93"/>
    <w:rsid w:val="006C7190"/>
    <w:rsid w:val="006C7A59"/>
    <w:rsid w:val="006D0344"/>
    <w:rsid w:val="006D057E"/>
    <w:rsid w:val="006D0AB3"/>
    <w:rsid w:val="006D0CA5"/>
    <w:rsid w:val="006D138E"/>
    <w:rsid w:val="006D1739"/>
    <w:rsid w:val="006D1CA1"/>
    <w:rsid w:val="006D1E72"/>
    <w:rsid w:val="006D2497"/>
    <w:rsid w:val="006D2A1A"/>
    <w:rsid w:val="006D2AD7"/>
    <w:rsid w:val="006D3B00"/>
    <w:rsid w:val="006D4167"/>
    <w:rsid w:val="006D4168"/>
    <w:rsid w:val="006D4305"/>
    <w:rsid w:val="006D44C0"/>
    <w:rsid w:val="006D4897"/>
    <w:rsid w:val="006D4BC6"/>
    <w:rsid w:val="006D4C3A"/>
    <w:rsid w:val="006D599C"/>
    <w:rsid w:val="006D65E2"/>
    <w:rsid w:val="006D72E9"/>
    <w:rsid w:val="006E0025"/>
    <w:rsid w:val="006E0599"/>
    <w:rsid w:val="006E0CFB"/>
    <w:rsid w:val="006E0EE6"/>
    <w:rsid w:val="006E1600"/>
    <w:rsid w:val="006E1777"/>
    <w:rsid w:val="006E21B6"/>
    <w:rsid w:val="006E2A0A"/>
    <w:rsid w:val="006E2B8B"/>
    <w:rsid w:val="006E3F9D"/>
    <w:rsid w:val="006E4287"/>
    <w:rsid w:val="006E45DA"/>
    <w:rsid w:val="006E46DF"/>
    <w:rsid w:val="006E4FA9"/>
    <w:rsid w:val="006E502C"/>
    <w:rsid w:val="006E57CF"/>
    <w:rsid w:val="006E5E4B"/>
    <w:rsid w:val="006E6408"/>
    <w:rsid w:val="006E6B7C"/>
    <w:rsid w:val="006E6B8B"/>
    <w:rsid w:val="006E716A"/>
    <w:rsid w:val="006E792A"/>
    <w:rsid w:val="006F06B3"/>
    <w:rsid w:val="006F0D37"/>
    <w:rsid w:val="006F1CCC"/>
    <w:rsid w:val="006F2694"/>
    <w:rsid w:val="006F28D1"/>
    <w:rsid w:val="006F2C2A"/>
    <w:rsid w:val="006F2D28"/>
    <w:rsid w:val="006F3514"/>
    <w:rsid w:val="006F40F4"/>
    <w:rsid w:val="006F47D8"/>
    <w:rsid w:val="006F4F97"/>
    <w:rsid w:val="006F510E"/>
    <w:rsid w:val="006F5358"/>
    <w:rsid w:val="006F56D2"/>
    <w:rsid w:val="006F58D6"/>
    <w:rsid w:val="006F59D8"/>
    <w:rsid w:val="006F6ED5"/>
    <w:rsid w:val="006F761D"/>
    <w:rsid w:val="006F7960"/>
    <w:rsid w:val="0070003D"/>
    <w:rsid w:val="0070034E"/>
    <w:rsid w:val="00700A4A"/>
    <w:rsid w:val="0070126C"/>
    <w:rsid w:val="00701285"/>
    <w:rsid w:val="00701991"/>
    <w:rsid w:val="00701FF7"/>
    <w:rsid w:val="00702CAD"/>
    <w:rsid w:val="007031C8"/>
    <w:rsid w:val="007031F5"/>
    <w:rsid w:val="00703A91"/>
    <w:rsid w:val="00703C86"/>
    <w:rsid w:val="007043B6"/>
    <w:rsid w:val="00704744"/>
    <w:rsid w:val="00704A85"/>
    <w:rsid w:val="00704D0B"/>
    <w:rsid w:val="0070566A"/>
    <w:rsid w:val="00705A1E"/>
    <w:rsid w:val="007062F7"/>
    <w:rsid w:val="00706D2C"/>
    <w:rsid w:val="00706DFC"/>
    <w:rsid w:val="00706E6B"/>
    <w:rsid w:val="00706F6D"/>
    <w:rsid w:val="00706FBA"/>
    <w:rsid w:val="00707595"/>
    <w:rsid w:val="00707777"/>
    <w:rsid w:val="0070798A"/>
    <w:rsid w:val="00707CAF"/>
    <w:rsid w:val="00707ED5"/>
    <w:rsid w:val="007102A3"/>
    <w:rsid w:val="007118EE"/>
    <w:rsid w:val="00712E46"/>
    <w:rsid w:val="00713366"/>
    <w:rsid w:val="007133D7"/>
    <w:rsid w:val="00713A66"/>
    <w:rsid w:val="00713B23"/>
    <w:rsid w:val="00714090"/>
    <w:rsid w:val="007142CF"/>
    <w:rsid w:val="007142F6"/>
    <w:rsid w:val="00714340"/>
    <w:rsid w:val="0071452D"/>
    <w:rsid w:val="00714729"/>
    <w:rsid w:val="00714E34"/>
    <w:rsid w:val="00715CDE"/>
    <w:rsid w:val="00716147"/>
    <w:rsid w:val="007161C0"/>
    <w:rsid w:val="00716555"/>
    <w:rsid w:val="00717DA8"/>
    <w:rsid w:val="0072008E"/>
    <w:rsid w:val="00720F3D"/>
    <w:rsid w:val="007211F7"/>
    <w:rsid w:val="007212C6"/>
    <w:rsid w:val="007213AB"/>
    <w:rsid w:val="007219A5"/>
    <w:rsid w:val="00721AE2"/>
    <w:rsid w:val="00721CDF"/>
    <w:rsid w:val="007221C3"/>
    <w:rsid w:val="00722AEA"/>
    <w:rsid w:val="007233DD"/>
    <w:rsid w:val="007234AC"/>
    <w:rsid w:val="007243F3"/>
    <w:rsid w:val="0072448D"/>
    <w:rsid w:val="00724739"/>
    <w:rsid w:val="0072478B"/>
    <w:rsid w:val="00724895"/>
    <w:rsid w:val="007249F4"/>
    <w:rsid w:val="00724E73"/>
    <w:rsid w:val="007252F5"/>
    <w:rsid w:val="007256E0"/>
    <w:rsid w:val="007257E7"/>
    <w:rsid w:val="00725AD7"/>
    <w:rsid w:val="00726804"/>
    <w:rsid w:val="00726D47"/>
    <w:rsid w:val="0073063C"/>
    <w:rsid w:val="007314DB"/>
    <w:rsid w:val="00731668"/>
    <w:rsid w:val="007318C9"/>
    <w:rsid w:val="00731C50"/>
    <w:rsid w:val="007328FF"/>
    <w:rsid w:val="00732AFD"/>
    <w:rsid w:val="00732D97"/>
    <w:rsid w:val="0073304B"/>
    <w:rsid w:val="007332A3"/>
    <w:rsid w:val="0073393B"/>
    <w:rsid w:val="00734960"/>
    <w:rsid w:val="00735C2D"/>
    <w:rsid w:val="007360FD"/>
    <w:rsid w:val="007366CE"/>
    <w:rsid w:val="0073698D"/>
    <w:rsid w:val="00736A01"/>
    <w:rsid w:val="00736EE6"/>
    <w:rsid w:val="007370D0"/>
    <w:rsid w:val="007372A0"/>
    <w:rsid w:val="00737FA3"/>
    <w:rsid w:val="00740D84"/>
    <w:rsid w:val="00741236"/>
    <w:rsid w:val="00741715"/>
    <w:rsid w:val="007422E5"/>
    <w:rsid w:val="00742488"/>
    <w:rsid w:val="007436F7"/>
    <w:rsid w:val="0074376C"/>
    <w:rsid w:val="00744691"/>
    <w:rsid w:val="00744EC7"/>
    <w:rsid w:val="00744FB6"/>
    <w:rsid w:val="00745111"/>
    <w:rsid w:val="007456E4"/>
    <w:rsid w:val="007460A5"/>
    <w:rsid w:val="0074622C"/>
    <w:rsid w:val="00746B77"/>
    <w:rsid w:val="00746CDA"/>
    <w:rsid w:val="00747439"/>
    <w:rsid w:val="00747B18"/>
    <w:rsid w:val="00750422"/>
    <w:rsid w:val="00750576"/>
    <w:rsid w:val="00750F5D"/>
    <w:rsid w:val="0075122D"/>
    <w:rsid w:val="007512F1"/>
    <w:rsid w:val="007516C2"/>
    <w:rsid w:val="00751726"/>
    <w:rsid w:val="00752DEF"/>
    <w:rsid w:val="00753449"/>
    <w:rsid w:val="00753774"/>
    <w:rsid w:val="00753B7A"/>
    <w:rsid w:val="00753C1F"/>
    <w:rsid w:val="00753C50"/>
    <w:rsid w:val="00754031"/>
    <w:rsid w:val="007543DF"/>
    <w:rsid w:val="00754663"/>
    <w:rsid w:val="00755226"/>
    <w:rsid w:val="007555FA"/>
    <w:rsid w:val="00755881"/>
    <w:rsid w:val="00756456"/>
    <w:rsid w:val="007569AA"/>
    <w:rsid w:val="00757059"/>
    <w:rsid w:val="00757125"/>
    <w:rsid w:val="007576E4"/>
    <w:rsid w:val="00757BBA"/>
    <w:rsid w:val="00757E8A"/>
    <w:rsid w:val="00760586"/>
    <w:rsid w:val="00760651"/>
    <w:rsid w:val="00761557"/>
    <w:rsid w:val="00761992"/>
    <w:rsid w:val="00761A77"/>
    <w:rsid w:val="00761CB6"/>
    <w:rsid w:val="00761EEB"/>
    <w:rsid w:val="0076245A"/>
    <w:rsid w:val="00762A18"/>
    <w:rsid w:val="00762EEA"/>
    <w:rsid w:val="007633FA"/>
    <w:rsid w:val="007636F8"/>
    <w:rsid w:val="00763CEF"/>
    <w:rsid w:val="00763DD0"/>
    <w:rsid w:val="00764713"/>
    <w:rsid w:val="00764817"/>
    <w:rsid w:val="00764C51"/>
    <w:rsid w:val="007655A1"/>
    <w:rsid w:val="00765DB2"/>
    <w:rsid w:val="00765F4A"/>
    <w:rsid w:val="00765F8A"/>
    <w:rsid w:val="00766091"/>
    <w:rsid w:val="007660BA"/>
    <w:rsid w:val="0076654F"/>
    <w:rsid w:val="00766889"/>
    <w:rsid w:val="00767B61"/>
    <w:rsid w:val="00767FA3"/>
    <w:rsid w:val="007705C1"/>
    <w:rsid w:val="00770753"/>
    <w:rsid w:val="007708C2"/>
    <w:rsid w:val="00771655"/>
    <w:rsid w:val="00771FA9"/>
    <w:rsid w:val="007720A3"/>
    <w:rsid w:val="007721C8"/>
    <w:rsid w:val="007722BB"/>
    <w:rsid w:val="00772627"/>
    <w:rsid w:val="00772690"/>
    <w:rsid w:val="0077343C"/>
    <w:rsid w:val="00773491"/>
    <w:rsid w:val="00773734"/>
    <w:rsid w:val="00773CCE"/>
    <w:rsid w:val="00773F17"/>
    <w:rsid w:val="00773F7A"/>
    <w:rsid w:val="00774297"/>
    <w:rsid w:val="00774B0A"/>
    <w:rsid w:val="0077533A"/>
    <w:rsid w:val="0077597B"/>
    <w:rsid w:val="007760F9"/>
    <w:rsid w:val="00777568"/>
    <w:rsid w:val="0077771E"/>
    <w:rsid w:val="00777E16"/>
    <w:rsid w:val="007808C2"/>
    <w:rsid w:val="00782549"/>
    <w:rsid w:val="00782B10"/>
    <w:rsid w:val="00782BC4"/>
    <w:rsid w:val="0078321C"/>
    <w:rsid w:val="00783352"/>
    <w:rsid w:val="00783385"/>
    <w:rsid w:val="007833C8"/>
    <w:rsid w:val="0078358F"/>
    <w:rsid w:val="0078402E"/>
    <w:rsid w:val="007846E7"/>
    <w:rsid w:val="0078616F"/>
    <w:rsid w:val="00786219"/>
    <w:rsid w:val="007874C1"/>
    <w:rsid w:val="00787C01"/>
    <w:rsid w:val="00790328"/>
    <w:rsid w:val="007906F6"/>
    <w:rsid w:val="0079095F"/>
    <w:rsid w:val="007910E9"/>
    <w:rsid w:val="00791104"/>
    <w:rsid w:val="00791811"/>
    <w:rsid w:val="00792157"/>
    <w:rsid w:val="007926AF"/>
    <w:rsid w:val="007934EB"/>
    <w:rsid w:val="0079385A"/>
    <w:rsid w:val="00794A17"/>
    <w:rsid w:val="00794C67"/>
    <w:rsid w:val="00795187"/>
    <w:rsid w:val="007954D5"/>
    <w:rsid w:val="00795772"/>
    <w:rsid w:val="00795DD8"/>
    <w:rsid w:val="007963FB"/>
    <w:rsid w:val="0079675D"/>
    <w:rsid w:val="00796BA1"/>
    <w:rsid w:val="00797E5E"/>
    <w:rsid w:val="007A00CF"/>
    <w:rsid w:val="007A09F7"/>
    <w:rsid w:val="007A1088"/>
    <w:rsid w:val="007A1343"/>
    <w:rsid w:val="007A16A8"/>
    <w:rsid w:val="007A1EFE"/>
    <w:rsid w:val="007A25BE"/>
    <w:rsid w:val="007A3951"/>
    <w:rsid w:val="007A3A15"/>
    <w:rsid w:val="007A3F19"/>
    <w:rsid w:val="007A48E1"/>
    <w:rsid w:val="007A4B9F"/>
    <w:rsid w:val="007A59D3"/>
    <w:rsid w:val="007A5A52"/>
    <w:rsid w:val="007A5C1C"/>
    <w:rsid w:val="007A6220"/>
    <w:rsid w:val="007A63C6"/>
    <w:rsid w:val="007A6538"/>
    <w:rsid w:val="007A6863"/>
    <w:rsid w:val="007A6A36"/>
    <w:rsid w:val="007A6A4D"/>
    <w:rsid w:val="007A73EF"/>
    <w:rsid w:val="007A7891"/>
    <w:rsid w:val="007B030A"/>
    <w:rsid w:val="007B0681"/>
    <w:rsid w:val="007B068C"/>
    <w:rsid w:val="007B0863"/>
    <w:rsid w:val="007B184F"/>
    <w:rsid w:val="007B1D19"/>
    <w:rsid w:val="007B1FA6"/>
    <w:rsid w:val="007B2457"/>
    <w:rsid w:val="007B2A89"/>
    <w:rsid w:val="007B2AAE"/>
    <w:rsid w:val="007B2D47"/>
    <w:rsid w:val="007B37A8"/>
    <w:rsid w:val="007B3B58"/>
    <w:rsid w:val="007B3CE8"/>
    <w:rsid w:val="007B4DBB"/>
    <w:rsid w:val="007B5157"/>
    <w:rsid w:val="007B5339"/>
    <w:rsid w:val="007B5528"/>
    <w:rsid w:val="007B66AE"/>
    <w:rsid w:val="007B78AE"/>
    <w:rsid w:val="007B79B7"/>
    <w:rsid w:val="007B7A27"/>
    <w:rsid w:val="007B7E32"/>
    <w:rsid w:val="007C1191"/>
    <w:rsid w:val="007C1995"/>
    <w:rsid w:val="007C1E69"/>
    <w:rsid w:val="007C1F66"/>
    <w:rsid w:val="007C2C86"/>
    <w:rsid w:val="007C3772"/>
    <w:rsid w:val="007C3AF1"/>
    <w:rsid w:val="007C474E"/>
    <w:rsid w:val="007C4844"/>
    <w:rsid w:val="007C496F"/>
    <w:rsid w:val="007C50D1"/>
    <w:rsid w:val="007C57CE"/>
    <w:rsid w:val="007C6209"/>
    <w:rsid w:val="007C62FF"/>
    <w:rsid w:val="007C634B"/>
    <w:rsid w:val="007C66BC"/>
    <w:rsid w:val="007C68C2"/>
    <w:rsid w:val="007C6A5D"/>
    <w:rsid w:val="007C6DB4"/>
    <w:rsid w:val="007C6E26"/>
    <w:rsid w:val="007C74F7"/>
    <w:rsid w:val="007D032E"/>
    <w:rsid w:val="007D079F"/>
    <w:rsid w:val="007D170C"/>
    <w:rsid w:val="007D1E33"/>
    <w:rsid w:val="007D1F31"/>
    <w:rsid w:val="007D2204"/>
    <w:rsid w:val="007D28C9"/>
    <w:rsid w:val="007D326D"/>
    <w:rsid w:val="007D331A"/>
    <w:rsid w:val="007D357E"/>
    <w:rsid w:val="007D3C6D"/>
    <w:rsid w:val="007D4008"/>
    <w:rsid w:val="007D4359"/>
    <w:rsid w:val="007D4D74"/>
    <w:rsid w:val="007D4F2D"/>
    <w:rsid w:val="007D575C"/>
    <w:rsid w:val="007D64F3"/>
    <w:rsid w:val="007D6BC9"/>
    <w:rsid w:val="007D72F7"/>
    <w:rsid w:val="007D73D8"/>
    <w:rsid w:val="007D74AC"/>
    <w:rsid w:val="007D74B0"/>
    <w:rsid w:val="007D7707"/>
    <w:rsid w:val="007D7DE9"/>
    <w:rsid w:val="007E053C"/>
    <w:rsid w:val="007E0A37"/>
    <w:rsid w:val="007E0B56"/>
    <w:rsid w:val="007E144C"/>
    <w:rsid w:val="007E1958"/>
    <w:rsid w:val="007E1CBA"/>
    <w:rsid w:val="007E2211"/>
    <w:rsid w:val="007E2335"/>
    <w:rsid w:val="007E2A79"/>
    <w:rsid w:val="007E2E48"/>
    <w:rsid w:val="007E365A"/>
    <w:rsid w:val="007E41A9"/>
    <w:rsid w:val="007E4B6E"/>
    <w:rsid w:val="007E5563"/>
    <w:rsid w:val="007E6BAA"/>
    <w:rsid w:val="007E6E04"/>
    <w:rsid w:val="007F04F7"/>
    <w:rsid w:val="007F0B3E"/>
    <w:rsid w:val="007F0B80"/>
    <w:rsid w:val="007F0D61"/>
    <w:rsid w:val="007F14EF"/>
    <w:rsid w:val="007F1963"/>
    <w:rsid w:val="007F1D55"/>
    <w:rsid w:val="007F2175"/>
    <w:rsid w:val="007F27CB"/>
    <w:rsid w:val="007F319B"/>
    <w:rsid w:val="007F392C"/>
    <w:rsid w:val="007F4822"/>
    <w:rsid w:val="007F483D"/>
    <w:rsid w:val="007F487E"/>
    <w:rsid w:val="007F5595"/>
    <w:rsid w:val="007F5A9C"/>
    <w:rsid w:val="007F5C41"/>
    <w:rsid w:val="007F605D"/>
    <w:rsid w:val="007F6075"/>
    <w:rsid w:val="007F674F"/>
    <w:rsid w:val="007F6799"/>
    <w:rsid w:val="007F6D37"/>
    <w:rsid w:val="007F7136"/>
    <w:rsid w:val="007F713B"/>
    <w:rsid w:val="007F7950"/>
    <w:rsid w:val="007F7A8C"/>
    <w:rsid w:val="007F7C1B"/>
    <w:rsid w:val="00800686"/>
    <w:rsid w:val="00800832"/>
    <w:rsid w:val="00801359"/>
    <w:rsid w:val="00802183"/>
    <w:rsid w:val="00803235"/>
    <w:rsid w:val="00803429"/>
    <w:rsid w:val="008037F7"/>
    <w:rsid w:val="008042DA"/>
    <w:rsid w:val="0080434B"/>
    <w:rsid w:val="0080442E"/>
    <w:rsid w:val="00804582"/>
    <w:rsid w:val="00805467"/>
    <w:rsid w:val="00805FA7"/>
    <w:rsid w:val="00807105"/>
    <w:rsid w:val="0080744F"/>
    <w:rsid w:val="008076A7"/>
    <w:rsid w:val="008100B9"/>
    <w:rsid w:val="00811124"/>
    <w:rsid w:val="00811405"/>
    <w:rsid w:val="00811463"/>
    <w:rsid w:val="00811ABE"/>
    <w:rsid w:val="00812A99"/>
    <w:rsid w:val="00812C24"/>
    <w:rsid w:val="00812D1E"/>
    <w:rsid w:val="00813A89"/>
    <w:rsid w:val="00813D0C"/>
    <w:rsid w:val="0081490F"/>
    <w:rsid w:val="0081503F"/>
    <w:rsid w:val="00815B03"/>
    <w:rsid w:val="008161D4"/>
    <w:rsid w:val="008166BF"/>
    <w:rsid w:val="008206B5"/>
    <w:rsid w:val="0082084B"/>
    <w:rsid w:val="0082086D"/>
    <w:rsid w:val="008214C8"/>
    <w:rsid w:val="00821D1B"/>
    <w:rsid w:val="00822023"/>
    <w:rsid w:val="008222FA"/>
    <w:rsid w:val="00822D3C"/>
    <w:rsid w:val="00823739"/>
    <w:rsid w:val="00824316"/>
    <w:rsid w:val="008244D9"/>
    <w:rsid w:val="0082651C"/>
    <w:rsid w:val="008274C1"/>
    <w:rsid w:val="00827695"/>
    <w:rsid w:val="00827CE7"/>
    <w:rsid w:val="00827D9E"/>
    <w:rsid w:val="00827EEC"/>
    <w:rsid w:val="008300DF"/>
    <w:rsid w:val="00831AA8"/>
    <w:rsid w:val="00831AAB"/>
    <w:rsid w:val="0083251B"/>
    <w:rsid w:val="008328D6"/>
    <w:rsid w:val="008329E2"/>
    <w:rsid w:val="00832DF7"/>
    <w:rsid w:val="00833196"/>
    <w:rsid w:val="0083319B"/>
    <w:rsid w:val="00833882"/>
    <w:rsid w:val="008342E8"/>
    <w:rsid w:val="00834D0E"/>
    <w:rsid w:val="00835344"/>
    <w:rsid w:val="0083579E"/>
    <w:rsid w:val="00836729"/>
    <w:rsid w:val="00836815"/>
    <w:rsid w:val="00837557"/>
    <w:rsid w:val="008377E8"/>
    <w:rsid w:val="00837994"/>
    <w:rsid w:val="008407DA"/>
    <w:rsid w:val="00840A92"/>
    <w:rsid w:val="0084153A"/>
    <w:rsid w:val="00841603"/>
    <w:rsid w:val="00841E1D"/>
    <w:rsid w:val="00843B4D"/>
    <w:rsid w:val="0084408D"/>
    <w:rsid w:val="008440C5"/>
    <w:rsid w:val="0084442A"/>
    <w:rsid w:val="00846348"/>
    <w:rsid w:val="00846CA9"/>
    <w:rsid w:val="00847135"/>
    <w:rsid w:val="00847EFB"/>
    <w:rsid w:val="00847F7B"/>
    <w:rsid w:val="00850194"/>
    <w:rsid w:val="0085042F"/>
    <w:rsid w:val="008505CC"/>
    <w:rsid w:val="00850A03"/>
    <w:rsid w:val="00850C43"/>
    <w:rsid w:val="0085110C"/>
    <w:rsid w:val="00851629"/>
    <w:rsid w:val="00851C3D"/>
    <w:rsid w:val="008520DA"/>
    <w:rsid w:val="008525EE"/>
    <w:rsid w:val="008528C2"/>
    <w:rsid w:val="00852BEC"/>
    <w:rsid w:val="0085348D"/>
    <w:rsid w:val="00853DA7"/>
    <w:rsid w:val="0085423D"/>
    <w:rsid w:val="008546C5"/>
    <w:rsid w:val="008551EE"/>
    <w:rsid w:val="00855245"/>
    <w:rsid w:val="00855557"/>
    <w:rsid w:val="008556AF"/>
    <w:rsid w:val="00855A38"/>
    <w:rsid w:val="00855D84"/>
    <w:rsid w:val="00855E3D"/>
    <w:rsid w:val="0085607E"/>
    <w:rsid w:val="00856234"/>
    <w:rsid w:val="00856ACA"/>
    <w:rsid w:val="00856FA7"/>
    <w:rsid w:val="008575C9"/>
    <w:rsid w:val="00857AA7"/>
    <w:rsid w:val="00860046"/>
    <w:rsid w:val="00860428"/>
    <w:rsid w:val="008605CC"/>
    <w:rsid w:val="0086222D"/>
    <w:rsid w:val="00862AAC"/>
    <w:rsid w:val="00862C19"/>
    <w:rsid w:val="0086317A"/>
    <w:rsid w:val="00863306"/>
    <w:rsid w:val="0086334C"/>
    <w:rsid w:val="00864357"/>
    <w:rsid w:val="00864BDB"/>
    <w:rsid w:val="00865052"/>
    <w:rsid w:val="0086566B"/>
    <w:rsid w:val="00865B38"/>
    <w:rsid w:val="00865C3B"/>
    <w:rsid w:val="008660B7"/>
    <w:rsid w:val="00866A91"/>
    <w:rsid w:val="00867512"/>
    <w:rsid w:val="00867E46"/>
    <w:rsid w:val="00870E04"/>
    <w:rsid w:val="00870E78"/>
    <w:rsid w:val="00871426"/>
    <w:rsid w:val="008714C5"/>
    <w:rsid w:val="008716A8"/>
    <w:rsid w:val="00871835"/>
    <w:rsid w:val="008729E6"/>
    <w:rsid w:val="00872D30"/>
    <w:rsid w:val="008732B1"/>
    <w:rsid w:val="008732F2"/>
    <w:rsid w:val="00873808"/>
    <w:rsid w:val="008738D2"/>
    <w:rsid w:val="00873960"/>
    <w:rsid w:val="00874068"/>
    <w:rsid w:val="008740A2"/>
    <w:rsid w:val="00874681"/>
    <w:rsid w:val="00875147"/>
    <w:rsid w:val="0087550C"/>
    <w:rsid w:val="00875880"/>
    <w:rsid w:val="008759FD"/>
    <w:rsid w:val="00875AFB"/>
    <w:rsid w:val="00875F2A"/>
    <w:rsid w:val="00876250"/>
    <w:rsid w:val="00876519"/>
    <w:rsid w:val="00876ABD"/>
    <w:rsid w:val="00876BA8"/>
    <w:rsid w:val="008778DE"/>
    <w:rsid w:val="008800D7"/>
    <w:rsid w:val="0088026E"/>
    <w:rsid w:val="00880673"/>
    <w:rsid w:val="00880A9C"/>
    <w:rsid w:val="008811C5"/>
    <w:rsid w:val="008821D9"/>
    <w:rsid w:val="008828C6"/>
    <w:rsid w:val="0088295F"/>
    <w:rsid w:val="00882D35"/>
    <w:rsid w:val="00882F01"/>
    <w:rsid w:val="0088349C"/>
    <w:rsid w:val="00883537"/>
    <w:rsid w:val="008838F9"/>
    <w:rsid w:val="0088471F"/>
    <w:rsid w:val="008849E5"/>
    <w:rsid w:val="00884C9C"/>
    <w:rsid w:val="00885286"/>
    <w:rsid w:val="00885D2F"/>
    <w:rsid w:val="0088759B"/>
    <w:rsid w:val="008900DF"/>
    <w:rsid w:val="008902FD"/>
    <w:rsid w:val="008905F0"/>
    <w:rsid w:val="00890828"/>
    <w:rsid w:val="00890CE7"/>
    <w:rsid w:val="00891C17"/>
    <w:rsid w:val="00891C4A"/>
    <w:rsid w:val="00891EE1"/>
    <w:rsid w:val="0089234D"/>
    <w:rsid w:val="00893584"/>
    <w:rsid w:val="00893676"/>
    <w:rsid w:val="00894810"/>
    <w:rsid w:val="00894A20"/>
    <w:rsid w:val="00894C90"/>
    <w:rsid w:val="00895021"/>
    <w:rsid w:val="0089538F"/>
    <w:rsid w:val="00895554"/>
    <w:rsid w:val="00895561"/>
    <w:rsid w:val="008956A0"/>
    <w:rsid w:val="00895C82"/>
    <w:rsid w:val="0089630B"/>
    <w:rsid w:val="008967DF"/>
    <w:rsid w:val="00896B17"/>
    <w:rsid w:val="00896C4C"/>
    <w:rsid w:val="00897017"/>
    <w:rsid w:val="0089738B"/>
    <w:rsid w:val="00897601"/>
    <w:rsid w:val="00897820"/>
    <w:rsid w:val="00897869"/>
    <w:rsid w:val="008978B4"/>
    <w:rsid w:val="00897C17"/>
    <w:rsid w:val="008A0256"/>
    <w:rsid w:val="008A02E7"/>
    <w:rsid w:val="008A0765"/>
    <w:rsid w:val="008A1156"/>
    <w:rsid w:val="008A1D53"/>
    <w:rsid w:val="008A1E55"/>
    <w:rsid w:val="008A292C"/>
    <w:rsid w:val="008A2C20"/>
    <w:rsid w:val="008A2FB1"/>
    <w:rsid w:val="008A34BE"/>
    <w:rsid w:val="008A36B5"/>
    <w:rsid w:val="008A3D1C"/>
    <w:rsid w:val="008A4212"/>
    <w:rsid w:val="008A4279"/>
    <w:rsid w:val="008A450C"/>
    <w:rsid w:val="008A4969"/>
    <w:rsid w:val="008A4EF9"/>
    <w:rsid w:val="008A55D7"/>
    <w:rsid w:val="008A5903"/>
    <w:rsid w:val="008A6075"/>
    <w:rsid w:val="008A6F42"/>
    <w:rsid w:val="008A70E2"/>
    <w:rsid w:val="008A7AF0"/>
    <w:rsid w:val="008A7F56"/>
    <w:rsid w:val="008B0333"/>
    <w:rsid w:val="008B0AB9"/>
    <w:rsid w:val="008B0CB3"/>
    <w:rsid w:val="008B13C4"/>
    <w:rsid w:val="008B17B5"/>
    <w:rsid w:val="008B1B46"/>
    <w:rsid w:val="008B2012"/>
    <w:rsid w:val="008B26F5"/>
    <w:rsid w:val="008B2ABB"/>
    <w:rsid w:val="008B307C"/>
    <w:rsid w:val="008B33D2"/>
    <w:rsid w:val="008B33D3"/>
    <w:rsid w:val="008B4041"/>
    <w:rsid w:val="008B42CC"/>
    <w:rsid w:val="008B4666"/>
    <w:rsid w:val="008B49FB"/>
    <w:rsid w:val="008B4F89"/>
    <w:rsid w:val="008B5DDB"/>
    <w:rsid w:val="008B62CB"/>
    <w:rsid w:val="008B653D"/>
    <w:rsid w:val="008B67D3"/>
    <w:rsid w:val="008B733A"/>
    <w:rsid w:val="008B73EF"/>
    <w:rsid w:val="008B75FE"/>
    <w:rsid w:val="008B7C1C"/>
    <w:rsid w:val="008B7DFA"/>
    <w:rsid w:val="008C0083"/>
    <w:rsid w:val="008C0154"/>
    <w:rsid w:val="008C1204"/>
    <w:rsid w:val="008C125F"/>
    <w:rsid w:val="008C1412"/>
    <w:rsid w:val="008C1546"/>
    <w:rsid w:val="008C3322"/>
    <w:rsid w:val="008C3F20"/>
    <w:rsid w:val="008C4F95"/>
    <w:rsid w:val="008C5011"/>
    <w:rsid w:val="008C510A"/>
    <w:rsid w:val="008C5577"/>
    <w:rsid w:val="008C5721"/>
    <w:rsid w:val="008C57F6"/>
    <w:rsid w:val="008C591D"/>
    <w:rsid w:val="008C624F"/>
    <w:rsid w:val="008C67D8"/>
    <w:rsid w:val="008C6C10"/>
    <w:rsid w:val="008C7577"/>
    <w:rsid w:val="008C76F4"/>
    <w:rsid w:val="008D0593"/>
    <w:rsid w:val="008D0FF6"/>
    <w:rsid w:val="008D1232"/>
    <w:rsid w:val="008D1F94"/>
    <w:rsid w:val="008D2374"/>
    <w:rsid w:val="008D296B"/>
    <w:rsid w:val="008D29F9"/>
    <w:rsid w:val="008D3E19"/>
    <w:rsid w:val="008D4126"/>
    <w:rsid w:val="008D4E71"/>
    <w:rsid w:val="008D50AE"/>
    <w:rsid w:val="008D5626"/>
    <w:rsid w:val="008D5FA1"/>
    <w:rsid w:val="008D60EC"/>
    <w:rsid w:val="008D6227"/>
    <w:rsid w:val="008D63A1"/>
    <w:rsid w:val="008D6D56"/>
    <w:rsid w:val="008D72EE"/>
    <w:rsid w:val="008D7BFB"/>
    <w:rsid w:val="008D7DA4"/>
    <w:rsid w:val="008E0484"/>
    <w:rsid w:val="008E051B"/>
    <w:rsid w:val="008E11F6"/>
    <w:rsid w:val="008E1FAF"/>
    <w:rsid w:val="008E2534"/>
    <w:rsid w:val="008E2D7B"/>
    <w:rsid w:val="008E2FC4"/>
    <w:rsid w:val="008E32B2"/>
    <w:rsid w:val="008E3814"/>
    <w:rsid w:val="008E3DE2"/>
    <w:rsid w:val="008E438B"/>
    <w:rsid w:val="008E4C6C"/>
    <w:rsid w:val="008E5653"/>
    <w:rsid w:val="008E591C"/>
    <w:rsid w:val="008E59CE"/>
    <w:rsid w:val="008E5B49"/>
    <w:rsid w:val="008E5DEA"/>
    <w:rsid w:val="008E6E40"/>
    <w:rsid w:val="008E6EA0"/>
    <w:rsid w:val="008E72AD"/>
    <w:rsid w:val="008E7556"/>
    <w:rsid w:val="008E756F"/>
    <w:rsid w:val="008E7E5F"/>
    <w:rsid w:val="008F0842"/>
    <w:rsid w:val="008F10EE"/>
    <w:rsid w:val="008F1BF9"/>
    <w:rsid w:val="008F34DF"/>
    <w:rsid w:val="008F3BDC"/>
    <w:rsid w:val="008F3BDF"/>
    <w:rsid w:val="008F5302"/>
    <w:rsid w:val="008F5A7E"/>
    <w:rsid w:val="008F5F2C"/>
    <w:rsid w:val="008F60A5"/>
    <w:rsid w:val="008F6478"/>
    <w:rsid w:val="008F72D1"/>
    <w:rsid w:val="008F77BF"/>
    <w:rsid w:val="009001D4"/>
    <w:rsid w:val="009007D8"/>
    <w:rsid w:val="009011A3"/>
    <w:rsid w:val="009017BB"/>
    <w:rsid w:val="00901E00"/>
    <w:rsid w:val="0090218E"/>
    <w:rsid w:val="0090245F"/>
    <w:rsid w:val="009029F4"/>
    <w:rsid w:val="009031EE"/>
    <w:rsid w:val="00903915"/>
    <w:rsid w:val="00905776"/>
    <w:rsid w:val="0090581E"/>
    <w:rsid w:val="00907020"/>
    <w:rsid w:val="00907C1A"/>
    <w:rsid w:val="00907D93"/>
    <w:rsid w:val="009101D3"/>
    <w:rsid w:val="009102E5"/>
    <w:rsid w:val="009105B8"/>
    <w:rsid w:val="00910C53"/>
    <w:rsid w:val="00910E8D"/>
    <w:rsid w:val="0091151C"/>
    <w:rsid w:val="0091196E"/>
    <w:rsid w:val="009119D1"/>
    <w:rsid w:val="00911CBE"/>
    <w:rsid w:val="00912426"/>
    <w:rsid w:val="00912678"/>
    <w:rsid w:val="00912971"/>
    <w:rsid w:val="00914835"/>
    <w:rsid w:val="00914C6D"/>
    <w:rsid w:val="00914DDA"/>
    <w:rsid w:val="00915D47"/>
    <w:rsid w:val="00915F98"/>
    <w:rsid w:val="009163BE"/>
    <w:rsid w:val="009163C1"/>
    <w:rsid w:val="009167DC"/>
    <w:rsid w:val="00917836"/>
    <w:rsid w:val="00920282"/>
    <w:rsid w:val="009206B4"/>
    <w:rsid w:val="00921059"/>
    <w:rsid w:val="00921AE7"/>
    <w:rsid w:val="00921E4F"/>
    <w:rsid w:val="009221B2"/>
    <w:rsid w:val="00922763"/>
    <w:rsid w:val="00922F50"/>
    <w:rsid w:val="00923508"/>
    <w:rsid w:val="00923591"/>
    <w:rsid w:val="00923BDC"/>
    <w:rsid w:val="00923C07"/>
    <w:rsid w:val="00924130"/>
    <w:rsid w:val="009241B8"/>
    <w:rsid w:val="0092434A"/>
    <w:rsid w:val="0092449C"/>
    <w:rsid w:val="00925BD5"/>
    <w:rsid w:val="0092622E"/>
    <w:rsid w:val="00926EFA"/>
    <w:rsid w:val="009270AA"/>
    <w:rsid w:val="0092716B"/>
    <w:rsid w:val="009272F3"/>
    <w:rsid w:val="00927621"/>
    <w:rsid w:val="009300E9"/>
    <w:rsid w:val="0093017F"/>
    <w:rsid w:val="00930279"/>
    <w:rsid w:val="00930565"/>
    <w:rsid w:val="009305CD"/>
    <w:rsid w:val="009316FC"/>
    <w:rsid w:val="009318A2"/>
    <w:rsid w:val="00931E4C"/>
    <w:rsid w:val="009325E2"/>
    <w:rsid w:val="00932A0A"/>
    <w:rsid w:val="00932F4D"/>
    <w:rsid w:val="009333F1"/>
    <w:rsid w:val="00933850"/>
    <w:rsid w:val="009338E4"/>
    <w:rsid w:val="00933A4D"/>
    <w:rsid w:val="00934BBB"/>
    <w:rsid w:val="00934F41"/>
    <w:rsid w:val="0093552D"/>
    <w:rsid w:val="009356CB"/>
    <w:rsid w:val="009356E3"/>
    <w:rsid w:val="0093593F"/>
    <w:rsid w:val="009359BE"/>
    <w:rsid w:val="00935B56"/>
    <w:rsid w:val="00936517"/>
    <w:rsid w:val="00936D60"/>
    <w:rsid w:val="00937108"/>
    <w:rsid w:val="00937534"/>
    <w:rsid w:val="00937669"/>
    <w:rsid w:val="00937691"/>
    <w:rsid w:val="0093783D"/>
    <w:rsid w:val="00937EAA"/>
    <w:rsid w:val="00940A48"/>
    <w:rsid w:val="00940CEC"/>
    <w:rsid w:val="00940FC1"/>
    <w:rsid w:val="009410B8"/>
    <w:rsid w:val="009421C0"/>
    <w:rsid w:val="009427AC"/>
    <w:rsid w:val="00942A69"/>
    <w:rsid w:val="00942F0A"/>
    <w:rsid w:val="00944070"/>
    <w:rsid w:val="0094436F"/>
    <w:rsid w:val="00944513"/>
    <w:rsid w:val="00944C1A"/>
    <w:rsid w:val="00945402"/>
    <w:rsid w:val="00945450"/>
    <w:rsid w:val="0094615E"/>
    <w:rsid w:val="0094681C"/>
    <w:rsid w:val="00946C26"/>
    <w:rsid w:val="00947361"/>
    <w:rsid w:val="00947D60"/>
    <w:rsid w:val="009500FA"/>
    <w:rsid w:val="0095012A"/>
    <w:rsid w:val="00950404"/>
    <w:rsid w:val="009504C2"/>
    <w:rsid w:val="0095058F"/>
    <w:rsid w:val="00950698"/>
    <w:rsid w:val="00950980"/>
    <w:rsid w:val="00950D82"/>
    <w:rsid w:val="00950D89"/>
    <w:rsid w:val="009517D9"/>
    <w:rsid w:val="00951C8A"/>
    <w:rsid w:val="00951E07"/>
    <w:rsid w:val="009523AC"/>
    <w:rsid w:val="009530E0"/>
    <w:rsid w:val="009532FC"/>
    <w:rsid w:val="00953484"/>
    <w:rsid w:val="009539B0"/>
    <w:rsid w:val="00953E6B"/>
    <w:rsid w:val="009540A9"/>
    <w:rsid w:val="0095412E"/>
    <w:rsid w:val="00954160"/>
    <w:rsid w:val="00954192"/>
    <w:rsid w:val="00954439"/>
    <w:rsid w:val="0095453B"/>
    <w:rsid w:val="00954885"/>
    <w:rsid w:val="00954CD5"/>
    <w:rsid w:val="00954E2D"/>
    <w:rsid w:val="00955974"/>
    <w:rsid w:val="00956ED5"/>
    <w:rsid w:val="00957202"/>
    <w:rsid w:val="0095729E"/>
    <w:rsid w:val="00957665"/>
    <w:rsid w:val="00957771"/>
    <w:rsid w:val="00957A66"/>
    <w:rsid w:val="00957C89"/>
    <w:rsid w:val="009602E2"/>
    <w:rsid w:val="009604FE"/>
    <w:rsid w:val="00960AC5"/>
    <w:rsid w:val="00961133"/>
    <w:rsid w:val="009611E3"/>
    <w:rsid w:val="009615F1"/>
    <w:rsid w:val="00961A47"/>
    <w:rsid w:val="00961CC9"/>
    <w:rsid w:val="009625F3"/>
    <w:rsid w:val="0096296E"/>
    <w:rsid w:val="00962D42"/>
    <w:rsid w:val="00963118"/>
    <w:rsid w:val="00963311"/>
    <w:rsid w:val="009635CB"/>
    <w:rsid w:val="00963F99"/>
    <w:rsid w:val="009645E7"/>
    <w:rsid w:val="00964994"/>
    <w:rsid w:val="009652A0"/>
    <w:rsid w:val="0096538A"/>
    <w:rsid w:val="00966384"/>
    <w:rsid w:val="009672B5"/>
    <w:rsid w:val="00967C9B"/>
    <w:rsid w:val="00967F75"/>
    <w:rsid w:val="00970235"/>
    <w:rsid w:val="009705ED"/>
    <w:rsid w:val="00970AF6"/>
    <w:rsid w:val="00971441"/>
    <w:rsid w:val="009722A9"/>
    <w:rsid w:val="00972B4B"/>
    <w:rsid w:val="00972BC0"/>
    <w:rsid w:val="00972CAE"/>
    <w:rsid w:val="00973655"/>
    <w:rsid w:val="0097464F"/>
    <w:rsid w:val="00975148"/>
    <w:rsid w:val="009769FD"/>
    <w:rsid w:val="00976D4C"/>
    <w:rsid w:val="009771D5"/>
    <w:rsid w:val="0097761B"/>
    <w:rsid w:val="00977966"/>
    <w:rsid w:val="0097796D"/>
    <w:rsid w:val="0097799D"/>
    <w:rsid w:val="00977AC6"/>
    <w:rsid w:val="00977FEB"/>
    <w:rsid w:val="009800A0"/>
    <w:rsid w:val="00980160"/>
    <w:rsid w:val="0098057A"/>
    <w:rsid w:val="0098081F"/>
    <w:rsid w:val="00980EBD"/>
    <w:rsid w:val="009818FB"/>
    <w:rsid w:val="009820AD"/>
    <w:rsid w:val="009828B8"/>
    <w:rsid w:val="00982912"/>
    <w:rsid w:val="00982F4D"/>
    <w:rsid w:val="00983883"/>
    <w:rsid w:val="009839AB"/>
    <w:rsid w:val="00984131"/>
    <w:rsid w:val="009841A9"/>
    <w:rsid w:val="0098562C"/>
    <w:rsid w:val="0098590B"/>
    <w:rsid w:val="0098681C"/>
    <w:rsid w:val="00986A47"/>
    <w:rsid w:val="0098737F"/>
    <w:rsid w:val="00987B7B"/>
    <w:rsid w:val="00987CDC"/>
    <w:rsid w:val="00987F0B"/>
    <w:rsid w:val="00990A81"/>
    <w:rsid w:val="00991A78"/>
    <w:rsid w:val="00991B39"/>
    <w:rsid w:val="00992119"/>
    <w:rsid w:val="009921A1"/>
    <w:rsid w:val="009927FA"/>
    <w:rsid w:val="009931C5"/>
    <w:rsid w:val="0099341E"/>
    <w:rsid w:val="009938C0"/>
    <w:rsid w:val="0099461F"/>
    <w:rsid w:val="00995FF9"/>
    <w:rsid w:val="0099654C"/>
    <w:rsid w:val="009979C8"/>
    <w:rsid w:val="00997A20"/>
    <w:rsid w:val="009A0001"/>
    <w:rsid w:val="009A0A8C"/>
    <w:rsid w:val="009A0C4E"/>
    <w:rsid w:val="009A0D7F"/>
    <w:rsid w:val="009A12CC"/>
    <w:rsid w:val="009A1797"/>
    <w:rsid w:val="009A179A"/>
    <w:rsid w:val="009A17F8"/>
    <w:rsid w:val="009A204C"/>
    <w:rsid w:val="009A29E0"/>
    <w:rsid w:val="009A29F9"/>
    <w:rsid w:val="009A2B98"/>
    <w:rsid w:val="009A2BEF"/>
    <w:rsid w:val="009A36BD"/>
    <w:rsid w:val="009A3828"/>
    <w:rsid w:val="009A3A6B"/>
    <w:rsid w:val="009A3D86"/>
    <w:rsid w:val="009A4299"/>
    <w:rsid w:val="009A4374"/>
    <w:rsid w:val="009A4538"/>
    <w:rsid w:val="009A4757"/>
    <w:rsid w:val="009A4E9A"/>
    <w:rsid w:val="009A526C"/>
    <w:rsid w:val="009A5A7A"/>
    <w:rsid w:val="009A5ABA"/>
    <w:rsid w:val="009A5DBA"/>
    <w:rsid w:val="009A694E"/>
    <w:rsid w:val="009A6E26"/>
    <w:rsid w:val="009A6E68"/>
    <w:rsid w:val="009A7E2A"/>
    <w:rsid w:val="009B010E"/>
    <w:rsid w:val="009B020A"/>
    <w:rsid w:val="009B06FC"/>
    <w:rsid w:val="009B0BAF"/>
    <w:rsid w:val="009B0C91"/>
    <w:rsid w:val="009B11F3"/>
    <w:rsid w:val="009B14C9"/>
    <w:rsid w:val="009B14DC"/>
    <w:rsid w:val="009B15E2"/>
    <w:rsid w:val="009B1D38"/>
    <w:rsid w:val="009B29B1"/>
    <w:rsid w:val="009B33F5"/>
    <w:rsid w:val="009B383D"/>
    <w:rsid w:val="009B3A03"/>
    <w:rsid w:val="009B4465"/>
    <w:rsid w:val="009B4FE6"/>
    <w:rsid w:val="009B5374"/>
    <w:rsid w:val="009B5A21"/>
    <w:rsid w:val="009B5ADA"/>
    <w:rsid w:val="009B5C2F"/>
    <w:rsid w:val="009B612D"/>
    <w:rsid w:val="009B75FB"/>
    <w:rsid w:val="009B7D32"/>
    <w:rsid w:val="009B7EF6"/>
    <w:rsid w:val="009C0770"/>
    <w:rsid w:val="009C14EE"/>
    <w:rsid w:val="009C15A5"/>
    <w:rsid w:val="009C213F"/>
    <w:rsid w:val="009C21F5"/>
    <w:rsid w:val="009C2304"/>
    <w:rsid w:val="009C266C"/>
    <w:rsid w:val="009C2B66"/>
    <w:rsid w:val="009C2C69"/>
    <w:rsid w:val="009C39B4"/>
    <w:rsid w:val="009C3ADF"/>
    <w:rsid w:val="009C3BC9"/>
    <w:rsid w:val="009C4849"/>
    <w:rsid w:val="009C4A69"/>
    <w:rsid w:val="009C53A8"/>
    <w:rsid w:val="009C54B4"/>
    <w:rsid w:val="009C60AC"/>
    <w:rsid w:val="009C6959"/>
    <w:rsid w:val="009C77FF"/>
    <w:rsid w:val="009C7EB4"/>
    <w:rsid w:val="009D0765"/>
    <w:rsid w:val="009D0FEA"/>
    <w:rsid w:val="009D1A1E"/>
    <w:rsid w:val="009D1CDB"/>
    <w:rsid w:val="009D2007"/>
    <w:rsid w:val="009D23AA"/>
    <w:rsid w:val="009D2B5D"/>
    <w:rsid w:val="009D2E68"/>
    <w:rsid w:val="009D3663"/>
    <w:rsid w:val="009D434D"/>
    <w:rsid w:val="009D5186"/>
    <w:rsid w:val="009D5F77"/>
    <w:rsid w:val="009D7C8F"/>
    <w:rsid w:val="009D7F79"/>
    <w:rsid w:val="009E11E9"/>
    <w:rsid w:val="009E1209"/>
    <w:rsid w:val="009E18B5"/>
    <w:rsid w:val="009E1C80"/>
    <w:rsid w:val="009E211A"/>
    <w:rsid w:val="009E2493"/>
    <w:rsid w:val="009E26B0"/>
    <w:rsid w:val="009E39D1"/>
    <w:rsid w:val="009E429D"/>
    <w:rsid w:val="009E4485"/>
    <w:rsid w:val="009E588A"/>
    <w:rsid w:val="009E5FB8"/>
    <w:rsid w:val="009E64A5"/>
    <w:rsid w:val="009E6969"/>
    <w:rsid w:val="009E6C0E"/>
    <w:rsid w:val="009E6F97"/>
    <w:rsid w:val="009E707F"/>
    <w:rsid w:val="009E70E7"/>
    <w:rsid w:val="009F0562"/>
    <w:rsid w:val="009F05B8"/>
    <w:rsid w:val="009F0692"/>
    <w:rsid w:val="009F1014"/>
    <w:rsid w:val="009F1724"/>
    <w:rsid w:val="009F1AF7"/>
    <w:rsid w:val="009F1C2C"/>
    <w:rsid w:val="009F25E9"/>
    <w:rsid w:val="009F2AB8"/>
    <w:rsid w:val="009F2BCE"/>
    <w:rsid w:val="009F2D0A"/>
    <w:rsid w:val="009F34E7"/>
    <w:rsid w:val="009F40F8"/>
    <w:rsid w:val="009F4A35"/>
    <w:rsid w:val="009F4F31"/>
    <w:rsid w:val="009F4F3A"/>
    <w:rsid w:val="009F5232"/>
    <w:rsid w:val="009F5B54"/>
    <w:rsid w:val="009F62A4"/>
    <w:rsid w:val="009F71FE"/>
    <w:rsid w:val="009F7212"/>
    <w:rsid w:val="009F732B"/>
    <w:rsid w:val="009F7399"/>
    <w:rsid w:val="009F751D"/>
    <w:rsid w:val="009F796E"/>
    <w:rsid w:val="009F7AA2"/>
    <w:rsid w:val="009F7AB0"/>
    <w:rsid w:val="00A01339"/>
    <w:rsid w:val="00A013CF"/>
    <w:rsid w:val="00A014C4"/>
    <w:rsid w:val="00A01834"/>
    <w:rsid w:val="00A03100"/>
    <w:rsid w:val="00A0332E"/>
    <w:rsid w:val="00A03EB4"/>
    <w:rsid w:val="00A04259"/>
    <w:rsid w:val="00A043CD"/>
    <w:rsid w:val="00A05233"/>
    <w:rsid w:val="00A0526B"/>
    <w:rsid w:val="00A05AC5"/>
    <w:rsid w:val="00A05E5A"/>
    <w:rsid w:val="00A05FB9"/>
    <w:rsid w:val="00A068B3"/>
    <w:rsid w:val="00A068F6"/>
    <w:rsid w:val="00A07163"/>
    <w:rsid w:val="00A07A31"/>
    <w:rsid w:val="00A07A33"/>
    <w:rsid w:val="00A07C94"/>
    <w:rsid w:val="00A07D7E"/>
    <w:rsid w:val="00A103DD"/>
    <w:rsid w:val="00A1050E"/>
    <w:rsid w:val="00A106E8"/>
    <w:rsid w:val="00A10B57"/>
    <w:rsid w:val="00A11331"/>
    <w:rsid w:val="00A11708"/>
    <w:rsid w:val="00A11B98"/>
    <w:rsid w:val="00A1278E"/>
    <w:rsid w:val="00A13B9B"/>
    <w:rsid w:val="00A14A7B"/>
    <w:rsid w:val="00A14CD2"/>
    <w:rsid w:val="00A15814"/>
    <w:rsid w:val="00A15A6F"/>
    <w:rsid w:val="00A167EA"/>
    <w:rsid w:val="00A168CF"/>
    <w:rsid w:val="00A17A6D"/>
    <w:rsid w:val="00A20805"/>
    <w:rsid w:val="00A2091F"/>
    <w:rsid w:val="00A20C35"/>
    <w:rsid w:val="00A215D2"/>
    <w:rsid w:val="00A21BF9"/>
    <w:rsid w:val="00A220F8"/>
    <w:rsid w:val="00A22AEE"/>
    <w:rsid w:val="00A234AF"/>
    <w:rsid w:val="00A234D2"/>
    <w:rsid w:val="00A23E87"/>
    <w:rsid w:val="00A24745"/>
    <w:rsid w:val="00A250B9"/>
    <w:rsid w:val="00A2524F"/>
    <w:rsid w:val="00A258D7"/>
    <w:rsid w:val="00A25BB1"/>
    <w:rsid w:val="00A25CB9"/>
    <w:rsid w:val="00A25D7B"/>
    <w:rsid w:val="00A26480"/>
    <w:rsid w:val="00A2721C"/>
    <w:rsid w:val="00A27E9F"/>
    <w:rsid w:val="00A27F88"/>
    <w:rsid w:val="00A30049"/>
    <w:rsid w:val="00A300BE"/>
    <w:rsid w:val="00A30233"/>
    <w:rsid w:val="00A304B7"/>
    <w:rsid w:val="00A30E5F"/>
    <w:rsid w:val="00A30F54"/>
    <w:rsid w:val="00A310E9"/>
    <w:rsid w:val="00A315E5"/>
    <w:rsid w:val="00A321AB"/>
    <w:rsid w:val="00A322B9"/>
    <w:rsid w:val="00A3271D"/>
    <w:rsid w:val="00A32C00"/>
    <w:rsid w:val="00A32D9C"/>
    <w:rsid w:val="00A32FA3"/>
    <w:rsid w:val="00A3351C"/>
    <w:rsid w:val="00A33F2E"/>
    <w:rsid w:val="00A341F2"/>
    <w:rsid w:val="00A34268"/>
    <w:rsid w:val="00A3438D"/>
    <w:rsid w:val="00A344A5"/>
    <w:rsid w:val="00A350C8"/>
    <w:rsid w:val="00A35299"/>
    <w:rsid w:val="00A3616B"/>
    <w:rsid w:val="00A371F6"/>
    <w:rsid w:val="00A373A4"/>
    <w:rsid w:val="00A3F748"/>
    <w:rsid w:val="00A4012C"/>
    <w:rsid w:val="00A40C93"/>
    <w:rsid w:val="00A40F7A"/>
    <w:rsid w:val="00A41FC9"/>
    <w:rsid w:val="00A42824"/>
    <w:rsid w:val="00A43E2D"/>
    <w:rsid w:val="00A44C8A"/>
    <w:rsid w:val="00A45024"/>
    <w:rsid w:val="00A45BCE"/>
    <w:rsid w:val="00A45DF0"/>
    <w:rsid w:val="00A4697B"/>
    <w:rsid w:val="00A475E7"/>
    <w:rsid w:val="00A501EE"/>
    <w:rsid w:val="00A50619"/>
    <w:rsid w:val="00A51A88"/>
    <w:rsid w:val="00A52D3C"/>
    <w:rsid w:val="00A534AA"/>
    <w:rsid w:val="00A536C4"/>
    <w:rsid w:val="00A539F0"/>
    <w:rsid w:val="00A5485D"/>
    <w:rsid w:val="00A54919"/>
    <w:rsid w:val="00A54972"/>
    <w:rsid w:val="00A54E71"/>
    <w:rsid w:val="00A55DB1"/>
    <w:rsid w:val="00A563D5"/>
    <w:rsid w:val="00A5654C"/>
    <w:rsid w:val="00A56CC3"/>
    <w:rsid w:val="00A573DC"/>
    <w:rsid w:val="00A57D6C"/>
    <w:rsid w:val="00A606ED"/>
    <w:rsid w:val="00A611C0"/>
    <w:rsid w:val="00A61586"/>
    <w:rsid w:val="00A6255C"/>
    <w:rsid w:val="00A6279A"/>
    <w:rsid w:val="00A62856"/>
    <w:rsid w:val="00A629A8"/>
    <w:rsid w:val="00A634EB"/>
    <w:rsid w:val="00A647D0"/>
    <w:rsid w:val="00A64CF3"/>
    <w:rsid w:val="00A65231"/>
    <w:rsid w:val="00A6612E"/>
    <w:rsid w:val="00A66391"/>
    <w:rsid w:val="00A669CA"/>
    <w:rsid w:val="00A66B98"/>
    <w:rsid w:val="00A66C5F"/>
    <w:rsid w:val="00A66EDE"/>
    <w:rsid w:val="00A67823"/>
    <w:rsid w:val="00A679A2"/>
    <w:rsid w:val="00A679E8"/>
    <w:rsid w:val="00A7040B"/>
    <w:rsid w:val="00A716DA"/>
    <w:rsid w:val="00A71D0A"/>
    <w:rsid w:val="00A71EB0"/>
    <w:rsid w:val="00A72021"/>
    <w:rsid w:val="00A724D7"/>
    <w:rsid w:val="00A728E6"/>
    <w:rsid w:val="00A72B77"/>
    <w:rsid w:val="00A73BC1"/>
    <w:rsid w:val="00A73D4E"/>
    <w:rsid w:val="00A74EE9"/>
    <w:rsid w:val="00A750CB"/>
    <w:rsid w:val="00A75A47"/>
    <w:rsid w:val="00A76038"/>
    <w:rsid w:val="00A76F8E"/>
    <w:rsid w:val="00A77744"/>
    <w:rsid w:val="00A77B5D"/>
    <w:rsid w:val="00A77BD1"/>
    <w:rsid w:val="00A80D07"/>
    <w:rsid w:val="00A813C2"/>
    <w:rsid w:val="00A813DF"/>
    <w:rsid w:val="00A819A2"/>
    <w:rsid w:val="00A81BE9"/>
    <w:rsid w:val="00A81EFC"/>
    <w:rsid w:val="00A82339"/>
    <w:rsid w:val="00A826D8"/>
    <w:rsid w:val="00A82E51"/>
    <w:rsid w:val="00A83A9E"/>
    <w:rsid w:val="00A84401"/>
    <w:rsid w:val="00A84A06"/>
    <w:rsid w:val="00A84F14"/>
    <w:rsid w:val="00A85752"/>
    <w:rsid w:val="00A85CD8"/>
    <w:rsid w:val="00A8633C"/>
    <w:rsid w:val="00A865AD"/>
    <w:rsid w:val="00A86BAB"/>
    <w:rsid w:val="00A86C2F"/>
    <w:rsid w:val="00A86FF4"/>
    <w:rsid w:val="00A87A07"/>
    <w:rsid w:val="00A87F4B"/>
    <w:rsid w:val="00A900F6"/>
    <w:rsid w:val="00A90193"/>
    <w:rsid w:val="00A902AA"/>
    <w:rsid w:val="00A903A0"/>
    <w:rsid w:val="00A90458"/>
    <w:rsid w:val="00A912AB"/>
    <w:rsid w:val="00A9156A"/>
    <w:rsid w:val="00A916C9"/>
    <w:rsid w:val="00A91F86"/>
    <w:rsid w:val="00A91FF3"/>
    <w:rsid w:val="00A92127"/>
    <w:rsid w:val="00A92331"/>
    <w:rsid w:val="00A93B85"/>
    <w:rsid w:val="00A93C03"/>
    <w:rsid w:val="00A945FD"/>
    <w:rsid w:val="00A9481A"/>
    <w:rsid w:val="00A957F4"/>
    <w:rsid w:val="00A95C22"/>
    <w:rsid w:val="00A95FE0"/>
    <w:rsid w:val="00A962BB"/>
    <w:rsid w:val="00A9747B"/>
    <w:rsid w:val="00A975FA"/>
    <w:rsid w:val="00A97B65"/>
    <w:rsid w:val="00AA026E"/>
    <w:rsid w:val="00AA032C"/>
    <w:rsid w:val="00AA0757"/>
    <w:rsid w:val="00AA225B"/>
    <w:rsid w:val="00AA2301"/>
    <w:rsid w:val="00AA2788"/>
    <w:rsid w:val="00AA33B6"/>
    <w:rsid w:val="00AA34D8"/>
    <w:rsid w:val="00AA3569"/>
    <w:rsid w:val="00AA3BEE"/>
    <w:rsid w:val="00AA3CD5"/>
    <w:rsid w:val="00AA3D9E"/>
    <w:rsid w:val="00AA4052"/>
    <w:rsid w:val="00AA5B27"/>
    <w:rsid w:val="00AA6B7A"/>
    <w:rsid w:val="00AA6D6F"/>
    <w:rsid w:val="00AA7FF1"/>
    <w:rsid w:val="00AB00AA"/>
    <w:rsid w:val="00AB0117"/>
    <w:rsid w:val="00AB03AA"/>
    <w:rsid w:val="00AB03D0"/>
    <w:rsid w:val="00AB0688"/>
    <w:rsid w:val="00AB0E4D"/>
    <w:rsid w:val="00AB1935"/>
    <w:rsid w:val="00AB19C8"/>
    <w:rsid w:val="00AB1CF0"/>
    <w:rsid w:val="00AB1FCC"/>
    <w:rsid w:val="00AB279B"/>
    <w:rsid w:val="00AB287C"/>
    <w:rsid w:val="00AB2D71"/>
    <w:rsid w:val="00AB2E41"/>
    <w:rsid w:val="00AB3663"/>
    <w:rsid w:val="00AB3C87"/>
    <w:rsid w:val="00AB43D1"/>
    <w:rsid w:val="00AB4B46"/>
    <w:rsid w:val="00AB53E6"/>
    <w:rsid w:val="00AB5E13"/>
    <w:rsid w:val="00AB764F"/>
    <w:rsid w:val="00AB7A6C"/>
    <w:rsid w:val="00AC0B30"/>
    <w:rsid w:val="00AC0D45"/>
    <w:rsid w:val="00AC11EC"/>
    <w:rsid w:val="00AC178F"/>
    <w:rsid w:val="00AC1F54"/>
    <w:rsid w:val="00AC29D4"/>
    <w:rsid w:val="00AC3775"/>
    <w:rsid w:val="00AC377C"/>
    <w:rsid w:val="00AC389F"/>
    <w:rsid w:val="00AC3BDD"/>
    <w:rsid w:val="00AC3C4F"/>
    <w:rsid w:val="00AC3DFE"/>
    <w:rsid w:val="00AC44D4"/>
    <w:rsid w:val="00AC4739"/>
    <w:rsid w:val="00AC4C71"/>
    <w:rsid w:val="00AC4CCE"/>
    <w:rsid w:val="00AC4DBC"/>
    <w:rsid w:val="00AC64A4"/>
    <w:rsid w:val="00AC66EF"/>
    <w:rsid w:val="00AC6E1C"/>
    <w:rsid w:val="00AC74E3"/>
    <w:rsid w:val="00AC7628"/>
    <w:rsid w:val="00AC785B"/>
    <w:rsid w:val="00AC7D6B"/>
    <w:rsid w:val="00AC7F20"/>
    <w:rsid w:val="00AD0880"/>
    <w:rsid w:val="00AD0E59"/>
    <w:rsid w:val="00AD0EE3"/>
    <w:rsid w:val="00AD0F19"/>
    <w:rsid w:val="00AD10C2"/>
    <w:rsid w:val="00AD1454"/>
    <w:rsid w:val="00AD20BA"/>
    <w:rsid w:val="00AD2A6E"/>
    <w:rsid w:val="00AD2C21"/>
    <w:rsid w:val="00AD37AD"/>
    <w:rsid w:val="00AD381D"/>
    <w:rsid w:val="00AD39EF"/>
    <w:rsid w:val="00AD3A16"/>
    <w:rsid w:val="00AD3AAF"/>
    <w:rsid w:val="00AD3B5B"/>
    <w:rsid w:val="00AD4A3B"/>
    <w:rsid w:val="00AD4B6E"/>
    <w:rsid w:val="00AD4C00"/>
    <w:rsid w:val="00AD4E75"/>
    <w:rsid w:val="00AD5D96"/>
    <w:rsid w:val="00AD7A0A"/>
    <w:rsid w:val="00AD7AA9"/>
    <w:rsid w:val="00AD7E00"/>
    <w:rsid w:val="00AE1154"/>
    <w:rsid w:val="00AE1679"/>
    <w:rsid w:val="00AE1847"/>
    <w:rsid w:val="00AE1C94"/>
    <w:rsid w:val="00AE1FDB"/>
    <w:rsid w:val="00AE2498"/>
    <w:rsid w:val="00AE2BE8"/>
    <w:rsid w:val="00AE31EC"/>
    <w:rsid w:val="00AE36C4"/>
    <w:rsid w:val="00AE36DE"/>
    <w:rsid w:val="00AE3844"/>
    <w:rsid w:val="00AE394D"/>
    <w:rsid w:val="00AE3BFF"/>
    <w:rsid w:val="00AE3C16"/>
    <w:rsid w:val="00AE3C8A"/>
    <w:rsid w:val="00AE439B"/>
    <w:rsid w:val="00AE4933"/>
    <w:rsid w:val="00AE4FF2"/>
    <w:rsid w:val="00AE5E7B"/>
    <w:rsid w:val="00AE64AF"/>
    <w:rsid w:val="00AE65DF"/>
    <w:rsid w:val="00AE79CC"/>
    <w:rsid w:val="00AE7AC8"/>
    <w:rsid w:val="00AE7AF8"/>
    <w:rsid w:val="00AF0058"/>
    <w:rsid w:val="00AF01BB"/>
    <w:rsid w:val="00AF0718"/>
    <w:rsid w:val="00AF1684"/>
    <w:rsid w:val="00AF1953"/>
    <w:rsid w:val="00AF1EF7"/>
    <w:rsid w:val="00AF35FA"/>
    <w:rsid w:val="00AF4DC0"/>
    <w:rsid w:val="00AF5065"/>
    <w:rsid w:val="00AF521A"/>
    <w:rsid w:val="00AF62D2"/>
    <w:rsid w:val="00AF64AC"/>
    <w:rsid w:val="00AF704F"/>
    <w:rsid w:val="00B00EAD"/>
    <w:rsid w:val="00B01088"/>
    <w:rsid w:val="00B013FE"/>
    <w:rsid w:val="00B023AF"/>
    <w:rsid w:val="00B02CB3"/>
    <w:rsid w:val="00B037F2"/>
    <w:rsid w:val="00B038D0"/>
    <w:rsid w:val="00B03D29"/>
    <w:rsid w:val="00B04316"/>
    <w:rsid w:val="00B043A0"/>
    <w:rsid w:val="00B04C32"/>
    <w:rsid w:val="00B05505"/>
    <w:rsid w:val="00B05521"/>
    <w:rsid w:val="00B055A6"/>
    <w:rsid w:val="00B05CEA"/>
    <w:rsid w:val="00B068BA"/>
    <w:rsid w:val="00B06BD7"/>
    <w:rsid w:val="00B06D01"/>
    <w:rsid w:val="00B06EF7"/>
    <w:rsid w:val="00B07096"/>
    <w:rsid w:val="00B0761D"/>
    <w:rsid w:val="00B07AA6"/>
    <w:rsid w:val="00B1004B"/>
    <w:rsid w:val="00B100B2"/>
    <w:rsid w:val="00B1037E"/>
    <w:rsid w:val="00B1077B"/>
    <w:rsid w:val="00B108FF"/>
    <w:rsid w:val="00B10FA2"/>
    <w:rsid w:val="00B110E4"/>
    <w:rsid w:val="00B11245"/>
    <w:rsid w:val="00B11307"/>
    <w:rsid w:val="00B11DF5"/>
    <w:rsid w:val="00B1219A"/>
    <w:rsid w:val="00B12C67"/>
    <w:rsid w:val="00B12D07"/>
    <w:rsid w:val="00B13A6C"/>
    <w:rsid w:val="00B13B49"/>
    <w:rsid w:val="00B14962"/>
    <w:rsid w:val="00B14A5D"/>
    <w:rsid w:val="00B15403"/>
    <w:rsid w:val="00B156B7"/>
    <w:rsid w:val="00B1597A"/>
    <w:rsid w:val="00B15989"/>
    <w:rsid w:val="00B15B69"/>
    <w:rsid w:val="00B1624A"/>
    <w:rsid w:val="00B16B93"/>
    <w:rsid w:val="00B1701A"/>
    <w:rsid w:val="00B17899"/>
    <w:rsid w:val="00B17F36"/>
    <w:rsid w:val="00B205B8"/>
    <w:rsid w:val="00B206C5"/>
    <w:rsid w:val="00B20A7F"/>
    <w:rsid w:val="00B21017"/>
    <w:rsid w:val="00B21497"/>
    <w:rsid w:val="00B217B0"/>
    <w:rsid w:val="00B226BE"/>
    <w:rsid w:val="00B22E04"/>
    <w:rsid w:val="00B23049"/>
    <w:rsid w:val="00B23B42"/>
    <w:rsid w:val="00B240C3"/>
    <w:rsid w:val="00B243DF"/>
    <w:rsid w:val="00B24ED8"/>
    <w:rsid w:val="00B25744"/>
    <w:rsid w:val="00B258BB"/>
    <w:rsid w:val="00B2674B"/>
    <w:rsid w:val="00B26E97"/>
    <w:rsid w:val="00B27548"/>
    <w:rsid w:val="00B27E2B"/>
    <w:rsid w:val="00B31CB9"/>
    <w:rsid w:val="00B3237C"/>
    <w:rsid w:val="00B32C6A"/>
    <w:rsid w:val="00B33311"/>
    <w:rsid w:val="00B33406"/>
    <w:rsid w:val="00B33927"/>
    <w:rsid w:val="00B33E3D"/>
    <w:rsid w:val="00B33F86"/>
    <w:rsid w:val="00B341B3"/>
    <w:rsid w:val="00B342E6"/>
    <w:rsid w:val="00B348CB"/>
    <w:rsid w:val="00B3496C"/>
    <w:rsid w:val="00B3532F"/>
    <w:rsid w:val="00B353CF"/>
    <w:rsid w:val="00B36221"/>
    <w:rsid w:val="00B3667A"/>
    <w:rsid w:val="00B366AE"/>
    <w:rsid w:val="00B371D2"/>
    <w:rsid w:val="00B37548"/>
    <w:rsid w:val="00B37DA8"/>
    <w:rsid w:val="00B37ED8"/>
    <w:rsid w:val="00B37FD1"/>
    <w:rsid w:val="00B40EA5"/>
    <w:rsid w:val="00B4113C"/>
    <w:rsid w:val="00B41B43"/>
    <w:rsid w:val="00B42034"/>
    <w:rsid w:val="00B42BF8"/>
    <w:rsid w:val="00B432E0"/>
    <w:rsid w:val="00B4347F"/>
    <w:rsid w:val="00B4352A"/>
    <w:rsid w:val="00B439A7"/>
    <w:rsid w:val="00B43E36"/>
    <w:rsid w:val="00B44979"/>
    <w:rsid w:val="00B45056"/>
    <w:rsid w:val="00B45123"/>
    <w:rsid w:val="00B45290"/>
    <w:rsid w:val="00B4560A"/>
    <w:rsid w:val="00B45CAB"/>
    <w:rsid w:val="00B45F6B"/>
    <w:rsid w:val="00B46686"/>
    <w:rsid w:val="00B469E2"/>
    <w:rsid w:val="00B46B4B"/>
    <w:rsid w:val="00B46C77"/>
    <w:rsid w:val="00B46E14"/>
    <w:rsid w:val="00B47BDC"/>
    <w:rsid w:val="00B50D5C"/>
    <w:rsid w:val="00B50F4E"/>
    <w:rsid w:val="00B5156C"/>
    <w:rsid w:val="00B515CB"/>
    <w:rsid w:val="00B518E9"/>
    <w:rsid w:val="00B518EB"/>
    <w:rsid w:val="00B523CF"/>
    <w:rsid w:val="00B52CB3"/>
    <w:rsid w:val="00B52E48"/>
    <w:rsid w:val="00B540A5"/>
    <w:rsid w:val="00B54110"/>
    <w:rsid w:val="00B55642"/>
    <w:rsid w:val="00B55783"/>
    <w:rsid w:val="00B55ACD"/>
    <w:rsid w:val="00B55D2E"/>
    <w:rsid w:val="00B56778"/>
    <w:rsid w:val="00B56E95"/>
    <w:rsid w:val="00B56EA9"/>
    <w:rsid w:val="00B57E30"/>
    <w:rsid w:val="00B60C55"/>
    <w:rsid w:val="00B60DB2"/>
    <w:rsid w:val="00B60FDB"/>
    <w:rsid w:val="00B61294"/>
    <w:rsid w:val="00B616D8"/>
    <w:rsid w:val="00B61878"/>
    <w:rsid w:val="00B61D1E"/>
    <w:rsid w:val="00B62420"/>
    <w:rsid w:val="00B62979"/>
    <w:rsid w:val="00B6360F"/>
    <w:rsid w:val="00B63657"/>
    <w:rsid w:val="00B648BB"/>
    <w:rsid w:val="00B648BF"/>
    <w:rsid w:val="00B64B84"/>
    <w:rsid w:val="00B64BEA"/>
    <w:rsid w:val="00B65C52"/>
    <w:rsid w:val="00B65C7E"/>
    <w:rsid w:val="00B66796"/>
    <w:rsid w:val="00B66AAB"/>
    <w:rsid w:val="00B67459"/>
    <w:rsid w:val="00B676C3"/>
    <w:rsid w:val="00B67B63"/>
    <w:rsid w:val="00B70CF8"/>
    <w:rsid w:val="00B7221E"/>
    <w:rsid w:val="00B72534"/>
    <w:rsid w:val="00B72EF6"/>
    <w:rsid w:val="00B732F7"/>
    <w:rsid w:val="00B73909"/>
    <w:rsid w:val="00B73D67"/>
    <w:rsid w:val="00B73F00"/>
    <w:rsid w:val="00B743F8"/>
    <w:rsid w:val="00B75562"/>
    <w:rsid w:val="00B75570"/>
    <w:rsid w:val="00B76C30"/>
    <w:rsid w:val="00B76FC6"/>
    <w:rsid w:val="00B808E5"/>
    <w:rsid w:val="00B80DAB"/>
    <w:rsid w:val="00B821D0"/>
    <w:rsid w:val="00B82E2B"/>
    <w:rsid w:val="00B830D1"/>
    <w:rsid w:val="00B8390B"/>
    <w:rsid w:val="00B842A1"/>
    <w:rsid w:val="00B8432D"/>
    <w:rsid w:val="00B850A1"/>
    <w:rsid w:val="00B850DD"/>
    <w:rsid w:val="00B8514F"/>
    <w:rsid w:val="00B8531F"/>
    <w:rsid w:val="00B85DB6"/>
    <w:rsid w:val="00B8609B"/>
    <w:rsid w:val="00B862FE"/>
    <w:rsid w:val="00B86400"/>
    <w:rsid w:val="00B86441"/>
    <w:rsid w:val="00B86650"/>
    <w:rsid w:val="00B86B06"/>
    <w:rsid w:val="00B90015"/>
    <w:rsid w:val="00B9004A"/>
    <w:rsid w:val="00B9018D"/>
    <w:rsid w:val="00B90D11"/>
    <w:rsid w:val="00B91321"/>
    <w:rsid w:val="00B91CD7"/>
    <w:rsid w:val="00B92431"/>
    <w:rsid w:val="00B928E1"/>
    <w:rsid w:val="00B928EB"/>
    <w:rsid w:val="00B928F1"/>
    <w:rsid w:val="00B92FAD"/>
    <w:rsid w:val="00B9313C"/>
    <w:rsid w:val="00B933F8"/>
    <w:rsid w:val="00B93F10"/>
    <w:rsid w:val="00B94AF3"/>
    <w:rsid w:val="00B9513E"/>
    <w:rsid w:val="00B953B1"/>
    <w:rsid w:val="00B95762"/>
    <w:rsid w:val="00B958FF"/>
    <w:rsid w:val="00B95B2E"/>
    <w:rsid w:val="00B96154"/>
    <w:rsid w:val="00B963A4"/>
    <w:rsid w:val="00B96419"/>
    <w:rsid w:val="00B9678D"/>
    <w:rsid w:val="00B96A94"/>
    <w:rsid w:val="00B96CC8"/>
    <w:rsid w:val="00B97619"/>
    <w:rsid w:val="00BA0884"/>
    <w:rsid w:val="00BA0CC0"/>
    <w:rsid w:val="00BA2309"/>
    <w:rsid w:val="00BA3172"/>
    <w:rsid w:val="00BA361D"/>
    <w:rsid w:val="00BA50A1"/>
    <w:rsid w:val="00BA5DD7"/>
    <w:rsid w:val="00BA6A54"/>
    <w:rsid w:val="00BA6B9B"/>
    <w:rsid w:val="00BA6C56"/>
    <w:rsid w:val="00BA7BA0"/>
    <w:rsid w:val="00BA7E37"/>
    <w:rsid w:val="00BA7ED9"/>
    <w:rsid w:val="00BB11E4"/>
    <w:rsid w:val="00BB1A94"/>
    <w:rsid w:val="00BB20C1"/>
    <w:rsid w:val="00BB22C2"/>
    <w:rsid w:val="00BB3470"/>
    <w:rsid w:val="00BB3627"/>
    <w:rsid w:val="00BB37F6"/>
    <w:rsid w:val="00BB3C6D"/>
    <w:rsid w:val="00BB43F0"/>
    <w:rsid w:val="00BB4FBF"/>
    <w:rsid w:val="00BB5175"/>
    <w:rsid w:val="00BB5445"/>
    <w:rsid w:val="00BB57E8"/>
    <w:rsid w:val="00BB65FA"/>
    <w:rsid w:val="00BB6D3A"/>
    <w:rsid w:val="00BB77A5"/>
    <w:rsid w:val="00BB7F47"/>
    <w:rsid w:val="00BC13EF"/>
    <w:rsid w:val="00BC1836"/>
    <w:rsid w:val="00BC2087"/>
    <w:rsid w:val="00BC2F04"/>
    <w:rsid w:val="00BC31AB"/>
    <w:rsid w:val="00BC3A57"/>
    <w:rsid w:val="00BC3FCB"/>
    <w:rsid w:val="00BC4442"/>
    <w:rsid w:val="00BC527C"/>
    <w:rsid w:val="00BC5452"/>
    <w:rsid w:val="00BC5D4A"/>
    <w:rsid w:val="00BC6428"/>
    <w:rsid w:val="00BC6A07"/>
    <w:rsid w:val="00BC6C03"/>
    <w:rsid w:val="00BC7627"/>
    <w:rsid w:val="00BC7D8D"/>
    <w:rsid w:val="00BD016C"/>
    <w:rsid w:val="00BD01DE"/>
    <w:rsid w:val="00BD034D"/>
    <w:rsid w:val="00BD0686"/>
    <w:rsid w:val="00BD08C9"/>
    <w:rsid w:val="00BD091D"/>
    <w:rsid w:val="00BD0ABD"/>
    <w:rsid w:val="00BD0D52"/>
    <w:rsid w:val="00BD0DE9"/>
    <w:rsid w:val="00BD1568"/>
    <w:rsid w:val="00BD165C"/>
    <w:rsid w:val="00BD2E90"/>
    <w:rsid w:val="00BD31FE"/>
    <w:rsid w:val="00BD42FD"/>
    <w:rsid w:val="00BD4541"/>
    <w:rsid w:val="00BD4A73"/>
    <w:rsid w:val="00BD4B92"/>
    <w:rsid w:val="00BD4BC8"/>
    <w:rsid w:val="00BD4F2B"/>
    <w:rsid w:val="00BD618D"/>
    <w:rsid w:val="00BD63D5"/>
    <w:rsid w:val="00BD7FDD"/>
    <w:rsid w:val="00BE025D"/>
    <w:rsid w:val="00BE0D98"/>
    <w:rsid w:val="00BE131D"/>
    <w:rsid w:val="00BE1761"/>
    <w:rsid w:val="00BE18E6"/>
    <w:rsid w:val="00BE1D66"/>
    <w:rsid w:val="00BE227A"/>
    <w:rsid w:val="00BE269A"/>
    <w:rsid w:val="00BE3448"/>
    <w:rsid w:val="00BE3B93"/>
    <w:rsid w:val="00BE4E3B"/>
    <w:rsid w:val="00BE5D4A"/>
    <w:rsid w:val="00BE6412"/>
    <w:rsid w:val="00BE6D37"/>
    <w:rsid w:val="00BE6EAD"/>
    <w:rsid w:val="00BE7088"/>
    <w:rsid w:val="00BE78D0"/>
    <w:rsid w:val="00BE796A"/>
    <w:rsid w:val="00BE7B00"/>
    <w:rsid w:val="00BE7E21"/>
    <w:rsid w:val="00BF04A1"/>
    <w:rsid w:val="00BF1AB0"/>
    <w:rsid w:val="00BF1B12"/>
    <w:rsid w:val="00BF1D87"/>
    <w:rsid w:val="00BF1E2E"/>
    <w:rsid w:val="00BF242C"/>
    <w:rsid w:val="00BF254B"/>
    <w:rsid w:val="00BF315E"/>
    <w:rsid w:val="00BF42A9"/>
    <w:rsid w:val="00BF42C5"/>
    <w:rsid w:val="00BF444C"/>
    <w:rsid w:val="00BF476E"/>
    <w:rsid w:val="00BF66E2"/>
    <w:rsid w:val="00BF710D"/>
    <w:rsid w:val="00BF759B"/>
    <w:rsid w:val="00BF7648"/>
    <w:rsid w:val="00BF79EB"/>
    <w:rsid w:val="00C00149"/>
    <w:rsid w:val="00C00E2B"/>
    <w:rsid w:val="00C01364"/>
    <w:rsid w:val="00C01461"/>
    <w:rsid w:val="00C0177C"/>
    <w:rsid w:val="00C01DDA"/>
    <w:rsid w:val="00C01EF2"/>
    <w:rsid w:val="00C02C91"/>
    <w:rsid w:val="00C02CC1"/>
    <w:rsid w:val="00C03026"/>
    <w:rsid w:val="00C03931"/>
    <w:rsid w:val="00C04106"/>
    <w:rsid w:val="00C043A3"/>
    <w:rsid w:val="00C04F65"/>
    <w:rsid w:val="00C0513D"/>
    <w:rsid w:val="00C0590E"/>
    <w:rsid w:val="00C05C38"/>
    <w:rsid w:val="00C05C40"/>
    <w:rsid w:val="00C05D56"/>
    <w:rsid w:val="00C06073"/>
    <w:rsid w:val="00C0661E"/>
    <w:rsid w:val="00C066CD"/>
    <w:rsid w:val="00C06FAD"/>
    <w:rsid w:val="00C0712B"/>
    <w:rsid w:val="00C07222"/>
    <w:rsid w:val="00C10C88"/>
    <w:rsid w:val="00C10CE0"/>
    <w:rsid w:val="00C11553"/>
    <w:rsid w:val="00C11710"/>
    <w:rsid w:val="00C1206C"/>
    <w:rsid w:val="00C12162"/>
    <w:rsid w:val="00C146CF"/>
    <w:rsid w:val="00C14A75"/>
    <w:rsid w:val="00C1521F"/>
    <w:rsid w:val="00C155A7"/>
    <w:rsid w:val="00C15FDF"/>
    <w:rsid w:val="00C165ED"/>
    <w:rsid w:val="00C16607"/>
    <w:rsid w:val="00C16A32"/>
    <w:rsid w:val="00C16D39"/>
    <w:rsid w:val="00C16DBD"/>
    <w:rsid w:val="00C17EEF"/>
    <w:rsid w:val="00C2041D"/>
    <w:rsid w:val="00C20FA3"/>
    <w:rsid w:val="00C2158F"/>
    <w:rsid w:val="00C2204F"/>
    <w:rsid w:val="00C22372"/>
    <w:rsid w:val="00C22A3A"/>
    <w:rsid w:val="00C2330E"/>
    <w:rsid w:val="00C23593"/>
    <w:rsid w:val="00C2417F"/>
    <w:rsid w:val="00C24DBF"/>
    <w:rsid w:val="00C253EE"/>
    <w:rsid w:val="00C2585B"/>
    <w:rsid w:val="00C26CA0"/>
    <w:rsid w:val="00C27286"/>
    <w:rsid w:val="00C27679"/>
    <w:rsid w:val="00C277A6"/>
    <w:rsid w:val="00C277E2"/>
    <w:rsid w:val="00C3000B"/>
    <w:rsid w:val="00C30B60"/>
    <w:rsid w:val="00C30BEE"/>
    <w:rsid w:val="00C31554"/>
    <w:rsid w:val="00C32A57"/>
    <w:rsid w:val="00C32C8F"/>
    <w:rsid w:val="00C33060"/>
    <w:rsid w:val="00C3368E"/>
    <w:rsid w:val="00C33B66"/>
    <w:rsid w:val="00C33DE7"/>
    <w:rsid w:val="00C33F00"/>
    <w:rsid w:val="00C34295"/>
    <w:rsid w:val="00C34471"/>
    <w:rsid w:val="00C3523B"/>
    <w:rsid w:val="00C3585C"/>
    <w:rsid w:val="00C35F33"/>
    <w:rsid w:val="00C366E6"/>
    <w:rsid w:val="00C36C4F"/>
    <w:rsid w:val="00C372DD"/>
    <w:rsid w:val="00C3758E"/>
    <w:rsid w:val="00C40678"/>
    <w:rsid w:val="00C40E38"/>
    <w:rsid w:val="00C4135B"/>
    <w:rsid w:val="00C413DA"/>
    <w:rsid w:val="00C4158B"/>
    <w:rsid w:val="00C4186C"/>
    <w:rsid w:val="00C41921"/>
    <w:rsid w:val="00C42A16"/>
    <w:rsid w:val="00C42A60"/>
    <w:rsid w:val="00C42D01"/>
    <w:rsid w:val="00C446E3"/>
    <w:rsid w:val="00C4473B"/>
    <w:rsid w:val="00C45473"/>
    <w:rsid w:val="00C45610"/>
    <w:rsid w:val="00C45ACD"/>
    <w:rsid w:val="00C4662A"/>
    <w:rsid w:val="00C46963"/>
    <w:rsid w:val="00C46C6C"/>
    <w:rsid w:val="00C47272"/>
    <w:rsid w:val="00C478CF"/>
    <w:rsid w:val="00C4796F"/>
    <w:rsid w:val="00C50255"/>
    <w:rsid w:val="00C5038A"/>
    <w:rsid w:val="00C50412"/>
    <w:rsid w:val="00C50BA1"/>
    <w:rsid w:val="00C51A82"/>
    <w:rsid w:val="00C51C2A"/>
    <w:rsid w:val="00C51E14"/>
    <w:rsid w:val="00C5206A"/>
    <w:rsid w:val="00C5237D"/>
    <w:rsid w:val="00C53549"/>
    <w:rsid w:val="00C53704"/>
    <w:rsid w:val="00C53EDD"/>
    <w:rsid w:val="00C540AB"/>
    <w:rsid w:val="00C5417A"/>
    <w:rsid w:val="00C549EB"/>
    <w:rsid w:val="00C550B0"/>
    <w:rsid w:val="00C5571A"/>
    <w:rsid w:val="00C557C8"/>
    <w:rsid w:val="00C56219"/>
    <w:rsid w:val="00C56278"/>
    <w:rsid w:val="00C56746"/>
    <w:rsid w:val="00C56804"/>
    <w:rsid w:val="00C56A27"/>
    <w:rsid w:val="00C56BE1"/>
    <w:rsid w:val="00C57BCB"/>
    <w:rsid w:val="00C57CF0"/>
    <w:rsid w:val="00C60060"/>
    <w:rsid w:val="00C604B4"/>
    <w:rsid w:val="00C61605"/>
    <w:rsid w:val="00C6231A"/>
    <w:rsid w:val="00C6281A"/>
    <w:rsid w:val="00C62BDD"/>
    <w:rsid w:val="00C62D59"/>
    <w:rsid w:val="00C635AC"/>
    <w:rsid w:val="00C6367C"/>
    <w:rsid w:val="00C6465B"/>
    <w:rsid w:val="00C646CC"/>
    <w:rsid w:val="00C64999"/>
    <w:rsid w:val="00C64ACD"/>
    <w:rsid w:val="00C64CC9"/>
    <w:rsid w:val="00C650A4"/>
    <w:rsid w:val="00C651BF"/>
    <w:rsid w:val="00C6539C"/>
    <w:rsid w:val="00C65EC4"/>
    <w:rsid w:val="00C67933"/>
    <w:rsid w:val="00C70094"/>
    <w:rsid w:val="00C7026F"/>
    <w:rsid w:val="00C708AF"/>
    <w:rsid w:val="00C70AAC"/>
    <w:rsid w:val="00C70B2B"/>
    <w:rsid w:val="00C70BA2"/>
    <w:rsid w:val="00C711E1"/>
    <w:rsid w:val="00C711FB"/>
    <w:rsid w:val="00C71F21"/>
    <w:rsid w:val="00C72105"/>
    <w:rsid w:val="00C7340C"/>
    <w:rsid w:val="00C73E30"/>
    <w:rsid w:val="00C7475B"/>
    <w:rsid w:val="00C75D69"/>
    <w:rsid w:val="00C7679D"/>
    <w:rsid w:val="00C76873"/>
    <w:rsid w:val="00C77D4C"/>
    <w:rsid w:val="00C80093"/>
    <w:rsid w:val="00C8265B"/>
    <w:rsid w:val="00C82A9E"/>
    <w:rsid w:val="00C83D83"/>
    <w:rsid w:val="00C840F4"/>
    <w:rsid w:val="00C84407"/>
    <w:rsid w:val="00C85345"/>
    <w:rsid w:val="00C85578"/>
    <w:rsid w:val="00C856EC"/>
    <w:rsid w:val="00C8683E"/>
    <w:rsid w:val="00C86BB9"/>
    <w:rsid w:val="00C86C9D"/>
    <w:rsid w:val="00C87943"/>
    <w:rsid w:val="00C879B5"/>
    <w:rsid w:val="00C87CCB"/>
    <w:rsid w:val="00C87E36"/>
    <w:rsid w:val="00C90217"/>
    <w:rsid w:val="00C906EF"/>
    <w:rsid w:val="00C907CA"/>
    <w:rsid w:val="00C90E53"/>
    <w:rsid w:val="00C91440"/>
    <w:rsid w:val="00C91F84"/>
    <w:rsid w:val="00C92939"/>
    <w:rsid w:val="00C929FE"/>
    <w:rsid w:val="00C93087"/>
    <w:rsid w:val="00C932F3"/>
    <w:rsid w:val="00C93527"/>
    <w:rsid w:val="00C939A9"/>
    <w:rsid w:val="00C944B5"/>
    <w:rsid w:val="00C94E32"/>
    <w:rsid w:val="00C9510D"/>
    <w:rsid w:val="00C953CB"/>
    <w:rsid w:val="00C9541E"/>
    <w:rsid w:val="00C95472"/>
    <w:rsid w:val="00C95AC6"/>
    <w:rsid w:val="00C95B2F"/>
    <w:rsid w:val="00C961BB"/>
    <w:rsid w:val="00C96E92"/>
    <w:rsid w:val="00C97238"/>
    <w:rsid w:val="00C977B9"/>
    <w:rsid w:val="00C97DB8"/>
    <w:rsid w:val="00CA00DA"/>
    <w:rsid w:val="00CA0121"/>
    <w:rsid w:val="00CA0F2A"/>
    <w:rsid w:val="00CA2950"/>
    <w:rsid w:val="00CA2AC5"/>
    <w:rsid w:val="00CA2E5B"/>
    <w:rsid w:val="00CA3778"/>
    <w:rsid w:val="00CA396F"/>
    <w:rsid w:val="00CA4B19"/>
    <w:rsid w:val="00CA5434"/>
    <w:rsid w:val="00CA564A"/>
    <w:rsid w:val="00CA57DD"/>
    <w:rsid w:val="00CA611C"/>
    <w:rsid w:val="00CA63B3"/>
    <w:rsid w:val="00CA6940"/>
    <w:rsid w:val="00CA6B02"/>
    <w:rsid w:val="00CA7645"/>
    <w:rsid w:val="00CB01A3"/>
    <w:rsid w:val="00CB028A"/>
    <w:rsid w:val="00CB120E"/>
    <w:rsid w:val="00CB16DF"/>
    <w:rsid w:val="00CB2077"/>
    <w:rsid w:val="00CB20DC"/>
    <w:rsid w:val="00CB26D8"/>
    <w:rsid w:val="00CB3852"/>
    <w:rsid w:val="00CB38F1"/>
    <w:rsid w:val="00CB401B"/>
    <w:rsid w:val="00CB41B2"/>
    <w:rsid w:val="00CB4667"/>
    <w:rsid w:val="00CB4D81"/>
    <w:rsid w:val="00CB50D3"/>
    <w:rsid w:val="00CB5161"/>
    <w:rsid w:val="00CB54DB"/>
    <w:rsid w:val="00CB64FE"/>
    <w:rsid w:val="00CB6EA1"/>
    <w:rsid w:val="00CB7208"/>
    <w:rsid w:val="00CC03CD"/>
    <w:rsid w:val="00CC0434"/>
    <w:rsid w:val="00CC053B"/>
    <w:rsid w:val="00CC0AF2"/>
    <w:rsid w:val="00CC2146"/>
    <w:rsid w:val="00CC2DF6"/>
    <w:rsid w:val="00CC2F9F"/>
    <w:rsid w:val="00CC315B"/>
    <w:rsid w:val="00CC3495"/>
    <w:rsid w:val="00CC36C6"/>
    <w:rsid w:val="00CC37BC"/>
    <w:rsid w:val="00CC3843"/>
    <w:rsid w:val="00CC3DAF"/>
    <w:rsid w:val="00CC413E"/>
    <w:rsid w:val="00CC4A2E"/>
    <w:rsid w:val="00CC4E98"/>
    <w:rsid w:val="00CC4F0F"/>
    <w:rsid w:val="00CC4FD7"/>
    <w:rsid w:val="00CC5CC6"/>
    <w:rsid w:val="00CC5E37"/>
    <w:rsid w:val="00CC5E81"/>
    <w:rsid w:val="00CC5EB1"/>
    <w:rsid w:val="00CC6477"/>
    <w:rsid w:val="00CC6929"/>
    <w:rsid w:val="00CC6B2E"/>
    <w:rsid w:val="00CD1343"/>
    <w:rsid w:val="00CD16C8"/>
    <w:rsid w:val="00CD1C5F"/>
    <w:rsid w:val="00CD1E81"/>
    <w:rsid w:val="00CD1FCD"/>
    <w:rsid w:val="00CD22A1"/>
    <w:rsid w:val="00CD28C0"/>
    <w:rsid w:val="00CD3D46"/>
    <w:rsid w:val="00CD3F68"/>
    <w:rsid w:val="00CD40AC"/>
    <w:rsid w:val="00CD428F"/>
    <w:rsid w:val="00CD4D2F"/>
    <w:rsid w:val="00CD517A"/>
    <w:rsid w:val="00CD5680"/>
    <w:rsid w:val="00CD61FD"/>
    <w:rsid w:val="00CD6649"/>
    <w:rsid w:val="00CD68E2"/>
    <w:rsid w:val="00CD6F6C"/>
    <w:rsid w:val="00CD75CC"/>
    <w:rsid w:val="00CE0718"/>
    <w:rsid w:val="00CE0930"/>
    <w:rsid w:val="00CE0BE8"/>
    <w:rsid w:val="00CE104A"/>
    <w:rsid w:val="00CE1517"/>
    <w:rsid w:val="00CE1682"/>
    <w:rsid w:val="00CE1825"/>
    <w:rsid w:val="00CE198C"/>
    <w:rsid w:val="00CE1CF2"/>
    <w:rsid w:val="00CE1DB7"/>
    <w:rsid w:val="00CE298E"/>
    <w:rsid w:val="00CE34F2"/>
    <w:rsid w:val="00CE353A"/>
    <w:rsid w:val="00CE36B2"/>
    <w:rsid w:val="00CE397B"/>
    <w:rsid w:val="00CE3D2F"/>
    <w:rsid w:val="00CE3DB5"/>
    <w:rsid w:val="00CE3F08"/>
    <w:rsid w:val="00CE471B"/>
    <w:rsid w:val="00CE5397"/>
    <w:rsid w:val="00CE5492"/>
    <w:rsid w:val="00CE54E8"/>
    <w:rsid w:val="00CE570E"/>
    <w:rsid w:val="00CE5978"/>
    <w:rsid w:val="00CE5AC3"/>
    <w:rsid w:val="00CE5F36"/>
    <w:rsid w:val="00CE6671"/>
    <w:rsid w:val="00CE71CA"/>
    <w:rsid w:val="00CE7AB2"/>
    <w:rsid w:val="00CF0010"/>
    <w:rsid w:val="00CF04FC"/>
    <w:rsid w:val="00CF108C"/>
    <w:rsid w:val="00CF24CE"/>
    <w:rsid w:val="00CF3008"/>
    <w:rsid w:val="00CF3073"/>
    <w:rsid w:val="00CF30F4"/>
    <w:rsid w:val="00CF3691"/>
    <w:rsid w:val="00CF386F"/>
    <w:rsid w:val="00CF40D8"/>
    <w:rsid w:val="00CF4196"/>
    <w:rsid w:val="00CF43E7"/>
    <w:rsid w:val="00CF4590"/>
    <w:rsid w:val="00CF4C29"/>
    <w:rsid w:val="00CF6803"/>
    <w:rsid w:val="00CF720B"/>
    <w:rsid w:val="00CF76AB"/>
    <w:rsid w:val="00CF76B7"/>
    <w:rsid w:val="00CF7754"/>
    <w:rsid w:val="00CF7A24"/>
    <w:rsid w:val="00CF7A43"/>
    <w:rsid w:val="00CF7B47"/>
    <w:rsid w:val="00CF7EB7"/>
    <w:rsid w:val="00D00CA1"/>
    <w:rsid w:val="00D02198"/>
    <w:rsid w:val="00D034DA"/>
    <w:rsid w:val="00D03ADC"/>
    <w:rsid w:val="00D03D35"/>
    <w:rsid w:val="00D03E6D"/>
    <w:rsid w:val="00D044C2"/>
    <w:rsid w:val="00D044D3"/>
    <w:rsid w:val="00D04F8C"/>
    <w:rsid w:val="00D05D03"/>
    <w:rsid w:val="00D060B8"/>
    <w:rsid w:val="00D060C4"/>
    <w:rsid w:val="00D0641E"/>
    <w:rsid w:val="00D06E36"/>
    <w:rsid w:val="00D06F29"/>
    <w:rsid w:val="00D076DF"/>
    <w:rsid w:val="00D07F11"/>
    <w:rsid w:val="00D10C0D"/>
    <w:rsid w:val="00D1141C"/>
    <w:rsid w:val="00D1160B"/>
    <w:rsid w:val="00D118A0"/>
    <w:rsid w:val="00D11908"/>
    <w:rsid w:val="00D11DE5"/>
    <w:rsid w:val="00D1303C"/>
    <w:rsid w:val="00D13150"/>
    <w:rsid w:val="00D1329C"/>
    <w:rsid w:val="00D13809"/>
    <w:rsid w:val="00D139FE"/>
    <w:rsid w:val="00D13DD9"/>
    <w:rsid w:val="00D143A3"/>
    <w:rsid w:val="00D143BB"/>
    <w:rsid w:val="00D14C30"/>
    <w:rsid w:val="00D14D47"/>
    <w:rsid w:val="00D15257"/>
    <w:rsid w:val="00D152EE"/>
    <w:rsid w:val="00D15ABE"/>
    <w:rsid w:val="00D15ACB"/>
    <w:rsid w:val="00D15DDF"/>
    <w:rsid w:val="00D169E9"/>
    <w:rsid w:val="00D1705B"/>
    <w:rsid w:val="00D17806"/>
    <w:rsid w:val="00D17E6F"/>
    <w:rsid w:val="00D2095C"/>
    <w:rsid w:val="00D2199E"/>
    <w:rsid w:val="00D21C31"/>
    <w:rsid w:val="00D22195"/>
    <w:rsid w:val="00D22B76"/>
    <w:rsid w:val="00D22F92"/>
    <w:rsid w:val="00D232F3"/>
    <w:rsid w:val="00D24450"/>
    <w:rsid w:val="00D2461E"/>
    <w:rsid w:val="00D249B9"/>
    <w:rsid w:val="00D24A85"/>
    <w:rsid w:val="00D25100"/>
    <w:rsid w:val="00D2515B"/>
    <w:rsid w:val="00D2573C"/>
    <w:rsid w:val="00D25792"/>
    <w:rsid w:val="00D25BE3"/>
    <w:rsid w:val="00D2666F"/>
    <w:rsid w:val="00D27359"/>
    <w:rsid w:val="00D274EB"/>
    <w:rsid w:val="00D30635"/>
    <w:rsid w:val="00D31745"/>
    <w:rsid w:val="00D31E8D"/>
    <w:rsid w:val="00D329F3"/>
    <w:rsid w:val="00D337A4"/>
    <w:rsid w:val="00D33815"/>
    <w:rsid w:val="00D34954"/>
    <w:rsid w:val="00D34A48"/>
    <w:rsid w:val="00D34AAB"/>
    <w:rsid w:val="00D34C88"/>
    <w:rsid w:val="00D355A9"/>
    <w:rsid w:val="00D356AF"/>
    <w:rsid w:val="00D35D86"/>
    <w:rsid w:val="00D36146"/>
    <w:rsid w:val="00D36995"/>
    <w:rsid w:val="00D36C93"/>
    <w:rsid w:val="00D36F75"/>
    <w:rsid w:val="00D37411"/>
    <w:rsid w:val="00D374F3"/>
    <w:rsid w:val="00D37A6C"/>
    <w:rsid w:val="00D37C24"/>
    <w:rsid w:val="00D37CC0"/>
    <w:rsid w:val="00D37E1F"/>
    <w:rsid w:val="00D37E60"/>
    <w:rsid w:val="00D37F9F"/>
    <w:rsid w:val="00D40B07"/>
    <w:rsid w:val="00D40E93"/>
    <w:rsid w:val="00D40F10"/>
    <w:rsid w:val="00D41050"/>
    <w:rsid w:val="00D41633"/>
    <w:rsid w:val="00D418AB"/>
    <w:rsid w:val="00D41AF1"/>
    <w:rsid w:val="00D42055"/>
    <w:rsid w:val="00D421E5"/>
    <w:rsid w:val="00D428A7"/>
    <w:rsid w:val="00D42AE0"/>
    <w:rsid w:val="00D4308C"/>
    <w:rsid w:val="00D43B8C"/>
    <w:rsid w:val="00D43C8E"/>
    <w:rsid w:val="00D43D79"/>
    <w:rsid w:val="00D43E84"/>
    <w:rsid w:val="00D44DA3"/>
    <w:rsid w:val="00D477F1"/>
    <w:rsid w:val="00D47EDB"/>
    <w:rsid w:val="00D50408"/>
    <w:rsid w:val="00D50C2B"/>
    <w:rsid w:val="00D50DAB"/>
    <w:rsid w:val="00D513DA"/>
    <w:rsid w:val="00D52129"/>
    <w:rsid w:val="00D52375"/>
    <w:rsid w:val="00D52ADC"/>
    <w:rsid w:val="00D52B45"/>
    <w:rsid w:val="00D5332D"/>
    <w:rsid w:val="00D53745"/>
    <w:rsid w:val="00D53FC7"/>
    <w:rsid w:val="00D54237"/>
    <w:rsid w:val="00D5499E"/>
    <w:rsid w:val="00D55086"/>
    <w:rsid w:val="00D551F4"/>
    <w:rsid w:val="00D55AC8"/>
    <w:rsid w:val="00D55C3D"/>
    <w:rsid w:val="00D56197"/>
    <w:rsid w:val="00D56244"/>
    <w:rsid w:val="00D5640A"/>
    <w:rsid w:val="00D565D9"/>
    <w:rsid w:val="00D569A3"/>
    <w:rsid w:val="00D56D46"/>
    <w:rsid w:val="00D57921"/>
    <w:rsid w:val="00D57D0C"/>
    <w:rsid w:val="00D606FD"/>
    <w:rsid w:val="00D611B5"/>
    <w:rsid w:val="00D611C3"/>
    <w:rsid w:val="00D6127F"/>
    <w:rsid w:val="00D62211"/>
    <w:rsid w:val="00D647E8"/>
    <w:rsid w:val="00D64D9B"/>
    <w:rsid w:val="00D64E15"/>
    <w:rsid w:val="00D65308"/>
    <w:rsid w:val="00D6549E"/>
    <w:rsid w:val="00D655C6"/>
    <w:rsid w:val="00D659DF"/>
    <w:rsid w:val="00D65E6A"/>
    <w:rsid w:val="00D66477"/>
    <w:rsid w:val="00D66521"/>
    <w:rsid w:val="00D7042B"/>
    <w:rsid w:val="00D7055A"/>
    <w:rsid w:val="00D706E6"/>
    <w:rsid w:val="00D712DE"/>
    <w:rsid w:val="00D71422"/>
    <w:rsid w:val="00D71481"/>
    <w:rsid w:val="00D7157D"/>
    <w:rsid w:val="00D721DF"/>
    <w:rsid w:val="00D727B9"/>
    <w:rsid w:val="00D7296B"/>
    <w:rsid w:val="00D7301C"/>
    <w:rsid w:val="00D735FE"/>
    <w:rsid w:val="00D73C83"/>
    <w:rsid w:val="00D74C5F"/>
    <w:rsid w:val="00D75869"/>
    <w:rsid w:val="00D75C59"/>
    <w:rsid w:val="00D75D5E"/>
    <w:rsid w:val="00D766AB"/>
    <w:rsid w:val="00D769AF"/>
    <w:rsid w:val="00D76BEA"/>
    <w:rsid w:val="00D77828"/>
    <w:rsid w:val="00D826FC"/>
    <w:rsid w:val="00D82C26"/>
    <w:rsid w:val="00D83586"/>
    <w:rsid w:val="00D84693"/>
    <w:rsid w:val="00D84B5E"/>
    <w:rsid w:val="00D84BEC"/>
    <w:rsid w:val="00D8527D"/>
    <w:rsid w:val="00D853ED"/>
    <w:rsid w:val="00D85D56"/>
    <w:rsid w:val="00D85D8E"/>
    <w:rsid w:val="00D85E5A"/>
    <w:rsid w:val="00D85EA4"/>
    <w:rsid w:val="00D8652B"/>
    <w:rsid w:val="00D867BD"/>
    <w:rsid w:val="00D8697D"/>
    <w:rsid w:val="00D86C02"/>
    <w:rsid w:val="00D87160"/>
    <w:rsid w:val="00D87947"/>
    <w:rsid w:val="00D87E39"/>
    <w:rsid w:val="00D902FD"/>
    <w:rsid w:val="00D907F0"/>
    <w:rsid w:val="00D90907"/>
    <w:rsid w:val="00D90BD8"/>
    <w:rsid w:val="00D90EE3"/>
    <w:rsid w:val="00D91476"/>
    <w:rsid w:val="00D91870"/>
    <w:rsid w:val="00D91E90"/>
    <w:rsid w:val="00D928E4"/>
    <w:rsid w:val="00D92A53"/>
    <w:rsid w:val="00D93C0A"/>
    <w:rsid w:val="00D947A6"/>
    <w:rsid w:val="00D947AF"/>
    <w:rsid w:val="00D95B33"/>
    <w:rsid w:val="00D96740"/>
    <w:rsid w:val="00D96993"/>
    <w:rsid w:val="00D96CE0"/>
    <w:rsid w:val="00D9718F"/>
    <w:rsid w:val="00D974B4"/>
    <w:rsid w:val="00DA04A8"/>
    <w:rsid w:val="00DA0DF0"/>
    <w:rsid w:val="00DA139B"/>
    <w:rsid w:val="00DA14D2"/>
    <w:rsid w:val="00DA188B"/>
    <w:rsid w:val="00DA19FB"/>
    <w:rsid w:val="00DA1A24"/>
    <w:rsid w:val="00DA1B83"/>
    <w:rsid w:val="00DA1D21"/>
    <w:rsid w:val="00DA1F32"/>
    <w:rsid w:val="00DA21CD"/>
    <w:rsid w:val="00DA229F"/>
    <w:rsid w:val="00DA22BA"/>
    <w:rsid w:val="00DA2B67"/>
    <w:rsid w:val="00DA2F4E"/>
    <w:rsid w:val="00DA3A8C"/>
    <w:rsid w:val="00DA47E2"/>
    <w:rsid w:val="00DA4A71"/>
    <w:rsid w:val="00DA4B59"/>
    <w:rsid w:val="00DA52C3"/>
    <w:rsid w:val="00DA54A1"/>
    <w:rsid w:val="00DA5968"/>
    <w:rsid w:val="00DA5F94"/>
    <w:rsid w:val="00DA606C"/>
    <w:rsid w:val="00DA61A4"/>
    <w:rsid w:val="00DA6327"/>
    <w:rsid w:val="00DA6DE2"/>
    <w:rsid w:val="00DA7075"/>
    <w:rsid w:val="00DA7E40"/>
    <w:rsid w:val="00DB029D"/>
    <w:rsid w:val="00DB0487"/>
    <w:rsid w:val="00DB09F6"/>
    <w:rsid w:val="00DB0D13"/>
    <w:rsid w:val="00DB120F"/>
    <w:rsid w:val="00DB12A6"/>
    <w:rsid w:val="00DB19C9"/>
    <w:rsid w:val="00DB1D8C"/>
    <w:rsid w:val="00DB2930"/>
    <w:rsid w:val="00DB2FF2"/>
    <w:rsid w:val="00DB34B4"/>
    <w:rsid w:val="00DB393C"/>
    <w:rsid w:val="00DB42A5"/>
    <w:rsid w:val="00DB4BC3"/>
    <w:rsid w:val="00DB4CE7"/>
    <w:rsid w:val="00DB54DA"/>
    <w:rsid w:val="00DB5754"/>
    <w:rsid w:val="00DB5CFD"/>
    <w:rsid w:val="00DB622C"/>
    <w:rsid w:val="00DB66A8"/>
    <w:rsid w:val="00DB6F78"/>
    <w:rsid w:val="00DB7133"/>
    <w:rsid w:val="00DB7370"/>
    <w:rsid w:val="00DB7523"/>
    <w:rsid w:val="00DB7968"/>
    <w:rsid w:val="00DC052A"/>
    <w:rsid w:val="00DC086D"/>
    <w:rsid w:val="00DC1F1C"/>
    <w:rsid w:val="00DC1F70"/>
    <w:rsid w:val="00DC26A4"/>
    <w:rsid w:val="00DC26C7"/>
    <w:rsid w:val="00DC3288"/>
    <w:rsid w:val="00DC3835"/>
    <w:rsid w:val="00DC4262"/>
    <w:rsid w:val="00DC4A5A"/>
    <w:rsid w:val="00DC517E"/>
    <w:rsid w:val="00DC674A"/>
    <w:rsid w:val="00DC715E"/>
    <w:rsid w:val="00DC74BD"/>
    <w:rsid w:val="00DC79D4"/>
    <w:rsid w:val="00DD00C3"/>
    <w:rsid w:val="00DD0C0F"/>
    <w:rsid w:val="00DD0C3E"/>
    <w:rsid w:val="00DD0E9D"/>
    <w:rsid w:val="00DD113C"/>
    <w:rsid w:val="00DD17DA"/>
    <w:rsid w:val="00DD1B32"/>
    <w:rsid w:val="00DD1F17"/>
    <w:rsid w:val="00DD236B"/>
    <w:rsid w:val="00DD239B"/>
    <w:rsid w:val="00DD255A"/>
    <w:rsid w:val="00DD32D6"/>
    <w:rsid w:val="00DD389E"/>
    <w:rsid w:val="00DD44E5"/>
    <w:rsid w:val="00DD546E"/>
    <w:rsid w:val="00DD58A2"/>
    <w:rsid w:val="00DD6476"/>
    <w:rsid w:val="00DD71DC"/>
    <w:rsid w:val="00DD7D15"/>
    <w:rsid w:val="00DD7F4A"/>
    <w:rsid w:val="00DE048A"/>
    <w:rsid w:val="00DE08DF"/>
    <w:rsid w:val="00DE0A85"/>
    <w:rsid w:val="00DE0AA2"/>
    <w:rsid w:val="00DE18C6"/>
    <w:rsid w:val="00DE18C7"/>
    <w:rsid w:val="00DE3518"/>
    <w:rsid w:val="00DE3EA2"/>
    <w:rsid w:val="00DE4B17"/>
    <w:rsid w:val="00DE4C2D"/>
    <w:rsid w:val="00DE53EB"/>
    <w:rsid w:val="00DE585F"/>
    <w:rsid w:val="00DE5D12"/>
    <w:rsid w:val="00DE5FC7"/>
    <w:rsid w:val="00DE66DF"/>
    <w:rsid w:val="00DE6786"/>
    <w:rsid w:val="00DE6B65"/>
    <w:rsid w:val="00DE6CBC"/>
    <w:rsid w:val="00DE734A"/>
    <w:rsid w:val="00DE73F1"/>
    <w:rsid w:val="00DF012A"/>
    <w:rsid w:val="00DF0291"/>
    <w:rsid w:val="00DF0C44"/>
    <w:rsid w:val="00DF0E40"/>
    <w:rsid w:val="00DF0E65"/>
    <w:rsid w:val="00DF0F69"/>
    <w:rsid w:val="00DF0FD2"/>
    <w:rsid w:val="00DF110B"/>
    <w:rsid w:val="00DF399D"/>
    <w:rsid w:val="00DF3E19"/>
    <w:rsid w:val="00DF3E4D"/>
    <w:rsid w:val="00DF3F1A"/>
    <w:rsid w:val="00DF41A6"/>
    <w:rsid w:val="00DF44F7"/>
    <w:rsid w:val="00DF4A04"/>
    <w:rsid w:val="00DF52E6"/>
    <w:rsid w:val="00DF539C"/>
    <w:rsid w:val="00DF6482"/>
    <w:rsid w:val="00DF6A69"/>
    <w:rsid w:val="00DF7438"/>
    <w:rsid w:val="00DF7685"/>
    <w:rsid w:val="00DF77B1"/>
    <w:rsid w:val="00DF7D34"/>
    <w:rsid w:val="00E004AE"/>
    <w:rsid w:val="00E007B3"/>
    <w:rsid w:val="00E00DF6"/>
    <w:rsid w:val="00E011FE"/>
    <w:rsid w:val="00E0141F"/>
    <w:rsid w:val="00E014F6"/>
    <w:rsid w:val="00E01D75"/>
    <w:rsid w:val="00E02135"/>
    <w:rsid w:val="00E02267"/>
    <w:rsid w:val="00E029B9"/>
    <w:rsid w:val="00E033A6"/>
    <w:rsid w:val="00E03A86"/>
    <w:rsid w:val="00E0441D"/>
    <w:rsid w:val="00E048B5"/>
    <w:rsid w:val="00E04E54"/>
    <w:rsid w:val="00E04FF3"/>
    <w:rsid w:val="00E050F7"/>
    <w:rsid w:val="00E0529D"/>
    <w:rsid w:val="00E05305"/>
    <w:rsid w:val="00E0541E"/>
    <w:rsid w:val="00E06832"/>
    <w:rsid w:val="00E06C6C"/>
    <w:rsid w:val="00E06FA8"/>
    <w:rsid w:val="00E07185"/>
    <w:rsid w:val="00E07BB3"/>
    <w:rsid w:val="00E07DE2"/>
    <w:rsid w:val="00E10786"/>
    <w:rsid w:val="00E10B29"/>
    <w:rsid w:val="00E10F08"/>
    <w:rsid w:val="00E11248"/>
    <w:rsid w:val="00E1135F"/>
    <w:rsid w:val="00E11C0D"/>
    <w:rsid w:val="00E11D18"/>
    <w:rsid w:val="00E12088"/>
    <w:rsid w:val="00E12AF4"/>
    <w:rsid w:val="00E1356D"/>
    <w:rsid w:val="00E13760"/>
    <w:rsid w:val="00E13DA2"/>
    <w:rsid w:val="00E1430A"/>
    <w:rsid w:val="00E155D7"/>
    <w:rsid w:val="00E15D86"/>
    <w:rsid w:val="00E166C4"/>
    <w:rsid w:val="00E16803"/>
    <w:rsid w:val="00E1704F"/>
    <w:rsid w:val="00E17525"/>
    <w:rsid w:val="00E178E2"/>
    <w:rsid w:val="00E17E12"/>
    <w:rsid w:val="00E207CE"/>
    <w:rsid w:val="00E20B3B"/>
    <w:rsid w:val="00E20D51"/>
    <w:rsid w:val="00E20E04"/>
    <w:rsid w:val="00E2193D"/>
    <w:rsid w:val="00E21B28"/>
    <w:rsid w:val="00E21D3D"/>
    <w:rsid w:val="00E222FE"/>
    <w:rsid w:val="00E22BB4"/>
    <w:rsid w:val="00E234D3"/>
    <w:rsid w:val="00E24D80"/>
    <w:rsid w:val="00E25093"/>
    <w:rsid w:val="00E2519B"/>
    <w:rsid w:val="00E2539F"/>
    <w:rsid w:val="00E25DD6"/>
    <w:rsid w:val="00E26F2D"/>
    <w:rsid w:val="00E27A69"/>
    <w:rsid w:val="00E27C57"/>
    <w:rsid w:val="00E309E7"/>
    <w:rsid w:val="00E30C86"/>
    <w:rsid w:val="00E31512"/>
    <w:rsid w:val="00E318D8"/>
    <w:rsid w:val="00E31BED"/>
    <w:rsid w:val="00E31CDD"/>
    <w:rsid w:val="00E31EB6"/>
    <w:rsid w:val="00E31EDF"/>
    <w:rsid w:val="00E32B4C"/>
    <w:rsid w:val="00E32E53"/>
    <w:rsid w:val="00E32E5F"/>
    <w:rsid w:val="00E33241"/>
    <w:rsid w:val="00E33294"/>
    <w:rsid w:val="00E332F9"/>
    <w:rsid w:val="00E33403"/>
    <w:rsid w:val="00E33492"/>
    <w:rsid w:val="00E33C9A"/>
    <w:rsid w:val="00E35230"/>
    <w:rsid w:val="00E358B2"/>
    <w:rsid w:val="00E36D7D"/>
    <w:rsid w:val="00E36DFA"/>
    <w:rsid w:val="00E406BA"/>
    <w:rsid w:val="00E40C30"/>
    <w:rsid w:val="00E4165E"/>
    <w:rsid w:val="00E41B01"/>
    <w:rsid w:val="00E41E94"/>
    <w:rsid w:val="00E42B49"/>
    <w:rsid w:val="00E42BCC"/>
    <w:rsid w:val="00E43358"/>
    <w:rsid w:val="00E43E6C"/>
    <w:rsid w:val="00E442CF"/>
    <w:rsid w:val="00E44BB3"/>
    <w:rsid w:val="00E459B8"/>
    <w:rsid w:val="00E45C53"/>
    <w:rsid w:val="00E45DC5"/>
    <w:rsid w:val="00E4636F"/>
    <w:rsid w:val="00E46743"/>
    <w:rsid w:val="00E469A4"/>
    <w:rsid w:val="00E46AC2"/>
    <w:rsid w:val="00E478C0"/>
    <w:rsid w:val="00E47BE8"/>
    <w:rsid w:val="00E50BD0"/>
    <w:rsid w:val="00E50E3C"/>
    <w:rsid w:val="00E51ACA"/>
    <w:rsid w:val="00E51D95"/>
    <w:rsid w:val="00E51DEE"/>
    <w:rsid w:val="00E5231B"/>
    <w:rsid w:val="00E523A9"/>
    <w:rsid w:val="00E52A4E"/>
    <w:rsid w:val="00E52FC8"/>
    <w:rsid w:val="00E530B5"/>
    <w:rsid w:val="00E53589"/>
    <w:rsid w:val="00E54668"/>
    <w:rsid w:val="00E54803"/>
    <w:rsid w:val="00E54853"/>
    <w:rsid w:val="00E55DB8"/>
    <w:rsid w:val="00E55F7D"/>
    <w:rsid w:val="00E5608C"/>
    <w:rsid w:val="00E56121"/>
    <w:rsid w:val="00E5691A"/>
    <w:rsid w:val="00E57055"/>
    <w:rsid w:val="00E57349"/>
    <w:rsid w:val="00E576C0"/>
    <w:rsid w:val="00E60821"/>
    <w:rsid w:val="00E612D7"/>
    <w:rsid w:val="00E628A0"/>
    <w:rsid w:val="00E62B28"/>
    <w:rsid w:val="00E62BD3"/>
    <w:rsid w:val="00E6306D"/>
    <w:rsid w:val="00E63A49"/>
    <w:rsid w:val="00E63ADA"/>
    <w:rsid w:val="00E64441"/>
    <w:rsid w:val="00E645F8"/>
    <w:rsid w:val="00E64D25"/>
    <w:rsid w:val="00E64F84"/>
    <w:rsid w:val="00E6519A"/>
    <w:rsid w:val="00E652E8"/>
    <w:rsid w:val="00E65F50"/>
    <w:rsid w:val="00E66070"/>
    <w:rsid w:val="00E66127"/>
    <w:rsid w:val="00E66251"/>
    <w:rsid w:val="00E668B5"/>
    <w:rsid w:val="00E67458"/>
    <w:rsid w:val="00E70387"/>
    <w:rsid w:val="00E71BF4"/>
    <w:rsid w:val="00E724C3"/>
    <w:rsid w:val="00E729C6"/>
    <w:rsid w:val="00E72C7F"/>
    <w:rsid w:val="00E72CA4"/>
    <w:rsid w:val="00E72CB7"/>
    <w:rsid w:val="00E73933"/>
    <w:rsid w:val="00E740AC"/>
    <w:rsid w:val="00E74CD3"/>
    <w:rsid w:val="00E75385"/>
    <w:rsid w:val="00E75875"/>
    <w:rsid w:val="00E759A1"/>
    <w:rsid w:val="00E76390"/>
    <w:rsid w:val="00E766D1"/>
    <w:rsid w:val="00E76CA4"/>
    <w:rsid w:val="00E77D85"/>
    <w:rsid w:val="00E77F0F"/>
    <w:rsid w:val="00E80A79"/>
    <w:rsid w:val="00E80F81"/>
    <w:rsid w:val="00E8137E"/>
    <w:rsid w:val="00E81523"/>
    <w:rsid w:val="00E8175D"/>
    <w:rsid w:val="00E817A2"/>
    <w:rsid w:val="00E819D4"/>
    <w:rsid w:val="00E82045"/>
    <w:rsid w:val="00E82A92"/>
    <w:rsid w:val="00E82CCA"/>
    <w:rsid w:val="00E83281"/>
    <w:rsid w:val="00E8416A"/>
    <w:rsid w:val="00E844D7"/>
    <w:rsid w:val="00E84C41"/>
    <w:rsid w:val="00E84FE4"/>
    <w:rsid w:val="00E85168"/>
    <w:rsid w:val="00E85602"/>
    <w:rsid w:val="00E85980"/>
    <w:rsid w:val="00E85D58"/>
    <w:rsid w:val="00E8603D"/>
    <w:rsid w:val="00E861C9"/>
    <w:rsid w:val="00E866F2"/>
    <w:rsid w:val="00E86F7F"/>
    <w:rsid w:val="00E872CD"/>
    <w:rsid w:val="00E875FC"/>
    <w:rsid w:val="00E87E7E"/>
    <w:rsid w:val="00E9021D"/>
    <w:rsid w:val="00E90355"/>
    <w:rsid w:val="00E917D8"/>
    <w:rsid w:val="00E9190F"/>
    <w:rsid w:val="00E91B08"/>
    <w:rsid w:val="00E91D91"/>
    <w:rsid w:val="00E92636"/>
    <w:rsid w:val="00E9359D"/>
    <w:rsid w:val="00E93783"/>
    <w:rsid w:val="00E93CA3"/>
    <w:rsid w:val="00E94E4D"/>
    <w:rsid w:val="00E94F89"/>
    <w:rsid w:val="00E9561B"/>
    <w:rsid w:val="00E95E0D"/>
    <w:rsid w:val="00E964A2"/>
    <w:rsid w:val="00E9677A"/>
    <w:rsid w:val="00E96F74"/>
    <w:rsid w:val="00E97CA7"/>
    <w:rsid w:val="00EA0039"/>
    <w:rsid w:val="00EA0673"/>
    <w:rsid w:val="00EA0B5A"/>
    <w:rsid w:val="00EA1378"/>
    <w:rsid w:val="00EA1AEF"/>
    <w:rsid w:val="00EA325A"/>
    <w:rsid w:val="00EA4283"/>
    <w:rsid w:val="00EA4737"/>
    <w:rsid w:val="00EA4C96"/>
    <w:rsid w:val="00EA5088"/>
    <w:rsid w:val="00EA525E"/>
    <w:rsid w:val="00EA5C8B"/>
    <w:rsid w:val="00EA5DA8"/>
    <w:rsid w:val="00EA60A2"/>
    <w:rsid w:val="00EA67CD"/>
    <w:rsid w:val="00EA70F3"/>
    <w:rsid w:val="00EA73C3"/>
    <w:rsid w:val="00EA7A2A"/>
    <w:rsid w:val="00EA7F4B"/>
    <w:rsid w:val="00EB08C1"/>
    <w:rsid w:val="00EB0ADD"/>
    <w:rsid w:val="00EB0B1A"/>
    <w:rsid w:val="00EB0FD8"/>
    <w:rsid w:val="00EB224A"/>
    <w:rsid w:val="00EB231E"/>
    <w:rsid w:val="00EB280B"/>
    <w:rsid w:val="00EB2987"/>
    <w:rsid w:val="00EB2ADF"/>
    <w:rsid w:val="00EB3FBD"/>
    <w:rsid w:val="00EB42A1"/>
    <w:rsid w:val="00EB464B"/>
    <w:rsid w:val="00EB483C"/>
    <w:rsid w:val="00EB4D99"/>
    <w:rsid w:val="00EB5214"/>
    <w:rsid w:val="00EB5351"/>
    <w:rsid w:val="00EB559B"/>
    <w:rsid w:val="00EB58A0"/>
    <w:rsid w:val="00EB63A6"/>
    <w:rsid w:val="00EB6C95"/>
    <w:rsid w:val="00EB6D88"/>
    <w:rsid w:val="00EB7E36"/>
    <w:rsid w:val="00EC00EF"/>
    <w:rsid w:val="00EC0569"/>
    <w:rsid w:val="00EC11D3"/>
    <w:rsid w:val="00EC2969"/>
    <w:rsid w:val="00EC2A5C"/>
    <w:rsid w:val="00EC3755"/>
    <w:rsid w:val="00EC3C64"/>
    <w:rsid w:val="00EC600A"/>
    <w:rsid w:val="00EC713E"/>
    <w:rsid w:val="00EC7350"/>
    <w:rsid w:val="00ED093F"/>
    <w:rsid w:val="00ED0B15"/>
    <w:rsid w:val="00ED0B46"/>
    <w:rsid w:val="00ED0EF7"/>
    <w:rsid w:val="00ED1B3F"/>
    <w:rsid w:val="00ED212C"/>
    <w:rsid w:val="00ED2311"/>
    <w:rsid w:val="00ED232C"/>
    <w:rsid w:val="00ED2A02"/>
    <w:rsid w:val="00ED2FEF"/>
    <w:rsid w:val="00ED4368"/>
    <w:rsid w:val="00ED49A4"/>
    <w:rsid w:val="00ED4CA0"/>
    <w:rsid w:val="00ED5266"/>
    <w:rsid w:val="00ED5C2E"/>
    <w:rsid w:val="00ED5DA6"/>
    <w:rsid w:val="00ED5DA8"/>
    <w:rsid w:val="00ED62BD"/>
    <w:rsid w:val="00ED667E"/>
    <w:rsid w:val="00ED67E4"/>
    <w:rsid w:val="00ED6E06"/>
    <w:rsid w:val="00ED7C1B"/>
    <w:rsid w:val="00ED7D21"/>
    <w:rsid w:val="00EE02C2"/>
    <w:rsid w:val="00EE0E29"/>
    <w:rsid w:val="00EE195A"/>
    <w:rsid w:val="00EE23B5"/>
    <w:rsid w:val="00EE2622"/>
    <w:rsid w:val="00EE29AA"/>
    <w:rsid w:val="00EE387B"/>
    <w:rsid w:val="00EE39C4"/>
    <w:rsid w:val="00EE4006"/>
    <w:rsid w:val="00EE43FA"/>
    <w:rsid w:val="00EE4B05"/>
    <w:rsid w:val="00EE4B54"/>
    <w:rsid w:val="00EE4DA3"/>
    <w:rsid w:val="00EE511A"/>
    <w:rsid w:val="00EE5958"/>
    <w:rsid w:val="00EE60AC"/>
    <w:rsid w:val="00EE6364"/>
    <w:rsid w:val="00EE644F"/>
    <w:rsid w:val="00EE68C1"/>
    <w:rsid w:val="00EE6E05"/>
    <w:rsid w:val="00EE6E9F"/>
    <w:rsid w:val="00EE7921"/>
    <w:rsid w:val="00EE7975"/>
    <w:rsid w:val="00EE7DD3"/>
    <w:rsid w:val="00EF02CF"/>
    <w:rsid w:val="00EF0602"/>
    <w:rsid w:val="00EF08D1"/>
    <w:rsid w:val="00EF111E"/>
    <w:rsid w:val="00EF1760"/>
    <w:rsid w:val="00EF1ED4"/>
    <w:rsid w:val="00EF23A7"/>
    <w:rsid w:val="00EF2563"/>
    <w:rsid w:val="00EF2700"/>
    <w:rsid w:val="00EF274D"/>
    <w:rsid w:val="00EF285B"/>
    <w:rsid w:val="00EF3EA0"/>
    <w:rsid w:val="00EF4A58"/>
    <w:rsid w:val="00EF5358"/>
    <w:rsid w:val="00EF55B6"/>
    <w:rsid w:val="00EF5EA2"/>
    <w:rsid w:val="00EF69A8"/>
    <w:rsid w:val="00EF76B4"/>
    <w:rsid w:val="00F001E7"/>
    <w:rsid w:val="00F002CF"/>
    <w:rsid w:val="00F00385"/>
    <w:rsid w:val="00F00449"/>
    <w:rsid w:val="00F00B84"/>
    <w:rsid w:val="00F012B5"/>
    <w:rsid w:val="00F014F0"/>
    <w:rsid w:val="00F0171F"/>
    <w:rsid w:val="00F0184A"/>
    <w:rsid w:val="00F02D53"/>
    <w:rsid w:val="00F02F00"/>
    <w:rsid w:val="00F03812"/>
    <w:rsid w:val="00F03874"/>
    <w:rsid w:val="00F0391F"/>
    <w:rsid w:val="00F03C83"/>
    <w:rsid w:val="00F03D54"/>
    <w:rsid w:val="00F0408C"/>
    <w:rsid w:val="00F04C5D"/>
    <w:rsid w:val="00F07363"/>
    <w:rsid w:val="00F1038A"/>
    <w:rsid w:val="00F10CF1"/>
    <w:rsid w:val="00F10FF7"/>
    <w:rsid w:val="00F11023"/>
    <w:rsid w:val="00F11305"/>
    <w:rsid w:val="00F1138E"/>
    <w:rsid w:val="00F11645"/>
    <w:rsid w:val="00F116E9"/>
    <w:rsid w:val="00F11895"/>
    <w:rsid w:val="00F119A3"/>
    <w:rsid w:val="00F12645"/>
    <w:rsid w:val="00F126E0"/>
    <w:rsid w:val="00F12CD7"/>
    <w:rsid w:val="00F12F0C"/>
    <w:rsid w:val="00F136B1"/>
    <w:rsid w:val="00F13B9D"/>
    <w:rsid w:val="00F13E84"/>
    <w:rsid w:val="00F13EF9"/>
    <w:rsid w:val="00F14606"/>
    <w:rsid w:val="00F14751"/>
    <w:rsid w:val="00F147CC"/>
    <w:rsid w:val="00F15E47"/>
    <w:rsid w:val="00F16176"/>
    <w:rsid w:val="00F1652E"/>
    <w:rsid w:val="00F16C8D"/>
    <w:rsid w:val="00F16F15"/>
    <w:rsid w:val="00F17220"/>
    <w:rsid w:val="00F17D28"/>
    <w:rsid w:val="00F20099"/>
    <w:rsid w:val="00F20996"/>
    <w:rsid w:val="00F20D42"/>
    <w:rsid w:val="00F2185D"/>
    <w:rsid w:val="00F21A67"/>
    <w:rsid w:val="00F21DE3"/>
    <w:rsid w:val="00F21E80"/>
    <w:rsid w:val="00F22A46"/>
    <w:rsid w:val="00F22E32"/>
    <w:rsid w:val="00F22FA0"/>
    <w:rsid w:val="00F23B10"/>
    <w:rsid w:val="00F23D41"/>
    <w:rsid w:val="00F24106"/>
    <w:rsid w:val="00F2441F"/>
    <w:rsid w:val="00F24B8F"/>
    <w:rsid w:val="00F24D89"/>
    <w:rsid w:val="00F25664"/>
    <w:rsid w:val="00F2567C"/>
    <w:rsid w:val="00F25D6C"/>
    <w:rsid w:val="00F26010"/>
    <w:rsid w:val="00F26551"/>
    <w:rsid w:val="00F27188"/>
    <w:rsid w:val="00F274C3"/>
    <w:rsid w:val="00F27885"/>
    <w:rsid w:val="00F27BA2"/>
    <w:rsid w:val="00F27E0F"/>
    <w:rsid w:val="00F27E6C"/>
    <w:rsid w:val="00F303EC"/>
    <w:rsid w:val="00F31C44"/>
    <w:rsid w:val="00F32108"/>
    <w:rsid w:val="00F33937"/>
    <w:rsid w:val="00F34EA1"/>
    <w:rsid w:val="00F3523E"/>
    <w:rsid w:val="00F36B05"/>
    <w:rsid w:val="00F37206"/>
    <w:rsid w:val="00F40DBE"/>
    <w:rsid w:val="00F40F22"/>
    <w:rsid w:val="00F41935"/>
    <w:rsid w:val="00F4195A"/>
    <w:rsid w:val="00F41E2B"/>
    <w:rsid w:val="00F427E3"/>
    <w:rsid w:val="00F43013"/>
    <w:rsid w:val="00F43095"/>
    <w:rsid w:val="00F43291"/>
    <w:rsid w:val="00F4391D"/>
    <w:rsid w:val="00F43C47"/>
    <w:rsid w:val="00F43C72"/>
    <w:rsid w:val="00F44709"/>
    <w:rsid w:val="00F44F73"/>
    <w:rsid w:val="00F451D0"/>
    <w:rsid w:val="00F45404"/>
    <w:rsid w:val="00F456F7"/>
    <w:rsid w:val="00F46EFF"/>
    <w:rsid w:val="00F46F12"/>
    <w:rsid w:val="00F4701C"/>
    <w:rsid w:val="00F470D4"/>
    <w:rsid w:val="00F47FD1"/>
    <w:rsid w:val="00F5081F"/>
    <w:rsid w:val="00F50C78"/>
    <w:rsid w:val="00F51365"/>
    <w:rsid w:val="00F518DA"/>
    <w:rsid w:val="00F51A47"/>
    <w:rsid w:val="00F51A8E"/>
    <w:rsid w:val="00F51A9D"/>
    <w:rsid w:val="00F51E23"/>
    <w:rsid w:val="00F51E76"/>
    <w:rsid w:val="00F521A9"/>
    <w:rsid w:val="00F526D9"/>
    <w:rsid w:val="00F526FE"/>
    <w:rsid w:val="00F528ED"/>
    <w:rsid w:val="00F53A3D"/>
    <w:rsid w:val="00F53ABB"/>
    <w:rsid w:val="00F53C93"/>
    <w:rsid w:val="00F5429E"/>
    <w:rsid w:val="00F54B59"/>
    <w:rsid w:val="00F54E58"/>
    <w:rsid w:val="00F55557"/>
    <w:rsid w:val="00F55797"/>
    <w:rsid w:val="00F55F73"/>
    <w:rsid w:val="00F5645D"/>
    <w:rsid w:val="00F56664"/>
    <w:rsid w:val="00F566FD"/>
    <w:rsid w:val="00F56A2E"/>
    <w:rsid w:val="00F57572"/>
    <w:rsid w:val="00F57E0A"/>
    <w:rsid w:val="00F60079"/>
    <w:rsid w:val="00F6023B"/>
    <w:rsid w:val="00F60A8E"/>
    <w:rsid w:val="00F60BEF"/>
    <w:rsid w:val="00F60C0B"/>
    <w:rsid w:val="00F61892"/>
    <w:rsid w:val="00F61E68"/>
    <w:rsid w:val="00F62C86"/>
    <w:rsid w:val="00F62DC7"/>
    <w:rsid w:val="00F635E3"/>
    <w:rsid w:val="00F647EF"/>
    <w:rsid w:val="00F64EA8"/>
    <w:rsid w:val="00F64F05"/>
    <w:rsid w:val="00F65017"/>
    <w:rsid w:val="00F6547B"/>
    <w:rsid w:val="00F6599D"/>
    <w:rsid w:val="00F66D28"/>
    <w:rsid w:val="00F66E94"/>
    <w:rsid w:val="00F67005"/>
    <w:rsid w:val="00F67314"/>
    <w:rsid w:val="00F6759B"/>
    <w:rsid w:val="00F702AF"/>
    <w:rsid w:val="00F70433"/>
    <w:rsid w:val="00F70A9D"/>
    <w:rsid w:val="00F7152D"/>
    <w:rsid w:val="00F7183F"/>
    <w:rsid w:val="00F72927"/>
    <w:rsid w:val="00F73239"/>
    <w:rsid w:val="00F736E1"/>
    <w:rsid w:val="00F746C6"/>
    <w:rsid w:val="00F74DE4"/>
    <w:rsid w:val="00F7505C"/>
    <w:rsid w:val="00F75369"/>
    <w:rsid w:val="00F75748"/>
    <w:rsid w:val="00F7580D"/>
    <w:rsid w:val="00F75A66"/>
    <w:rsid w:val="00F75F0D"/>
    <w:rsid w:val="00F77C20"/>
    <w:rsid w:val="00F809D4"/>
    <w:rsid w:val="00F81117"/>
    <w:rsid w:val="00F8177B"/>
    <w:rsid w:val="00F8195D"/>
    <w:rsid w:val="00F81A97"/>
    <w:rsid w:val="00F82333"/>
    <w:rsid w:val="00F8249E"/>
    <w:rsid w:val="00F82787"/>
    <w:rsid w:val="00F828C9"/>
    <w:rsid w:val="00F82E3F"/>
    <w:rsid w:val="00F831DE"/>
    <w:rsid w:val="00F833F2"/>
    <w:rsid w:val="00F83C70"/>
    <w:rsid w:val="00F84277"/>
    <w:rsid w:val="00F846FC"/>
    <w:rsid w:val="00F84723"/>
    <w:rsid w:val="00F84B02"/>
    <w:rsid w:val="00F85926"/>
    <w:rsid w:val="00F86D17"/>
    <w:rsid w:val="00F86D30"/>
    <w:rsid w:val="00F87321"/>
    <w:rsid w:val="00F877A0"/>
    <w:rsid w:val="00F8787D"/>
    <w:rsid w:val="00F9027D"/>
    <w:rsid w:val="00F90422"/>
    <w:rsid w:val="00F9071E"/>
    <w:rsid w:val="00F90EFC"/>
    <w:rsid w:val="00F91196"/>
    <w:rsid w:val="00F915F0"/>
    <w:rsid w:val="00F916AB"/>
    <w:rsid w:val="00F91A40"/>
    <w:rsid w:val="00F9265E"/>
    <w:rsid w:val="00F927C9"/>
    <w:rsid w:val="00F92825"/>
    <w:rsid w:val="00F92A4C"/>
    <w:rsid w:val="00F92BAD"/>
    <w:rsid w:val="00F92CD5"/>
    <w:rsid w:val="00F92DD4"/>
    <w:rsid w:val="00F92FC4"/>
    <w:rsid w:val="00F93D29"/>
    <w:rsid w:val="00F93FEE"/>
    <w:rsid w:val="00F94157"/>
    <w:rsid w:val="00F94BF0"/>
    <w:rsid w:val="00F94DA9"/>
    <w:rsid w:val="00F95125"/>
    <w:rsid w:val="00F9637B"/>
    <w:rsid w:val="00F963D8"/>
    <w:rsid w:val="00F96425"/>
    <w:rsid w:val="00F976A7"/>
    <w:rsid w:val="00F978A9"/>
    <w:rsid w:val="00FA02A3"/>
    <w:rsid w:val="00FA05C6"/>
    <w:rsid w:val="00FA0889"/>
    <w:rsid w:val="00FA095D"/>
    <w:rsid w:val="00FA09F2"/>
    <w:rsid w:val="00FA0E4C"/>
    <w:rsid w:val="00FA1621"/>
    <w:rsid w:val="00FA181B"/>
    <w:rsid w:val="00FA27F7"/>
    <w:rsid w:val="00FA39CA"/>
    <w:rsid w:val="00FA42DC"/>
    <w:rsid w:val="00FA43DA"/>
    <w:rsid w:val="00FA44B0"/>
    <w:rsid w:val="00FA4A4F"/>
    <w:rsid w:val="00FA4DAE"/>
    <w:rsid w:val="00FA51D4"/>
    <w:rsid w:val="00FA586F"/>
    <w:rsid w:val="00FA5C9E"/>
    <w:rsid w:val="00FA6210"/>
    <w:rsid w:val="00FA685D"/>
    <w:rsid w:val="00FA685E"/>
    <w:rsid w:val="00FA6BB6"/>
    <w:rsid w:val="00FA6C0D"/>
    <w:rsid w:val="00FA6F28"/>
    <w:rsid w:val="00FA71E9"/>
    <w:rsid w:val="00FA738F"/>
    <w:rsid w:val="00FA79C3"/>
    <w:rsid w:val="00FA7A0E"/>
    <w:rsid w:val="00FB0688"/>
    <w:rsid w:val="00FB08B4"/>
    <w:rsid w:val="00FB0E27"/>
    <w:rsid w:val="00FB1087"/>
    <w:rsid w:val="00FB10E4"/>
    <w:rsid w:val="00FB13E5"/>
    <w:rsid w:val="00FB1401"/>
    <w:rsid w:val="00FB15C6"/>
    <w:rsid w:val="00FB2360"/>
    <w:rsid w:val="00FB2786"/>
    <w:rsid w:val="00FB2847"/>
    <w:rsid w:val="00FB2A28"/>
    <w:rsid w:val="00FB3C8A"/>
    <w:rsid w:val="00FB412B"/>
    <w:rsid w:val="00FB41EA"/>
    <w:rsid w:val="00FB5AF2"/>
    <w:rsid w:val="00FB5BCE"/>
    <w:rsid w:val="00FB66C2"/>
    <w:rsid w:val="00FB6A34"/>
    <w:rsid w:val="00FB6D92"/>
    <w:rsid w:val="00FB6E66"/>
    <w:rsid w:val="00FB7705"/>
    <w:rsid w:val="00FC0264"/>
    <w:rsid w:val="00FC04F2"/>
    <w:rsid w:val="00FC05A0"/>
    <w:rsid w:val="00FC0E62"/>
    <w:rsid w:val="00FC17AB"/>
    <w:rsid w:val="00FC1BEA"/>
    <w:rsid w:val="00FC2A5E"/>
    <w:rsid w:val="00FC2CBD"/>
    <w:rsid w:val="00FC2EED"/>
    <w:rsid w:val="00FC2F31"/>
    <w:rsid w:val="00FC2FD6"/>
    <w:rsid w:val="00FC3433"/>
    <w:rsid w:val="00FC35DC"/>
    <w:rsid w:val="00FC37AB"/>
    <w:rsid w:val="00FC3AA3"/>
    <w:rsid w:val="00FC3BCF"/>
    <w:rsid w:val="00FC3C8F"/>
    <w:rsid w:val="00FC4293"/>
    <w:rsid w:val="00FC4667"/>
    <w:rsid w:val="00FC4773"/>
    <w:rsid w:val="00FC5134"/>
    <w:rsid w:val="00FC54C1"/>
    <w:rsid w:val="00FC5525"/>
    <w:rsid w:val="00FC576C"/>
    <w:rsid w:val="00FC57D4"/>
    <w:rsid w:val="00FC6089"/>
    <w:rsid w:val="00FC613E"/>
    <w:rsid w:val="00FC61F2"/>
    <w:rsid w:val="00FC656B"/>
    <w:rsid w:val="00FC6E2A"/>
    <w:rsid w:val="00FC7362"/>
    <w:rsid w:val="00FC75CE"/>
    <w:rsid w:val="00FC7E9A"/>
    <w:rsid w:val="00FD0047"/>
    <w:rsid w:val="00FD0944"/>
    <w:rsid w:val="00FD0CD8"/>
    <w:rsid w:val="00FD1172"/>
    <w:rsid w:val="00FD1359"/>
    <w:rsid w:val="00FD17A4"/>
    <w:rsid w:val="00FD1993"/>
    <w:rsid w:val="00FD1B68"/>
    <w:rsid w:val="00FD1D73"/>
    <w:rsid w:val="00FD1EC0"/>
    <w:rsid w:val="00FD2694"/>
    <w:rsid w:val="00FD33DB"/>
    <w:rsid w:val="00FD40D5"/>
    <w:rsid w:val="00FD40E7"/>
    <w:rsid w:val="00FD41CE"/>
    <w:rsid w:val="00FD45BB"/>
    <w:rsid w:val="00FD5D21"/>
    <w:rsid w:val="00FD5ED1"/>
    <w:rsid w:val="00FD6470"/>
    <w:rsid w:val="00FD69ED"/>
    <w:rsid w:val="00FD69F6"/>
    <w:rsid w:val="00FD6AC7"/>
    <w:rsid w:val="00FD75FD"/>
    <w:rsid w:val="00FD761D"/>
    <w:rsid w:val="00FD77CB"/>
    <w:rsid w:val="00FD7E27"/>
    <w:rsid w:val="00FE0184"/>
    <w:rsid w:val="00FE09F5"/>
    <w:rsid w:val="00FE0EA9"/>
    <w:rsid w:val="00FE183E"/>
    <w:rsid w:val="00FE1B74"/>
    <w:rsid w:val="00FE1C53"/>
    <w:rsid w:val="00FE23B1"/>
    <w:rsid w:val="00FE2BC0"/>
    <w:rsid w:val="00FE34FE"/>
    <w:rsid w:val="00FE3EDE"/>
    <w:rsid w:val="00FE411B"/>
    <w:rsid w:val="00FE4D83"/>
    <w:rsid w:val="00FE53C1"/>
    <w:rsid w:val="00FE53FD"/>
    <w:rsid w:val="00FE5866"/>
    <w:rsid w:val="00FE5CB7"/>
    <w:rsid w:val="00FE62D9"/>
    <w:rsid w:val="00FE6771"/>
    <w:rsid w:val="00FE6AD7"/>
    <w:rsid w:val="00FE6E40"/>
    <w:rsid w:val="00FE6EFC"/>
    <w:rsid w:val="00FE73F7"/>
    <w:rsid w:val="00FE76DB"/>
    <w:rsid w:val="00FE7AFF"/>
    <w:rsid w:val="00FE7D14"/>
    <w:rsid w:val="00FF0497"/>
    <w:rsid w:val="00FF0C5E"/>
    <w:rsid w:val="00FF18DB"/>
    <w:rsid w:val="00FF2562"/>
    <w:rsid w:val="00FF2A4C"/>
    <w:rsid w:val="00FF2C53"/>
    <w:rsid w:val="00FF46A6"/>
    <w:rsid w:val="00FF4B1D"/>
    <w:rsid w:val="00FF53C3"/>
    <w:rsid w:val="00FF58CA"/>
    <w:rsid w:val="00FF5BE5"/>
    <w:rsid w:val="00FF5EDE"/>
    <w:rsid w:val="00FF66FD"/>
    <w:rsid w:val="00FF717C"/>
    <w:rsid w:val="00FF7A8B"/>
    <w:rsid w:val="01204B55"/>
    <w:rsid w:val="0176D8CE"/>
    <w:rsid w:val="01812A64"/>
    <w:rsid w:val="018B577A"/>
    <w:rsid w:val="01B77A21"/>
    <w:rsid w:val="01C4A646"/>
    <w:rsid w:val="01F3370B"/>
    <w:rsid w:val="0213FFFA"/>
    <w:rsid w:val="0214275F"/>
    <w:rsid w:val="025B15BB"/>
    <w:rsid w:val="0264E3E3"/>
    <w:rsid w:val="027F2381"/>
    <w:rsid w:val="02AA8EDE"/>
    <w:rsid w:val="02B945FA"/>
    <w:rsid w:val="02FCEBD5"/>
    <w:rsid w:val="03224AC9"/>
    <w:rsid w:val="033A136B"/>
    <w:rsid w:val="0392DB39"/>
    <w:rsid w:val="03A39881"/>
    <w:rsid w:val="03AD180E"/>
    <w:rsid w:val="03C0FA5B"/>
    <w:rsid w:val="03C85026"/>
    <w:rsid w:val="03EEBF20"/>
    <w:rsid w:val="03F772CB"/>
    <w:rsid w:val="04160DB9"/>
    <w:rsid w:val="0496B1C2"/>
    <w:rsid w:val="04A13878"/>
    <w:rsid w:val="04BF371A"/>
    <w:rsid w:val="04E3E00E"/>
    <w:rsid w:val="05009A82"/>
    <w:rsid w:val="0519BFBE"/>
    <w:rsid w:val="051F4B47"/>
    <w:rsid w:val="052A3636"/>
    <w:rsid w:val="054066CD"/>
    <w:rsid w:val="05784AD4"/>
    <w:rsid w:val="0591CBFC"/>
    <w:rsid w:val="059BD9BC"/>
    <w:rsid w:val="05A348DC"/>
    <w:rsid w:val="05BF7D32"/>
    <w:rsid w:val="05E1EDB5"/>
    <w:rsid w:val="062641EB"/>
    <w:rsid w:val="068F004D"/>
    <w:rsid w:val="06A0F4D2"/>
    <w:rsid w:val="06A744A4"/>
    <w:rsid w:val="06A94B17"/>
    <w:rsid w:val="06B44380"/>
    <w:rsid w:val="06D40AAC"/>
    <w:rsid w:val="06D8F9AF"/>
    <w:rsid w:val="070A1E33"/>
    <w:rsid w:val="070CDDCD"/>
    <w:rsid w:val="070F8463"/>
    <w:rsid w:val="07489867"/>
    <w:rsid w:val="07744D57"/>
    <w:rsid w:val="077EB73D"/>
    <w:rsid w:val="0781F52A"/>
    <w:rsid w:val="0789A3DB"/>
    <w:rsid w:val="07D726AA"/>
    <w:rsid w:val="07EF44E7"/>
    <w:rsid w:val="0800F25B"/>
    <w:rsid w:val="0833AC68"/>
    <w:rsid w:val="085A4A29"/>
    <w:rsid w:val="086E83DB"/>
    <w:rsid w:val="088FE4F3"/>
    <w:rsid w:val="08958895"/>
    <w:rsid w:val="089B23DC"/>
    <w:rsid w:val="08D4E31F"/>
    <w:rsid w:val="08DFB60D"/>
    <w:rsid w:val="08E50F2A"/>
    <w:rsid w:val="0932B27A"/>
    <w:rsid w:val="0940185B"/>
    <w:rsid w:val="09504D9F"/>
    <w:rsid w:val="09531BD0"/>
    <w:rsid w:val="0967E2F2"/>
    <w:rsid w:val="09824311"/>
    <w:rsid w:val="0990FA84"/>
    <w:rsid w:val="099447C5"/>
    <w:rsid w:val="09A610DB"/>
    <w:rsid w:val="09E764F4"/>
    <w:rsid w:val="0A075494"/>
    <w:rsid w:val="0A2C45E5"/>
    <w:rsid w:val="0A59B4C4"/>
    <w:rsid w:val="0A9EDA9C"/>
    <w:rsid w:val="0ACBAB20"/>
    <w:rsid w:val="0ACD1BAD"/>
    <w:rsid w:val="0AFF7005"/>
    <w:rsid w:val="0B189F96"/>
    <w:rsid w:val="0B5151E6"/>
    <w:rsid w:val="0B80F194"/>
    <w:rsid w:val="0B8CDAF1"/>
    <w:rsid w:val="0BB1FF82"/>
    <w:rsid w:val="0BC5CCA9"/>
    <w:rsid w:val="0BD9F375"/>
    <w:rsid w:val="0BFBD981"/>
    <w:rsid w:val="0BFFCCAC"/>
    <w:rsid w:val="0C152A35"/>
    <w:rsid w:val="0C264D36"/>
    <w:rsid w:val="0C36481B"/>
    <w:rsid w:val="0C506B33"/>
    <w:rsid w:val="0C59B9CF"/>
    <w:rsid w:val="0C5AF911"/>
    <w:rsid w:val="0C7CE6E8"/>
    <w:rsid w:val="0D4CC8C5"/>
    <w:rsid w:val="0DAE9752"/>
    <w:rsid w:val="0DB41ED3"/>
    <w:rsid w:val="0DB5493E"/>
    <w:rsid w:val="0DD1BAB6"/>
    <w:rsid w:val="0DD7F100"/>
    <w:rsid w:val="0DF4DC4C"/>
    <w:rsid w:val="0E05B6DC"/>
    <w:rsid w:val="0E247A42"/>
    <w:rsid w:val="0E50A51A"/>
    <w:rsid w:val="0E68577B"/>
    <w:rsid w:val="0E685A58"/>
    <w:rsid w:val="0E6AF987"/>
    <w:rsid w:val="0E90FC5C"/>
    <w:rsid w:val="0EA66A15"/>
    <w:rsid w:val="0EAC85C3"/>
    <w:rsid w:val="0EB77E2F"/>
    <w:rsid w:val="0EBDD340"/>
    <w:rsid w:val="0EE583DC"/>
    <w:rsid w:val="0EF0C87C"/>
    <w:rsid w:val="0F0FDB30"/>
    <w:rsid w:val="0F1C9BAD"/>
    <w:rsid w:val="0F494386"/>
    <w:rsid w:val="0F52D04B"/>
    <w:rsid w:val="0FE878AB"/>
    <w:rsid w:val="1038FCF5"/>
    <w:rsid w:val="1064B40D"/>
    <w:rsid w:val="1064D613"/>
    <w:rsid w:val="10B5240D"/>
    <w:rsid w:val="10C15644"/>
    <w:rsid w:val="10D0B834"/>
    <w:rsid w:val="10D5F81E"/>
    <w:rsid w:val="10E1A71D"/>
    <w:rsid w:val="10FCEEE4"/>
    <w:rsid w:val="10FE98B6"/>
    <w:rsid w:val="110EE1A3"/>
    <w:rsid w:val="11168965"/>
    <w:rsid w:val="112BAECD"/>
    <w:rsid w:val="112DC568"/>
    <w:rsid w:val="11312F66"/>
    <w:rsid w:val="1144BE8F"/>
    <w:rsid w:val="1179D97D"/>
    <w:rsid w:val="118DD6E4"/>
    <w:rsid w:val="11A42370"/>
    <w:rsid w:val="11AA5F4F"/>
    <w:rsid w:val="11C32663"/>
    <w:rsid w:val="11CC46E2"/>
    <w:rsid w:val="12437317"/>
    <w:rsid w:val="12522F30"/>
    <w:rsid w:val="12582333"/>
    <w:rsid w:val="126075C5"/>
    <w:rsid w:val="126B400B"/>
    <w:rsid w:val="126E727B"/>
    <w:rsid w:val="12A47B0F"/>
    <w:rsid w:val="12C1FEF0"/>
    <w:rsid w:val="12FB8E90"/>
    <w:rsid w:val="1320EBE0"/>
    <w:rsid w:val="133ACB05"/>
    <w:rsid w:val="135CF2CF"/>
    <w:rsid w:val="138B8048"/>
    <w:rsid w:val="139C5BCA"/>
    <w:rsid w:val="13CE3E90"/>
    <w:rsid w:val="1440FD68"/>
    <w:rsid w:val="14413B3E"/>
    <w:rsid w:val="147B5503"/>
    <w:rsid w:val="14ADE661"/>
    <w:rsid w:val="14F3A4EA"/>
    <w:rsid w:val="153BAD25"/>
    <w:rsid w:val="1596EAF7"/>
    <w:rsid w:val="15A37BC5"/>
    <w:rsid w:val="15BAC65D"/>
    <w:rsid w:val="15E5214E"/>
    <w:rsid w:val="15FEDD65"/>
    <w:rsid w:val="16094D18"/>
    <w:rsid w:val="160B2396"/>
    <w:rsid w:val="16503399"/>
    <w:rsid w:val="165A9498"/>
    <w:rsid w:val="165FCB60"/>
    <w:rsid w:val="167646F6"/>
    <w:rsid w:val="16B12C54"/>
    <w:rsid w:val="16BED3EF"/>
    <w:rsid w:val="16CAB3BC"/>
    <w:rsid w:val="16F7F1AF"/>
    <w:rsid w:val="17383E16"/>
    <w:rsid w:val="1741AD55"/>
    <w:rsid w:val="1763F2D7"/>
    <w:rsid w:val="17838FFF"/>
    <w:rsid w:val="17EEBA13"/>
    <w:rsid w:val="17F192CE"/>
    <w:rsid w:val="182A9297"/>
    <w:rsid w:val="183593A6"/>
    <w:rsid w:val="183DF7D8"/>
    <w:rsid w:val="1841D392"/>
    <w:rsid w:val="184DF37D"/>
    <w:rsid w:val="185F256A"/>
    <w:rsid w:val="1860AC45"/>
    <w:rsid w:val="18663331"/>
    <w:rsid w:val="1866B976"/>
    <w:rsid w:val="1876CEC5"/>
    <w:rsid w:val="18BF1EEE"/>
    <w:rsid w:val="18E22969"/>
    <w:rsid w:val="18EE8A85"/>
    <w:rsid w:val="193371FA"/>
    <w:rsid w:val="19348EDB"/>
    <w:rsid w:val="194C1275"/>
    <w:rsid w:val="198C6C6E"/>
    <w:rsid w:val="199B3395"/>
    <w:rsid w:val="1A0D9983"/>
    <w:rsid w:val="1A12F12E"/>
    <w:rsid w:val="1A1A714C"/>
    <w:rsid w:val="1A499ABF"/>
    <w:rsid w:val="1ABF561B"/>
    <w:rsid w:val="1B20A051"/>
    <w:rsid w:val="1B3FA41B"/>
    <w:rsid w:val="1B540E0F"/>
    <w:rsid w:val="1B651219"/>
    <w:rsid w:val="1B71C47E"/>
    <w:rsid w:val="1B9D06EE"/>
    <w:rsid w:val="1BC35655"/>
    <w:rsid w:val="1BC689C2"/>
    <w:rsid w:val="1BE83A08"/>
    <w:rsid w:val="1BFBCFC8"/>
    <w:rsid w:val="1C1D7BEE"/>
    <w:rsid w:val="1C3B9BBD"/>
    <w:rsid w:val="1C3CFD4D"/>
    <w:rsid w:val="1C666D78"/>
    <w:rsid w:val="1CE8ADD4"/>
    <w:rsid w:val="1D111D68"/>
    <w:rsid w:val="1D24E1DD"/>
    <w:rsid w:val="1D405615"/>
    <w:rsid w:val="1D4CE114"/>
    <w:rsid w:val="1D66AEE4"/>
    <w:rsid w:val="1D86F2D9"/>
    <w:rsid w:val="1D8988DE"/>
    <w:rsid w:val="1D8F4168"/>
    <w:rsid w:val="1DCE010F"/>
    <w:rsid w:val="1DDFFE74"/>
    <w:rsid w:val="1E0BC4DA"/>
    <w:rsid w:val="1E6AF9EA"/>
    <w:rsid w:val="1EDA8A29"/>
    <w:rsid w:val="1F19AF78"/>
    <w:rsid w:val="1F5E6123"/>
    <w:rsid w:val="1F64291A"/>
    <w:rsid w:val="1F6CE758"/>
    <w:rsid w:val="1F6FF532"/>
    <w:rsid w:val="1F83D831"/>
    <w:rsid w:val="1F984020"/>
    <w:rsid w:val="1F9DD46F"/>
    <w:rsid w:val="1FDE8CB2"/>
    <w:rsid w:val="1FFBD836"/>
    <w:rsid w:val="20114519"/>
    <w:rsid w:val="20158DEF"/>
    <w:rsid w:val="2026FF06"/>
    <w:rsid w:val="203A699F"/>
    <w:rsid w:val="203DC2E0"/>
    <w:rsid w:val="20666AD8"/>
    <w:rsid w:val="20688A3C"/>
    <w:rsid w:val="208D5C7C"/>
    <w:rsid w:val="20BDAC06"/>
    <w:rsid w:val="20D4B939"/>
    <w:rsid w:val="20DA17C8"/>
    <w:rsid w:val="20DD717F"/>
    <w:rsid w:val="2107EA1A"/>
    <w:rsid w:val="21342D26"/>
    <w:rsid w:val="2182F6E3"/>
    <w:rsid w:val="21ACE653"/>
    <w:rsid w:val="21B81CDE"/>
    <w:rsid w:val="21BAEE44"/>
    <w:rsid w:val="21D1EA66"/>
    <w:rsid w:val="21F68ED7"/>
    <w:rsid w:val="2219D38D"/>
    <w:rsid w:val="2228BD53"/>
    <w:rsid w:val="223CFB73"/>
    <w:rsid w:val="225585EE"/>
    <w:rsid w:val="225C068D"/>
    <w:rsid w:val="2277AED1"/>
    <w:rsid w:val="22A0EB1B"/>
    <w:rsid w:val="22BDAB5D"/>
    <w:rsid w:val="22CD4FF9"/>
    <w:rsid w:val="22F7508F"/>
    <w:rsid w:val="2313CECC"/>
    <w:rsid w:val="2351D7BB"/>
    <w:rsid w:val="235FBDEE"/>
    <w:rsid w:val="23933C6E"/>
    <w:rsid w:val="23A5CDF1"/>
    <w:rsid w:val="23B41148"/>
    <w:rsid w:val="23EB2673"/>
    <w:rsid w:val="23FC5716"/>
    <w:rsid w:val="24154F98"/>
    <w:rsid w:val="24275CFA"/>
    <w:rsid w:val="244D4147"/>
    <w:rsid w:val="245609C9"/>
    <w:rsid w:val="2473911A"/>
    <w:rsid w:val="249C563F"/>
    <w:rsid w:val="24B6C342"/>
    <w:rsid w:val="24CEAB07"/>
    <w:rsid w:val="24D91751"/>
    <w:rsid w:val="24E3416D"/>
    <w:rsid w:val="24FFD2AA"/>
    <w:rsid w:val="25384E01"/>
    <w:rsid w:val="26099B51"/>
    <w:rsid w:val="261AB6FA"/>
    <w:rsid w:val="261F92D3"/>
    <w:rsid w:val="262B088C"/>
    <w:rsid w:val="26396988"/>
    <w:rsid w:val="2643B697"/>
    <w:rsid w:val="26735DE0"/>
    <w:rsid w:val="26818F8C"/>
    <w:rsid w:val="2685A554"/>
    <w:rsid w:val="26EC8D1C"/>
    <w:rsid w:val="27A5E83F"/>
    <w:rsid w:val="27D59A59"/>
    <w:rsid w:val="27E94C0B"/>
    <w:rsid w:val="27FC4C19"/>
    <w:rsid w:val="27FD0F62"/>
    <w:rsid w:val="28459324"/>
    <w:rsid w:val="28BA91AD"/>
    <w:rsid w:val="28C8E6E9"/>
    <w:rsid w:val="2904F2E2"/>
    <w:rsid w:val="293D853F"/>
    <w:rsid w:val="294E80AB"/>
    <w:rsid w:val="295E50AD"/>
    <w:rsid w:val="29BC8CF5"/>
    <w:rsid w:val="29D9B840"/>
    <w:rsid w:val="2A327637"/>
    <w:rsid w:val="2A81C6F7"/>
    <w:rsid w:val="2AD2DE7F"/>
    <w:rsid w:val="2AE0C734"/>
    <w:rsid w:val="2B1823BD"/>
    <w:rsid w:val="2B20D9D2"/>
    <w:rsid w:val="2B908F2C"/>
    <w:rsid w:val="2BBB7A72"/>
    <w:rsid w:val="2BC18B8A"/>
    <w:rsid w:val="2BCDDE3B"/>
    <w:rsid w:val="2BDE9A3F"/>
    <w:rsid w:val="2BE9F0F4"/>
    <w:rsid w:val="2BF873BF"/>
    <w:rsid w:val="2C07B7F1"/>
    <w:rsid w:val="2C2971CF"/>
    <w:rsid w:val="2C3355DA"/>
    <w:rsid w:val="2C3CEB48"/>
    <w:rsid w:val="2C637CB6"/>
    <w:rsid w:val="2CBAAA75"/>
    <w:rsid w:val="2CD16150"/>
    <w:rsid w:val="2CEB297D"/>
    <w:rsid w:val="2CF02570"/>
    <w:rsid w:val="2D25DD5B"/>
    <w:rsid w:val="2D28C08E"/>
    <w:rsid w:val="2D2FBE5F"/>
    <w:rsid w:val="2D347B1E"/>
    <w:rsid w:val="2D35552F"/>
    <w:rsid w:val="2D5C81CE"/>
    <w:rsid w:val="2D790701"/>
    <w:rsid w:val="2D8997B5"/>
    <w:rsid w:val="2D8B548A"/>
    <w:rsid w:val="2D8C7D01"/>
    <w:rsid w:val="2DC99130"/>
    <w:rsid w:val="2DF52128"/>
    <w:rsid w:val="2E0C6844"/>
    <w:rsid w:val="2E5B7E5F"/>
    <w:rsid w:val="2E66A4FD"/>
    <w:rsid w:val="2E780E60"/>
    <w:rsid w:val="2E8E298D"/>
    <w:rsid w:val="2E9A0262"/>
    <w:rsid w:val="2EF9A1BA"/>
    <w:rsid w:val="2F58B478"/>
    <w:rsid w:val="2F599CC1"/>
    <w:rsid w:val="2F6A9BAE"/>
    <w:rsid w:val="2F6ABF01"/>
    <w:rsid w:val="2F6D8BB7"/>
    <w:rsid w:val="2F7B608D"/>
    <w:rsid w:val="2F9B5B93"/>
    <w:rsid w:val="2FAFAA1F"/>
    <w:rsid w:val="2FC65EFA"/>
    <w:rsid w:val="2FEB3B37"/>
    <w:rsid w:val="3034622F"/>
    <w:rsid w:val="3052B74D"/>
    <w:rsid w:val="30ADD5D4"/>
    <w:rsid w:val="30C7D606"/>
    <w:rsid w:val="30CA223A"/>
    <w:rsid w:val="30EADAE7"/>
    <w:rsid w:val="30F6E6D5"/>
    <w:rsid w:val="3149AF9E"/>
    <w:rsid w:val="315200CD"/>
    <w:rsid w:val="3167EDC1"/>
    <w:rsid w:val="319856DC"/>
    <w:rsid w:val="31BCB3A5"/>
    <w:rsid w:val="31C601C6"/>
    <w:rsid w:val="31CCAB1D"/>
    <w:rsid w:val="31D1C031"/>
    <w:rsid w:val="32075FAC"/>
    <w:rsid w:val="321FDACD"/>
    <w:rsid w:val="324836FC"/>
    <w:rsid w:val="32889D81"/>
    <w:rsid w:val="328B122E"/>
    <w:rsid w:val="32A01B6C"/>
    <w:rsid w:val="32CA155C"/>
    <w:rsid w:val="32ED66A9"/>
    <w:rsid w:val="3329807C"/>
    <w:rsid w:val="333095EF"/>
    <w:rsid w:val="33380117"/>
    <w:rsid w:val="333A30DF"/>
    <w:rsid w:val="33487899"/>
    <w:rsid w:val="3387A0E6"/>
    <w:rsid w:val="33A98E61"/>
    <w:rsid w:val="33BC0CE6"/>
    <w:rsid w:val="33C661AF"/>
    <w:rsid w:val="33CF25F5"/>
    <w:rsid w:val="33DC57AC"/>
    <w:rsid w:val="33FDF927"/>
    <w:rsid w:val="3424E7BE"/>
    <w:rsid w:val="34794E0A"/>
    <w:rsid w:val="3490A1B3"/>
    <w:rsid w:val="34B6CF06"/>
    <w:rsid w:val="35457F01"/>
    <w:rsid w:val="355F0F78"/>
    <w:rsid w:val="3572AC3C"/>
    <w:rsid w:val="35812E78"/>
    <w:rsid w:val="3588A598"/>
    <w:rsid w:val="35C6AEC4"/>
    <w:rsid w:val="35CF1E48"/>
    <w:rsid w:val="35D06E94"/>
    <w:rsid w:val="35D21E73"/>
    <w:rsid w:val="35F77F71"/>
    <w:rsid w:val="36435429"/>
    <w:rsid w:val="364CFF00"/>
    <w:rsid w:val="367744F6"/>
    <w:rsid w:val="3697BBAF"/>
    <w:rsid w:val="36AFD2C0"/>
    <w:rsid w:val="36D19730"/>
    <w:rsid w:val="36DA30AB"/>
    <w:rsid w:val="372DE8F9"/>
    <w:rsid w:val="375B0FFA"/>
    <w:rsid w:val="378C402A"/>
    <w:rsid w:val="37B3220B"/>
    <w:rsid w:val="37C67052"/>
    <w:rsid w:val="37D28707"/>
    <w:rsid w:val="385CBA69"/>
    <w:rsid w:val="38EAE388"/>
    <w:rsid w:val="38ED57EB"/>
    <w:rsid w:val="38F37C60"/>
    <w:rsid w:val="3905BC4E"/>
    <w:rsid w:val="392B521F"/>
    <w:rsid w:val="393A3E62"/>
    <w:rsid w:val="3984A413"/>
    <w:rsid w:val="39A1E7F9"/>
    <w:rsid w:val="39B5C862"/>
    <w:rsid w:val="39EE1A92"/>
    <w:rsid w:val="39EE94E0"/>
    <w:rsid w:val="39F215AB"/>
    <w:rsid w:val="3A338A14"/>
    <w:rsid w:val="3A45DEA2"/>
    <w:rsid w:val="3A83B46F"/>
    <w:rsid w:val="3A8AE0AF"/>
    <w:rsid w:val="3A94FBF4"/>
    <w:rsid w:val="3A9B4CD1"/>
    <w:rsid w:val="3ACFE347"/>
    <w:rsid w:val="3ADEFD15"/>
    <w:rsid w:val="3B330D02"/>
    <w:rsid w:val="3B41BD37"/>
    <w:rsid w:val="3B7F7DD8"/>
    <w:rsid w:val="3B8F7C82"/>
    <w:rsid w:val="3BA4E286"/>
    <w:rsid w:val="3BB84454"/>
    <w:rsid w:val="3C0409E7"/>
    <w:rsid w:val="3C0C0D93"/>
    <w:rsid w:val="3C4D651B"/>
    <w:rsid w:val="3C56D481"/>
    <w:rsid w:val="3C5CB81B"/>
    <w:rsid w:val="3C90AFE3"/>
    <w:rsid w:val="3CB2A67C"/>
    <w:rsid w:val="3CB37391"/>
    <w:rsid w:val="3CCE2B58"/>
    <w:rsid w:val="3CD9CE69"/>
    <w:rsid w:val="3CDE5336"/>
    <w:rsid w:val="3D2629DC"/>
    <w:rsid w:val="3D2E11B7"/>
    <w:rsid w:val="3D5807A4"/>
    <w:rsid w:val="3DDC19DD"/>
    <w:rsid w:val="3E33A0AA"/>
    <w:rsid w:val="3E45F489"/>
    <w:rsid w:val="3E58537B"/>
    <w:rsid w:val="3E5E9470"/>
    <w:rsid w:val="3EB3065C"/>
    <w:rsid w:val="3EECEA12"/>
    <w:rsid w:val="3EFDE5CA"/>
    <w:rsid w:val="3F050F5C"/>
    <w:rsid w:val="3F30AE69"/>
    <w:rsid w:val="3F3A2CC2"/>
    <w:rsid w:val="3F61FFA1"/>
    <w:rsid w:val="3F8639AE"/>
    <w:rsid w:val="3FA78300"/>
    <w:rsid w:val="3FAFA597"/>
    <w:rsid w:val="3FC6E246"/>
    <w:rsid w:val="3FF3BAF1"/>
    <w:rsid w:val="3FFBD4C0"/>
    <w:rsid w:val="40044CCA"/>
    <w:rsid w:val="407D9C39"/>
    <w:rsid w:val="4092CB0A"/>
    <w:rsid w:val="40A22569"/>
    <w:rsid w:val="40A62DF8"/>
    <w:rsid w:val="40DDB979"/>
    <w:rsid w:val="40E50009"/>
    <w:rsid w:val="4132656B"/>
    <w:rsid w:val="4138ECFE"/>
    <w:rsid w:val="4152A636"/>
    <w:rsid w:val="4158101C"/>
    <w:rsid w:val="4192A922"/>
    <w:rsid w:val="41CEA564"/>
    <w:rsid w:val="41EAC090"/>
    <w:rsid w:val="41EEBFAF"/>
    <w:rsid w:val="42096751"/>
    <w:rsid w:val="422C3B38"/>
    <w:rsid w:val="4260C7EE"/>
    <w:rsid w:val="426FDD92"/>
    <w:rsid w:val="428D25D8"/>
    <w:rsid w:val="42ACEA49"/>
    <w:rsid w:val="42B09E3F"/>
    <w:rsid w:val="42D5A7EF"/>
    <w:rsid w:val="42FE93D6"/>
    <w:rsid w:val="430CFA12"/>
    <w:rsid w:val="43384F5F"/>
    <w:rsid w:val="434B4CFA"/>
    <w:rsid w:val="434CFD45"/>
    <w:rsid w:val="438C5385"/>
    <w:rsid w:val="4392C7F1"/>
    <w:rsid w:val="43C8B7CA"/>
    <w:rsid w:val="43F71F64"/>
    <w:rsid w:val="4451DAD0"/>
    <w:rsid w:val="44A27BAC"/>
    <w:rsid w:val="44C2BC80"/>
    <w:rsid w:val="44ECAE9B"/>
    <w:rsid w:val="44EEA9CF"/>
    <w:rsid w:val="44F84E34"/>
    <w:rsid w:val="44FB6635"/>
    <w:rsid w:val="450145ED"/>
    <w:rsid w:val="450983D4"/>
    <w:rsid w:val="45117472"/>
    <w:rsid w:val="455163FC"/>
    <w:rsid w:val="4551D3ED"/>
    <w:rsid w:val="4577BC16"/>
    <w:rsid w:val="45922BF8"/>
    <w:rsid w:val="4595BCF4"/>
    <w:rsid w:val="45976CF1"/>
    <w:rsid w:val="45F2E3F8"/>
    <w:rsid w:val="465B7AE5"/>
    <w:rsid w:val="4660B2B8"/>
    <w:rsid w:val="4669A492"/>
    <w:rsid w:val="4687E6D7"/>
    <w:rsid w:val="468ADCD2"/>
    <w:rsid w:val="46BB4A9A"/>
    <w:rsid w:val="46C552F1"/>
    <w:rsid w:val="46D2F6BB"/>
    <w:rsid w:val="46E4DD72"/>
    <w:rsid w:val="46EC2CA4"/>
    <w:rsid w:val="4721CF60"/>
    <w:rsid w:val="473D9F1B"/>
    <w:rsid w:val="47820173"/>
    <w:rsid w:val="47861A5E"/>
    <w:rsid w:val="479D35F0"/>
    <w:rsid w:val="47C9D8AD"/>
    <w:rsid w:val="47D9DE14"/>
    <w:rsid w:val="47F1829E"/>
    <w:rsid w:val="47F38382"/>
    <w:rsid w:val="4814FF97"/>
    <w:rsid w:val="481ED19F"/>
    <w:rsid w:val="484403AA"/>
    <w:rsid w:val="484D06AA"/>
    <w:rsid w:val="485AA866"/>
    <w:rsid w:val="485FD6E5"/>
    <w:rsid w:val="488F354F"/>
    <w:rsid w:val="48C9FB10"/>
    <w:rsid w:val="48CF439E"/>
    <w:rsid w:val="48D1CBC6"/>
    <w:rsid w:val="48D9CF74"/>
    <w:rsid w:val="48DB61E5"/>
    <w:rsid w:val="49064DCB"/>
    <w:rsid w:val="4927DE68"/>
    <w:rsid w:val="4946D87A"/>
    <w:rsid w:val="494ABF05"/>
    <w:rsid w:val="499DB823"/>
    <w:rsid w:val="49ABF600"/>
    <w:rsid w:val="49ACBF7B"/>
    <w:rsid w:val="49D4B8C3"/>
    <w:rsid w:val="49DB2AAA"/>
    <w:rsid w:val="49E15E45"/>
    <w:rsid w:val="4A05C051"/>
    <w:rsid w:val="4A450B26"/>
    <w:rsid w:val="4AA525E9"/>
    <w:rsid w:val="4AE35D40"/>
    <w:rsid w:val="4B096637"/>
    <w:rsid w:val="4B25EEE7"/>
    <w:rsid w:val="4B4ECBE8"/>
    <w:rsid w:val="4B4F73A7"/>
    <w:rsid w:val="4B5F3D55"/>
    <w:rsid w:val="4B87434A"/>
    <w:rsid w:val="4B8968E2"/>
    <w:rsid w:val="4BC3C504"/>
    <w:rsid w:val="4BF67B98"/>
    <w:rsid w:val="4C17299D"/>
    <w:rsid w:val="4D19F036"/>
    <w:rsid w:val="4D3AE4F2"/>
    <w:rsid w:val="4D8EB349"/>
    <w:rsid w:val="4DACDCEA"/>
    <w:rsid w:val="4DAF413D"/>
    <w:rsid w:val="4DB098C5"/>
    <w:rsid w:val="4DC1954B"/>
    <w:rsid w:val="4DDE6ACF"/>
    <w:rsid w:val="4E11482E"/>
    <w:rsid w:val="4E306882"/>
    <w:rsid w:val="4E7022B1"/>
    <w:rsid w:val="4EB4B75E"/>
    <w:rsid w:val="4ECD7EAC"/>
    <w:rsid w:val="4EFA3BE2"/>
    <w:rsid w:val="4F004579"/>
    <w:rsid w:val="4F18BE62"/>
    <w:rsid w:val="4F21C1C7"/>
    <w:rsid w:val="4F26E1A5"/>
    <w:rsid w:val="4F39044B"/>
    <w:rsid w:val="4F962A57"/>
    <w:rsid w:val="4FB04869"/>
    <w:rsid w:val="4FBADDB8"/>
    <w:rsid w:val="4FBF4FE6"/>
    <w:rsid w:val="4FD7DDD1"/>
    <w:rsid w:val="4FE4C576"/>
    <w:rsid w:val="4FF801F0"/>
    <w:rsid w:val="500B37B3"/>
    <w:rsid w:val="502BB2FB"/>
    <w:rsid w:val="506150EE"/>
    <w:rsid w:val="50689E0A"/>
    <w:rsid w:val="508FDD24"/>
    <w:rsid w:val="50BEA396"/>
    <w:rsid w:val="50CA2690"/>
    <w:rsid w:val="50E798D5"/>
    <w:rsid w:val="50F06DCC"/>
    <w:rsid w:val="50F7D777"/>
    <w:rsid w:val="510016B3"/>
    <w:rsid w:val="511B29A0"/>
    <w:rsid w:val="511E3568"/>
    <w:rsid w:val="512AEB25"/>
    <w:rsid w:val="51389C1C"/>
    <w:rsid w:val="513BE3D0"/>
    <w:rsid w:val="5158AC80"/>
    <w:rsid w:val="518BA281"/>
    <w:rsid w:val="51990B31"/>
    <w:rsid w:val="519D194E"/>
    <w:rsid w:val="519DDF85"/>
    <w:rsid w:val="522E17A6"/>
    <w:rsid w:val="52332BFD"/>
    <w:rsid w:val="529F7609"/>
    <w:rsid w:val="52B6B6C7"/>
    <w:rsid w:val="52B7E21F"/>
    <w:rsid w:val="52CFF099"/>
    <w:rsid w:val="52D38C66"/>
    <w:rsid w:val="52FB54CC"/>
    <w:rsid w:val="5311A4E3"/>
    <w:rsid w:val="531DD47E"/>
    <w:rsid w:val="53338DFE"/>
    <w:rsid w:val="53AFAF1C"/>
    <w:rsid w:val="53BEA38E"/>
    <w:rsid w:val="53CAB14A"/>
    <w:rsid w:val="53D7BA6E"/>
    <w:rsid w:val="53DE5F8E"/>
    <w:rsid w:val="5436D7D7"/>
    <w:rsid w:val="543DB315"/>
    <w:rsid w:val="54530E6F"/>
    <w:rsid w:val="549B47B8"/>
    <w:rsid w:val="54A9224D"/>
    <w:rsid w:val="54C8F5C7"/>
    <w:rsid w:val="54CAB8E9"/>
    <w:rsid w:val="54E08AA9"/>
    <w:rsid w:val="54E9797C"/>
    <w:rsid w:val="55443311"/>
    <w:rsid w:val="555B677C"/>
    <w:rsid w:val="5579FE6C"/>
    <w:rsid w:val="5598F84D"/>
    <w:rsid w:val="55B20A37"/>
    <w:rsid w:val="55C1B809"/>
    <w:rsid w:val="55D38B88"/>
    <w:rsid w:val="55D81D88"/>
    <w:rsid w:val="55DC37F0"/>
    <w:rsid w:val="560D6B73"/>
    <w:rsid w:val="5619CAD3"/>
    <w:rsid w:val="563239C1"/>
    <w:rsid w:val="5666765B"/>
    <w:rsid w:val="567A19D2"/>
    <w:rsid w:val="567AF35D"/>
    <w:rsid w:val="56838171"/>
    <w:rsid w:val="56D8407E"/>
    <w:rsid w:val="57187555"/>
    <w:rsid w:val="5720150C"/>
    <w:rsid w:val="57524CC0"/>
    <w:rsid w:val="579280CE"/>
    <w:rsid w:val="57B64B71"/>
    <w:rsid w:val="57CF8872"/>
    <w:rsid w:val="57DF5181"/>
    <w:rsid w:val="57F65B14"/>
    <w:rsid w:val="57F9628C"/>
    <w:rsid w:val="58401A62"/>
    <w:rsid w:val="5847D86F"/>
    <w:rsid w:val="585A5446"/>
    <w:rsid w:val="587FFBDE"/>
    <w:rsid w:val="588AF7E3"/>
    <w:rsid w:val="589DE718"/>
    <w:rsid w:val="58B9651A"/>
    <w:rsid w:val="58BB72F9"/>
    <w:rsid w:val="58C85C97"/>
    <w:rsid w:val="590254D6"/>
    <w:rsid w:val="592B3E80"/>
    <w:rsid w:val="5937D777"/>
    <w:rsid w:val="59389ACB"/>
    <w:rsid w:val="59543696"/>
    <w:rsid w:val="598E1608"/>
    <w:rsid w:val="598FA70B"/>
    <w:rsid w:val="59B735D1"/>
    <w:rsid w:val="59C30CE5"/>
    <w:rsid w:val="59DC8568"/>
    <w:rsid w:val="59F57337"/>
    <w:rsid w:val="5A14B455"/>
    <w:rsid w:val="5A1AF914"/>
    <w:rsid w:val="5A27C8AB"/>
    <w:rsid w:val="5A363CD6"/>
    <w:rsid w:val="5A3D2F31"/>
    <w:rsid w:val="5AA3EB74"/>
    <w:rsid w:val="5AA9D7FD"/>
    <w:rsid w:val="5AB34F63"/>
    <w:rsid w:val="5B3566B4"/>
    <w:rsid w:val="5B5CD5A9"/>
    <w:rsid w:val="5B6A79E2"/>
    <w:rsid w:val="5B85BAAE"/>
    <w:rsid w:val="5C21B4C6"/>
    <w:rsid w:val="5C6B7CEB"/>
    <w:rsid w:val="5C76CFAA"/>
    <w:rsid w:val="5CA61D0D"/>
    <w:rsid w:val="5CF5E294"/>
    <w:rsid w:val="5D04B108"/>
    <w:rsid w:val="5D65A0BA"/>
    <w:rsid w:val="5D8D32E1"/>
    <w:rsid w:val="5DCCA27D"/>
    <w:rsid w:val="5DF9AD1F"/>
    <w:rsid w:val="5E20FA58"/>
    <w:rsid w:val="5E753E9B"/>
    <w:rsid w:val="5E7C4E60"/>
    <w:rsid w:val="5EAC6B09"/>
    <w:rsid w:val="5ED33F1E"/>
    <w:rsid w:val="5F182458"/>
    <w:rsid w:val="5F2F70A2"/>
    <w:rsid w:val="5F511E30"/>
    <w:rsid w:val="5F85C7FB"/>
    <w:rsid w:val="5F927C69"/>
    <w:rsid w:val="5F9B3308"/>
    <w:rsid w:val="5FA53313"/>
    <w:rsid w:val="5FB5A73C"/>
    <w:rsid w:val="5FC0EBAE"/>
    <w:rsid w:val="5FE8A598"/>
    <w:rsid w:val="6000C4A9"/>
    <w:rsid w:val="60027F21"/>
    <w:rsid w:val="6002C294"/>
    <w:rsid w:val="60305B1D"/>
    <w:rsid w:val="603F7B75"/>
    <w:rsid w:val="60468815"/>
    <w:rsid w:val="6081BA4D"/>
    <w:rsid w:val="608C3619"/>
    <w:rsid w:val="6097D265"/>
    <w:rsid w:val="60B89B89"/>
    <w:rsid w:val="60C62422"/>
    <w:rsid w:val="60D62689"/>
    <w:rsid w:val="60F34D7F"/>
    <w:rsid w:val="610ED074"/>
    <w:rsid w:val="613E2EE7"/>
    <w:rsid w:val="6144D98A"/>
    <w:rsid w:val="614864E3"/>
    <w:rsid w:val="6149B0C3"/>
    <w:rsid w:val="61ADA318"/>
    <w:rsid w:val="61EB2CED"/>
    <w:rsid w:val="61F25129"/>
    <w:rsid w:val="61FC737D"/>
    <w:rsid w:val="62278032"/>
    <w:rsid w:val="625F78EE"/>
    <w:rsid w:val="625FC17C"/>
    <w:rsid w:val="627D1F64"/>
    <w:rsid w:val="62B96C86"/>
    <w:rsid w:val="631E6AFD"/>
    <w:rsid w:val="63389331"/>
    <w:rsid w:val="634CF2BE"/>
    <w:rsid w:val="6352CD62"/>
    <w:rsid w:val="636582FC"/>
    <w:rsid w:val="636AB549"/>
    <w:rsid w:val="637D2820"/>
    <w:rsid w:val="63881E77"/>
    <w:rsid w:val="63B50F9D"/>
    <w:rsid w:val="63FD6A26"/>
    <w:rsid w:val="64004828"/>
    <w:rsid w:val="643FA68C"/>
    <w:rsid w:val="64982B6C"/>
    <w:rsid w:val="64A25452"/>
    <w:rsid w:val="64B0EDA4"/>
    <w:rsid w:val="64C1D42B"/>
    <w:rsid w:val="64DE3FEE"/>
    <w:rsid w:val="654BAFEA"/>
    <w:rsid w:val="658BD23E"/>
    <w:rsid w:val="65CAAC5B"/>
    <w:rsid w:val="65CDD463"/>
    <w:rsid w:val="65F7C8C3"/>
    <w:rsid w:val="65FB78FF"/>
    <w:rsid w:val="6652EDB2"/>
    <w:rsid w:val="66808175"/>
    <w:rsid w:val="66EAF6A3"/>
    <w:rsid w:val="67009750"/>
    <w:rsid w:val="670280B0"/>
    <w:rsid w:val="671CA8ED"/>
    <w:rsid w:val="671F1FF0"/>
    <w:rsid w:val="67242AEB"/>
    <w:rsid w:val="67361192"/>
    <w:rsid w:val="67380C47"/>
    <w:rsid w:val="67383AC2"/>
    <w:rsid w:val="673B8B0D"/>
    <w:rsid w:val="676D354F"/>
    <w:rsid w:val="6787E01B"/>
    <w:rsid w:val="679C693B"/>
    <w:rsid w:val="67A1D7F6"/>
    <w:rsid w:val="67C631BE"/>
    <w:rsid w:val="67C6611B"/>
    <w:rsid w:val="67C92EE8"/>
    <w:rsid w:val="67F1B520"/>
    <w:rsid w:val="67FB0E78"/>
    <w:rsid w:val="68064EBE"/>
    <w:rsid w:val="683B07A1"/>
    <w:rsid w:val="6852D7BA"/>
    <w:rsid w:val="685F1C18"/>
    <w:rsid w:val="68709C20"/>
    <w:rsid w:val="68B41313"/>
    <w:rsid w:val="68B6F55F"/>
    <w:rsid w:val="68CC331F"/>
    <w:rsid w:val="68FA470F"/>
    <w:rsid w:val="68FC6338"/>
    <w:rsid w:val="6906F7A6"/>
    <w:rsid w:val="69335A8E"/>
    <w:rsid w:val="69430CDC"/>
    <w:rsid w:val="694501AC"/>
    <w:rsid w:val="6984154C"/>
    <w:rsid w:val="6994BBCD"/>
    <w:rsid w:val="69A7087B"/>
    <w:rsid w:val="69C0A656"/>
    <w:rsid w:val="69D41AD7"/>
    <w:rsid w:val="69E4F06C"/>
    <w:rsid w:val="6A0A9B6E"/>
    <w:rsid w:val="6A27CB14"/>
    <w:rsid w:val="6A530DDA"/>
    <w:rsid w:val="6A53A687"/>
    <w:rsid w:val="6A65B68A"/>
    <w:rsid w:val="6A870A82"/>
    <w:rsid w:val="6A896807"/>
    <w:rsid w:val="6AA066BD"/>
    <w:rsid w:val="6ABCC1AE"/>
    <w:rsid w:val="6ABE2BDF"/>
    <w:rsid w:val="6AC84507"/>
    <w:rsid w:val="6AD63019"/>
    <w:rsid w:val="6AD79689"/>
    <w:rsid w:val="6AF4C82F"/>
    <w:rsid w:val="6AFB9428"/>
    <w:rsid w:val="6B0F87F4"/>
    <w:rsid w:val="6B159C34"/>
    <w:rsid w:val="6B38BBC5"/>
    <w:rsid w:val="6B4EF344"/>
    <w:rsid w:val="6B5DE143"/>
    <w:rsid w:val="6BAF6309"/>
    <w:rsid w:val="6BBB03AD"/>
    <w:rsid w:val="6BCEA458"/>
    <w:rsid w:val="6BD82393"/>
    <w:rsid w:val="6BE1894B"/>
    <w:rsid w:val="6C058C5C"/>
    <w:rsid w:val="6C3F6FBD"/>
    <w:rsid w:val="6C7148F0"/>
    <w:rsid w:val="6C984FAE"/>
    <w:rsid w:val="6CD3DF4D"/>
    <w:rsid w:val="6CDE4441"/>
    <w:rsid w:val="6CE2510A"/>
    <w:rsid w:val="6D2D7446"/>
    <w:rsid w:val="6D39235B"/>
    <w:rsid w:val="6D580592"/>
    <w:rsid w:val="6D6600F0"/>
    <w:rsid w:val="6D7A1DFD"/>
    <w:rsid w:val="6DCB41D2"/>
    <w:rsid w:val="6E595078"/>
    <w:rsid w:val="6E78606E"/>
    <w:rsid w:val="6E9969F4"/>
    <w:rsid w:val="6EA19D6D"/>
    <w:rsid w:val="6EB060D8"/>
    <w:rsid w:val="6EB3B2F7"/>
    <w:rsid w:val="6EC76046"/>
    <w:rsid w:val="6F235CE0"/>
    <w:rsid w:val="6FB832A3"/>
    <w:rsid w:val="6FBBAC92"/>
    <w:rsid w:val="6FC6FD4B"/>
    <w:rsid w:val="6FCD3C44"/>
    <w:rsid w:val="6FD0266D"/>
    <w:rsid w:val="70229FC2"/>
    <w:rsid w:val="707664B5"/>
    <w:rsid w:val="70B946DC"/>
    <w:rsid w:val="70FE3C92"/>
    <w:rsid w:val="71006358"/>
    <w:rsid w:val="710FACAF"/>
    <w:rsid w:val="7161C06C"/>
    <w:rsid w:val="717D5762"/>
    <w:rsid w:val="71872B4D"/>
    <w:rsid w:val="71CC10BA"/>
    <w:rsid w:val="71D3C317"/>
    <w:rsid w:val="71F668B5"/>
    <w:rsid w:val="72571D96"/>
    <w:rsid w:val="72B62C45"/>
    <w:rsid w:val="72C927B8"/>
    <w:rsid w:val="72CEE023"/>
    <w:rsid w:val="72CF9AF5"/>
    <w:rsid w:val="72D17E9D"/>
    <w:rsid w:val="7345D9DF"/>
    <w:rsid w:val="7375835B"/>
    <w:rsid w:val="73835641"/>
    <w:rsid w:val="738E6FAC"/>
    <w:rsid w:val="73A17EE8"/>
    <w:rsid w:val="73B3DE49"/>
    <w:rsid w:val="73B67C60"/>
    <w:rsid w:val="73B755DF"/>
    <w:rsid w:val="73D791D7"/>
    <w:rsid w:val="73EB8762"/>
    <w:rsid w:val="74591448"/>
    <w:rsid w:val="7467A01D"/>
    <w:rsid w:val="74780EF7"/>
    <w:rsid w:val="747E1201"/>
    <w:rsid w:val="74ADD63F"/>
    <w:rsid w:val="74DAABA1"/>
    <w:rsid w:val="74E1C03B"/>
    <w:rsid w:val="7509EDC8"/>
    <w:rsid w:val="751C5D9C"/>
    <w:rsid w:val="7521EE94"/>
    <w:rsid w:val="752CAC4F"/>
    <w:rsid w:val="7545D4F7"/>
    <w:rsid w:val="75545169"/>
    <w:rsid w:val="757D38C3"/>
    <w:rsid w:val="7587C956"/>
    <w:rsid w:val="75B63EFB"/>
    <w:rsid w:val="75D366E4"/>
    <w:rsid w:val="75D95F73"/>
    <w:rsid w:val="75F260F0"/>
    <w:rsid w:val="75F6F3E7"/>
    <w:rsid w:val="764862FC"/>
    <w:rsid w:val="765D80E8"/>
    <w:rsid w:val="7690B5E9"/>
    <w:rsid w:val="76A0BB91"/>
    <w:rsid w:val="76B0608C"/>
    <w:rsid w:val="76BA2EAA"/>
    <w:rsid w:val="76DA8872"/>
    <w:rsid w:val="76DCD1EA"/>
    <w:rsid w:val="76F8E998"/>
    <w:rsid w:val="774C7F94"/>
    <w:rsid w:val="7776567A"/>
    <w:rsid w:val="777D547C"/>
    <w:rsid w:val="777DD367"/>
    <w:rsid w:val="77A62B67"/>
    <w:rsid w:val="77B118FC"/>
    <w:rsid w:val="77BC36BD"/>
    <w:rsid w:val="77E7039E"/>
    <w:rsid w:val="77ECFB89"/>
    <w:rsid w:val="7808CF2C"/>
    <w:rsid w:val="78278AEB"/>
    <w:rsid w:val="784F511E"/>
    <w:rsid w:val="788F1258"/>
    <w:rsid w:val="7925BD85"/>
    <w:rsid w:val="7978FD4C"/>
    <w:rsid w:val="79CEDC73"/>
    <w:rsid w:val="79EFA3D8"/>
    <w:rsid w:val="79F15B19"/>
    <w:rsid w:val="79FA6C33"/>
    <w:rsid w:val="7A2AF595"/>
    <w:rsid w:val="7A4B5FB0"/>
    <w:rsid w:val="7AEBEF72"/>
    <w:rsid w:val="7AFF801F"/>
    <w:rsid w:val="7B0ACE05"/>
    <w:rsid w:val="7B4E6FFB"/>
    <w:rsid w:val="7BB670D9"/>
    <w:rsid w:val="7BC15952"/>
    <w:rsid w:val="7C0D4C9F"/>
    <w:rsid w:val="7C15A19A"/>
    <w:rsid w:val="7C2A5636"/>
    <w:rsid w:val="7C308C7A"/>
    <w:rsid w:val="7C533D01"/>
    <w:rsid w:val="7C6BA11E"/>
    <w:rsid w:val="7C78BE0A"/>
    <w:rsid w:val="7CA2198B"/>
    <w:rsid w:val="7CED3224"/>
    <w:rsid w:val="7D124571"/>
    <w:rsid w:val="7D254F69"/>
    <w:rsid w:val="7D6458C3"/>
    <w:rsid w:val="7D8D7CDD"/>
    <w:rsid w:val="7D9E4401"/>
    <w:rsid w:val="7DA20D6D"/>
    <w:rsid w:val="7DDE262E"/>
    <w:rsid w:val="7DED8814"/>
    <w:rsid w:val="7E430C40"/>
    <w:rsid w:val="7E514502"/>
    <w:rsid w:val="7E598BBD"/>
    <w:rsid w:val="7E6BD1BC"/>
    <w:rsid w:val="7E8F01D5"/>
    <w:rsid w:val="7E921DCB"/>
    <w:rsid w:val="7EA9E44D"/>
    <w:rsid w:val="7ED530C7"/>
    <w:rsid w:val="7EDF08C6"/>
    <w:rsid w:val="7EF484E5"/>
    <w:rsid w:val="7F01CBD5"/>
    <w:rsid w:val="7F022582"/>
    <w:rsid w:val="7F246133"/>
    <w:rsid w:val="7F2FB0A9"/>
    <w:rsid w:val="7F4C35BB"/>
    <w:rsid w:val="7F5D875B"/>
    <w:rsid w:val="7F63D350"/>
    <w:rsid w:val="7FD05B0E"/>
    <w:rsid w:val="7FD64C12"/>
    <w:rsid w:val="7FDE6A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04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B9E"/>
  </w:style>
  <w:style w:type="paragraph" w:styleId="Heading1">
    <w:name w:val="heading 1"/>
    <w:basedOn w:val="Normal"/>
    <w:next w:val="Normal"/>
    <w:link w:val="Heading1Char"/>
    <w:uiPriority w:val="9"/>
    <w:qFormat/>
    <w:rsid w:val="001F3F0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3F0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F3F0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F3F0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1F3F0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1F3F0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1F3F0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1F3F0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1F3F0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3F0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F3F0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F3F0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1F3F0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1F3F0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1F3F0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rsid w:val="001F3F0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1F3F05"/>
    <w:rPr>
      <w:rFonts w:asciiTheme="majorHAnsi" w:eastAsiaTheme="majorEastAsia" w:hAnsiTheme="majorHAnsi" w:cstheme="majorBidi"/>
      <w:b/>
      <w:bCs/>
      <w:i/>
      <w:iCs/>
      <w:color w:val="44546A" w:themeColor="text2"/>
    </w:rPr>
  </w:style>
  <w:style w:type="character" w:styleId="Hyperlink">
    <w:name w:val="Hyperlink"/>
    <w:basedOn w:val="DefaultParagraphFont"/>
    <w:uiPriority w:val="99"/>
    <w:rsid w:val="00DB42A5"/>
    <w:rPr>
      <w:rFonts w:cs="Times New Roman"/>
      <w:color w:val="000000"/>
      <w:u w:val="none"/>
    </w:rPr>
  </w:style>
  <w:style w:type="table" w:styleId="TableGrid">
    <w:name w:val="Table Grid"/>
    <w:basedOn w:val="TableNormal"/>
    <w:uiPriority w:val="59"/>
    <w:rsid w:val="00DB42A5"/>
    <w:pPr>
      <w:spacing w:after="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B42A5"/>
  </w:style>
  <w:style w:type="character" w:customStyle="1" w:styleId="FootnoteTextChar">
    <w:name w:val="Footnote Text Char"/>
    <w:basedOn w:val="DefaultParagraphFont"/>
    <w:link w:val="FootnoteText"/>
    <w:uiPriority w:val="99"/>
    <w:rsid w:val="00DB42A5"/>
    <w:rPr>
      <w:rFonts w:eastAsia="Times New Roman" w:cs="Times New Roman"/>
      <w:sz w:val="20"/>
      <w:szCs w:val="20"/>
    </w:rPr>
  </w:style>
  <w:style w:type="character" w:styleId="FootnoteReference">
    <w:name w:val="footnote reference"/>
    <w:uiPriority w:val="99"/>
    <w:unhideWhenUsed/>
    <w:rsid w:val="00DB42A5"/>
    <w:rPr>
      <w:rFonts w:asciiTheme="minorHAnsi" w:hAnsiTheme="minorHAnsi"/>
      <w:color w:val="7F7F7F" w:themeColor="text1" w:themeTint="80"/>
      <w:vertAlign w:val="superscript"/>
      <w:lang w:eastAsia="en-AU"/>
    </w:rPr>
  </w:style>
  <w:style w:type="paragraph" w:customStyle="1" w:styleId="Pa4">
    <w:name w:val="Pa4"/>
    <w:basedOn w:val="Normal"/>
    <w:next w:val="Normal"/>
    <w:uiPriority w:val="99"/>
    <w:rsid w:val="00DB42A5"/>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DB42A5"/>
    <w:pPr>
      <w:widowControl w:val="0"/>
      <w:autoSpaceDE w:val="0"/>
      <w:autoSpaceDN w:val="0"/>
      <w:adjustRightInd w:val="0"/>
      <w:spacing w:after="160" w:line="241" w:lineRule="atLeast"/>
    </w:pPr>
    <w:rPr>
      <w:rFonts w:ascii="Univers" w:eastAsia="SimSun" w:hAnsi="Univers" w:cs="Univers"/>
      <w:lang w:val="en-US"/>
    </w:rPr>
  </w:style>
  <w:style w:type="paragraph" w:styleId="Caption">
    <w:name w:val="caption"/>
    <w:basedOn w:val="Normal"/>
    <w:next w:val="Normal"/>
    <w:uiPriority w:val="35"/>
    <w:unhideWhenUsed/>
    <w:qFormat/>
    <w:rsid w:val="001F3F0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F3F0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1F3F0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1F3F0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F3F05"/>
    <w:rPr>
      <w:rFonts w:asciiTheme="majorHAnsi" w:eastAsiaTheme="majorEastAsia" w:hAnsiTheme="majorHAnsi" w:cstheme="majorBidi"/>
      <w:sz w:val="24"/>
      <w:szCs w:val="24"/>
    </w:rPr>
  </w:style>
  <w:style w:type="character" w:styleId="Strong">
    <w:name w:val="Strong"/>
    <w:basedOn w:val="DefaultParagraphFont"/>
    <w:uiPriority w:val="99"/>
    <w:qFormat/>
    <w:rsid w:val="001F3F05"/>
    <w:rPr>
      <w:b/>
      <w:bCs/>
    </w:rPr>
  </w:style>
  <w:style w:type="character" w:styleId="Emphasis">
    <w:name w:val="Emphasis"/>
    <w:basedOn w:val="DefaultParagraphFont"/>
    <w:uiPriority w:val="20"/>
    <w:qFormat/>
    <w:rsid w:val="001F3F05"/>
    <w:rPr>
      <w:i/>
      <w:iCs/>
    </w:rPr>
  </w:style>
  <w:style w:type="paragraph" w:styleId="NoSpacing">
    <w:name w:val="No Spacing"/>
    <w:uiPriority w:val="1"/>
    <w:qFormat/>
    <w:rsid w:val="001F3F05"/>
    <w:pPr>
      <w:spacing w:after="0" w:line="240" w:lineRule="auto"/>
    </w:pPr>
  </w:style>
  <w:style w:type="paragraph" w:styleId="Quote">
    <w:name w:val="Quote"/>
    <w:basedOn w:val="Normal"/>
    <w:next w:val="Normal"/>
    <w:link w:val="QuoteChar"/>
    <w:uiPriority w:val="29"/>
    <w:qFormat/>
    <w:rsid w:val="001F3F0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F3F05"/>
    <w:rPr>
      <w:i/>
      <w:iCs/>
      <w:color w:val="404040" w:themeColor="text1" w:themeTint="BF"/>
    </w:rPr>
  </w:style>
  <w:style w:type="paragraph" w:styleId="IntenseQuote">
    <w:name w:val="Intense Quote"/>
    <w:basedOn w:val="Normal"/>
    <w:next w:val="Normal"/>
    <w:link w:val="IntenseQuoteChar"/>
    <w:uiPriority w:val="30"/>
    <w:qFormat/>
    <w:rsid w:val="001F3F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F3F0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F3F05"/>
    <w:rPr>
      <w:i/>
      <w:iCs/>
      <w:color w:val="404040" w:themeColor="text1" w:themeTint="BF"/>
    </w:rPr>
  </w:style>
  <w:style w:type="character" w:styleId="IntenseEmphasis">
    <w:name w:val="Intense Emphasis"/>
    <w:basedOn w:val="DefaultParagraphFont"/>
    <w:uiPriority w:val="21"/>
    <w:qFormat/>
    <w:rsid w:val="001F3F05"/>
    <w:rPr>
      <w:b/>
      <w:bCs/>
      <w:i/>
      <w:iCs/>
    </w:rPr>
  </w:style>
  <w:style w:type="character" w:styleId="SubtleReference">
    <w:name w:val="Subtle Reference"/>
    <w:basedOn w:val="DefaultParagraphFont"/>
    <w:uiPriority w:val="31"/>
    <w:qFormat/>
    <w:rsid w:val="001F3F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F05"/>
    <w:rPr>
      <w:b/>
      <w:bCs/>
      <w:smallCaps/>
      <w:spacing w:val="5"/>
      <w:u w:val="single"/>
    </w:rPr>
  </w:style>
  <w:style w:type="character" w:styleId="BookTitle">
    <w:name w:val="Book Title"/>
    <w:basedOn w:val="DefaultParagraphFont"/>
    <w:uiPriority w:val="33"/>
    <w:qFormat/>
    <w:rsid w:val="001F3F05"/>
    <w:rPr>
      <w:b/>
      <w:bCs/>
      <w:smallCaps/>
    </w:rPr>
  </w:style>
  <w:style w:type="paragraph" w:styleId="TOCHeading">
    <w:name w:val="TOC Heading"/>
    <w:basedOn w:val="Heading1"/>
    <w:next w:val="Normal"/>
    <w:uiPriority w:val="39"/>
    <w:unhideWhenUsed/>
    <w:qFormat/>
    <w:rsid w:val="001F3F05"/>
    <w:pPr>
      <w:outlineLvl w:val="9"/>
    </w:pPr>
  </w:style>
  <w:style w:type="paragraph" w:styleId="ListParagraph">
    <w:name w:val="List Paragraph"/>
    <w:aliases w:val="NFP GP Bulleted List,List Paragraph1,Recommendation,#List Paragraph,List Paragraph11,L,Table Dots,List Paragraph - bullets,Use Case List Paragraph"/>
    <w:basedOn w:val="Normal"/>
    <w:link w:val="ListParagraphChar"/>
    <w:uiPriority w:val="34"/>
    <w:qFormat/>
    <w:rsid w:val="00F82787"/>
    <w:pPr>
      <w:numPr>
        <w:numId w:val="2"/>
      </w:numPr>
      <w:spacing w:after="240" w:line="240" w:lineRule="auto"/>
    </w:pPr>
    <w:rPr>
      <w:rFonts w:ascii="Arial" w:eastAsiaTheme="minorHAnsi" w:hAnsi="Arial"/>
      <w:sz w:val="24"/>
      <w:szCs w:val="22"/>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
    <w:basedOn w:val="DefaultParagraphFont"/>
    <w:link w:val="ListParagraph"/>
    <w:uiPriority w:val="34"/>
    <w:locked/>
    <w:rsid w:val="00F82787"/>
    <w:rPr>
      <w:rFonts w:ascii="Arial" w:eastAsiaTheme="minorHAnsi" w:hAnsi="Arial"/>
      <w:sz w:val="24"/>
      <w:szCs w:val="22"/>
    </w:rPr>
  </w:style>
  <w:style w:type="paragraph" w:styleId="TOC2">
    <w:name w:val="toc 2"/>
    <w:basedOn w:val="Normal"/>
    <w:next w:val="Normal"/>
    <w:autoRedefine/>
    <w:uiPriority w:val="39"/>
    <w:unhideWhenUsed/>
    <w:rsid w:val="00016586"/>
    <w:pPr>
      <w:spacing w:after="100"/>
      <w:ind w:left="200"/>
    </w:pPr>
  </w:style>
  <w:style w:type="paragraph" w:styleId="TOC1">
    <w:name w:val="toc 1"/>
    <w:basedOn w:val="Normal"/>
    <w:next w:val="Normal"/>
    <w:autoRedefine/>
    <w:uiPriority w:val="39"/>
    <w:unhideWhenUsed/>
    <w:rsid w:val="00016586"/>
    <w:pPr>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D8"/>
  </w:style>
  <w:style w:type="character" w:styleId="CommentReference">
    <w:name w:val="annotation reference"/>
    <w:basedOn w:val="DefaultParagraphFont"/>
    <w:uiPriority w:val="99"/>
    <w:semiHidden/>
    <w:unhideWhenUsed/>
    <w:rsid w:val="0061095D"/>
    <w:rPr>
      <w:sz w:val="16"/>
      <w:szCs w:val="16"/>
    </w:rPr>
  </w:style>
  <w:style w:type="paragraph" w:styleId="CommentText">
    <w:name w:val="annotation text"/>
    <w:basedOn w:val="Normal"/>
    <w:link w:val="CommentTextChar"/>
    <w:uiPriority w:val="99"/>
    <w:unhideWhenUsed/>
    <w:rsid w:val="0061095D"/>
    <w:pPr>
      <w:spacing w:line="240" w:lineRule="auto"/>
    </w:pPr>
  </w:style>
  <w:style w:type="character" w:customStyle="1" w:styleId="CommentTextChar">
    <w:name w:val="Comment Text Char"/>
    <w:basedOn w:val="DefaultParagraphFont"/>
    <w:link w:val="CommentText"/>
    <w:uiPriority w:val="99"/>
    <w:rsid w:val="0061095D"/>
  </w:style>
  <w:style w:type="paragraph" w:styleId="CommentSubject">
    <w:name w:val="annotation subject"/>
    <w:basedOn w:val="CommentText"/>
    <w:next w:val="CommentText"/>
    <w:link w:val="CommentSubjectChar"/>
    <w:uiPriority w:val="99"/>
    <w:semiHidden/>
    <w:unhideWhenUsed/>
    <w:rsid w:val="0061095D"/>
    <w:rPr>
      <w:b/>
      <w:bCs/>
    </w:rPr>
  </w:style>
  <w:style w:type="character" w:customStyle="1" w:styleId="CommentSubjectChar">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5D"/>
    <w:rPr>
      <w:rFonts w:ascii="Segoe UI" w:hAnsi="Segoe UI" w:cs="Segoe UI"/>
      <w:sz w:val="18"/>
      <w:szCs w:val="18"/>
    </w:rPr>
  </w:style>
  <w:style w:type="paragraph" w:customStyle="1" w:styleId="TableText">
    <w:name w:val="Table Text"/>
    <w:basedOn w:val="Normal"/>
    <w:uiPriority w:val="13"/>
    <w:qFormat/>
    <w:rsid w:val="009D7F79"/>
    <w:pPr>
      <w:spacing w:before="60" w:after="60" w:line="240" w:lineRule="auto"/>
    </w:pPr>
    <w:rPr>
      <w:rFonts w:ascii="Cambria" w:eastAsiaTheme="minorHAnsi" w:hAnsi="Cambria"/>
      <w:sz w:val="18"/>
      <w:szCs w:val="22"/>
    </w:rPr>
  </w:style>
  <w:style w:type="paragraph" w:customStyle="1" w:styleId="TableHeading">
    <w:name w:val="Table Heading"/>
    <w:basedOn w:val="TableText"/>
    <w:uiPriority w:val="14"/>
    <w:qFormat/>
    <w:rsid w:val="009D7F79"/>
    <w:pPr>
      <w:keepNext/>
    </w:pPr>
    <w:rPr>
      <w:b/>
    </w:rPr>
  </w:style>
  <w:style w:type="paragraph" w:customStyle="1" w:styleId="NormalIndented">
    <w:name w:val="Normal Indented"/>
    <w:basedOn w:val="Normal"/>
    <w:qFormat/>
    <w:rsid w:val="00001A6E"/>
    <w:pPr>
      <w:suppressAutoHyphens/>
      <w:spacing w:before="180" w:after="60" w:line="280" w:lineRule="atLeast"/>
      <w:ind w:left="284"/>
    </w:pPr>
    <w:rPr>
      <w:rFonts w:eastAsiaTheme="minorHAnsi"/>
      <w:sz w:val="22"/>
      <w:szCs w:val="22"/>
    </w:rPr>
  </w:style>
  <w:style w:type="table" w:styleId="TableGridLight">
    <w:name w:val="Grid Table Light"/>
    <w:basedOn w:val="TableNormal"/>
    <w:uiPriority w:val="40"/>
    <w:rsid w:val="00535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CD428F"/>
    <w:rPr>
      <w:color w:val="2B579A"/>
      <w:shd w:val="clear" w:color="auto" w:fill="E1DFDD"/>
    </w:rPr>
  </w:style>
  <w:style w:type="paragraph" w:styleId="Revision">
    <w:name w:val="Revision"/>
    <w:hidden/>
    <w:uiPriority w:val="99"/>
    <w:semiHidden/>
    <w:rsid w:val="00350290"/>
    <w:pPr>
      <w:spacing w:after="0" w:line="240" w:lineRule="auto"/>
    </w:pPr>
  </w:style>
  <w:style w:type="character" w:styleId="UnresolvedMention">
    <w:name w:val="Unresolved Mention"/>
    <w:basedOn w:val="DefaultParagraphFont"/>
    <w:uiPriority w:val="99"/>
    <w:semiHidden/>
    <w:unhideWhenUsed/>
    <w:rsid w:val="003E593E"/>
    <w:rPr>
      <w:color w:val="605E5C"/>
      <w:shd w:val="clear" w:color="auto" w:fill="E1DFDD"/>
    </w:rPr>
  </w:style>
  <w:style w:type="character" w:styleId="FollowedHyperlink">
    <w:name w:val="FollowedHyperlink"/>
    <w:basedOn w:val="DefaultParagraphFont"/>
    <w:uiPriority w:val="99"/>
    <w:semiHidden/>
    <w:unhideWhenUsed/>
    <w:rsid w:val="00ED093F"/>
    <w:rPr>
      <w:color w:val="954F72" w:themeColor="followedHyperlink"/>
      <w:u w:val="single"/>
    </w:rPr>
  </w:style>
  <w:style w:type="paragraph" w:customStyle="1" w:styleId="CERbullets">
    <w:name w:val="CER bullets"/>
    <w:basedOn w:val="ListParagraph"/>
    <w:link w:val="CERbulletsChar"/>
    <w:uiPriority w:val="7"/>
    <w:qFormat/>
    <w:rsid w:val="00BA0CC0"/>
    <w:pPr>
      <w:numPr>
        <w:numId w:val="43"/>
      </w:numPr>
      <w:spacing w:after="120" w:line="264" w:lineRule="auto"/>
      <w:ind w:left="714" w:hanging="357"/>
    </w:pPr>
    <w:rPr>
      <w:rFonts w:asciiTheme="minorHAnsi" w:eastAsiaTheme="minorEastAsia" w:hAnsiTheme="minorHAnsi"/>
      <w:sz w:val="22"/>
    </w:rPr>
  </w:style>
  <w:style w:type="character" w:customStyle="1" w:styleId="CERbulletsChar">
    <w:name w:val="CER bullets Char"/>
    <w:basedOn w:val="DefaultParagraphFont"/>
    <w:link w:val="CERbullets"/>
    <w:uiPriority w:val="7"/>
    <w:rsid w:val="00BA0CC0"/>
    <w:rPr>
      <w:sz w:val="22"/>
      <w:szCs w:val="22"/>
    </w:rPr>
  </w:style>
  <w:style w:type="table" w:customStyle="1" w:styleId="CERTable">
    <w:name w:val="CER Table"/>
    <w:basedOn w:val="TableNormal"/>
    <w:uiPriority w:val="99"/>
    <w:rsid w:val="00631F38"/>
    <w:pPr>
      <w:spacing w:before="120" w:after="0" w:line="240" w:lineRule="auto"/>
    </w:pPr>
    <w:rPr>
      <w:rFonts w:ascii="Calibri" w:eastAsia="Cambria" w:hAnsi="Calibri" w:cs="Times New Roman"/>
      <w:color w:val="000000" w:themeColor="text1"/>
      <w:kern w:val="2"/>
      <w:lang w:eastAsia="en-AU"/>
    </w:rPr>
    <w:tblPr>
      <w:tblStyleRowBandSize w:val="1"/>
      <w:tblBorders>
        <w:top w:val="single" w:sz="8" w:space="0" w:color="ED7D31" w:themeColor="accent2"/>
        <w:bottom w:val="single" w:sz="8" w:space="0" w:color="ED7D31" w:themeColor="accent2"/>
        <w:insideH w:val="single" w:sz="8" w:space="0" w:color="E7E6E6"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ED7D31" w:themeColor="accent2"/>
          <w:right w:val="nil"/>
          <w:insideH w:val="nil"/>
          <w:insideV w:val="nil"/>
          <w:tl2br w:val="nil"/>
          <w:tr2bl w:val="nil"/>
        </w:tcBorders>
        <w:shd w:val="clear" w:color="auto" w:fill="E7E6E6"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0CECE"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paragraph" w:styleId="NormalWeb">
    <w:name w:val="Normal (Web)"/>
    <w:basedOn w:val="Normal"/>
    <w:uiPriority w:val="99"/>
    <w:semiHidden/>
    <w:unhideWhenUsed/>
    <w:rsid w:val="006E5E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386492774">
      <w:bodyDiv w:val="1"/>
      <w:marLeft w:val="0"/>
      <w:marRight w:val="0"/>
      <w:marTop w:val="0"/>
      <w:marBottom w:val="0"/>
      <w:divBdr>
        <w:top w:val="none" w:sz="0" w:space="0" w:color="auto"/>
        <w:left w:val="none" w:sz="0" w:space="0" w:color="auto"/>
        <w:bottom w:val="none" w:sz="0" w:space="0" w:color="auto"/>
        <w:right w:val="none" w:sz="0" w:space="0" w:color="auto"/>
      </w:divBdr>
    </w:div>
    <w:div w:id="468717499">
      <w:bodyDiv w:val="1"/>
      <w:marLeft w:val="0"/>
      <w:marRight w:val="0"/>
      <w:marTop w:val="0"/>
      <w:marBottom w:val="0"/>
      <w:divBdr>
        <w:top w:val="none" w:sz="0" w:space="0" w:color="auto"/>
        <w:left w:val="none" w:sz="0" w:space="0" w:color="auto"/>
        <w:bottom w:val="none" w:sz="0" w:space="0" w:color="auto"/>
        <w:right w:val="none" w:sz="0" w:space="0" w:color="auto"/>
      </w:divBdr>
      <w:divsChild>
        <w:div w:id="94525430">
          <w:marLeft w:val="0"/>
          <w:marRight w:val="0"/>
          <w:marTop w:val="0"/>
          <w:marBottom w:val="0"/>
          <w:divBdr>
            <w:top w:val="none" w:sz="0" w:space="0" w:color="auto"/>
            <w:left w:val="none" w:sz="0" w:space="0" w:color="auto"/>
            <w:bottom w:val="none" w:sz="0" w:space="0" w:color="auto"/>
            <w:right w:val="none" w:sz="0" w:space="0" w:color="auto"/>
          </w:divBdr>
        </w:div>
        <w:div w:id="131142616">
          <w:marLeft w:val="0"/>
          <w:marRight w:val="0"/>
          <w:marTop w:val="0"/>
          <w:marBottom w:val="0"/>
          <w:divBdr>
            <w:top w:val="none" w:sz="0" w:space="0" w:color="auto"/>
            <w:left w:val="none" w:sz="0" w:space="0" w:color="auto"/>
            <w:bottom w:val="none" w:sz="0" w:space="0" w:color="auto"/>
            <w:right w:val="none" w:sz="0" w:space="0" w:color="auto"/>
          </w:divBdr>
        </w:div>
        <w:div w:id="163669718">
          <w:marLeft w:val="0"/>
          <w:marRight w:val="0"/>
          <w:marTop w:val="0"/>
          <w:marBottom w:val="0"/>
          <w:divBdr>
            <w:top w:val="none" w:sz="0" w:space="0" w:color="auto"/>
            <w:left w:val="none" w:sz="0" w:space="0" w:color="auto"/>
            <w:bottom w:val="none" w:sz="0" w:space="0" w:color="auto"/>
            <w:right w:val="none" w:sz="0" w:space="0" w:color="auto"/>
          </w:divBdr>
        </w:div>
        <w:div w:id="271133123">
          <w:marLeft w:val="0"/>
          <w:marRight w:val="0"/>
          <w:marTop w:val="0"/>
          <w:marBottom w:val="0"/>
          <w:divBdr>
            <w:top w:val="none" w:sz="0" w:space="0" w:color="auto"/>
            <w:left w:val="none" w:sz="0" w:space="0" w:color="auto"/>
            <w:bottom w:val="none" w:sz="0" w:space="0" w:color="auto"/>
            <w:right w:val="none" w:sz="0" w:space="0" w:color="auto"/>
          </w:divBdr>
        </w:div>
        <w:div w:id="517082169">
          <w:marLeft w:val="0"/>
          <w:marRight w:val="0"/>
          <w:marTop w:val="0"/>
          <w:marBottom w:val="0"/>
          <w:divBdr>
            <w:top w:val="none" w:sz="0" w:space="0" w:color="auto"/>
            <w:left w:val="none" w:sz="0" w:space="0" w:color="auto"/>
            <w:bottom w:val="none" w:sz="0" w:space="0" w:color="auto"/>
            <w:right w:val="none" w:sz="0" w:space="0" w:color="auto"/>
          </w:divBdr>
        </w:div>
        <w:div w:id="828591603">
          <w:marLeft w:val="0"/>
          <w:marRight w:val="0"/>
          <w:marTop w:val="0"/>
          <w:marBottom w:val="0"/>
          <w:divBdr>
            <w:top w:val="none" w:sz="0" w:space="0" w:color="auto"/>
            <w:left w:val="none" w:sz="0" w:space="0" w:color="auto"/>
            <w:bottom w:val="none" w:sz="0" w:space="0" w:color="auto"/>
            <w:right w:val="none" w:sz="0" w:space="0" w:color="auto"/>
          </w:divBdr>
        </w:div>
        <w:div w:id="1082021742">
          <w:marLeft w:val="0"/>
          <w:marRight w:val="0"/>
          <w:marTop w:val="0"/>
          <w:marBottom w:val="0"/>
          <w:divBdr>
            <w:top w:val="none" w:sz="0" w:space="0" w:color="auto"/>
            <w:left w:val="none" w:sz="0" w:space="0" w:color="auto"/>
            <w:bottom w:val="none" w:sz="0" w:space="0" w:color="auto"/>
            <w:right w:val="none" w:sz="0" w:space="0" w:color="auto"/>
          </w:divBdr>
        </w:div>
        <w:div w:id="1120029700">
          <w:marLeft w:val="0"/>
          <w:marRight w:val="0"/>
          <w:marTop w:val="0"/>
          <w:marBottom w:val="0"/>
          <w:divBdr>
            <w:top w:val="none" w:sz="0" w:space="0" w:color="auto"/>
            <w:left w:val="none" w:sz="0" w:space="0" w:color="auto"/>
            <w:bottom w:val="none" w:sz="0" w:space="0" w:color="auto"/>
            <w:right w:val="none" w:sz="0" w:space="0" w:color="auto"/>
          </w:divBdr>
        </w:div>
        <w:div w:id="1148474334">
          <w:marLeft w:val="0"/>
          <w:marRight w:val="0"/>
          <w:marTop w:val="0"/>
          <w:marBottom w:val="0"/>
          <w:divBdr>
            <w:top w:val="none" w:sz="0" w:space="0" w:color="auto"/>
            <w:left w:val="none" w:sz="0" w:space="0" w:color="auto"/>
            <w:bottom w:val="none" w:sz="0" w:space="0" w:color="auto"/>
            <w:right w:val="none" w:sz="0" w:space="0" w:color="auto"/>
          </w:divBdr>
        </w:div>
        <w:div w:id="1482229167">
          <w:marLeft w:val="0"/>
          <w:marRight w:val="0"/>
          <w:marTop w:val="0"/>
          <w:marBottom w:val="0"/>
          <w:divBdr>
            <w:top w:val="none" w:sz="0" w:space="0" w:color="auto"/>
            <w:left w:val="none" w:sz="0" w:space="0" w:color="auto"/>
            <w:bottom w:val="none" w:sz="0" w:space="0" w:color="auto"/>
            <w:right w:val="none" w:sz="0" w:space="0" w:color="auto"/>
          </w:divBdr>
        </w:div>
        <w:div w:id="1866939177">
          <w:marLeft w:val="0"/>
          <w:marRight w:val="0"/>
          <w:marTop w:val="0"/>
          <w:marBottom w:val="0"/>
          <w:divBdr>
            <w:top w:val="none" w:sz="0" w:space="0" w:color="auto"/>
            <w:left w:val="none" w:sz="0" w:space="0" w:color="auto"/>
            <w:bottom w:val="none" w:sz="0" w:space="0" w:color="auto"/>
            <w:right w:val="none" w:sz="0" w:space="0" w:color="auto"/>
          </w:divBdr>
        </w:div>
        <w:div w:id="2059090319">
          <w:marLeft w:val="0"/>
          <w:marRight w:val="0"/>
          <w:marTop w:val="0"/>
          <w:marBottom w:val="0"/>
          <w:divBdr>
            <w:top w:val="none" w:sz="0" w:space="0" w:color="auto"/>
            <w:left w:val="none" w:sz="0" w:space="0" w:color="auto"/>
            <w:bottom w:val="none" w:sz="0" w:space="0" w:color="auto"/>
            <w:right w:val="none" w:sz="0" w:space="0" w:color="auto"/>
          </w:divBdr>
        </w:div>
        <w:div w:id="2131436648">
          <w:marLeft w:val="0"/>
          <w:marRight w:val="0"/>
          <w:marTop w:val="0"/>
          <w:marBottom w:val="0"/>
          <w:divBdr>
            <w:top w:val="none" w:sz="0" w:space="0" w:color="auto"/>
            <w:left w:val="none" w:sz="0" w:space="0" w:color="auto"/>
            <w:bottom w:val="none" w:sz="0" w:space="0" w:color="auto"/>
            <w:right w:val="none" w:sz="0" w:space="0" w:color="auto"/>
          </w:divBdr>
        </w:div>
      </w:divsChild>
    </w:div>
    <w:div w:id="481849231">
      <w:bodyDiv w:val="1"/>
      <w:marLeft w:val="0"/>
      <w:marRight w:val="0"/>
      <w:marTop w:val="0"/>
      <w:marBottom w:val="0"/>
      <w:divBdr>
        <w:top w:val="none" w:sz="0" w:space="0" w:color="auto"/>
        <w:left w:val="none" w:sz="0" w:space="0" w:color="auto"/>
        <w:bottom w:val="none" w:sz="0" w:space="0" w:color="auto"/>
        <w:right w:val="none" w:sz="0" w:space="0" w:color="auto"/>
      </w:divBdr>
      <w:divsChild>
        <w:div w:id="1953315529">
          <w:marLeft w:val="0"/>
          <w:marRight w:val="0"/>
          <w:marTop w:val="0"/>
          <w:marBottom w:val="0"/>
          <w:divBdr>
            <w:top w:val="single" w:sz="2" w:space="0" w:color="auto"/>
            <w:left w:val="single" w:sz="2" w:space="0" w:color="auto"/>
            <w:bottom w:val="single" w:sz="2" w:space="0" w:color="auto"/>
            <w:right w:val="single" w:sz="2" w:space="0" w:color="auto"/>
          </w:divBdr>
          <w:divsChild>
            <w:div w:id="15319112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96140392">
      <w:bodyDiv w:val="1"/>
      <w:marLeft w:val="0"/>
      <w:marRight w:val="0"/>
      <w:marTop w:val="0"/>
      <w:marBottom w:val="0"/>
      <w:divBdr>
        <w:top w:val="none" w:sz="0" w:space="0" w:color="auto"/>
        <w:left w:val="none" w:sz="0" w:space="0" w:color="auto"/>
        <w:bottom w:val="none" w:sz="0" w:space="0" w:color="auto"/>
        <w:right w:val="none" w:sz="0" w:space="0" w:color="auto"/>
      </w:divBdr>
      <w:divsChild>
        <w:div w:id="1424495591">
          <w:marLeft w:val="274"/>
          <w:marRight w:val="0"/>
          <w:marTop w:val="0"/>
          <w:marBottom w:val="0"/>
          <w:divBdr>
            <w:top w:val="none" w:sz="0" w:space="0" w:color="auto"/>
            <w:left w:val="none" w:sz="0" w:space="0" w:color="auto"/>
            <w:bottom w:val="none" w:sz="0" w:space="0" w:color="auto"/>
            <w:right w:val="none" w:sz="0" w:space="0" w:color="auto"/>
          </w:divBdr>
        </w:div>
        <w:div w:id="1701739870">
          <w:marLeft w:val="274"/>
          <w:marRight w:val="0"/>
          <w:marTop w:val="0"/>
          <w:marBottom w:val="0"/>
          <w:divBdr>
            <w:top w:val="none" w:sz="0" w:space="0" w:color="auto"/>
            <w:left w:val="none" w:sz="0" w:space="0" w:color="auto"/>
            <w:bottom w:val="none" w:sz="0" w:space="0" w:color="auto"/>
            <w:right w:val="none" w:sz="0" w:space="0" w:color="auto"/>
          </w:divBdr>
        </w:div>
      </w:divsChild>
    </w:div>
    <w:div w:id="613950919">
      <w:bodyDiv w:val="1"/>
      <w:marLeft w:val="0"/>
      <w:marRight w:val="0"/>
      <w:marTop w:val="0"/>
      <w:marBottom w:val="0"/>
      <w:divBdr>
        <w:top w:val="none" w:sz="0" w:space="0" w:color="auto"/>
        <w:left w:val="none" w:sz="0" w:space="0" w:color="auto"/>
        <w:bottom w:val="none" w:sz="0" w:space="0" w:color="auto"/>
        <w:right w:val="none" w:sz="0" w:space="0" w:color="auto"/>
      </w:divBdr>
    </w:div>
    <w:div w:id="619840345">
      <w:bodyDiv w:val="1"/>
      <w:marLeft w:val="0"/>
      <w:marRight w:val="0"/>
      <w:marTop w:val="0"/>
      <w:marBottom w:val="0"/>
      <w:divBdr>
        <w:top w:val="none" w:sz="0" w:space="0" w:color="auto"/>
        <w:left w:val="none" w:sz="0" w:space="0" w:color="auto"/>
        <w:bottom w:val="none" w:sz="0" w:space="0" w:color="auto"/>
        <w:right w:val="none" w:sz="0" w:space="0" w:color="auto"/>
      </w:divBdr>
    </w:div>
    <w:div w:id="629097832">
      <w:bodyDiv w:val="1"/>
      <w:marLeft w:val="0"/>
      <w:marRight w:val="0"/>
      <w:marTop w:val="0"/>
      <w:marBottom w:val="0"/>
      <w:divBdr>
        <w:top w:val="none" w:sz="0" w:space="0" w:color="auto"/>
        <w:left w:val="none" w:sz="0" w:space="0" w:color="auto"/>
        <w:bottom w:val="none" w:sz="0" w:space="0" w:color="auto"/>
        <w:right w:val="none" w:sz="0" w:space="0" w:color="auto"/>
      </w:divBdr>
    </w:div>
    <w:div w:id="768545321">
      <w:bodyDiv w:val="1"/>
      <w:marLeft w:val="0"/>
      <w:marRight w:val="0"/>
      <w:marTop w:val="0"/>
      <w:marBottom w:val="0"/>
      <w:divBdr>
        <w:top w:val="none" w:sz="0" w:space="0" w:color="auto"/>
        <w:left w:val="none" w:sz="0" w:space="0" w:color="auto"/>
        <w:bottom w:val="none" w:sz="0" w:space="0" w:color="auto"/>
        <w:right w:val="none" w:sz="0" w:space="0" w:color="auto"/>
      </w:divBdr>
    </w:div>
    <w:div w:id="859591116">
      <w:bodyDiv w:val="1"/>
      <w:marLeft w:val="0"/>
      <w:marRight w:val="0"/>
      <w:marTop w:val="0"/>
      <w:marBottom w:val="0"/>
      <w:divBdr>
        <w:top w:val="none" w:sz="0" w:space="0" w:color="auto"/>
        <w:left w:val="none" w:sz="0" w:space="0" w:color="auto"/>
        <w:bottom w:val="none" w:sz="0" w:space="0" w:color="auto"/>
        <w:right w:val="none" w:sz="0" w:space="0" w:color="auto"/>
      </w:divBdr>
    </w:div>
    <w:div w:id="934285480">
      <w:bodyDiv w:val="1"/>
      <w:marLeft w:val="0"/>
      <w:marRight w:val="0"/>
      <w:marTop w:val="0"/>
      <w:marBottom w:val="0"/>
      <w:divBdr>
        <w:top w:val="none" w:sz="0" w:space="0" w:color="auto"/>
        <w:left w:val="none" w:sz="0" w:space="0" w:color="auto"/>
        <w:bottom w:val="none" w:sz="0" w:space="0" w:color="auto"/>
        <w:right w:val="none" w:sz="0" w:space="0" w:color="auto"/>
      </w:divBdr>
    </w:div>
    <w:div w:id="1000423064">
      <w:bodyDiv w:val="1"/>
      <w:marLeft w:val="0"/>
      <w:marRight w:val="0"/>
      <w:marTop w:val="0"/>
      <w:marBottom w:val="0"/>
      <w:divBdr>
        <w:top w:val="none" w:sz="0" w:space="0" w:color="auto"/>
        <w:left w:val="none" w:sz="0" w:space="0" w:color="auto"/>
        <w:bottom w:val="none" w:sz="0" w:space="0" w:color="auto"/>
        <w:right w:val="none" w:sz="0" w:space="0" w:color="auto"/>
      </w:divBdr>
      <w:divsChild>
        <w:div w:id="161049973">
          <w:marLeft w:val="0"/>
          <w:marRight w:val="0"/>
          <w:marTop w:val="0"/>
          <w:marBottom w:val="0"/>
          <w:divBdr>
            <w:top w:val="none" w:sz="0" w:space="0" w:color="auto"/>
            <w:left w:val="none" w:sz="0" w:space="0" w:color="auto"/>
            <w:bottom w:val="none" w:sz="0" w:space="0" w:color="auto"/>
            <w:right w:val="none" w:sz="0" w:space="0" w:color="auto"/>
          </w:divBdr>
        </w:div>
        <w:div w:id="200480307">
          <w:marLeft w:val="0"/>
          <w:marRight w:val="0"/>
          <w:marTop w:val="0"/>
          <w:marBottom w:val="0"/>
          <w:divBdr>
            <w:top w:val="none" w:sz="0" w:space="0" w:color="auto"/>
            <w:left w:val="none" w:sz="0" w:space="0" w:color="auto"/>
            <w:bottom w:val="none" w:sz="0" w:space="0" w:color="auto"/>
            <w:right w:val="none" w:sz="0" w:space="0" w:color="auto"/>
          </w:divBdr>
        </w:div>
        <w:div w:id="358042858">
          <w:marLeft w:val="0"/>
          <w:marRight w:val="0"/>
          <w:marTop w:val="0"/>
          <w:marBottom w:val="0"/>
          <w:divBdr>
            <w:top w:val="none" w:sz="0" w:space="0" w:color="auto"/>
            <w:left w:val="none" w:sz="0" w:space="0" w:color="auto"/>
            <w:bottom w:val="none" w:sz="0" w:space="0" w:color="auto"/>
            <w:right w:val="none" w:sz="0" w:space="0" w:color="auto"/>
          </w:divBdr>
        </w:div>
        <w:div w:id="540437478">
          <w:marLeft w:val="0"/>
          <w:marRight w:val="0"/>
          <w:marTop w:val="0"/>
          <w:marBottom w:val="0"/>
          <w:divBdr>
            <w:top w:val="none" w:sz="0" w:space="0" w:color="auto"/>
            <w:left w:val="none" w:sz="0" w:space="0" w:color="auto"/>
            <w:bottom w:val="none" w:sz="0" w:space="0" w:color="auto"/>
            <w:right w:val="none" w:sz="0" w:space="0" w:color="auto"/>
          </w:divBdr>
        </w:div>
        <w:div w:id="915241812">
          <w:marLeft w:val="0"/>
          <w:marRight w:val="0"/>
          <w:marTop w:val="0"/>
          <w:marBottom w:val="0"/>
          <w:divBdr>
            <w:top w:val="none" w:sz="0" w:space="0" w:color="auto"/>
            <w:left w:val="none" w:sz="0" w:space="0" w:color="auto"/>
            <w:bottom w:val="none" w:sz="0" w:space="0" w:color="auto"/>
            <w:right w:val="none" w:sz="0" w:space="0" w:color="auto"/>
          </w:divBdr>
        </w:div>
        <w:div w:id="1036348372">
          <w:marLeft w:val="0"/>
          <w:marRight w:val="0"/>
          <w:marTop w:val="0"/>
          <w:marBottom w:val="0"/>
          <w:divBdr>
            <w:top w:val="none" w:sz="0" w:space="0" w:color="auto"/>
            <w:left w:val="none" w:sz="0" w:space="0" w:color="auto"/>
            <w:bottom w:val="none" w:sz="0" w:space="0" w:color="auto"/>
            <w:right w:val="none" w:sz="0" w:space="0" w:color="auto"/>
          </w:divBdr>
        </w:div>
        <w:div w:id="1057626872">
          <w:marLeft w:val="0"/>
          <w:marRight w:val="0"/>
          <w:marTop w:val="0"/>
          <w:marBottom w:val="0"/>
          <w:divBdr>
            <w:top w:val="none" w:sz="0" w:space="0" w:color="auto"/>
            <w:left w:val="none" w:sz="0" w:space="0" w:color="auto"/>
            <w:bottom w:val="none" w:sz="0" w:space="0" w:color="auto"/>
            <w:right w:val="none" w:sz="0" w:space="0" w:color="auto"/>
          </w:divBdr>
        </w:div>
        <w:div w:id="1172531815">
          <w:marLeft w:val="0"/>
          <w:marRight w:val="0"/>
          <w:marTop w:val="0"/>
          <w:marBottom w:val="0"/>
          <w:divBdr>
            <w:top w:val="none" w:sz="0" w:space="0" w:color="auto"/>
            <w:left w:val="none" w:sz="0" w:space="0" w:color="auto"/>
            <w:bottom w:val="none" w:sz="0" w:space="0" w:color="auto"/>
            <w:right w:val="none" w:sz="0" w:space="0" w:color="auto"/>
          </w:divBdr>
        </w:div>
        <w:div w:id="1174497353">
          <w:marLeft w:val="0"/>
          <w:marRight w:val="0"/>
          <w:marTop w:val="0"/>
          <w:marBottom w:val="0"/>
          <w:divBdr>
            <w:top w:val="none" w:sz="0" w:space="0" w:color="auto"/>
            <w:left w:val="none" w:sz="0" w:space="0" w:color="auto"/>
            <w:bottom w:val="none" w:sz="0" w:space="0" w:color="auto"/>
            <w:right w:val="none" w:sz="0" w:space="0" w:color="auto"/>
          </w:divBdr>
        </w:div>
        <w:div w:id="1634755574">
          <w:marLeft w:val="0"/>
          <w:marRight w:val="0"/>
          <w:marTop w:val="0"/>
          <w:marBottom w:val="0"/>
          <w:divBdr>
            <w:top w:val="none" w:sz="0" w:space="0" w:color="auto"/>
            <w:left w:val="none" w:sz="0" w:space="0" w:color="auto"/>
            <w:bottom w:val="none" w:sz="0" w:space="0" w:color="auto"/>
            <w:right w:val="none" w:sz="0" w:space="0" w:color="auto"/>
          </w:divBdr>
        </w:div>
        <w:div w:id="1648706729">
          <w:marLeft w:val="0"/>
          <w:marRight w:val="0"/>
          <w:marTop w:val="0"/>
          <w:marBottom w:val="0"/>
          <w:divBdr>
            <w:top w:val="none" w:sz="0" w:space="0" w:color="auto"/>
            <w:left w:val="none" w:sz="0" w:space="0" w:color="auto"/>
            <w:bottom w:val="none" w:sz="0" w:space="0" w:color="auto"/>
            <w:right w:val="none" w:sz="0" w:space="0" w:color="auto"/>
          </w:divBdr>
        </w:div>
        <w:div w:id="1841121214">
          <w:marLeft w:val="0"/>
          <w:marRight w:val="0"/>
          <w:marTop w:val="0"/>
          <w:marBottom w:val="0"/>
          <w:divBdr>
            <w:top w:val="none" w:sz="0" w:space="0" w:color="auto"/>
            <w:left w:val="none" w:sz="0" w:space="0" w:color="auto"/>
            <w:bottom w:val="none" w:sz="0" w:space="0" w:color="auto"/>
            <w:right w:val="none" w:sz="0" w:space="0" w:color="auto"/>
          </w:divBdr>
        </w:div>
        <w:div w:id="2017532262">
          <w:marLeft w:val="0"/>
          <w:marRight w:val="0"/>
          <w:marTop w:val="0"/>
          <w:marBottom w:val="0"/>
          <w:divBdr>
            <w:top w:val="none" w:sz="0" w:space="0" w:color="auto"/>
            <w:left w:val="none" w:sz="0" w:space="0" w:color="auto"/>
            <w:bottom w:val="none" w:sz="0" w:space="0" w:color="auto"/>
            <w:right w:val="none" w:sz="0" w:space="0" w:color="auto"/>
          </w:divBdr>
        </w:div>
      </w:divsChild>
    </w:div>
    <w:div w:id="1007367827">
      <w:bodyDiv w:val="1"/>
      <w:marLeft w:val="0"/>
      <w:marRight w:val="0"/>
      <w:marTop w:val="0"/>
      <w:marBottom w:val="0"/>
      <w:divBdr>
        <w:top w:val="none" w:sz="0" w:space="0" w:color="auto"/>
        <w:left w:val="none" w:sz="0" w:space="0" w:color="auto"/>
        <w:bottom w:val="none" w:sz="0" w:space="0" w:color="auto"/>
        <w:right w:val="none" w:sz="0" w:space="0" w:color="auto"/>
      </w:divBdr>
    </w:div>
    <w:div w:id="1105417713">
      <w:bodyDiv w:val="1"/>
      <w:marLeft w:val="0"/>
      <w:marRight w:val="0"/>
      <w:marTop w:val="0"/>
      <w:marBottom w:val="0"/>
      <w:divBdr>
        <w:top w:val="none" w:sz="0" w:space="0" w:color="auto"/>
        <w:left w:val="none" w:sz="0" w:space="0" w:color="auto"/>
        <w:bottom w:val="none" w:sz="0" w:space="0" w:color="auto"/>
        <w:right w:val="none" w:sz="0" w:space="0" w:color="auto"/>
      </w:divBdr>
      <w:divsChild>
        <w:div w:id="1833057224">
          <w:marLeft w:val="0"/>
          <w:marRight w:val="0"/>
          <w:marTop w:val="0"/>
          <w:marBottom w:val="0"/>
          <w:divBdr>
            <w:top w:val="single" w:sz="2" w:space="0" w:color="auto"/>
            <w:left w:val="single" w:sz="2" w:space="0" w:color="auto"/>
            <w:bottom w:val="single" w:sz="2" w:space="0" w:color="auto"/>
            <w:right w:val="single" w:sz="2" w:space="0" w:color="auto"/>
          </w:divBdr>
          <w:divsChild>
            <w:div w:id="3178096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10730485">
      <w:bodyDiv w:val="1"/>
      <w:marLeft w:val="0"/>
      <w:marRight w:val="0"/>
      <w:marTop w:val="0"/>
      <w:marBottom w:val="0"/>
      <w:divBdr>
        <w:top w:val="none" w:sz="0" w:space="0" w:color="auto"/>
        <w:left w:val="none" w:sz="0" w:space="0" w:color="auto"/>
        <w:bottom w:val="none" w:sz="0" w:space="0" w:color="auto"/>
        <w:right w:val="none" w:sz="0" w:space="0" w:color="auto"/>
      </w:divBdr>
    </w:div>
    <w:div w:id="1220478423">
      <w:bodyDiv w:val="1"/>
      <w:marLeft w:val="0"/>
      <w:marRight w:val="0"/>
      <w:marTop w:val="0"/>
      <w:marBottom w:val="0"/>
      <w:divBdr>
        <w:top w:val="none" w:sz="0" w:space="0" w:color="auto"/>
        <w:left w:val="none" w:sz="0" w:space="0" w:color="auto"/>
        <w:bottom w:val="none" w:sz="0" w:space="0" w:color="auto"/>
        <w:right w:val="none" w:sz="0" w:space="0" w:color="auto"/>
      </w:divBdr>
    </w:div>
    <w:div w:id="1293176076">
      <w:bodyDiv w:val="1"/>
      <w:marLeft w:val="0"/>
      <w:marRight w:val="0"/>
      <w:marTop w:val="0"/>
      <w:marBottom w:val="0"/>
      <w:divBdr>
        <w:top w:val="none" w:sz="0" w:space="0" w:color="auto"/>
        <w:left w:val="none" w:sz="0" w:space="0" w:color="auto"/>
        <w:bottom w:val="none" w:sz="0" w:space="0" w:color="auto"/>
        <w:right w:val="none" w:sz="0" w:space="0" w:color="auto"/>
      </w:divBdr>
    </w:div>
    <w:div w:id="1294288509">
      <w:bodyDiv w:val="1"/>
      <w:marLeft w:val="0"/>
      <w:marRight w:val="0"/>
      <w:marTop w:val="0"/>
      <w:marBottom w:val="0"/>
      <w:divBdr>
        <w:top w:val="none" w:sz="0" w:space="0" w:color="auto"/>
        <w:left w:val="none" w:sz="0" w:space="0" w:color="auto"/>
        <w:bottom w:val="none" w:sz="0" w:space="0" w:color="auto"/>
        <w:right w:val="none" w:sz="0" w:space="0" w:color="auto"/>
      </w:divBdr>
    </w:div>
    <w:div w:id="1393891145">
      <w:bodyDiv w:val="1"/>
      <w:marLeft w:val="0"/>
      <w:marRight w:val="0"/>
      <w:marTop w:val="0"/>
      <w:marBottom w:val="0"/>
      <w:divBdr>
        <w:top w:val="none" w:sz="0" w:space="0" w:color="auto"/>
        <w:left w:val="none" w:sz="0" w:space="0" w:color="auto"/>
        <w:bottom w:val="none" w:sz="0" w:space="0" w:color="auto"/>
        <w:right w:val="none" w:sz="0" w:space="0" w:color="auto"/>
      </w:divBdr>
    </w:div>
    <w:div w:id="1418095113">
      <w:bodyDiv w:val="1"/>
      <w:marLeft w:val="0"/>
      <w:marRight w:val="0"/>
      <w:marTop w:val="0"/>
      <w:marBottom w:val="0"/>
      <w:divBdr>
        <w:top w:val="none" w:sz="0" w:space="0" w:color="auto"/>
        <w:left w:val="none" w:sz="0" w:space="0" w:color="auto"/>
        <w:bottom w:val="none" w:sz="0" w:space="0" w:color="auto"/>
        <w:right w:val="none" w:sz="0" w:space="0" w:color="auto"/>
      </w:divBdr>
    </w:div>
    <w:div w:id="1435979759">
      <w:bodyDiv w:val="1"/>
      <w:marLeft w:val="0"/>
      <w:marRight w:val="0"/>
      <w:marTop w:val="0"/>
      <w:marBottom w:val="0"/>
      <w:divBdr>
        <w:top w:val="none" w:sz="0" w:space="0" w:color="auto"/>
        <w:left w:val="none" w:sz="0" w:space="0" w:color="auto"/>
        <w:bottom w:val="none" w:sz="0" w:space="0" w:color="auto"/>
        <w:right w:val="none" w:sz="0" w:space="0" w:color="auto"/>
      </w:divBdr>
    </w:div>
    <w:div w:id="1584335903">
      <w:bodyDiv w:val="1"/>
      <w:marLeft w:val="0"/>
      <w:marRight w:val="0"/>
      <w:marTop w:val="0"/>
      <w:marBottom w:val="0"/>
      <w:divBdr>
        <w:top w:val="none" w:sz="0" w:space="0" w:color="auto"/>
        <w:left w:val="none" w:sz="0" w:space="0" w:color="auto"/>
        <w:bottom w:val="none" w:sz="0" w:space="0" w:color="auto"/>
        <w:right w:val="none" w:sz="0" w:space="0" w:color="auto"/>
      </w:divBdr>
    </w:div>
    <w:div w:id="1631549544">
      <w:bodyDiv w:val="1"/>
      <w:marLeft w:val="0"/>
      <w:marRight w:val="0"/>
      <w:marTop w:val="0"/>
      <w:marBottom w:val="0"/>
      <w:divBdr>
        <w:top w:val="none" w:sz="0" w:space="0" w:color="auto"/>
        <w:left w:val="none" w:sz="0" w:space="0" w:color="auto"/>
        <w:bottom w:val="none" w:sz="0" w:space="0" w:color="auto"/>
        <w:right w:val="none" w:sz="0" w:space="0" w:color="auto"/>
      </w:divBdr>
      <w:divsChild>
        <w:div w:id="816529381">
          <w:marLeft w:val="274"/>
          <w:marRight w:val="0"/>
          <w:marTop w:val="0"/>
          <w:marBottom w:val="0"/>
          <w:divBdr>
            <w:top w:val="none" w:sz="0" w:space="0" w:color="auto"/>
            <w:left w:val="none" w:sz="0" w:space="0" w:color="auto"/>
            <w:bottom w:val="none" w:sz="0" w:space="0" w:color="auto"/>
            <w:right w:val="none" w:sz="0" w:space="0" w:color="auto"/>
          </w:divBdr>
        </w:div>
        <w:div w:id="1716851575">
          <w:marLeft w:val="274"/>
          <w:marRight w:val="0"/>
          <w:marTop w:val="0"/>
          <w:marBottom w:val="0"/>
          <w:divBdr>
            <w:top w:val="none" w:sz="0" w:space="0" w:color="auto"/>
            <w:left w:val="none" w:sz="0" w:space="0" w:color="auto"/>
            <w:bottom w:val="none" w:sz="0" w:space="0" w:color="auto"/>
            <w:right w:val="none" w:sz="0" w:space="0" w:color="auto"/>
          </w:divBdr>
        </w:div>
        <w:div w:id="1806465090">
          <w:marLeft w:val="274"/>
          <w:marRight w:val="0"/>
          <w:marTop w:val="0"/>
          <w:marBottom w:val="0"/>
          <w:divBdr>
            <w:top w:val="none" w:sz="0" w:space="0" w:color="auto"/>
            <w:left w:val="none" w:sz="0" w:space="0" w:color="auto"/>
            <w:bottom w:val="none" w:sz="0" w:space="0" w:color="auto"/>
            <w:right w:val="none" w:sz="0" w:space="0" w:color="auto"/>
          </w:divBdr>
        </w:div>
        <w:div w:id="1864899173">
          <w:marLeft w:val="274"/>
          <w:marRight w:val="0"/>
          <w:marTop w:val="0"/>
          <w:marBottom w:val="0"/>
          <w:divBdr>
            <w:top w:val="none" w:sz="0" w:space="0" w:color="auto"/>
            <w:left w:val="none" w:sz="0" w:space="0" w:color="auto"/>
            <w:bottom w:val="none" w:sz="0" w:space="0" w:color="auto"/>
            <w:right w:val="none" w:sz="0" w:space="0" w:color="auto"/>
          </w:divBdr>
        </w:div>
      </w:divsChild>
    </w:div>
    <w:div w:id="1661152546">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 w:id="2106416001">
      <w:bodyDiv w:val="1"/>
      <w:marLeft w:val="0"/>
      <w:marRight w:val="0"/>
      <w:marTop w:val="0"/>
      <w:marBottom w:val="0"/>
      <w:divBdr>
        <w:top w:val="none" w:sz="0" w:space="0" w:color="auto"/>
        <w:left w:val="none" w:sz="0" w:space="0" w:color="auto"/>
        <w:bottom w:val="none" w:sz="0" w:space="0" w:color="auto"/>
        <w:right w:val="none" w:sz="0" w:space="0" w:color="auto"/>
      </w:divBdr>
    </w:div>
    <w:div w:id="2117601728">
      <w:bodyDiv w:val="1"/>
      <w:marLeft w:val="0"/>
      <w:marRight w:val="0"/>
      <w:marTop w:val="0"/>
      <w:marBottom w:val="0"/>
      <w:divBdr>
        <w:top w:val="none" w:sz="0" w:space="0" w:color="auto"/>
        <w:left w:val="none" w:sz="0" w:space="0" w:color="auto"/>
        <w:bottom w:val="none" w:sz="0" w:space="0" w:color="auto"/>
        <w:right w:val="none" w:sz="0" w:space="0" w:color="auto"/>
      </w:divBdr>
    </w:div>
    <w:div w:id="2137487769">
      <w:bodyDiv w:val="1"/>
      <w:marLeft w:val="0"/>
      <w:marRight w:val="0"/>
      <w:marTop w:val="0"/>
      <w:marBottom w:val="0"/>
      <w:divBdr>
        <w:top w:val="none" w:sz="0" w:space="0" w:color="auto"/>
        <w:left w:val="none" w:sz="0" w:space="0" w:color="auto"/>
        <w:bottom w:val="none" w:sz="0" w:space="0" w:color="auto"/>
        <w:right w:val="none" w:sz="0" w:space="0" w:color="auto"/>
      </w:divBdr>
      <w:divsChild>
        <w:div w:id="61178827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rlinfo.aph.gov.au/parlInfo/search/display/display.w3p;query=Id%3A%22legislation%2Fems%2Fr7248_ems_8e7da15b-1235-451d-8dbc-b5082ba5aa17%22" TargetMode="External"/><Relationship Id="rId18" Type="http://schemas.openxmlformats.org/officeDocument/2006/relationships/hyperlink" Target="https://www.industry.gov.au/sites/default/files/2025-03/resources-and-energy-quarterly-march-2025.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cdn.revolutionise.com.au/cups/bioenergy/files/nyydxvvoi7belg4m.pdf" TargetMode="External"/><Relationship Id="rId7" Type="http://schemas.openxmlformats.org/officeDocument/2006/relationships/endnotes" Target="endnotes.xml"/><Relationship Id="rId12" Type="http://schemas.openxmlformats.org/officeDocument/2006/relationships/hyperlink" Target="https://consult.dcceew.gov.au/aus-guarantee-of-origin-scheme-consultation" TargetMode="External"/><Relationship Id="rId17" Type="http://schemas.openxmlformats.org/officeDocument/2006/relationships/hyperlink" Target="https://research.csiro.au/hyresource/project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nsult.dcceew.gov.au/aus-guarantee-of-origin-scheme-consultation" TargetMode="External"/><Relationship Id="rId20" Type="http://schemas.openxmlformats.org/officeDocument/2006/relationships/hyperlink" Target="https://www.csiro.au/-/media/Energy/Sustainable-Aviation-Fuel/Sustainable-Aviation-Fuel-Roadmap.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cceew.gov.au/energy/renewable/guarantee-of-origin-scheme" TargetMode="External"/><Relationship Id="rId24" Type="http://schemas.openxmlformats.org/officeDocument/2006/relationships/hyperlink" Target="https://www.rec-registry.gov.au/rec-registry/app/home" TargetMode="External"/><Relationship Id="rId5" Type="http://schemas.openxmlformats.org/officeDocument/2006/relationships/webSettings" Target="webSettings.xml"/><Relationship Id="rId15" Type="http://schemas.openxmlformats.org/officeDocument/2006/relationships/hyperlink" Target="https://consult.dcceew.gov.au/" TargetMode="External"/><Relationship Id="rId23" Type="http://schemas.openxmlformats.org/officeDocument/2006/relationships/hyperlink" Target="https://explore.openelectricity.org.au/facilities/nem/?status=operating" TargetMode="External"/><Relationship Id="rId28" Type="http://schemas.openxmlformats.org/officeDocument/2006/relationships/header" Target="header3.xml"/><Relationship Id="rId10" Type="http://schemas.openxmlformats.org/officeDocument/2006/relationships/hyperlink" Target="https://cer.gov.au/schemes/guarantee-origin" TargetMode="External"/><Relationship Id="rId19" Type="http://schemas.openxmlformats.org/officeDocument/2006/relationships/hyperlink" Target="https://aluminium.org.au/australian-industry/australian-aluminiu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slation.gov.au/C2024A00121/asmade/text" TargetMode="External"/><Relationship Id="rId22" Type="http://schemas.openxmlformats.org/officeDocument/2006/relationships/hyperlink" Target="https://arena.gov.au/projects/?project-value-start=0&amp;project-value-end=200000000&amp;technology=bioenergy"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e.gov.au/government/managing-commonwealth-resources/implementing-charging-framework-rmg-302/australian-government-charging-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0E3FF-03CC-4743-9669-38A28756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5393</Words>
  <Characters>30098</Characters>
  <Application>Microsoft Office Word</Application>
  <DocSecurity>8</DocSecurity>
  <Lines>1203</Lines>
  <Paragraphs>887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34604</CharactersWithSpaces>
  <SharedDoc>false</SharedDoc>
  <HLinks>
    <vt:vector size="192" baseType="variant">
      <vt:variant>
        <vt:i4>196677</vt:i4>
      </vt:variant>
      <vt:variant>
        <vt:i4>195</vt:i4>
      </vt:variant>
      <vt:variant>
        <vt:i4>0</vt:i4>
      </vt:variant>
      <vt:variant>
        <vt:i4>5</vt:i4>
      </vt:variant>
      <vt:variant>
        <vt:lpwstr>https://www.rec-registry.gov.au/rec-registry/app/home</vt:lpwstr>
      </vt:variant>
      <vt:variant>
        <vt:lpwstr/>
      </vt:variant>
      <vt:variant>
        <vt:i4>7667752</vt:i4>
      </vt:variant>
      <vt:variant>
        <vt:i4>192</vt:i4>
      </vt:variant>
      <vt:variant>
        <vt:i4>0</vt:i4>
      </vt:variant>
      <vt:variant>
        <vt:i4>5</vt:i4>
      </vt:variant>
      <vt:variant>
        <vt:lpwstr>https://explore.openelectricity.org.au/facilities/nem/?status=operating</vt:lpwstr>
      </vt:variant>
      <vt:variant>
        <vt:lpwstr/>
      </vt:variant>
      <vt:variant>
        <vt:i4>1179712</vt:i4>
      </vt:variant>
      <vt:variant>
        <vt:i4>189</vt:i4>
      </vt:variant>
      <vt:variant>
        <vt:i4>0</vt:i4>
      </vt:variant>
      <vt:variant>
        <vt:i4>5</vt:i4>
      </vt:variant>
      <vt:variant>
        <vt:lpwstr>https://arena.gov.au/projects/?project-value-start=0&amp;project-value-end=200000000&amp;technology=bioenergy</vt:lpwstr>
      </vt:variant>
      <vt:variant>
        <vt:lpwstr/>
      </vt:variant>
      <vt:variant>
        <vt:i4>4063333</vt:i4>
      </vt:variant>
      <vt:variant>
        <vt:i4>186</vt:i4>
      </vt:variant>
      <vt:variant>
        <vt:i4>0</vt:i4>
      </vt:variant>
      <vt:variant>
        <vt:i4>5</vt:i4>
      </vt:variant>
      <vt:variant>
        <vt:lpwstr>https://cdn.revolutionise.com.au/cups/bioenergy/files/nyydxvvoi7belg4m.pdf</vt:lpwstr>
      </vt:variant>
      <vt:variant>
        <vt:lpwstr/>
      </vt:variant>
      <vt:variant>
        <vt:i4>3997820</vt:i4>
      </vt:variant>
      <vt:variant>
        <vt:i4>183</vt:i4>
      </vt:variant>
      <vt:variant>
        <vt:i4>0</vt:i4>
      </vt:variant>
      <vt:variant>
        <vt:i4>5</vt:i4>
      </vt:variant>
      <vt:variant>
        <vt:lpwstr>https://www.csiro.au/-/media/Energy/Sustainable-Aviation-Fuel/Sustainable-Aviation-Fuel-Roadmap.pdf</vt:lpwstr>
      </vt:variant>
      <vt:variant>
        <vt:lpwstr/>
      </vt:variant>
      <vt:variant>
        <vt:i4>3080229</vt:i4>
      </vt:variant>
      <vt:variant>
        <vt:i4>180</vt:i4>
      </vt:variant>
      <vt:variant>
        <vt:i4>0</vt:i4>
      </vt:variant>
      <vt:variant>
        <vt:i4>5</vt:i4>
      </vt:variant>
      <vt:variant>
        <vt:lpwstr>https://aluminium.org.au/australian-industry/australian-aluminium/</vt:lpwstr>
      </vt:variant>
      <vt:variant>
        <vt:lpwstr/>
      </vt:variant>
      <vt:variant>
        <vt:i4>1572884</vt:i4>
      </vt:variant>
      <vt:variant>
        <vt:i4>177</vt:i4>
      </vt:variant>
      <vt:variant>
        <vt:i4>0</vt:i4>
      </vt:variant>
      <vt:variant>
        <vt:i4>5</vt:i4>
      </vt:variant>
      <vt:variant>
        <vt:lpwstr>https://www.industry.gov.au/sites/default/files/2025-03/resources-and-energy-quarterly-march-2025.pdf</vt:lpwstr>
      </vt:variant>
      <vt:variant>
        <vt:lpwstr/>
      </vt:variant>
      <vt:variant>
        <vt:i4>6619247</vt:i4>
      </vt:variant>
      <vt:variant>
        <vt:i4>174</vt:i4>
      </vt:variant>
      <vt:variant>
        <vt:i4>0</vt:i4>
      </vt:variant>
      <vt:variant>
        <vt:i4>5</vt:i4>
      </vt:variant>
      <vt:variant>
        <vt:lpwstr>https://research.csiro.au/hyresource/projects/</vt:lpwstr>
      </vt:variant>
      <vt:variant>
        <vt:lpwstr/>
      </vt:variant>
      <vt:variant>
        <vt:i4>4718666</vt:i4>
      </vt:variant>
      <vt:variant>
        <vt:i4>165</vt:i4>
      </vt:variant>
      <vt:variant>
        <vt:i4>0</vt:i4>
      </vt:variant>
      <vt:variant>
        <vt:i4>5</vt:i4>
      </vt:variant>
      <vt:variant>
        <vt:lpwstr>https://consult.dcceew.gov.au/aus-guarantee-of-origin-scheme-consultation</vt:lpwstr>
      </vt:variant>
      <vt:variant>
        <vt:lpwstr/>
      </vt:variant>
      <vt:variant>
        <vt:i4>2621494</vt:i4>
      </vt:variant>
      <vt:variant>
        <vt:i4>123</vt:i4>
      </vt:variant>
      <vt:variant>
        <vt:i4>0</vt:i4>
      </vt:variant>
      <vt:variant>
        <vt:i4>5</vt:i4>
      </vt:variant>
      <vt:variant>
        <vt:lpwstr>https://www.legislation.gov.au/C2024A00121/asmade/text</vt:lpwstr>
      </vt:variant>
      <vt:variant>
        <vt:lpwstr/>
      </vt:variant>
      <vt:variant>
        <vt:i4>7798893</vt:i4>
      </vt:variant>
      <vt:variant>
        <vt:i4>120</vt:i4>
      </vt:variant>
      <vt:variant>
        <vt:i4>0</vt:i4>
      </vt:variant>
      <vt:variant>
        <vt:i4>5</vt:i4>
      </vt:variant>
      <vt:variant>
        <vt:lpwstr>https://parlinfo.aph.gov.au/parlInfo/search/display/display.w3p;query=Id%3A%22legislation%2Fems%2Fr7248_ems_8e7da15b-1235-451d-8dbc-b5082ba5aa17%22</vt:lpwstr>
      </vt:variant>
      <vt:variant>
        <vt:lpwstr/>
      </vt:variant>
      <vt:variant>
        <vt:i4>4718666</vt:i4>
      </vt:variant>
      <vt:variant>
        <vt:i4>117</vt:i4>
      </vt:variant>
      <vt:variant>
        <vt:i4>0</vt:i4>
      </vt:variant>
      <vt:variant>
        <vt:i4>5</vt:i4>
      </vt:variant>
      <vt:variant>
        <vt:lpwstr>https://consult.dcceew.gov.au/aus-guarantee-of-origin-scheme-consultation</vt:lpwstr>
      </vt:variant>
      <vt:variant>
        <vt:lpwstr/>
      </vt:variant>
      <vt:variant>
        <vt:i4>7471222</vt:i4>
      </vt:variant>
      <vt:variant>
        <vt:i4>114</vt:i4>
      </vt:variant>
      <vt:variant>
        <vt:i4>0</vt:i4>
      </vt:variant>
      <vt:variant>
        <vt:i4>5</vt:i4>
      </vt:variant>
      <vt:variant>
        <vt:lpwstr>https://cer.gov.au/schemes/guarantee-origin</vt:lpwstr>
      </vt:variant>
      <vt:variant>
        <vt:lpwstr/>
      </vt:variant>
      <vt:variant>
        <vt:i4>1245237</vt:i4>
      </vt:variant>
      <vt:variant>
        <vt:i4>104</vt:i4>
      </vt:variant>
      <vt:variant>
        <vt:i4>0</vt:i4>
      </vt:variant>
      <vt:variant>
        <vt:i4>5</vt:i4>
      </vt:variant>
      <vt:variant>
        <vt:lpwstr/>
      </vt:variant>
      <vt:variant>
        <vt:lpwstr>_Toc204344737</vt:lpwstr>
      </vt:variant>
      <vt:variant>
        <vt:i4>1245237</vt:i4>
      </vt:variant>
      <vt:variant>
        <vt:i4>98</vt:i4>
      </vt:variant>
      <vt:variant>
        <vt:i4>0</vt:i4>
      </vt:variant>
      <vt:variant>
        <vt:i4>5</vt:i4>
      </vt:variant>
      <vt:variant>
        <vt:lpwstr/>
      </vt:variant>
      <vt:variant>
        <vt:lpwstr>_Toc204344736</vt:lpwstr>
      </vt:variant>
      <vt:variant>
        <vt:i4>1245237</vt:i4>
      </vt:variant>
      <vt:variant>
        <vt:i4>92</vt:i4>
      </vt:variant>
      <vt:variant>
        <vt:i4>0</vt:i4>
      </vt:variant>
      <vt:variant>
        <vt:i4>5</vt:i4>
      </vt:variant>
      <vt:variant>
        <vt:lpwstr/>
      </vt:variant>
      <vt:variant>
        <vt:lpwstr>_Toc204344735</vt:lpwstr>
      </vt:variant>
      <vt:variant>
        <vt:i4>1245237</vt:i4>
      </vt:variant>
      <vt:variant>
        <vt:i4>86</vt:i4>
      </vt:variant>
      <vt:variant>
        <vt:i4>0</vt:i4>
      </vt:variant>
      <vt:variant>
        <vt:i4>5</vt:i4>
      </vt:variant>
      <vt:variant>
        <vt:lpwstr/>
      </vt:variant>
      <vt:variant>
        <vt:lpwstr>_Toc204344734</vt:lpwstr>
      </vt:variant>
      <vt:variant>
        <vt:i4>1245237</vt:i4>
      </vt:variant>
      <vt:variant>
        <vt:i4>80</vt:i4>
      </vt:variant>
      <vt:variant>
        <vt:i4>0</vt:i4>
      </vt:variant>
      <vt:variant>
        <vt:i4>5</vt:i4>
      </vt:variant>
      <vt:variant>
        <vt:lpwstr/>
      </vt:variant>
      <vt:variant>
        <vt:lpwstr>_Toc204344733</vt:lpwstr>
      </vt:variant>
      <vt:variant>
        <vt:i4>1245237</vt:i4>
      </vt:variant>
      <vt:variant>
        <vt:i4>74</vt:i4>
      </vt:variant>
      <vt:variant>
        <vt:i4>0</vt:i4>
      </vt:variant>
      <vt:variant>
        <vt:i4>5</vt:i4>
      </vt:variant>
      <vt:variant>
        <vt:lpwstr/>
      </vt:variant>
      <vt:variant>
        <vt:lpwstr>_Toc204344732</vt:lpwstr>
      </vt:variant>
      <vt:variant>
        <vt:i4>1245237</vt:i4>
      </vt:variant>
      <vt:variant>
        <vt:i4>68</vt:i4>
      </vt:variant>
      <vt:variant>
        <vt:i4>0</vt:i4>
      </vt:variant>
      <vt:variant>
        <vt:i4>5</vt:i4>
      </vt:variant>
      <vt:variant>
        <vt:lpwstr/>
      </vt:variant>
      <vt:variant>
        <vt:lpwstr>_Toc204344731</vt:lpwstr>
      </vt:variant>
      <vt:variant>
        <vt:i4>1114165</vt:i4>
      </vt:variant>
      <vt:variant>
        <vt:i4>62</vt:i4>
      </vt:variant>
      <vt:variant>
        <vt:i4>0</vt:i4>
      </vt:variant>
      <vt:variant>
        <vt:i4>5</vt:i4>
      </vt:variant>
      <vt:variant>
        <vt:lpwstr/>
      </vt:variant>
      <vt:variant>
        <vt:lpwstr>_Toc204344719</vt:lpwstr>
      </vt:variant>
      <vt:variant>
        <vt:i4>1114165</vt:i4>
      </vt:variant>
      <vt:variant>
        <vt:i4>56</vt:i4>
      </vt:variant>
      <vt:variant>
        <vt:i4>0</vt:i4>
      </vt:variant>
      <vt:variant>
        <vt:i4>5</vt:i4>
      </vt:variant>
      <vt:variant>
        <vt:lpwstr/>
      </vt:variant>
      <vt:variant>
        <vt:lpwstr>_Toc204344718</vt:lpwstr>
      </vt:variant>
      <vt:variant>
        <vt:i4>1114165</vt:i4>
      </vt:variant>
      <vt:variant>
        <vt:i4>50</vt:i4>
      </vt:variant>
      <vt:variant>
        <vt:i4>0</vt:i4>
      </vt:variant>
      <vt:variant>
        <vt:i4>5</vt:i4>
      </vt:variant>
      <vt:variant>
        <vt:lpwstr/>
      </vt:variant>
      <vt:variant>
        <vt:lpwstr>_Toc204344717</vt:lpwstr>
      </vt:variant>
      <vt:variant>
        <vt:i4>1114165</vt:i4>
      </vt:variant>
      <vt:variant>
        <vt:i4>44</vt:i4>
      </vt:variant>
      <vt:variant>
        <vt:i4>0</vt:i4>
      </vt:variant>
      <vt:variant>
        <vt:i4>5</vt:i4>
      </vt:variant>
      <vt:variant>
        <vt:lpwstr/>
      </vt:variant>
      <vt:variant>
        <vt:lpwstr>_Toc204344716</vt:lpwstr>
      </vt:variant>
      <vt:variant>
        <vt:i4>1114165</vt:i4>
      </vt:variant>
      <vt:variant>
        <vt:i4>38</vt:i4>
      </vt:variant>
      <vt:variant>
        <vt:i4>0</vt:i4>
      </vt:variant>
      <vt:variant>
        <vt:i4>5</vt:i4>
      </vt:variant>
      <vt:variant>
        <vt:lpwstr/>
      </vt:variant>
      <vt:variant>
        <vt:lpwstr>_Toc204344715</vt:lpwstr>
      </vt:variant>
      <vt:variant>
        <vt:i4>1114165</vt:i4>
      </vt:variant>
      <vt:variant>
        <vt:i4>32</vt:i4>
      </vt:variant>
      <vt:variant>
        <vt:i4>0</vt:i4>
      </vt:variant>
      <vt:variant>
        <vt:i4>5</vt:i4>
      </vt:variant>
      <vt:variant>
        <vt:lpwstr/>
      </vt:variant>
      <vt:variant>
        <vt:lpwstr>_Toc204344714</vt:lpwstr>
      </vt:variant>
      <vt:variant>
        <vt:i4>1114165</vt:i4>
      </vt:variant>
      <vt:variant>
        <vt:i4>26</vt:i4>
      </vt:variant>
      <vt:variant>
        <vt:i4>0</vt:i4>
      </vt:variant>
      <vt:variant>
        <vt:i4>5</vt:i4>
      </vt:variant>
      <vt:variant>
        <vt:lpwstr/>
      </vt:variant>
      <vt:variant>
        <vt:lpwstr>_Toc204344713</vt:lpwstr>
      </vt:variant>
      <vt:variant>
        <vt:i4>1114165</vt:i4>
      </vt:variant>
      <vt:variant>
        <vt:i4>20</vt:i4>
      </vt:variant>
      <vt:variant>
        <vt:i4>0</vt:i4>
      </vt:variant>
      <vt:variant>
        <vt:i4>5</vt:i4>
      </vt:variant>
      <vt:variant>
        <vt:lpwstr/>
      </vt:variant>
      <vt:variant>
        <vt:lpwstr>_Toc204344712</vt:lpwstr>
      </vt:variant>
      <vt:variant>
        <vt:i4>1114165</vt:i4>
      </vt:variant>
      <vt:variant>
        <vt:i4>14</vt:i4>
      </vt:variant>
      <vt:variant>
        <vt:i4>0</vt:i4>
      </vt:variant>
      <vt:variant>
        <vt:i4>5</vt:i4>
      </vt:variant>
      <vt:variant>
        <vt:lpwstr/>
      </vt:variant>
      <vt:variant>
        <vt:lpwstr>_Toc204344711</vt:lpwstr>
      </vt:variant>
      <vt:variant>
        <vt:i4>1114165</vt:i4>
      </vt:variant>
      <vt:variant>
        <vt:i4>8</vt:i4>
      </vt:variant>
      <vt:variant>
        <vt:i4>0</vt:i4>
      </vt:variant>
      <vt:variant>
        <vt:i4>5</vt:i4>
      </vt:variant>
      <vt:variant>
        <vt:lpwstr/>
      </vt:variant>
      <vt:variant>
        <vt:lpwstr>_Toc204344710</vt:lpwstr>
      </vt:variant>
      <vt:variant>
        <vt:i4>1048629</vt:i4>
      </vt:variant>
      <vt:variant>
        <vt:i4>2</vt:i4>
      </vt:variant>
      <vt:variant>
        <vt:i4>0</vt:i4>
      </vt:variant>
      <vt:variant>
        <vt:i4>5</vt:i4>
      </vt:variant>
      <vt:variant>
        <vt:lpwstr/>
      </vt:variant>
      <vt:variant>
        <vt:lpwstr>_Toc204344709</vt:lpwstr>
      </vt:variant>
      <vt:variant>
        <vt:i4>6750330</vt:i4>
      </vt:variant>
      <vt:variant>
        <vt:i4>0</vt:i4>
      </vt:variant>
      <vt:variant>
        <vt:i4>0</vt:i4>
      </vt:variant>
      <vt:variant>
        <vt:i4>5</vt:i4>
      </vt:variant>
      <vt:variant>
        <vt:lpwstr>https://www.finance.gov.au/government/managing-commonwealth-resources/implementing-charging-framework-rmg-302/australian-government-charging-policy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2025-10-16T00:26:00Z</dcterms:created>
  <dcterms:modified xsi:type="dcterms:W3CDTF">2025-10-16T00:59:00Z</dcterms:modified>
  <cp:category/>
</cp:coreProperties>
</file>