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824615" w14:textId="24B072E6" w:rsidR="00DB42A5" w:rsidRDefault="00DB42A5" w:rsidP="00E25DD6">
      <w:pPr>
        <w:ind w:right="259"/>
        <w:jc w:val="right"/>
      </w:pPr>
      <w:r w:rsidRPr="00E25DD6">
        <w:rPr>
          <w:b/>
          <w:bCs/>
          <w:noProof/>
          <w:sz w:val="32"/>
          <w:szCs w:val="32"/>
          <w:u w:val="single"/>
          <w:lang w:eastAsia="en-AU"/>
        </w:rPr>
        <mc:AlternateContent>
          <mc:Choice Requires="wpg">
            <w:drawing>
              <wp:anchor distT="0" distB="0" distL="114300" distR="114300" simplePos="0" relativeHeight="251658240" behindDoc="0" locked="0" layoutInCell="1" allowOverlap="1" wp14:anchorId="19199A3F" wp14:editId="3DC1D385">
                <wp:simplePos x="0" y="0"/>
                <wp:positionH relativeFrom="margin">
                  <wp:align>right</wp:align>
                </wp:positionH>
                <wp:positionV relativeFrom="paragraph">
                  <wp:posOffset>0</wp:posOffset>
                </wp:positionV>
                <wp:extent cx="5828306" cy="933450"/>
                <wp:effectExtent l="0" t="0" r="1270" b="0"/>
                <wp:wrapNone/>
                <wp:docPr id="11" name="Group 12" descr="P1#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28306" cy="933450"/>
                          <a:chOff x="441" y="544"/>
                          <a:chExt cx="5553" cy="1048"/>
                        </a:xfrm>
                      </wpg:grpSpPr>
                      <pic:pic xmlns:pic="http://schemas.openxmlformats.org/drawingml/2006/picture">
                        <pic:nvPicPr>
                          <pic:cNvPr id="12" name="Picture 1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441" y="544"/>
                            <a:ext cx="1227" cy="898"/>
                          </a:xfrm>
                          <a:prstGeom prst="rect">
                            <a:avLst/>
                          </a:prstGeom>
                          <a:noFill/>
                          <a:extLst>
                            <a:ext uri="{909E8E84-426E-40DD-AFC4-6F175D3DCCD1}">
                              <a14:hiddenFill xmlns:a14="http://schemas.microsoft.com/office/drawing/2010/main">
                                <a:solidFill>
                                  <a:srgbClr val="FFFFFF"/>
                                </a:solidFill>
                              </a14:hiddenFill>
                            </a:ext>
                          </a:extLst>
                        </pic:spPr>
                      </pic:pic>
                      <wps:wsp>
                        <wps:cNvPr id="13" name="Text Box 14"/>
                        <wps:cNvSpPr txBox="1">
                          <a:spLocks noChangeArrowheads="1"/>
                        </wps:cNvSpPr>
                        <wps:spPr bwMode="auto">
                          <a:xfrm>
                            <a:off x="1749" y="692"/>
                            <a:ext cx="4245" cy="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Style w:val="TableGridLight"/>
                                <w:tblW w:w="6799" w:type="dxa"/>
                                <w:tblLayout w:type="fixed"/>
                                <w:tblLook w:val="0020" w:firstRow="1" w:lastRow="0" w:firstColumn="0" w:lastColumn="0" w:noHBand="0" w:noVBand="0"/>
                              </w:tblPr>
                              <w:tblGrid>
                                <w:gridCol w:w="6799"/>
                              </w:tblGrid>
                              <w:tr w:rsidR="003460DF" w:rsidRPr="00E6260A" w14:paraId="118B0ED2" w14:textId="77777777" w:rsidTr="006E2A0A">
                                <w:trPr>
                                  <w:trHeight w:hRule="exact" w:val="340"/>
                                </w:trPr>
                                <w:tc>
                                  <w:tcPr>
                                    <w:tcW w:w="6799" w:type="dxa"/>
                                  </w:tcPr>
                                  <w:p w14:paraId="159F0B8E" w14:textId="77777777" w:rsidR="003460DF" w:rsidRPr="00016586" w:rsidRDefault="003460DF" w:rsidP="00016586">
                                    <w:pPr>
                                      <w:rPr>
                                        <w:rFonts w:ascii="Times New Roman" w:hAnsi="Times New Roman" w:cs="Times New Roman"/>
                                        <w:bCs/>
                                        <w:i/>
                                        <w:sz w:val="24"/>
                                        <w:szCs w:val="24"/>
                                      </w:rPr>
                                    </w:pPr>
                                    <w:r w:rsidRPr="00016586">
                                      <w:rPr>
                                        <w:rFonts w:ascii="Times New Roman" w:hAnsi="Times New Roman" w:cs="Times New Roman"/>
                                        <w:sz w:val="24"/>
                                        <w:szCs w:val="24"/>
                                      </w:rPr>
                                      <w:t>Australian Government</w:t>
                                    </w:r>
                                  </w:p>
                                </w:tc>
                              </w:tr>
                              <w:tr w:rsidR="003460DF" w:rsidRPr="00573115" w14:paraId="6AB14726" w14:textId="77777777" w:rsidTr="006E2A0A">
                                <w:trPr>
                                  <w:trHeight w:hRule="exact" w:val="376"/>
                                </w:trPr>
                                <w:tc>
                                  <w:tcPr>
                                    <w:tcW w:w="6799" w:type="dxa"/>
                                  </w:tcPr>
                                  <w:p w14:paraId="1EC445AA" w14:textId="591236C5" w:rsidR="003460DF" w:rsidRPr="00016586" w:rsidRDefault="00245991" w:rsidP="00016586">
                                    <w:pPr>
                                      <w:rPr>
                                        <w:rFonts w:ascii="Times New Roman" w:hAnsi="Times New Roman" w:cs="Times New Roman"/>
                                        <w:bCs/>
                                        <w:i/>
                                        <w:sz w:val="24"/>
                                        <w:szCs w:val="24"/>
                                      </w:rPr>
                                    </w:pPr>
                                    <w:r>
                                      <w:rPr>
                                        <w:rFonts w:ascii="Times New Roman" w:hAnsi="Times New Roman" w:cs="Times New Roman"/>
                                        <w:sz w:val="24"/>
                                        <w:szCs w:val="24"/>
                                      </w:rPr>
                                      <w:t xml:space="preserve">Department of Climate Change, </w:t>
                                    </w:r>
                                    <w:r w:rsidR="006E2A0A">
                                      <w:rPr>
                                        <w:rFonts w:ascii="Times New Roman" w:hAnsi="Times New Roman" w:cs="Times New Roman"/>
                                        <w:sz w:val="24"/>
                                        <w:szCs w:val="24"/>
                                      </w:rPr>
                                      <w:t>Energy the Environment and Water</w:t>
                                    </w:r>
                                  </w:p>
                                </w:tc>
                              </w:tr>
                              <w:tr w:rsidR="003460DF" w:rsidRPr="00016586" w14:paraId="48A82D8F" w14:textId="77777777" w:rsidTr="006E2A0A">
                                <w:trPr>
                                  <w:trHeight w:hRule="exact" w:val="376"/>
                                </w:trPr>
                                <w:tc>
                                  <w:tcPr>
                                    <w:tcW w:w="6799" w:type="dxa"/>
                                  </w:tcPr>
                                  <w:p w14:paraId="2097BB9B" w14:textId="4C96AB37" w:rsidR="003460DF" w:rsidRPr="00016586" w:rsidRDefault="005610D0" w:rsidP="00016586">
                                    <w:pPr>
                                      <w:rPr>
                                        <w:rFonts w:ascii="Times New Roman" w:hAnsi="Times New Roman" w:cs="Times New Roman"/>
                                        <w:bCs/>
                                        <w:i/>
                                        <w:sz w:val="24"/>
                                        <w:szCs w:val="24"/>
                                      </w:rPr>
                                    </w:pPr>
                                    <w:r>
                                      <w:rPr>
                                        <w:rFonts w:ascii="Times New Roman" w:hAnsi="Times New Roman" w:cs="Times New Roman"/>
                                        <w:sz w:val="24"/>
                                        <w:szCs w:val="24"/>
                                      </w:rPr>
                                      <w:t>Clean Energy Regulator</w:t>
                                    </w:r>
                                  </w:p>
                                  <w:p w14:paraId="6F847C79" w14:textId="77777777" w:rsidR="003460DF" w:rsidRPr="00016586" w:rsidRDefault="003460DF" w:rsidP="00016586">
                                    <w:pPr>
                                      <w:rPr>
                                        <w:rFonts w:ascii="Times New Roman" w:hAnsi="Times New Roman" w:cs="Times New Roman"/>
                                        <w:sz w:val="24"/>
                                        <w:szCs w:val="24"/>
                                      </w:rPr>
                                    </w:pPr>
                                  </w:p>
                                </w:tc>
                              </w:tr>
                            </w:tbl>
                            <w:p w14:paraId="536FEEF9" w14:textId="77777777" w:rsidR="003460DF" w:rsidRDefault="003460DF" w:rsidP="00DB42A5"/>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9199A3F" id="Group 12" o:spid="_x0000_s1026" alt="P1#y1" style="position:absolute;left:0;text-align:left;margin-left:407.7pt;margin-top:0;width:458.9pt;height:73.5pt;z-index:251658240;mso-position-horizontal:right;mso-position-horizontal-relative:margin" coordorigin="441,544" coordsize="5553,10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 o:spid="_x0000_s1027" type="#_x0000_t75" style="position:absolute;left:441;top:544;width:1227;height:8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">
                  <v:imagedata r:id="rId13" o:title=""/>
                </v:shape>
                <v:shapetype id="_x0000_t202" coordsize="21600,21600" o:spt="202" path="m,l,21600r21600,l21600,xe">
                  <v:stroke joinstyle="miter"/>
                  <v:path gradientshapeok="t" o:connecttype="rect"/>
                </v:shapetype>
                <v:shape id="Text Box 14" o:spid="_x0000_s1028" type="#_x0000_t202" style="position:absolute;left:1749;top:692;width:4245;height: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" stroked="f">
                  <v:textbox>
                    <w:txbxContent>
                      <w:tbl>
                        <w:tblPr>
                          <w:tblStyle w:val="TableGridLight"/>
                          <w:tblW w:w="6799" w:type="dxa"/>
                          <w:tblLayout w:type="fixed"/>
                          <w:tblLook w:val="0020" w:firstRow="1" w:lastRow="0" w:firstColumn="0" w:lastColumn="0" w:noHBand="0" w:noVBand="0"/>
                        </w:tblPr>
                        <w:tblGrid>
                          <w:gridCol w:w="6799"/>
                        </w:tblGrid>
                        <w:tr w:rsidR="003460DF" w:rsidRPr="00E6260A" w14:paraId="118B0ED2" w14:textId="77777777" w:rsidTr="006E2A0A">
                          <w:trPr>
                            <w:trHeight w:hRule="exact" w:val="340"/>
                          </w:trPr>
                          <w:tc>
                            <w:tcPr>
                              <w:tcW w:w="6799" w:type="dxa"/>
                            </w:tcPr>
                            <w:p w14:paraId="159F0B8E" w14:textId="77777777" w:rsidR="003460DF" w:rsidRPr="00016586" w:rsidRDefault="003460DF" w:rsidP="00016586">
                              <w:pPr>
                                <w:rPr>
                                  <w:rFonts w:ascii="Times New Roman" w:hAnsi="Times New Roman" w:cs="Times New Roman"/>
                                  <w:bCs/>
                                  <w:i/>
                                  <w:sz w:val="24"/>
                                  <w:szCs w:val="24"/>
                                </w:rPr>
                              </w:pPr>
                              <w:r w:rsidRPr="00016586">
                                <w:rPr>
                                  <w:rFonts w:ascii="Times New Roman" w:hAnsi="Times New Roman" w:cs="Times New Roman"/>
                                  <w:sz w:val="24"/>
                                  <w:szCs w:val="24"/>
                                </w:rPr>
                                <w:t>Australian Government</w:t>
                              </w:r>
                            </w:p>
                          </w:tc>
                        </w:tr>
                        <w:tr w:rsidR="003460DF" w:rsidRPr="00573115" w14:paraId="6AB14726" w14:textId="77777777" w:rsidTr="006E2A0A">
                          <w:trPr>
                            <w:trHeight w:hRule="exact" w:val="376"/>
                          </w:trPr>
                          <w:tc>
                            <w:tcPr>
                              <w:tcW w:w="6799" w:type="dxa"/>
                            </w:tcPr>
                            <w:p w14:paraId="1EC445AA" w14:textId="591236C5" w:rsidR="003460DF" w:rsidRPr="00016586" w:rsidRDefault="00245991" w:rsidP="00016586">
                              <w:pPr>
                                <w:rPr>
                                  <w:rFonts w:ascii="Times New Roman" w:hAnsi="Times New Roman" w:cs="Times New Roman"/>
                                  <w:bCs/>
                                  <w:i/>
                                  <w:sz w:val="24"/>
                                  <w:szCs w:val="24"/>
                                </w:rPr>
                              </w:pPr>
                              <w:r>
                                <w:rPr>
                                  <w:rFonts w:ascii="Times New Roman" w:hAnsi="Times New Roman" w:cs="Times New Roman"/>
                                  <w:sz w:val="24"/>
                                  <w:szCs w:val="24"/>
                                </w:rPr>
                                <w:t xml:space="preserve">Department of Climate Change, </w:t>
                              </w:r>
                              <w:r w:rsidR="006E2A0A">
                                <w:rPr>
                                  <w:rFonts w:ascii="Times New Roman" w:hAnsi="Times New Roman" w:cs="Times New Roman"/>
                                  <w:sz w:val="24"/>
                                  <w:szCs w:val="24"/>
                                </w:rPr>
                                <w:t>Energy the Environment and Water</w:t>
                              </w:r>
                            </w:p>
                          </w:tc>
                        </w:tr>
                        <w:tr w:rsidR="003460DF" w:rsidRPr="00016586" w14:paraId="48A82D8F" w14:textId="77777777" w:rsidTr="006E2A0A">
                          <w:trPr>
                            <w:trHeight w:hRule="exact" w:val="376"/>
                          </w:trPr>
                          <w:tc>
                            <w:tcPr>
                              <w:tcW w:w="6799" w:type="dxa"/>
                            </w:tcPr>
                            <w:p w14:paraId="2097BB9B" w14:textId="4C96AB37" w:rsidR="003460DF" w:rsidRPr="00016586" w:rsidRDefault="005610D0" w:rsidP="00016586">
                              <w:pPr>
                                <w:rPr>
                                  <w:rFonts w:ascii="Times New Roman" w:hAnsi="Times New Roman" w:cs="Times New Roman"/>
                                  <w:bCs/>
                                  <w:i/>
                                  <w:sz w:val="24"/>
                                  <w:szCs w:val="24"/>
                                </w:rPr>
                              </w:pPr>
                              <w:r>
                                <w:rPr>
                                  <w:rFonts w:ascii="Times New Roman" w:hAnsi="Times New Roman" w:cs="Times New Roman"/>
                                  <w:sz w:val="24"/>
                                  <w:szCs w:val="24"/>
                                </w:rPr>
                                <w:t>Clean Energy Regulator</w:t>
                              </w:r>
                            </w:p>
                            <w:p w14:paraId="6F847C79" w14:textId="77777777" w:rsidR="003460DF" w:rsidRPr="00016586" w:rsidRDefault="003460DF" w:rsidP="00016586">
                              <w:pPr>
                                <w:rPr>
                                  <w:rFonts w:ascii="Times New Roman" w:hAnsi="Times New Roman" w:cs="Times New Roman"/>
                                  <w:sz w:val="24"/>
                                  <w:szCs w:val="24"/>
                                </w:rPr>
                              </w:pPr>
                            </w:p>
                          </w:tc>
                        </w:tr>
                      </w:tbl>
                      <w:p w14:paraId="536FEEF9" w14:textId="77777777" w:rsidR="003460DF" w:rsidRDefault="003460DF" w:rsidP="00DB42A5"/>
                    </w:txbxContent>
                  </v:textbox>
                </v:shape>
                <w10:wrap anchorx="margin"/>
              </v:group>
            </w:pict>
          </mc:Fallback>
        </mc:AlternateContent>
      </w:r>
    </w:p>
    <w:p w14:paraId="52C76886" w14:textId="77777777" w:rsidR="00DB42A5" w:rsidRPr="00DB42A5" w:rsidRDefault="00DB42A5" w:rsidP="001343AE"/>
    <w:p w14:paraId="4701AECD" w14:textId="77777777" w:rsidR="00DB42A5" w:rsidRPr="00DB42A5" w:rsidRDefault="00DB42A5" w:rsidP="001343AE"/>
    <w:p w14:paraId="269BCB50" w14:textId="77777777" w:rsidR="00DB42A5" w:rsidRPr="00DB42A5" w:rsidRDefault="00DB42A5" w:rsidP="001343AE"/>
    <w:p w14:paraId="41D37190" w14:textId="77777777" w:rsidR="00DB42A5" w:rsidRPr="00DB42A5" w:rsidRDefault="00DB42A5" w:rsidP="000F13FB">
      <w:pPr>
        <w:jc w:val="right"/>
      </w:pPr>
    </w:p>
    <w:p w14:paraId="10989E3D" w14:textId="2D790195" w:rsidR="00DB42A5" w:rsidRPr="006C404A" w:rsidRDefault="00DB42A5" w:rsidP="594CEC3E">
      <w:pPr>
        <w:pStyle w:val="Title"/>
        <w:rPr>
          <w:color w:val="2E74B5" w:themeColor="accent1" w:themeShade="BF"/>
          <w:u w:val="single"/>
        </w:rPr>
      </w:pPr>
      <w:bookmarkStart w:id="0" w:name="OLE_LINK4"/>
      <w:bookmarkStart w:id="1" w:name="OLE_LINK5"/>
      <w:r w:rsidRPr="006C404A">
        <w:rPr>
          <w:color w:val="2E74B5" w:themeColor="accent1" w:themeShade="BF"/>
        </w:rPr>
        <w:t>CO</w:t>
      </w:r>
      <w:r w:rsidR="2BD79D1F" w:rsidRPr="006C404A">
        <w:rPr>
          <w:color w:val="2E74B5" w:themeColor="accent1" w:themeShade="BF"/>
        </w:rPr>
        <w:t>S</w:t>
      </w:r>
      <w:r w:rsidRPr="006C404A">
        <w:rPr>
          <w:color w:val="2E74B5" w:themeColor="accent1" w:themeShade="BF"/>
        </w:rPr>
        <w:t>T RECOVERY IMPLEMENTATION STATEMENT</w:t>
      </w:r>
    </w:p>
    <w:bookmarkEnd w:id="0"/>
    <w:bookmarkEnd w:id="1"/>
    <w:p w14:paraId="49FB50E4" w14:textId="1F6F1DC1" w:rsidR="00DB42A5" w:rsidRPr="0049314F" w:rsidRDefault="006A276C" w:rsidP="00975148">
      <w:pPr>
        <w:pStyle w:val="Pa12"/>
        <w:rPr>
          <w:rFonts w:asciiTheme="minorHAnsi" w:hAnsiTheme="minorHAnsi"/>
          <w:b/>
          <w:sz w:val="32"/>
          <w:szCs w:val="32"/>
          <w:lang w:val="en-AU"/>
        </w:rPr>
      </w:pPr>
      <w:r>
        <w:rPr>
          <w:rFonts w:asciiTheme="minorHAnsi" w:hAnsiTheme="minorHAnsi" w:cs="Times New Roman"/>
          <w:b/>
          <w:bCs/>
          <w:color w:val="595959" w:themeColor="text1" w:themeTint="A6"/>
          <w:sz w:val="32"/>
          <w:szCs w:val="32"/>
          <w:lang w:val="en-AU"/>
        </w:rPr>
        <w:t>Guarantee of Origin Scheme</w:t>
      </w:r>
    </w:p>
    <w:p w14:paraId="51324BE5" w14:textId="1FC36AC4" w:rsidR="001F3F05" w:rsidRDefault="235FBDEE" w:rsidP="00975148">
      <w:pPr>
        <w:pStyle w:val="Pa4"/>
        <w:widowControl/>
        <w:autoSpaceDE/>
        <w:autoSpaceDN/>
        <w:adjustRightInd/>
        <w:spacing w:after="480" w:line="240" w:lineRule="auto"/>
        <w:rPr>
          <w:rFonts w:asciiTheme="minorHAnsi" w:hAnsiTheme="minorHAnsi"/>
          <w:b/>
          <w:sz w:val="32"/>
          <w:szCs w:val="32"/>
          <w:lang w:val="en-AU"/>
        </w:rPr>
      </w:pPr>
      <w:r w:rsidRPr="2BBB7A72">
        <w:rPr>
          <w:rFonts w:asciiTheme="minorHAnsi" w:hAnsiTheme="minorHAnsi"/>
          <w:b/>
          <w:bCs/>
          <w:sz w:val="32"/>
          <w:szCs w:val="32"/>
          <w:lang w:val="en-AU"/>
        </w:rPr>
        <w:t>FY</w:t>
      </w:r>
      <w:r w:rsidR="00FD004F">
        <w:rPr>
          <w:rFonts w:asciiTheme="minorHAnsi" w:hAnsiTheme="minorHAnsi"/>
          <w:b/>
          <w:bCs/>
          <w:sz w:val="32"/>
          <w:szCs w:val="32"/>
          <w:lang w:val="en-AU"/>
        </w:rPr>
        <w:t xml:space="preserve"> </w:t>
      </w:r>
      <w:r w:rsidRPr="2BBB7A72">
        <w:rPr>
          <w:rFonts w:asciiTheme="minorHAnsi" w:hAnsiTheme="minorHAnsi"/>
          <w:b/>
          <w:bCs/>
          <w:sz w:val="32"/>
          <w:szCs w:val="32"/>
          <w:lang w:val="en-AU"/>
        </w:rPr>
        <w:t>202</w:t>
      </w:r>
      <w:r w:rsidR="3A83B46F" w:rsidRPr="2BBB7A72">
        <w:rPr>
          <w:rFonts w:asciiTheme="minorHAnsi" w:hAnsiTheme="minorHAnsi"/>
          <w:b/>
          <w:bCs/>
          <w:sz w:val="32"/>
          <w:szCs w:val="32"/>
          <w:lang w:val="en-AU"/>
        </w:rPr>
        <w:t>5</w:t>
      </w:r>
      <w:r w:rsidR="00F02FB6" w:rsidRPr="00F02FB6">
        <w:rPr>
          <w:rFonts w:asciiTheme="minorHAnsi" w:hAnsiTheme="minorHAnsi"/>
          <w:b/>
          <w:bCs/>
          <w:sz w:val="32"/>
          <w:szCs w:val="32"/>
          <w:lang w:val="en-AU"/>
        </w:rPr>
        <w:t>–</w:t>
      </w:r>
      <w:r w:rsidR="1C3CFD4D" w:rsidRPr="2BBB7A72">
        <w:rPr>
          <w:rFonts w:asciiTheme="minorHAnsi" w:hAnsiTheme="minorHAnsi"/>
          <w:b/>
          <w:bCs/>
          <w:sz w:val="32"/>
          <w:szCs w:val="32"/>
          <w:lang w:val="en-AU"/>
        </w:rPr>
        <w:t>202</w:t>
      </w:r>
      <w:r w:rsidR="0E685A58" w:rsidRPr="2BBB7A72">
        <w:rPr>
          <w:rFonts w:asciiTheme="minorHAnsi" w:hAnsiTheme="minorHAnsi"/>
          <w:b/>
          <w:bCs/>
          <w:sz w:val="32"/>
          <w:szCs w:val="32"/>
          <w:lang w:val="en-AU"/>
        </w:rPr>
        <w:t>6</w:t>
      </w:r>
    </w:p>
    <w:p w14:paraId="733A3BF4" w14:textId="36B963D0" w:rsidR="00262A6B" w:rsidRPr="00A47455" w:rsidRDefault="00262A6B" w:rsidP="00A47455">
      <w:pPr>
        <w:rPr>
          <w:b/>
          <w:bCs/>
        </w:rPr>
      </w:pPr>
      <w:r w:rsidRPr="00A47455">
        <w:rPr>
          <w:b/>
          <w:bCs/>
        </w:rPr>
        <w:t>V</w:t>
      </w:r>
      <w:r w:rsidR="00634CF1" w:rsidRPr="00A47455">
        <w:rPr>
          <w:b/>
          <w:bCs/>
        </w:rPr>
        <w:t>ersion 1.</w:t>
      </w:r>
      <w:r w:rsidR="006431FB" w:rsidRPr="00A47455">
        <w:rPr>
          <w:b/>
          <w:bCs/>
        </w:rPr>
        <w:t xml:space="preserve">2 </w:t>
      </w:r>
      <w:r w:rsidR="00DA01EA" w:rsidRPr="00A47455">
        <w:rPr>
          <w:b/>
          <w:bCs/>
        </w:rPr>
        <w:t xml:space="preserve">| Publication date </w:t>
      </w:r>
      <w:r w:rsidR="000B448D" w:rsidRPr="00A47455">
        <w:rPr>
          <w:b/>
          <w:bCs/>
        </w:rPr>
        <w:t>13</w:t>
      </w:r>
      <w:r w:rsidR="00DA01EA" w:rsidRPr="00A47455">
        <w:rPr>
          <w:b/>
          <w:bCs/>
        </w:rPr>
        <w:t>/</w:t>
      </w:r>
      <w:r w:rsidR="00F44DD0" w:rsidRPr="00A47455">
        <w:rPr>
          <w:b/>
          <w:bCs/>
        </w:rPr>
        <w:t>10</w:t>
      </w:r>
      <w:r w:rsidR="00DA01EA" w:rsidRPr="00A47455">
        <w:rPr>
          <w:b/>
          <w:bCs/>
        </w:rPr>
        <w:t>/</w:t>
      </w:r>
      <w:r w:rsidR="2BE5DD68" w:rsidRPr="00A47455">
        <w:rPr>
          <w:b/>
          <w:bCs/>
        </w:rPr>
        <w:t>2026</w:t>
      </w:r>
    </w:p>
    <w:p w14:paraId="3E69D434" w14:textId="2A4745D8" w:rsidR="00F82787" w:rsidRDefault="00F82787" w:rsidP="001343AE">
      <w:pPr>
        <w:rPr>
          <w:rFonts w:eastAsia="SimSun"/>
        </w:rPr>
      </w:pPr>
      <w:r w:rsidRPr="006B567F">
        <w:rPr>
          <w:rFonts w:eastAsia="SimSun"/>
        </w:rPr>
        <w:t>Charging for regulatory activity involves government entities charging individuals or organisations in the non</w:t>
      </w:r>
      <w:r w:rsidR="002116E3">
        <w:rPr>
          <w:rFonts w:ascii="Cambria Math" w:eastAsia="SimSun" w:hAnsi="Cambria Math" w:cs="Cambria Math"/>
        </w:rPr>
        <w:t>‑</w:t>
      </w:r>
      <w:r w:rsidRPr="006B567F">
        <w:rPr>
          <w:rFonts w:eastAsia="SimSun"/>
        </w:rPr>
        <w:t xml:space="preserve">government sector some or </w:t>
      </w:r>
      <w:proofErr w:type="gramStart"/>
      <w:r w:rsidRPr="006B567F">
        <w:rPr>
          <w:rFonts w:eastAsia="SimSun"/>
        </w:rPr>
        <w:t>all of</w:t>
      </w:r>
      <w:proofErr w:type="gramEnd"/>
      <w:r w:rsidRPr="006B567F">
        <w:rPr>
          <w:rFonts w:eastAsia="SimSun"/>
        </w:rPr>
        <w:t xml:space="preserve"> the minimum efficient costs of a specific government activity. The </w:t>
      </w:r>
      <w:r w:rsidR="00AE5E7B">
        <w:rPr>
          <w:rFonts w:eastAsia="SimSun"/>
        </w:rPr>
        <w:t>Cost</w:t>
      </w:r>
      <w:r w:rsidR="002116E3">
        <w:rPr>
          <w:rFonts w:eastAsia="SimSun"/>
        </w:rPr>
        <w:t> </w:t>
      </w:r>
      <w:r w:rsidR="00AE5E7B">
        <w:rPr>
          <w:rFonts w:eastAsia="SimSun"/>
        </w:rPr>
        <w:t xml:space="preserve">Recovery Policy along with the </w:t>
      </w:r>
      <w:r w:rsidRPr="006B567F">
        <w:rPr>
          <w:rFonts w:eastAsia="SimSun"/>
        </w:rPr>
        <w:t xml:space="preserve">Australian Government Charging </w:t>
      </w:r>
      <w:r w:rsidRPr="00AE5E7B">
        <w:rPr>
          <w:rFonts w:eastAsia="SimSun"/>
        </w:rPr>
        <w:t xml:space="preserve">Framework (the </w:t>
      </w:r>
      <w:r w:rsidR="00467B14" w:rsidRPr="00AE5E7B">
        <w:rPr>
          <w:rFonts w:eastAsia="SimSun"/>
        </w:rPr>
        <w:t>Charging Framework</w:t>
      </w:r>
      <w:r w:rsidRPr="00AE5E7B">
        <w:rPr>
          <w:rFonts w:eastAsia="SimSun"/>
        </w:rPr>
        <w:t>)</w:t>
      </w:r>
      <w:r w:rsidRPr="006B567F">
        <w:rPr>
          <w:rFonts w:eastAsia="SimSun"/>
        </w:rPr>
        <w:t xml:space="preserve"> sets out the </w:t>
      </w:r>
      <w:r w:rsidR="00D03D35">
        <w:rPr>
          <w:rFonts w:eastAsia="SimSun"/>
        </w:rPr>
        <w:t>policy</w:t>
      </w:r>
      <w:r w:rsidRPr="006B567F">
        <w:rPr>
          <w:rFonts w:eastAsia="SimSun"/>
        </w:rPr>
        <w:t xml:space="preserve"> under which government entities design, implement and review charging for regulatory activities. The C</w:t>
      </w:r>
      <w:r w:rsidR="0065078F">
        <w:rPr>
          <w:rFonts w:eastAsia="SimSun"/>
        </w:rPr>
        <w:t xml:space="preserve">ost </w:t>
      </w:r>
      <w:r w:rsidRPr="006B567F">
        <w:rPr>
          <w:rFonts w:eastAsia="SimSun"/>
        </w:rPr>
        <w:t>R</w:t>
      </w:r>
      <w:r w:rsidR="0065078F">
        <w:rPr>
          <w:rFonts w:eastAsia="SimSun"/>
        </w:rPr>
        <w:t xml:space="preserve">ecovery </w:t>
      </w:r>
      <w:r w:rsidRPr="006B567F">
        <w:rPr>
          <w:rFonts w:eastAsia="SimSun"/>
        </w:rPr>
        <w:t>I</w:t>
      </w:r>
      <w:r w:rsidR="00A167EA">
        <w:rPr>
          <w:rFonts w:eastAsia="SimSun"/>
        </w:rPr>
        <w:t xml:space="preserve">mplementation </w:t>
      </w:r>
      <w:r w:rsidRPr="006B567F">
        <w:rPr>
          <w:rFonts w:eastAsia="SimSun"/>
        </w:rPr>
        <w:t>S</w:t>
      </w:r>
      <w:r w:rsidR="00A167EA">
        <w:rPr>
          <w:rFonts w:eastAsia="SimSun"/>
        </w:rPr>
        <w:t>tatement</w:t>
      </w:r>
      <w:r w:rsidR="00DF41A6">
        <w:rPr>
          <w:rFonts w:eastAsia="SimSun"/>
        </w:rPr>
        <w:t xml:space="preserve"> </w:t>
      </w:r>
      <w:r w:rsidR="00E422AC">
        <w:rPr>
          <w:rFonts w:eastAsia="SimSun"/>
        </w:rPr>
        <w:t xml:space="preserve">(CRIS) </w:t>
      </w:r>
      <w:r w:rsidRPr="006B567F">
        <w:rPr>
          <w:rFonts w:eastAsia="SimSun"/>
        </w:rPr>
        <w:t>is the public document to ensure the transparency and accountability for the level of the charging and to demonstrate that the purpose for charg</w:t>
      </w:r>
      <w:r w:rsidR="005C7F49">
        <w:rPr>
          <w:rFonts w:eastAsia="SimSun"/>
        </w:rPr>
        <w:t>ing</w:t>
      </w:r>
      <w:r w:rsidRPr="006B567F">
        <w:rPr>
          <w:rFonts w:eastAsia="SimSun"/>
        </w:rPr>
        <w:t>, as decided by Government, is being achieved.</w:t>
      </w:r>
    </w:p>
    <w:p w14:paraId="20A29E86" w14:textId="14BDF277" w:rsidR="00DF3971" w:rsidRDefault="007178C5" w:rsidP="001343AE">
      <w:pPr>
        <w:rPr>
          <w:rFonts w:eastAsia="SimSun"/>
        </w:rPr>
      </w:pPr>
      <w:hyperlink r:id="rId14" w:history="1">
        <w:r w:rsidRPr="00CE25D8">
          <w:rPr>
            <w:rStyle w:val="Hyperlink"/>
            <w:rFonts w:eastAsia="SimSun" w:cstheme="minorBidi"/>
            <w:color w:val="0070C0"/>
            <w:u w:val="single"/>
          </w:rPr>
          <w:t xml:space="preserve">Version 1.0 of the </w:t>
        </w:r>
        <w:r w:rsidR="00767125" w:rsidRPr="00CE25D8">
          <w:rPr>
            <w:rStyle w:val="Hyperlink"/>
            <w:rFonts w:eastAsia="SimSun" w:cstheme="minorBidi"/>
            <w:color w:val="0070C0"/>
            <w:u w:val="single"/>
          </w:rPr>
          <w:t>FY</w:t>
        </w:r>
        <w:r w:rsidR="00FD004F" w:rsidRPr="00CE25D8">
          <w:rPr>
            <w:rStyle w:val="Hyperlink"/>
            <w:rFonts w:eastAsia="SimSun" w:cstheme="minorBidi"/>
            <w:color w:val="0070C0"/>
            <w:u w:val="single"/>
          </w:rPr>
          <w:t xml:space="preserve"> </w:t>
        </w:r>
        <w:r w:rsidR="00767125" w:rsidRPr="00CE25D8">
          <w:rPr>
            <w:rStyle w:val="Hyperlink"/>
            <w:rFonts w:eastAsia="SimSun" w:cstheme="minorBidi"/>
            <w:color w:val="0070C0"/>
            <w:u w:val="single"/>
          </w:rPr>
          <w:t>2025</w:t>
        </w:r>
        <w:r w:rsidR="00BB1B31" w:rsidRPr="00CE25D8">
          <w:rPr>
            <w:rStyle w:val="Hyperlink"/>
            <w:rFonts w:eastAsia="SimSun" w:cstheme="minorBidi"/>
            <w:color w:val="0070C0"/>
            <w:u w:val="single"/>
          </w:rPr>
          <w:t>–</w:t>
        </w:r>
        <w:r w:rsidR="00767125" w:rsidRPr="00CE25D8">
          <w:rPr>
            <w:rStyle w:val="Hyperlink"/>
            <w:rFonts w:eastAsia="SimSun" w:cstheme="minorBidi"/>
            <w:color w:val="0070C0"/>
            <w:u w:val="single"/>
          </w:rPr>
          <w:t xml:space="preserve">2026 </w:t>
        </w:r>
        <w:r w:rsidRPr="00CE25D8">
          <w:rPr>
            <w:rStyle w:val="Hyperlink"/>
            <w:rFonts w:eastAsia="SimSun" w:cstheme="minorBidi"/>
            <w:color w:val="0070C0"/>
            <w:u w:val="single"/>
          </w:rPr>
          <w:t>Guarantee of Or</w:t>
        </w:r>
        <w:r w:rsidRPr="00CE25D8">
          <w:rPr>
            <w:rStyle w:val="Hyperlink"/>
            <w:rFonts w:eastAsia="SimSun" w:cstheme="minorBidi"/>
            <w:color w:val="0070C0"/>
            <w:u w:val="single"/>
          </w:rPr>
          <w:t>i</w:t>
        </w:r>
        <w:r w:rsidRPr="00CE25D8">
          <w:rPr>
            <w:rStyle w:val="Hyperlink"/>
            <w:rFonts w:eastAsia="SimSun" w:cstheme="minorBidi"/>
            <w:color w:val="0070C0"/>
            <w:u w:val="single"/>
          </w:rPr>
          <w:t xml:space="preserve">gin </w:t>
        </w:r>
        <w:r w:rsidR="002A1BAF" w:rsidRPr="00CE25D8">
          <w:rPr>
            <w:rStyle w:val="Hyperlink"/>
            <w:rFonts w:eastAsia="SimSun" w:cstheme="minorBidi"/>
            <w:color w:val="0070C0"/>
            <w:u w:val="single"/>
          </w:rPr>
          <w:t>CRIS</w:t>
        </w:r>
      </w:hyperlink>
      <w:r w:rsidR="00B77BEF">
        <w:rPr>
          <w:rFonts w:ascii="ZWAdobeF" w:hAnsi="ZWAdobeF" w:cs="ZWAdobeF"/>
          <w:sz w:val="2"/>
          <w:szCs w:val="2"/>
        </w:rPr>
        <w:t>0F</w:t>
      </w:r>
      <w:r w:rsidR="00870A2C">
        <w:rPr>
          <w:rFonts w:ascii="ZWAdobeF" w:hAnsi="ZWAdobeF" w:cs="ZWAdobeF"/>
          <w:sz w:val="2"/>
          <w:szCs w:val="2"/>
        </w:rPr>
        <w:t>0F</w:t>
      </w:r>
      <w:r w:rsidR="00BE2D23">
        <w:rPr>
          <w:rStyle w:val="FootnoteReference"/>
          <w:rFonts w:eastAsia="SimSun"/>
        </w:rPr>
        <w:footnoteReference w:id="2"/>
      </w:r>
      <w:r>
        <w:rPr>
          <w:rFonts w:eastAsia="SimSun"/>
        </w:rPr>
        <w:t xml:space="preserve"> </w:t>
      </w:r>
      <w:r w:rsidR="00015285">
        <w:rPr>
          <w:rFonts w:eastAsia="SimSun"/>
        </w:rPr>
        <w:t xml:space="preserve">is available </w:t>
      </w:r>
      <w:hyperlink r:id="rId15" w:history="1">
        <w:r w:rsidR="00DB001E">
          <w:rPr>
            <w:rStyle w:val="Hyperlink"/>
            <w:rFonts w:eastAsia="SimSun" w:cstheme="minorBidi"/>
          </w:rPr>
          <w:t>on</w:t>
        </w:r>
      </w:hyperlink>
      <w:r w:rsidR="00DB001E">
        <w:rPr>
          <w:rFonts w:eastAsia="SimSun"/>
        </w:rPr>
        <w:t xml:space="preserve"> the </w:t>
      </w:r>
      <w:r w:rsidR="00DB001E" w:rsidRPr="00BE2D23">
        <w:rPr>
          <w:rFonts w:eastAsia="SimSun"/>
        </w:rPr>
        <w:t>CER website</w:t>
      </w:r>
      <w:r w:rsidR="006B57A9">
        <w:rPr>
          <w:rFonts w:eastAsia="SimSun"/>
        </w:rPr>
        <w:t>.</w:t>
      </w:r>
    </w:p>
    <w:p w14:paraId="58A97558" w14:textId="1985A735" w:rsidR="00BE2D23" w:rsidRDefault="00BE2D23">
      <w:pPr>
        <w:rPr>
          <w:rFonts w:eastAsia="SimSun"/>
        </w:rPr>
      </w:pPr>
      <w:r>
        <w:rPr>
          <w:rFonts w:eastAsia="SimSun"/>
        </w:rPr>
        <w:br w:type="page"/>
      </w:r>
    </w:p>
    <w:p w14:paraId="7E2343A7" w14:textId="26E3979A" w:rsidR="00777266" w:rsidRPr="00DF3971" w:rsidRDefault="00777266" w:rsidP="00316F1E">
      <w:pPr>
        <w:pStyle w:val="Heading2"/>
      </w:pPr>
      <w:bookmarkStart w:id="2" w:name="_Toc242802811"/>
      <w:r w:rsidRPr="00DF3971">
        <w:lastRenderedPageBreak/>
        <w:t xml:space="preserve">What has changed since the </w:t>
      </w:r>
      <w:r>
        <w:t xml:space="preserve">Version 1.0 </w:t>
      </w:r>
      <w:r w:rsidRPr="00DF3971">
        <w:t>FY</w:t>
      </w:r>
      <w:r w:rsidR="00FD004F">
        <w:t xml:space="preserve"> </w:t>
      </w:r>
      <w:r w:rsidRPr="00DF3971">
        <w:t>2025</w:t>
      </w:r>
      <w:r w:rsidR="00BB1B31">
        <w:t>–</w:t>
      </w:r>
      <w:r w:rsidRPr="00DF3971">
        <w:t>2026 Guarantee of Origin CRIS</w:t>
      </w:r>
      <w:bookmarkEnd w:id="2"/>
      <w:r w:rsidRPr="00DF3971">
        <w:t xml:space="preserve"> </w:t>
      </w:r>
    </w:p>
    <w:p w14:paraId="2D22B916" w14:textId="373CB9E0" w:rsidR="00777266" w:rsidRDefault="00777266" w:rsidP="00316F1E">
      <w:pPr>
        <w:pBdr>
          <w:top w:val="single" w:sz="4" w:space="1" w:color="auto" w:shadow="1"/>
          <w:left w:val="single" w:sz="4" w:space="4" w:color="auto" w:shadow="1"/>
          <w:bottom w:val="single" w:sz="4" w:space="1" w:color="auto" w:shadow="1"/>
          <w:right w:val="single" w:sz="4" w:space="4" w:color="auto" w:shadow="1"/>
        </w:pBdr>
        <w:rPr>
          <w:sz w:val="22"/>
          <w:szCs w:val="22"/>
        </w:rPr>
      </w:pPr>
      <w:r w:rsidRPr="00DF3971">
        <w:rPr>
          <w:sz w:val="22"/>
          <w:szCs w:val="22"/>
        </w:rPr>
        <w:t xml:space="preserve">The </w:t>
      </w:r>
      <w:r w:rsidR="000F2437">
        <w:rPr>
          <w:sz w:val="22"/>
          <w:szCs w:val="22"/>
        </w:rPr>
        <w:t>G</w:t>
      </w:r>
      <w:r w:rsidR="007846E1">
        <w:rPr>
          <w:sz w:val="22"/>
          <w:szCs w:val="22"/>
        </w:rPr>
        <w:t>uarantee of Origin (GO) Cost Recovery Implementation Statement (</w:t>
      </w:r>
      <w:r w:rsidRPr="00DF3971">
        <w:rPr>
          <w:sz w:val="22"/>
          <w:szCs w:val="22"/>
        </w:rPr>
        <w:t>CRIS</w:t>
      </w:r>
      <w:r w:rsidR="007846E1">
        <w:rPr>
          <w:sz w:val="22"/>
          <w:szCs w:val="22"/>
        </w:rPr>
        <w:t>)</w:t>
      </w:r>
      <w:r w:rsidRPr="00DF3971">
        <w:rPr>
          <w:sz w:val="22"/>
          <w:szCs w:val="22"/>
        </w:rPr>
        <w:t xml:space="preserve"> </w:t>
      </w:r>
      <w:r w:rsidR="00A61D64">
        <w:rPr>
          <w:sz w:val="22"/>
          <w:szCs w:val="22"/>
        </w:rPr>
        <w:t xml:space="preserve">Version 1.2 </w:t>
      </w:r>
      <w:r w:rsidRPr="00DF3971">
        <w:rPr>
          <w:sz w:val="22"/>
          <w:szCs w:val="22"/>
        </w:rPr>
        <w:t xml:space="preserve">has been updated to include proposed cost recovery for 4 additional Product Guarantee of Origin methodologies that are under development for inclusion into the </w:t>
      </w:r>
      <w:r w:rsidR="00257385">
        <w:rPr>
          <w:sz w:val="22"/>
          <w:szCs w:val="22"/>
        </w:rPr>
        <w:t>GO Scheme</w:t>
      </w:r>
      <w:r w:rsidRPr="00DF3971">
        <w:rPr>
          <w:sz w:val="22"/>
          <w:szCs w:val="22"/>
        </w:rPr>
        <w:t xml:space="preserve"> and that were not included in Version 1.0</w:t>
      </w:r>
      <w:r w:rsidR="00DA1DC9">
        <w:rPr>
          <w:sz w:val="22"/>
          <w:szCs w:val="22"/>
        </w:rPr>
        <w:t xml:space="preserve"> (published October 2025)</w:t>
      </w:r>
      <w:r w:rsidRPr="00DF3971">
        <w:rPr>
          <w:sz w:val="22"/>
          <w:szCs w:val="22"/>
        </w:rPr>
        <w:t xml:space="preserve">. </w:t>
      </w:r>
    </w:p>
    <w:p w14:paraId="0D3B6D20" w14:textId="560B734E" w:rsidR="00777266" w:rsidRPr="00DF3971" w:rsidRDefault="00777266" w:rsidP="00316F1E">
      <w:pPr>
        <w:pBdr>
          <w:top w:val="single" w:sz="4" w:space="1" w:color="auto" w:shadow="1"/>
          <w:left w:val="single" w:sz="4" w:space="4" w:color="auto" w:shadow="1"/>
          <w:bottom w:val="single" w:sz="4" w:space="1" w:color="auto" w:shadow="1"/>
          <w:right w:val="single" w:sz="4" w:space="4" w:color="auto" w:shadow="1"/>
        </w:pBdr>
        <w:rPr>
          <w:sz w:val="22"/>
          <w:szCs w:val="22"/>
        </w:rPr>
      </w:pPr>
      <w:r w:rsidRPr="00DF3971">
        <w:rPr>
          <w:sz w:val="22"/>
          <w:szCs w:val="22"/>
        </w:rPr>
        <w:t xml:space="preserve">The CER </w:t>
      </w:r>
      <w:r w:rsidR="00422F4A">
        <w:rPr>
          <w:sz w:val="22"/>
          <w:szCs w:val="22"/>
        </w:rPr>
        <w:t xml:space="preserve">undertook </w:t>
      </w:r>
      <w:hyperlink r:id="rId16" w:history="1">
        <w:r w:rsidR="00422F4A" w:rsidRPr="00CE25D8">
          <w:rPr>
            <w:rStyle w:val="Hyperlink"/>
            <w:rFonts w:eastAsia="SimSun" w:cstheme="minorBidi"/>
            <w:color w:val="0070C0"/>
            <w:sz w:val="22"/>
            <w:szCs w:val="22"/>
            <w:u w:val="single"/>
          </w:rPr>
          <w:t>public consultation</w:t>
        </w:r>
        <w:r w:rsidR="001B56C4" w:rsidRPr="00CE25D8">
          <w:rPr>
            <w:rStyle w:val="Hyperlink"/>
            <w:rFonts w:eastAsia="SimSun" w:cstheme="minorBidi"/>
            <w:color w:val="0070C0"/>
            <w:sz w:val="22"/>
            <w:szCs w:val="22"/>
            <w:u w:val="single"/>
          </w:rPr>
          <w:t xml:space="preserve"> in May 2026</w:t>
        </w:r>
      </w:hyperlink>
      <w:r w:rsidR="00B77BEF" w:rsidRPr="00CE25D8">
        <w:rPr>
          <w:rFonts w:ascii="ZWAdobeF" w:hAnsi="ZWAdobeF" w:cs="ZWAdobeF"/>
          <w:color w:val="0070C0"/>
          <w:sz w:val="2"/>
          <w:szCs w:val="2"/>
          <w:u w:val="single"/>
        </w:rPr>
        <w:t>1F</w:t>
      </w:r>
      <w:r w:rsidR="00870A2C">
        <w:rPr>
          <w:rFonts w:ascii="ZWAdobeF" w:hAnsi="ZWAdobeF" w:cs="ZWAdobeF"/>
          <w:sz w:val="2"/>
          <w:szCs w:val="2"/>
        </w:rPr>
        <w:t>1F</w:t>
      </w:r>
      <w:r w:rsidR="001B56C4">
        <w:rPr>
          <w:rStyle w:val="FootnoteReference"/>
          <w:rFonts w:eastAsia="SimSun"/>
          <w:u w:val="single"/>
        </w:rPr>
        <w:footnoteReference w:id="3"/>
      </w:r>
      <w:r w:rsidRPr="00DF3971">
        <w:rPr>
          <w:sz w:val="22"/>
          <w:szCs w:val="22"/>
        </w:rPr>
        <w:t xml:space="preserve"> on proposed</w:t>
      </w:r>
      <w:r w:rsidR="00D669EB">
        <w:rPr>
          <w:sz w:val="22"/>
          <w:szCs w:val="22"/>
        </w:rPr>
        <w:t xml:space="preserve"> cost recovery</w:t>
      </w:r>
      <w:r w:rsidRPr="00DF3971">
        <w:rPr>
          <w:sz w:val="22"/>
          <w:szCs w:val="22"/>
        </w:rPr>
        <w:t xml:space="preserve"> arrangements for</w:t>
      </w:r>
      <w:r w:rsidR="00DE2FA1">
        <w:rPr>
          <w:sz w:val="22"/>
          <w:szCs w:val="22"/>
        </w:rPr>
        <w:t xml:space="preserve"> the following products</w:t>
      </w:r>
      <w:r w:rsidR="00321076">
        <w:rPr>
          <w:sz w:val="22"/>
          <w:szCs w:val="22"/>
        </w:rPr>
        <w:t>, as set out in the CRIS Version 1.2</w:t>
      </w:r>
      <w:r w:rsidRPr="00DF3971">
        <w:rPr>
          <w:sz w:val="22"/>
          <w:szCs w:val="22"/>
        </w:rPr>
        <w:t>:</w:t>
      </w:r>
    </w:p>
    <w:p w14:paraId="3BD614CE" w14:textId="77777777" w:rsidR="00777266" w:rsidRPr="00DF3971" w:rsidRDefault="00777266" w:rsidP="00316F1E">
      <w:pPr>
        <w:pStyle w:val="ListParagraph"/>
        <w:numPr>
          <w:ilvl w:val="0"/>
          <w:numId w:val="7"/>
        </w:numPr>
        <w:pBdr>
          <w:top w:val="single" w:sz="4" w:space="1" w:color="auto" w:shadow="1"/>
          <w:left w:val="single" w:sz="4" w:space="4" w:color="auto" w:shadow="1"/>
          <w:bottom w:val="single" w:sz="4" w:space="1" w:color="auto" w:shadow="1"/>
          <w:right w:val="single" w:sz="4" w:space="4" w:color="auto" w:shadow="1"/>
        </w:pBdr>
        <w:spacing w:after="120" w:line="264" w:lineRule="auto"/>
        <w:ind w:left="357" w:hanging="357"/>
        <w:rPr>
          <w:rFonts w:asciiTheme="minorHAnsi" w:hAnsiTheme="minorHAnsi" w:cstheme="minorHAnsi"/>
          <w:sz w:val="22"/>
        </w:rPr>
      </w:pPr>
      <w:r w:rsidRPr="00DF3971">
        <w:rPr>
          <w:rFonts w:asciiTheme="minorHAnsi" w:hAnsiTheme="minorHAnsi" w:cstheme="minorHAnsi"/>
          <w:sz w:val="22"/>
        </w:rPr>
        <w:t>Hydrogen by solid gasification and pyrolysis</w:t>
      </w:r>
    </w:p>
    <w:p w14:paraId="1EE8F4CF" w14:textId="77777777" w:rsidR="00777266" w:rsidRPr="00DF3971" w:rsidRDefault="00777266" w:rsidP="00316F1E">
      <w:pPr>
        <w:pStyle w:val="ListParagraph"/>
        <w:numPr>
          <w:ilvl w:val="0"/>
          <w:numId w:val="7"/>
        </w:numPr>
        <w:pBdr>
          <w:top w:val="single" w:sz="4" w:space="1" w:color="auto" w:shadow="1"/>
          <w:left w:val="single" w:sz="4" w:space="4" w:color="auto" w:shadow="1"/>
          <w:bottom w:val="single" w:sz="4" w:space="1" w:color="auto" w:shadow="1"/>
          <w:right w:val="single" w:sz="4" w:space="4" w:color="auto" w:shadow="1"/>
        </w:pBdr>
        <w:spacing w:after="120" w:line="264" w:lineRule="auto"/>
        <w:ind w:left="357" w:hanging="357"/>
        <w:rPr>
          <w:rFonts w:asciiTheme="minorHAnsi" w:hAnsiTheme="minorHAnsi" w:cstheme="minorHAnsi"/>
          <w:sz w:val="22"/>
        </w:rPr>
      </w:pPr>
      <w:r w:rsidRPr="00DF3971">
        <w:rPr>
          <w:rFonts w:asciiTheme="minorHAnsi" w:hAnsiTheme="minorHAnsi" w:cstheme="minorHAnsi"/>
          <w:sz w:val="22"/>
        </w:rPr>
        <w:t>Methane – biogas by anaerobic digestion</w:t>
      </w:r>
    </w:p>
    <w:p w14:paraId="6A047819" w14:textId="77777777" w:rsidR="00777266" w:rsidRPr="00DF3971" w:rsidRDefault="00777266" w:rsidP="00316F1E">
      <w:pPr>
        <w:pStyle w:val="ListParagraph"/>
        <w:numPr>
          <w:ilvl w:val="0"/>
          <w:numId w:val="7"/>
        </w:numPr>
        <w:pBdr>
          <w:top w:val="single" w:sz="4" w:space="1" w:color="auto" w:shadow="1"/>
          <w:left w:val="single" w:sz="4" w:space="4" w:color="auto" w:shadow="1"/>
          <w:bottom w:val="single" w:sz="4" w:space="1" w:color="auto" w:shadow="1"/>
          <w:right w:val="single" w:sz="4" w:space="4" w:color="auto" w:shadow="1"/>
        </w:pBdr>
        <w:spacing w:after="120" w:line="264" w:lineRule="auto"/>
        <w:ind w:left="357" w:hanging="357"/>
        <w:rPr>
          <w:rFonts w:asciiTheme="minorHAnsi" w:hAnsiTheme="minorHAnsi" w:cstheme="minorHAnsi"/>
          <w:sz w:val="22"/>
        </w:rPr>
      </w:pPr>
      <w:r w:rsidRPr="00DF3971">
        <w:rPr>
          <w:rFonts w:asciiTheme="minorHAnsi" w:hAnsiTheme="minorHAnsi" w:cstheme="minorHAnsi"/>
          <w:sz w:val="22"/>
        </w:rPr>
        <w:t>Methane – biomethane by biogas upgrading</w:t>
      </w:r>
    </w:p>
    <w:p w14:paraId="7A6B6DAF" w14:textId="2790C8DC" w:rsidR="00777266" w:rsidRPr="00316F1E" w:rsidRDefault="00777266" w:rsidP="00316F1E">
      <w:pPr>
        <w:pStyle w:val="ListParagraph"/>
        <w:numPr>
          <w:ilvl w:val="0"/>
          <w:numId w:val="7"/>
        </w:numPr>
        <w:pBdr>
          <w:top w:val="single" w:sz="4" w:space="1" w:color="auto" w:shadow="1"/>
          <w:left w:val="single" w:sz="4" w:space="4" w:color="auto" w:shadow="1"/>
          <w:bottom w:val="single" w:sz="4" w:space="1" w:color="auto" w:shadow="1"/>
          <w:right w:val="single" w:sz="4" w:space="4" w:color="auto" w:shadow="1"/>
        </w:pBdr>
        <w:spacing w:after="120" w:line="264" w:lineRule="auto"/>
        <w:ind w:left="357" w:hanging="357"/>
        <w:rPr>
          <w:rFonts w:asciiTheme="minorHAnsi" w:hAnsiTheme="minorHAnsi" w:cstheme="minorHAnsi"/>
          <w:sz w:val="22"/>
        </w:rPr>
      </w:pPr>
      <w:r w:rsidRPr="00DF3971">
        <w:rPr>
          <w:rFonts w:asciiTheme="minorHAnsi" w:hAnsiTheme="minorHAnsi" w:cstheme="minorHAnsi"/>
          <w:sz w:val="22"/>
        </w:rPr>
        <w:t>Bio LPG</w:t>
      </w:r>
    </w:p>
    <w:p w14:paraId="67A53173" w14:textId="10535A65" w:rsidR="00777266" w:rsidRPr="00DF3971" w:rsidRDefault="00777266" w:rsidP="00316F1E">
      <w:pPr>
        <w:pBdr>
          <w:top w:val="single" w:sz="4" w:space="1" w:color="auto" w:shadow="1"/>
          <w:left w:val="single" w:sz="4" w:space="4" w:color="auto" w:shadow="1"/>
          <w:bottom w:val="single" w:sz="4" w:space="1" w:color="auto" w:shadow="1"/>
          <w:right w:val="single" w:sz="4" w:space="4" w:color="auto" w:shadow="1"/>
        </w:pBdr>
        <w:rPr>
          <w:sz w:val="22"/>
          <w:szCs w:val="22"/>
        </w:rPr>
      </w:pPr>
      <w:r w:rsidRPr="00DF3971">
        <w:rPr>
          <w:sz w:val="22"/>
          <w:szCs w:val="22"/>
        </w:rPr>
        <w:t xml:space="preserve">Products 2 and 3 </w:t>
      </w:r>
      <w:r w:rsidR="00434346">
        <w:rPr>
          <w:sz w:val="22"/>
          <w:szCs w:val="22"/>
        </w:rPr>
        <w:t>have replaced</w:t>
      </w:r>
      <w:r w:rsidRPr="00DF3971">
        <w:rPr>
          <w:sz w:val="22"/>
          <w:szCs w:val="22"/>
        </w:rPr>
        <w:t xml:space="preserve"> the </w:t>
      </w:r>
      <w:r>
        <w:rPr>
          <w:sz w:val="22"/>
          <w:szCs w:val="22"/>
        </w:rPr>
        <w:t>‘</w:t>
      </w:r>
      <w:r w:rsidRPr="00DF3971">
        <w:rPr>
          <w:sz w:val="22"/>
          <w:szCs w:val="22"/>
        </w:rPr>
        <w:t>Biomethane</w:t>
      </w:r>
      <w:r>
        <w:rPr>
          <w:sz w:val="22"/>
          <w:szCs w:val="22"/>
        </w:rPr>
        <w:t>’</w:t>
      </w:r>
      <w:r w:rsidRPr="00DF3971">
        <w:rPr>
          <w:sz w:val="22"/>
          <w:szCs w:val="22"/>
        </w:rPr>
        <w:t xml:space="preserve"> method in the Version 1.0 CRIS (Table 6) to align with policy updates – see the Department of Climate Change, Energy, Environment and Water (DCCEEW) </w:t>
      </w:r>
      <w:hyperlink r:id="rId17" w:history="1">
        <w:r w:rsidRPr="00CE25D8">
          <w:rPr>
            <w:rStyle w:val="Hyperlink"/>
            <w:rFonts w:eastAsia="SimSun" w:cstheme="minorBidi"/>
            <w:color w:val="0070C0"/>
            <w:sz w:val="22"/>
            <w:szCs w:val="22"/>
            <w:u w:val="single"/>
          </w:rPr>
          <w:t>March 2026 consultation</w:t>
        </w:r>
      </w:hyperlink>
      <w:r w:rsidR="00B77BEF">
        <w:rPr>
          <w:rFonts w:ascii="ZWAdobeF" w:hAnsi="ZWAdobeF" w:cs="ZWAdobeF"/>
          <w:sz w:val="2"/>
          <w:szCs w:val="2"/>
        </w:rPr>
        <w:t>2F</w:t>
      </w:r>
      <w:r w:rsidR="00870A2C">
        <w:rPr>
          <w:rFonts w:ascii="ZWAdobeF" w:hAnsi="ZWAdobeF" w:cs="ZWAdobeF"/>
          <w:sz w:val="2"/>
          <w:szCs w:val="2"/>
        </w:rPr>
        <w:t>2F</w:t>
      </w:r>
      <w:r w:rsidRPr="00DF3971">
        <w:rPr>
          <w:rStyle w:val="FootnoteReference"/>
          <w:sz w:val="22"/>
          <w:szCs w:val="22"/>
        </w:rPr>
        <w:footnoteReference w:id="4"/>
      </w:r>
      <w:r w:rsidR="00257385">
        <w:t>.</w:t>
      </w:r>
      <w:r w:rsidRPr="00DF3971">
        <w:rPr>
          <w:sz w:val="22"/>
          <w:szCs w:val="22"/>
        </w:rPr>
        <w:t xml:space="preserve"> </w:t>
      </w:r>
      <w:r w:rsidR="00DC1139">
        <w:rPr>
          <w:sz w:val="22"/>
          <w:szCs w:val="22"/>
        </w:rPr>
        <w:t>P</w:t>
      </w:r>
      <w:r>
        <w:rPr>
          <w:sz w:val="22"/>
          <w:szCs w:val="22"/>
        </w:rPr>
        <w:t>rices</w:t>
      </w:r>
      <w:r w:rsidRPr="00DF3971">
        <w:rPr>
          <w:sz w:val="22"/>
          <w:szCs w:val="22"/>
        </w:rPr>
        <w:t xml:space="preserve"> </w:t>
      </w:r>
      <w:r w:rsidR="00DC1139">
        <w:rPr>
          <w:sz w:val="22"/>
          <w:szCs w:val="22"/>
        </w:rPr>
        <w:t>for</w:t>
      </w:r>
      <w:r w:rsidRPr="00DF3971">
        <w:rPr>
          <w:sz w:val="22"/>
          <w:szCs w:val="22"/>
        </w:rPr>
        <w:t xml:space="preserve"> participants remain unchanged</w:t>
      </w:r>
      <w:r w:rsidR="00DC1139">
        <w:rPr>
          <w:sz w:val="22"/>
          <w:szCs w:val="22"/>
        </w:rPr>
        <w:t xml:space="preserve"> relative to Version 1.0</w:t>
      </w:r>
      <w:r w:rsidRPr="00DF3971">
        <w:rPr>
          <w:sz w:val="22"/>
          <w:szCs w:val="22"/>
        </w:rPr>
        <w:t xml:space="preserve">, with profile and certificate costs fully remitted in the first 2 years in-line with the phased-in cost recovery policy. </w:t>
      </w:r>
      <w:r>
        <w:rPr>
          <w:sz w:val="22"/>
          <w:szCs w:val="22"/>
        </w:rPr>
        <w:t>Charges</w:t>
      </w:r>
      <w:r w:rsidRPr="004C0F04">
        <w:rPr>
          <w:sz w:val="22"/>
          <w:szCs w:val="22"/>
        </w:rPr>
        <w:t xml:space="preserve"> before remission have increased</w:t>
      </w:r>
      <w:r>
        <w:rPr>
          <w:sz w:val="22"/>
          <w:szCs w:val="22"/>
        </w:rPr>
        <w:t xml:space="preserve"> as the result of revisions to modelled volumes when replacing the previous biomethane method. Volumes and cost modelling will be reviewed </w:t>
      </w:r>
      <w:proofErr w:type="gramStart"/>
      <w:r>
        <w:rPr>
          <w:sz w:val="22"/>
          <w:szCs w:val="22"/>
        </w:rPr>
        <w:t>holistically</w:t>
      </w:r>
      <w:proofErr w:type="gramEnd"/>
      <w:r>
        <w:rPr>
          <w:sz w:val="22"/>
          <w:szCs w:val="22"/>
        </w:rPr>
        <w:t xml:space="preserve"> and the CER will consult on these as part of the </w:t>
      </w:r>
      <w:r w:rsidR="00BA5AE6">
        <w:rPr>
          <w:sz w:val="22"/>
          <w:szCs w:val="22"/>
        </w:rPr>
        <w:t xml:space="preserve">forthcoming </w:t>
      </w:r>
      <w:r>
        <w:rPr>
          <w:sz w:val="22"/>
          <w:szCs w:val="22"/>
        </w:rPr>
        <w:t>periodic GO cost recovery review</w:t>
      </w:r>
      <w:r w:rsidR="00BA5AE6">
        <w:rPr>
          <w:sz w:val="22"/>
          <w:szCs w:val="22"/>
        </w:rPr>
        <w:t xml:space="preserve"> discussed further below</w:t>
      </w:r>
      <w:r>
        <w:rPr>
          <w:sz w:val="22"/>
          <w:szCs w:val="22"/>
        </w:rPr>
        <w:t>.</w:t>
      </w:r>
    </w:p>
    <w:p w14:paraId="476704DC" w14:textId="310BEDC2" w:rsidR="00777266" w:rsidRDefault="00777266" w:rsidP="00316F1E">
      <w:pPr>
        <w:pBdr>
          <w:top w:val="single" w:sz="4" w:space="1" w:color="auto" w:shadow="1"/>
          <w:left w:val="single" w:sz="4" w:space="4" w:color="auto" w:shadow="1"/>
          <w:bottom w:val="single" w:sz="4" w:space="1" w:color="auto" w:shadow="1"/>
          <w:right w:val="single" w:sz="4" w:space="4" w:color="auto" w:shadow="1"/>
        </w:pBdr>
        <w:rPr>
          <w:sz w:val="22"/>
          <w:szCs w:val="22"/>
        </w:rPr>
      </w:pPr>
      <w:r w:rsidRPr="00DF3971">
        <w:rPr>
          <w:sz w:val="22"/>
          <w:szCs w:val="22"/>
        </w:rPr>
        <w:t>The</w:t>
      </w:r>
      <w:r>
        <w:rPr>
          <w:sz w:val="22"/>
          <w:szCs w:val="22"/>
        </w:rPr>
        <w:t xml:space="preserve">re </w:t>
      </w:r>
      <w:r w:rsidR="00E441B6">
        <w:rPr>
          <w:sz w:val="22"/>
          <w:szCs w:val="22"/>
        </w:rPr>
        <w:t>were</w:t>
      </w:r>
      <w:r>
        <w:rPr>
          <w:sz w:val="22"/>
          <w:szCs w:val="22"/>
        </w:rPr>
        <w:t xml:space="preserve"> 2 other updates which the CER </w:t>
      </w:r>
      <w:r w:rsidR="004E7C01">
        <w:rPr>
          <w:sz w:val="22"/>
          <w:szCs w:val="22"/>
        </w:rPr>
        <w:t>did</w:t>
      </w:r>
      <w:r>
        <w:rPr>
          <w:sz w:val="22"/>
          <w:szCs w:val="22"/>
        </w:rPr>
        <w:t xml:space="preserve"> not seek feedback on. </w:t>
      </w:r>
      <w:r w:rsidRPr="00DF3971">
        <w:rPr>
          <w:sz w:val="22"/>
          <w:szCs w:val="22"/>
        </w:rPr>
        <w:t>The CRIS has been updated</w:t>
      </w:r>
      <w:r w:rsidR="009D27BD">
        <w:rPr>
          <w:sz w:val="22"/>
          <w:szCs w:val="22"/>
        </w:rPr>
        <w:t xml:space="preserve"> to</w:t>
      </w:r>
      <w:r>
        <w:rPr>
          <w:sz w:val="22"/>
          <w:szCs w:val="22"/>
        </w:rPr>
        <w:t>:</w:t>
      </w:r>
    </w:p>
    <w:p w14:paraId="56323DF8" w14:textId="31AD0C36" w:rsidR="00777266" w:rsidRPr="00062D75" w:rsidRDefault="00777266" w:rsidP="00316F1E">
      <w:pPr>
        <w:pStyle w:val="ListParagraph"/>
        <w:numPr>
          <w:ilvl w:val="0"/>
          <w:numId w:val="24"/>
        </w:numPr>
        <w:pBdr>
          <w:top w:val="single" w:sz="4" w:space="1" w:color="auto" w:shadow="1"/>
          <w:left w:val="single" w:sz="4" w:space="4" w:color="auto" w:shadow="1"/>
          <w:bottom w:val="single" w:sz="4" w:space="1" w:color="auto" w:shadow="1"/>
          <w:right w:val="single" w:sz="4" w:space="4" w:color="auto" w:shadow="1"/>
        </w:pBdr>
        <w:spacing w:after="120" w:line="264" w:lineRule="auto"/>
        <w:rPr>
          <w:rFonts w:asciiTheme="minorHAnsi" w:hAnsiTheme="minorHAnsi" w:cstheme="minorHAnsi"/>
          <w:sz w:val="22"/>
        </w:rPr>
      </w:pPr>
      <w:r w:rsidRPr="00062D75">
        <w:rPr>
          <w:rFonts w:asciiTheme="minorHAnsi" w:hAnsiTheme="minorHAnsi" w:cstheme="minorHAnsi"/>
          <w:sz w:val="22"/>
        </w:rPr>
        <w:t xml:space="preserve">reflect changes to functional units for low carbon liquid fuel (LCLF) products based on policy development outcomes, with no impact to participant prices or unit costs </w:t>
      </w:r>
    </w:p>
    <w:p w14:paraId="608028F6" w14:textId="56BA3A33" w:rsidR="00777266" w:rsidRPr="00211041" w:rsidRDefault="00777266" w:rsidP="00316F1E">
      <w:pPr>
        <w:pStyle w:val="ListParagraph"/>
        <w:numPr>
          <w:ilvl w:val="0"/>
          <w:numId w:val="24"/>
        </w:numPr>
        <w:pBdr>
          <w:top w:val="single" w:sz="4" w:space="1" w:color="auto" w:shadow="1"/>
          <w:left w:val="single" w:sz="4" w:space="4" w:color="auto" w:shadow="1"/>
          <w:bottom w:val="single" w:sz="4" w:space="1" w:color="auto" w:shadow="1"/>
          <w:right w:val="single" w:sz="4" w:space="4" w:color="auto" w:shadow="1"/>
        </w:pBdr>
        <w:spacing w:after="120" w:line="264" w:lineRule="auto"/>
        <w:rPr>
          <w:rFonts w:asciiTheme="minorHAnsi" w:hAnsiTheme="minorHAnsi" w:cstheme="minorHAnsi"/>
          <w:sz w:val="22"/>
        </w:rPr>
      </w:pPr>
      <w:r w:rsidRPr="00211041">
        <w:rPr>
          <w:rFonts w:asciiTheme="minorHAnsi" w:hAnsiTheme="minorHAnsi" w:cstheme="minorHAnsi"/>
          <w:sz w:val="22"/>
        </w:rPr>
        <w:t xml:space="preserve">make a minor change to terminology for phased-in remissions to ensure accuracy and consistency with legislation. </w:t>
      </w:r>
    </w:p>
    <w:p w14:paraId="78AB3E2F" w14:textId="3E74A995" w:rsidR="00EA5535" w:rsidRDefault="00EA5535" w:rsidP="00316F1E">
      <w:pPr>
        <w:pBdr>
          <w:top w:val="single" w:sz="4" w:space="1" w:color="auto" w:shadow="1"/>
          <w:left w:val="single" w:sz="4" w:space="4" w:color="auto" w:shadow="1"/>
          <w:bottom w:val="single" w:sz="4" w:space="1" w:color="auto" w:shadow="1"/>
          <w:right w:val="single" w:sz="4" w:space="4" w:color="auto" w:shadow="1"/>
        </w:pBdr>
        <w:rPr>
          <w:sz w:val="22"/>
          <w:szCs w:val="22"/>
        </w:rPr>
      </w:pPr>
      <w:r w:rsidRPr="00EA5535">
        <w:rPr>
          <w:sz w:val="22"/>
          <w:szCs w:val="22"/>
        </w:rPr>
        <w:t xml:space="preserve">A previous version of this document, the draft Guarantee of Origin CRIS Version 1.1, was published for public consultation on 13 May 2026. An error was identified in the modelled costs for the sustainable aviation fuel and renewable diesel products, resulting in the costs being higher than intended. A separate calculation issue was also identified in the model’s forecast revenue estimation. Both errors have been corrected in this Version 1.2. </w:t>
      </w:r>
      <w:r>
        <w:rPr>
          <w:sz w:val="22"/>
          <w:szCs w:val="22"/>
        </w:rPr>
        <w:t>Estimated revenues have been updated and reflect the adjustment to unit costs and the correction to the revenue calculation. Changes denoted in green text in draft Version 1.1 have reverted to black text in this version as consultation has closed.</w:t>
      </w:r>
    </w:p>
    <w:p w14:paraId="18615B53" w14:textId="6B950917" w:rsidR="00777266" w:rsidRDefault="00EA5535" w:rsidP="00316F1E">
      <w:pPr>
        <w:pBdr>
          <w:top w:val="single" w:sz="4" w:space="1" w:color="auto" w:shadow="1"/>
          <w:left w:val="single" w:sz="4" w:space="4" w:color="auto" w:shadow="1"/>
          <w:bottom w:val="single" w:sz="4" w:space="1" w:color="auto" w:shadow="1"/>
          <w:right w:val="single" w:sz="4" w:space="4" w:color="auto" w:shadow="1"/>
        </w:pBdr>
      </w:pPr>
      <w:r>
        <w:rPr>
          <w:sz w:val="22"/>
          <w:szCs w:val="22"/>
        </w:rPr>
        <w:t xml:space="preserve">A summary of stakeholder feedback following consultation on draft Version 1.2 of the Guarantee of Origin CRIS </w:t>
      </w:r>
      <w:r w:rsidR="001B22EC">
        <w:rPr>
          <w:sz w:val="22"/>
          <w:szCs w:val="22"/>
        </w:rPr>
        <w:t xml:space="preserve">is in </w:t>
      </w:r>
      <w:r w:rsidR="001945C1">
        <w:rPr>
          <w:sz w:val="22"/>
          <w:szCs w:val="22"/>
        </w:rPr>
        <w:t>Section 6</w:t>
      </w:r>
      <w:r>
        <w:rPr>
          <w:sz w:val="22"/>
          <w:szCs w:val="22"/>
        </w:rPr>
        <w:t xml:space="preserve">. </w:t>
      </w:r>
      <w:r w:rsidR="001E2244">
        <w:rPr>
          <w:sz w:val="22"/>
          <w:szCs w:val="22"/>
        </w:rPr>
        <w:t>Given that a</w:t>
      </w:r>
      <w:r w:rsidR="00EC5FFC">
        <w:rPr>
          <w:sz w:val="22"/>
          <w:szCs w:val="22"/>
        </w:rPr>
        <w:t xml:space="preserve"> </w:t>
      </w:r>
      <w:r w:rsidR="00EC5FFC" w:rsidRPr="00DF3971">
        <w:rPr>
          <w:sz w:val="22"/>
          <w:szCs w:val="22"/>
        </w:rPr>
        <w:t>periodic review of all GO</w:t>
      </w:r>
      <w:r w:rsidR="00EC5FFC">
        <w:rPr>
          <w:sz w:val="22"/>
          <w:szCs w:val="22"/>
        </w:rPr>
        <w:t xml:space="preserve"> </w:t>
      </w:r>
      <w:r w:rsidR="00EC5FFC" w:rsidRPr="00DF3971">
        <w:rPr>
          <w:sz w:val="22"/>
          <w:szCs w:val="22"/>
        </w:rPr>
        <w:t xml:space="preserve">cost recovery arrangements </w:t>
      </w:r>
      <w:r w:rsidR="00EC5FFC">
        <w:rPr>
          <w:sz w:val="22"/>
          <w:szCs w:val="22"/>
        </w:rPr>
        <w:t xml:space="preserve">is </w:t>
      </w:r>
      <w:r w:rsidR="00EC5FFC" w:rsidRPr="00DF3971">
        <w:rPr>
          <w:sz w:val="22"/>
          <w:szCs w:val="22"/>
        </w:rPr>
        <w:t xml:space="preserve">anticipated to commence </w:t>
      </w:r>
      <w:r w:rsidR="00EC5FFC">
        <w:rPr>
          <w:sz w:val="22"/>
          <w:szCs w:val="22"/>
        </w:rPr>
        <w:t>in the final quarter of the</w:t>
      </w:r>
      <w:r w:rsidR="00EC5FFC" w:rsidRPr="00DF3971">
        <w:rPr>
          <w:sz w:val="22"/>
          <w:szCs w:val="22"/>
        </w:rPr>
        <w:t xml:space="preserve"> 2026</w:t>
      </w:r>
      <w:r w:rsidR="00EC5FFC">
        <w:rPr>
          <w:sz w:val="22"/>
          <w:szCs w:val="22"/>
        </w:rPr>
        <w:t xml:space="preserve"> calendar year, s</w:t>
      </w:r>
      <w:r>
        <w:rPr>
          <w:sz w:val="22"/>
          <w:szCs w:val="22"/>
        </w:rPr>
        <w:t xml:space="preserve">takeholder feedback on the impact of proposed fees will be considered </w:t>
      </w:r>
      <w:r w:rsidR="002A704A">
        <w:rPr>
          <w:sz w:val="22"/>
          <w:szCs w:val="22"/>
        </w:rPr>
        <w:t>as part of this review</w:t>
      </w:r>
      <w:r>
        <w:rPr>
          <w:sz w:val="22"/>
          <w:szCs w:val="22"/>
        </w:rPr>
        <w:t xml:space="preserve">. </w:t>
      </w:r>
    </w:p>
    <w:sdt>
      <w:sdtPr>
        <w:rPr>
          <w:rFonts w:asciiTheme="minorHAnsi" w:eastAsiaTheme="minorEastAsia" w:hAnsiTheme="minorHAnsi" w:cstheme="minorBidi"/>
          <w:color w:val="auto"/>
          <w:sz w:val="20"/>
          <w:szCs w:val="20"/>
        </w:rPr>
        <w:id w:val="-189685622"/>
        <w:docPartObj>
          <w:docPartGallery w:val="Table of Contents"/>
          <w:docPartUnique/>
        </w:docPartObj>
      </w:sdtPr>
      <w:sdtEndPr>
        <w:rPr>
          <w:b/>
          <w:bCs/>
          <w:noProof/>
        </w:rPr>
      </w:sdtEndPr>
      <w:sdtContent>
        <w:p w14:paraId="5FC9DAA0" w14:textId="52764A14" w:rsidR="00016586" w:rsidRDefault="00016586" w:rsidP="001343AE">
          <w:pPr>
            <w:pStyle w:val="TOCHeading"/>
          </w:pPr>
          <w:r>
            <w:t>Contents</w:t>
          </w:r>
        </w:p>
        <w:p w14:paraId="0ED8FE00" w14:textId="1EA4007E" w:rsidR="00CE25D8" w:rsidRDefault="00016586">
          <w:pPr>
            <w:pStyle w:val="TOC2"/>
            <w:tabs>
              <w:tab w:val="right" w:leader="dot" w:pos="9180"/>
            </w:tabs>
            <w:rPr>
              <w:noProof/>
              <w:kern w:val="2"/>
              <w:sz w:val="24"/>
              <w:szCs w:val="24"/>
              <w:lang w:eastAsia="en-AU"/>
              <w14:ligatures w14:val="standardContextual"/>
            </w:rPr>
          </w:pPr>
          <w:r>
            <w:fldChar w:fldCharType="begin"/>
          </w:r>
          <w:r>
            <w:instrText xml:space="preserve"> TOC \o "1-3" \h \z \u </w:instrText>
          </w:r>
          <w:r>
            <w:fldChar w:fldCharType="separate"/>
          </w:r>
          <w:hyperlink w:anchor="_Toc242802811" w:history="1">
            <w:r w:rsidR="00CE25D8" w:rsidRPr="00C818F4">
              <w:rPr>
                <w:rStyle w:val="Hyperlink"/>
                <w:noProof/>
              </w:rPr>
              <w:t>What has changed since the Version 1.0 FY 2025–2026 Guarantee of Origin CRIS</w:t>
            </w:r>
            <w:r w:rsidR="00CE25D8">
              <w:rPr>
                <w:noProof/>
                <w:webHidden/>
              </w:rPr>
              <w:tab/>
            </w:r>
            <w:r w:rsidR="00CE25D8">
              <w:rPr>
                <w:noProof/>
                <w:webHidden/>
              </w:rPr>
              <w:fldChar w:fldCharType="begin"/>
            </w:r>
            <w:r w:rsidR="00CE25D8">
              <w:rPr>
                <w:noProof/>
                <w:webHidden/>
              </w:rPr>
              <w:instrText xml:space="preserve"> PAGEREF _Toc242802811 \h </w:instrText>
            </w:r>
            <w:r w:rsidR="00CE25D8">
              <w:rPr>
                <w:noProof/>
                <w:webHidden/>
              </w:rPr>
            </w:r>
            <w:r w:rsidR="00CE25D8">
              <w:rPr>
                <w:noProof/>
                <w:webHidden/>
              </w:rPr>
              <w:fldChar w:fldCharType="separate"/>
            </w:r>
            <w:r w:rsidR="00CE25D8">
              <w:rPr>
                <w:noProof/>
                <w:webHidden/>
              </w:rPr>
              <w:t>2</w:t>
            </w:r>
            <w:r w:rsidR="00CE25D8">
              <w:rPr>
                <w:noProof/>
                <w:webHidden/>
              </w:rPr>
              <w:fldChar w:fldCharType="end"/>
            </w:r>
          </w:hyperlink>
        </w:p>
        <w:p w14:paraId="35950983" w14:textId="4D2313DD" w:rsidR="00CE25D8" w:rsidRDefault="00CE25D8">
          <w:pPr>
            <w:pStyle w:val="TOC1"/>
            <w:tabs>
              <w:tab w:val="left" w:pos="400"/>
              <w:tab w:val="right" w:leader="dot" w:pos="9180"/>
            </w:tabs>
            <w:rPr>
              <w:noProof/>
              <w:kern w:val="2"/>
              <w:sz w:val="24"/>
              <w:szCs w:val="24"/>
              <w:lang w:eastAsia="en-AU"/>
              <w14:ligatures w14:val="standardContextual"/>
            </w:rPr>
          </w:pPr>
          <w:hyperlink w:anchor="_Toc242802812" w:history="1">
            <w:r w:rsidRPr="00C818F4">
              <w:rPr>
                <w:rStyle w:val="Hyperlink"/>
                <w:noProof/>
              </w:rPr>
              <w:t>1.</w:t>
            </w:r>
            <w:r>
              <w:rPr>
                <w:noProof/>
                <w:kern w:val="2"/>
                <w:sz w:val="24"/>
                <w:szCs w:val="24"/>
                <w:lang w:eastAsia="en-AU"/>
                <w14:ligatures w14:val="standardContextual"/>
              </w:rPr>
              <w:tab/>
            </w:r>
            <w:r w:rsidRPr="00C818F4">
              <w:rPr>
                <w:rStyle w:val="Hyperlink"/>
                <w:noProof/>
              </w:rPr>
              <w:t>DOCUMENT CHANGE REGISTER</w:t>
            </w:r>
            <w:r>
              <w:rPr>
                <w:noProof/>
                <w:webHidden/>
              </w:rPr>
              <w:tab/>
            </w:r>
            <w:r>
              <w:rPr>
                <w:noProof/>
                <w:webHidden/>
              </w:rPr>
              <w:fldChar w:fldCharType="begin"/>
            </w:r>
            <w:r>
              <w:rPr>
                <w:noProof/>
                <w:webHidden/>
              </w:rPr>
              <w:instrText xml:space="preserve"> PAGEREF _Toc242802812 \h </w:instrText>
            </w:r>
            <w:r>
              <w:rPr>
                <w:noProof/>
                <w:webHidden/>
              </w:rPr>
            </w:r>
            <w:r>
              <w:rPr>
                <w:noProof/>
                <w:webHidden/>
              </w:rPr>
              <w:fldChar w:fldCharType="separate"/>
            </w:r>
            <w:r>
              <w:rPr>
                <w:noProof/>
                <w:webHidden/>
              </w:rPr>
              <w:t>4</w:t>
            </w:r>
            <w:r>
              <w:rPr>
                <w:noProof/>
                <w:webHidden/>
              </w:rPr>
              <w:fldChar w:fldCharType="end"/>
            </w:r>
          </w:hyperlink>
        </w:p>
        <w:p w14:paraId="319AB351" w14:textId="70A41A9B" w:rsidR="00CE25D8" w:rsidRDefault="00CE25D8">
          <w:pPr>
            <w:pStyle w:val="TOC1"/>
            <w:tabs>
              <w:tab w:val="left" w:pos="400"/>
              <w:tab w:val="right" w:leader="dot" w:pos="9180"/>
            </w:tabs>
            <w:rPr>
              <w:noProof/>
              <w:kern w:val="2"/>
              <w:sz w:val="24"/>
              <w:szCs w:val="24"/>
              <w:lang w:eastAsia="en-AU"/>
              <w14:ligatures w14:val="standardContextual"/>
            </w:rPr>
          </w:pPr>
          <w:hyperlink w:anchor="_Toc242802813" w:history="1">
            <w:r w:rsidRPr="00C818F4">
              <w:rPr>
                <w:rStyle w:val="Hyperlink"/>
                <w:noProof/>
              </w:rPr>
              <w:t>2.</w:t>
            </w:r>
            <w:r>
              <w:rPr>
                <w:noProof/>
                <w:kern w:val="2"/>
                <w:sz w:val="24"/>
                <w:szCs w:val="24"/>
                <w:lang w:eastAsia="en-AU"/>
                <w14:ligatures w14:val="standardContextual"/>
              </w:rPr>
              <w:tab/>
            </w:r>
            <w:r w:rsidRPr="00C818F4">
              <w:rPr>
                <w:rStyle w:val="Hyperlink"/>
                <w:noProof/>
              </w:rPr>
              <w:t>INTRODUCTION</w:t>
            </w:r>
            <w:r>
              <w:rPr>
                <w:noProof/>
                <w:webHidden/>
              </w:rPr>
              <w:tab/>
            </w:r>
            <w:r>
              <w:rPr>
                <w:noProof/>
                <w:webHidden/>
              </w:rPr>
              <w:fldChar w:fldCharType="begin"/>
            </w:r>
            <w:r>
              <w:rPr>
                <w:noProof/>
                <w:webHidden/>
              </w:rPr>
              <w:instrText xml:space="preserve"> PAGEREF _Toc242802813 \h </w:instrText>
            </w:r>
            <w:r>
              <w:rPr>
                <w:noProof/>
                <w:webHidden/>
              </w:rPr>
            </w:r>
            <w:r>
              <w:rPr>
                <w:noProof/>
                <w:webHidden/>
              </w:rPr>
              <w:fldChar w:fldCharType="separate"/>
            </w:r>
            <w:r>
              <w:rPr>
                <w:noProof/>
                <w:webHidden/>
              </w:rPr>
              <w:t>5</w:t>
            </w:r>
            <w:r>
              <w:rPr>
                <w:noProof/>
                <w:webHidden/>
              </w:rPr>
              <w:fldChar w:fldCharType="end"/>
            </w:r>
          </w:hyperlink>
        </w:p>
        <w:p w14:paraId="16DE0445" w14:textId="51B16039" w:rsidR="00CE25D8" w:rsidRDefault="00CE25D8">
          <w:pPr>
            <w:pStyle w:val="TOC2"/>
            <w:tabs>
              <w:tab w:val="left" w:pos="800"/>
              <w:tab w:val="right" w:leader="dot" w:pos="9180"/>
            </w:tabs>
            <w:rPr>
              <w:noProof/>
              <w:kern w:val="2"/>
              <w:sz w:val="24"/>
              <w:szCs w:val="24"/>
              <w:lang w:eastAsia="en-AU"/>
              <w14:ligatures w14:val="standardContextual"/>
            </w:rPr>
          </w:pPr>
          <w:hyperlink w:anchor="_Toc242802814" w:history="1">
            <w:r w:rsidRPr="00C818F4">
              <w:rPr>
                <w:rStyle w:val="Hyperlink"/>
                <w:noProof/>
              </w:rPr>
              <w:t>2.1.</w:t>
            </w:r>
            <w:r>
              <w:rPr>
                <w:noProof/>
                <w:kern w:val="2"/>
                <w:sz w:val="24"/>
                <w:szCs w:val="24"/>
                <w:lang w:eastAsia="en-AU"/>
                <w14:ligatures w14:val="standardContextual"/>
              </w:rPr>
              <w:tab/>
            </w:r>
            <w:r w:rsidRPr="00C818F4">
              <w:rPr>
                <w:rStyle w:val="Hyperlink"/>
                <w:noProof/>
              </w:rPr>
              <w:t>Purpose</w:t>
            </w:r>
            <w:r>
              <w:rPr>
                <w:noProof/>
                <w:webHidden/>
              </w:rPr>
              <w:tab/>
            </w:r>
            <w:r>
              <w:rPr>
                <w:noProof/>
                <w:webHidden/>
              </w:rPr>
              <w:fldChar w:fldCharType="begin"/>
            </w:r>
            <w:r>
              <w:rPr>
                <w:noProof/>
                <w:webHidden/>
              </w:rPr>
              <w:instrText xml:space="preserve"> PAGEREF _Toc242802814 \h </w:instrText>
            </w:r>
            <w:r>
              <w:rPr>
                <w:noProof/>
                <w:webHidden/>
              </w:rPr>
            </w:r>
            <w:r>
              <w:rPr>
                <w:noProof/>
                <w:webHidden/>
              </w:rPr>
              <w:fldChar w:fldCharType="separate"/>
            </w:r>
            <w:r>
              <w:rPr>
                <w:noProof/>
                <w:webHidden/>
              </w:rPr>
              <w:t>5</w:t>
            </w:r>
            <w:r>
              <w:rPr>
                <w:noProof/>
                <w:webHidden/>
              </w:rPr>
              <w:fldChar w:fldCharType="end"/>
            </w:r>
          </w:hyperlink>
        </w:p>
        <w:p w14:paraId="5E567660" w14:textId="5598EF67" w:rsidR="00CE25D8" w:rsidRDefault="00CE25D8">
          <w:pPr>
            <w:pStyle w:val="TOC2"/>
            <w:tabs>
              <w:tab w:val="left" w:pos="800"/>
              <w:tab w:val="right" w:leader="dot" w:pos="9180"/>
            </w:tabs>
            <w:rPr>
              <w:noProof/>
              <w:kern w:val="2"/>
              <w:sz w:val="24"/>
              <w:szCs w:val="24"/>
              <w:lang w:eastAsia="en-AU"/>
              <w14:ligatures w14:val="standardContextual"/>
            </w:rPr>
          </w:pPr>
          <w:hyperlink w:anchor="_Toc242802815" w:history="1">
            <w:r w:rsidRPr="00C818F4">
              <w:rPr>
                <w:rStyle w:val="Hyperlink"/>
                <w:noProof/>
              </w:rPr>
              <w:t>2.2.</w:t>
            </w:r>
            <w:r>
              <w:rPr>
                <w:noProof/>
                <w:kern w:val="2"/>
                <w:sz w:val="24"/>
                <w:szCs w:val="24"/>
                <w:lang w:eastAsia="en-AU"/>
                <w14:ligatures w14:val="standardContextual"/>
              </w:rPr>
              <w:tab/>
            </w:r>
            <w:r w:rsidRPr="00C818F4">
              <w:rPr>
                <w:rStyle w:val="Hyperlink"/>
                <w:noProof/>
              </w:rPr>
              <w:t>The Guarantee of Origin (GO) Scheme</w:t>
            </w:r>
            <w:r>
              <w:rPr>
                <w:noProof/>
                <w:webHidden/>
              </w:rPr>
              <w:tab/>
            </w:r>
            <w:r>
              <w:rPr>
                <w:noProof/>
                <w:webHidden/>
              </w:rPr>
              <w:fldChar w:fldCharType="begin"/>
            </w:r>
            <w:r>
              <w:rPr>
                <w:noProof/>
                <w:webHidden/>
              </w:rPr>
              <w:instrText xml:space="preserve"> PAGEREF _Toc242802815 \h </w:instrText>
            </w:r>
            <w:r>
              <w:rPr>
                <w:noProof/>
                <w:webHidden/>
              </w:rPr>
            </w:r>
            <w:r>
              <w:rPr>
                <w:noProof/>
                <w:webHidden/>
              </w:rPr>
              <w:fldChar w:fldCharType="separate"/>
            </w:r>
            <w:r>
              <w:rPr>
                <w:noProof/>
                <w:webHidden/>
              </w:rPr>
              <w:t>5</w:t>
            </w:r>
            <w:r>
              <w:rPr>
                <w:noProof/>
                <w:webHidden/>
              </w:rPr>
              <w:fldChar w:fldCharType="end"/>
            </w:r>
          </w:hyperlink>
        </w:p>
        <w:p w14:paraId="36081A44" w14:textId="17B0EB05" w:rsidR="00CE25D8" w:rsidRDefault="00CE25D8">
          <w:pPr>
            <w:pStyle w:val="TOC3"/>
            <w:tabs>
              <w:tab w:val="right" w:leader="dot" w:pos="9180"/>
            </w:tabs>
            <w:rPr>
              <w:noProof/>
              <w:kern w:val="2"/>
              <w:sz w:val="24"/>
              <w:szCs w:val="24"/>
              <w:lang w:eastAsia="en-AU"/>
              <w14:ligatures w14:val="standardContextual"/>
            </w:rPr>
          </w:pPr>
          <w:hyperlink w:anchor="_Toc242802816" w:history="1">
            <w:r w:rsidRPr="00C818F4">
              <w:rPr>
                <w:rStyle w:val="Hyperlink"/>
                <w:noProof/>
              </w:rPr>
              <w:t>PGO certificates</w:t>
            </w:r>
            <w:r>
              <w:rPr>
                <w:noProof/>
                <w:webHidden/>
              </w:rPr>
              <w:tab/>
            </w:r>
            <w:r>
              <w:rPr>
                <w:noProof/>
                <w:webHidden/>
              </w:rPr>
              <w:fldChar w:fldCharType="begin"/>
            </w:r>
            <w:r>
              <w:rPr>
                <w:noProof/>
                <w:webHidden/>
              </w:rPr>
              <w:instrText xml:space="preserve"> PAGEREF _Toc242802816 \h </w:instrText>
            </w:r>
            <w:r>
              <w:rPr>
                <w:noProof/>
                <w:webHidden/>
              </w:rPr>
            </w:r>
            <w:r>
              <w:rPr>
                <w:noProof/>
                <w:webHidden/>
              </w:rPr>
              <w:fldChar w:fldCharType="separate"/>
            </w:r>
            <w:r>
              <w:rPr>
                <w:noProof/>
                <w:webHidden/>
              </w:rPr>
              <w:t>6</w:t>
            </w:r>
            <w:r>
              <w:rPr>
                <w:noProof/>
                <w:webHidden/>
              </w:rPr>
              <w:fldChar w:fldCharType="end"/>
            </w:r>
          </w:hyperlink>
        </w:p>
        <w:p w14:paraId="6FE470ED" w14:textId="7B8B2C5F" w:rsidR="00CE25D8" w:rsidRDefault="00CE25D8">
          <w:pPr>
            <w:pStyle w:val="TOC3"/>
            <w:tabs>
              <w:tab w:val="right" w:leader="dot" w:pos="9180"/>
            </w:tabs>
            <w:rPr>
              <w:noProof/>
              <w:kern w:val="2"/>
              <w:sz w:val="24"/>
              <w:szCs w:val="24"/>
              <w:lang w:eastAsia="en-AU"/>
              <w14:ligatures w14:val="standardContextual"/>
            </w:rPr>
          </w:pPr>
          <w:hyperlink w:anchor="_Toc242802817" w:history="1">
            <w:r w:rsidRPr="00C818F4">
              <w:rPr>
                <w:rStyle w:val="Hyperlink"/>
                <w:noProof/>
              </w:rPr>
              <w:t>REGO certificates</w:t>
            </w:r>
            <w:r>
              <w:rPr>
                <w:noProof/>
                <w:webHidden/>
              </w:rPr>
              <w:tab/>
            </w:r>
            <w:r>
              <w:rPr>
                <w:noProof/>
                <w:webHidden/>
              </w:rPr>
              <w:fldChar w:fldCharType="begin"/>
            </w:r>
            <w:r>
              <w:rPr>
                <w:noProof/>
                <w:webHidden/>
              </w:rPr>
              <w:instrText xml:space="preserve"> PAGEREF _Toc242802817 \h </w:instrText>
            </w:r>
            <w:r>
              <w:rPr>
                <w:noProof/>
                <w:webHidden/>
              </w:rPr>
            </w:r>
            <w:r>
              <w:rPr>
                <w:noProof/>
                <w:webHidden/>
              </w:rPr>
              <w:fldChar w:fldCharType="separate"/>
            </w:r>
            <w:r>
              <w:rPr>
                <w:noProof/>
                <w:webHidden/>
              </w:rPr>
              <w:t>6</w:t>
            </w:r>
            <w:r>
              <w:rPr>
                <w:noProof/>
                <w:webHidden/>
              </w:rPr>
              <w:fldChar w:fldCharType="end"/>
            </w:r>
          </w:hyperlink>
        </w:p>
        <w:p w14:paraId="29CD2637" w14:textId="103E32AF" w:rsidR="00CE25D8" w:rsidRDefault="00CE25D8">
          <w:pPr>
            <w:pStyle w:val="TOC1"/>
            <w:tabs>
              <w:tab w:val="left" w:pos="400"/>
              <w:tab w:val="right" w:leader="dot" w:pos="9180"/>
            </w:tabs>
            <w:rPr>
              <w:noProof/>
              <w:kern w:val="2"/>
              <w:sz w:val="24"/>
              <w:szCs w:val="24"/>
              <w:lang w:eastAsia="en-AU"/>
              <w14:ligatures w14:val="standardContextual"/>
            </w:rPr>
          </w:pPr>
          <w:hyperlink w:anchor="_Toc242802818" w:history="1">
            <w:r w:rsidRPr="00C818F4">
              <w:rPr>
                <w:rStyle w:val="Hyperlink"/>
                <w:noProof/>
              </w:rPr>
              <w:t>3.</w:t>
            </w:r>
            <w:r>
              <w:rPr>
                <w:noProof/>
                <w:kern w:val="2"/>
                <w:sz w:val="24"/>
                <w:szCs w:val="24"/>
                <w:lang w:eastAsia="en-AU"/>
                <w14:ligatures w14:val="standardContextual"/>
              </w:rPr>
              <w:tab/>
            </w:r>
            <w:r w:rsidRPr="00C818F4">
              <w:rPr>
                <w:rStyle w:val="Hyperlink"/>
                <w:noProof/>
              </w:rPr>
              <w:t>POLICY AND STATUTORY AUTHORITY TO CHARGE (COST RECOVER)</w:t>
            </w:r>
            <w:r>
              <w:rPr>
                <w:noProof/>
                <w:webHidden/>
              </w:rPr>
              <w:tab/>
            </w:r>
            <w:r>
              <w:rPr>
                <w:noProof/>
                <w:webHidden/>
              </w:rPr>
              <w:fldChar w:fldCharType="begin"/>
            </w:r>
            <w:r>
              <w:rPr>
                <w:noProof/>
                <w:webHidden/>
              </w:rPr>
              <w:instrText xml:space="preserve"> PAGEREF _Toc242802818 \h </w:instrText>
            </w:r>
            <w:r>
              <w:rPr>
                <w:noProof/>
                <w:webHidden/>
              </w:rPr>
            </w:r>
            <w:r>
              <w:rPr>
                <w:noProof/>
                <w:webHidden/>
              </w:rPr>
              <w:fldChar w:fldCharType="separate"/>
            </w:r>
            <w:r>
              <w:rPr>
                <w:noProof/>
                <w:webHidden/>
              </w:rPr>
              <w:t>6</w:t>
            </w:r>
            <w:r>
              <w:rPr>
                <w:noProof/>
                <w:webHidden/>
              </w:rPr>
              <w:fldChar w:fldCharType="end"/>
            </w:r>
          </w:hyperlink>
        </w:p>
        <w:p w14:paraId="3E3FD808" w14:textId="37FDCC75" w:rsidR="00CE25D8" w:rsidRDefault="00CE25D8">
          <w:pPr>
            <w:pStyle w:val="TOC2"/>
            <w:tabs>
              <w:tab w:val="left" w:pos="800"/>
              <w:tab w:val="right" w:leader="dot" w:pos="9180"/>
            </w:tabs>
            <w:rPr>
              <w:noProof/>
              <w:kern w:val="2"/>
              <w:sz w:val="24"/>
              <w:szCs w:val="24"/>
              <w:lang w:eastAsia="en-AU"/>
              <w14:ligatures w14:val="standardContextual"/>
            </w:rPr>
          </w:pPr>
          <w:hyperlink w:anchor="_Toc242802819" w:history="1">
            <w:r w:rsidRPr="00C818F4">
              <w:rPr>
                <w:rStyle w:val="Hyperlink"/>
                <w:noProof/>
              </w:rPr>
              <w:t>3.1.</w:t>
            </w:r>
            <w:r>
              <w:rPr>
                <w:noProof/>
                <w:kern w:val="2"/>
                <w:sz w:val="24"/>
                <w:szCs w:val="24"/>
                <w:lang w:eastAsia="en-AU"/>
                <w14:ligatures w14:val="standardContextual"/>
              </w:rPr>
              <w:tab/>
            </w:r>
            <w:r w:rsidRPr="00C818F4">
              <w:rPr>
                <w:rStyle w:val="Hyperlink"/>
                <w:noProof/>
              </w:rPr>
              <w:t>Government policy approval to charge for this regulatory activity</w:t>
            </w:r>
            <w:r>
              <w:rPr>
                <w:noProof/>
                <w:webHidden/>
              </w:rPr>
              <w:tab/>
            </w:r>
            <w:r>
              <w:rPr>
                <w:noProof/>
                <w:webHidden/>
              </w:rPr>
              <w:fldChar w:fldCharType="begin"/>
            </w:r>
            <w:r>
              <w:rPr>
                <w:noProof/>
                <w:webHidden/>
              </w:rPr>
              <w:instrText xml:space="preserve"> PAGEREF _Toc242802819 \h </w:instrText>
            </w:r>
            <w:r>
              <w:rPr>
                <w:noProof/>
                <w:webHidden/>
              </w:rPr>
            </w:r>
            <w:r>
              <w:rPr>
                <w:noProof/>
                <w:webHidden/>
              </w:rPr>
              <w:fldChar w:fldCharType="separate"/>
            </w:r>
            <w:r>
              <w:rPr>
                <w:noProof/>
                <w:webHidden/>
              </w:rPr>
              <w:t>6</w:t>
            </w:r>
            <w:r>
              <w:rPr>
                <w:noProof/>
                <w:webHidden/>
              </w:rPr>
              <w:fldChar w:fldCharType="end"/>
            </w:r>
          </w:hyperlink>
        </w:p>
        <w:p w14:paraId="324F92C2" w14:textId="00A23261" w:rsidR="00CE25D8" w:rsidRDefault="00CE25D8">
          <w:pPr>
            <w:pStyle w:val="TOC2"/>
            <w:tabs>
              <w:tab w:val="left" w:pos="800"/>
              <w:tab w:val="right" w:leader="dot" w:pos="9180"/>
            </w:tabs>
            <w:rPr>
              <w:noProof/>
              <w:kern w:val="2"/>
              <w:sz w:val="24"/>
              <w:szCs w:val="24"/>
              <w:lang w:eastAsia="en-AU"/>
              <w14:ligatures w14:val="standardContextual"/>
            </w:rPr>
          </w:pPr>
          <w:hyperlink w:anchor="_Toc242802820" w:history="1">
            <w:r w:rsidRPr="00C818F4">
              <w:rPr>
                <w:rStyle w:val="Hyperlink"/>
                <w:noProof/>
              </w:rPr>
              <w:t>3.2.</w:t>
            </w:r>
            <w:r>
              <w:rPr>
                <w:noProof/>
                <w:kern w:val="2"/>
                <w:sz w:val="24"/>
                <w:szCs w:val="24"/>
                <w:lang w:eastAsia="en-AU"/>
                <w14:ligatures w14:val="standardContextual"/>
              </w:rPr>
              <w:tab/>
            </w:r>
            <w:r w:rsidRPr="00C818F4">
              <w:rPr>
                <w:rStyle w:val="Hyperlink"/>
                <w:noProof/>
              </w:rPr>
              <w:t>Statutory authority to charge</w:t>
            </w:r>
            <w:r>
              <w:rPr>
                <w:noProof/>
                <w:webHidden/>
              </w:rPr>
              <w:tab/>
            </w:r>
            <w:r>
              <w:rPr>
                <w:noProof/>
                <w:webHidden/>
              </w:rPr>
              <w:fldChar w:fldCharType="begin"/>
            </w:r>
            <w:r>
              <w:rPr>
                <w:noProof/>
                <w:webHidden/>
              </w:rPr>
              <w:instrText xml:space="preserve"> PAGEREF _Toc242802820 \h </w:instrText>
            </w:r>
            <w:r>
              <w:rPr>
                <w:noProof/>
                <w:webHidden/>
              </w:rPr>
            </w:r>
            <w:r>
              <w:rPr>
                <w:noProof/>
                <w:webHidden/>
              </w:rPr>
              <w:fldChar w:fldCharType="separate"/>
            </w:r>
            <w:r>
              <w:rPr>
                <w:noProof/>
                <w:webHidden/>
              </w:rPr>
              <w:t>7</w:t>
            </w:r>
            <w:r>
              <w:rPr>
                <w:noProof/>
                <w:webHidden/>
              </w:rPr>
              <w:fldChar w:fldCharType="end"/>
            </w:r>
          </w:hyperlink>
        </w:p>
        <w:p w14:paraId="31BDECE0" w14:textId="0AAB727E" w:rsidR="00CE25D8" w:rsidRDefault="00CE25D8">
          <w:pPr>
            <w:pStyle w:val="TOC1"/>
            <w:tabs>
              <w:tab w:val="left" w:pos="400"/>
              <w:tab w:val="right" w:leader="dot" w:pos="9180"/>
            </w:tabs>
            <w:rPr>
              <w:noProof/>
              <w:kern w:val="2"/>
              <w:sz w:val="24"/>
              <w:szCs w:val="24"/>
              <w:lang w:eastAsia="en-AU"/>
              <w14:ligatures w14:val="standardContextual"/>
            </w:rPr>
          </w:pPr>
          <w:hyperlink w:anchor="_Toc242802821" w:history="1">
            <w:r w:rsidRPr="00C818F4">
              <w:rPr>
                <w:rStyle w:val="Hyperlink"/>
                <w:noProof/>
              </w:rPr>
              <w:t>4.</w:t>
            </w:r>
            <w:r>
              <w:rPr>
                <w:noProof/>
                <w:kern w:val="2"/>
                <w:sz w:val="24"/>
                <w:szCs w:val="24"/>
                <w:lang w:eastAsia="en-AU"/>
                <w14:ligatures w14:val="standardContextual"/>
              </w:rPr>
              <w:tab/>
            </w:r>
            <w:r w:rsidRPr="00C818F4">
              <w:rPr>
                <w:rStyle w:val="Hyperlink"/>
                <w:noProof/>
              </w:rPr>
              <w:t>CHARGING (COST RECOVERY) MODEL</w:t>
            </w:r>
            <w:r>
              <w:rPr>
                <w:noProof/>
                <w:webHidden/>
              </w:rPr>
              <w:tab/>
            </w:r>
            <w:r>
              <w:rPr>
                <w:noProof/>
                <w:webHidden/>
              </w:rPr>
              <w:fldChar w:fldCharType="begin"/>
            </w:r>
            <w:r>
              <w:rPr>
                <w:noProof/>
                <w:webHidden/>
              </w:rPr>
              <w:instrText xml:space="preserve"> PAGEREF _Toc242802821 \h </w:instrText>
            </w:r>
            <w:r>
              <w:rPr>
                <w:noProof/>
                <w:webHidden/>
              </w:rPr>
            </w:r>
            <w:r>
              <w:rPr>
                <w:noProof/>
                <w:webHidden/>
              </w:rPr>
              <w:fldChar w:fldCharType="separate"/>
            </w:r>
            <w:r>
              <w:rPr>
                <w:noProof/>
                <w:webHidden/>
              </w:rPr>
              <w:t>7</w:t>
            </w:r>
            <w:r>
              <w:rPr>
                <w:noProof/>
                <w:webHidden/>
              </w:rPr>
              <w:fldChar w:fldCharType="end"/>
            </w:r>
          </w:hyperlink>
        </w:p>
        <w:p w14:paraId="5E352364" w14:textId="2A9EA774" w:rsidR="00CE25D8" w:rsidRDefault="00CE25D8">
          <w:pPr>
            <w:pStyle w:val="TOC2"/>
            <w:tabs>
              <w:tab w:val="left" w:pos="800"/>
              <w:tab w:val="right" w:leader="dot" w:pos="9180"/>
            </w:tabs>
            <w:rPr>
              <w:noProof/>
              <w:kern w:val="2"/>
              <w:sz w:val="24"/>
              <w:szCs w:val="24"/>
              <w:lang w:eastAsia="en-AU"/>
              <w14:ligatures w14:val="standardContextual"/>
            </w:rPr>
          </w:pPr>
          <w:hyperlink w:anchor="_Toc242802822" w:history="1">
            <w:r w:rsidRPr="00C818F4">
              <w:rPr>
                <w:rStyle w:val="Hyperlink"/>
                <w:noProof/>
              </w:rPr>
              <w:t>4.1.</w:t>
            </w:r>
            <w:r>
              <w:rPr>
                <w:noProof/>
                <w:kern w:val="2"/>
                <w:sz w:val="24"/>
                <w:szCs w:val="24"/>
                <w:lang w:eastAsia="en-AU"/>
                <w14:ligatures w14:val="standardContextual"/>
              </w:rPr>
              <w:tab/>
            </w:r>
            <w:r w:rsidRPr="00C818F4">
              <w:rPr>
                <w:rStyle w:val="Hyperlink"/>
                <w:noProof/>
              </w:rPr>
              <w:t>Costs of the regulatory activity</w:t>
            </w:r>
            <w:r>
              <w:rPr>
                <w:noProof/>
                <w:webHidden/>
              </w:rPr>
              <w:tab/>
            </w:r>
            <w:r>
              <w:rPr>
                <w:noProof/>
                <w:webHidden/>
              </w:rPr>
              <w:fldChar w:fldCharType="begin"/>
            </w:r>
            <w:r>
              <w:rPr>
                <w:noProof/>
                <w:webHidden/>
              </w:rPr>
              <w:instrText xml:space="preserve"> PAGEREF _Toc242802822 \h </w:instrText>
            </w:r>
            <w:r>
              <w:rPr>
                <w:noProof/>
                <w:webHidden/>
              </w:rPr>
            </w:r>
            <w:r>
              <w:rPr>
                <w:noProof/>
                <w:webHidden/>
              </w:rPr>
              <w:fldChar w:fldCharType="separate"/>
            </w:r>
            <w:r>
              <w:rPr>
                <w:noProof/>
                <w:webHidden/>
              </w:rPr>
              <w:t>7</w:t>
            </w:r>
            <w:r>
              <w:rPr>
                <w:noProof/>
                <w:webHidden/>
              </w:rPr>
              <w:fldChar w:fldCharType="end"/>
            </w:r>
          </w:hyperlink>
        </w:p>
        <w:p w14:paraId="379BA140" w14:textId="210B9108" w:rsidR="00CE25D8" w:rsidRDefault="00CE25D8">
          <w:pPr>
            <w:pStyle w:val="TOC2"/>
            <w:tabs>
              <w:tab w:val="left" w:pos="800"/>
              <w:tab w:val="right" w:leader="dot" w:pos="9180"/>
            </w:tabs>
            <w:rPr>
              <w:noProof/>
              <w:kern w:val="2"/>
              <w:sz w:val="24"/>
              <w:szCs w:val="24"/>
              <w:lang w:eastAsia="en-AU"/>
              <w14:ligatures w14:val="standardContextual"/>
            </w:rPr>
          </w:pPr>
          <w:hyperlink w:anchor="_Toc242802823" w:history="1">
            <w:r w:rsidRPr="00C818F4">
              <w:rPr>
                <w:rStyle w:val="Hyperlink"/>
                <w:noProof/>
              </w:rPr>
              <w:t>4.2.</w:t>
            </w:r>
            <w:r>
              <w:rPr>
                <w:noProof/>
                <w:kern w:val="2"/>
                <w:sz w:val="24"/>
                <w:szCs w:val="24"/>
                <w:lang w:eastAsia="en-AU"/>
                <w14:ligatures w14:val="standardContextual"/>
              </w:rPr>
              <w:tab/>
            </w:r>
            <w:r w:rsidRPr="00C818F4">
              <w:rPr>
                <w:rStyle w:val="Hyperlink"/>
                <w:noProof/>
              </w:rPr>
              <w:t>Design of the regulatory charge</w:t>
            </w:r>
            <w:r>
              <w:rPr>
                <w:noProof/>
                <w:webHidden/>
              </w:rPr>
              <w:tab/>
            </w:r>
            <w:r>
              <w:rPr>
                <w:noProof/>
                <w:webHidden/>
              </w:rPr>
              <w:fldChar w:fldCharType="begin"/>
            </w:r>
            <w:r>
              <w:rPr>
                <w:noProof/>
                <w:webHidden/>
              </w:rPr>
              <w:instrText xml:space="preserve"> PAGEREF _Toc242802823 \h </w:instrText>
            </w:r>
            <w:r>
              <w:rPr>
                <w:noProof/>
                <w:webHidden/>
              </w:rPr>
            </w:r>
            <w:r>
              <w:rPr>
                <w:noProof/>
                <w:webHidden/>
              </w:rPr>
              <w:fldChar w:fldCharType="separate"/>
            </w:r>
            <w:r>
              <w:rPr>
                <w:noProof/>
                <w:webHidden/>
              </w:rPr>
              <w:t>8</w:t>
            </w:r>
            <w:r>
              <w:rPr>
                <w:noProof/>
                <w:webHidden/>
              </w:rPr>
              <w:fldChar w:fldCharType="end"/>
            </w:r>
          </w:hyperlink>
        </w:p>
        <w:p w14:paraId="6885D9A2" w14:textId="2EB7F6DF" w:rsidR="00CE25D8" w:rsidRDefault="00CE25D8">
          <w:pPr>
            <w:pStyle w:val="TOC1"/>
            <w:tabs>
              <w:tab w:val="left" w:pos="400"/>
              <w:tab w:val="right" w:leader="dot" w:pos="9180"/>
            </w:tabs>
            <w:rPr>
              <w:noProof/>
              <w:kern w:val="2"/>
              <w:sz w:val="24"/>
              <w:szCs w:val="24"/>
              <w:lang w:eastAsia="en-AU"/>
              <w14:ligatures w14:val="standardContextual"/>
            </w:rPr>
          </w:pPr>
          <w:hyperlink w:anchor="_Toc242802824" w:history="1">
            <w:r w:rsidRPr="00C818F4">
              <w:rPr>
                <w:rStyle w:val="Hyperlink"/>
                <w:noProof/>
              </w:rPr>
              <w:t>5.</w:t>
            </w:r>
            <w:r>
              <w:rPr>
                <w:noProof/>
                <w:kern w:val="2"/>
                <w:sz w:val="24"/>
                <w:szCs w:val="24"/>
                <w:lang w:eastAsia="en-AU"/>
                <w14:ligatures w14:val="standardContextual"/>
              </w:rPr>
              <w:tab/>
            </w:r>
            <w:r w:rsidRPr="00C818F4">
              <w:rPr>
                <w:rStyle w:val="Hyperlink"/>
                <w:noProof/>
              </w:rPr>
              <w:t>RISK ASSESSMENT</w:t>
            </w:r>
            <w:r>
              <w:rPr>
                <w:noProof/>
                <w:webHidden/>
              </w:rPr>
              <w:tab/>
            </w:r>
            <w:r>
              <w:rPr>
                <w:noProof/>
                <w:webHidden/>
              </w:rPr>
              <w:fldChar w:fldCharType="begin"/>
            </w:r>
            <w:r>
              <w:rPr>
                <w:noProof/>
                <w:webHidden/>
              </w:rPr>
              <w:instrText xml:space="preserve"> PAGEREF _Toc242802824 \h </w:instrText>
            </w:r>
            <w:r>
              <w:rPr>
                <w:noProof/>
                <w:webHidden/>
              </w:rPr>
            </w:r>
            <w:r>
              <w:rPr>
                <w:noProof/>
                <w:webHidden/>
              </w:rPr>
              <w:fldChar w:fldCharType="separate"/>
            </w:r>
            <w:r>
              <w:rPr>
                <w:noProof/>
                <w:webHidden/>
              </w:rPr>
              <w:t>15</w:t>
            </w:r>
            <w:r>
              <w:rPr>
                <w:noProof/>
                <w:webHidden/>
              </w:rPr>
              <w:fldChar w:fldCharType="end"/>
            </w:r>
          </w:hyperlink>
        </w:p>
        <w:p w14:paraId="71FAFD55" w14:textId="61DD59F8" w:rsidR="00CE25D8" w:rsidRDefault="00CE25D8">
          <w:pPr>
            <w:pStyle w:val="TOC1"/>
            <w:tabs>
              <w:tab w:val="left" w:pos="400"/>
              <w:tab w:val="right" w:leader="dot" w:pos="9180"/>
            </w:tabs>
            <w:rPr>
              <w:noProof/>
              <w:kern w:val="2"/>
              <w:sz w:val="24"/>
              <w:szCs w:val="24"/>
              <w:lang w:eastAsia="en-AU"/>
              <w14:ligatures w14:val="standardContextual"/>
            </w:rPr>
          </w:pPr>
          <w:hyperlink w:anchor="_Toc242802825" w:history="1">
            <w:r w:rsidRPr="00C818F4">
              <w:rPr>
                <w:rStyle w:val="Hyperlink"/>
                <w:noProof/>
              </w:rPr>
              <w:t>6.</w:t>
            </w:r>
            <w:r>
              <w:rPr>
                <w:noProof/>
                <w:kern w:val="2"/>
                <w:sz w:val="24"/>
                <w:szCs w:val="24"/>
                <w:lang w:eastAsia="en-AU"/>
                <w14:ligatures w14:val="standardContextual"/>
              </w:rPr>
              <w:tab/>
            </w:r>
            <w:r w:rsidRPr="00C818F4">
              <w:rPr>
                <w:rStyle w:val="Hyperlink"/>
                <w:noProof/>
              </w:rPr>
              <w:t>STAKEHOLDER ENGAGEMENT</w:t>
            </w:r>
            <w:r>
              <w:rPr>
                <w:noProof/>
                <w:webHidden/>
              </w:rPr>
              <w:tab/>
            </w:r>
            <w:r>
              <w:rPr>
                <w:noProof/>
                <w:webHidden/>
              </w:rPr>
              <w:fldChar w:fldCharType="begin"/>
            </w:r>
            <w:r>
              <w:rPr>
                <w:noProof/>
                <w:webHidden/>
              </w:rPr>
              <w:instrText xml:space="preserve"> PAGEREF _Toc242802825 \h </w:instrText>
            </w:r>
            <w:r>
              <w:rPr>
                <w:noProof/>
                <w:webHidden/>
              </w:rPr>
            </w:r>
            <w:r>
              <w:rPr>
                <w:noProof/>
                <w:webHidden/>
              </w:rPr>
              <w:fldChar w:fldCharType="separate"/>
            </w:r>
            <w:r>
              <w:rPr>
                <w:noProof/>
                <w:webHidden/>
              </w:rPr>
              <w:t>15</w:t>
            </w:r>
            <w:r>
              <w:rPr>
                <w:noProof/>
                <w:webHidden/>
              </w:rPr>
              <w:fldChar w:fldCharType="end"/>
            </w:r>
          </w:hyperlink>
        </w:p>
        <w:p w14:paraId="44D58BC8" w14:textId="148F34FF" w:rsidR="00CE25D8" w:rsidRDefault="00CE25D8">
          <w:pPr>
            <w:pStyle w:val="TOC2"/>
            <w:tabs>
              <w:tab w:val="left" w:pos="800"/>
              <w:tab w:val="right" w:leader="dot" w:pos="9180"/>
            </w:tabs>
            <w:rPr>
              <w:noProof/>
              <w:kern w:val="2"/>
              <w:sz w:val="24"/>
              <w:szCs w:val="24"/>
              <w:lang w:eastAsia="en-AU"/>
              <w14:ligatures w14:val="standardContextual"/>
            </w:rPr>
          </w:pPr>
          <w:hyperlink w:anchor="_Toc242802826" w:history="1">
            <w:r w:rsidRPr="00C818F4">
              <w:rPr>
                <w:rStyle w:val="Hyperlink"/>
                <w:noProof/>
              </w:rPr>
              <w:t>6.1.</w:t>
            </w:r>
            <w:r>
              <w:rPr>
                <w:noProof/>
                <w:kern w:val="2"/>
                <w:sz w:val="24"/>
                <w:szCs w:val="24"/>
                <w:lang w:eastAsia="en-AU"/>
                <w14:ligatures w14:val="standardContextual"/>
              </w:rPr>
              <w:tab/>
            </w:r>
            <w:r w:rsidRPr="00C818F4">
              <w:rPr>
                <w:rStyle w:val="Hyperlink"/>
                <w:noProof/>
              </w:rPr>
              <w:t>Consultation on GO CRIS FY 2025–2026 (Version 1.1 and 1.2)</w:t>
            </w:r>
            <w:r>
              <w:rPr>
                <w:noProof/>
                <w:webHidden/>
              </w:rPr>
              <w:tab/>
            </w:r>
            <w:r>
              <w:rPr>
                <w:noProof/>
                <w:webHidden/>
              </w:rPr>
              <w:fldChar w:fldCharType="begin"/>
            </w:r>
            <w:r>
              <w:rPr>
                <w:noProof/>
                <w:webHidden/>
              </w:rPr>
              <w:instrText xml:space="preserve"> PAGEREF _Toc242802826 \h </w:instrText>
            </w:r>
            <w:r>
              <w:rPr>
                <w:noProof/>
                <w:webHidden/>
              </w:rPr>
            </w:r>
            <w:r>
              <w:rPr>
                <w:noProof/>
                <w:webHidden/>
              </w:rPr>
              <w:fldChar w:fldCharType="separate"/>
            </w:r>
            <w:r>
              <w:rPr>
                <w:noProof/>
                <w:webHidden/>
              </w:rPr>
              <w:t>15</w:t>
            </w:r>
            <w:r>
              <w:rPr>
                <w:noProof/>
                <w:webHidden/>
              </w:rPr>
              <w:fldChar w:fldCharType="end"/>
            </w:r>
          </w:hyperlink>
        </w:p>
        <w:p w14:paraId="4F6052B2" w14:textId="342E8B12" w:rsidR="00CE25D8" w:rsidRDefault="00CE25D8">
          <w:pPr>
            <w:pStyle w:val="TOC2"/>
            <w:tabs>
              <w:tab w:val="left" w:pos="800"/>
              <w:tab w:val="right" w:leader="dot" w:pos="9180"/>
            </w:tabs>
            <w:rPr>
              <w:noProof/>
              <w:kern w:val="2"/>
              <w:sz w:val="24"/>
              <w:szCs w:val="24"/>
              <w:lang w:eastAsia="en-AU"/>
              <w14:ligatures w14:val="standardContextual"/>
            </w:rPr>
          </w:pPr>
          <w:hyperlink w:anchor="_Toc242802827" w:history="1">
            <w:r w:rsidRPr="00C818F4">
              <w:rPr>
                <w:rStyle w:val="Hyperlink"/>
                <w:noProof/>
              </w:rPr>
              <w:t>6.2.</w:t>
            </w:r>
            <w:r>
              <w:rPr>
                <w:noProof/>
                <w:kern w:val="2"/>
                <w:sz w:val="24"/>
                <w:szCs w:val="24"/>
                <w:lang w:eastAsia="en-AU"/>
                <w14:ligatures w14:val="standardContextual"/>
              </w:rPr>
              <w:tab/>
            </w:r>
            <w:r w:rsidRPr="00C818F4">
              <w:rPr>
                <w:rStyle w:val="Hyperlink"/>
                <w:noProof/>
              </w:rPr>
              <w:t>Summary of past consultation on GO cost recovery</w:t>
            </w:r>
            <w:r>
              <w:rPr>
                <w:noProof/>
                <w:webHidden/>
              </w:rPr>
              <w:tab/>
            </w:r>
            <w:r>
              <w:rPr>
                <w:noProof/>
                <w:webHidden/>
              </w:rPr>
              <w:fldChar w:fldCharType="begin"/>
            </w:r>
            <w:r>
              <w:rPr>
                <w:noProof/>
                <w:webHidden/>
              </w:rPr>
              <w:instrText xml:space="preserve"> PAGEREF _Toc242802827 \h </w:instrText>
            </w:r>
            <w:r>
              <w:rPr>
                <w:noProof/>
                <w:webHidden/>
              </w:rPr>
            </w:r>
            <w:r>
              <w:rPr>
                <w:noProof/>
                <w:webHidden/>
              </w:rPr>
              <w:fldChar w:fldCharType="separate"/>
            </w:r>
            <w:r>
              <w:rPr>
                <w:noProof/>
                <w:webHidden/>
              </w:rPr>
              <w:t>16</w:t>
            </w:r>
            <w:r>
              <w:rPr>
                <w:noProof/>
                <w:webHidden/>
              </w:rPr>
              <w:fldChar w:fldCharType="end"/>
            </w:r>
          </w:hyperlink>
        </w:p>
        <w:p w14:paraId="3D5144BD" w14:textId="48C49922" w:rsidR="00CE25D8" w:rsidRDefault="00CE25D8">
          <w:pPr>
            <w:pStyle w:val="TOC1"/>
            <w:tabs>
              <w:tab w:val="left" w:pos="400"/>
              <w:tab w:val="right" w:leader="dot" w:pos="9180"/>
            </w:tabs>
            <w:rPr>
              <w:noProof/>
              <w:kern w:val="2"/>
              <w:sz w:val="24"/>
              <w:szCs w:val="24"/>
              <w:lang w:eastAsia="en-AU"/>
              <w14:ligatures w14:val="standardContextual"/>
            </w:rPr>
          </w:pPr>
          <w:hyperlink w:anchor="_Toc242802828" w:history="1">
            <w:r w:rsidRPr="00C818F4">
              <w:rPr>
                <w:rStyle w:val="Hyperlink"/>
                <w:noProof/>
              </w:rPr>
              <w:t>7.</w:t>
            </w:r>
            <w:r>
              <w:rPr>
                <w:noProof/>
                <w:kern w:val="2"/>
                <w:sz w:val="24"/>
                <w:szCs w:val="24"/>
                <w:lang w:eastAsia="en-AU"/>
                <w14:ligatures w14:val="standardContextual"/>
              </w:rPr>
              <w:tab/>
            </w:r>
            <w:r w:rsidRPr="00C818F4">
              <w:rPr>
                <w:rStyle w:val="Hyperlink"/>
                <w:noProof/>
              </w:rPr>
              <w:t>FINANCIAL PERFORMANCE</w:t>
            </w:r>
            <w:r>
              <w:rPr>
                <w:noProof/>
                <w:webHidden/>
              </w:rPr>
              <w:tab/>
            </w:r>
            <w:r>
              <w:rPr>
                <w:noProof/>
                <w:webHidden/>
              </w:rPr>
              <w:fldChar w:fldCharType="begin"/>
            </w:r>
            <w:r>
              <w:rPr>
                <w:noProof/>
                <w:webHidden/>
              </w:rPr>
              <w:instrText xml:space="preserve"> PAGEREF _Toc242802828 \h </w:instrText>
            </w:r>
            <w:r>
              <w:rPr>
                <w:noProof/>
                <w:webHidden/>
              </w:rPr>
            </w:r>
            <w:r>
              <w:rPr>
                <w:noProof/>
                <w:webHidden/>
              </w:rPr>
              <w:fldChar w:fldCharType="separate"/>
            </w:r>
            <w:r>
              <w:rPr>
                <w:noProof/>
                <w:webHidden/>
              </w:rPr>
              <w:t>17</w:t>
            </w:r>
            <w:r>
              <w:rPr>
                <w:noProof/>
                <w:webHidden/>
              </w:rPr>
              <w:fldChar w:fldCharType="end"/>
            </w:r>
          </w:hyperlink>
        </w:p>
        <w:p w14:paraId="71C6EAD6" w14:textId="0AD01DB7" w:rsidR="00CE25D8" w:rsidRDefault="00CE25D8">
          <w:pPr>
            <w:pStyle w:val="TOC2"/>
            <w:tabs>
              <w:tab w:val="left" w:pos="800"/>
              <w:tab w:val="right" w:leader="dot" w:pos="9180"/>
            </w:tabs>
            <w:rPr>
              <w:noProof/>
              <w:kern w:val="2"/>
              <w:sz w:val="24"/>
              <w:szCs w:val="24"/>
              <w:lang w:eastAsia="en-AU"/>
              <w14:ligatures w14:val="standardContextual"/>
            </w:rPr>
          </w:pPr>
          <w:hyperlink w:anchor="_Toc242802829" w:history="1">
            <w:r w:rsidRPr="00C818F4">
              <w:rPr>
                <w:rStyle w:val="Hyperlink"/>
                <w:noProof/>
              </w:rPr>
              <w:t>7.1.</w:t>
            </w:r>
            <w:r>
              <w:rPr>
                <w:noProof/>
                <w:kern w:val="2"/>
                <w:sz w:val="24"/>
                <w:szCs w:val="24"/>
                <w:lang w:eastAsia="en-AU"/>
                <w14:ligatures w14:val="standardContextual"/>
              </w:rPr>
              <w:tab/>
            </w:r>
            <w:r w:rsidRPr="00C818F4">
              <w:rPr>
                <w:rStyle w:val="Hyperlink"/>
                <w:noProof/>
              </w:rPr>
              <w:t>Financial Estimates</w:t>
            </w:r>
            <w:r>
              <w:rPr>
                <w:noProof/>
                <w:webHidden/>
              </w:rPr>
              <w:tab/>
            </w:r>
            <w:r>
              <w:rPr>
                <w:noProof/>
                <w:webHidden/>
              </w:rPr>
              <w:fldChar w:fldCharType="begin"/>
            </w:r>
            <w:r>
              <w:rPr>
                <w:noProof/>
                <w:webHidden/>
              </w:rPr>
              <w:instrText xml:space="preserve"> PAGEREF _Toc242802829 \h </w:instrText>
            </w:r>
            <w:r>
              <w:rPr>
                <w:noProof/>
                <w:webHidden/>
              </w:rPr>
            </w:r>
            <w:r>
              <w:rPr>
                <w:noProof/>
                <w:webHidden/>
              </w:rPr>
              <w:fldChar w:fldCharType="separate"/>
            </w:r>
            <w:r>
              <w:rPr>
                <w:noProof/>
                <w:webHidden/>
              </w:rPr>
              <w:t>17</w:t>
            </w:r>
            <w:r>
              <w:rPr>
                <w:noProof/>
                <w:webHidden/>
              </w:rPr>
              <w:fldChar w:fldCharType="end"/>
            </w:r>
          </w:hyperlink>
        </w:p>
        <w:p w14:paraId="772C0E52" w14:textId="33A74B3F" w:rsidR="00CE25D8" w:rsidRDefault="00CE25D8">
          <w:pPr>
            <w:pStyle w:val="TOC1"/>
            <w:tabs>
              <w:tab w:val="left" w:pos="400"/>
              <w:tab w:val="right" w:leader="dot" w:pos="9180"/>
            </w:tabs>
            <w:rPr>
              <w:noProof/>
              <w:kern w:val="2"/>
              <w:sz w:val="24"/>
              <w:szCs w:val="24"/>
              <w:lang w:eastAsia="en-AU"/>
              <w14:ligatures w14:val="standardContextual"/>
            </w:rPr>
          </w:pPr>
          <w:hyperlink w:anchor="_Toc242802830" w:history="1">
            <w:r w:rsidRPr="00C818F4">
              <w:rPr>
                <w:rStyle w:val="Hyperlink"/>
                <w:noProof/>
              </w:rPr>
              <w:t>8.</w:t>
            </w:r>
            <w:r>
              <w:rPr>
                <w:noProof/>
                <w:kern w:val="2"/>
                <w:sz w:val="24"/>
                <w:szCs w:val="24"/>
                <w:lang w:eastAsia="en-AU"/>
                <w14:ligatures w14:val="standardContextual"/>
              </w:rPr>
              <w:tab/>
            </w:r>
            <w:r w:rsidRPr="00C818F4">
              <w:rPr>
                <w:rStyle w:val="Hyperlink"/>
                <w:noProof/>
              </w:rPr>
              <w:t>NON-FINANCIAL PERFORMANCE</w:t>
            </w:r>
            <w:r>
              <w:rPr>
                <w:noProof/>
                <w:webHidden/>
              </w:rPr>
              <w:tab/>
            </w:r>
            <w:r>
              <w:rPr>
                <w:noProof/>
                <w:webHidden/>
              </w:rPr>
              <w:fldChar w:fldCharType="begin"/>
            </w:r>
            <w:r>
              <w:rPr>
                <w:noProof/>
                <w:webHidden/>
              </w:rPr>
              <w:instrText xml:space="preserve"> PAGEREF _Toc242802830 \h </w:instrText>
            </w:r>
            <w:r>
              <w:rPr>
                <w:noProof/>
                <w:webHidden/>
              </w:rPr>
            </w:r>
            <w:r>
              <w:rPr>
                <w:noProof/>
                <w:webHidden/>
              </w:rPr>
              <w:fldChar w:fldCharType="separate"/>
            </w:r>
            <w:r>
              <w:rPr>
                <w:noProof/>
                <w:webHidden/>
              </w:rPr>
              <w:t>17</w:t>
            </w:r>
            <w:r>
              <w:rPr>
                <w:noProof/>
                <w:webHidden/>
              </w:rPr>
              <w:fldChar w:fldCharType="end"/>
            </w:r>
          </w:hyperlink>
        </w:p>
        <w:p w14:paraId="702E6648" w14:textId="43F418E7" w:rsidR="00CE25D8" w:rsidRDefault="00CE25D8">
          <w:pPr>
            <w:pStyle w:val="TOC1"/>
            <w:tabs>
              <w:tab w:val="left" w:pos="400"/>
              <w:tab w:val="right" w:leader="dot" w:pos="9180"/>
            </w:tabs>
            <w:rPr>
              <w:noProof/>
              <w:kern w:val="2"/>
              <w:sz w:val="24"/>
              <w:szCs w:val="24"/>
              <w:lang w:eastAsia="en-AU"/>
              <w14:ligatures w14:val="standardContextual"/>
            </w:rPr>
          </w:pPr>
          <w:hyperlink w:anchor="_Toc242802831" w:history="1">
            <w:r w:rsidRPr="00C818F4">
              <w:rPr>
                <w:rStyle w:val="Hyperlink"/>
                <w:noProof/>
              </w:rPr>
              <w:t>9.</w:t>
            </w:r>
            <w:r>
              <w:rPr>
                <w:noProof/>
                <w:kern w:val="2"/>
                <w:sz w:val="24"/>
                <w:szCs w:val="24"/>
                <w:lang w:eastAsia="en-AU"/>
                <w14:ligatures w14:val="standardContextual"/>
              </w:rPr>
              <w:tab/>
            </w:r>
            <w:r w:rsidRPr="00C818F4">
              <w:rPr>
                <w:rStyle w:val="Hyperlink"/>
                <w:noProof/>
              </w:rPr>
              <w:t>KEY FORWARD DATES AND EVENTS</w:t>
            </w:r>
            <w:r>
              <w:rPr>
                <w:noProof/>
                <w:webHidden/>
              </w:rPr>
              <w:tab/>
            </w:r>
            <w:r>
              <w:rPr>
                <w:noProof/>
                <w:webHidden/>
              </w:rPr>
              <w:fldChar w:fldCharType="begin"/>
            </w:r>
            <w:r>
              <w:rPr>
                <w:noProof/>
                <w:webHidden/>
              </w:rPr>
              <w:instrText xml:space="preserve"> PAGEREF _Toc242802831 \h </w:instrText>
            </w:r>
            <w:r>
              <w:rPr>
                <w:noProof/>
                <w:webHidden/>
              </w:rPr>
            </w:r>
            <w:r>
              <w:rPr>
                <w:noProof/>
                <w:webHidden/>
              </w:rPr>
              <w:fldChar w:fldCharType="separate"/>
            </w:r>
            <w:r>
              <w:rPr>
                <w:noProof/>
                <w:webHidden/>
              </w:rPr>
              <w:t>18</w:t>
            </w:r>
            <w:r>
              <w:rPr>
                <w:noProof/>
                <w:webHidden/>
              </w:rPr>
              <w:fldChar w:fldCharType="end"/>
            </w:r>
          </w:hyperlink>
        </w:p>
        <w:p w14:paraId="3F16DA28" w14:textId="7E2945E3" w:rsidR="00CE25D8" w:rsidRDefault="00CE25D8">
          <w:pPr>
            <w:pStyle w:val="TOC1"/>
            <w:tabs>
              <w:tab w:val="left" w:pos="600"/>
              <w:tab w:val="right" w:leader="dot" w:pos="9180"/>
            </w:tabs>
            <w:rPr>
              <w:noProof/>
              <w:kern w:val="2"/>
              <w:sz w:val="24"/>
              <w:szCs w:val="24"/>
              <w:lang w:eastAsia="en-AU"/>
              <w14:ligatures w14:val="standardContextual"/>
            </w:rPr>
          </w:pPr>
          <w:hyperlink w:anchor="_Toc242802832" w:history="1">
            <w:r w:rsidRPr="00C818F4">
              <w:rPr>
                <w:rStyle w:val="Hyperlink"/>
                <w:noProof/>
              </w:rPr>
              <w:t>10.</w:t>
            </w:r>
            <w:r>
              <w:rPr>
                <w:noProof/>
                <w:kern w:val="2"/>
                <w:sz w:val="24"/>
                <w:szCs w:val="24"/>
                <w:lang w:eastAsia="en-AU"/>
                <w14:ligatures w14:val="standardContextual"/>
              </w:rPr>
              <w:tab/>
            </w:r>
            <w:r w:rsidRPr="00C818F4">
              <w:rPr>
                <w:rStyle w:val="Hyperlink"/>
                <w:noProof/>
              </w:rPr>
              <w:t>CRIS APPROVAL</w:t>
            </w:r>
            <w:r>
              <w:rPr>
                <w:noProof/>
                <w:webHidden/>
              </w:rPr>
              <w:tab/>
            </w:r>
            <w:r>
              <w:rPr>
                <w:noProof/>
                <w:webHidden/>
              </w:rPr>
              <w:fldChar w:fldCharType="begin"/>
            </w:r>
            <w:r>
              <w:rPr>
                <w:noProof/>
                <w:webHidden/>
              </w:rPr>
              <w:instrText xml:space="preserve"> PAGEREF _Toc242802832 \h </w:instrText>
            </w:r>
            <w:r>
              <w:rPr>
                <w:noProof/>
                <w:webHidden/>
              </w:rPr>
            </w:r>
            <w:r>
              <w:rPr>
                <w:noProof/>
                <w:webHidden/>
              </w:rPr>
              <w:fldChar w:fldCharType="separate"/>
            </w:r>
            <w:r>
              <w:rPr>
                <w:noProof/>
                <w:webHidden/>
              </w:rPr>
              <w:t>18</w:t>
            </w:r>
            <w:r>
              <w:rPr>
                <w:noProof/>
                <w:webHidden/>
              </w:rPr>
              <w:fldChar w:fldCharType="end"/>
            </w:r>
          </w:hyperlink>
        </w:p>
        <w:p w14:paraId="6ABC1010" w14:textId="78840358" w:rsidR="00CE25D8" w:rsidRDefault="00CE25D8">
          <w:pPr>
            <w:pStyle w:val="TOC1"/>
            <w:tabs>
              <w:tab w:val="right" w:leader="dot" w:pos="9180"/>
            </w:tabs>
            <w:rPr>
              <w:noProof/>
              <w:kern w:val="2"/>
              <w:sz w:val="24"/>
              <w:szCs w:val="24"/>
              <w:lang w:eastAsia="en-AU"/>
              <w14:ligatures w14:val="standardContextual"/>
            </w:rPr>
          </w:pPr>
          <w:hyperlink w:anchor="_Toc242802833" w:history="1">
            <w:r w:rsidRPr="00C818F4">
              <w:rPr>
                <w:rStyle w:val="Hyperlink"/>
                <w:noProof/>
                <w:lang w:eastAsia="en-AU"/>
              </w:rPr>
              <w:t>Appendix 1: References</w:t>
            </w:r>
            <w:r>
              <w:rPr>
                <w:noProof/>
                <w:webHidden/>
              </w:rPr>
              <w:tab/>
            </w:r>
            <w:r>
              <w:rPr>
                <w:noProof/>
                <w:webHidden/>
              </w:rPr>
              <w:fldChar w:fldCharType="begin"/>
            </w:r>
            <w:r>
              <w:rPr>
                <w:noProof/>
                <w:webHidden/>
              </w:rPr>
              <w:instrText xml:space="preserve"> PAGEREF _Toc242802833 \h </w:instrText>
            </w:r>
            <w:r>
              <w:rPr>
                <w:noProof/>
                <w:webHidden/>
              </w:rPr>
            </w:r>
            <w:r>
              <w:rPr>
                <w:noProof/>
                <w:webHidden/>
              </w:rPr>
              <w:fldChar w:fldCharType="separate"/>
            </w:r>
            <w:r>
              <w:rPr>
                <w:noProof/>
                <w:webHidden/>
              </w:rPr>
              <w:t>19</w:t>
            </w:r>
            <w:r>
              <w:rPr>
                <w:noProof/>
                <w:webHidden/>
              </w:rPr>
              <w:fldChar w:fldCharType="end"/>
            </w:r>
          </w:hyperlink>
        </w:p>
        <w:p w14:paraId="4BC1265B" w14:textId="2B2F4250" w:rsidR="00CE25D8" w:rsidRDefault="00CE25D8">
          <w:pPr>
            <w:pStyle w:val="TOC2"/>
            <w:tabs>
              <w:tab w:val="right" w:leader="dot" w:pos="9180"/>
            </w:tabs>
            <w:rPr>
              <w:noProof/>
              <w:kern w:val="2"/>
              <w:sz w:val="24"/>
              <w:szCs w:val="24"/>
              <w:lang w:eastAsia="en-AU"/>
              <w14:ligatures w14:val="standardContextual"/>
            </w:rPr>
          </w:pPr>
          <w:hyperlink w:anchor="_Toc242802834" w:history="1">
            <w:r w:rsidRPr="00C818F4">
              <w:rPr>
                <w:rStyle w:val="Hyperlink"/>
                <w:noProof/>
              </w:rPr>
              <w:t>Product Guarantee of Origin (PGO) volume estimation sources</w:t>
            </w:r>
            <w:r>
              <w:rPr>
                <w:noProof/>
                <w:webHidden/>
              </w:rPr>
              <w:tab/>
            </w:r>
            <w:r>
              <w:rPr>
                <w:noProof/>
                <w:webHidden/>
              </w:rPr>
              <w:fldChar w:fldCharType="begin"/>
            </w:r>
            <w:r>
              <w:rPr>
                <w:noProof/>
                <w:webHidden/>
              </w:rPr>
              <w:instrText xml:space="preserve"> PAGEREF _Toc242802834 \h </w:instrText>
            </w:r>
            <w:r>
              <w:rPr>
                <w:noProof/>
                <w:webHidden/>
              </w:rPr>
            </w:r>
            <w:r>
              <w:rPr>
                <w:noProof/>
                <w:webHidden/>
              </w:rPr>
              <w:fldChar w:fldCharType="separate"/>
            </w:r>
            <w:r>
              <w:rPr>
                <w:noProof/>
                <w:webHidden/>
              </w:rPr>
              <w:t>19</w:t>
            </w:r>
            <w:r>
              <w:rPr>
                <w:noProof/>
                <w:webHidden/>
              </w:rPr>
              <w:fldChar w:fldCharType="end"/>
            </w:r>
          </w:hyperlink>
        </w:p>
        <w:p w14:paraId="4BE94427" w14:textId="2CC2801C" w:rsidR="00CE25D8" w:rsidRDefault="00CE25D8">
          <w:pPr>
            <w:pStyle w:val="TOC2"/>
            <w:tabs>
              <w:tab w:val="right" w:leader="dot" w:pos="9180"/>
            </w:tabs>
            <w:rPr>
              <w:noProof/>
              <w:kern w:val="2"/>
              <w:sz w:val="24"/>
              <w:szCs w:val="24"/>
              <w:lang w:eastAsia="en-AU"/>
              <w14:ligatures w14:val="standardContextual"/>
            </w:rPr>
          </w:pPr>
          <w:hyperlink w:anchor="_Toc242802835" w:history="1">
            <w:r w:rsidRPr="00C818F4">
              <w:rPr>
                <w:rStyle w:val="Hyperlink"/>
                <w:noProof/>
              </w:rPr>
              <w:t>Renewable Electricity Guarantee of Origin (REGO) volume estimation sources</w:t>
            </w:r>
            <w:r>
              <w:rPr>
                <w:noProof/>
                <w:webHidden/>
              </w:rPr>
              <w:tab/>
            </w:r>
            <w:r>
              <w:rPr>
                <w:noProof/>
                <w:webHidden/>
              </w:rPr>
              <w:fldChar w:fldCharType="begin"/>
            </w:r>
            <w:r>
              <w:rPr>
                <w:noProof/>
                <w:webHidden/>
              </w:rPr>
              <w:instrText xml:space="preserve"> PAGEREF _Toc242802835 \h </w:instrText>
            </w:r>
            <w:r>
              <w:rPr>
                <w:noProof/>
                <w:webHidden/>
              </w:rPr>
            </w:r>
            <w:r>
              <w:rPr>
                <w:noProof/>
                <w:webHidden/>
              </w:rPr>
              <w:fldChar w:fldCharType="separate"/>
            </w:r>
            <w:r>
              <w:rPr>
                <w:noProof/>
                <w:webHidden/>
              </w:rPr>
              <w:t>19</w:t>
            </w:r>
            <w:r>
              <w:rPr>
                <w:noProof/>
                <w:webHidden/>
              </w:rPr>
              <w:fldChar w:fldCharType="end"/>
            </w:r>
          </w:hyperlink>
        </w:p>
        <w:p w14:paraId="151890B6" w14:textId="4EE876DE" w:rsidR="00016586" w:rsidRDefault="00016586" w:rsidP="001343AE">
          <w:r>
            <w:rPr>
              <w:b/>
              <w:bCs/>
              <w:noProof/>
            </w:rPr>
            <w:fldChar w:fldCharType="end"/>
          </w:r>
        </w:p>
      </w:sdtContent>
    </w:sdt>
    <w:p w14:paraId="1FA212D0" w14:textId="77777777" w:rsidR="006B567F" w:rsidRDefault="006B567F" w:rsidP="001343AE"/>
    <w:p w14:paraId="63590DAE" w14:textId="77777777" w:rsidR="001F3F05" w:rsidRDefault="001F3F05" w:rsidP="001343AE">
      <w:pPr>
        <w:spacing w:after="160" w:line="259" w:lineRule="auto"/>
      </w:pPr>
      <w:r>
        <w:br w:type="page"/>
      </w:r>
    </w:p>
    <w:p w14:paraId="5162C6F8" w14:textId="77777777" w:rsidR="00EE383A" w:rsidRPr="00D57921" w:rsidRDefault="00EE383A" w:rsidP="00EE383A">
      <w:pPr>
        <w:pStyle w:val="Heading1"/>
        <w:numPr>
          <w:ilvl w:val="0"/>
          <w:numId w:val="2"/>
        </w:numPr>
      </w:pPr>
      <w:bookmarkStart w:id="3" w:name="_Toc201142032"/>
      <w:bookmarkStart w:id="4" w:name="_Toc242802812"/>
      <w:r>
        <w:lastRenderedPageBreak/>
        <w:t xml:space="preserve">DOCUMENT </w:t>
      </w:r>
      <w:r w:rsidRPr="00D57921">
        <w:t>C</w:t>
      </w:r>
      <w:r>
        <w:t>HANGE REGISTER</w:t>
      </w:r>
      <w:bookmarkEnd w:id="4"/>
      <w:r w:rsidRPr="00D57921">
        <w:t xml:space="preserve"> </w:t>
      </w:r>
    </w:p>
    <w:tbl>
      <w:tblPr>
        <w:tblStyle w:val="TableGrid"/>
        <w:tblW w:w="5000" w:type="pct"/>
        <w:tblLook w:val="04A0" w:firstRow="1" w:lastRow="0" w:firstColumn="1" w:lastColumn="0" w:noHBand="0" w:noVBand="1"/>
      </w:tblPr>
      <w:tblGrid>
        <w:gridCol w:w="1696"/>
        <w:gridCol w:w="5811"/>
        <w:gridCol w:w="1673"/>
      </w:tblGrid>
      <w:tr w:rsidR="00C946F5" w:rsidRPr="0091263D" w14:paraId="71E8EE3A" w14:textId="697E85A3" w:rsidTr="00625827">
        <w:trPr>
          <w:trHeight w:val="308"/>
          <w:tblHeader/>
        </w:trPr>
        <w:tc>
          <w:tcPr>
            <w:tcW w:w="924" w:type="pct"/>
            <w:tcBorders>
              <w:bottom w:val="single" w:sz="4" w:space="0" w:color="auto"/>
            </w:tcBorders>
            <w:shd w:val="clear" w:color="auto" w:fill="D5DCE4" w:themeFill="text2" w:themeFillTint="33"/>
            <w:vAlign w:val="center"/>
          </w:tcPr>
          <w:p w14:paraId="7921061C" w14:textId="77777777" w:rsidR="00C946F5" w:rsidRPr="0091263D" w:rsidRDefault="00C946F5" w:rsidP="00625827">
            <w:pPr>
              <w:spacing w:before="40" w:after="40"/>
              <w:ind w:firstLine="32"/>
              <w:rPr>
                <w:rFonts w:asciiTheme="minorHAnsi" w:eastAsiaTheme="minorEastAsia" w:hAnsiTheme="minorHAnsi" w:cstheme="minorBidi"/>
                <w:b/>
                <w:bCs/>
                <w:lang w:eastAsia="en-US"/>
              </w:rPr>
            </w:pPr>
            <w:r w:rsidRPr="0091263D">
              <w:rPr>
                <w:rFonts w:asciiTheme="minorHAnsi" w:eastAsiaTheme="minorEastAsia" w:hAnsiTheme="minorHAnsi" w:cstheme="minorBidi"/>
                <w:b/>
                <w:bCs/>
                <w:lang w:eastAsia="en-US"/>
              </w:rPr>
              <w:t>Date of change</w:t>
            </w:r>
          </w:p>
        </w:tc>
        <w:tc>
          <w:tcPr>
            <w:tcW w:w="3165" w:type="pct"/>
            <w:tcBorders>
              <w:bottom w:val="single" w:sz="4" w:space="0" w:color="auto"/>
            </w:tcBorders>
            <w:shd w:val="clear" w:color="auto" w:fill="D5DCE4" w:themeFill="text2" w:themeFillTint="33"/>
            <w:vAlign w:val="center"/>
          </w:tcPr>
          <w:p w14:paraId="02F4518B" w14:textId="1D79150B" w:rsidR="00C946F5" w:rsidRPr="0091263D" w:rsidRDefault="00C946F5" w:rsidP="00625827">
            <w:pPr>
              <w:spacing w:before="40" w:after="40"/>
              <w:ind w:firstLine="32"/>
              <w:rPr>
                <w:rFonts w:asciiTheme="minorHAnsi" w:eastAsiaTheme="minorEastAsia" w:hAnsiTheme="minorHAnsi" w:cstheme="minorBidi"/>
                <w:b/>
                <w:bCs/>
                <w:lang w:eastAsia="en-US"/>
              </w:rPr>
            </w:pPr>
            <w:r w:rsidRPr="0091263D">
              <w:rPr>
                <w:rFonts w:asciiTheme="minorHAnsi" w:eastAsiaTheme="minorEastAsia" w:hAnsiTheme="minorHAnsi" w:cstheme="minorBidi"/>
                <w:b/>
                <w:bCs/>
                <w:lang w:eastAsia="en-US"/>
              </w:rPr>
              <w:t>Summary of changes</w:t>
            </w:r>
          </w:p>
        </w:tc>
        <w:tc>
          <w:tcPr>
            <w:tcW w:w="911" w:type="pct"/>
            <w:tcBorders>
              <w:bottom w:val="single" w:sz="4" w:space="0" w:color="auto"/>
            </w:tcBorders>
            <w:shd w:val="clear" w:color="auto" w:fill="D5DCE4" w:themeFill="text2" w:themeFillTint="33"/>
            <w:vAlign w:val="center"/>
          </w:tcPr>
          <w:p w14:paraId="35D9B414" w14:textId="3D82D7F4" w:rsidR="00C946F5" w:rsidRPr="0091263D" w:rsidRDefault="00182102" w:rsidP="00625827">
            <w:pPr>
              <w:spacing w:before="40" w:after="40"/>
              <w:ind w:firstLine="32"/>
              <w:rPr>
                <w:rFonts w:asciiTheme="minorHAnsi" w:eastAsiaTheme="minorEastAsia" w:hAnsiTheme="minorHAnsi" w:cstheme="minorBidi"/>
                <w:b/>
                <w:bCs/>
                <w:lang w:eastAsia="en-US"/>
              </w:rPr>
            </w:pPr>
            <w:r w:rsidRPr="0091263D">
              <w:rPr>
                <w:rFonts w:asciiTheme="minorHAnsi" w:eastAsiaTheme="minorEastAsia" w:hAnsiTheme="minorHAnsi" w:cstheme="minorBidi"/>
                <w:b/>
                <w:bCs/>
                <w:lang w:eastAsia="en-US"/>
              </w:rPr>
              <w:t>Section</w:t>
            </w:r>
          </w:p>
        </w:tc>
      </w:tr>
      <w:tr w:rsidR="007A1BB1" w:rsidRPr="0091263D" w14:paraId="474D7022" w14:textId="77777777" w:rsidTr="00625827">
        <w:trPr>
          <w:trHeight w:val="574"/>
        </w:trPr>
        <w:tc>
          <w:tcPr>
            <w:tcW w:w="924" w:type="pct"/>
            <w:tcBorders>
              <w:top w:val="single" w:sz="4" w:space="0" w:color="auto"/>
              <w:left w:val="single" w:sz="4" w:space="0" w:color="auto"/>
              <w:bottom w:val="nil"/>
              <w:right w:val="single" w:sz="4" w:space="0" w:color="auto"/>
            </w:tcBorders>
          </w:tcPr>
          <w:p w14:paraId="20172BA7" w14:textId="1C0259AA" w:rsidR="007A1BB1" w:rsidRPr="0091263D" w:rsidRDefault="004A3806" w:rsidP="00625827">
            <w:pPr>
              <w:pStyle w:val="CERbullets"/>
              <w:numPr>
                <w:ilvl w:val="0"/>
                <w:numId w:val="0"/>
              </w:numPr>
              <w:spacing w:before="40" w:after="40" w:line="240" w:lineRule="auto"/>
              <w:rPr>
                <w:sz w:val="20"/>
                <w:szCs w:val="20"/>
              </w:rPr>
            </w:pPr>
            <w:r w:rsidRPr="0091263D">
              <w:rPr>
                <w:sz w:val="20"/>
                <w:szCs w:val="20"/>
              </w:rPr>
              <w:t>13</w:t>
            </w:r>
            <w:r w:rsidR="00A702AC" w:rsidRPr="0091263D">
              <w:rPr>
                <w:sz w:val="20"/>
                <w:szCs w:val="20"/>
              </w:rPr>
              <w:t>/</w:t>
            </w:r>
            <w:r w:rsidR="005A7D43" w:rsidRPr="0091263D">
              <w:rPr>
                <w:sz w:val="20"/>
                <w:szCs w:val="20"/>
              </w:rPr>
              <w:t>10</w:t>
            </w:r>
            <w:r w:rsidR="00A702AC" w:rsidRPr="0091263D">
              <w:rPr>
                <w:sz w:val="20"/>
                <w:szCs w:val="20"/>
              </w:rPr>
              <w:t>/2026</w:t>
            </w:r>
          </w:p>
          <w:p w14:paraId="45EF253F" w14:textId="10C6A851" w:rsidR="007A1BB1" w:rsidRPr="0091263D" w:rsidRDefault="002A53B1" w:rsidP="00625827">
            <w:pPr>
              <w:pStyle w:val="CERbullets"/>
              <w:numPr>
                <w:ilvl w:val="0"/>
                <w:numId w:val="0"/>
              </w:numPr>
              <w:spacing w:before="40" w:after="40" w:line="240" w:lineRule="auto"/>
              <w:rPr>
                <w:sz w:val="20"/>
                <w:szCs w:val="20"/>
              </w:rPr>
            </w:pPr>
            <w:r w:rsidRPr="0091263D">
              <w:rPr>
                <w:sz w:val="20"/>
                <w:szCs w:val="20"/>
              </w:rPr>
              <w:t>Version 1.</w:t>
            </w:r>
            <w:r w:rsidR="00DC1417" w:rsidRPr="0091263D">
              <w:rPr>
                <w:sz w:val="20"/>
                <w:szCs w:val="20"/>
              </w:rPr>
              <w:t>2</w:t>
            </w:r>
            <w:r w:rsidR="007D7832" w:rsidRPr="0091263D">
              <w:rPr>
                <w:sz w:val="20"/>
                <w:szCs w:val="20"/>
              </w:rPr>
              <w:t xml:space="preserve"> </w:t>
            </w:r>
          </w:p>
        </w:tc>
        <w:tc>
          <w:tcPr>
            <w:tcW w:w="3165" w:type="pct"/>
            <w:tcBorders>
              <w:top w:val="single" w:sz="4" w:space="0" w:color="auto"/>
              <w:left w:val="single" w:sz="4" w:space="0" w:color="auto"/>
              <w:bottom w:val="nil"/>
              <w:right w:val="single" w:sz="4" w:space="0" w:color="auto"/>
            </w:tcBorders>
          </w:tcPr>
          <w:p w14:paraId="75AAC9FD" w14:textId="20CFBE07" w:rsidR="00292465" w:rsidRPr="0091263D" w:rsidRDefault="00E93736" w:rsidP="00625827">
            <w:pPr>
              <w:pStyle w:val="CERbullets"/>
              <w:numPr>
                <w:ilvl w:val="0"/>
                <w:numId w:val="0"/>
              </w:numPr>
              <w:spacing w:before="40" w:after="40" w:line="240" w:lineRule="auto"/>
              <w:rPr>
                <w:sz w:val="20"/>
                <w:szCs w:val="20"/>
              </w:rPr>
            </w:pPr>
            <w:r w:rsidRPr="0091263D">
              <w:rPr>
                <w:sz w:val="20"/>
                <w:szCs w:val="20"/>
              </w:rPr>
              <w:t xml:space="preserve">Summary of stakeholder consultation </w:t>
            </w:r>
            <w:r w:rsidR="00903BDE" w:rsidRPr="0091263D">
              <w:rPr>
                <w:sz w:val="20"/>
                <w:szCs w:val="20"/>
              </w:rPr>
              <w:t xml:space="preserve">on the </w:t>
            </w:r>
            <w:r w:rsidR="00D24D84" w:rsidRPr="0091263D">
              <w:rPr>
                <w:sz w:val="20"/>
                <w:szCs w:val="20"/>
              </w:rPr>
              <w:t xml:space="preserve">draft Version 1.1 and Version 1.2 </w:t>
            </w:r>
            <w:r w:rsidR="00903BDE" w:rsidRPr="0091263D">
              <w:rPr>
                <w:sz w:val="20"/>
                <w:szCs w:val="20"/>
              </w:rPr>
              <w:t>CRIS</w:t>
            </w:r>
            <w:r w:rsidRPr="0091263D">
              <w:rPr>
                <w:sz w:val="20"/>
                <w:szCs w:val="20"/>
              </w:rPr>
              <w:t xml:space="preserve"> </w:t>
            </w:r>
            <w:r w:rsidR="00D24D84" w:rsidRPr="0091263D">
              <w:rPr>
                <w:sz w:val="20"/>
                <w:szCs w:val="20"/>
              </w:rPr>
              <w:t xml:space="preserve">documents </w:t>
            </w:r>
            <w:r w:rsidR="00564B5A" w:rsidRPr="0091263D">
              <w:rPr>
                <w:sz w:val="20"/>
                <w:szCs w:val="20"/>
              </w:rPr>
              <w:t xml:space="preserve">added. </w:t>
            </w:r>
          </w:p>
          <w:p w14:paraId="0274BB94" w14:textId="1178037E" w:rsidR="007A1BB1" w:rsidRPr="0091263D" w:rsidRDefault="00292465" w:rsidP="00625827">
            <w:pPr>
              <w:pStyle w:val="CERbullets"/>
              <w:numPr>
                <w:ilvl w:val="0"/>
                <w:numId w:val="0"/>
              </w:numPr>
              <w:spacing w:before="40" w:after="40" w:line="240" w:lineRule="auto"/>
              <w:rPr>
                <w:sz w:val="20"/>
                <w:szCs w:val="20"/>
              </w:rPr>
            </w:pPr>
            <w:r w:rsidRPr="0091263D">
              <w:rPr>
                <w:sz w:val="20"/>
                <w:szCs w:val="20"/>
              </w:rPr>
              <w:t xml:space="preserve">Changes marked up in green text in Version 1.1 and Version 1.2 CRIS </w:t>
            </w:r>
            <w:r w:rsidR="00B13B20" w:rsidRPr="0091263D">
              <w:rPr>
                <w:sz w:val="20"/>
                <w:szCs w:val="20"/>
              </w:rPr>
              <w:t xml:space="preserve">reverted to black text. </w:t>
            </w:r>
          </w:p>
        </w:tc>
        <w:tc>
          <w:tcPr>
            <w:tcW w:w="911" w:type="pct"/>
            <w:tcBorders>
              <w:top w:val="single" w:sz="4" w:space="0" w:color="auto"/>
              <w:left w:val="single" w:sz="4" w:space="0" w:color="auto"/>
              <w:bottom w:val="nil"/>
              <w:right w:val="single" w:sz="4" w:space="0" w:color="auto"/>
            </w:tcBorders>
          </w:tcPr>
          <w:p w14:paraId="240BDC77" w14:textId="727100ED" w:rsidR="007A1BB1" w:rsidRPr="0091263D" w:rsidRDefault="00182102" w:rsidP="00625827">
            <w:pPr>
              <w:pStyle w:val="CERbullets"/>
              <w:numPr>
                <w:ilvl w:val="0"/>
                <w:numId w:val="0"/>
              </w:numPr>
              <w:spacing w:before="40" w:after="40" w:line="240" w:lineRule="auto"/>
              <w:rPr>
                <w:sz w:val="20"/>
                <w:szCs w:val="20"/>
              </w:rPr>
            </w:pPr>
            <w:r w:rsidRPr="0091263D">
              <w:rPr>
                <w:sz w:val="20"/>
                <w:szCs w:val="20"/>
              </w:rPr>
              <w:t>Section 6</w:t>
            </w:r>
          </w:p>
          <w:p w14:paraId="07D8F963" w14:textId="77777777" w:rsidR="00B13B20" w:rsidRPr="0091263D" w:rsidRDefault="00B13B20" w:rsidP="00625827">
            <w:pPr>
              <w:pStyle w:val="CERbullets"/>
              <w:numPr>
                <w:ilvl w:val="0"/>
                <w:numId w:val="0"/>
              </w:numPr>
              <w:spacing w:before="40" w:after="40" w:line="240" w:lineRule="auto"/>
              <w:rPr>
                <w:sz w:val="20"/>
                <w:szCs w:val="20"/>
              </w:rPr>
            </w:pPr>
          </w:p>
          <w:p w14:paraId="534CE080" w14:textId="253B5011" w:rsidR="007A1BB1" w:rsidRPr="0091263D" w:rsidRDefault="00B13B20" w:rsidP="00625827">
            <w:pPr>
              <w:pStyle w:val="CERbullets"/>
              <w:numPr>
                <w:ilvl w:val="0"/>
                <w:numId w:val="0"/>
              </w:numPr>
              <w:spacing w:before="40" w:after="40" w:line="240" w:lineRule="auto"/>
              <w:rPr>
                <w:sz w:val="20"/>
                <w:szCs w:val="20"/>
              </w:rPr>
            </w:pPr>
            <w:r w:rsidRPr="0091263D">
              <w:rPr>
                <w:sz w:val="20"/>
                <w:szCs w:val="20"/>
              </w:rPr>
              <w:t>Throughout document.</w:t>
            </w:r>
          </w:p>
        </w:tc>
      </w:tr>
      <w:tr w:rsidR="00C103A2" w:rsidRPr="0091263D" w14:paraId="0B268D76" w14:textId="77777777" w:rsidTr="00625827">
        <w:trPr>
          <w:trHeight w:val="574"/>
        </w:trPr>
        <w:tc>
          <w:tcPr>
            <w:tcW w:w="924" w:type="pct"/>
            <w:tcBorders>
              <w:top w:val="single" w:sz="4" w:space="0" w:color="auto"/>
              <w:left w:val="single" w:sz="4" w:space="0" w:color="auto"/>
              <w:bottom w:val="nil"/>
              <w:right w:val="single" w:sz="4" w:space="0" w:color="auto"/>
            </w:tcBorders>
          </w:tcPr>
          <w:p w14:paraId="0BB43C3B" w14:textId="03711F09" w:rsidR="00C103A2" w:rsidRPr="0091263D" w:rsidRDefault="6FD7CB48" w:rsidP="00625827">
            <w:pPr>
              <w:pStyle w:val="CERbullets"/>
              <w:numPr>
                <w:ilvl w:val="0"/>
                <w:numId w:val="0"/>
              </w:numPr>
              <w:spacing w:before="40" w:after="40" w:line="240" w:lineRule="auto"/>
              <w:rPr>
                <w:sz w:val="20"/>
                <w:szCs w:val="20"/>
              </w:rPr>
            </w:pPr>
            <w:r w:rsidRPr="0091263D">
              <w:rPr>
                <w:sz w:val="20"/>
                <w:szCs w:val="20"/>
              </w:rPr>
              <w:t>29</w:t>
            </w:r>
            <w:r w:rsidR="00C103A2" w:rsidRPr="0091263D">
              <w:rPr>
                <w:sz w:val="20"/>
                <w:szCs w:val="20"/>
              </w:rPr>
              <w:t>/</w:t>
            </w:r>
            <w:r w:rsidR="35FD71AA" w:rsidRPr="0091263D">
              <w:rPr>
                <w:sz w:val="20"/>
                <w:szCs w:val="20"/>
              </w:rPr>
              <w:t>05</w:t>
            </w:r>
            <w:r w:rsidR="00C103A2" w:rsidRPr="0091263D">
              <w:rPr>
                <w:sz w:val="20"/>
                <w:szCs w:val="20"/>
              </w:rPr>
              <w:t>/</w:t>
            </w:r>
            <w:r w:rsidR="32984313" w:rsidRPr="0091263D">
              <w:rPr>
                <w:sz w:val="20"/>
                <w:szCs w:val="20"/>
              </w:rPr>
              <w:t>2026</w:t>
            </w:r>
          </w:p>
          <w:p w14:paraId="3CADDC13" w14:textId="1B0DDB9B" w:rsidR="00C103A2" w:rsidRPr="0091263D" w:rsidRDefault="00C103A2" w:rsidP="00625827">
            <w:pPr>
              <w:pStyle w:val="CERbullets"/>
              <w:numPr>
                <w:ilvl w:val="0"/>
                <w:numId w:val="0"/>
              </w:numPr>
              <w:spacing w:before="40" w:after="40" w:line="240" w:lineRule="auto"/>
              <w:rPr>
                <w:sz w:val="20"/>
                <w:szCs w:val="20"/>
              </w:rPr>
            </w:pPr>
            <w:r w:rsidRPr="0091263D">
              <w:rPr>
                <w:sz w:val="20"/>
                <w:szCs w:val="20"/>
              </w:rPr>
              <w:t>Version 1.2</w:t>
            </w:r>
            <w:r w:rsidR="007D7832" w:rsidRPr="0091263D">
              <w:rPr>
                <w:sz w:val="20"/>
                <w:szCs w:val="20"/>
              </w:rPr>
              <w:t xml:space="preserve"> draft</w:t>
            </w:r>
          </w:p>
        </w:tc>
        <w:tc>
          <w:tcPr>
            <w:tcW w:w="3165" w:type="pct"/>
            <w:tcBorders>
              <w:top w:val="single" w:sz="4" w:space="0" w:color="auto"/>
              <w:left w:val="single" w:sz="4" w:space="0" w:color="auto"/>
              <w:bottom w:val="nil"/>
              <w:right w:val="single" w:sz="4" w:space="0" w:color="auto"/>
            </w:tcBorders>
          </w:tcPr>
          <w:p w14:paraId="74E0A4BC" w14:textId="240C6F1B" w:rsidR="00C103A2" w:rsidRPr="0091263D" w:rsidRDefault="00C62FF0" w:rsidP="00625827">
            <w:pPr>
              <w:pStyle w:val="CERbullets"/>
              <w:numPr>
                <w:ilvl w:val="0"/>
                <w:numId w:val="0"/>
              </w:numPr>
              <w:spacing w:before="40" w:after="40" w:line="240" w:lineRule="auto"/>
              <w:rPr>
                <w:sz w:val="20"/>
                <w:szCs w:val="20"/>
              </w:rPr>
            </w:pPr>
            <w:r w:rsidRPr="0091263D">
              <w:rPr>
                <w:sz w:val="20"/>
                <w:szCs w:val="20"/>
              </w:rPr>
              <w:t>Costs</w:t>
            </w:r>
            <w:r w:rsidR="00BC5EE3" w:rsidRPr="0091263D">
              <w:rPr>
                <w:rFonts w:cstheme="minorBidi"/>
                <w:sz w:val="20"/>
                <w:szCs w:val="20"/>
              </w:rPr>
              <w:t xml:space="preserve"> for </w:t>
            </w:r>
            <w:r w:rsidRPr="0091263D">
              <w:rPr>
                <w:sz w:val="20"/>
                <w:szCs w:val="20"/>
              </w:rPr>
              <w:t xml:space="preserve">sustainable aviation fuel </w:t>
            </w:r>
            <w:r w:rsidR="00BC5EE3" w:rsidRPr="0091263D">
              <w:rPr>
                <w:rFonts w:cstheme="minorBidi"/>
                <w:sz w:val="20"/>
                <w:szCs w:val="20"/>
              </w:rPr>
              <w:t xml:space="preserve">and renewable diesel </w:t>
            </w:r>
            <w:r w:rsidRPr="0091263D">
              <w:rPr>
                <w:sz w:val="20"/>
                <w:szCs w:val="20"/>
              </w:rPr>
              <w:t xml:space="preserve">products updated to </w:t>
            </w:r>
            <w:r w:rsidR="001F547A" w:rsidRPr="0091263D">
              <w:rPr>
                <w:sz w:val="20"/>
                <w:szCs w:val="20"/>
              </w:rPr>
              <w:t>correct</w:t>
            </w:r>
            <w:r w:rsidRPr="0091263D">
              <w:rPr>
                <w:sz w:val="20"/>
                <w:szCs w:val="20"/>
              </w:rPr>
              <w:t xml:space="preserve"> functional unit conversion</w:t>
            </w:r>
            <w:r w:rsidR="001579BA" w:rsidRPr="0091263D">
              <w:rPr>
                <w:sz w:val="20"/>
                <w:szCs w:val="20"/>
              </w:rPr>
              <w:t xml:space="preserve"> calculation error</w:t>
            </w:r>
            <w:r w:rsidR="002374D8" w:rsidRPr="0091263D">
              <w:rPr>
                <w:sz w:val="20"/>
                <w:szCs w:val="20"/>
              </w:rPr>
              <w:t xml:space="preserve"> in Version 1.1 draft CRIS</w:t>
            </w:r>
            <w:r w:rsidR="00BC5EE3" w:rsidRPr="0091263D">
              <w:rPr>
                <w:rFonts w:cstheme="minorBidi"/>
                <w:sz w:val="20"/>
                <w:szCs w:val="20"/>
              </w:rPr>
              <w:t>.</w:t>
            </w:r>
            <w:r w:rsidR="001579BA" w:rsidRPr="0091263D">
              <w:rPr>
                <w:sz w:val="20"/>
                <w:szCs w:val="20"/>
              </w:rPr>
              <w:t xml:space="preserve"> Unit costs for these products </w:t>
            </w:r>
            <w:r w:rsidR="00792548" w:rsidRPr="0091263D">
              <w:rPr>
                <w:sz w:val="20"/>
                <w:szCs w:val="20"/>
              </w:rPr>
              <w:t>are</w:t>
            </w:r>
            <w:r w:rsidR="001579BA" w:rsidRPr="0091263D">
              <w:rPr>
                <w:sz w:val="20"/>
                <w:szCs w:val="20"/>
              </w:rPr>
              <w:t xml:space="preserve"> </w:t>
            </w:r>
            <w:r w:rsidR="00B342BE" w:rsidRPr="0091263D">
              <w:rPr>
                <w:sz w:val="20"/>
                <w:szCs w:val="20"/>
              </w:rPr>
              <w:t xml:space="preserve">now </w:t>
            </w:r>
            <w:r w:rsidR="001579BA" w:rsidRPr="0091263D">
              <w:rPr>
                <w:sz w:val="20"/>
                <w:szCs w:val="20"/>
              </w:rPr>
              <w:t>in</w:t>
            </w:r>
            <w:r w:rsidR="00792548" w:rsidRPr="0091263D">
              <w:rPr>
                <w:sz w:val="20"/>
                <w:szCs w:val="20"/>
              </w:rPr>
              <w:t xml:space="preserve"> </w:t>
            </w:r>
            <w:r w:rsidR="001579BA" w:rsidRPr="0091263D">
              <w:rPr>
                <w:sz w:val="20"/>
                <w:szCs w:val="20"/>
              </w:rPr>
              <w:t xml:space="preserve">line with </w:t>
            </w:r>
            <w:r w:rsidR="005C11BF" w:rsidRPr="0091263D">
              <w:rPr>
                <w:sz w:val="20"/>
                <w:szCs w:val="20"/>
              </w:rPr>
              <w:t>those</w:t>
            </w:r>
            <w:r w:rsidR="002374D8" w:rsidRPr="0091263D">
              <w:rPr>
                <w:sz w:val="20"/>
                <w:szCs w:val="20"/>
              </w:rPr>
              <w:t xml:space="preserve"> in the Version 1.0 CRIS</w:t>
            </w:r>
            <w:r w:rsidR="00792548" w:rsidRPr="0091263D">
              <w:rPr>
                <w:sz w:val="20"/>
                <w:szCs w:val="20"/>
              </w:rPr>
              <w:t>, adjusted for unit conversions</w:t>
            </w:r>
            <w:r w:rsidR="002374D8" w:rsidRPr="0091263D">
              <w:rPr>
                <w:sz w:val="20"/>
                <w:szCs w:val="20"/>
              </w:rPr>
              <w:t>.</w:t>
            </w:r>
            <w:r w:rsidR="00673A13" w:rsidRPr="0091263D">
              <w:rPr>
                <w:sz w:val="20"/>
                <w:szCs w:val="20"/>
              </w:rPr>
              <w:t xml:space="preserve"> </w:t>
            </w:r>
          </w:p>
        </w:tc>
        <w:tc>
          <w:tcPr>
            <w:tcW w:w="911" w:type="pct"/>
            <w:tcBorders>
              <w:top w:val="single" w:sz="4" w:space="0" w:color="auto"/>
              <w:left w:val="single" w:sz="4" w:space="0" w:color="auto"/>
              <w:bottom w:val="nil"/>
              <w:right w:val="single" w:sz="4" w:space="0" w:color="auto"/>
            </w:tcBorders>
          </w:tcPr>
          <w:p w14:paraId="691CA659" w14:textId="1FD50A7C" w:rsidR="00C103A2" w:rsidRPr="0091263D" w:rsidRDefault="00E82140" w:rsidP="00625827">
            <w:pPr>
              <w:pStyle w:val="CERbullets"/>
              <w:numPr>
                <w:ilvl w:val="0"/>
                <w:numId w:val="0"/>
              </w:numPr>
              <w:spacing w:before="40" w:after="40" w:line="240" w:lineRule="auto"/>
              <w:rPr>
                <w:sz w:val="20"/>
                <w:szCs w:val="20"/>
              </w:rPr>
            </w:pPr>
            <w:r w:rsidRPr="0091263D">
              <w:rPr>
                <w:rFonts w:cstheme="minorBidi"/>
                <w:sz w:val="20"/>
                <w:szCs w:val="20"/>
              </w:rPr>
              <w:t>Section 4.2</w:t>
            </w:r>
          </w:p>
        </w:tc>
      </w:tr>
      <w:tr w:rsidR="00673A13" w:rsidRPr="0091263D" w14:paraId="22DBBC93" w14:textId="77777777" w:rsidTr="00625827">
        <w:trPr>
          <w:trHeight w:val="574"/>
        </w:trPr>
        <w:tc>
          <w:tcPr>
            <w:tcW w:w="924" w:type="pct"/>
            <w:tcBorders>
              <w:top w:val="nil"/>
              <w:left w:val="single" w:sz="4" w:space="0" w:color="auto"/>
              <w:bottom w:val="nil"/>
              <w:right w:val="single" w:sz="4" w:space="0" w:color="auto"/>
            </w:tcBorders>
          </w:tcPr>
          <w:p w14:paraId="0A69096F" w14:textId="77777777" w:rsidR="00673A13" w:rsidRPr="0091263D" w:rsidRDefault="00673A13" w:rsidP="00625827">
            <w:pPr>
              <w:pStyle w:val="CERbullets"/>
              <w:numPr>
                <w:ilvl w:val="0"/>
                <w:numId w:val="0"/>
              </w:numPr>
              <w:spacing w:before="40" w:after="40" w:line="240" w:lineRule="auto"/>
              <w:rPr>
                <w:sz w:val="20"/>
                <w:szCs w:val="20"/>
              </w:rPr>
            </w:pPr>
          </w:p>
        </w:tc>
        <w:tc>
          <w:tcPr>
            <w:tcW w:w="3165" w:type="pct"/>
            <w:tcBorders>
              <w:top w:val="nil"/>
              <w:left w:val="single" w:sz="4" w:space="0" w:color="auto"/>
              <w:bottom w:val="nil"/>
              <w:right w:val="single" w:sz="4" w:space="0" w:color="auto"/>
            </w:tcBorders>
          </w:tcPr>
          <w:p w14:paraId="7A9B916E" w14:textId="08948E9D" w:rsidR="006447FB" w:rsidRPr="0091263D" w:rsidDel="00C62FF0" w:rsidRDefault="00673A13" w:rsidP="00625827">
            <w:pPr>
              <w:pStyle w:val="CERbullets"/>
              <w:numPr>
                <w:ilvl w:val="0"/>
                <w:numId w:val="0"/>
              </w:numPr>
              <w:spacing w:before="40" w:after="40" w:line="240" w:lineRule="auto"/>
              <w:rPr>
                <w:sz w:val="20"/>
                <w:szCs w:val="20"/>
              </w:rPr>
            </w:pPr>
            <w:r w:rsidRPr="0091263D">
              <w:rPr>
                <w:sz w:val="20"/>
                <w:szCs w:val="20"/>
              </w:rPr>
              <w:t>An issue with the revenue forecast calculation was rectified</w:t>
            </w:r>
            <w:r w:rsidR="00684DBB" w:rsidRPr="0091263D">
              <w:rPr>
                <w:sz w:val="20"/>
                <w:szCs w:val="20"/>
              </w:rPr>
              <w:t xml:space="preserve">. </w:t>
            </w:r>
            <w:r w:rsidR="004C2314" w:rsidRPr="0091263D">
              <w:rPr>
                <w:sz w:val="20"/>
                <w:szCs w:val="20"/>
              </w:rPr>
              <w:t>This issue did not affect any of the prices or volumes published in this CRIS</w:t>
            </w:r>
            <w:r w:rsidR="00422DB3" w:rsidRPr="0091263D">
              <w:rPr>
                <w:sz w:val="20"/>
                <w:szCs w:val="20"/>
              </w:rPr>
              <w:t xml:space="preserve">. </w:t>
            </w:r>
            <w:r w:rsidR="00684DBB" w:rsidRPr="0091263D">
              <w:rPr>
                <w:sz w:val="20"/>
                <w:szCs w:val="20"/>
              </w:rPr>
              <w:t xml:space="preserve">Revenue forecasts have been updated, also reflecting the </w:t>
            </w:r>
            <w:r w:rsidR="006447FB" w:rsidRPr="0091263D">
              <w:rPr>
                <w:sz w:val="20"/>
                <w:szCs w:val="20"/>
              </w:rPr>
              <w:t>corrections</w:t>
            </w:r>
            <w:r w:rsidR="00684DBB" w:rsidRPr="0091263D">
              <w:rPr>
                <w:sz w:val="20"/>
                <w:szCs w:val="20"/>
              </w:rPr>
              <w:t xml:space="preserve"> to </w:t>
            </w:r>
            <w:r w:rsidR="006447FB" w:rsidRPr="0091263D">
              <w:rPr>
                <w:sz w:val="20"/>
                <w:szCs w:val="20"/>
              </w:rPr>
              <w:t>unit costs for sustainable aviation fuel and renewable diesel.</w:t>
            </w:r>
          </w:p>
        </w:tc>
        <w:tc>
          <w:tcPr>
            <w:tcW w:w="911" w:type="pct"/>
            <w:tcBorders>
              <w:top w:val="nil"/>
              <w:left w:val="single" w:sz="4" w:space="0" w:color="auto"/>
              <w:bottom w:val="nil"/>
              <w:right w:val="single" w:sz="4" w:space="0" w:color="auto"/>
            </w:tcBorders>
          </w:tcPr>
          <w:p w14:paraId="3D272C50" w14:textId="02396953" w:rsidR="00673A13" w:rsidRPr="0091263D" w:rsidRDefault="00E82140" w:rsidP="00625827">
            <w:pPr>
              <w:pStyle w:val="CERbullets"/>
              <w:numPr>
                <w:ilvl w:val="0"/>
                <w:numId w:val="0"/>
              </w:numPr>
              <w:spacing w:before="40" w:after="40" w:line="240" w:lineRule="auto"/>
              <w:rPr>
                <w:sz w:val="20"/>
                <w:szCs w:val="20"/>
              </w:rPr>
            </w:pPr>
            <w:r w:rsidRPr="0091263D">
              <w:rPr>
                <w:sz w:val="20"/>
                <w:szCs w:val="20"/>
              </w:rPr>
              <w:t>Section 7</w:t>
            </w:r>
          </w:p>
        </w:tc>
      </w:tr>
      <w:tr w:rsidR="00C946F5" w:rsidRPr="0091263D" w14:paraId="0AFEAB08" w14:textId="2F3F4FC9" w:rsidTr="00625827">
        <w:trPr>
          <w:trHeight w:val="529"/>
        </w:trPr>
        <w:tc>
          <w:tcPr>
            <w:tcW w:w="924" w:type="pct"/>
            <w:tcBorders>
              <w:top w:val="single" w:sz="4" w:space="0" w:color="auto"/>
              <w:left w:val="single" w:sz="4" w:space="0" w:color="auto"/>
              <w:bottom w:val="nil"/>
              <w:right w:val="single" w:sz="4" w:space="0" w:color="auto"/>
            </w:tcBorders>
          </w:tcPr>
          <w:p w14:paraId="100811C6" w14:textId="35393C91" w:rsidR="00C946F5" w:rsidRPr="0091263D" w:rsidRDefault="00A618AF" w:rsidP="00625827">
            <w:pPr>
              <w:spacing w:before="40" w:after="40"/>
              <w:rPr>
                <w:rFonts w:asciiTheme="minorHAnsi" w:hAnsiTheme="minorHAnsi" w:cstheme="minorHAnsi"/>
              </w:rPr>
            </w:pPr>
            <w:r w:rsidRPr="0091263D">
              <w:rPr>
                <w:rFonts w:asciiTheme="minorHAnsi" w:hAnsiTheme="minorHAnsi" w:cstheme="minorHAnsi"/>
              </w:rPr>
              <w:t>13/</w:t>
            </w:r>
            <w:r w:rsidR="0021740F" w:rsidRPr="0091263D">
              <w:rPr>
                <w:rFonts w:asciiTheme="minorHAnsi" w:hAnsiTheme="minorHAnsi" w:cstheme="minorHAnsi"/>
              </w:rPr>
              <w:t>05</w:t>
            </w:r>
            <w:r w:rsidR="00C946F5" w:rsidRPr="0091263D">
              <w:rPr>
                <w:rFonts w:asciiTheme="minorHAnsi" w:hAnsiTheme="minorHAnsi" w:cstheme="minorHAnsi"/>
              </w:rPr>
              <w:t>/</w:t>
            </w:r>
            <w:r w:rsidR="0021740F" w:rsidRPr="0091263D">
              <w:rPr>
                <w:rFonts w:asciiTheme="minorHAnsi" w:hAnsiTheme="minorHAnsi" w:cstheme="minorHAnsi"/>
              </w:rPr>
              <w:t>2026</w:t>
            </w:r>
          </w:p>
          <w:p w14:paraId="209E964C" w14:textId="50C93C1B" w:rsidR="00C946F5" w:rsidRPr="0091263D" w:rsidRDefault="00C946F5" w:rsidP="00625827">
            <w:pPr>
              <w:spacing w:before="40" w:after="40"/>
              <w:rPr>
                <w:rFonts w:asciiTheme="minorHAnsi" w:hAnsiTheme="minorHAnsi" w:cstheme="minorHAnsi"/>
              </w:rPr>
            </w:pPr>
            <w:r w:rsidRPr="0091263D">
              <w:rPr>
                <w:rFonts w:asciiTheme="minorHAnsi" w:hAnsiTheme="minorHAnsi" w:cstheme="minorHAnsi"/>
              </w:rPr>
              <w:t>Version 1.1</w:t>
            </w:r>
            <w:r w:rsidR="006A392C" w:rsidRPr="0091263D">
              <w:rPr>
                <w:rFonts w:asciiTheme="minorHAnsi" w:hAnsiTheme="minorHAnsi" w:cstheme="minorHAnsi"/>
              </w:rPr>
              <w:t xml:space="preserve"> draft</w:t>
            </w:r>
          </w:p>
        </w:tc>
        <w:tc>
          <w:tcPr>
            <w:tcW w:w="3165" w:type="pct"/>
            <w:tcBorders>
              <w:top w:val="single" w:sz="4" w:space="0" w:color="auto"/>
              <w:left w:val="single" w:sz="4" w:space="0" w:color="auto"/>
              <w:bottom w:val="nil"/>
              <w:right w:val="single" w:sz="4" w:space="0" w:color="auto"/>
            </w:tcBorders>
          </w:tcPr>
          <w:p w14:paraId="796AA311" w14:textId="5E528A55" w:rsidR="00423277" w:rsidRPr="0091263D" w:rsidRDefault="006D6606" w:rsidP="00625827">
            <w:pPr>
              <w:pStyle w:val="CERbullets"/>
              <w:numPr>
                <w:ilvl w:val="0"/>
                <w:numId w:val="0"/>
              </w:numPr>
              <w:spacing w:before="40" w:after="40" w:line="240" w:lineRule="auto"/>
              <w:rPr>
                <w:sz w:val="20"/>
                <w:szCs w:val="20"/>
              </w:rPr>
            </w:pPr>
            <w:r w:rsidRPr="0091263D">
              <w:rPr>
                <w:sz w:val="20"/>
                <w:szCs w:val="20"/>
              </w:rPr>
              <w:t xml:space="preserve">Document Change Register </w:t>
            </w:r>
            <w:r w:rsidR="00C946F5" w:rsidRPr="0091263D">
              <w:rPr>
                <w:sz w:val="20"/>
                <w:szCs w:val="20"/>
              </w:rPr>
              <w:t xml:space="preserve">added to reflect changes to this document. </w:t>
            </w:r>
          </w:p>
        </w:tc>
        <w:tc>
          <w:tcPr>
            <w:tcW w:w="911" w:type="pct"/>
            <w:tcBorders>
              <w:top w:val="single" w:sz="4" w:space="0" w:color="auto"/>
              <w:left w:val="single" w:sz="4" w:space="0" w:color="auto"/>
              <w:bottom w:val="nil"/>
              <w:right w:val="single" w:sz="4" w:space="0" w:color="auto"/>
            </w:tcBorders>
          </w:tcPr>
          <w:p w14:paraId="2650FC43" w14:textId="6BBD307F" w:rsidR="007768F6" w:rsidRPr="0091263D" w:rsidRDefault="00E82140" w:rsidP="00625827">
            <w:pPr>
              <w:pStyle w:val="CERbullets"/>
              <w:numPr>
                <w:ilvl w:val="0"/>
                <w:numId w:val="0"/>
              </w:numPr>
              <w:spacing w:before="40" w:after="40" w:line="240" w:lineRule="auto"/>
              <w:rPr>
                <w:sz w:val="20"/>
                <w:szCs w:val="20"/>
              </w:rPr>
            </w:pPr>
            <w:r w:rsidRPr="0091263D">
              <w:rPr>
                <w:sz w:val="20"/>
                <w:szCs w:val="20"/>
              </w:rPr>
              <w:t>Section 1</w:t>
            </w:r>
          </w:p>
          <w:p w14:paraId="2AE49801" w14:textId="63922D39" w:rsidR="004E5418" w:rsidRPr="0091263D" w:rsidRDefault="004E5418" w:rsidP="00625827">
            <w:pPr>
              <w:pStyle w:val="CERbullets"/>
              <w:numPr>
                <w:ilvl w:val="0"/>
                <w:numId w:val="0"/>
              </w:numPr>
              <w:spacing w:before="40" w:after="40" w:line="240" w:lineRule="auto"/>
              <w:rPr>
                <w:rFonts w:cstheme="minorBidi"/>
                <w:sz w:val="20"/>
                <w:szCs w:val="20"/>
                <w:lang w:eastAsia="en-US"/>
              </w:rPr>
            </w:pPr>
          </w:p>
        </w:tc>
      </w:tr>
      <w:tr w:rsidR="001A7F79" w:rsidRPr="0091263D" w14:paraId="20B5187C" w14:textId="77777777" w:rsidTr="00625827">
        <w:tc>
          <w:tcPr>
            <w:tcW w:w="924" w:type="pct"/>
            <w:vMerge w:val="restart"/>
            <w:tcBorders>
              <w:top w:val="nil"/>
              <w:left w:val="single" w:sz="4" w:space="0" w:color="auto"/>
              <w:right w:val="single" w:sz="4" w:space="0" w:color="auto"/>
            </w:tcBorders>
          </w:tcPr>
          <w:p w14:paraId="6AE03BE7" w14:textId="77777777" w:rsidR="001A7F79" w:rsidRPr="0091263D" w:rsidRDefault="001A7F79" w:rsidP="00625827">
            <w:pPr>
              <w:spacing w:before="40" w:after="40"/>
              <w:rPr>
                <w:rFonts w:cstheme="minorHAnsi"/>
              </w:rPr>
            </w:pPr>
          </w:p>
        </w:tc>
        <w:tc>
          <w:tcPr>
            <w:tcW w:w="3165" w:type="pct"/>
            <w:tcBorders>
              <w:top w:val="nil"/>
              <w:left w:val="single" w:sz="4" w:space="0" w:color="auto"/>
              <w:bottom w:val="nil"/>
              <w:right w:val="single" w:sz="4" w:space="0" w:color="auto"/>
            </w:tcBorders>
          </w:tcPr>
          <w:p w14:paraId="3766FD16" w14:textId="22F19BB9" w:rsidR="001A7F79" w:rsidRPr="0091263D" w:rsidRDefault="001A7F79" w:rsidP="00625827">
            <w:pPr>
              <w:pStyle w:val="CERbullets"/>
              <w:numPr>
                <w:ilvl w:val="0"/>
                <w:numId w:val="0"/>
              </w:numPr>
              <w:spacing w:before="40" w:after="40" w:line="240" w:lineRule="auto"/>
              <w:rPr>
                <w:sz w:val="20"/>
                <w:szCs w:val="20"/>
              </w:rPr>
            </w:pPr>
            <w:r w:rsidRPr="0091263D">
              <w:rPr>
                <w:rFonts w:cstheme="minorBidi"/>
                <w:sz w:val="20"/>
                <w:szCs w:val="20"/>
                <w:lang w:eastAsia="en-US"/>
              </w:rPr>
              <w:t xml:space="preserve">Number of products changed from 8 to 11 PGO products to capture addition of 4 new products. </w:t>
            </w:r>
          </w:p>
        </w:tc>
        <w:tc>
          <w:tcPr>
            <w:tcW w:w="911" w:type="pct"/>
            <w:tcBorders>
              <w:top w:val="nil"/>
              <w:left w:val="single" w:sz="4" w:space="0" w:color="auto"/>
              <w:bottom w:val="nil"/>
              <w:right w:val="single" w:sz="4" w:space="0" w:color="auto"/>
            </w:tcBorders>
          </w:tcPr>
          <w:p w14:paraId="5913DE32" w14:textId="3CB58C51" w:rsidR="001A7F79" w:rsidRPr="0091263D" w:rsidRDefault="00931C56" w:rsidP="00625827">
            <w:pPr>
              <w:pStyle w:val="CERbullets"/>
              <w:numPr>
                <w:ilvl w:val="0"/>
                <w:numId w:val="0"/>
              </w:numPr>
              <w:spacing w:before="40" w:after="40" w:line="240" w:lineRule="auto"/>
              <w:rPr>
                <w:rFonts w:cstheme="minorBidi"/>
                <w:sz w:val="20"/>
                <w:szCs w:val="20"/>
                <w:lang w:eastAsia="en-US"/>
              </w:rPr>
            </w:pPr>
            <w:r w:rsidRPr="0091263D">
              <w:rPr>
                <w:rFonts w:cstheme="minorBidi"/>
                <w:sz w:val="20"/>
                <w:szCs w:val="20"/>
                <w:lang w:eastAsia="en-US"/>
              </w:rPr>
              <w:t>Section 4.2</w:t>
            </w:r>
          </w:p>
          <w:p w14:paraId="05080BB0" w14:textId="77777777" w:rsidR="001A7F79" w:rsidRPr="0091263D" w:rsidRDefault="001A7F79" w:rsidP="00625827">
            <w:pPr>
              <w:pStyle w:val="CERbullets"/>
              <w:numPr>
                <w:ilvl w:val="0"/>
                <w:numId w:val="0"/>
              </w:numPr>
              <w:spacing w:before="40" w:after="40" w:line="240" w:lineRule="auto"/>
              <w:rPr>
                <w:sz w:val="20"/>
                <w:szCs w:val="20"/>
              </w:rPr>
            </w:pPr>
          </w:p>
        </w:tc>
      </w:tr>
      <w:tr w:rsidR="00697F64" w:rsidRPr="0091263D" w14:paraId="2B0F8215" w14:textId="77777777" w:rsidTr="00CB403D">
        <w:trPr>
          <w:trHeight w:val="1896"/>
        </w:trPr>
        <w:tc>
          <w:tcPr>
            <w:tcW w:w="924" w:type="pct"/>
            <w:vMerge/>
            <w:tcBorders>
              <w:left w:val="single" w:sz="4" w:space="0" w:color="auto"/>
              <w:right w:val="single" w:sz="4" w:space="0" w:color="auto"/>
            </w:tcBorders>
          </w:tcPr>
          <w:p w14:paraId="24EC4F12" w14:textId="77777777" w:rsidR="00697F64" w:rsidRPr="0091263D" w:rsidRDefault="00697F64" w:rsidP="00625827">
            <w:pPr>
              <w:spacing w:before="40" w:after="40"/>
              <w:rPr>
                <w:rFonts w:cstheme="minorHAnsi"/>
              </w:rPr>
            </w:pPr>
          </w:p>
        </w:tc>
        <w:tc>
          <w:tcPr>
            <w:tcW w:w="3165" w:type="pct"/>
            <w:tcBorders>
              <w:top w:val="nil"/>
              <w:left w:val="single" w:sz="4" w:space="0" w:color="auto"/>
              <w:bottom w:val="nil"/>
              <w:right w:val="single" w:sz="4" w:space="0" w:color="auto"/>
            </w:tcBorders>
          </w:tcPr>
          <w:p w14:paraId="18A22083" w14:textId="4BEEFFA7" w:rsidR="00697F64" w:rsidRPr="0091263D" w:rsidRDefault="00697F64" w:rsidP="00625827">
            <w:pPr>
              <w:pStyle w:val="CERbullets"/>
              <w:numPr>
                <w:ilvl w:val="0"/>
                <w:numId w:val="0"/>
              </w:numPr>
              <w:spacing w:before="40" w:after="40" w:line="240" w:lineRule="auto"/>
              <w:rPr>
                <w:sz w:val="20"/>
                <w:szCs w:val="20"/>
              </w:rPr>
            </w:pPr>
            <w:r w:rsidRPr="0091263D">
              <w:rPr>
                <w:rFonts w:cstheme="minorBidi"/>
                <w:sz w:val="20"/>
                <w:szCs w:val="20"/>
                <w:lang w:eastAsia="en-US"/>
              </w:rPr>
              <w:t xml:space="preserve">‘Methane </w:t>
            </w:r>
            <w:r w:rsidR="00BB1B31">
              <w:rPr>
                <w:rFonts w:cstheme="minorBidi"/>
                <w:sz w:val="20"/>
                <w:szCs w:val="20"/>
                <w:lang w:eastAsia="en-US"/>
              </w:rPr>
              <w:t>–</w:t>
            </w:r>
            <w:r w:rsidRPr="0091263D">
              <w:rPr>
                <w:rFonts w:cstheme="minorBidi"/>
                <w:sz w:val="20"/>
                <w:szCs w:val="20"/>
                <w:lang w:eastAsia="en-US"/>
              </w:rPr>
              <w:t xml:space="preserve"> biogas by anaerobic digestion’ and ‘Methane </w:t>
            </w:r>
            <w:r w:rsidR="00BB1B31">
              <w:rPr>
                <w:rFonts w:cstheme="minorBidi"/>
                <w:sz w:val="20"/>
                <w:szCs w:val="20"/>
                <w:lang w:eastAsia="en-US"/>
              </w:rPr>
              <w:t>–</w:t>
            </w:r>
            <w:r w:rsidRPr="0091263D">
              <w:rPr>
                <w:rFonts w:cstheme="minorBidi"/>
                <w:sz w:val="20"/>
                <w:szCs w:val="20"/>
                <w:lang w:eastAsia="en-US"/>
              </w:rPr>
              <w:t xml:space="preserve"> biomethane by biogas upgrading’ replace the ‘Biomethane’ methodology in Version 1.0 to align with policy </w:t>
            </w:r>
            <w:r w:rsidR="001106C1" w:rsidRPr="0091263D">
              <w:rPr>
                <w:rFonts w:cstheme="minorBidi"/>
                <w:sz w:val="20"/>
                <w:szCs w:val="20"/>
                <w:lang w:eastAsia="en-US"/>
              </w:rPr>
              <w:t>updates</w:t>
            </w:r>
            <w:r w:rsidR="00C06C7E" w:rsidRPr="0091263D">
              <w:rPr>
                <w:rFonts w:cstheme="minorBidi"/>
                <w:sz w:val="20"/>
                <w:szCs w:val="20"/>
                <w:lang w:eastAsia="en-US"/>
              </w:rPr>
              <w:t>.</w:t>
            </w:r>
            <w:r w:rsidR="00693176" w:rsidRPr="0091263D">
              <w:rPr>
                <w:rFonts w:cstheme="minorBidi"/>
                <w:sz w:val="20"/>
                <w:szCs w:val="20"/>
                <w:lang w:eastAsia="en-US"/>
              </w:rPr>
              <w:t xml:space="preserve"> </w:t>
            </w:r>
            <w:r w:rsidR="00A6763C" w:rsidRPr="0091263D">
              <w:rPr>
                <w:sz w:val="20"/>
                <w:szCs w:val="20"/>
              </w:rPr>
              <w:t xml:space="preserve">Prices to participants remain unchanged, with profile and certificate costs fully remitted in the first 2 years in-line with the phased-in cost recovery policy. </w:t>
            </w:r>
            <w:r w:rsidR="000C3363" w:rsidRPr="0091263D">
              <w:rPr>
                <w:sz w:val="20"/>
                <w:szCs w:val="20"/>
              </w:rPr>
              <w:t>Charges before remission</w:t>
            </w:r>
            <w:r w:rsidR="00A6763C" w:rsidRPr="0091263D">
              <w:rPr>
                <w:sz w:val="20"/>
                <w:szCs w:val="20"/>
              </w:rPr>
              <w:t xml:space="preserve"> have </w:t>
            </w:r>
            <w:r w:rsidR="000C3363" w:rsidRPr="0091263D">
              <w:rPr>
                <w:sz w:val="20"/>
                <w:szCs w:val="20"/>
              </w:rPr>
              <w:t>increased</w:t>
            </w:r>
            <w:r w:rsidR="00A6763C" w:rsidRPr="0091263D">
              <w:rPr>
                <w:sz w:val="20"/>
                <w:szCs w:val="20"/>
              </w:rPr>
              <w:t xml:space="preserve"> from Version 1.0 of the CRIS</w:t>
            </w:r>
            <w:r w:rsidR="000C3363" w:rsidRPr="0091263D">
              <w:rPr>
                <w:sz w:val="20"/>
                <w:szCs w:val="20"/>
              </w:rPr>
              <w:t xml:space="preserve"> </w:t>
            </w:r>
            <w:r w:rsidR="00A6763C" w:rsidRPr="0091263D">
              <w:rPr>
                <w:sz w:val="20"/>
                <w:szCs w:val="20"/>
              </w:rPr>
              <w:t>as the result of revisions to modelled volumes when replacing the previous biomethane method.</w:t>
            </w:r>
          </w:p>
        </w:tc>
        <w:tc>
          <w:tcPr>
            <w:tcW w:w="911" w:type="pct"/>
            <w:tcBorders>
              <w:top w:val="nil"/>
              <w:left w:val="single" w:sz="4" w:space="0" w:color="auto"/>
              <w:bottom w:val="nil"/>
              <w:right w:val="single" w:sz="4" w:space="0" w:color="auto"/>
            </w:tcBorders>
          </w:tcPr>
          <w:p w14:paraId="1EC24828" w14:textId="77777777" w:rsidR="00931C56" w:rsidRPr="0091263D" w:rsidRDefault="00931C56" w:rsidP="00625827">
            <w:pPr>
              <w:pStyle w:val="CERbullets"/>
              <w:numPr>
                <w:ilvl w:val="0"/>
                <w:numId w:val="0"/>
              </w:numPr>
              <w:spacing w:before="40" w:after="40" w:line="240" w:lineRule="auto"/>
              <w:rPr>
                <w:rFonts w:cstheme="minorBidi"/>
                <w:sz w:val="20"/>
                <w:szCs w:val="20"/>
                <w:lang w:eastAsia="en-US"/>
              </w:rPr>
            </w:pPr>
            <w:r w:rsidRPr="0091263D">
              <w:rPr>
                <w:rFonts w:cstheme="minorBidi"/>
                <w:sz w:val="20"/>
                <w:szCs w:val="20"/>
                <w:lang w:eastAsia="en-US"/>
              </w:rPr>
              <w:t>Section 4.2</w:t>
            </w:r>
          </w:p>
          <w:p w14:paraId="1EC5F332" w14:textId="4EEABF86" w:rsidR="00697F64" w:rsidRPr="0091263D" w:rsidRDefault="00697F64" w:rsidP="00625827">
            <w:pPr>
              <w:pStyle w:val="CERbullets"/>
              <w:numPr>
                <w:ilvl w:val="0"/>
                <w:numId w:val="0"/>
              </w:numPr>
              <w:spacing w:before="40" w:after="40" w:line="240" w:lineRule="auto"/>
              <w:rPr>
                <w:sz w:val="20"/>
                <w:szCs w:val="20"/>
              </w:rPr>
            </w:pPr>
          </w:p>
        </w:tc>
      </w:tr>
      <w:tr w:rsidR="00C70127" w:rsidRPr="0091263D" w14:paraId="087FBBBF" w14:textId="77777777" w:rsidTr="00CB403D">
        <w:trPr>
          <w:trHeight w:val="281"/>
        </w:trPr>
        <w:tc>
          <w:tcPr>
            <w:tcW w:w="924" w:type="pct"/>
            <w:vMerge/>
            <w:tcBorders>
              <w:left w:val="single" w:sz="4" w:space="0" w:color="auto"/>
              <w:right w:val="single" w:sz="4" w:space="0" w:color="auto"/>
            </w:tcBorders>
          </w:tcPr>
          <w:p w14:paraId="6510795A" w14:textId="77777777" w:rsidR="00C70127" w:rsidRPr="0091263D" w:rsidRDefault="00C70127" w:rsidP="00625827">
            <w:pPr>
              <w:spacing w:before="40" w:after="40"/>
              <w:rPr>
                <w:rFonts w:cstheme="minorHAnsi"/>
              </w:rPr>
            </w:pPr>
          </w:p>
        </w:tc>
        <w:tc>
          <w:tcPr>
            <w:tcW w:w="3165" w:type="pct"/>
            <w:tcBorders>
              <w:top w:val="nil"/>
              <w:left w:val="single" w:sz="4" w:space="0" w:color="auto"/>
              <w:bottom w:val="nil"/>
              <w:right w:val="single" w:sz="4" w:space="0" w:color="auto"/>
            </w:tcBorders>
          </w:tcPr>
          <w:p w14:paraId="440C5859" w14:textId="570E2703" w:rsidR="00573B76" w:rsidRPr="0091263D" w:rsidRDefault="00C70127" w:rsidP="00625827">
            <w:pPr>
              <w:pStyle w:val="CERbullets"/>
              <w:numPr>
                <w:ilvl w:val="0"/>
                <w:numId w:val="0"/>
              </w:numPr>
              <w:spacing w:before="40" w:after="40" w:line="240" w:lineRule="auto"/>
              <w:rPr>
                <w:sz w:val="20"/>
                <w:szCs w:val="20"/>
              </w:rPr>
            </w:pPr>
            <w:r w:rsidRPr="0091263D">
              <w:rPr>
                <w:rFonts w:cstheme="minorBidi"/>
                <w:sz w:val="20"/>
                <w:szCs w:val="20"/>
                <w:lang w:eastAsia="en-US"/>
              </w:rPr>
              <w:t>Fee and levy schedules amended to include new products</w:t>
            </w:r>
            <w:r w:rsidR="004870B5" w:rsidRPr="0091263D">
              <w:rPr>
                <w:rFonts w:cstheme="minorBidi"/>
                <w:sz w:val="20"/>
                <w:szCs w:val="20"/>
                <w:lang w:eastAsia="en-US"/>
              </w:rPr>
              <w:t>.</w:t>
            </w:r>
            <w:r w:rsidRPr="0091263D">
              <w:rPr>
                <w:rFonts w:cstheme="minorBidi"/>
                <w:sz w:val="20"/>
                <w:szCs w:val="20"/>
                <w:lang w:eastAsia="en-US"/>
              </w:rPr>
              <w:t xml:space="preserve"> </w:t>
            </w:r>
          </w:p>
        </w:tc>
        <w:tc>
          <w:tcPr>
            <w:tcW w:w="911" w:type="pct"/>
            <w:tcBorders>
              <w:top w:val="nil"/>
              <w:left w:val="single" w:sz="4" w:space="0" w:color="auto"/>
              <w:bottom w:val="nil"/>
              <w:right w:val="single" w:sz="4" w:space="0" w:color="auto"/>
            </w:tcBorders>
          </w:tcPr>
          <w:p w14:paraId="1A5C3628" w14:textId="77777777" w:rsidR="00931C56" w:rsidRPr="0091263D" w:rsidRDefault="00931C56" w:rsidP="00625827">
            <w:pPr>
              <w:pStyle w:val="CERbullets"/>
              <w:numPr>
                <w:ilvl w:val="0"/>
                <w:numId w:val="0"/>
              </w:numPr>
              <w:spacing w:before="40" w:after="40" w:line="240" w:lineRule="auto"/>
              <w:rPr>
                <w:rFonts w:cstheme="minorBidi"/>
                <w:sz w:val="20"/>
                <w:szCs w:val="20"/>
                <w:lang w:eastAsia="en-US"/>
              </w:rPr>
            </w:pPr>
            <w:r w:rsidRPr="0091263D">
              <w:rPr>
                <w:rFonts w:cstheme="minorBidi"/>
                <w:sz w:val="20"/>
                <w:szCs w:val="20"/>
                <w:lang w:eastAsia="en-US"/>
              </w:rPr>
              <w:t>Section 4.2</w:t>
            </w:r>
          </w:p>
          <w:p w14:paraId="28A62254" w14:textId="77777777" w:rsidR="00C70127" w:rsidRPr="0091263D" w:rsidRDefault="00C70127" w:rsidP="00625827">
            <w:pPr>
              <w:pStyle w:val="CERbullets"/>
              <w:numPr>
                <w:ilvl w:val="0"/>
                <w:numId w:val="0"/>
              </w:numPr>
              <w:spacing w:before="40" w:after="40" w:line="240" w:lineRule="auto"/>
              <w:rPr>
                <w:sz w:val="20"/>
                <w:szCs w:val="20"/>
              </w:rPr>
            </w:pPr>
          </w:p>
        </w:tc>
      </w:tr>
      <w:tr w:rsidR="00C70127" w:rsidRPr="0091263D" w14:paraId="624C8215" w14:textId="77777777" w:rsidTr="00625827">
        <w:tc>
          <w:tcPr>
            <w:tcW w:w="924" w:type="pct"/>
            <w:vMerge/>
            <w:tcBorders>
              <w:left w:val="single" w:sz="4" w:space="0" w:color="auto"/>
              <w:right w:val="single" w:sz="4" w:space="0" w:color="auto"/>
            </w:tcBorders>
          </w:tcPr>
          <w:p w14:paraId="085A1461" w14:textId="77777777" w:rsidR="00C70127" w:rsidRPr="0091263D" w:rsidRDefault="00C70127" w:rsidP="00625827">
            <w:pPr>
              <w:spacing w:before="40" w:after="40"/>
              <w:rPr>
                <w:rFonts w:cstheme="minorHAnsi"/>
              </w:rPr>
            </w:pPr>
          </w:p>
        </w:tc>
        <w:tc>
          <w:tcPr>
            <w:tcW w:w="3165" w:type="pct"/>
            <w:tcBorders>
              <w:top w:val="nil"/>
              <w:left w:val="single" w:sz="4" w:space="0" w:color="auto"/>
              <w:bottom w:val="nil"/>
              <w:right w:val="single" w:sz="4" w:space="0" w:color="auto"/>
            </w:tcBorders>
          </w:tcPr>
          <w:p w14:paraId="02CC7148" w14:textId="6D4EEAC5" w:rsidR="00C70127" w:rsidRPr="0091263D" w:rsidRDefault="00C70127" w:rsidP="00625827">
            <w:pPr>
              <w:pStyle w:val="CERbullets"/>
              <w:numPr>
                <w:ilvl w:val="0"/>
                <w:numId w:val="0"/>
              </w:numPr>
              <w:spacing w:before="40" w:after="40" w:line="240" w:lineRule="auto"/>
              <w:rPr>
                <w:sz w:val="20"/>
                <w:szCs w:val="20"/>
              </w:rPr>
            </w:pPr>
            <w:r w:rsidRPr="0091263D">
              <w:rPr>
                <w:rFonts w:cstheme="minorBidi"/>
                <w:sz w:val="20"/>
                <w:szCs w:val="20"/>
                <w:lang w:eastAsia="en-US"/>
              </w:rPr>
              <w:t xml:space="preserve">Functional units </w:t>
            </w:r>
            <w:r w:rsidR="007B29A4" w:rsidRPr="0091263D">
              <w:rPr>
                <w:rFonts w:cstheme="minorBidi"/>
                <w:sz w:val="20"/>
                <w:szCs w:val="20"/>
                <w:lang w:eastAsia="en-US"/>
              </w:rPr>
              <w:t>for low carbon liquid fuel methods have been</w:t>
            </w:r>
            <w:r w:rsidRPr="0091263D">
              <w:rPr>
                <w:rFonts w:cstheme="minorBidi"/>
                <w:sz w:val="20"/>
                <w:szCs w:val="20"/>
                <w:lang w:eastAsia="en-US"/>
              </w:rPr>
              <w:t xml:space="preserve"> updated to reflect policy development </w:t>
            </w:r>
            <w:r w:rsidR="00441455" w:rsidRPr="0091263D">
              <w:rPr>
                <w:rFonts w:cstheme="minorBidi"/>
                <w:sz w:val="20"/>
                <w:szCs w:val="20"/>
                <w:lang w:eastAsia="en-US"/>
              </w:rPr>
              <w:t>outcomes</w:t>
            </w:r>
            <w:r w:rsidRPr="0091263D">
              <w:rPr>
                <w:rFonts w:cstheme="minorBidi"/>
                <w:sz w:val="20"/>
                <w:szCs w:val="20"/>
                <w:lang w:eastAsia="en-US"/>
              </w:rPr>
              <w:t xml:space="preserve">. </w:t>
            </w:r>
            <w:r w:rsidR="008F48D9" w:rsidRPr="0091263D">
              <w:rPr>
                <w:rFonts w:cstheme="minorBidi"/>
                <w:sz w:val="20"/>
                <w:szCs w:val="20"/>
                <w:lang w:eastAsia="en-US"/>
              </w:rPr>
              <w:t>Certificate</w:t>
            </w:r>
            <w:r w:rsidR="007B29A4" w:rsidRPr="0091263D">
              <w:rPr>
                <w:rFonts w:cstheme="minorBidi"/>
                <w:sz w:val="20"/>
                <w:szCs w:val="20"/>
                <w:lang w:eastAsia="en-US"/>
              </w:rPr>
              <w:t xml:space="preserve"> </w:t>
            </w:r>
            <w:r w:rsidR="00441455" w:rsidRPr="0091263D">
              <w:rPr>
                <w:rFonts w:cstheme="minorBidi"/>
                <w:sz w:val="20"/>
                <w:szCs w:val="20"/>
                <w:lang w:eastAsia="en-US"/>
              </w:rPr>
              <w:t>costs</w:t>
            </w:r>
            <w:r w:rsidR="008F48D9" w:rsidRPr="0091263D">
              <w:rPr>
                <w:rFonts w:cstheme="minorBidi"/>
                <w:sz w:val="20"/>
                <w:szCs w:val="20"/>
                <w:lang w:eastAsia="en-US"/>
              </w:rPr>
              <w:t xml:space="preserve"> </w:t>
            </w:r>
            <w:r w:rsidR="00233AA0" w:rsidRPr="0091263D">
              <w:rPr>
                <w:rFonts w:cstheme="minorBidi"/>
                <w:sz w:val="20"/>
                <w:szCs w:val="20"/>
                <w:lang w:eastAsia="en-US"/>
              </w:rPr>
              <w:t xml:space="preserve">and charges </w:t>
            </w:r>
            <w:r w:rsidR="00484F3B" w:rsidRPr="0091263D">
              <w:rPr>
                <w:rFonts w:cstheme="minorBidi"/>
                <w:sz w:val="20"/>
                <w:szCs w:val="20"/>
                <w:lang w:eastAsia="en-US"/>
              </w:rPr>
              <w:t>before</w:t>
            </w:r>
            <w:r w:rsidR="00233AA0" w:rsidRPr="0091263D">
              <w:rPr>
                <w:rFonts w:cstheme="minorBidi"/>
                <w:sz w:val="20"/>
                <w:szCs w:val="20"/>
                <w:lang w:eastAsia="en-US"/>
              </w:rPr>
              <w:t xml:space="preserve"> remissions</w:t>
            </w:r>
            <w:r w:rsidRPr="0091263D">
              <w:rPr>
                <w:rFonts w:cstheme="minorBidi"/>
                <w:sz w:val="20"/>
                <w:szCs w:val="20"/>
                <w:lang w:eastAsia="en-US"/>
              </w:rPr>
              <w:t xml:space="preserve"> have been updated accordingly to reflect changes associated with a different functional unit.</w:t>
            </w:r>
            <w:r w:rsidR="00C97CC7" w:rsidRPr="0091263D">
              <w:rPr>
                <w:rFonts w:cstheme="minorBidi"/>
                <w:sz w:val="20"/>
                <w:szCs w:val="20"/>
                <w:lang w:eastAsia="en-US"/>
              </w:rPr>
              <w:t xml:space="preserve"> There is no change to the unit</w:t>
            </w:r>
            <w:r w:rsidR="007E5B2B" w:rsidRPr="0091263D">
              <w:rPr>
                <w:rFonts w:cstheme="minorBidi"/>
                <w:sz w:val="20"/>
                <w:szCs w:val="20"/>
                <w:lang w:eastAsia="en-US"/>
              </w:rPr>
              <w:t xml:space="preserve"> cost</w:t>
            </w:r>
            <w:r w:rsidR="00FB00C0" w:rsidRPr="0091263D">
              <w:rPr>
                <w:rFonts w:cstheme="minorBidi"/>
                <w:sz w:val="20"/>
                <w:szCs w:val="20"/>
                <w:lang w:eastAsia="en-US"/>
              </w:rPr>
              <w:t xml:space="preserve"> of certification associated with the functional unit update.</w:t>
            </w:r>
          </w:p>
        </w:tc>
        <w:tc>
          <w:tcPr>
            <w:tcW w:w="911" w:type="pct"/>
            <w:tcBorders>
              <w:top w:val="nil"/>
              <w:left w:val="single" w:sz="4" w:space="0" w:color="auto"/>
              <w:bottom w:val="nil"/>
              <w:right w:val="single" w:sz="4" w:space="0" w:color="auto"/>
            </w:tcBorders>
          </w:tcPr>
          <w:p w14:paraId="47E90C57" w14:textId="77777777" w:rsidR="00931C56" w:rsidRPr="0091263D" w:rsidRDefault="00931C56" w:rsidP="00625827">
            <w:pPr>
              <w:pStyle w:val="CERbullets"/>
              <w:numPr>
                <w:ilvl w:val="0"/>
                <w:numId w:val="0"/>
              </w:numPr>
              <w:spacing w:before="40" w:after="40" w:line="240" w:lineRule="auto"/>
              <w:rPr>
                <w:rFonts w:cstheme="minorBidi"/>
                <w:sz w:val="20"/>
                <w:szCs w:val="20"/>
                <w:lang w:eastAsia="en-US"/>
              </w:rPr>
            </w:pPr>
            <w:r w:rsidRPr="0091263D">
              <w:rPr>
                <w:rFonts w:cstheme="minorBidi"/>
                <w:sz w:val="20"/>
                <w:szCs w:val="20"/>
                <w:lang w:eastAsia="en-US"/>
              </w:rPr>
              <w:t>Section 4.2</w:t>
            </w:r>
          </w:p>
          <w:p w14:paraId="782298CA" w14:textId="77777777" w:rsidR="00C70127" w:rsidRPr="0091263D" w:rsidRDefault="00C70127" w:rsidP="00625827">
            <w:pPr>
              <w:pStyle w:val="CERbullets"/>
              <w:numPr>
                <w:ilvl w:val="0"/>
                <w:numId w:val="0"/>
              </w:numPr>
              <w:spacing w:before="40" w:after="40" w:line="240" w:lineRule="auto"/>
              <w:rPr>
                <w:sz w:val="20"/>
                <w:szCs w:val="20"/>
              </w:rPr>
            </w:pPr>
          </w:p>
        </w:tc>
      </w:tr>
      <w:tr w:rsidR="00392793" w:rsidRPr="0091263D" w14:paraId="77D5264C" w14:textId="77777777" w:rsidTr="00625827">
        <w:tc>
          <w:tcPr>
            <w:tcW w:w="924" w:type="pct"/>
            <w:vMerge/>
            <w:tcBorders>
              <w:left w:val="single" w:sz="4" w:space="0" w:color="auto"/>
              <w:right w:val="single" w:sz="4" w:space="0" w:color="auto"/>
            </w:tcBorders>
          </w:tcPr>
          <w:p w14:paraId="13DCAD6C" w14:textId="77777777" w:rsidR="00392793" w:rsidRPr="0091263D" w:rsidRDefault="00392793" w:rsidP="00625827">
            <w:pPr>
              <w:spacing w:before="40" w:after="40"/>
              <w:rPr>
                <w:rFonts w:cstheme="minorHAnsi"/>
              </w:rPr>
            </w:pPr>
          </w:p>
        </w:tc>
        <w:tc>
          <w:tcPr>
            <w:tcW w:w="3165" w:type="pct"/>
            <w:tcBorders>
              <w:top w:val="nil"/>
              <w:left w:val="single" w:sz="4" w:space="0" w:color="auto"/>
              <w:bottom w:val="single" w:sz="4" w:space="0" w:color="auto"/>
              <w:right w:val="single" w:sz="4" w:space="0" w:color="auto"/>
            </w:tcBorders>
          </w:tcPr>
          <w:p w14:paraId="50A1E56E" w14:textId="13E1BBE5" w:rsidR="00392793" w:rsidRPr="0091263D" w:rsidRDefault="00392793" w:rsidP="00625827">
            <w:pPr>
              <w:pStyle w:val="CERbullets"/>
              <w:numPr>
                <w:ilvl w:val="0"/>
                <w:numId w:val="0"/>
              </w:numPr>
              <w:spacing w:before="40" w:after="40" w:line="240" w:lineRule="auto"/>
              <w:rPr>
                <w:rFonts w:cstheme="minorBidi"/>
                <w:sz w:val="20"/>
                <w:szCs w:val="20"/>
                <w:lang w:eastAsia="en-US"/>
              </w:rPr>
            </w:pPr>
            <w:r w:rsidRPr="0091263D">
              <w:rPr>
                <w:rFonts w:cstheme="minorBidi"/>
                <w:sz w:val="20"/>
                <w:szCs w:val="20"/>
                <w:lang w:eastAsia="en-US"/>
              </w:rPr>
              <w:t xml:space="preserve">Minor changes to terminology, replacing the term </w:t>
            </w:r>
            <w:r w:rsidR="002A4A23" w:rsidRPr="0091263D">
              <w:rPr>
                <w:rFonts w:cstheme="minorBidi"/>
                <w:sz w:val="20"/>
                <w:szCs w:val="20"/>
                <w:lang w:eastAsia="en-US"/>
              </w:rPr>
              <w:t>‘</w:t>
            </w:r>
            <w:r w:rsidRPr="0091263D">
              <w:rPr>
                <w:rFonts w:cstheme="minorBidi"/>
                <w:sz w:val="20"/>
                <w:szCs w:val="20"/>
                <w:lang w:eastAsia="en-US"/>
              </w:rPr>
              <w:t>waivers</w:t>
            </w:r>
            <w:r w:rsidR="002A4A23" w:rsidRPr="0091263D">
              <w:rPr>
                <w:rFonts w:cstheme="minorBidi"/>
                <w:sz w:val="20"/>
                <w:szCs w:val="20"/>
                <w:lang w:eastAsia="en-US"/>
              </w:rPr>
              <w:t>’</w:t>
            </w:r>
            <w:r w:rsidRPr="0091263D">
              <w:rPr>
                <w:rFonts w:cstheme="minorBidi"/>
                <w:sz w:val="20"/>
                <w:szCs w:val="20"/>
                <w:lang w:eastAsia="en-US"/>
              </w:rPr>
              <w:t xml:space="preserve"> that was used in Version 1.0, for accuracy and consistency with legislation.</w:t>
            </w:r>
          </w:p>
          <w:p w14:paraId="6DEB8C0B" w14:textId="3D6B80D0" w:rsidR="00392793" w:rsidRPr="0091263D" w:rsidRDefault="00392793" w:rsidP="00625827">
            <w:pPr>
              <w:pStyle w:val="CERbullets"/>
              <w:spacing w:before="40" w:after="40" w:line="240" w:lineRule="auto"/>
              <w:rPr>
                <w:sz w:val="20"/>
                <w:szCs w:val="20"/>
                <w:lang w:eastAsia="en-US"/>
              </w:rPr>
            </w:pPr>
            <w:r w:rsidRPr="0091263D">
              <w:rPr>
                <w:sz w:val="20"/>
                <w:szCs w:val="20"/>
                <w:lang w:eastAsia="en-US"/>
              </w:rPr>
              <w:t xml:space="preserve">Product Guarantee of Origin methodologies refer instead to </w:t>
            </w:r>
            <w:r w:rsidR="002A4A23" w:rsidRPr="0091263D">
              <w:rPr>
                <w:sz w:val="20"/>
                <w:szCs w:val="20"/>
                <w:lang w:eastAsia="en-US"/>
              </w:rPr>
              <w:t>‘</w:t>
            </w:r>
            <w:r w:rsidRPr="0091263D">
              <w:rPr>
                <w:sz w:val="20"/>
                <w:szCs w:val="20"/>
                <w:lang w:eastAsia="en-US"/>
              </w:rPr>
              <w:t xml:space="preserve">phased-in </w:t>
            </w:r>
            <w:proofErr w:type="gramStart"/>
            <w:r w:rsidRPr="0091263D">
              <w:rPr>
                <w:sz w:val="20"/>
                <w:szCs w:val="20"/>
                <w:lang w:eastAsia="en-US"/>
              </w:rPr>
              <w:t>remissions</w:t>
            </w:r>
            <w:r w:rsidR="002A4A23" w:rsidRPr="0091263D">
              <w:rPr>
                <w:sz w:val="20"/>
                <w:szCs w:val="20"/>
                <w:lang w:eastAsia="en-US"/>
              </w:rPr>
              <w:t>’</w:t>
            </w:r>
            <w:proofErr w:type="gramEnd"/>
            <w:r w:rsidRPr="0091263D">
              <w:rPr>
                <w:sz w:val="20"/>
                <w:szCs w:val="20"/>
                <w:lang w:eastAsia="en-US"/>
              </w:rPr>
              <w:t>.</w:t>
            </w:r>
          </w:p>
          <w:p w14:paraId="437D65A5" w14:textId="77777777" w:rsidR="00370F76" w:rsidRPr="0091263D" w:rsidRDefault="00392793" w:rsidP="00625827">
            <w:pPr>
              <w:pStyle w:val="CERbullets"/>
              <w:spacing w:before="40" w:after="40" w:line="240" w:lineRule="auto"/>
              <w:rPr>
                <w:sz w:val="20"/>
                <w:szCs w:val="20"/>
                <w:lang w:eastAsia="en-US"/>
              </w:rPr>
            </w:pPr>
            <w:r w:rsidRPr="0091263D">
              <w:rPr>
                <w:sz w:val="20"/>
                <w:szCs w:val="20"/>
                <w:lang w:eastAsia="en-US"/>
              </w:rPr>
              <w:t>Renewable Electricity Guarantee of Origin (REGO) refer instead to the application of REGO cost recovery policy.</w:t>
            </w:r>
          </w:p>
          <w:p w14:paraId="3BC3A6CD" w14:textId="674A09FC" w:rsidR="00370F76" w:rsidRPr="0091263D" w:rsidRDefault="00370F76" w:rsidP="00625827">
            <w:pPr>
              <w:pStyle w:val="CERbullets"/>
              <w:numPr>
                <w:ilvl w:val="0"/>
                <w:numId w:val="0"/>
              </w:numPr>
              <w:spacing w:before="40" w:after="40" w:line="240" w:lineRule="auto"/>
              <w:rPr>
                <w:sz w:val="20"/>
                <w:szCs w:val="20"/>
                <w:lang w:eastAsia="en-US"/>
              </w:rPr>
            </w:pPr>
            <w:r w:rsidRPr="0091263D">
              <w:rPr>
                <w:sz w:val="20"/>
                <w:szCs w:val="20"/>
                <w:lang w:eastAsia="en-US"/>
              </w:rPr>
              <w:t>Estimated costs, financial estimates and non-financial performance estimates updated consistent with impact of additional products</w:t>
            </w:r>
            <w:r w:rsidRPr="0091263D">
              <w:rPr>
                <w:rFonts w:cstheme="minorBidi"/>
                <w:sz w:val="20"/>
                <w:szCs w:val="20"/>
                <w:lang w:eastAsia="en-US"/>
              </w:rPr>
              <w:t>.</w:t>
            </w:r>
          </w:p>
          <w:p w14:paraId="312B78B8" w14:textId="77777777" w:rsidR="00370F76" w:rsidRPr="0091263D" w:rsidRDefault="00370F76" w:rsidP="00625827">
            <w:pPr>
              <w:pStyle w:val="CERbullets"/>
              <w:numPr>
                <w:ilvl w:val="0"/>
                <w:numId w:val="0"/>
              </w:numPr>
              <w:spacing w:before="40" w:after="40" w:line="240" w:lineRule="auto"/>
              <w:rPr>
                <w:sz w:val="20"/>
                <w:szCs w:val="20"/>
                <w:lang w:eastAsia="en-US"/>
              </w:rPr>
            </w:pPr>
            <w:r w:rsidRPr="0091263D">
              <w:rPr>
                <w:sz w:val="20"/>
                <w:szCs w:val="20"/>
                <w:lang w:eastAsia="en-US"/>
              </w:rPr>
              <w:t xml:space="preserve">Stakeholder engagement section updated.  </w:t>
            </w:r>
          </w:p>
          <w:p w14:paraId="13F5D1F8" w14:textId="19BDD5FA" w:rsidR="00392793" w:rsidRPr="0091263D" w:rsidRDefault="00370F76" w:rsidP="00625827">
            <w:pPr>
              <w:pStyle w:val="CERbullets"/>
              <w:numPr>
                <w:ilvl w:val="0"/>
                <w:numId w:val="0"/>
              </w:numPr>
              <w:spacing w:before="40" w:after="40" w:line="240" w:lineRule="auto"/>
              <w:rPr>
                <w:sz w:val="20"/>
                <w:szCs w:val="20"/>
                <w:lang w:eastAsia="en-US"/>
              </w:rPr>
            </w:pPr>
            <w:r w:rsidRPr="0091263D">
              <w:rPr>
                <w:sz w:val="20"/>
                <w:szCs w:val="20"/>
                <w:lang w:eastAsia="en-US"/>
              </w:rPr>
              <w:t>Data sources updated</w:t>
            </w:r>
          </w:p>
        </w:tc>
        <w:tc>
          <w:tcPr>
            <w:tcW w:w="911" w:type="pct"/>
            <w:tcBorders>
              <w:top w:val="nil"/>
              <w:left w:val="single" w:sz="4" w:space="0" w:color="auto"/>
              <w:bottom w:val="single" w:sz="4" w:space="0" w:color="auto"/>
              <w:right w:val="single" w:sz="4" w:space="0" w:color="auto"/>
            </w:tcBorders>
          </w:tcPr>
          <w:p w14:paraId="3854F40D" w14:textId="77777777" w:rsidR="00392793" w:rsidRPr="0091263D" w:rsidRDefault="00392793" w:rsidP="00625827">
            <w:pPr>
              <w:pStyle w:val="CERbullets"/>
              <w:numPr>
                <w:ilvl w:val="0"/>
                <w:numId w:val="0"/>
              </w:numPr>
              <w:spacing w:before="40" w:after="40" w:line="240" w:lineRule="auto"/>
              <w:rPr>
                <w:rFonts w:cstheme="minorBidi"/>
                <w:sz w:val="20"/>
                <w:szCs w:val="20"/>
                <w:lang w:eastAsia="en-US"/>
              </w:rPr>
            </w:pPr>
            <w:r w:rsidRPr="0091263D">
              <w:rPr>
                <w:rFonts w:cstheme="minorBidi"/>
                <w:sz w:val="20"/>
                <w:szCs w:val="20"/>
                <w:lang w:eastAsia="en-US"/>
              </w:rPr>
              <w:t xml:space="preserve">Throughout document.  </w:t>
            </w:r>
          </w:p>
          <w:p w14:paraId="4F270BED" w14:textId="77777777" w:rsidR="00370F76" w:rsidRPr="0091263D" w:rsidRDefault="00370F76" w:rsidP="00625827">
            <w:pPr>
              <w:pStyle w:val="CERbullets"/>
              <w:numPr>
                <w:ilvl w:val="0"/>
                <w:numId w:val="0"/>
              </w:numPr>
              <w:spacing w:before="40" w:after="40" w:line="240" w:lineRule="auto"/>
              <w:rPr>
                <w:rFonts w:cstheme="minorBidi"/>
                <w:sz w:val="20"/>
                <w:szCs w:val="20"/>
                <w:lang w:eastAsia="en-US"/>
              </w:rPr>
            </w:pPr>
          </w:p>
          <w:p w14:paraId="6EDCFE7C" w14:textId="77777777" w:rsidR="00370F76" w:rsidRPr="0091263D" w:rsidRDefault="00370F76" w:rsidP="00625827">
            <w:pPr>
              <w:pStyle w:val="CERbullets"/>
              <w:numPr>
                <w:ilvl w:val="0"/>
                <w:numId w:val="0"/>
              </w:numPr>
              <w:spacing w:before="40" w:after="40" w:line="240" w:lineRule="auto"/>
              <w:rPr>
                <w:rFonts w:cstheme="minorBidi"/>
                <w:sz w:val="20"/>
                <w:szCs w:val="20"/>
                <w:lang w:eastAsia="en-US"/>
              </w:rPr>
            </w:pPr>
          </w:p>
          <w:p w14:paraId="009122EE" w14:textId="77777777" w:rsidR="00370F76" w:rsidRPr="0091263D" w:rsidRDefault="00370F76" w:rsidP="00625827">
            <w:pPr>
              <w:pStyle w:val="CERbullets"/>
              <w:numPr>
                <w:ilvl w:val="0"/>
                <w:numId w:val="0"/>
              </w:numPr>
              <w:spacing w:before="40" w:after="40" w:line="240" w:lineRule="auto"/>
              <w:rPr>
                <w:rFonts w:cstheme="minorBidi"/>
                <w:sz w:val="20"/>
                <w:szCs w:val="20"/>
                <w:lang w:eastAsia="en-US"/>
              </w:rPr>
            </w:pPr>
          </w:p>
          <w:p w14:paraId="76F495AB" w14:textId="77777777" w:rsidR="00370F76" w:rsidRPr="0091263D" w:rsidRDefault="00370F76" w:rsidP="00625827">
            <w:pPr>
              <w:pStyle w:val="CERbullets"/>
              <w:numPr>
                <w:ilvl w:val="0"/>
                <w:numId w:val="0"/>
              </w:numPr>
              <w:spacing w:before="40" w:after="40" w:line="240" w:lineRule="auto"/>
              <w:rPr>
                <w:rFonts w:cstheme="minorBidi"/>
                <w:sz w:val="20"/>
                <w:szCs w:val="20"/>
                <w:lang w:eastAsia="en-US"/>
              </w:rPr>
            </w:pPr>
          </w:p>
          <w:p w14:paraId="11DFB0D1" w14:textId="77777777" w:rsidR="00625827" w:rsidRDefault="00931C56" w:rsidP="00CB403D">
            <w:pPr>
              <w:pStyle w:val="CERbullets"/>
              <w:numPr>
                <w:ilvl w:val="0"/>
                <w:numId w:val="0"/>
              </w:numPr>
              <w:spacing w:before="40" w:after="240" w:line="240" w:lineRule="auto"/>
              <w:rPr>
                <w:rFonts w:cstheme="minorBidi"/>
                <w:sz w:val="20"/>
                <w:szCs w:val="20"/>
                <w:lang w:eastAsia="en-US"/>
              </w:rPr>
            </w:pPr>
            <w:r w:rsidRPr="0091263D">
              <w:rPr>
                <w:rFonts w:cstheme="minorBidi"/>
                <w:sz w:val="20"/>
                <w:szCs w:val="20"/>
                <w:lang w:eastAsia="en-US"/>
              </w:rPr>
              <w:t>Sections 7 and 8</w:t>
            </w:r>
          </w:p>
          <w:p w14:paraId="061EEC70" w14:textId="05C2811C" w:rsidR="00392793" w:rsidRPr="0091263D" w:rsidRDefault="00931C56" w:rsidP="00625827">
            <w:pPr>
              <w:pStyle w:val="CERbullets"/>
              <w:numPr>
                <w:ilvl w:val="0"/>
                <w:numId w:val="0"/>
              </w:numPr>
              <w:spacing w:before="40" w:after="40" w:line="240" w:lineRule="auto"/>
              <w:rPr>
                <w:rFonts w:cstheme="minorBidi"/>
                <w:sz w:val="20"/>
                <w:szCs w:val="20"/>
                <w:lang w:eastAsia="en-US"/>
              </w:rPr>
            </w:pPr>
            <w:r w:rsidRPr="0091263D">
              <w:rPr>
                <w:rFonts w:cstheme="minorBidi"/>
                <w:sz w:val="20"/>
                <w:szCs w:val="20"/>
                <w:lang w:eastAsia="en-US"/>
              </w:rPr>
              <w:t>Section 6</w:t>
            </w:r>
          </w:p>
          <w:p w14:paraId="5884C061" w14:textId="2E9714AB" w:rsidR="00931C56" w:rsidRPr="0091263D" w:rsidRDefault="00931C56" w:rsidP="00625827">
            <w:pPr>
              <w:pStyle w:val="CERbullets"/>
              <w:numPr>
                <w:ilvl w:val="0"/>
                <w:numId w:val="0"/>
              </w:numPr>
              <w:spacing w:before="40" w:after="40" w:line="240" w:lineRule="auto"/>
              <w:rPr>
                <w:rFonts w:cstheme="minorBidi"/>
                <w:sz w:val="20"/>
                <w:szCs w:val="20"/>
                <w:lang w:eastAsia="en-US"/>
              </w:rPr>
            </w:pPr>
            <w:r w:rsidRPr="0091263D">
              <w:rPr>
                <w:rFonts w:cstheme="minorBidi"/>
                <w:sz w:val="20"/>
                <w:szCs w:val="20"/>
                <w:lang w:eastAsia="en-US"/>
              </w:rPr>
              <w:t>Appendix 1</w:t>
            </w:r>
          </w:p>
        </w:tc>
      </w:tr>
      <w:tr w:rsidR="007F729E" w:rsidRPr="0091263D" w14:paraId="501574F0" w14:textId="77777777" w:rsidTr="00625827">
        <w:trPr>
          <w:trHeight w:val="640"/>
        </w:trPr>
        <w:tc>
          <w:tcPr>
            <w:tcW w:w="924" w:type="pct"/>
            <w:tcBorders>
              <w:left w:val="single" w:sz="4" w:space="0" w:color="auto"/>
              <w:bottom w:val="single" w:sz="4" w:space="0" w:color="auto"/>
              <w:right w:val="single" w:sz="4" w:space="0" w:color="auto"/>
            </w:tcBorders>
          </w:tcPr>
          <w:p w14:paraId="3007C2C1" w14:textId="77777777" w:rsidR="007F729E" w:rsidRPr="0091263D" w:rsidRDefault="007F729E" w:rsidP="00625827">
            <w:pPr>
              <w:spacing w:before="40" w:after="40"/>
              <w:rPr>
                <w:rFonts w:asciiTheme="minorHAnsi" w:hAnsiTheme="minorHAnsi" w:cstheme="minorHAnsi"/>
              </w:rPr>
            </w:pPr>
            <w:r w:rsidRPr="0091263D">
              <w:rPr>
                <w:rFonts w:asciiTheme="minorHAnsi" w:hAnsiTheme="minorHAnsi" w:cstheme="minorHAnsi"/>
              </w:rPr>
              <w:t>16/10/2025</w:t>
            </w:r>
          </w:p>
          <w:p w14:paraId="340D1304" w14:textId="34C7280D" w:rsidR="007F729E" w:rsidRPr="0091263D" w:rsidRDefault="007F729E" w:rsidP="00625827">
            <w:pPr>
              <w:spacing w:before="40" w:after="40"/>
              <w:rPr>
                <w:rFonts w:cstheme="minorHAnsi"/>
              </w:rPr>
            </w:pPr>
            <w:r w:rsidRPr="0091263D">
              <w:rPr>
                <w:rFonts w:asciiTheme="minorHAnsi" w:hAnsiTheme="minorHAnsi" w:cstheme="minorHAnsi"/>
              </w:rPr>
              <w:t>Version 1.0</w:t>
            </w:r>
          </w:p>
        </w:tc>
        <w:tc>
          <w:tcPr>
            <w:tcW w:w="3165" w:type="pct"/>
            <w:tcBorders>
              <w:top w:val="single" w:sz="4" w:space="0" w:color="auto"/>
              <w:left w:val="single" w:sz="4" w:space="0" w:color="auto"/>
              <w:bottom w:val="single" w:sz="4" w:space="0" w:color="auto"/>
              <w:right w:val="single" w:sz="4" w:space="0" w:color="auto"/>
            </w:tcBorders>
          </w:tcPr>
          <w:p w14:paraId="749F50A0" w14:textId="139D6196" w:rsidR="007F729E" w:rsidRPr="0091263D" w:rsidRDefault="007F729E" w:rsidP="00625827">
            <w:pPr>
              <w:pStyle w:val="CERbullets"/>
              <w:numPr>
                <w:ilvl w:val="0"/>
                <w:numId w:val="0"/>
              </w:numPr>
              <w:spacing w:before="40" w:after="40" w:line="240" w:lineRule="auto"/>
              <w:rPr>
                <w:sz w:val="20"/>
                <w:szCs w:val="20"/>
              </w:rPr>
            </w:pPr>
            <w:r w:rsidRPr="0091263D">
              <w:rPr>
                <w:rFonts w:cstheme="minorHAnsi"/>
                <w:sz w:val="20"/>
                <w:szCs w:val="20"/>
              </w:rPr>
              <w:t>Guarantee of Origin Cost Recovery Implementation Statement FY</w:t>
            </w:r>
            <w:r w:rsidR="00FD004F">
              <w:rPr>
                <w:rFonts w:cstheme="minorHAnsi"/>
                <w:sz w:val="20"/>
                <w:szCs w:val="20"/>
              </w:rPr>
              <w:t> </w:t>
            </w:r>
            <w:r w:rsidRPr="0091263D">
              <w:rPr>
                <w:rFonts w:cstheme="minorHAnsi"/>
                <w:sz w:val="20"/>
                <w:szCs w:val="20"/>
              </w:rPr>
              <w:t>2025</w:t>
            </w:r>
            <w:r w:rsidR="00BB1B31">
              <w:rPr>
                <w:rFonts w:cstheme="minorHAnsi"/>
                <w:sz w:val="20"/>
                <w:szCs w:val="20"/>
              </w:rPr>
              <w:t>–</w:t>
            </w:r>
            <w:r w:rsidRPr="0091263D">
              <w:rPr>
                <w:rFonts w:cstheme="minorHAnsi"/>
                <w:sz w:val="20"/>
                <w:szCs w:val="20"/>
              </w:rPr>
              <w:t xml:space="preserve">2026 published.  </w:t>
            </w:r>
          </w:p>
        </w:tc>
        <w:tc>
          <w:tcPr>
            <w:tcW w:w="911" w:type="pct"/>
            <w:tcBorders>
              <w:top w:val="single" w:sz="4" w:space="0" w:color="auto"/>
              <w:left w:val="single" w:sz="4" w:space="0" w:color="auto"/>
              <w:bottom w:val="single" w:sz="4" w:space="0" w:color="auto"/>
              <w:right w:val="single" w:sz="4" w:space="0" w:color="auto"/>
            </w:tcBorders>
          </w:tcPr>
          <w:p w14:paraId="1EE4F19A" w14:textId="77777777" w:rsidR="007F729E" w:rsidRPr="0091263D" w:rsidRDefault="007F729E" w:rsidP="00625827">
            <w:pPr>
              <w:pStyle w:val="CERbullets"/>
              <w:numPr>
                <w:ilvl w:val="0"/>
                <w:numId w:val="0"/>
              </w:numPr>
              <w:spacing w:before="40" w:after="40" w:line="240" w:lineRule="auto"/>
              <w:rPr>
                <w:sz w:val="20"/>
                <w:szCs w:val="20"/>
              </w:rPr>
            </w:pPr>
          </w:p>
        </w:tc>
      </w:tr>
    </w:tbl>
    <w:p w14:paraId="7E1F2276" w14:textId="2A7D339B" w:rsidR="001F3F05" w:rsidRPr="00D57921" w:rsidRDefault="00063557" w:rsidP="006E3BAC">
      <w:pPr>
        <w:pStyle w:val="Heading1"/>
        <w:numPr>
          <w:ilvl w:val="0"/>
          <w:numId w:val="2"/>
        </w:numPr>
      </w:pPr>
      <w:bookmarkStart w:id="5" w:name="_Toc242802813"/>
      <w:r w:rsidRPr="00D57921">
        <w:lastRenderedPageBreak/>
        <w:t>INTRODUCTION</w:t>
      </w:r>
      <w:bookmarkEnd w:id="3"/>
      <w:bookmarkEnd w:id="5"/>
    </w:p>
    <w:p w14:paraId="3C19F25B" w14:textId="3F26AC94" w:rsidR="00165B41" w:rsidRPr="00D57921" w:rsidRDefault="001F3F05" w:rsidP="006E3BAC">
      <w:pPr>
        <w:pStyle w:val="Heading2"/>
        <w:numPr>
          <w:ilvl w:val="1"/>
          <w:numId w:val="2"/>
        </w:numPr>
        <w:spacing w:after="240"/>
        <w:ind w:left="426"/>
      </w:pPr>
      <w:bookmarkStart w:id="6" w:name="_Toc201142033"/>
      <w:bookmarkStart w:id="7" w:name="_Toc242802814"/>
      <w:r w:rsidRPr="00D57921">
        <w:t>Purpose</w:t>
      </w:r>
      <w:bookmarkEnd w:id="6"/>
      <w:bookmarkEnd w:id="7"/>
    </w:p>
    <w:p w14:paraId="5A7C3489" w14:textId="50A6102E" w:rsidR="006928F7" w:rsidRPr="00BF1D87" w:rsidRDefault="00EA70F3" w:rsidP="00625A40">
      <w:pPr>
        <w:rPr>
          <w:rFonts w:eastAsia="SimSun"/>
          <w:sz w:val="22"/>
          <w:szCs w:val="22"/>
        </w:rPr>
      </w:pPr>
      <w:r w:rsidRPr="00BF1D87">
        <w:rPr>
          <w:rFonts w:eastAsia="SimSun"/>
          <w:sz w:val="22"/>
          <w:szCs w:val="22"/>
        </w:rPr>
        <w:t>This</w:t>
      </w:r>
      <w:r w:rsidR="00602591" w:rsidRPr="00BF1D87">
        <w:rPr>
          <w:rFonts w:eastAsia="SimSun"/>
          <w:sz w:val="22"/>
          <w:szCs w:val="22"/>
        </w:rPr>
        <w:t xml:space="preserve"> </w:t>
      </w:r>
      <w:r w:rsidRPr="00BF1D87">
        <w:rPr>
          <w:rFonts w:eastAsia="SimSun"/>
          <w:sz w:val="22"/>
          <w:szCs w:val="22"/>
        </w:rPr>
        <w:t xml:space="preserve">Cost Recovery Implementation Statement (CRIS) </w:t>
      </w:r>
      <w:r w:rsidR="00977AC6" w:rsidRPr="00BF1D87">
        <w:rPr>
          <w:rFonts w:eastAsia="SimSun"/>
          <w:sz w:val="22"/>
          <w:szCs w:val="22"/>
        </w:rPr>
        <w:t xml:space="preserve">outlines </w:t>
      </w:r>
      <w:r w:rsidRPr="00BF1D87">
        <w:rPr>
          <w:rFonts w:eastAsia="SimSun"/>
          <w:sz w:val="22"/>
          <w:szCs w:val="22"/>
        </w:rPr>
        <w:t>how the Clean Energy Regulator</w:t>
      </w:r>
      <w:r w:rsidR="00977AC6" w:rsidRPr="00BF1D87">
        <w:rPr>
          <w:rFonts w:eastAsia="SimSun"/>
          <w:sz w:val="22"/>
          <w:szCs w:val="22"/>
        </w:rPr>
        <w:t xml:space="preserve"> (CER)</w:t>
      </w:r>
      <w:r w:rsidRPr="00BF1D87">
        <w:rPr>
          <w:rFonts w:eastAsia="SimSun"/>
          <w:sz w:val="22"/>
          <w:szCs w:val="22"/>
        </w:rPr>
        <w:t xml:space="preserve"> </w:t>
      </w:r>
      <w:r w:rsidR="00602591" w:rsidRPr="00BF1D87">
        <w:rPr>
          <w:rFonts w:eastAsia="SimSun"/>
          <w:sz w:val="22"/>
          <w:szCs w:val="22"/>
        </w:rPr>
        <w:t xml:space="preserve">intends to </w:t>
      </w:r>
      <w:r w:rsidRPr="00BF1D87">
        <w:rPr>
          <w:rFonts w:eastAsia="SimSun"/>
          <w:sz w:val="22"/>
          <w:szCs w:val="22"/>
        </w:rPr>
        <w:t>implement cost recovery charging for the administration and regulation of Renewable</w:t>
      </w:r>
      <w:r w:rsidR="00223B52">
        <w:rPr>
          <w:rFonts w:eastAsia="SimSun"/>
          <w:sz w:val="22"/>
          <w:szCs w:val="22"/>
        </w:rPr>
        <w:t> </w:t>
      </w:r>
      <w:r w:rsidR="006C24D6">
        <w:rPr>
          <w:rFonts w:eastAsia="SimSun"/>
          <w:sz w:val="22"/>
          <w:szCs w:val="22"/>
        </w:rPr>
        <w:t>Electricity</w:t>
      </w:r>
      <w:r w:rsidR="006C24D6" w:rsidRPr="00BF1D87">
        <w:rPr>
          <w:rFonts w:eastAsia="SimSun"/>
          <w:sz w:val="22"/>
          <w:szCs w:val="22"/>
        </w:rPr>
        <w:t xml:space="preserve"> </w:t>
      </w:r>
      <w:r w:rsidRPr="00BF1D87">
        <w:rPr>
          <w:rFonts w:eastAsia="SimSun"/>
          <w:sz w:val="22"/>
          <w:szCs w:val="22"/>
        </w:rPr>
        <w:t>Guarantee of Origin (REGO) and Product Guarantee of Origin (PGO) certificates</w:t>
      </w:r>
      <w:r w:rsidR="1D66AEE4" w:rsidRPr="182A9297">
        <w:rPr>
          <w:rFonts w:eastAsia="SimSun"/>
          <w:sz w:val="22"/>
          <w:szCs w:val="22"/>
        </w:rPr>
        <w:t>, as required by government policy,</w:t>
      </w:r>
      <w:r w:rsidRPr="00BF1D87">
        <w:rPr>
          <w:rFonts w:eastAsia="SimSun"/>
          <w:sz w:val="22"/>
          <w:szCs w:val="22"/>
        </w:rPr>
        <w:t xml:space="preserve"> under the </w:t>
      </w:r>
      <w:r w:rsidRPr="00BF1D87">
        <w:rPr>
          <w:rFonts w:eastAsia="SimSun"/>
          <w:i/>
          <w:iCs/>
          <w:sz w:val="22"/>
          <w:szCs w:val="22"/>
        </w:rPr>
        <w:t>Future Made in Australia (Guarantee of Origin) Act 2024</w:t>
      </w:r>
      <w:r w:rsidRPr="00BF1D87">
        <w:rPr>
          <w:rFonts w:eastAsia="SimSun"/>
          <w:sz w:val="22"/>
          <w:szCs w:val="22"/>
        </w:rPr>
        <w:t xml:space="preserve"> (the GO Act), the</w:t>
      </w:r>
      <w:r w:rsidRPr="00BF1D87">
        <w:rPr>
          <w:rFonts w:eastAsia="SimSun"/>
          <w:i/>
          <w:iCs/>
          <w:sz w:val="22"/>
          <w:szCs w:val="22"/>
        </w:rPr>
        <w:t xml:space="preserve"> Future Made in Australia (Guarantee of Origin Charges) </w:t>
      </w:r>
      <w:r w:rsidR="00CE1682" w:rsidRPr="00BF1D87">
        <w:rPr>
          <w:rFonts w:eastAsia="SimSun"/>
          <w:i/>
          <w:iCs/>
          <w:sz w:val="22"/>
          <w:szCs w:val="22"/>
        </w:rPr>
        <w:t>Act</w:t>
      </w:r>
      <w:r w:rsidRPr="00BF1D87">
        <w:rPr>
          <w:rFonts w:eastAsia="SimSun"/>
          <w:i/>
          <w:iCs/>
          <w:sz w:val="22"/>
          <w:szCs w:val="22"/>
        </w:rPr>
        <w:t xml:space="preserve"> </w:t>
      </w:r>
      <w:r w:rsidR="00CE1682" w:rsidRPr="00BF1D87">
        <w:rPr>
          <w:rFonts w:eastAsia="SimSun"/>
          <w:i/>
          <w:iCs/>
          <w:sz w:val="22"/>
          <w:szCs w:val="22"/>
        </w:rPr>
        <w:t xml:space="preserve">2024 </w:t>
      </w:r>
      <w:r w:rsidRPr="00BF1D87">
        <w:rPr>
          <w:rFonts w:eastAsia="SimSun"/>
          <w:sz w:val="22"/>
          <w:szCs w:val="22"/>
        </w:rPr>
        <w:t xml:space="preserve">(the </w:t>
      </w:r>
      <w:r w:rsidR="00977AC6" w:rsidRPr="00BF1D87">
        <w:rPr>
          <w:rFonts w:eastAsia="SimSun"/>
          <w:sz w:val="22"/>
          <w:szCs w:val="22"/>
        </w:rPr>
        <w:t xml:space="preserve">GO </w:t>
      </w:r>
      <w:r w:rsidRPr="00BF1D87">
        <w:rPr>
          <w:rFonts w:eastAsia="SimSun"/>
          <w:sz w:val="22"/>
          <w:szCs w:val="22"/>
        </w:rPr>
        <w:t xml:space="preserve">Levies Act) and associated regulations. It reports </w:t>
      </w:r>
      <w:r w:rsidR="00F116E9">
        <w:rPr>
          <w:rFonts w:eastAsia="SimSun"/>
          <w:sz w:val="22"/>
          <w:szCs w:val="22"/>
        </w:rPr>
        <w:t>forecast</w:t>
      </w:r>
      <w:r w:rsidR="00F116E9" w:rsidRPr="00BF1D87">
        <w:rPr>
          <w:rFonts w:eastAsia="SimSun"/>
          <w:sz w:val="22"/>
          <w:szCs w:val="22"/>
        </w:rPr>
        <w:t xml:space="preserve"> </w:t>
      </w:r>
      <w:r w:rsidRPr="00BF1D87">
        <w:rPr>
          <w:rFonts w:eastAsia="SimSun"/>
          <w:sz w:val="22"/>
          <w:szCs w:val="22"/>
        </w:rPr>
        <w:t>financial and non-financial performance information for REGO and PGO and contains financial and demand forecasts for F</w:t>
      </w:r>
      <w:r w:rsidR="00FD761D">
        <w:rPr>
          <w:rFonts w:eastAsia="SimSun"/>
          <w:sz w:val="22"/>
          <w:szCs w:val="22"/>
        </w:rPr>
        <w:t>inancial Year</w:t>
      </w:r>
      <w:r w:rsidR="003E220D">
        <w:rPr>
          <w:rFonts w:eastAsia="SimSun"/>
          <w:sz w:val="22"/>
          <w:szCs w:val="22"/>
        </w:rPr>
        <w:t xml:space="preserve"> (FY)</w:t>
      </w:r>
      <w:r w:rsidR="001C1590">
        <w:rPr>
          <w:rFonts w:eastAsia="SimSun"/>
          <w:sz w:val="22"/>
          <w:szCs w:val="22"/>
        </w:rPr>
        <w:t xml:space="preserve"> </w:t>
      </w:r>
      <w:r w:rsidR="00FD761D">
        <w:rPr>
          <w:rFonts w:eastAsia="SimSun"/>
          <w:sz w:val="22"/>
          <w:szCs w:val="22"/>
        </w:rPr>
        <w:t>20</w:t>
      </w:r>
      <w:r w:rsidRPr="00BF1D87">
        <w:rPr>
          <w:rFonts w:eastAsia="SimSun"/>
          <w:sz w:val="22"/>
          <w:szCs w:val="22"/>
        </w:rPr>
        <w:t>25</w:t>
      </w:r>
      <w:r w:rsidR="00BB1B31">
        <w:rPr>
          <w:rFonts w:eastAsia="SimSun"/>
          <w:sz w:val="22"/>
          <w:szCs w:val="22"/>
        </w:rPr>
        <w:t>–</w:t>
      </w:r>
      <w:r w:rsidRPr="00BF1D87">
        <w:rPr>
          <w:rFonts w:eastAsia="SimSun"/>
          <w:sz w:val="22"/>
          <w:szCs w:val="22"/>
        </w:rPr>
        <w:t xml:space="preserve">26 and </w:t>
      </w:r>
      <w:r w:rsidR="00FE5CB7" w:rsidRPr="00BF1D87">
        <w:rPr>
          <w:rFonts w:eastAsia="SimSun"/>
          <w:sz w:val="22"/>
          <w:szCs w:val="22"/>
        </w:rPr>
        <w:t>3</w:t>
      </w:r>
      <w:r w:rsidR="006020C3">
        <w:rPr>
          <w:rFonts w:eastAsia="SimSun"/>
          <w:sz w:val="22"/>
          <w:szCs w:val="22"/>
        </w:rPr>
        <w:t> </w:t>
      </w:r>
      <w:r w:rsidRPr="00BF1D87">
        <w:rPr>
          <w:rFonts w:eastAsia="SimSun"/>
          <w:sz w:val="22"/>
          <w:szCs w:val="22"/>
        </w:rPr>
        <w:t xml:space="preserve">forward years. The </w:t>
      </w:r>
      <w:r w:rsidR="00B540A5" w:rsidRPr="00BF1D87">
        <w:rPr>
          <w:rFonts w:eastAsia="SimSun"/>
          <w:sz w:val="22"/>
          <w:szCs w:val="22"/>
        </w:rPr>
        <w:t>CER</w:t>
      </w:r>
      <w:r w:rsidRPr="00BF1D87">
        <w:rPr>
          <w:rFonts w:eastAsia="SimSun"/>
          <w:sz w:val="22"/>
          <w:szCs w:val="22"/>
        </w:rPr>
        <w:t xml:space="preserve"> will maintain the CRIS until the activity has been </w:t>
      </w:r>
      <w:r w:rsidR="00D41633" w:rsidRPr="00BF1D87">
        <w:rPr>
          <w:rFonts w:eastAsia="SimSun"/>
          <w:sz w:val="22"/>
          <w:szCs w:val="22"/>
        </w:rPr>
        <w:t>discontinued and</w:t>
      </w:r>
      <w:r w:rsidR="007A16A8" w:rsidRPr="00BF1D87">
        <w:rPr>
          <w:rFonts w:eastAsia="SimSun"/>
          <w:sz w:val="22"/>
          <w:szCs w:val="22"/>
        </w:rPr>
        <w:t xml:space="preserve"> will review the CRIS periodically</w:t>
      </w:r>
      <w:r w:rsidRPr="00BF1D87">
        <w:rPr>
          <w:rFonts w:eastAsia="SimSun"/>
          <w:sz w:val="22"/>
          <w:szCs w:val="22"/>
        </w:rPr>
        <w:t>.</w:t>
      </w:r>
    </w:p>
    <w:p w14:paraId="690287DB" w14:textId="199422A8" w:rsidR="00D37A6C" w:rsidRPr="00BF1D87" w:rsidRDefault="00D37A6C" w:rsidP="00625A40">
      <w:pPr>
        <w:rPr>
          <w:rFonts w:eastAsia="SimSun"/>
          <w:sz w:val="22"/>
          <w:szCs w:val="22"/>
        </w:rPr>
      </w:pPr>
      <w:r w:rsidRPr="00BF1D87">
        <w:rPr>
          <w:rFonts w:eastAsia="SimSun"/>
          <w:sz w:val="22"/>
          <w:szCs w:val="22"/>
        </w:rPr>
        <w:t xml:space="preserve">The Guarantee of Origin (GO) </w:t>
      </w:r>
      <w:r w:rsidR="004B057C" w:rsidRPr="00BF1D87">
        <w:rPr>
          <w:rFonts w:eastAsia="SimSun"/>
          <w:sz w:val="22"/>
          <w:szCs w:val="22"/>
        </w:rPr>
        <w:t xml:space="preserve">scheme </w:t>
      </w:r>
      <w:r w:rsidRPr="00BF1D87">
        <w:rPr>
          <w:rFonts w:eastAsia="SimSun"/>
          <w:sz w:val="22"/>
          <w:szCs w:val="22"/>
        </w:rPr>
        <w:t>is a</w:t>
      </w:r>
      <w:r w:rsidR="00EA4737" w:rsidRPr="00BF1D87">
        <w:rPr>
          <w:rFonts w:eastAsia="SimSun"/>
          <w:sz w:val="22"/>
          <w:szCs w:val="22"/>
        </w:rPr>
        <w:t xml:space="preserve"> voluntary,</w:t>
      </w:r>
      <w:r w:rsidRPr="00BF1D87">
        <w:rPr>
          <w:rFonts w:eastAsia="SimSun"/>
          <w:sz w:val="22"/>
          <w:szCs w:val="22"/>
        </w:rPr>
        <w:t xml:space="preserve"> internationally aligned assurance scheme being developed to track and verify emissions associated with hydrogen</w:t>
      </w:r>
      <w:r w:rsidR="00FD1D73" w:rsidRPr="00BF1D87">
        <w:rPr>
          <w:rFonts w:eastAsia="SimSun"/>
          <w:sz w:val="22"/>
          <w:szCs w:val="22"/>
        </w:rPr>
        <w:t>,</w:t>
      </w:r>
      <w:r w:rsidRPr="00BF1D87">
        <w:rPr>
          <w:rFonts w:eastAsia="SimSun"/>
          <w:sz w:val="22"/>
          <w:szCs w:val="22"/>
        </w:rPr>
        <w:t xml:space="preserve"> renewable electricity </w:t>
      </w:r>
      <w:r w:rsidR="00FD1D73" w:rsidRPr="00BF1D87">
        <w:rPr>
          <w:rFonts w:eastAsia="SimSun"/>
          <w:sz w:val="22"/>
          <w:szCs w:val="22"/>
        </w:rPr>
        <w:t xml:space="preserve">and other products </w:t>
      </w:r>
      <w:r w:rsidRPr="00BF1D87">
        <w:rPr>
          <w:rFonts w:eastAsia="SimSun"/>
          <w:sz w:val="22"/>
          <w:szCs w:val="22"/>
        </w:rPr>
        <w:t>such as metals</w:t>
      </w:r>
      <w:r w:rsidR="00FD1D73" w:rsidRPr="00BF1D87">
        <w:rPr>
          <w:rFonts w:eastAsia="SimSun"/>
          <w:sz w:val="22"/>
          <w:szCs w:val="22"/>
        </w:rPr>
        <w:t xml:space="preserve"> and </w:t>
      </w:r>
      <w:r w:rsidRPr="00BF1D87">
        <w:rPr>
          <w:rFonts w:eastAsia="SimSun"/>
          <w:sz w:val="22"/>
          <w:szCs w:val="22"/>
        </w:rPr>
        <w:t>low emissions fuels made in Australia.</w:t>
      </w:r>
      <w:r w:rsidR="004B057C" w:rsidRPr="00BF1D87">
        <w:rPr>
          <w:rFonts w:eastAsia="SimSun"/>
          <w:sz w:val="22"/>
          <w:szCs w:val="22"/>
        </w:rPr>
        <w:t xml:space="preserve"> </w:t>
      </w:r>
      <w:r w:rsidRPr="00BF1D87">
        <w:rPr>
          <w:rFonts w:eastAsia="SimSun"/>
          <w:sz w:val="22"/>
          <w:szCs w:val="22"/>
        </w:rPr>
        <w:t xml:space="preserve">GO </w:t>
      </w:r>
      <w:r w:rsidR="004B057C" w:rsidRPr="00BF1D87">
        <w:rPr>
          <w:rFonts w:eastAsia="SimSun"/>
          <w:sz w:val="22"/>
          <w:szCs w:val="22"/>
        </w:rPr>
        <w:t xml:space="preserve">certificates </w:t>
      </w:r>
      <w:r w:rsidRPr="00BF1D87">
        <w:rPr>
          <w:rFonts w:eastAsia="SimSun"/>
          <w:sz w:val="22"/>
          <w:szCs w:val="22"/>
        </w:rPr>
        <w:t>will show where a product has come from, how it was made, and the emissions throughout its lifecycle</w:t>
      </w:r>
      <w:r w:rsidR="00442314" w:rsidRPr="00BF1D87">
        <w:rPr>
          <w:rFonts w:eastAsia="SimSun"/>
          <w:sz w:val="22"/>
          <w:szCs w:val="22"/>
        </w:rPr>
        <w:t xml:space="preserve">. They </w:t>
      </w:r>
      <w:r w:rsidR="00BD0DE9" w:rsidRPr="00BF1D87">
        <w:rPr>
          <w:rFonts w:eastAsia="SimSun"/>
          <w:sz w:val="22"/>
          <w:szCs w:val="22"/>
        </w:rPr>
        <w:t xml:space="preserve">will help participating sellers </w:t>
      </w:r>
      <w:r w:rsidR="00A73D4E" w:rsidRPr="00BF1D87">
        <w:rPr>
          <w:rFonts w:eastAsia="SimSun"/>
          <w:sz w:val="22"/>
          <w:szCs w:val="22"/>
        </w:rPr>
        <w:t xml:space="preserve">transparently </w:t>
      </w:r>
      <w:r w:rsidR="00322DC5" w:rsidRPr="00BF1D87">
        <w:rPr>
          <w:rFonts w:eastAsia="SimSun"/>
          <w:sz w:val="22"/>
          <w:szCs w:val="22"/>
        </w:rPr>
        <w:t>communicate the attributes of low-emissions products</w:t>
      </w:r>
      <w:r w:rsidR="00A73D4E" w:rsidRPr="00BF1D87">
        <w:rPr>
          <w:rFonts w:eastAsia="SimSun"/>
          <w:sz w:val="22"/>
          <w:szCs w:val="22"/>
        </w:rPr>
        <w:t xml:space="preserve"> to domestic and international consumers.</w:t>
      </w:r>
    </w:p>
    <w:p w14:paraId="38C15EC2" w14:textId="68BF8D1C" w:rsidR="00C97DB8" w:rsidRDefault="00FD45BB" w:rsidP="00625A40">
      <w:pPr>
        <w:rPr>
          <w:sz w:val="22"/>
          <w:szCs w:val="22"/>
        </w:rPr>
      </w:pPr>
      <w:r w:rsidRPr="00BF1D87">
        <w:rPr>
          <w:sz w:val="22"/>
          <w:szCs w:val="22"/>
        </w:rPr>
        <w:t xml:space="preserve">The </w:t>
      </w:r>
      <w:r w:rsidR="00855D84" w:rsidRPr="00BF1D87">
        <w:rPr>
          <w:sz w:val="22"/>
          <w:szCs w:val="22"/>
        </w:rPr>
        <w:t>costs outlined in th</w:t>
      </w:r>
      <w:r w:rsidR="00CD3F68">
        <w:rPr>
          <w:sz w:val="22"/>
          <w:szCs w:val="22"/>
        </w:rPr>
        <w:t>is</w:t>
      </w:r>
      <w:r w:rsidR="00855D84" w:rsidRPr="00BF1D87">
        <w:rPr>
          <w:sz w:val="22"/>
          <w:szCs w:val="22"/>
        </w:rPr>
        <w:t xml:space="preserve"> CRIS cover </w:t>
      </w:r>
      <w:r w:rsidR="0050012E" w:rsidRPr="00BF1D87">
        <w:rPr>
          <w:sz w:val="22"/>
          <w:szCs w:val="22"/>
        </w:rPr>
        <w:t xml:space="preserve">the expected CER costs </w:t>
      </w:r>
      <w:r w:rsidR="00F61892" w:rsidRPr="00BF1D87">
        <w:rPr>
          <w:sz w:val="22"/>
          <w:szCs w:val="22"/>
        </w:rPr>
        <w:t xml:space="preserve">for operation of the </w:t>
      </w:r>
      <w:r w:rsidR="00257385">
        <w:rPr>
          <w:sz w:val="22"/>
          <w:szCs w:val="22"/>
        </w:rPr>
        <w:t>GO Scheme</w:t>
      </w:r>
      <w:r w:rsidR="00BF1D87">
        <w:rPr>
          <w:sz w:val="22"/>
          <w:szCs w:val="22"/>
        </w:rPr>
        <w:t xml:space="preserve"> </w:t>
      </w:r>
      <w:r w:rsidR="009241B8">
        <w:rPr>
          <w:sz w:val="22"/>
          <w:szCs w:val="22"/>
        </w:rPr>
        <w:t>at the time it is fully operational</w:t>
      </w:r>
      <w:r w:rsidR="0037160D" w:rsidRPr="00BF1D87">
        <w:rPr>
          <w:sz w:val="22"/>
          <w:szCs w:val="22"/>
        </w:rPr>
        <w:t>.</w:t>
      </w:r>
      <w:r w:rsidR="00B928E1" w:rsidRPr="00BF1D87">
        <w:rPr>
          <w:sz w:val="22"/>
          <w:szCs w:val="22"/>
        </w:rPr>
        <w:t xml:space="preserve"> Proposed pricing reflects </w:t>
      </w:r>
      <w:r w:rsidR="00315CBE" w:rsidRPr="00BF1D87">
        <w:rPr>
          <w:sz w:val="22"/>
          <w:szCs w:val="22"/>
        </w:rPr>
        <w:t>amounts</w:t>
      </w:r>
      <w:r w:rsidR="00EB0ADD" w:rsidRPr="00BF1D87">
        <w:rPr>
          <w:sz w:val="22"/>
          <w:szCs w:val="22"/>
        </w:rPr>
        <w:t xml:space="preserve"> required to recover costs</w:t>
      </w:r>
      <w:r w:rsidR="00DB2FF2" w:rsidRPr="00BF1D87">
        <w:rPr>
          <w:sz w:val="22"/>
          <w:szCs w:val="22"/>
        </w:rPr>
        <w:t xml:space="preserve">, </w:t>
      </w:r>
      <w:r w:rsidR="00732D97" w:rsidRPr="00BF1D87">
        <w:rPr>
          <w:sz w:val="22"/>
          <w:szCs w:val="22"/>
        </w:rPr>
        <w:t xml:space="preserve">incorporating </w:t>
      </w:r>
      <w:r w:rsidR="00A25CB9" w:rsidRPr="00BF1D87">
        <w:rPr>
          <w:sz w:val="22"/>
          <w:szCs w:val="22"/>
        </w:rPr>
        <w:t xml:space="preserve">consideration of </w:t>
      </w:r>
      <w:r w:rsidR="00AC74E3" w:rsidRPr="00BF1D87">
        <w:rPr>
          <w:sz w:val="22"/>
          <w:szCs w:val="22"/>
        </w:rPr>
        <w:t xml:space="preserve">government policy including </w:t>
      </w:r>
      <w:r w:rsidR="001B37A8">
        <w:rPr>
          <w:sz w:val="22"/>
          <w:szCs w:val="22"/>
        </w:rPr>
        <w:t>phase-in remission</w:t>
      </w:r>
      <w:r w:rsidR="00416329">
        <w:rPr>
          <w:sz w:val="22"/>
          <w:szCs w:val="22"/>
        </w:rPr>
        <w:t xml:space="preserve"> of</w:t>
      </w:r>
      <w:r w:rsidR="00625186" w:rsidRPr="00BF1D87">
        <w:rPr>
          <w:sz w:val="22"/>
          <w:szCs w:val="22"/>
        </w:rPr>
        <w:t xml:space="preserve"> charges</w:t>
      </w:r>
      <w:r w:rsidR="00B52E48">
        <w:rPr>
          <w:sz w:val="22"/>
          <w:szCs w:val="22"/>
        </w:rPr>
        <w:t>.</w:t>
      </w:r>
      <w:r w:rsidR="00B77BEF">
        <w:rPr>
          <w:rFonts w:ascii="ZWAdobeF" w:hAnsi="ZWAdobeF" w:cs="ZWAdobeF"/>
          <w:sz w:val="2"/>
          <w:szCs w:val="2"/>
        </w:rPr>
        <w:t>3F</w:t>
      </w:r>
      <w:r w:rsidR="00870A2C">
        <w:rPr>
          <w:rFonts w:ascii="ZWAdobeF" w:hAnsi="ZWAdobeF" w:cs="ZWAdobeF"/>
          <w:sz w:val="2"/>
          <w:szCs w:val="2"/>
        </w:rPr>
        <w:t>3F</w:t>
      </w:r>
      <w:r w:rsidR="00655E1E">
        <w:rPr>
          <w:rStyle w:val="FootnoteReference"/>
          <w:sz w:val="22"/>
          <w:szCs w:val="22"/>
        </w:rPr>
        <w:footnoteReference w:id="5"/>
      </w:r>
      <w:r w:rsidR="00686644" w:rsidRPr="00BF1D87">
        <w:rPr>
          <w:sz w:val="22"/>
          <w:szCs w:val="22"/>
        </w:rPr>
        <w:t xml:space="preserve"> </w:t>
      </w:r>
      <w:r w:rsidR="00C8683E" w:rsidRPr="00BF1D87">
        <w:rPr>
          <w:sz w:val="22"/>
          <w:szCs w:val="22"/>
        </w:rPr>
        <w:t xml:space="preserve">Participants </w:t>
      </w:r>
      <w:r w:rsidR="005B2F8C">
        <w:rPr>
          <w:sz w:val="22"/>
          <w:szCs w:val="22"/>
        </w:rPr>
        <w:t>in</w:t>
      </w:r>
      <w:r w:rsidR="00CE73DD">
        <w:rPr>
          <w:sz w:val="22"/>
          <w:szCs w:val="22"/>
        </w:rPr>
        <w:t xml:space="preserve"> </w:t>
      </w:r>
      <w:r w:rsidR="00C8683E" w:rsidRPr="00BF1D87">
        <w:rPr>
          <w:sz w:val="22"/>
          <w:szCs w:val="22"/>
        </w:rPr>
        <w:t>the scheme will be responsible for paying associated charges.</w:t>
      </w:r>
    </w:p>
    <w:p w14:paraId="5C555527" w14:textId="220CA9C7" w:rsidR="006C21EE" w:rsidRDefault="00057717" w:rsidP="00577687">
      <w:r>
        <w:rPr>
          <w:sz w:val="22"/>
          <w:szCs w:val="22"/>
        </w:rPr>
        <w:t xml:space="preserve">Due to anticipated </w:t>
      </w:r>
      <w:r w:rsidR="00126F26">
        <w:rPr>
          <w:sz w:val="22"/>
          <w:szCs w:val="22"/>
        </w:rPr>
        <w:t>overlap</w:t>
      </w:r>
      <w:r>
        <w:rPr>
          <w:sz w:val="22"/>
          <w:szCs w:val="22"/>
        </w:rPr>
        <w:t xml:space="preserve"> of scheme </w:t>
      </w:r>
      <w:r w:rsidR="00126F26">
        <w:rPr>
          <w:sz w:val="22"/>
          <w:szCs w:val="22"/>
        </w:rPr>
        <w:t>participants</w:t>
      </w:r>
      <w:r>
        <w:rPr>
          <w:sz w:val="22"/>
          <w:szCs w:val="22"/>
        </w:rPr>
        <w:t xml:space="preserve"> for </w:t>
      </w:r>
      <w:r w:rsidR="00126F26">
        <w:rPr>
          <w:sz w:val="22"/>
          <w:szCs w:val="22"/>
        </w:rPr>
        <w:t>the</w:t>
      </w:r>
      <w:r w:rsidR="00B21017">
        <w:rPr>
          <w:sz w:val="22"/>
          <w:szCs w:val="22"/>
        </w:rPr>
        <w:t xml:space="preserve"> </w:t>
      </w:r>
      <w:r w:rsidR="000C5286">
        <w:rPr>
          <w:sz w:val="22"/>
          <w:szCs w:val="22"/>
        </w:rPr>
        <w:t>Renewable Energy Target (</w:t>
      </w:r>
      <w:r w:rsidR="00B21017" w:rsidRPr="006007AD">
        <w:rPr>
          <w:sz w:val="22"/>
          <w:szCs w:val="22"/>
        </w:rPr>
        <w:t>RET</w:t>
      </w:r>
      <w:r w:rsidR="000C5286">
        <w:rPr>
          <w:sz w:val="22"/>
          <w:szCs w:val="22"/>
        </w:rPr>
        <w:t>)</w:t>
      </w:r>
      <w:r w:rsidR="00B21017" w:rsidRPr="006007AD">
        <w:rPr>
          <w:sz w:val="22"/>
          <w:szCs w:val="22"/>
        </w:rPr>
        <w:t xml:space="preserve"> and RE</w:t>
      </w:r>
      <w:r w:rsidR="00257385">
        <w:rPr>
          <w:sz w:val="22"/>
          <w:szCs w:val="22"/>
        </w:rPr>
        <w:t>GO Scheme</w:t>
      </w:r>
      <w:r w:rsidR="00126F26">
        <w:rPr>
          <w:sz w:val="22"/>
          <w:szCs w:val="22"/>
        </w:rPr>
        <w:t xml:space="preserve">, </w:t>
      </w:r>
      <w:r w:rsidR="00C97DB8" w:rsidRPr="717AC3B2">
        <w:rPr>
          <w:sz w:val="22"/>
          <w:szCs w:val="22"/>
        </w:rPr>
        <w:t xml:space="preserve">it is proposed that REGO cost recovery pricing </w:t>
      </w:r>
      <w:r w:rsidR="00C57BCB" w:rsidRPr="717AC3B2">
        <w:rPr>
          <w:sz w:val="22"/>
          <w:szCs w:val="22"/>
        </w:rPr>
        <w:t>will be</w:t>
      </w:r>
      <w:r w:rsidR="00C97DB8" w:rsidRPr="717AC3B2">
        <w:rPr>
          <w:sz w:val="22"/>
          <w:szCs w:val="22"/>
        </w:rPr>
        <w:t xml:space="preserve"> </w:t>
      </w:r>
      <w:r w:rsidR="00C97DB8" w:rsidRPr="00975148">
        <w:rPr>
          <w:sz w:val="22"/>
          <w:szCs w:val="22"/>
        </w:rPr>
        <w:t>broadly set to align with RET cost recovery pricing.</w:t>
      </w:r>
      <w:r w:rsidR="00061BB9" w:rsidRPr="00975148">
        <w:rPr>
          <w:sz w:val="22"/>
          <w:szCs w:val="22"/>
        </w:rPr>
        <w:t xml:space="preserve"> </w:t>
      </w:r>
      <w:r w:rsidR="00B90015" w:rsidRPr="717AC3B2">
        <w:rPr>
          <w:sz w:val="22"/>
          <w:szCs w:val="22"/>
        </w:rPr>
        <w:t>For the P</w:t>
      </w:r>
      <w:r w:rsidR="00257385">
        <w:rPr>
          <w:sz w:val="22"/>
          <w:szCs w:val="22"/>
        </w:rPr>
        <w:t>GO Scheme</w:t>
      </w:r>
      <w:r w:rsidR="00B90015" w:rsidRPr="717AC3B2">
        <w:rPr>
          <w:sz w:val="22"/>
          <w:szCs w:val="22"/>
        </w:rPr>
        <w:t xml:space="preserve">, we propose to recover costs </w:t>
      </w:r>
      <w:r w:rsidR="002F75E0" w:rsidRPr="717AC3B2">
        <w:rPr>
          <w:sz w:val="22"/>
          <w:szCs w:val="22"/>
        </w:rPr>
        <w:t xml:space="preserve">to register a person from scheme commencement, but to defer </w:t>
      </w:r>
      <w:r w:rsidR="00C57BCB" w:rsidRPr="717AC3B2">
        <w:rPr>
          <w:sz w:val="22"/>
          <w:szCs w:val="22"/>
        </w:rPr>
        <w:t>all</w:t>
      </w:r>
      <w:r w:rsidR="001A7C63" w:rsidRPr="717AC3B2">
        <w:rPr>
          <w:sz w:val="22"/>
          <w:szCs w:val="22"/>
        </w:rPr>
        <w:t xml:space="preserve"> </w:t>
      </w:r>
      <w:r w:rsidR="002F75E0" w:rsidRPr="717AC3B2">
        <w:rPr>
          <w:sz w:val="22"/>
          <w:szCs w:val="22"/>
        </w:rPr>
        <w:t>other charges</w:t>
      </w:r>
      <w:r w:rsidR="001A7C63" w:rsidRPr="717AC3B2">
        <w:rPr>
          <w:sz w:val="22"/>
          <w:szCs w:val="22"/>
        </w:rPr>
        <w:t xml:space="preserve"> </w:t>
      </w:r>
      <w:r w:rsidR="00286402" w:rsidRPr="717AC3B2">
        <w:rPr>
          <w:sz w:val="22"/>
          <w:szCs w:val="22"/>
        </w:rPr>
        <w:t>(</w:t>
      </w:r>
      <w:r w:rsidR="001A7C63" w:rsidRPr="717AC3B2">
        <w:rPr>
          <w:sz w:val="22"/>
          <w:szCs w:val="22"/>
        </w:rPr>
        <w:t xml:space="preserve">shown </w:t>
      </w:r>
      <w:r w:rsidR="00286402" w:rsidRPr="717AC3B2">
        <w:rPr>
          <w:sz w:val="22"/>
          <w:szCs w:val="22"/>
        </w:rPr>
        <w:t xml:space="preserve">later </w:t>
      </w:r>
      <w:r w:rsidR="001A7C63" w:rsidRPr="717AC3B2">
        <w:rPr>
          <w:sz w:val="22"/>
          <w:szCs w:val="22"/>
        </w:rPr>
        <w:t>in this CRIS</w:t>
      </w:r>
      <w:r w:rsidR="00286402" w:rsidRPr="717AC3B2">
        <w:rPr>
          <w:sz w:val="22"/>
          <w:szCs w:val="22"/>
        </w:rPr>
        <w:t>)</w:t>
      </w:r>
      <w:r w:rsidR="002F75E0" w:rsidRPr="717AC3B2">
        <w:rPr>
          <w:sz w:val="22"/>
          <w:szCs w:val="22"/>
        </w:rPr>
        <w:t xml:space="preserve"> for an initial period</w:t>
      </w:r>
      <w:r w:rsidR="001071E6" w:rsidRPr="717AC3B2">
        <w:rPr>
          <w:sz w:val="22"/>
          <w:szCs w:val="22"/>
        </w:rPr>
        <w:t xml:space="preserve"> of </w:t>
      </w:r>
      <w:r w:rsidR="00EB224A" w:rsidRPr="717AC3B2">
        <w:rPr>
          <w:sz w:val="22"/>
          <w:szCs w:val="22"/>
        </w:rPr>
        <w:t>2</w:t>
      </w:r>
      <w:r w:rsidR="001071E6" w:rsidRPr="717AC3B2">
        <w:rPr>
          <w:sz w:val="22"/>
          <w:szCs w:val="22"/>
        </w:rPr>
        <w:t xml:space="preserve"> years</w:t>
      </w:r>
      <w:r w:rsidR="002C0ED8" w:rsidRPr="717AC3B2">
        <w:rPr>
          <w:sz w:val="22"/>
          <w:szCs w:val="22"/>
        </w:rPr>
        <w:t xml:space="preserve">. </w:t>
      </w:r>
      <w:r w:rsidR="001A7C63" w:rsidRPr="717AC3B2">
        <w:rPr>
          <w:sz w:val="22"/>
          <w:szCs w:val="22"/>
        </w:rPr>
        <w:t xml:space="preserve">This initial deferral </w:t>
      </w:r>
      <w:r w:rsidR="00F87321" w:rsidRPr="717AC3B2">
        <w:rPr>
          <w:sz w:val="22"/>
          <w:szCs w:val="22"/>
        </w:rPr>
        <w:t>provides</w:t>
      </w:r>
      <w:r w:rsidR="00761557" w:rsidRPr="717AC3B2">
        <w:rPr>
          <w:sz w:val="22"/>
          <w:szCs w:val="22"/>
        </w:rPr>
        <w:t xml:space="preserve"> temporary assistance</w:t>
      </w:r>
      <w:r w:rsidR="00627591" w:rsidRPr="717AC3B2">
        <w:rPr>
          <w:sz w:val="22"/>
          <w:szCs w:val="22"/>
        </w:rPr>
        <w:t xml:space="preserve"> </w:t>
      </w:r>
      <w:r w:rsidR="003D08F7" w:rsidRPr="717AC3B2">
        <w:rPr>
          <w:sz w:val="22"/>
          <w:szCs w:val="22"/>
        </w:rPr>
        <w:t xml:space="preserve">to </w:t>
      </w:r>
      <w:r w:rsidR="00627591" w:rsidRPr="717AC3B2">
        <w:rPr>
          <w:sz w:val="22"/>
          <w:szCs w:val="22"/>
        </w:rPr>
        <w:t>nascent industries</w:t>
      </w:r>
      <w:r w:rsidR="00C0661E" w:rsidRPr="717AC3B2">
        <w:rPr>
          <w:sz w:val="22"/>
          <w:szCs w:val="22"/>
        </w:rPr>
        <w:t xml:space="preserve"> </w:t>
      </w:r>
      <w:r w:rsidR="00761557" w:rsidRPr="717AC3B2">
        <w:rPr>
          <w:sz w:val="22"/>
          <w:szCs w:val="22"/>
        </w:rPr>
        <w:t>in</w:t>
      </w:r>
      <w:r w:rsidR="0058086C" w:rsidRPr="717AC3B2">
        <w:rPr>
          <w:sz w:val="22"/>
          <w:szCs w:val="22"/>
        </w:rPr>
        <w:t xml:space="preserve"> the</w:t>
      </w:r>
      <w:r w:rsidR="00761557" w:rsidRPr="717AC3B2">
        <w:rPr>
          <w:sz w:val="22"/>
          <w:szCs w:val="22"/>
        </w:rPr>
        <w:t xml:space="preserve"> </w:t>
      </w:r>
      <w:r w:rsidR="003D08F7" w:rsidRPr="717AC3B2">
        <w:rPr>
          <w:sz w:val="22"/>
          <w:szCs w:val="22"/>
        </w:rPr>
        <w:t>initial years of the scheme</w:t>
      </w:r>
      <w:r w:rsidR="00286402" w:rsidRPr="717AC3B2">
        <w:rPr>
          <w:sz w:val="22"/>
          <w:szCs w:val="22"/>
        </w:rPr>
        <w:t xml:space="preserve">. It will also </w:t>
      </w:r>
      <w:r w:rsidR="001A7C63" w:rsidRPr="717AC3B2">
        <w:rPr>
          <w:sz w:val="22"/>
          <w:szCs w:val="22"/>
        </w:rPr>
        <w:t>enable</w:t>
      </w:r>
      <w:r w:rsidR="00FB1087" w:rsidRPr="717AC3B2">
        <w:rPr>
          <w:sz w:val="22"/>
          <w:szCs w:val="22"/>
        </w:rPr>
        <w:t xml:space="preserve"> t</w:t>
      </w:r>
      <w:r w:rsidR="002E2BD7" w:rsidRPr="717AC3B2">
        <w:rPr>
          <w:sz w:val="22"/>
          <w:szCs w:val="22"/>
        </w:rPr>
        <w:t xml:space="preserve">he CER to improve its </w:t>
      </w:r>
      <w:r w:rsidR="00A11331" w:rsidRPr="717AC3B2">
        <w:rPr>
          <w:sz w:val="22"/>
          <w:szCs w:val="22"/>
        </w:rPr>
        <w:t xml:space="preserve">cost estimates </w:t>
      </w:r>
      <w:r w:rsidR="00BD08C9" w:rsidRPr="717AC3B2">
        <w:rPr>
          <w:sz w:val="22"/>
          <w:szCs w:val="22"/>
        </w:rPr>
        <w:t xml:space="preserve">by informing these with </w:t>
      </w:r>
      <w:r w:rsidR="00627591" w:rsidRPr="717AC3B2">
        <w:rPr>
          <w:sz w:val="22"/>
          <w:szCs w:val="22"/>
        </w:rPr>
        <w:t xml:space="preserve">actual early </w:t>
      </w:r>
      <w:r w:rsidR="00BD08C9" w:rsidRPr="717AC3B2">
        <w:rPr>
          <w:sz w:val="22"/>
          <w:szCs w:val="22"/>
        </w:rPr>
        <w:t>scheme data</w:t>
      </w:r>
      <w:r w:rsidR="003D08F7" w:rsidRPr="717AC3B2">
        <w:rPr>
          <w:sz w:val="22"/>
          <w:szCs w:val="22"/>
        </w:rPr>
        <w:t>.</w:t>
      </w:r>
      <w:r w:rsidR="00627591" w:rsidRPr="717AC3B2">
        <w:rPr>
          <w:sz w:val="22"/>
          <w:szCs w:val="22"/>
        </w:rPr>
        <w:t xml:space="preserve"> </w:t>
      </w:r>
      <w:r w:rsidR="00A37B2E" w:rsidRPr="717AC3B2">
        <w:rPr>
          <w:sz w:val="22"/>
          <w:szCs w:val="22"/>
        </w:rPr>
        <w:t xml:space="preserve">Remissions </w:t>
      </w:r>
      <w:r w:rsidR="00E41E94" w:rsidRPr="717AC3B2">
        <w:rPr>
          <w:sz w:val="22"/>
          <w:szCs w:val="22"/>
        </w:rPr>
        <w:t xml:space="preserve">for PGO </w:t>
      </w:r>
      <w:r w:rsidR="00346CAD" w:rsidRPr="717AC3B2">
        <w:rPr>
          <w:sz w:val="22"/>
          <w:szCs w:val="22"/>
        </w:rPr>
        <w:t>will be phased out and charges will be introduced over time</w:t>
      </w:r>
      <w:r w:rsidR="00F64F05" w:rsidRPr="717AC3B2">
        <w:rPr>
          <w:sz w:val="22"/>
          <w:szCs w:val="22"/>
        </w:rPr>
        <w:t xml:space="preserve"> to achieve full cost recovery</w:t>
      </w:r>
      <w:r w:rsidR="00346CAD" w:rsidRPr="717AC3B2">
        <w:rPr>
          <w:sz w:val="22"/>
          <w:szCs w:val="22"/>
        </w:rPr>
        <w:t xml:space="preserve"> as shown in the table on page </w:t>
      </w:r>
      <w:r w:rsidR="00D826FC" w:rsidRPr="717AC3B2">
        <w:rPr>
          <w:sz w:val="22"/>
          <w:szCs w:val="22"/>
        </w:rPr>
        <w:fldChar w:fldCharType="begin"/>
      </w:r>
      <w:r w:rsidR="00D826FC" w:rsidRPr="717AC3B2">
        <w:rPr>
          <w:sz w:val="22"/>
          <w:szCs w:val="22"/>
        </w:rPr>
        <w:instrText xml:space="preserve"> PAGEREF _Ref204345857 </w:instrText>
      </w:r>
      <w:r w:rsidR="00D826FC" w:rsidRPr="717AC3B2">
        <w:rPr>
          <w:sz w:val="22"/>
          <w:szCs w:val="22"/>
        </w:rPr>
        <w:fldChar w:fldCharType="separate"/>
      </w:r>
      <w:r w:rsidR="00D826FC" w:rsidRPr="717AC3B2">
        <w:rPr>
          <w:sz w:val="22"/>
          <w:szCs w:val="22"/>
        </w:rPr>
        <w:fldChar w:fldCharType="end"/>
      </w:r>
      <w:r w:rsidR="5C6827C4" w:rsidRPr="717AC3B2">
        <w:rPr>
          <w:sz w:val="22"/>
          <w:szCs w:val="22"/>
        </w:rPr>
        <w:t>11</w:t>
      </w:r>
      <w:r w:rsidR="00346CAD" w:rsidRPr="717AC3B2">
        <w:rPr>
          <w:sz w:val="22"/>
          <w:szCs w:val="22"/>
        </w:rPr>
        <w:t xml:space="preserve"> below.</w:t>
      </w:r>
      <w:r w:rsidR="00627591" w:rsidRPr="717AC3B2">
        <w:rPr>
          <w:sz w:val="22"/>
          <w:szCs w:val="22"/>
        </w:rPr>
        <w:t xml:space="preserve"> </w:t>
      </w:r>
      <w:r w:rsidR="00B2674B" w:rsidRPr="717AC3B2">
        <w:rPr>
          <w:sz w:val="22"/>
          <w:szCs w:val="22"/>
        </w:rPr>
        <w:t>T</w:t>
      </w:r>
      <w:r w:rsidR="00356599" w:rsidRPr="717AC3B2">
        <w:rPr>
          <w:sz w:val="22"/>
          <w:szCs w:val="22"/>
        </w:rPr>
        <w:t>he regular review of the C</w:t>
      </w:r>
      <w:r w:rsidR="001A7C63" w:rsidRPr="717AC3B2">
        <w:rPr>
          <w:sz w:val="22"/>
          <w:szCs w:val="22"/>
        </w:rPr>
        <w:t>RIS</w:t>
      </w:r>
      <w:r w:rsidR="002F3188" w:rsidRPr="717AC3B2">
        <w:rPr>
          <w:sz w:val="22"/>
          <w:szCs w:val="22"/>
        </w:rPr>
        <w:t xml:space="preserve"> will </w:t>
      </w:r>
      <w:r w:rsidR="00DE08DF" w:rsidRPr="717AC3B2">
        <w:rPr>
          <w:sz w:val="22"/>
          <w:szCs w:val="22"/>
        </w:rPr>
        <w:t>provide opportunities</w:t>
      </w:r>
      <w:r w:rsidR="002F3188" w:rsidRPr="717AC3B2">
        <w:rPr>
          <w:sz w:val="22"/>
          <w:szCs w:val="22"/>
        </w:rPr>
        <w:t xml:space="preserve"> for stakeholder feedback and ensure charging arrangements remain appropriate.</w:t>
      </w:r>
    </w:p>
    <w:p w14:paraId="5458D226" w14:textId="39F4717B" w:rsidR="00264D40" w:rsidRPr="00D57921" w:rsidRDefault="00264D40" w:rsidP="00EA4C88">
      <w:pPr>
        <w:pStyle w:val="Heading2"/>
        <w:numPr>
          <w:ilvl w:val="1"/>
          <w:numId w:val="2"/>
        </w:numPr>
        <w:spacing w:after="240"/>
        <w:ind w:left="426"/>
      </w:pPr>
      <w:bookmarkStart w:id="8" w:name="_Toc201142034"/>
      <w:bookmarkStart w:id="9" w:name="_Toc242802815"/>
      <w:r>
        <w:t xml:space="preserve">The Guarantee of Origin (GO) </w:t>
      </w:r>
      <w:r w:rsidR="00316F1E">
        <w:t>S</w:t>
      </w:r>
      <w:r>
        <w:t>cheme</w:t>
      </w:r>
      <w:bookmarkEnd w:id="8"/>
      <w:bookmarkEnd w:id="9"/>
    </w:p>
    <w:p w14:paraId="0B7A9CB3" w14:textId="58FA826B" w:rsidR="00765DB2" w:rsidRPr="00DB19C9" w:rsidRDefault="006C21EE" w:rsidP="00577687">
      <w:pPr>
        <w:rPr>
          <w:sz w:val="22"/>
          <w:szCs w:val="22"/>
        </w:rPr>
      </w:pPr>
      <w:r w:rsidRPr="00DB19C9">
        <w:rPr>
          <w:sz w:val="22"/>
          <w:szCs w:val="22"/>
        </w:rPr>
        <w:t xml:space="preserve">The </w:t>
      </w:r>
      <w:r w:rsidR="00257385">
        <w:rPr>
          <w:sz w:val="22"/>
          <w:szCs w:val="22"/>
        </w:rPr>
        <w:t>GO Scheme</w:t>
      </w:r>
      <w:r w:rsidRPr="00DB19C9">
        <w:rPr>
          <w:sz w:val="22"/>
          <w:szCs w:val="22"/>
        </w:rPr>
        <w:t xml:space="preserve"> will certify a range of products, certified by </w:t>
      </w:r>
      <w:r w:rsidR="00DB19C9">
        <w:rPr>
          <w:sz w:val="22"/>
          <w:szCs w:val="22"/>
        </w:rPr>
        <w:t xml:space="preserve">either </w:t>
      </w:r>
      <w:r w:rsidRPr="00DB19C9">
        <w:rPr>
          <w:sz w:val="22"/>
          <w:szCs w:val="22"/>
        </w:rPr>
        <w:t xml:space="preserve">PGO certificates, </w:t>
      </w:r>
      <w:r w:rsidR="00FB15C6" w:rsidRPr="00DB19C9">
        <w:rPr>
          <w:sz w:val="22"/>
          <w:szCs w:val="22"/>
        </w:rPr>
        <w:t>or</w:t>
      </w:r>
      <w:r w:rsidRPr="00DB19C9">
        <w:rPr>
          <w:sz w:val="22"/>
          <w:szCs w:val="22"/>
        </w:rPr>
        <w:t xml:space="preserve"> </w:t>
      </w:r>
      <w:r w:rsidR="00FB15C6">
        <w:rPr>
          <w:sz w:val="22"/>
          <w:szCs w:val="22"/>
        </w:rPr>
        <w:t xml:space="preserve">for </w:t>
      </w:r>
      <w:r w:rsidRPr="00DB19C9">
        <w:rPr>
          <w:sz w:val="22"/>
          <w:szCs w:val="22"/>
        </w:rPr>
        <w:t>renewable electricity, certified with REGO certificates.</w:t>
      </w:r>
      <w:r w:rsidR="003E0EB4" w:rsidRPr="00DB19C9">
        <w:rPr>
          <w:sz w:val="22"/>
          <w:szCs w:val="22"/>
        </w:rPr>
        <w:t xml:space="preserve"> An </w:t>
      </w:r>
      <w:r w:rsidR="00A975FA" w:rsidRPr="00DB19C9">
        <w:rPr>
          <w:sz w:val="22"/>
          <w:szCs w:val="22"/>
        </w:rPr>
        <w:t>explanation</w:t>
      </w:r>
      <w:r w:rsidR="003E0EB4" w:rsidRPr="00DB19C9">
        <w:rPr>
          <w:sz w:val="22"/>
          <w:szCs w:val="22"/>
        </w:rPr>
        <w:t xml:space="preserve"> of the PGO and REGO certificate mechanisms</w:t>
      </w:r>
      <w:r w:rsidR="00A975FA" w:rsidRPr="00DB19C9">
        <w:rPr>
          <w:sz w:val="22"/>
          <w:szCs w:val="22"/>
        </w:rPr>
        <w:t xml:space="preserve"> is outlined below. More information on the operation of the </w:t>
      </w:r>
      <w:r w:rsidR="00257385">
        <w:rPr>
          <w:sz w:val="22"/>
          <w:szCs w:val="22"/>
        </w:rPr>
        <w:t>GO Scheme</w:t>
      </w:r>
      <w:r w:rsidR="00A975FA" w:rsidRPr="00DB19C9">
        <w:rPr>
          <w:sz w:val="22"/>
          <w:szCs w:val="22"/>
        </w:rPr>
        <w:t xml:space="preserve"> is available on the</w:t>
      </w:r>
      <w:r w:rsidR="00D11741">
        <w:rPr>
          <w:sz w:val="22"/>
          <w:szCs w:val="22"/>
        </w:rPr>
        <w:t xml:space="preserve"> </w:t>
      </w:r>
      <w:hyperlink r:id="rId18" w:history="1">
        <w:r w:rsidR="00165308" w:rsidRPr="00594D4A">
          <w:rPr>
            <w:rStyle w:val="Hyperlink"/>
            <w:rFonts w:cstheme="minorBidi"/>
            <w:color w:val="0070C0"/>
            <w:sz w:val="22"/>
            <w:szCs w:val="22"/>
            <w:u w:val="single"/>
          </w:rPr>
          <w:t xml:space="preserve">CER’s GO </w:t>
        </w:r>
        <w:r w:rsidR="00D11741" w:rsidRPr="00594D4A">
          <w:rPr>
            <w:rStyle w:val="Hyperlink"/>
            <w:rFonts w:cstheme="minorBidi"/>
            <w:color w:val="0070C0"/>
            <w:sz w:val="22"/>
            <w:szCs w:val="22"/>
            <w:u w:val="single"/>
          </w:rPr>
          <w:t>Scheme</w:t>
        </w:r>
        <w:r w:rsidR="00A975FA" w:rsidRPr="00594D4A">
          <w:rPr>
            <w:rStyle w:val="Hyperlink"/>
            <w:rFonts w:cstheme="minorBidi"/>
            <w:color w:val="0070C0"/>
            <w:sz w:val="22"/>
            <w:szCs w:val="22"/>
            <w:u w:val="single"/>
          </w:rPr>
          <w:t xml:space="preserve"> web</w:t>
        </w:r>
        <w:r w:rsidR="00D11741" w:rsidRPr="00594D4A">
          <w:rPr>
            <w:rStyle w:val="Hyperlink"/>
            <w:rFonts w:cstheme="minorBidi"/>
            <w:color w:val="0070C0"/>
            <w:sz w:val="22"/>
            <w:szCs w:val="22"/>
            <w:u w:val="single"/>
          </w:rPr>
          <w:t>page</w:t>
        </w:r>
      </w:hyperlink>
      <w:r w:rsidR="00B77BEF">
        <w:rPr>
          <w:rFonts w:ascii="ZWAdobeF" w:hAnsi="ZWAdobeF" w:cs="ZWAdobeF"/>
          <w:sz w:val="2"/>
          <w:szCs w:val="2"/>
        </w:rPr>
        <w:t>4F</w:t>
      </w:r>
      <w:r w:rsidR="00870A2C">
        <w:rPr>
          <w:rFonts w:ascii="ZWAdobeF" w:hAnsi="ZWAdobeF" w:cs="ZWAdobeF"/>
          <w:sz w:val="2"/>
          <w:szCs w:val="2"/>
        </w:rPr>
        <w:t>4F</w:t>
      </w:r>
      <w:r w:rsidR="00D11741">
        <w:rPr>
          <w:rStyle w:val="FootnoteReference"/>
          <w:sz w:val="22"/>
          <w:szCs w:val="22"/>
        </w:rPr>
        <w:footnoteReference w:id="6"/>
      </w:r>
      <w:r w:rsidR="00A975FA" w:rsidRPr="00DB19C9">
        <w:rPr>
          <w:sz w:val="22"/>
          <w:szCs w:val="22"/>
        </w:rPr>
        <w:t xml:space="preserve"> and the </w:t>
      </w:r>
      <w:hyperlink r:id="rId19" w:history="1">
        <w:r w:rsidR="00A975FA" w:rsidRPr="00594D4A">
          <w:rPr>
            <w:rStyle w:val="Hyperlink"/>
            <w:rFonts w:cstheme="minorBidi"/>
            <w:color w:val="0070C0"/>
            <w:sz w:val="22"/>
            <w:szCs w:val="22"/>
            <w:u w:val="single"/>
          </w:rPr>
          <w:t>Department of Climate Change, Energy, Environment and Water</w:t>
        </w:r>
        <w:r w:rsidR="000018BA" w:rsidRPr="00594D4A">
          <w:rPr>
            <w:rStyle w:val="Hyperlink"/>
            <w:rFonts w:cstheme="minorBidi"/>
            <w:color w:val="0070C0"/>
            <w:sz w:val="22"/>
            <w:szCs w:val="22"/>
            <w:u w:val="single"/>
          </w:rPr>
          <w:t>’s</w:t>
        </w:r>
        <w:r w:rsidR="00A975FA" w:rsidRPr="00594D4A">
          <w:rPr>
            <w:rStyle w:val="Hyperlink"/>
            <w:rFonts w:cstheme="minorBidi"/>
            <w:color w:val="0070C0"/>
            <w:sz w:val="22"/>
            <w:szCs w:val="22"/>
            <w:u w:val="single"/>
          </w:rPr>
          <w:t xml:space="preserve"> </w:t>
        </w:r>
        <w:r w:rsidR="00017DFA" w:rsidRPr="00594D4A">
          <w:rPr>
            <w:rStyle w:val="Hyperlink"/>
            <w:rFonts w:cstheme="minorBidi"/>
            <w:color w:val="0070C0"/>
            <w:sz w:val="22"/>
            <w:szCs w:val="22"/>
            <w:u w:val="single"/>
          </w:rPr>
          <w:t>(DCCEEW)</w:t>
        </w:r>
        <w:r w:rsidR="00A975FA" w:rsidRPr="00594D4A">
          <w:rPr>
            <w:rStyle w:val="Hyperlink"/>
            <w:rFonts w:cstheme="minorBidi"/>
            <w:color w:val="0070C0"/>
            <w:sz w:val="22"/>
            <w:szCs w:val="22"/>
            <w:u w:val="single"/>
          </w:rPr>
          <w:t xml:space="preserve"> </w:t>
        </w:r>
        <w:r w:rsidR="000018BA" w:rsidRPr="00594D4A">
          <w:rPr>
            <w:rStyle w:val="Hyperlink"/>
            <w:rFonts w:cstheme="minorBidi"/>
            <w:color w:val="0070C0"/>
            <w:sz w:val="22"/>
            <w:szCs w:val="22"/>
            <w:u w:val="single"/>
          </w:rPr>
          <w:t xml:space="preserve">GO Scheme </w:t>
        </w:r>
        <w:r w:rsidR="007E0B56" w:rsidRPr="00594D4A">
          <w:rPr>
            <w:rStyle w:val="Hyperlink"/>
            <w:rFonts w:cstheme="minorBidi"/>
            <w:color w:val="0070C0"/>
            <w:sz w:val="22"/>
            <w:szCs w:val="22"/>
            <w:u w:val="single"/>
          </w:rPr>
          <w:t>web</w:t>
        </w:r>
        <w:r w:rsidR="000018BA" w:rsidRPr="00594D4A">
          <w:rPr>
            <w:rStyle w:val="Hyperlink"/>
            <w:rFonts w:cstheme="minorBidi"/>
            <w:color w:val="0070C0"/>
            <w:sz w:val="22"/>
            <w:szCs w:val="22"/>
            <w:u w:val="single"/>
          </w:rPr>
          <w:t>page</w:t>
        </w:r>
      </w:hyperlink>
      <w:r w:rsidR="00B77BEF">
        <w:rPr>
          <w:rFonts w:ascii="ZWAdobeF" w:hAnsi="ZWAdobeF" w:cs="ZWAdobeF"/>
          <w:sz w:val="2"/>
          <w:szCs w:val="2"/>
        </w:rPr>
        <w:t>5F</w:t>
      </w:r>
      <w:r w:rsidR="00870A2C">
        <w:rPr>
          <w:rFonts w:ascii="ZWAdobeF" w:hAnsi="ZWAdobeF" w:cs="ZWAdobeF"/>
          <w:sz w:val="2"/>
          <w:szCs w:val="2"/>
        </w:rPr>
        <w:t>5F</w:t>
      </w:r>
      <w:r w:rsidR="000018BA">
        <w:rPr>
          <w:rStyle w:val="FootnoteReference"/>
          <w:sz w:val="22"/>
          <w:szCs w:val="22"/>
        </w:rPr>
        <w:footnoteReference w:id="7"/>
      </w:r>
      <w:r w:rsidR="00A975FA" w:rsidRPr="00E2193D">
        <w:rPr>
          <w:sz w:val="22"/>
          <w:szCs w:val="22"/>
        </w:rPr>
        <w:t>.</w:t>
      </w:r>
      <w:r w:rsidR="00A975FA" w:rsidRPr="00DB19C9">
        <w:rPr>
          <w:sz w:val="22"/>
          <w:szCs w:val="22"/>
        </w:rPr>
        <w:t xml:space="preserve"> </w:t>
      </w:r>
    </w:p>
    <w:p w14:paraId="2268275F" w14:textId="37F9738E" w:rsidR="00765DB2" w:rsidRPr="00DB19C9" w:rsidRDefault="00765DB2" w:rsidP="00EA4C88">
      <w:pPr>
        <w:pStyle w:val="Heading3"/>
      </w:pPr>
      <w:bookmarkStart w:id="10" w:name="_Toc242802816"/>
      <w:r w:rsidRPr="00DB19C9">
        <w:lastRenderedPageBreak/>
        <w:t>PGO certificates</w:t>
      </w:r>
      <w:bookmarkEnd w:id="10"/>
      <w:r w:rsidR="00CA7645" w:rsidRPr="00DB19C9">
        <w:t xml:space="preserve"> </w:t>
      </w:r>
    </w:p>
    <w:p w14:paraId="1E67D55B" w14:textId="7F19DEBE" w:rsidR="00DE18C7" w:rsidRPr="00DB19C9" w:rsidRDefault="00765DB2" w:rsidP="00625A40">
      <w:pPr>
        <w:rPr>
          <w:sz w:val="22"/>
          <w:szCs w:val="22"/>
        </w:rPr>
      </w:pPr>
      <w:r w:rsidRPr="00DB19C9">
        <w:rPr>
          <w:sz w:val="22"/>
          <w:szCs w:val="22"/>
        </w:rPr>
        <w:t>The P</w:t>
      </w:r>
      <w:r w:rsidR="00257385">
        <w:rPr>
          <w:sz w:val="22"/>
          <w:szCs w:val="22"/>
        </w:rPr>
        <w:t>GO Scheme</w:t>
      </w:r>
      <w:r w:rsidR="00ED667E" w:rsidRPr="00DB19C9">
        <w:rPr>
          <w:sz w:val="22"/>
          <w:szCs w:val="22"/>
        </w:rPr>
        <w:t xml:space="preserve"> is a product-based emissions accounting framework that will measure and track emissions and associated information for products across the supply chain.</w:t>
      </w:r>
      <w:r w:rsidRPr="00DB19C9">
        <w:rPr>
          <w:sz w:val="22"/>
          <w:szCs w:val="22"/>
        </w:rPr>
        <w:t xml:space="preserve"> </w:t>
      </w:r>
      <w:r w:rsidR="00257385">
        <w:rPr>
          <w:sz w:val="22"/>
          <w:szCs w:val="22"/>
        </w:rPr>
        <w:t>GO Scheme</w:t>
      </w:r>
      <w:r w:rsidR="004C5555" w:rsidRPr="00DB19C9">
        <w:rPr>
          <w:sz w:val="22"/>
          <w:szCs w:val="22"/>
        </w:rPr>
        <w:t xml:space="preserve"> legislation will set out different ‘methodologies’ </w:t>
      </w:r>
      <w:r w:rsidR="00ED5DA6" w:rsidRPr="00DB19C9">
        <w:rPr>
          <w:sz w:val="22"/>
          <w:szCs w:val="22"/>
        </w:rPr>
        <w:t xml:space="preserve">for PGO-certifiable products that specify how emissions for that product must be measured and reported. </w:t>
      </w:r>
      <w:r w:rsidR="00F635E3" w:rsidRPr="00DB19C9">
        <w:rPr>
          <w:sz w:val="22"/>
          <w:szCs w:val="22"/>
        </w:rPr>
        <w:t xml:space="preserve">Hydrogen will be the first product </w:t>
      </w:r>
      <w:r w:rsidR="00A6279A" w:rsidRPr="00DB19C9">
        <w:rPr>
          <w:sz w:val="22"/>
          <w:szCs w:val="22"/>
        </w:rPr>
        <w:t xml:space="preserve">methodology </w:t>
      </w:r>
      <w:r w:rsidR="00C3523B" w:rsidRPr="00DB19C9">
        <w:rPr>
          <w:sz w:val="22"/>
          <w:szCs w:val="22"/>
        </w:rPr>
        <w:t xml:space="preserve">eligible for PGO </w:t>
      </w:r>
      <w:r w:rsidR="00E0529D" w:rsidRPr="00DB19C9">
        <w:rPr>
          <w:sz w:val="22"/>
          <w:szCs w:val="22"/>
        </w:rPr>
        <w:t>certification</w:t>
      </w:r>
      <w:r w:rsidR="00F635E3" w:rsidRPr="00DB19C9">
        <w:rPr>
          <w:sz w:val="22"/>
          <w:szCs w:val="22"/>
        </w:rPr>
        <w:t>, with the scheme expand</w:t>
      </w:r>
      <w:r w:rsidR="005A38B1">
        <w:rPr>
          <w:sz w:val="22"/>
          <w:szCs w:val="22"/>
        </w:rPr>
        <w:t>ing</w:t>
      </w:r>
      <w:r w:rsidR="00F635E3" w:rsidRPr="00DB19C9">
        <w:rPr>
          <w:sz w:val="22"/>
          <w:szCs w:val="22"/>
        </w:rPr>
        <w:t xml:space="preserve"> over time to certify </w:t>
      </w:r>
      <w:r w:rsidR="00E0529D" w:rsidRPr="00DB19C9">
        <w:rPr>
          <w:sz w:val="22"/>
          <w:szCs w:val="22"/>
        </w:rPr>
        <w:t xml:space="preserve">more products </w:t>
      </w:r>
      <w:r w:rsidR="00F635E3" w:rsidRPr="00DB19C9">
        <w:rPr>
          <w:sz w:val="22"/>
          <w:szCs w:val="22"/>
        </w:rPr>
        <w:t xml:space="preserve">including </w:t>
      </w:r>
      <w:r w:rsidR="00A27F88" w:rsidRPr="00DB19C9">
        <w:rPr>
          <w:sz w:val="22"/>
          <w:szCs w:val="22"/>
        </w:rPr>
        <w:t>metals, low</w:t>
      </w:r>
      <w:r w:rsidR="00E8442D">
        <w:rPr>
          <w:sz w:val="22"/>
          <w:szCs w:val="22"/>
        </w:rPr>
        <w:t> </w:t>
      </w:r>
      <w:r w:rsidR="00A27F88" w:rsidRPr="00DB19C9">
        <w:rPr>
          <w:sz w:val="22"/>
          <w:szCs w:val="22"/>
        </w:rPr>
        <w:t>carbon fuels, and biomethane.</w:t>
      </w:r>
      <w:r w:rsidR="00F7505C" w:rsidRPr="00DB19C9">
        <w:rPr>
          <w:sz w:val="22"/>
          <w:szCs w:val="22"/>
        </w:rPr>
        <w:t xml:space="preserve"> Development of </w:t>
      </w:r>
      <w:r w:rsidR="00E76CA4" w:rsidRPr="00DB19C9">
        <w:rPr>
          <w:sz w:val="22"/>
          <w:szCs w:val="22"/>
        </w:rPr>
        <w:t xml:space="preserve">PGO </w:t>
      </w:r>
      <w:r w:rsidR="00F7505C" w:rsidRPr="00DB19C9">
        <w:rPr>
          <w:sz w:val="22"/>
          <w:szCs w:val="22"/>
        </w:rPr>
        <w:t xml:space="preserve">methodologies will be </w:t>
      </w:r>
      <w:r w:rsidR="00980EBD" w:rsidRPr="00DB19C9">
        <w:rPr>
          <w:sz w:val="22"/>
          <w:szCs w:val="22"/>
        </w:rPr>
        <w:t>led by DCCEEW</w:t>
      </w:r>
      <w:r w:rsidR="006B660C" w:rsidRPr="00DB19C9">
        <w:rPr>
          <w:sz w:val="22"/>
          <w:szCs w:val="22"/>
        </w:rPr>
        <w:t>.</w:t>
      </w:r>
    </w:p>
    <w:p w14:paraId="273884D8" w14:textId="2820BC82" w:rsidR="00765DB2" w:rsidRPr="00D54237" w:rsidRDefault="00765DB2" w:rsidP="00625A40">
      <w:pPr>
        <w:rPr>
          <w:sz w:val="22"/>
          <w:szCs w:val="22"/>
        </w:rPr>
      </w:pPr>
      <w:r w:rsidRPr="00DB19C9">
        <w:rPr>
          <w:sz w:val="22"/>
          <w:szCs w:val="22"/>
        </w:rPr>
        <w:t>Participants in the P</w:t>
      </w:r>
      <w:r w:rsidR="00257385">
        <w:rPr>
          <w:sz w:val="22"/>
          <w:szCs w:val="22"/>
        </w:rPr>
        <w:t>GO Scheme</w:t>
      </w:r>
      <w:r w:rsidRPr="00DB19C9">
        <w:rPr>
          <w:sz w:val="22"/>
          <w:szCs w:val="22"/>
        </w:rPr>
        <w:t xml:space="preserve"> will register ‘profiles’ that carry information about </w:t>
      </w:r>
      <w:r w:rsidR="00D54237">
        <w:rPr>
          <w:sz w:val="22"/>
          <w:szCs w:val="22"/>
        </w:rPr>
        <w:t xml:space="preserve">the </w:t>
      </w:r>
      <w:r w:rsidRPr="00DB19C9">
        <w:rPr>
          <w:sz w:val="22"/>
          <w:szCs w:val="22"/>
        </w:rPr>
        <w:t>different stage</w:t>
      </w:r>
      <w:r w:rsidR="00D54237">
        <w:rPr>
          <w:sz w:val="22"/>
          <w:szCs w:val="22"/>
        </w:rPr>
        <w:t>s</w:t>
      </w:r>
      <w:r w:rsidRPr="00DB19C9">
        <w:rPr>
          <w:sz w:val="22"/>
          <w:szCs w:val="22"/>
        </w:rPr>
        <w:t xml:space="preserve"> of the </w:t>
      </w:r>
      <w:r w:rsidRPr="00D54237">
        <w:rPr>
          <w:sz w:val="22"/>
          <w:szCs w:val="22"/>
        </w:rPr>
        <w:t xml:space="preserve">product’s lifecycle. Production profiles contain information about the production process of the product, delivery profiles carry information on how the product reached the end consumer, and consumption profiles are registered by entities that wish to claim the use of a PGO-certified product. </w:t>
      </w:r>
    </w:p>
    <w:p w14:paraId="6AAEBB66" w14:textId="32576CF5" w:rsidR="00CA7645" w:rsidRPr="00D54237" w:rsidRDefault="00765DB2" w:rsidP="00625A40">
      <w:pPr>
        <w:rPr>
          <w:sz w:val="22"/>
          <w:szCs w:val="22"/>
        </w:rPr>
      </w:pPr>
      <w:r w:rsidRPr="00D54237">
        <w:rPr>
          <w:sz w:val="22"/>
          <w:szCs w:val="22"/>
        </w:rPr>
        <w:t>Once profiles are registered, they can be used to create PGO certificates (production profiles) or add information to existing PGO certificates (delivery and consumption profiles). Each PGO certificate will certify a functional unit of product. The functional unit of a PGO certificate will vary based on product</w:t>
      </w:r>
      <w:r w:rsidR="00F702AF" w:rsidRPr="00D54237">
        <w:rPr>
          <w:sz w:val="22"/>
          <w:szCs w:val="22"/>
        </w:rPr>
        <w:t xml:space="preserve"> – for example, each hydrogen GO certificate </w:t>
      </w:r>
      <w:r w:rsidR="00493FC5">
        <w:rPr>
          <w:sz w:val="22"/>
          <w:szCs w:val="22"/>
        </w:rPr>
        <w:t xml:space="preserve">is proposed to </w:t>
      </w:r>
      <w:r w:rsidR="00F702AF" w:rsidRPr="00D54237">
        <w:rPr>
          <w:sz w:val="22"/>
          <w:szCs w:val="22"/>
        </w:rPr>
        <w:t>represent 1 kg of hydrogen</w:t>
      </w:r>
      <w:r w:rsidRPr="00D54237">
        <w:rPr>
          <w:sz w:val="22"/>
          <w:szCs w:val="22"/>
        </w:rPr>
        <w:t>.</w:t>
      </w:r>
      <w:r w:rsidR="00853DA7" w:rsidRPr="00D54237">
        <w:rPr>
          <w:sz w:val="22"/>
          <w:szCs w:val="22"/>
        </w:rPr>
        <w:t xml:space="preserve"> Functional units for future PGO products will be </w:t>
      </w:r>
      <w:r w:rsidR="005213BF" w:rsidRPr="00D54237">
        <w:rPr>
          <w:sz w:val="22"/>
          <w:szCs w:val="22"/>
        </w:rPr>
        <w:t>consulted on through the relevant methodology development process</w:t>
      </w:r>
      <w:r w:rsidR="00017DFA" w:rsidRPr="00D54237">
        <w:rPr>
          <w:sz w:val="22"/>
          <w:szCs w:val="22"/>
        </w:rPr>
        <w:t xml:space="preserve"> led by DCCEEW</w:t>
      </w:r>
      <w:r w:rsidR="005213BF" w:rsidRPr="00D54237">
        <w:rPr>
          <w:sz w:val="22"/>
          <w:szCs w:val="22"/>
        </w:rPr>
        <w:t>.</w:t>
      </w:r>
    </w:p>
    <w:p w14:paraId="0565D9DB" w14:textId="2FAD2039" w:rsidR="00F702AF" w:rsidRPr="00D54237" w:rsidRDefault="00C856EC" w:rsidP="00625A40">
      <w:pPr>
        <w:rPr>
          <w:sz w:val="22"/>
          <w:szCs w:val="22"/>
        </w:rPr>
      </w:pPr>
      <w:r w:rsidRPr="00D54237">
        <w:rPr>
          <w:sz w:val="22"/>
          <w:szCs w:val="22"/>
        </w:rPr>
        <w:t xml:space="preserve">The </w:t>
      </w:r>
      <w:r w:rsidR="006E0599" w:rsidRPr="00D54237">
        <w:rPr>
          <w:sz w:val="22"/>
          <w:szCs w:val="22"/>
        </w:rPr>
        <w:t>P</w:t>
      </w:r>
      <w:r w:rsidR="00257385">
        <w:rPr>
          <w:sz w:val="22"/>
          <w:szCs w:val="22"/>
        </w:rPr>
        <w:t>GO Scheme</w:t>
      </w:r>
      <w:r w:rsidRPr="00D54237">
        <w:rPr>
          <w:sz w:val="22"/>
          <w:szCs w:val="22"/>
        </w:rPr>
        <w:t xml:space="preserve"> will lay the groundwork for policies to drive investment in low carbon industries</w:t>
      </w:r>
      <w:r w:rsidR="006E0599" w:rsidRPr="00D54237">
        <w:rPr>
          <w:sz w:val="22"/>
          <w:szCs w:val="22"/>
        </w:rPr>
        <w:t xml:space="preserve"> and</w:t>
      </w:r>
      <w:r w:rsidRPr="00D54237">
        <w:rPr>
          <w:sz w:val="22"/>
          <w:szCs w:val="22"/>
        </w:rPr>
        <w:t xml:space="preserve"> help Australia shape the global markets for low emissions products.</w:t>
      </w:r>
      <w:r w:rsidR="006E0599" w:rsidRPr="00D54237">
        <w:rPr>
          <w:sz w:val="22"/>
          <w:szCs w:val="22"/>
        </w:rPr>
        <w:t xml:space="preserve"> </w:t>
      </w:r>
      <w:r w:rsidR="00F702AF" w:rsidRPr="00D54237">
        <w:rPr>
          <w:sz w:val="22"/>
          <w:szCs w:val="22"/>
        </w:rPr>
        <w:t xml:space="preserve">PGO certificates </w:t>
      </w:r>
      <w:r w:rsidR="00D735FE" w:rsidRPr="00D54237">
        <w:rPr>
          <w:sz w:val="22"/>
          <w:szCs w:val="22"/>
        </w:rPr>
        <w:t>will provide a central mechanism to verify eligibility for Government incentive programs</w:t>
      </w:r>
      <w:r w:rsidR="00303C17">
        <w:rPr>
          <w:sz w:val="22"/>
          <w:szCs w:val="22"/>
        </w:rPr>
        <w:t xml:space="preserve"> in these sectors</w:t>
      </w:r>
      <w:r w:rsidR="00D735FE" w:rsidRPr="00D54237">
        <w:rPr>
          <w:sz w:val="22"/>
          <w:szCs w:val="22"/>
        </w:rPr>
        <w:t>, including the Hydrogen Headstart program and the Hydrogen Production Tax Incentive.</w:t>
      </w:r>
    </w:p>
    <w:p w14:paraId="5DEEE6DA" w14:textId="0826A6E9" w:rsidR="000C303B" w:rsidRPr="00D54237" w:rsidRDefault="000C303B" w:rsidP="00EA4C88">
      <w:pPr>
        <w:pStyle w:val="Heading3"/>
      </w:pPr>
      <w:bookmarkStart w:id="11" w:name="_Toc242802817"/>
      <w:r w:rsidRPr="00D54237">
        <w:t>REGO certificates</w:t>
      </w:r>
      <w:bookmarkEnd w:id="11"/>
      <w:r w:rsidRPr="00D54237">
        <w:t xml:space="preserve"> </w:t>
      </w:r>
    </w:p>
    <w:p w14:paraId="10F42EEA" w14:textId="3E7E1E55" w:rsidR="00CA7645" w:rsidRPr="00D54237" w:rsidRDefault="00CA7645" w:rsidP="00625A40">
      <w:pPr>
        <w:rPr>
          <w:sz w:val="22"/>
          <w:szCs w:val="22"/>
        </w:rPr>
      </w:pPr>
      <w:r w:rsidRPr="00D54237">
        <w:rPr>
          <w:sz w:val="22"/>
          <w:szCs w:val="22"/>
        </w:rPr>
        <w:t xml:space="preserve">The REGO certification mechanism will certify renewable electricity produced from eligible renewable electricity sources. It builds on the large-scale generation certificate (LGC) framework under the </w:t>
      </w:r>
      <w:r w:rsidR="00F831DE">
        <w:rPr>
          <w:sz w:val="22"/>
          <w:szCs w:val="22"/>
        </w:rPr>
        <w:t>RET</w:t>
      </w:r>
      <w:r w:rsidRPr="00D54237">
        <w:rPr>
          <w:sz w:val="22"/>
          <w:szCs w:val="22"/>
        </w:rPr>
        <w:t xml:space="preserve"> and expands certification eligibility to energy storage and </w:t>
      </w:r>
      <w:r w:rsidR="00FE34FE" w:rsidRPr="00D54237">
        <w:rPr>
          <w:sz w:val="22"/>
          <w:szCs w:val="22"/>
        </w:rPr>
        <w:t>‘</w:t>
      </w:r>
      <w:r w:rsidRPr="00D54237">
        <w:rPr>
          <w:sz w:val="22"/>
          <w:szCs w:val="22"/>
        </w:rPr>
        <w:t>below-baseline</w:t>
      </w:r>
      <w:r w:rsidR="00FE34FE" w:rsidRPr="00D54237">
        <w:rPr>
          <w:sz w:val="22"/>
          <w:szCs w:val="22"/>
        </w:rPr>
        <w:t>’</w:t>
      </w:r>
      <w:r w:rsidRPr="00D54237">
        <w:rPr>
          <w:sz w:val="22"/>
          <w:szCs w:val="22"/>
        </w:rPr>
        <w:t xml:space="preserve"> </w:t>
      </w:r>
      <w:r w:rsidR="00A957F4" w:rsidRPr="00D54237">
        <w:rPr>
          <w:sz w:val="22"/>
          <w:szCs w:val="22"/>
        </w:rPr>
        <w:t>renewable electricity</w:t>
      </w:r>
      <w:r w:rsidR="00C53549" w:rsidRPr="00D54237">
        <w:rPr>
          <w:sz w:val="22"/>
          <w:szCs w:val="22"/>
        </w:rPr>
        <w:t>, generated by power stations</w:t>
      </w:r>
      <w:r w:rsidR="00F10FF7" w:rsidRPr="00D54237">
        <w:rPr>
          <w:sz w:val="22"/>
          <w:szCs w:val="22"/>
        </w:rPr>
        <w:t xml:space="preserve"> that existed pre-1997</w:t>
      </w:r>
      <w:r w:rsidRPr="00D54237">
        <w:rPr>
          <w:sz w:val="22"/>
          <w:szCs w:val="22"/>
        </w:rPr>
        <w:t>. A REGO certificate will certify 1 MWh of electricity.</w:t>
      </w:r>
      <w:r w:rsidR="002A2699" w:rsidRPr="00D54237">
        <w:rPr>
          <w:sz w:val="22"/>
          <w:szCs w:val="22"/>
        </w:rPr>
        <w:t xml:space="preserve"> REGO certificates will </w:t>
      </w:r>
      <w:r w:rsidR="00117A43" w:rsidRPr="00D54237">
        <w:rPr>
          <w:sz w:val="22"/>
          <w:szCs w:val="22"/>
        </w:rPr>
        <w:t xml:space="preserve">also </w:t>
      </w:r>
      <w:r w:rsidR="00DF77B1" w:rsidRPr="00D54237">
        <w:rPr>
          <w:sz w:val="22"/>
          <w:szCs w:val="22"/>
        </w:rPr>
        <w:t>be able</w:t>
      </w:r>
      <w:r w:rsidR="00117A43" w:rsidRPr="00D54237">
        <w:rPr>
          <w:sz w:val="22"/>
          <w:szCs w:val="22"/>
        </w:rPr>
        <w:t xml:space="preserve"> to be </w:t>
      </w:r>
      <w:r w:rsidR="00FB13E5" w:rsidRPr="00D54237">
        <w:rPr>
          <w:sz w:val="22"/>
          <w:szCs w:val="22"/>
        </w:rPr>
        <w:t>‘time-stamped’ down to an hourly level, increasing the le</w:t>
      </w:r>
      <w:r w:rsidR="000E1086" w:rsidRPr="00D54237">
        <w:rPr>
          <w:sz w:val="22"/>
          <w:szCs w:val="22"/>
        </w:rPr>
        <w:t xml:space="preserve">vel of </w:t>
      </w:r>
      <w:r w:rsidR="004200CA" w:rsidRPr="00D54237">
        <w:rPr>
          <w:sz w:val="22"/>
          <w:szCs w:val="22"/>
        </w:rPr>
        <w:t xml:space="preserve">transparency </w:t>
      </w:r>
      <w:r w:rsidR="004A62D6" w:rsidRPr="00D54237">
        <w:rPr>
          <w:sz w:val="22"/>
          <w:szCs w:val="22"/>
        </w:rPr>
        <w:t xml:space="preserve">for renewable electricity claims and supporting the evolution of the renewable </w:t>
      </w:r>
      <w:r w:rsidR="00FA42DC" w:rsidRPr="00D54237">
        <w:rPr>
          <w:sz w:val="22"/>
          <w:szCs w:val="22"/>
        </w:rPr>
        <w:t>energy market.</w:t>
      </w:r>
      <w:r w:rsidR="00FA79C3" w:rsidRPr="00D54237">
        <w:rPr>
          <w:sz w:val="22"/>
          <w:szCs w:val="22"/>
        </w:rPr>
        <w:t xml:space="preserve"> </w:t>
      </w:r>
      <w:r w:rsidR="0029792B">
        <w:rPr>
          <w:sz w:val="22"/>
          <w:szCs w:val="22"/>
        </w:rPr>
        <w:t>When rules are made</w:t>
      </w:r>
      <w:r w:rsidR="007A6A4D" w:rsidRPr="00D54237">
        <w:rPr>
          <w:sz w:val="22"/>
          <w:szCs w:val="22"/>
        </w:rPr>
        <w:t xml:space="preserve"> i</w:t>
      </w:r>
      <w:r w:rsidR="00FA79C3" w:rsidRPr="00D54237">
        <w:rPr>
          <w:sz w:val="22"/>
          <w:szCs w:val="22"/>
        </w:rPr>
        <w:t xml:space="preserve">n </w:t>
      </w:r>
      <w:r w:rsidR="00D54237">
        <w:rPr>
          <w:sz w:val="22"/>
          <w:szCs w:val="22"/>
        </w:rPr>
        <w:t xml:space="preserve">the </w:t>
      </w:r>
      <w:r w:rsidR="00FA79C3" w:rsidRPr="00D54237">
        <w:rPr>
          <w:sz w:val="22"/>
          <w:szCs w:val="22"/>
        </w:rPr>
        <w:t>future, the RE</w:t>
      </w:r>
      <w:r w:rsidR="00257385">
        <w:rPr>
          <w:sz w:val="22"/>
          <w:szCs w:val="22"/>
        </w:rPr>
        <w:t>GO Scheme</w:t>
      </w:r>
      <w:r w:rsidR="00FA79C3" w:rsidRPr="00D54237">
        <w:rPr>
          <w:sz w:val="22"/>
          <w:szCs w:val="22"/>
        </w:rPr>
        <w:t xml:space="preserve"> </w:t>
      </w:r>
      <w:r w:rsidR="00E1356D" w:rsidRPr="00D54237">
        <w:rPr>
          <w:sz w:val="22"/>
          <w:szCs w:val="22"/>
        </w:rPr>
        <w:t>will</w:t>
      </w:r>
      <w:r w:rsidR="00FA79C3" w:rsidRPr="00D54237">
        <w:rPr>
          <w:sz w:val="22"/>
          <w:szCs w:val="22"/>
        </w:rPr>
        <w:t xml:space="preserve"> also certify aggregated small-scale </w:t>
      </w:r>
      <w:r w:rsidR="001D6A97">
        <w:rPr>
          <w:sz w:val="22"/>
          <w:szCs w:val="22"/>
        </w:rPr>
        <w:t>systems</w:t>
      </w:r>
      <w:r w:rsidR="00FA79C3" w:rsidRPr="00D54237">
        <w:rPr>
          <w:sz w:val="22"/>
          <w:szCs w:val="22"/>
        </w:rPr>
        <w:t xml:space="preserve">, allowing </w:t>
      </w:r>
      <w:r w:rsidR="006B61A8" w:rsidRPr="00D54237">
        <w:rPr>
          <w:sz w:val="22"/>
          <w:szCs w:val="22"/>
        </w:rPr>
        <w:t xml:space="preserve">nearly all renewable electricity to be </w:t>
      </w:r>
      <w:r w:rsidR="00E234D3" w:rsidRPr="00D54237">
        <w:rPr>
          <w:sz w:val="22"/>
          <w:szCs w:val="22"/>
        </w:rPr>
        <w:t>tracked</w:t>
      </w:r>
      <w:r w:rsidR="00463A60" w:rsidRPr="00D54237">
        <w:rPr>
          <w:sz w:val="22"/>
          <w:szCs w:val="22"/>
        </w:rPr>
        <w:t xml:space="preserve">, </w:t>
      </w:r>
      <w:r w:rsidR="00E234D3" w:rsidRPr="00D54237">
        <w:rPr>
          <w:sz w:val="22"/>
          <w:szCs w:val="22"/>
        </w:rPr>
        <w:t xml:space="preserve">verified </w:t>
      </w:r>
      <w:r w:rsidR="00463A60" w:rsidRPr="00D54237">
        <w:rPr>
          <w:sz w:val="22"/>
          <w:szCs w:val="22"/>
        </w:rPr>
        <w:t xml:space="preserve">and claimed </w:t>
      </w:r>
      <w:r w:rsidR="006A19B1" w:rsidRPr="00D54237">
        <w:rPr>
          <w:sz w:val="22"/>
          <w:szCs w:val="22"/>
        </w:rPr>
        <w:t>through REGO certificates.</w:t>
      </w:r>
    </w:p>
    <w:p w14:paraId="5082D89F" w14:textId="2DA6E3AA" w:rsidR="00264D40" w:rsidRPr="00D54237" w:rsidRDefault="005B46F5" w:rsidP="00625A40">
      <w:pPr>
        <w:rPr>
          <w:sz w:val="22"/>
          <w:szCs w:val="22"/>
        </w:rPr>
      </w:pPr>
      <w:r w:rsidRPr="00D54237">
        <w:rPr>
          <w:sz w:val="22"/>
          <w:szCs w:val="22"/>
        </w:rPr>
        <w:t>REGO will provide certainty for renewable electricity investment and procurement</w:t>
      </w:r>
      <w:r w:rsidR="00B7221E" w:rsidRPr="00D54237">
        <w:rPr>
          <w:sz w:val="22"/>
          <w:szCs w:val="22"/>
        </w:rPr>
        <w:t xml:space="preserve"> and</w:t>
      </w:r>
      <w:r w:rsidRPr="00D54237">
        <w:rPr>
          <w:sz w:val="22"/>
          <w:szCs w:val="22"/>
        </w:rPr>
        <w:t xml:space="preserve"> support Australia’s energy transformation</w:t>
      </w:r>
      <w:r w:rsidR="00B7221E" w:rsidRPr="00D54237">
        <w:rPr>
          <w:sz w:val="22"/>
          <w:szCs w:val="22"/>
        </w:rPr>
        <w:t>. It</w:t>
      </w:r>
      <w:r w:rsidR="00D71481" w:rsidRPr="00D54237">
        <w:rPr>
          <w:sz w:val="22"/>
          <w:szCs w:val="22"/>
        </w:rPr>
        <w:t xml:space="preserve"> </w:t>
      </w:r>
      <w:r w:rsidR="00C7026F" w:rsidRPr="00D54237">
        <w:rPr>
          <w:sz w:val="22"/>
          <w:szCs w:val="22"/>
        </w:rPr>
        <w:t xml:space="preserve">can underpin </w:t>
      </w:r>
      <w:r w:rsidR="005421DC" w:rsidRPr="00D54237">
        <w:rPr>
          <w:sz w:val="22"/>
          <w:szCs w:val="22"/>
        </w:rPr>
        <w:t>renewable electricity claims</w:t>
      </w:r>
      <w:r w:rsidR="00EC713E" w:rsidRPr="00D54237">
        <w:rPr>
          <w:sz w:val="22"/>
          <w:szCs w:val="22"/>
        </w:rPr>
        <w:t xml:space="preserve"> for corporate renewable energy or emissions reduction commitments, or as evidence of renewable inputs for PGO</w:t>
      </w:r>
      <w:r w:rsidR="00F51D9B">
        <w:rPr>
          <w:sz w:val="22"/>
          <w:szCs w:val="22"/>
        </w:rPr>
        <w:t> </w:t>
      </w:r>
      <w:r w:rsidR="00EC713E" w:rsidRPr="00D54237">
        <w:rPr>
          <w:sz w:val="22"/>
          <w:szCs w:val="22"/>
        </w:rPr>
        <w:t>certification.</w:t>
      </w:r>
    </w:p>
    <w:p w14:paraId="06FDB7D2" w14:textId="63A31A7B" w:rsidR="00063557" w:rsidRPr="00D57921" w:rsidRDefault="00063557" w:rsidP="006E3BAC">
      <w:pPr>
        <w:pStyle w:val="Heading1"/>
        <w:numPr>
          <w:ilvl w:val="0"/>
          <w:numId w:val="2"/>
        </w:numPr>
      </w:pPr>
      <w:bookmarkStart w:id="12" w:name="_Toc201142035"/>
      <w:bookmarkStart w:id="13" w:name="_Toc242802818"/>
      <w:r w:rsidRPr="00D57921">
        <w:t xml:space="preserve">POLICY AND STATUTORY AUTHORITY TO </w:t>
      </w:r>
      <w:r w:rsidR="003460DF">
        <w:t>CHARGE</w:t>
      </w:r>
      <w:r w:rsidR="00DB0487">
        <w:t xml:space="preserve"> (</w:t>
      </w:r>
      <w:r w:rsidRPr="00D57921">
        <w:t>COST RECOVER</w:t>
      </w:r>
      <w:r w:rsidR="00DB0487">
        <w:t>)</w:t>
      </w:r>
      <w:bookmarkEnd w:id="12"/>
      <w:bookmarkEnd w:id="13"/>
    </w:p>
    <w:p w14:paraId="2CC6CD0B" w14:textId="3FBAC801" w:rsidR="00B37FD1" w:rsidRDefault="00165B41" w:rsidP="006E3BAC">
      <w:pPr>
        <w:pStyle w:val="Heading2"/>
        <w:numPr>
          <w:ilvl w:val="1"/>
          <w:numId w:val="2"/>
        </w:numPr>
        <w:spacing w:after="240"/>
        <w:ind w:left="426"/>
      </w:pPr>
      <w:r w:rsidRPr="00D57921">
        <w:t xml:space="preserve"> </w:t>
      </w:r>
      <w:bookmarkStart w:id="14" w:name="_Toc201142036"/>
      <w:bookmarkStart w:id="15" w:name="_Toc242802819"/>
      <w:r w:rsidR="006036C2" w:rsidRPr="00D57921">
        <w:t>Government policy approval to charge for this regulatory activity</w:t>
      </w:r>
      <w:bookmarkEnd w:id="14"/>
      <w:bookmarkEnd w:id="15"/>
    </w:p>
    <w:p w14:paraId="337D535D" w14:textId="40C116F6" w:rsidR="00F303EC" w:rsidRPr="00E65EA9" w:rsidRDefault="00F303EC" w:rsidP="00625A40">
      <w:pPr>
        <w:rPr>
          <w:sz w:val="22"/>
          <w:szCs w:val="22"/>
        </w:rPr>
      </w:pPr>
      <w:r w:rsidRPr="007456E4">
        <w:rPr>
          <w:sz w:val="22"/>
          <w:szCs w:val="22"/>
        </w:rPr>
        <w:t xml:space="preserve">In </w:t>
      </w:r>
      <w:r w:rsidR="00C253EE" w:rsidRPr="007456E4">
        <w:rPr>
          <w:sz w:val="22"/>
          <w:szCs w:val="22"/>
        </w:rPr>
        <w:t xml:space="preserve">September </w:t>
      </w:r>
      <w:r w:rsidRPr="007456E4">
        <w:rPr>
          <w:sz w:val="22"/>
          <w:szCs w:val="22"/>
        </w:rPr>
        <w:t xml:space="preserve">2023, the Australian Government released a </w:t>
      </w:r>
      <w:hyperlink r:id="rId20" w:history="1">
        <w:r w:rsidRPr="007456E4">
          <w:rPr>
            <w:rStyle w:val="Hyperlink"/>
            <w:rFonts w:cstheme="minorBidi"/>
            <w:sz w:val="22"/>
            <w:szCs w:val="22"/>
          </w:rPr>
          <w:t>consultation discussion paper</w:t>
        </w:r>
      </w:hyperlink>
      <w:r w:rsidRPr="007456E4">
        <w:rPr>
          <w:sz w:val="22"/>
          <w:szCs w:val="22"/>
        </w:rPr>
        <w:t xml:space="preserve"> on the proposed Guarantee of Origin (GO) Scheme and invited submissions on the proposed design. The paper flagged the Government’s intention to charge fees and annual levies to recover costs. </w:t>
      </w:r>
      <w:r w:rsidR="00982F4D" w:rsidRPr="007456E4">
        <w:rPr>
          <w:sz w:val="22"/>
          <w:szCs w:val="22"/>
        </w:rPr>
        <w:t xml:space="preserve"> </w:t>
      </w:r>
    </w:p>
    <w:p w14:paraId="4A0930CD" w14:textId="4A9AB08F" w:rsidR="00F03874" w:rsidRDefault="00B37FD1" w:rsidP="00625A40">
      <w:pPr>
        <w:rPr>
          <w:sz w:val="22"/>
          <w:szCs w:val="22"/>
        </w:rPr>
      </w:pPr>
      <w:r w:rsidRPr="007456E4">
        <w:rPr>
          <w:sz w:val="22"/>
          <w:szCs w:val="22"/>
        </w:rPr>
        <w:t xml:space="preserve">In </w:t>
      </w:r>
      <w:r w:rsidR="00FB0688" w:rsidRPr="007456E4">
        <w:rPr>
          <w:sz w:val="22"/>
          <w:szCs w:val="22"/>
        </w:rPr>
        <w:t>November</w:t>
      </w:r>
      <w:r w:rsidRPr="007456E4">
        <w:rPr>
          <w:sz w:val="22"/>
          <w:szCs w:val="22"/>
        </w:rPr>
        <w:t xml:space="preserve"> 2024, the Australian Government </w:t>
      </w:r>
      <w:r w:rsidR="00316C01" w:rsidRPr="007456E4">
        <w:rPr>
          <w:sz w:val="22"/>
          <w:szCs w:val="22"/>
        </w:rPr>
        <w:t>passed</w:t>
      </w:r>
      <w:r w:rsidRPr="007456E4">
        <w:rPr>
          <w:sz w:val="22"/>
          <w:szCs w:val="22"/>
        </w:rPr>
        <w:t xml:space="preserve"> the </w:t>
      </w:r>
      <w:r w:rsidR="00316C01" w:rsidRPr="007456E4">
        <w:rPr>
          <w:sz w:val="22"/>
          <w:szCs w:val="22"/>
        </w:rPr>
        <w:t xml:space="preserve">GO Act </w:t>
      </w:r>
      <w:r w:rsidR="00372FA7" w:rsidRPr="007456E4">
        <w:rPr>
          <w:sz w:val="22"/>
          <w:szCs w:val="22"/>
        </w:rPr>
        <w:t xml:space="preserve">and </w:t>
      </w:r>
      <w:r w:rsidR="00316C01" w:rsidRPr="007456E4">
        <w:rPr>
          <w:sz w:val="22"/>
          <w:szCs w:val="22"/>
        </w:rPr>
        <w:t>the GO Levies Act</w:t>
      </w:r>
      <w:r w:rsidRPr="007456E4">
        <w:rPr>
          <w:sz w:val="22"/>
          <w:szCs w:val="22"/>
        </w:rPr>
        <w:t xml:space="preserve">. The </w:t>
      </w:r>
      <w:hyperlink r:id="rId21" w:history="1">
        <w:r w:rsidRPr="007456E4">
          <w:rPr>
            <w:rStyle w:val="Hyperlink"/>
            <w:rFonts w:cstheme="minorBidi"/>
            <w:sz w:val="22"/>
            <w:szCs w:val="22"/>
          </w:rPr>
          <w:t xml:space="preserve">Explanatory Memorandum of the </w:t>
        </w:r>
        <w:r w:rsidR="00316C01" w:rsidRPr="007456E4">
          <w:rPr>
            <w:rStyle w:val="Hyperlink"/>
            <w:rFonts w:cstheme="minorBidi"/>
            <w:sz w:val="22"/>
            <w:szCs w:val="22"/>
          </w:rPr>
          <w:t>GO</w:t>
        </w:r>
      </w:hyperlink>
      <w:r w:rsidR="00316C01" w:rsidRPr="007456E4">
        <w:rPr>
          <w:sz w:val="22"/>
          <w:szCs w:val="22"/>
        </w:rPr>
        <w:t xml:space="preserve"> Levies Act</w:t>
      </w:r>
      <w:r w:rsidRPr="007456E4">
        <w:rPr>
          <w:sz w:val="22"/>
          <w:szCs w:val="22"/>
        </w:rPr>
        <w:t xml:space="preserve"> states that cost recovery will be used to ensure the </w:t>
      </w:r>
      <w:r w:rsidR="00BA6A54" w:rsidRPr="007456E4">
        <w:rPr>
          <w:sz w:val="22"/>
          <w:szCs w:val="22"/>
        </w:rPr>
        <w:lastRenderedPageBreak/>
        <w:t xml:space="preserve">Australian Government </w:t>
      </w:r>
      <w:r w:rsidRPr="007456E4">
        <w:rPr>
          <w:sz w:val="22"/>
          <w:szCs w:val="22"/>
        </w:rPr>
        <w:t xml:space="preserve">(including the Clean Energy Regulator) is appropriately resourced to effectively and efficiently regulate the </w:t>
      </w:r>
      <w:r w:rsidR="00DB34B4" w:rsidRPr="007456E4">
        <w:rPr>
          <w:sz w:val="22"/>
          <w:szCs w:val="22"/>
        </w:rPr>
        <w:t>scheme</w:t>
      </w:r>
      <w:r w:rsidRPr="007456E4">
        <w:rPr>
          <w:sz w:val="22"/>
          <w:szCs w:val="22"/>
        </w:rPr>
        <w:t xml:space="preserve">. </w:t>
      </w:r>
    </w:p>
    <w:p w14:paraId="7E6C9E96" w14:textId="4FD205C8" w:rsidR="005073D5" w:rsidRPr="007456E4" w:rsidRDefault="003A7860" w:rsidP="00625A40">
      <w:pPr>
        <w:rPr>
          <w:sz w:val="22"/>
          <w:szCs w:val="22"/>
        </w:rPr>
      </w:pPr>
      <w:r>
        <w:rPr>
          <w:sz w:val="22"/>
          <w:szCs w:val="22"/>
        </w:rPr>
        <w:t>The legislative framework permit</w:t>
      </w:r>
      <w:r w:rsidR="00303C17">
        <w:rPr>
          <w:sz w:val="22"/>
          <w:szCs w:val="22"/>
        </w:rPr>
        <w:t>s</w:t>
      </w:r>
      <w:r>
        <w:rPr>
          <w:sz w:val="22"/>
          <w:szCs w:val="22"/>
        </w:rPr>
        <w:t xml:space="preserve"> c</w:t>
      </w:r>
      <w:r w:rsidR="005073D5">
        <w:rPr>
          <w:sz w:val="22"/>
          <w:szCs w:val="22"/>
        </w:rPr>
        <w:t xml:space="preserve">osts </w:t>
      </w:r>
      <w:r>
        <w:rPr>
          <w:sz w:val="22"/>
          <w:szCs w:val="22"/>
        </w:rPr>
        <w:t xml:space="preserve">to </w:t>
      </w:r>
      <w:r w:rsidR="005073D5">
        <w:rPr>
          <w:sz w:val="22"/>
          <w:szCs w:val="22"/>
        </w:rPr>
        <w:t xml:space="preserve">be recovered through </w:t>
      </w:r>
      <w:r w:rsidR="005073D5" w:rsidRPr="007456E4">
        <w:rPr>
          <w:sz w:val="22"/>
          <w:szCs w:val="22"/>
        </w:rPr>
        <w:t xml:space="preserve">fees (payments for a service provided to the payer) and levies (payments for services provided to a broad cohort of scheme participants). In the </w:t>
      </w:r>
      <w:r w:rsidR="00257385">
        <w:rPr>
          <w:sz w:val="22"/>
          <w:szCs w:val="22"/>
        </w:rPr>
        <w:t>GO Scheme</w:t>
      </w:r>
      <w:r w:rsidR="005073D5" w:rsidRPr="007456E4">
        <w:rPr>
          <w:sz w:val="22"/>
          <w:szCs w:val="22"/>
        </w:rPr>
        <w:t xml:space="preserve">, an example of a service attracting a fee is registering a facility under the scheme and an example of services covered under </w:t>
      </w:r>
      <w:r w:rsidR="00AC64A4">
        <w:rPr>
          <w:sz w:val="22"/>
          <w:szCs w:val="22"/>
        </w:rPr>
        <w:t>the</w:t>
      </w:r>
      <w:r w:rsidR="005073D5" w:rsidRPr="007456E4">
        <w:rPr>
          <w:sz w:val="22"/>
          <w:szCs w:val="22"/>
        </w:rPr>
        <w:t xml:space="preserve"> levy include scheme participant education activities.</w:t>
      </w:r>
    </w:p>
    <w:p w14:paraId="43960FB1" w14:textId="1D6A29D3" w:rsidR="0046177C" w:rsidRDefault="00DB5CFD" w:rsidP="001343AE">
      <w:pPr>
        <w:rPr>
          <w:sz w:val="22"/>
          <w:szCs w:val="22"/>
        </w:rPr>
      </w:pPr>
      <w:r w:rsidRPr="007456E4">
        <w:rPr>
          <w:sz w:val="22"/>
          <w:szCs w:val="22"/>
        </w:rPr>
        <w:t xml:space="preserve">The </w:t>
      </w:r>
      <w:r w:rsidR="00AD0F19" w:rsidRPr="007456E4">
        <w:rPr>
          <w:sz w:val="22"/>
          <w:szCs w:val="22"/>
        </w:rPr>
        <w:t>f</w:t>
      </w:r>
      <w:r w:rsidRPr="007456E4">
        <w:rPr>
          <w:sz w:val="22"/>
          <w:szCs w:val="22"/>
        </w:rPr>
        <w:t xml:space="preserve">ees and levies have been designed </w:t>
      </w:r>
      <w:r w:rsidR="00897C17" w:rsidRPr="007456E4">
        <w:rPr>
          <w:sz w:val="22"/>
          <w:szCs w:val="22"/>
        </w:rPr>
        <w:t>in line</w:t>
      </w:r>
      <w:r w:rsidRPr="007456E4">
        <w:rPr>
          <w:sz w:val="22"/>
          <w:szCs w:val="22"/>
        </w:rPr>
        <w:t xml:space="preserve"> with the </w:t>
      </w:r>
      <w:r w:rsidR="00FA0E4C">
        <w:rPr>
          <w:sz w:val="22"/>
          <w:szCs w:val="22"/>
        </w:rPr>
        <w:t>requirements</w:t>
      </w:r>
      <w:r w:rsidR="00AD0F19" w:rsidRPr="007456E4">
        <w:rPr>
          <w:sz w:val="22"/>
          <w:szCs w:val="22"/>
        </w:rPr>
        <w:t xml:space="preserve"> set out by the </w:t>
      </w:r>
      <w:hyperlink r:id="rId22" w:history="1">
        <w:r w:rsidR="00AD0F19" w:rsidRPr="00594D4A">
          <w:rPr>
            <w:rStyle w:val="Hyperlink"/>
            <w:rFonts w:cstheme="minorBidi"/>
            <w:color w:val="0070C0"/>
            <w:sz w:val="22"/>
            <w:szCs w:val="22"/>
            <w:u w:val="single"/>
          </w:rPr>
          <w:t>Department of Finance</w:t>
        </w:r>
        <w:r w:rsidR="0090218E" w:rsidRPr="00594D4A">
          <w:rPr>
            <w:rStyle w:val="Hyperlink"/>
            <w:rFonts w:cstheme="minorBidi"/>
            <w:color w:val="0070C0"/>
            <w:sz w:val="22"/>
            <w:szCs w:val="22"/>
            <w:u w:val="single"/>
          </w:rPr>
          <w:t xml:space="preserve"> in the </w:t>
        </w:r>
        <w:r w:rsidR="005C092E" w:rsidRPr="00594D4A">
          <w:rPr>
            <w:rStyle w:val="Hyperlink"/>
            <w:rFonts w:cstheme="minorBidi"/>
            <w:color w:val="0070C0"/>
            <w:sz w:val="22"/>
            <w:szCs w:val="22"/>
            <w:u w:val="single"/>
          </w:rPr>
          <w:t>Australian Government Charging Framework</w:t>
        </w:r>
      </w:hyperlink>
      <w:r w:rsidR="00B77BEF">
        <w:rPr>
          <w:rFonts w:ascii="ZWAdobeF" w:hAnsi="ZWAdobeF" w:cs="ZWAdobeF"/>
          <w:sz w:val="2"/>
          <w:szCs w:val="2"/>
        </w:rPr>
        <w:t>6F</w:t>
      </w:r>
      <w:r w:rsidR="00870A2C">
        <w:rPr>
          <w:rFonts w:ascii="ZWAdobeF" w:hAnsi="ZWAdobeF" w:cs="ZWAdobeF"/>
          <w:sz w:val="2"/>
          <w:szCs w:val="2"/>
        </w:rPr>
        <w:t>6F</w:t>
      </w:r>
      <w:r w:rsidR="005C092E">
        <w:rPr>
          <w:rStyle w:val="FootnoteReference"/>
          <w:sz w:val="22"/>
          <w:szCs w:val="22"/>
        </w:rPr>
        <w:footnoteReference w:id="8"/>
      </w:r>
      <w:r w:rsidR="004D70DE">
        <w:rPr>
          <w:sz w:val="22"/>
          <w:szCs w:val="22"/>
        </w:rPr>
        <w:t>.</w:t>
      </w:r>
      <w:r w:rsidR="0090218E" w:rsidRPr="007456E4">
        <w:rPr>
          <w:sz w:val="22"/>
          <w:szCs w:val="22"/>
        </w:rPr>
        <w:t xml:space="preserve"> </w:t>
      </w:r>
      <w:r w:rsidR="00871835" w:rsidRPr="007456E4">
        <w:rPr>
          <w:sz w:val="22"/>
          <w:szCs w:val="22"/>
        </w:rPr>
        <w:t xml:space="preserve">The implementation </w:t>
      </w:r>
      <w:r w:rsidR="00E628A0" w:rsidRPr="007456E4">
        <w:rPr>
          <w:sz w:val="22"/>
          <w:szCs w:val="22"/>
        </w:rPr>
        <w:t>approach</w:t>
      </w:r>
      <w:r w:rsidR="00871835" w:rsidRPr="007456E4">
        <w:rPr>
          <w:sz w:val="22"/>
          <w:szCs w:val="22"/>
        </w:rPr>
        <w:t xml:space="preserve"> of </w:t>
      </w:r>
      <w:r w:rsidR="00054B68" w:rsidRPr="007456E4">
        <w:rPr>
          <w:sz w:val="22"/>
          <w:szCs w:val="22"/>
        </w:rPr>
        <w:t>cost</w:t>
      </w:r>
      <w:r w:rsidR="001D6853">
        <w:rPr>
          <w:sz w:val="22"/>
          <w:szCs w:val="22"/>
        </w:rPr>
        <w:t> </w:t>
      </w:r>
      <w:r w:rsidR="00054B68" w:rsidRPr="007456E4">
        <w:rPr>
          <w:sz w:val="22"/>
          <w:szCs w:val="22"/>
        </w:rPr>
        <w:t xml:space="preserve">recovery </w:t>
      </w:r>
      <w:r w:rsidR="00E628A0" w:rsidRPr="007456E4">
        <w:rPr>
          <w:sz w:val="22"/>
          <w:szCs w:val="22"/>
        </w:rPr>
        <w:t>for the scheme</w:t>
      </w:r>
      <w:r w:rsidR="00054B68" w:rsidRPr="007456E4">
        <w:rPr>
          <w:sz w:val="22"/>
          <w:szCs w:val="22"/>
        </w:rPr>
        <w:t xml:space="preserve"> is outlined below</w:t>
      </w:r>
      <w:r w:rsidR="00E628A0" w:rsidRPr="007456E4">
        <w:rPr>
          <w:sz w:val="22"/>
          <w:szCs w:val="22"/>
        </w:rPr>
        <w:t xml:space="preserve">. </w:t>
      </w:r>
    </w:p>
    <w:p w14:paraId="7DDB7339" w14:textId="53731BE1" w:rsidR="006036C2" w:rsidRPr="00D57921" w:rsidRDefault="00AD0880" w:rsidP="006E3BAC">
      <w:pPr>
        <w:pStyle w:val="Heading2"/>
        <w:numPr>
          <w:ilvl w:val="1"/>
          <w:numId w:val="2"/>
        </w:numPr>
        <w:spacing w:after="240"/>
        <w:ind w:left="426"/>
      </w:pPr>
      <w:r>
        <w:t xml:space="preserve"> </w:t>
      </w:r>
      <w:bookmarkStart w:id="16" w:name="_Toc201142037"/>
      <w:bookmarkStart w:id="17" w:name="_Toc242802820"/>
      <w:r w:rsidR="006036C2" w:rsidRPr="00D57921">
        <w:t>Statutory authority to charge</w:t>
      </w:r>
      <w:bookmarkEnd w:id="16"/>
      <w:bookmarkEnd w:id="17"/>
      <w:r w:rsidR="006036C2" w:rsidRPr="00D57921">
        <w:t xml:space="preserve"> </w:t>
      </w:r>
    </w:p>
    <w:p w14:paraId="57E9E305" w14:textId="49DB6C06" w:rsidR="00773CCE" w:rsidRPr="00663FFA" w:rsidRDefault="00773CCE" w:rsidP="00663FFA">
      <w:pPr>
        <w:rPr>
          <w:sz w:val="22"/>
          <w:szCs w:val="22"/>
        </w:rPr>
      </w:pPr>
      <w:bookmarkStart w:id="18" w:name="_Toc199947343"/>
      <w:bookmarkStart w:id="19" w:name="_Toc201142038"/>
      <w:r w:rsidRPr="00663FFA">
        <w:rPr>
          <w:sz w:val="22"/>
          <w:szCs w:val="22"/>
        </w:rPr>
        <w:t xml:space="preserve">The </w:t>
      </w:r>
      <w:hyperlink r:id="rId23" w:history="1">
        <w:r w:rsidR="00224B5B" w:rsidRPr="00663FFA">
          <w:rPr>
            <w:sz w:val="22"/>
            <w:szCs w:val="22"/>
          </w:rPr>
          <w:t>GO</w:t>
        </w:r>
      </w:hyperlink>
      <w:r w:rsidR="00224B5B" w:rsidRPr="00663FFA">
        <w:rPr>
          <w:sz w:val="22"/>
          <w:szCs w:val="22"/>
        </w:rPr>
        <w:t xml:space="preserve"> Act</w:t>
      </w:r>
      <w:r w:rsidRPr="00663FFA">
        <w:rPr>
          <w:sz w:val="22"/>
          <w:szCs w:val="22"/>
        </w:rPr>
        <w:t xml:space="preserve"> establishes a regulatory framework to enable the administration of the </w:t>
      </w:r>
      <w:r w:rsidR="00257385">
        <w:rPr>
          <w:sz w:val="22"/>
          <w:szCs w:val="22"/>
        </w:rPr>
        <w:t>GO Scheme</w:t>
      </w:r>
      <w:r w:rsidRPr="00663FFA">
        <w:rPr>
          <w:sz w:val="22"/>
          <w:szCs w:val="22"/>
        </w:rPr>
        <w:t xml:space="preserve"> including the mechanisms to issue PGO and REGO certificates. The </w:t>
      </w:r>
      <w:r w:rsidR="00224B5B" w:rsidRPr="00663FFA">
        <w:rPr>
          <w:sz w:val="22"/>
          <w:szCs w:val="22"/>
        </w:rPr>
        <w:t>GO Act</w:t>
      </w:r>
      <w:r w:rsidRPr="00663FFA">
        <w:rPr>
          <w:sz w:val="22"/>
          <w:szCs w:val="22"/>
        </w:rPr>
        <w:t xml:space="preserve"> provides that costs associated with the Regulator’s functions under the legislative framework will be recovered through a combination of cost recovery fees </w:t>
      </w:r>
      <w:r w:rsidR="00A315E5" w:rsidRPr="00663FFA">
        <w:rPr>
          <w:sz w:val="22"/>
          <w:szCs w:val="22"/>
        </w:rPr>
        <w:t>and levies</w:t>
      </w:r>
      <w:r w:rsidR="0003545D" w:rsidRPr="00663FFA">
        <w:rPr>
          <w:sz w:val="22"/>
          <w:szCs w:val="22"/>
        </w:rPr>
        <w:t>.</w:t>
      </w:r>
      <w:bookmarkEnd w:id="18"/>
      <w:bookmarkEnd w:id="19"/>
      <w:r w:rsidR="00E63A49" w:rsidRPr="00663FFA">
        <w:rPr>
          <w:sz w:val="22"/>
          <w:szCs w:val="22"/>
        </w:rPr>
        <w:t xml:space="preserve"> </w:t>
      </w:r>
      <w:r w:rsidR="002D32CA">
        <w:rPr>
          <w:sz w:val="22"/>
          <w:szCs w:val="22"/>
        </w:rPr>
        <w:t xml:space="preserve">The GO Act </w:t>
      </w:r>
      <w:r w:rsidR="00382E22">
        <w:rPr>
          <w:sz w:val="22"/>
          <w:szCs w:val="22"/>
        </w:rPr>
        <w:t xml:space="preserve">also </w:t>
      </w:r>
      <w:r w:rsidR="0000345E">
        <w:rPr>
          <w:sz w:val="22"/>
          <w:szCs w:val="22"/>
        </w:rPr>
        <w:t xml:space="preserve">permits the </w:t>
      </w:r>
      <w:r w:rsidR="00B96154">
        <w:rPr>
          <w:sz w:val="22"/>
          <w:szCs w:val="22"/>
        </w:rPr>
        <w:t xml:space="preserve">Regulator to </w:t>
      </w:r>
      <w:r w:rsidR="008A36B5">
        <w:rPr>
          <w:sz w:val="22"/>
          <w:szCs w:val="22"/>
        </w:rPr>
        <w:t xml:space="preserve">remit </w:t>
      </w:r>
      <w:r w:rsidR="00FB1401">
        <w:rPr>
          <w:sz w:val="22"/>
          <w:szCs w:val="22"/>
        </w:rPr>
        <w:t>or refund charges.</w:t>
      </w:r>
    </w:p>
    <w:p w14:paraId="6A6EFE18" w14:textId="5B2DF63D" w:rsidR="000449D9" w:rsidRPr="00663FFA" w:rsidRDefault="000449D9" w:rsidP="00663FFA">
      <w:pPr>
        <w:rPr>
          <w:sz w:val="22"/>
          <w:szCs w:val="22"/>
        </w:rPr>
      </w:pPr>
      <w:r w:rsidRPr="00663FFA">
        <w:rPr>
          <w:sz w:val="22"/>
          <w:szCs w:val="22"/>
        </w:rPr>
        <w:t xml:space="preserve">The legal authority to impose a GO levy is contained in Part 2 of the </w:t>
      </w:r>
      <w:r w:rsidR="006D44C0" w:rsidRPr="00663FFA">
        <w:rPr>
          <w:sz w:val="22"/>
          <w:szCs w:val="22"/>
        </w:rPr>
        <w:t>GO Levies Act</w:t>
      </w:r>
      <w:r w:rsidRPr="00663FFA">
        <w:rPr>
          <w:sz w:val="22"/>
          <w:szCs w:val="22"/>
        </w:rPr>
        <w:t>. The amounts will be prescribed in the Regulations which will be established before scheme launch. The legal authority to prescribe application fees can be found in s</w:t>
      </w:r>
      <w:r w:rsidR="00123FBC" w:rsidRPr="00663FFA">
        <w:rPr>
          <w:sz w:val="22"/>
          <w:szCs w:val="22"/>
        </w:rPr>
        <w:t xml:space="preserve">ection </w:t>
      </w:r>
      <w:r w:rsidRPr="00663FFA">
        <w:rPr>
          <w:sz w:val="22"/>
          <w:szCs w:val="22"/>
        </w:rPr>
        <w:t xml:space="preserve">117 of the </w:t>
      </w:r>
      <w:r w:rsidR="006D44C0" w:rsidRPr="00663FFA">
        <w:rPr>
          <w:sz w:val="22"/>
          <w:szCs w:val="22"/>
        </w:rPr>
        <w:t>GO Act</w:t>
      </w:r>
      <w:r w:rsidRPr="00663FFA">
        <w:rPr>
          <w:sz w:val="22"/>
          <w:szCs w:val="22"/>
        </w:rPr>
        <w:t xml:space="preserve">. The fees will be prescribed in the </w:t>
      </w:r>
      <w:r w:rsidR="48245EA2" w:rsidRPr="0BE2F7C0">
        <w:rPr>
          <w:sz w:val="22"/>
          <w:szCs w:val="22"/>
        </w:rPr>
        <w:t>Future Made in Australia (</w:t>
      </w:r>
      <w:r w:rsidR="48245EA2" w:rsidRPr="7F91E054">
        <w:rPr>
          <w:sz w:val="22"/>
          <w:szCs w:val="22"/>
        </w:rPr>
        <w:t xml:space="preserve">Guarantee of Origin) </w:t>
      </w:r>
      <w:r w:rsidRPr="7F91E054">
        <w:rPr>
          <w:sz w:val="22"/>
          <w:szCs w:val="22"/>
        </w:rPr>
        <w:t>Rules</w:t>
      </w:r>
      <w:r w:rsidRPr="00663FFA" w:rsidDel="00A24BE4">
        <w:rPr>
          <w:sz w:val="22"/>
          <w:szCs w:val="22"/>
        </w:rPr>
        <w:t xml:space="preserve"> </w:t>
      </w:r>
      <w:r w:rsidR="6C7639F3" w:rsidRPr="0D8FB2D6">
        <w:rPr>
          <w:sz w:val="22"/>
          <w:szCs w:val="22"/>
        </w:rPr>
        <w:t>2025</w:t>
      </w:r>
      <w:r w:rsidRPr="00663FFA">
        <w:rPr>
          <w:sz w:val="22"/>
          <w:szCs w:val="22"/>
        </w:rPr>
        <w:t>.</w:t>
      </w:r>
      <w:r w:rsidR="00253925" w:rsidRPr="00663FFA">
        <w:rPr>
          <w:sz w:val="22"/>
          <w:szCs w:val="22"/>
        </w:rPr>
        <w:t xml:space="preserve"> </w:t>
      </w:r>
    </w:p>
    <w:p w14:paraId="43025BD2" w14:textId="4742581C" w:rsidR="00773CCE" w:rsidRPr="00663FFA" w:rsidRDefault="00506084" w:rsidP="00663FFA">
      <w:pPr>
        <w:rPr>
          <w:sz w:val="22"/>
          <w:szCs w:val="22"/>
        </w:rPr>
      </w:pPr>
      <w:r w:rsidRPr="00663FFA">
        <w:rPr>
          <w:sz w:val="22"/>
          <w:szCs w:val="22"/>
        </w:rPr>
        <w:t xml:space="preserve">While the </w:t>
      </w:r>
      <w:r w:rsidR="00257385">
        <w:rPr>
          <w:sz w:val="22"/>
          <w:szCs w:val="22"/>
        </w:rPr>
        <w:t>GO Scheme</w:t>
      </w:r>
      <w:r w:rsidR="00773CCE" w:rsidRPr="00663FFA">
        <w:rPr>
          <w:sz w:val="22"/>
          <w:szCs w:val="22"/>
        </w:rPr>
        <w:t xml:space="preserve"> will operate on a cost recovery basis</w:t>
      </w:r>
      <w:r w:rsidRPr="00663FFA">
        <w:rPr>
          <w:sz w:val="22"/>
          <w:szCs w:val="22"/>
        </w:rPr>
        <w:t>,</w:t>
      </w:r>
      <w:r w:rsidR="00000CB2" w:rsidRPr="00663FFA">
        <w:rPr>
          <w:sz w:val="22"/>
          <w:szCs w:val="22"/>
        </w:rPr>
        <w:t xml:space="preserve"> it is </w:t>
      </w:r>
      <w:r w:rsidR="00773CCE" w:rsidRPr="00663FFA">
        <w:rPr>
          <w:sz w:val="22"/>
          <w:szCs w:val="22"/>
        </w:rPr>
        <w:t xml:space="preserve">not designed to generate revenue above costs incurred by the Commonwealth Government for regulating the </w:t>
      </w:r>
      <w:r w:rsidR="00257385">
        <w:rPr>
          <w:sz w:val="22"/>
          <w:szCs w:val="22"/>
        </w:rPr>
        <w:t>GO Scheme</w:t>
      </w:r>
      <w:r w:rsidR="00773CCE" w:rsidRPr="00663FFA">
        <w:rPr>
          <w:sz w:val="22"/>
          <w:szCs w:val="22"/>
        </w:rPr>
        <w:t>.</w:t>
      </w:r>
    </w:p>
    <w:p w14:paraId="2BF729FB" w14:textId="057B1092" w:rsidR="006036C2" w:rsidRPr="00D57921" w:rsidRDefault="5E753E9B" w:rsidP="006E3BAC">
      <w:pPr>
        <w:pStyle w:val="Heading1"/>
        <w:numPr>
          <w:ilvl w:val="0"/>
          <w:numId w:val="2"/>
        </w:numPr>
      </w:pPr>
      <w:bookmarkStart w:id="20" w:name="_Toc201142039"/>
      <w:bookmarkStart w:id="21" w:name="_Toc242802821"/>
      <w:r>
        <w:t>CHARGING (</w:t>
      </w:r>
      <w:r w:rsidR="38ED57EB">
        <w:t>COST</w:t>
      </w:r>
      <w:r w:rsidR="315200CD">
        <w:t xml:space="preserve"> RECOVERY</w:t>
      </w:r>
      <w:r>
        <w:t>)</w:t>
      </w:r>
      <w:r w:rsidR="38ED57EB">
        <w:t xml:space="preserve"> MODEL</w:t>
      </w:r>
      <w:bookmarkEnd w:id="20"/>
      <w:bookmarkEnd w:id="21"/>
    </w:p>
    <w:p w14:paraId="57FB3EC6" w14:textId="0D703876" w:rsidR="00AD0880" w:rsidRDefault="58B9651A" w:rsidP="006E3BAC">
      <w:pPr>
        <w:pStyle w:val="Heading2"/>
        <w:numPr>
          <w:ilvl w:val="1"/>
          <w:numId w:val="2"/>
        </w:numPr>
        <w:spacing w:after="240"/>
        <w:ind w:left="426"/>
      </w:pPr>
      <w:r w:rsidRPr="4BC3C504">
        <w:rPr>
          <w:rFonts w:cs="Times New Roman"/>
        </w:rPr>
        <w:t xml:space="preserve"> </w:t>
      </w:r>
      <w:bookmarkStart w:id="22" w:name="_Toc81919366"/>
      <w:bookmarkStart w:id="23" w:name="_Toc82703178"/>
      <w:bookmarkStart w:id="24" w:name="_Toc201142040"/>
      <w:bookmarkStart w:id="25" w:name="_Toc242802822"/>
      <w:bookmarkEnd w:id="22"/>
      <w:bookmarkEnd w:id="23"/>
      <w:r w:rsidR="38ED57EB">
        <w:t>Cost</w:t>
      </w:r>
      <w:r w:rsidR="5937D777">
        <w:t>s</w:t>
      </w:r>
      <w:r w:rsidR="38ED57EB">
        <w:t xml:space="preserve"> of the </w:t>
      </w:r>
      <w:r w:rsidR="6EB060D8">
        <w:t xml:space="preserve">regulatory </w:t>
      </w:r>
      <w:r w:rsidR="38ED57EB">
        <w:t>activity</w:t>
      </w:r>
      <w:bookmarkEnd w:id="24"/>
      <w:bookmarkEnd w:id="25"/>
    </w:p>
    <w:p w14:paraId="0060F954" w14:textId="1026A0F8" w:rsidR="4BC3C504" w:rsidRPr="00BE6D37" w:rsidRDefault="588AF7E3" w:rsidP="00975148">
      <w:pPr>
        <w:spacing w:after="240"/>
        <w:rPr>
          <w:sz w:val="22"/>
          <w:szCs w:val="22"/>
        </w:rPr>
      </w:pPr>
      <w:r w:rsidRPr="00BE6D37">
        <w:rPr>
          <w:sz w:val="22"/>
          <w:szCs w:val="22"/>
        </w:rPr>
        <w:t>The G</w:t>
      </w:r>
      <w:r w:rsidR="67C631BE" w:rsidRPr="00BE6D37">
        <w:rPr>
          <w:sz w:val="22"/>
          <w:szCs w:val="22"/>
        </w:rPr>
        <w:t>O</w:t>
      </w:r>
      <w:r w:rsidRPr="00BE6D37">
        <w:rPr>
          <w:sz w:val="22"/>
          <w:szCs w:val="22"/>
        </w:rPr>
        <w:t xml:space="preserve"> cost model has been developed in line with the Australian Gover</w:t>
      </w:r>
      <w:r w:rsidR="6BE1894B" w:rsidRPr="00BE6D37">
        <w:rPr>
          <w:sz w:val="22"/>
          <w:szCs w:val="22"/>
        </w:rPr>
        <w:t xml:space="preserve">nment </w:t>
      </w:r>
      <w:r w:rsidR="00A321AB">
        <w:rPr>
          <w:sz w:val="22"/>
          <w:szCs w:val="22"/>
        </w:rPr>
        <w:t>Charging Framework</w:t>
      </w:r>
      <w:r w:rsidR="2C3CEB48" w:rsidRPr="00BE6D37">
        <w:rPr>
          <w:sz w:val="22"/>
          <w:szCs w:val="22"/>
        </w:rPr>
        <w:t xml:space="preserve"> </w:t>
      </w:r>
      <w:r w:rsidR="1D86F2D9" w:rsidRPr="00BE6D37">
        <w:rPr>
          <w:sz w:val="22"/>
          <w:szCs w:val="22"/>
        </w:rPr>
        <w:t>which</w:t>
      </w:r>
      <w:r w:rsidR="2C3CEB48" w:rsidRPr="00BE6D37">
        <w:rPr>
          <w:sz w:val="22"/>
          <w:szCs w:val="22"/>
        </w:rPr>
        <w:t xml:space="preserve"> promotes consistent, transparent and accountable charging for government activities.</w:t>
      </w:r>
      <w:r w:rsidR="7509EDC8" w:rsidRPr="00BE6D37">
        <w:rPr>
          <w:sz w:val="22"/>
          <w:szCs w:val="22"/>
        </w:rPr>
        <w:t xml:space="preserve"> The table below provides a cost breakdown for the </w:t>
      </w:r>
      <w:r w:rsidR="00257385">
        <w:rPr>
          <w:sz w:val="22"/>
          <w:szCs w:val="22"/>
        </w:rPr>
        <w:t>GO Scheme</w:t>
      </w:r>
      <w:r w:rsidR="7509EDC8" w:rsidRPr="00BE6D37">
        <w:rPr>
          <w:sz w:val="22"/>
          <w:szCs w:val="22"/>
        </w:rPr>
        <w:t xml:space="preserve"> </w:t>
      </w:r>
      <w:r w:rsidR="0932B27A" w:rsidRPr="00BE6D37">
        <w:rPr>
          <w:sz w:val="22"/>
          <w:szCs w:val="22"/>
        </w:rPr>
        <w:t>(REGO and PGO)</w:t>
      </w:r>
      <w:r w:rsidR="6D39235B" w:rsidRPr="00BE6D37">
        <w:rPr>
          <w:sz w:val="22"/>
          <w:szCs w:val="22"/>
        </w:rPr>
        <w:t>. The</w:t>
      </w:r>
      <w:r w:rsidR="6A896807" w:rsidRPr="00BE6D37">
        <w:rPr>
          <w:sz w:val="22"/>
          <w:szCs w:val="22"/>
        </w:rPr>
        <w:t xml:space="preserve"> direct, indirect and ICT</w:t>
      </w:r>
      <w:r w:rsidR="6D39235B" w:rsidRPr="00BE6D37">
        <w:rPr>
          <w:sz w:val="22"/>
          <w:szCs w:val="22"/>
        </w:rPr>
        <w:t xml:space="preserve"> costs reflect </w:t>
      </w:r>
      <w:r w:rsidR="685F1C18" w:rsidRPr="00BE6D37">
        <w:rPr>
          <w:sz w:val="22"/>
          <w:szCs w:val="22"/>
        </w:rPr>
        <w:t>the anticipated</w:t>
      </w:r>
      <w:r w:rsidR="0932B27A" w:rsidRPr="00BE6D37">
        <w:rPr>
          <w:sz w:val="22"/>
          <w:szCs w:val="22"/>
        </w:rPr>
        <w:t xml:space="preserve"> </w:t>
      </w:r>
      <w:r w:rsidR="685F1C18" w:rsidRPr="00BE6D37">
        <w:rPr>
          <w:sz w:val="22"/>
          <w:szCs w:val="22"/>
        </w:rPr>
        <w:t>expenses req</w:t>
      </w:r>
      <w:r w:rsidR="2FC65EFA" w:rsidRPr="00BE6D37">
        <w:rPr>
          <w:sz w:val="22"/>
          <w:szCs w:val="22"/>
        </w:rPr>
        <w:t xml:space="preserve">uired to run this </w:t>
      </w:r>
      <w:proofErr w:type="gramStart"/>
      <w:r w:rsidR="2FC65EFA" w:rsidRPr="00BE6D37">
        <w:rPr>
          <w:sz w:val="22"/>
          <w:szCs w:val="22"/>
        </w:rPr>
        <w:t>scheme</w:t>
      </w:r>
      <w:r w:rsidR="00E60821">
        <w:rPr>
          <w:sz w:val="22"/>
          <w:szCs w:val="22"/>
        </w:rPr>
        <w:t xml:space="preserve"> </w:t>
      </w:r>
      <w:r w:rsidR="0038413F">
        <w:rPr>
          <w:sz w:val="22"/>
          <w:szCs w:val="22"/>
        </w:rPr>
        <w:t>as a whole</w:t>
      </w:r>
      <w:r w:rsidR="001F5DDA">
        <w:rPr>
          <w:sz w:val="22"/>
          <w:szCs w:val="22"/>
        </w:rPr>
        <w:t>,</w:t>
      </w:r>
      <w:r w:rsidR="0038413F">
        <w:rPr>
          <w:sz w:val="22"/>
          <w:szCs w:val="22"/>
        </w:rPr>
        <w:t xml:space="preserve"> </w:t>
      </w:r>
      <w:r w:rsidR="008C7577">
        <w:rPr>
          <w:sz w:val="22"/>
          <w:szCs w:val="22"/>
        </w:rPr>
        <w:t>when</w:t>
      </w:r>
      <w:proofErr w:type="gramEnd"/>
      <w:r w:rsidR="008C7577">
        <w:rPr>
          <w:sz w:val="22"/>
          <w:szCs w:val="22"/>
        </w:rPr>
        <w:t xml:space="preserve"> it is fully operational</w:t>
      </w:r>
      <w:r w:rsidR="2FC65EFA" w:rsidRPr="00BE6D37">
        <w:rPr>
          <w:sz w:val="22"/>
          <w:szCs w:val="22"/>
        </w:rPr>
        <w:t xml:space="preserve">. </w:t>
      </w:r>
    </w:p>
    <w:p w14:paraId="7AF7E9A7" w14:textId="22935F8D" w:rsidR="000A432F" w:rsidRDefault="000A432F" w:rsidP="00DE08DF">
      <w:pPr>
        <w:pStyle w:val="Caption"/>
        <w:keepNext/>
      </w:pPr>
      <w:r>
        <w:lastRenderedPageBreak/>
        <w:t xml:space="preserve">Table </w:t>
      </w:r>
      <w:r w:rsidR="001A364A">
        <w:fldChar w:fldCharType="begin"/>
      </w:r>
      <w:r w:rsidR="001A364A">
        <w:instrText xml:space="preserve"> SEQ Table \* ARABIC </w:instrText>
      </w:r>
      <w:r w:rsidR="001A364A">
        <w:fldChar w:fldCharType="separate"/>
      </w:r>
      <w:r w:rsidR="001A364A">
        <w:rPr>
          <w:noProof/>
        </w:rPr>
        <w:t>1</w:t>
      </w:r>
      <w:r w:rsidR="001A364A">
        <w:rPr>
          <w:noProof/>
        </w:rPr>
        <w:fldChar w:fldCharType="end"/>
      </w:r>
      <w:r>
        <w:t>:</w:t>
      </w:r>
      <w:r w:rsidR="001B6FC8">
        <w:t xml:space="preserve"> </w:t>
      </w:r>
      <w:r w:rsidR="00436972">
        <w:t>Estimated costs</w:t>
      </w:r>
      <w:r w:rsidR="001B605C">
        <w:t xml:space="preserve"> of </w:t>
      </w:r>
      <w:r w:rsidR="00257385">
        <w:t>GO Scheme</w:t>
      </w:r>
      <w:r w:rsidR="001B605C">
        <w:t xml:space="preserve"> regulatory activities</w:t>
      </w:r>
    </w:p>
    <w:tbl>
      <w:tblPr>
        <w:tblStyle w:val="TableGrid"/>
        <w:tblW w:w="5000" w:type="pct"/>
        <w:tblLook w:val="04A0" w:firstRow="1" w:lastRow="0" w:firstColumn="1" w:lastColumn="0" w:noHBand="0" w:noVBand="1"/>
      </w:tblPr>
      <w:tblGrid>
        <w:gridCol w:w="2532"/>
        <w:gridCol w:w="2212"/>
        <w:gridCol w:w="2214"/>
        <w:gridCol w:w="2212"/>
      </w:tblGrid>
      <w:tr w:rsidR="2BBB7A72" w:rsidRPr="0091263D" w14:paraId="00D23CE4" w14:textId="77777777" w:rsidTr="00C401D1">
        <w:trPr>
          <w:trHeight w:val="306"/>
          <w:tblHeader/>
        </w:trPr>
        <w:tc>
          <w:tcPr>
            <w:tcW w:w="1381" w:type="pct"/>
            <w:tcBorders>
              <w:top w:val="single" w:sz="4" w:space="0" w:color="auto"/>
              <w:left w:val="single" w:sz="8" w:space="0" w:color="auto"/>
              <w:bottom w:val="single" w:sz="4" w:space="0" w:color="auto"/>
              <w:right w:val="single" w:sz="8" w:space="0" w:color="auto"/>
            </w:tcBorders>
            <w:shd w:val="clear" w:color="auto" w:fill="D5DCE4" w:themeFill="text2" w:themeFillTint="33"/>
            <w:tcMar>
              <w:left w:w="108" w:type="dxa"/>
              <w:right w:w="108" w:type="dxa"/>
            </w:tcMar>
            <w:vAlign w:val="center"/>
          </w:tcPr>
          <w:p w14:paraId="498458C7" w14:textId="0E2BF637" w:rsidR="2BBB7A72" w:rsidRPr="006B7D38" w:rsidRDefault="2BBB7A72" w:rsidP="00625827">
            <w:pPr>
              <w:spacing w:before="40" w:after="40"/>
              <w:rPr>
                <w:rFonts w:ascii="Calibri" w:eastAsia="Calibri" w:hAnsi="Calibri" w:cs="Calibri"/>
                <w:b/>
                <w:bCs/>
              </w:rPr>
            </w:pPr>
          </w:p>
        </w:tc>
        <w:tc>
          <w:tcPr>
            <w:tcW w:w="1206" w:type="pct"/>
            <w:tcBorders>
              <w:top w:val="single" w:sz="8" w:space="0" w:color="auto"/>
              <w:left w:val="single" w:sz="8" w:space="0" w:color="auto"/>
              <w:bottom w:val="single" w:sz="8" w:space="0" w:color="auto"/>
              <w:right w:val="single" w:sz="8" w:space="0" w:color="auto"/>
            </w:tcBorders>
            <w:shd w:val="clear" w:color="auto" w:fill="D5DCE4" w:themeFill="text2" w:themeFillTint="33"/>
            <w:tcMar>
              <w:left w:w="108" w:type="dxa"/>
              <w:right w:w="108" w:type="dxa"/>
            </w:tcMar>
            <w:vAlign w:val="center"/>
          </w:tcPr>
          <w:p w14:paraId="1523C3AF" w14:textId="53786501" w:rsidR="2BBB7A72" w:rsidRPr="006B7D38" w:rsidRDefault="2BBB7A72" w:rsidP="00625827">
            <w:pPr>
              <w:spacing w:before="40" w:after="40"/>
              <w:rPr>
                <w:b/>
                <w:bCs/>
              </w:rPr>
            </w:pPr>
            <w:r w:rsidRPr="006B7D38">
              <w:rPr>
                <w:rFonts w:ascii="Calibri" w:eastAsia="Calibri" w:hAnsi="Calibri" w:cs="Calibri"/>
                <w:b/>
                <w:bCs/>
                <w:color w:val="000000" w:themeColor="text1"/>
              </w:rPr>
              <w:t>Direct costs</w:t>
            </w:r>
          </w:p>
        </w:tc>
        <w:tc>
          <w:tcPr>
            <w:tcW w:w="1207" w:type="pct"/>
            <w:tcBorders>
              <w:top w:val="single" w:sz="8" w:space="0" w:color="auto"/>
              <w:left w:val="single" w:sz="8" w:space="0" w:color="auto"/>
              <w:bottom w:val="single" w:sz="8" w:space="0" w:color="auto"/>
              <w:right w:val="single" w:sz="8" w:space="0" w:color="auto"/>
            </w:tcBorders>
            <w:shd w:val="clear" w:color="auto" w:fill="D5DCE4" w:themeFill="text2" w:themeFillTint="33"/>
            <w:tcMar>
              <w:left w:w="108" w:type="dxa"/>
              <w:right w:w="108" w:type="dxa"/>
            </w:tcMar>
            <w:vAlign w:val="center"/>
          </w:tcPr>
          <w:p w14:paraId="429489B3" w14:textId="58156CE5" w:rsidR="2BBB7A72" w:rsidRPr="006B7D38" w:rsidRDefault="2BBB7A72" w:rsidP="00625827">
            <w:pPr>
              <w:spacing w:before="40" w:after="40"/>
              <w:rPr>
                <w:b/>
                <w:bCs/>
              </w:rPr>
            </w:pPr>
            <w:r w:rsidRPr="006B7D38">
              <w:rPr>
                <w:rFonts w:ascii="Calibri" w:eastAsia="Calibri" w:hAnsi="Calibri" w:cs="Calibri"/>
                <w:b/>
                <w:bCs/>
                <w:color w:val="000000" w:themeColor="text1"/>
              </w:rPr>
              <w:t>Indirect costs</w:t>
            </w:r>
          </w:p>
        </w:tc>
        <w:tc>
          <w:tcPr>
            <w:tcW w:w="1207" w:type="pct"/>
            <w:tcBorders>
              <w:top w:val="single" w:sz="8" w:space="0" w:color="auto"/>
              <w:left w:val="single" w:sz="8" w:space="0" w:color="auto"/>
              <w:bottom w:val="single" w:sz="8" w:space="0" w:color="auto"/>
              <w:right w:val="single" w:sz="8" w:space="0" w:color="auto"/>
            </w:tcBorders>
            <w:shd w:val="clear" w:color="auto" w:fill="D5DCE4" w:themeFill="text2" w:themeFillTint="33"/>
            <w:tcMar>
              <w:left w:w="108" w:type="dxa"/>
              <w:right w:w="108" w:type="dxa"/>
            </w:tcMar>
            <w:vAlign w:val="center"/>
          </w:tcPr>
          <w:p w14:paraId="2D6A16DD" w14:textId="4F140D58" w:rsidR="138B8048" w:rsidRPr="006B7D38" w:rsidRDefault="138B8048" w:rsidP="00625827">
            <w:pPr>
              <w:spacing w:before="40" w:after="40"/>
              <w:rPr>
                <w:rFonts w:ascii="Calibri" w:eastAsia="Calibri" w:hAnsi="Calibri" w:cs="Calibri"/>
                <w:b/>
                <w:bCs/>
                <w:color w:val="000000" w:themeColor="text1"/>
              </w:rPr>
            </w:pPr>
            <w:r w:rsidRPr="006B7D38">
              <w:rPr>
                <w:rFonts w:ascii="Calibri" w:eastAsia="Calibri" w:hAnsi="Calibri" w:cs="Calibri"/>
                <w:b/>
                <w:bCs/>
                <w:color w:val="000000" w:themeColor="text1"/>
              </w:rPr>
              <w:t xml:space="preserve">ICT </w:t>
            </w:r>
            <w:r w:rsidR="00700ACA" w:rsidRPr="006B7D38">
              <w:rPr>
                <w:rFonts w:ascii="Calibri" w:eastAsia="Calibri" w:hAnsi="Calibri" w:cs="Calibri"/>
                <w:b/>
                <w:bCs/>
                <w:color w:val="000000" w:themeColor="text1"/>
              </w:rPr>
              <w:t>c</w:t>
            </w:r>
            <w:r w:rsidRPr="006B7D38">
              <w:rPr>
                <w:rFonts w:ascii="Calibri" w:eastAsia="Calibri" w:hAnsi="Calibri" w:cs="Calibri"/>
                <w:b/>
                <w:bCs/>
                <w:color w:val="000000" w:themeColor="text1"/>
              </w:rPr>
              <w:t>osts</w:t>
            </w:r>
          </w:p>
        </w:tc>
      </w:tr>
      <w:tr w:rsidR="2BBB7A72" w:rsidRPr="0091263D" w14:paraId="66723015" w14:textId="77777777" w:rsidTr="00C401D1">
        <w:trPr>
          <w:trHeight w:val="306"/>
          <w:tblHeader/>
        </w:trPr>
        <w:tc>
          <w:tcPr>
            <w:tcW w:w="1381" w:type="pct"/>
            <w:tcBorders>
              <w:top w:val="single" w:sz="4" w:space="0" w:color="auto"/>
              <w:left w:val="single" w:sz="8" w:space="0" w:color="auto"/>
              <w:bottom w:val="single" w:sz="4" w:space="0" w:color="auto"/>
              <w:right w:val="single" w:sz="8" w:space="0" w:color="auto"/>
            </w:tcBorders>
            <w:shd w:val="clear" w:color="auto" w:fill="EDEDED" w:themeFill="accent3" w:themeFillTint="33"/>
            <w:tcMar>
              <w:left w:w="108" w:type="dxa"/>
              <w:right w:w="108" w:type="dxa"/>
            </w:tcMar>
            <w:vAlign w:val="center"/>
          </w:tcPr>
          <w:p w14:paraId="340C51CB" w14:textId="3C453180" w:rsidR="2BBB7A72" w:rsidRPr="0091263D" w:rsidRDefault="2BBB7A72" w:rsidP="00625827">
            <w:pPr>
              <w:spacing w:before="40" w:after="40"/>
            </w:pPr>
            <w:r w:rsidRPr="0091263D">
              <w:rPr>
                <w:rFonts w:ascii="Calibri" w:eastAsia="Calibri" w:hAnsi="Calibri" w:cs="Calibri"/>
                <w:color w:val="000000" w:themeColor="text1"/>
              </w:rPr>
              <w:t>REGO</w:t>
            </w:r>
          </w:p>
        </w:tc>
        <w:tc>
          <w:tcPr>
            <w:tcW w:w="1206" w:type="pct"/>
            <w:tcBorders>
              <w:top w:val="single" w:sz="8" w:space="0" w:color="auto"/>
              <w:left w:val="single" w:sz="8" w:space="0" w:color="auto"/>
              <w:bottom w:val="single" w:sz="8" w:space="0" w:color="auto"/>
              <w:right w:val="single" w:sz="8" w:space="0" w:color="auto"/>
            </w:tcBorders>
            <w:shd w:val="clear" w:color="auto" w:fill="EDEDED" w:themeFill="accent3" w:themeFillTint="33"/>
            <w:tcMar>
              <w:left w:w="108" w:type="dxa"/>
              <w:right w:w="108" w:type="dxa"/>
            </w:tcMar>
            <w:vAlign w:val="center"/>
          </w:tcPr>
          <w:p w14:paraId="180CB487" w14:textId="0C6423B6" w:rsidR="2BBB7A72" w:rsidRPr="0091263D" w:rsidRDefault="2BBB7A72" w:rsidP="00625827">
            <w:pPr>
              <w:spacing w:before="40" w:after="40"/>
              <w:rPr>
                <w:rFonts w:ascii="Calibri" w:eastAsia="Calibri" w:hAnsi="Calibri" w:cs="Calibri"/>
                <w:color w:val="000000" w:themeColor="text1"/>
              </w:rPr>
            </w:pPr>
          </w:p>
        </w:tc>
        <w:tc>
          <w:tcPr>
            <w:tcW w:w="1207" w:type="pct"/>
            <w:tcBorders>
              <w:top w:val="single" w:sz="8" w:space="0" w:color="auto"/>
              <w:left w:val="single" w:sz="8" w:space="0" w:color="auto"/>
              <w:bottom w:val="single" w:sz="8" w:space="0" w:color="auto"/>
              <w:right w:val="single" w:sz="8" w:space="0" w:color="auto"/>
            </w:tcBorders>
            <w:shd w:val="clear" w:color="auto" w:fill="EDEDED" w:themeFill="accent3" w:themeFillTint="33"/>
            <w:tcMar>
              <w:left w:w="108" w:type="dxa"/>
              <w:right w:w="108" w:type="dxa"/>
            </w:tcMar>
            <w:vAlign w:val="center"/>
          </w:tcPr>
          <w:p w14:paraId="4552D586" w14:textId="5482A900" w:rsidR="2BBB7A72" w:rsidRPr="0091263D" w:rsidRDefault="2BBB7A72" w:rsidP="00625827">
            <w:pPr>
              <w:spacing w:before="40" w:after="40"/>
            </w:pPr>
            <w:r w:rsidRPr="0091263D">
              <w:rPr>
                <w:rFonts w:ascii="Calibri" w:eastAsia="Calibri" w:hAnsi="Calibri" w:cs="Calibri"/>
                <w:color w:val="000000" w:themeColor="text1"/>
              </w:rPr>
              <w:t xml:space="preserve"> </w:t>
            </w:r>
          </w:p>
        </w:tc>
        <w:tc>
          <w:tcPr>
            <w:tcW w:w="1207" w:type="pct"/>
            <w:tcBorders>
              <w:top w:val="single" w:sz="8" w:space="0" w:color="auto"/>
              <w:left w:val="single" w:sz="8" w:space="0" w:color="auto"/>
              <w:bottom w:val="single" w:sz="8" w:space="0" w:color="auto"/>
              <w:right w:val="single" w:sz="8" w:space="0" w:color="auto"/>
            </w:tcBorders>
            <w:shd w:val="clear" w:color="auto" w:fill="EDEDED" w:themeFill="accent3" w:themeFillTint="33"/>
            <w:tcMar>
              <w:left w:w="108" w:type="dxa"/>
              <w:right w:w="108" w:type="dxa"/>
            </w:tcMar>
            <w:vAlign w:val="center"/>
          </w:tcPr>
          <w:p w14:paraId="3B0DA142" w14:textId="48716CE3" w:rsidR="2BBB7A72" w:rsidRPr="0091263D" w:rsidRDefault="2BBB7A72" w:rsidP="00625827">
            <w:pPr>
              <w:spacing w:before="40" w:after="40"/>
            </w:pPr>
            <w:r w:rsidRPr="0091263D">
              <w:rPr>
                <w:rFonts w:ascii="Calibri" w:eastAsia="Calibri" w:hAnsi="Calibri" w:cs="Calibri"/>
                <w:color w:val="000000" w:themeColor="text1"/>
              </w:rPr>
              <w:t xml:space="preserve"> </w:t>
            </w:r>
          </w:p>
        </w:tc>
      </w:tr>
      <w:tr w:rsidR="2BBB7A72" w:rsidRPr="0091263D" w14:paraId="29C6FE9F" w14:textId="77777777" w:rsidTr="00C401D1">
        <w:trPr>
          <w:trHeight w:val="306"/>
          <w:tblHeader/>
        </w:trPr>
        <w:tc>
          <w:tcPr>
            <w:tcW w:w="1381" w:type="pct"/>
            <w:tcBorders>
              <w:top w:val="single" w:sz="4" w:space="0" w:color="auto"/>
              <w:left w:val="single" w:sz="8" w:space="0" w:color="auto"/>
              <w:bottom w:val="single" w:sz="4" w:space="0" w:color="auto"/>
              <w:right w:val="single" w:sz="8" w:space="0" w:color="auto"/>
            </w:tcBorders>
            <w:tcMar>
              <w:left w:w="108" w:type="dxa"/>
              <w:right w:w="108" w:type="dxa"/>
            </w:tcMar>
            <w:vAlign w:val="center"/>
          </w:tcPr>
          <w:p w14:paraId="1800B4B7" w14:textId="55DF644E" w:rsidR="2BBB7A72" w:rsidRPr="0091263D" w:rsidRDefault="2BBB7A72" w:rsidP="00625827">
            <w:pPr>
              <w:spacing w:before="40" w:after="40"/>
            </w:pPr>
            <w:r w:rsidRPr="0091263D">
              <w:rPr>
                <w:rFonts w:ascii="Calibri" w:eastAsia="Calibri" w:hAnsi="Calibri" w:cs="Calibri"/>
                <w:color w:val="000000" w:themeColor="text1"/>
              </w:rPr>
              <w:t>Registration of person</w:t>
            </w:r>
          </w:p>
        </w:tc>
        <w:tc>
          <w:tcPr>
            <w:tcW w:w="1206" w:type="pct"/>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AC41996" w14:textId="61666E73" w:rsidR="2BBB7A72" w:rsidRPr="0091263D" w:rsidRDefault="2BBB7A72" w:rsidP="00625827">
            <w:pPr>
              <w:spacing w:before="40" w:after="40"/>
            </w:pPr>
            <w:r w:rsidRPr="0091263D">
              <w:rPr>
                <w:rFonts w:ascii="Calibri" w:eastAsia="Calibri" w:hAnsi="Calibri" w:cs="Calibri"/>
                <w:color w:val="000000" w:themeColor="text1"/>
              </w:rPr>
              <w:t xml:space="preserve"> $77,347 </w:t>
            </w:r>
          </w:p>
        </w:tc>
        <w:tc>
          <w:tcPr>
            <w:tcW w:w="1207" w:type="pct"/>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CB97CA0" w14:textId="31A82265" w:rsidR="2BBB7A72" w:rsidRPr="0091263D" w:rsidRDefault="2BBB7A72" w:rsidP="00625827">
            <w:pPr>
              <w:spacing w:before="40" w:after="40"/>
            </w:pPr>
            <w:r w:rsidRPr="0091263D">
              <w:rPr>
                <w:rFonts w:ascii="Calibri" w:eastAsia="Calibri" w:hAnsi="Calibri" w:cs="Calibri"/>
                <w:color w:val="000000" w:themeColor="text1"/>
              </w:rPr>
              <w:t xml:space="preserve"> $22,163 </w:t>
            </w:r>
          </w:p>
        </w:tc>
        <w:tc>
          <w:tcPr>
            <w:tcW w:w="1207" w:type="pct"/>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ADA6FCD" w14:textId="1A3C56C2" w:rsidR="2BBB7A72" w:rsidRPr="0091263D" w:rsidRDefault="2BBB7A72" w:rsidP="00625827">
            <w:pPr>
              <w:spacing w:before="40" w:after="40"/>
            </w:pPr>
            <w:r w:rsidRPr="0091263D">
              <w:rPr>
                <w:rFonts w:ascii="Calibri" w:eastAsia="Calibri" w:hAnsi="Calibri" w:cs="Calibri"/>
                <w:color w:val="000000" w:themeColor="text1"/>
              </w:rPr>
              <w:t xml:space="preserve"> $128,631 </w:t>
            </w:r>
          </w:p>
        </w:tc>
      </w:tr>
      <w:tr w:rsidR="2BBB7A72" w:rsidRPr="0091263D" w14:paraId="7D635365" w14:textId="77777777" w:rsidTr="00C401D1">
        <w:trPr>
          <w:trHeight w:val="306"/>
          <w:tblHeader/>
        </w:trPr>
        <w:tc>
          <w:tcPr>
            <w:tcW w:w="1381" w:type="pct"/>
            <w:tcBorders>
              <w:top w:val="single" w:sz="4" w:space="0" w:color="auto"/>
              <w:left w:val="single" w:sz="8" w:space="0" w:color="auto"/>
              <w:bottom w:val="single" w:sz="8" w:space="0" w:color="auto"/>
              <w:right w:val="single" w:sz="8" w:space="0" w:color="auto"/>
            </w:tcBorders>
            <w:tcMar>
              <w:left w:w="108" w:type="dxa"/>
              <w:right w:w="108" w:type="dxa"/>
            </w:tcMar>
            <w:vAlign w:val="center"/>
          </w:tcPr>
          <w:p w14:paraId="49451C45" w14:textId="5AE4709F" w:rsidR="2BBB7A72" w:rsidRPr="0091263D" w:rsidRDefault="2BBB7A72" w:rsidP="00625827">
            <w:pPr>
              <w:spacing w:before="40" w:after="40"/>
            </w:pPr>
            <w:r w:rsidRPr="0091263D">
              <w:rPr>
                <w:rFonts w:ascii="Calibri" w:eastAsia="Calibri" w:hAnsi="Calibri" w:cs="Calibri"/>
                <w:color w:val="000000" w:themeColor="text1"/>
              </w:rPr>
              <w:t>Registration of facility</w:t>
            </w:r>
          </w:p>
        </w:tc>
        <w:tc>
          <w:tcPr>
            <w:tcW w:w="1206" w:type="pct"/>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E798922" w14:textId="17D910B1" w:rsidR="2BBB7A72" w:rsidRPr="0091263D" w:rsidRDefault="2BBB7A72" w:rsidP="00625827">
            <w:pPr>
              <w:spacing w:before="40" w:after="40"/>
            </w:pPr>
            <w:r w:rsidRPr="0091263D">
              <w:rPr>
                <w:rFonts w:ascii="Calibri" w:eastAsia="Calibri" w:hAnsi="Calibri" w:cs="Calibri"/>
                <w:color w:val="000000" w:themeColor="text1"/>
              </w:rPr>
              <w:t xml:space="preserve"> $102,496 </w:t>
            </w:r>
          </w:p>
        </w:tc>
        <w:tc>
          <w:tcPr>
            <w:tcW w:w="1207" w:type="pct"/>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062AD84" w14:textId="7D622353" w:rsidR="2BBB7A72" w:rsidRPr="0091263D" w:rsidRDefault="2BBB7A72" w:rsidP="00625827">
            <w:pPr>
              <w:spacing w:before="40" w:after="40"/>
            </w:pPr>
            <w:r w:rsidRPr="0091263D">
              <w:rPr>
                <w:rFonts w:ascii="Calibri" w:eastAsia="Calibri" w:hAnsi="Calibri" w:cs="Calibri"/>
                <w:color w:val="000000" w:themeColor="text1"/>
              </w:rPr>
              <w:t xml:space="preserve"> $13,558 </w:t>
            </w:r>
          </w:p>
        </w:tc>
        <w:tc>
          <w:tcPr>
            <w:tcW w:w="1207" w:type="pct"/>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5C716AF" w14:textId="38F21CDE" w:rsidR="2BBB7A72" w:rsidRPr="0091263D" w:rsidRDefault="2BBB7A72" w:rsidP="00625827">
            <w:pPr>
              <w:spacing w:before="40" w:after="40"/>
            </w:pPr>
            <w:r w:rsidRPr="0091263D">
              <w:rPr>
                <w:rFonts w:ascii="Calibri" w:eastAsia="Calibri" w:hAnsi="Calibri" w:cs="Calibri"/>
                <w:color w:val="000000" w:themeColor="text1"/>
              </w:rPr>
              <w:t xml:space="preserve"> $78,692 </w:t>
            </w:r>
          </w:p>
        </w:tc>
      </w:tr>
      <w:tr w:rsidR="2BBB7A72" w:rsidRPr="0091263D" w14:paraId="69709B7B" w14:textId="77777777" w:rsidTr="00C401D1">
        <w:trPr>
          <w:trHeight w:val="306"/>
          <w:tblHeader/>
        </w:trPr>
        <w:tc>
          <w:tcPr>
            <w:tcW w:w="1381" w:type="pct"/>
            <w:tcBorders>
              <w:top w:val="single" w:sz="8" w:space="0" w:color="auto"/>
              <w:left w:val="single" w:sz="8" w:space="0" w:color="auto"/>
              <w:bottom w:val="single" w:sz="8" w:space="0" w:color="auto"/>
              <w:right w:val="single" w:sz="4" w:space="0" w:color="auto"/>
            </w:tcBorders>
            <w:tcMar>
              <w:left w:w="108" w:type="dxa"/>
              <w:right w:w="108" w:type="dxa"/>
            </w:tcMar>
            <w:vAlign w:val="center"/>
          </w:tcPr>
          <w:p w14:paraId="6CDCE8BA" w14:textId="287EF8B0" w:rsidR="2BBB7A72" w:rsidRPr="0091263D" w:rsidRDefault="2BBB7A72" w:rsidP="00625827">
            <w:pPr>
              <w:spacing w:before="40" w:after="40"/>
            </w:pPr>
            <w:r w:rsidRPr="0091263D">
              <w:rPr>
                <w:rFonts w:ascii="Calibri" w:eastAsia="Calibri" w:hAnsi="Calibri" w:cs="Calibri"/>
                <w:color w:val="000000" w:themeColor="text1"/>
              </w:rPr>
              <w:t>Certificate registration</w:t>
            </w:r>
          </w:p>
        </w:tc>
        <w:tc>
          <w:tcPr>
            <w:tcW w:w="1206" w:type="pct"/>
            <w:tcBorders>
              <w:top w:val="single" w:sz="8" w:space="0" w:color="auto"/>
              <w:left w:val="single" w:sz="4" w:space="0" w:color="auto"/>
              <w:bottom w:val="single" w:sz="8" w:space="0" w:color="auto"/>
              <w:right w:val="single" w:sz="8" w:space="0" w:color="auto"/>
            </w:tcBorders>
            <w:tcMar>
              <w:left w:w="108" w:type="dxa"/>
              <w:right w:w="108" w:type="dxa"/>
            </w:tcMar>
            <w:vAlign w:val="center"/>
          </w:tcPr>
          <w:p w14:paraId="7090B0F6" w14:textId="3B4A31E9" w:rsidR="2BBB7A72" w:rsidRPr="0091263D" w:rsidRDefault="2BBB7A72" w:rsidP="00625827">
            <w:pPr>
              <w:spacing w:before="40" w:after="40"/>
            </w:pPr>
            <w:r w:rsidRPr="0091263D">
              <w:rPr>
                <w:rFonts w:ascii="Calibri" w:eastAsia="Calibri" w:hAnsi="Calibri" w:cs="Calibri"/>
                <w:color w:val="000000" w:themeColor="text1"/>
              </w:rPr>
              <w:t xml:space="preserve"> $454,978 </w:t>
            </w:r>
          </w:p>
        </w:tc>
        <w:tc>
          <w:tcPr>
            <w:tcW w:w="1207" w:type="pct"/>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4E3D53C" w14:textId="28699981" w:rsidR="2BBB7A72" w:rsidRPr="0091263D" w:rsidRDefault="2BBB7A72" w:rsidP="00625827">
            <w:pPr>
              <w:spacing w:before="40" w:after="40"/>
            </w:pPr>
            <w:r w:rsidRPr="0091263D">
              <w:rPr>
                <w:rFonts w:ascii="Calibri" w:eastAsia="Calibri" w:hAnsi="Calibri" w:cs="Calibri"/>
                <w:color w:val="000000" w:themeColor="text1"/>
              </w:rPr>
              <w:t xml:space="preserve"> $312,106 </w:t>
            </w:r>
          </w:p>
        </w:tc>
        <w:tc>
          <w:tcPr>
            <w:tcW w:w="1207" w:type="pct"/>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A18711E" w14:textId="7632A5E1" w:rsidR="2BBB7A72" w:rsidRPr="0091263D" w:rsidRDefault="2BBB7A72" w:rsidP="00625827">
            <w:pPr>
              <w:spacing w:before="40" w:after="40"/>
            </w:pPr>
            <w:r w:rsidRPr="0091263D">
              <w:rPr>
                <w:rFonts w:ascii="Calibri" w:eastAsia="Calibri" w:hAnsi="Calibri" w:cs="Calibri"/>
                <w:color w:val="000000" w:themeColor="text1"/>
              </w:rPr>
              <w:t xml:space="preserve"> $1,811,427 </w:t>
            </w:r>
          </w:p>
        </w:tc>
      </w:tr>
      <w:tr w:rsidR="2BBB7A72" w:rsidRPr="0091263D" w14:paraId="6BB9B4FF" w14:textId="77777777" w:rsidTr="00C401D1">
        <w:trPr>
          <w:trHeight w:val="306"/>
          <w:tblHeader/>
        </w:trPr>
        <w:tc>
          <w:tcPr>
            <w:tcW w:w="1381" w:type="pct"/>
            <w:tcBorders>
              <w:top w:val="single" w:sz="8" w:space="0" w:color="auto"/>
              <w:left w:val="single" w:sz="8" w:space="0" w:color="auto"/>
              <w:bottom w:val="single" w:sz="8" w:space="0" w:color="auto"/>
              <w:right w:val="single" w:sz="4" w:space="0" w:color="auto"/>
            </w:tcBorders>
            <w:tcMar>
              <w:left w:w="108" w:type="dxa"/>
              <w:right w:w="108" w:type="dxa"/>
            </w:tcMar>
            <w:vAlign w:val="center"/>
          </w:tcPr>
          <w:p w14:paraId="6927FE96" w14:textId="637B0187" w:rsidR="2BBB7A72" w:rsidRPr="0091263D" w:rsidRDefault="2BBB7A72" w:rsidP="00625827">
            <w:pPr>
              <w:spacing w:before="40" w:after="40"/>
              <w:rPr>
                <w:rFonts w:ascii="Calibri" w:eastAsia="Calibri" w:hAnsi="Calibri" w:cs="Calibri"/>
                <w:b/>
                <w:color w:val="000000" w:themeColor="text1"/>
              </w:rPr>
            </w:pPr>
            <w:r w:rsidRPr="0091263D">
              <w:rPr>
                <w:rFonts w:ascii="Calibri" w:eastAsia="Calibri" w:hAnsi="Calibri" w:cs="Calibri"/>
                <w:b/>
                <w:color w:val="000000" w:themeColor="text1"/>
              </w:rPr>
              <w:t>Total</w:t>
            </w:r>
          </w:p>
        </w:tc>
        <w:tc>
          <w:tcPr>
            <w:tcW w:w="1206" w:type="pct"/>
            <w:tcBorders>
              <w:top w:val="single" w:sz="8" w:space="0" w:color="auto"/>
              <w:left w:val="single" w:sz="4" w:space="0" w:color="auto"/>
              <w:bottom w:val="single" w:sz="8" w:space="0" w:color="auto"/>
              <w:right w:val="single" w:sz="8" w:space="0" w:color="auto"/>
            </w:tcBorders>
            <w:tcMar>
              <w:left w:w="108" w:type="dxa"/>
              <w:right w:w="108" w:type="dxa"/>
            </w:tcMar>
            <w:vAlign w:val="center"/>
          </w:tcPr>
          <w:p w14:paraId="2940939F" w14:textId="3669984B" w:rsidR="2BBB7A72" w:rsidRPr="0091263D" w:rsidRDefault="2BBB7A72" w:rsidP="00625827">
            <w:pPr>
              <w:spacing w:before="40" w:after="40"/>
              <w:rPr>
                <w:rFonts w:ascii="Calibri" w:eastAsia="Calibri" w:hAnsi="Calibri" w:cs="Calibri"/>
                <w:b/>
                <w:color w:val="000000" w:themeColor="text1"/>
              </w:rPr>
            </w:pPr>
            <w:r w:rsidRPr="0091263D">
              <w:rPr>
                <w:rFonts w:ascii="Calibri" w:eastAsia="Calibri" w:hAnsi="Calibri" w:cs="Calibri"/>
                <w:b/>
                <w:color w:val="000000" w:themeColor="text1"/>
              </w:rPr>
              <w:t xml:space="preserve"> $634,82</w:t>
            </w:r>
            <w:r w:rsidR="00864A3E" w:rsidRPr="0091263D">
              <w:rPr>
                <w:rFonts w:ascii="Calibri" w:eastAsia="Calibri" w:hAnsi="Calibri" w:cs="Calibri"/>
                <w:b/>
                <w:color w:val="000000" w:themeColor="text1"/>
              </w:rPr>
              <w:t>1</w:t>
            </w:r>
            <w:r w:rsidRPr="0091263D">
              <w:rPr>
                <w:rFonts w:ascii="Calibri" w:eastAsia="Calibri" w:hAnsi="Calibri" w:cs="Calibri"/>
                <w:b/>
                <w:color w:val="000000" w:themeColor="text1"/>
              </w:rPr>
              <w:t xml:space="preserve"> </w:t>
            </w:r>
          </w:p>
        </w:tc>
        <w:tc>
          <w:tcPr>
            <w:tcW w:w="1207" w:type="pct"/>
            <w:tcBorders>
              <w:top w:val="single" w:sz="8" w:space="0" w:color="auto"/>
              <w:left w:val="single" w:sz="8" w:space="0" w:color="auto"/>
              <w:bottom w:val="single" w:sz="4" w:space="0" w:color="auto"/>
              <w:right w:val="single" w:sz="8" w:space="0" w:color="auto"/>
            </w:tcBorders>
            <w:tcMar>
              <w:left w:w="108" w:type="dxa"/>
              <w:right w:w="108" w:type="dxa"/>
            </w:tcMar>
            <w:vAlign w:val="center"/>
          </w:tcPr>
          <w:p w14:paraId="2CF8705C" w14:textId="33FF78B8" w:rsidR="2BBB7A72" w:rsidRPr="0091263D" w:rsidRDefault="2BBB7A72" w:rsidP="00625827">
            <w:pPr>
              <w:spacing w:before="40" w:after="40"/>
              <w:rPr>
                <w:rFonts w:ascii="Calibri" w:eastAsia="Calibri" w:hAnsi="Calibri" w:cs="Calibri"/>
                <w:b/>
                <w:color w:val="000000" w:themeColor="text1"/>
              </w:rPr>
            </w:pPr>
            <w:r w:rsidRPr="0091263D">
              <w:rPr>
                <w:rFonts w:ascii="Calibri" w:eastAsia="Calibri" w:hAnsi="Calibri" w:cs="Calibri"/>
                <w:b/>
                <w:color w:val="000000" w:themeColor="text1"/>
              </w:rPr>
              <w:t xml:space="preserve"> $347,827 </w:t>
            </w:r>
          </w:p>
        </w:tc>
        <w:tc>
          <w:tcPr>
            <w:tcW w:w="1207" w:type="pct"/>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8EA4419" w14:textId="6AC6FD6A" w:rsidR="2BBB7A72" w:rsidRPr="0091263D" w:rsidRDefault="2BBB7A72" w:rsidP="00625827">
            <w:pPr>
              <w:spacing w:before="40" w:after="40"/>
              <w:rPr>
                <w:rFonts w:ascii="Calibri" w:eastAsia="Calibri" w:hAnsi="Calibri" w:cs="Calibri"/>
                <w:b/>
                <w:color w:val="000000" w:themeColor="text1"/>
              </w:rPr>
            </w:pPr>
            <w:r w:rsidRPr="0091263D">
              <w:rPr>
                <w:rFonts w:ascii="Calibri" w:eastAsia="Calibri" w:hAnsi="Calibri" w:cs="Calibri"/>
                <w:b/>
                <w:color w:val="000000" w:themeColor="text1"/>
              </w:rPr>
              <w:t xml:space="preserve"> $2,018,750 </w:t>
            </w:r>
          </w:p>
        </w:tc>
      </w:tr>
      <w:tr w:rsidR="2BBB7A72" w:rsidRPr="0091263D" w14:paraId="7F58ACFB" w14:textId="77777777" w:rsidTr="00C401D1">
        <w:trPr>
          <w:trHeight w:val="306"/>
          <w:tblHeader/>
        </w:trPr>
        <w:tc>
          <w:tcPr>
            <w:tcW w:w="1381" w:type="pct"/>
            <w:tcBorders>
              <w:top w:val="single" w:sz="8" w:space="0" w:color="auto"/>
              <w:left w:val="single" w:sz="8" w:space="0" w:color="auto"/>
              <w:bottom w:val="single" w:sz="8" w:space="0" w:color="auto"/>
              <w:right w:val="single" w:sz="4" w:space="0" w:color="auto"/>
            </w:tcBorders>
            <w:shd w:val="clear" w:color="auto" w:fill="EDEDED" w:themeFill="accent3" w:themeFillTint="33"/>
            <w:tcMar>
              <w:left w:w="108" w:type="dxa"/>
              <w:right w:w="108" w:type="dxa"/>
            </w:tcMar>
            <w:vAlign w:val="center"/>
          </w:tcPr>
          <w:p w14:paraId="7767ECB5" w14:textId="05F73361" w:rsidR="2BBB7A72" w:rsidRPr="0091263D" w:rsidRDefault="2BBB7A72" w:rsidP="00625827">
            <w:pPr>
              <w:spacing w:before="40" w:after="40"/>
              <w:rPr>
                <w:rFonts w:ascii="Calibri" w:eastAsia="Calibri" w:hAnsi="Calibri" w:cs="Calibri"/>
              </w:rPr>
            </w:pPr>
            <w:r w:rsidRPr="0091263D">
              <w:rPr>
                <w:rFonts w:ascii="Calibri" w:eastAsia="Calibri" w:hAnsi="Calibri" w:cs="Calibri"/>
              </w:rPr>
              <w:t>PGO</w:t>
            </w:r>
          </w:p>
        </w:tc>
        <w:tc>
          <w:tcPr>
            <w:tcW w:w="1206" w:type="pct"/>
            <w:tcBorders>
              <w:top w:val="single" w:sz="8" w:space="0" w:color="auto"/>
              <w:left w:val="single" w:sz="4" w:space="0" w:color="auto"/>
              <w:bottom w:val="single" w:sz="8" w:space="0" w:color="auto"/>
              <w:right w:val="single" w:sz="8" w:space="0" w:color="auto"/>
            </w:tcBorders>
            <w:shd w:val="clear" w:color="auto" w:fill="EDEDED" w:themeFill="accent3" w:themeFillTint="33"/>
            <w:tcMar>
              <w:left w:w="108" w:type="dxa"/>
              <w:right w:w="108" w:type="dxa"/>
            </w:tcMar>
            <w:vAlign w:val="center"/>
          </w:tcPr>
          <w:p w14:paraId="58E4258D" w14:textId="0BB59F58" w:rsidR="2BBB7A72" w:rsidRPr="0091263D" w:rsidRDefault="2BBB7A72" w:rsidP="00625827">
            <w:pPr>
              <w:spacing w:before="40" w:after="40"/>
              <w:rPr>
                <w:rFonts w:ascii="Calibri" w:eastAsia="Calibri" w:hAnsi="Calibri" w:cs="Calibri"/>
              </w:rPr>
            </w:pPr>
            <w:r w:rsidRPr="0091263D">
              <w:rPr>
                <w:rFonts w:ascii="Calibri" w:eastAsia="Calibri" w:hAnsi="Calibri" w:cs="Calibri"/>
              </w:rPr>
              <w:t xml:space="preserve"> </w:t>
            </w:r>
          </w:p>
        </w:tc>
        <w:tc>
          <w:tcPr>
            <w:tcW w:w="1207" w:type="pct"/>
            <w:tcBorders>
              <w:top w:val="single" w:sz="4" w:space="0" w:color="auto"/>
              <w:left w:val="single" w:sz="8" w:space="0" w:color="auto"/>
              <w:bottom w:val="single" w:sz="8" w:space="0" w:color="auto"/>
              <w:right w:val="single" w:sz="8" w:space="0" w:color="auto"/>
            </w:tcBorders>
            <w:shd w:val="clear" w:color="auto" w:fill="EDEDED" w:themeFill="accent3" w:themeFillTint="33"/>
            <w:tcMar>
              <w:left w:w="108" w:type="dxa"/>
              <w:right w:w="108" w:type="dxa"/>
            </w:tcMar>
            <w:vAlign w:val="center"/>
          </w:tcPr>
          <w:p w14:paraId="37B98FE9" w14:textId="1F8F72AA" w:rsidR="2BBB7A72" w:rsidRPr="0091263D" w:rsidRDefault="2BBB7A72" w:rsidP="00625827">
            <w:pPr>
              <w:spacing w:before="40" w:after="40"/>
              <w:rPr>
                <w:rFonts w:ascii="Calibri" w:eastAsia="Calibri" w:hAnsi="Calibri" w:cs="Calibri"/>
              </w:rPr>
            </w:pPr>
            <w:r w:rsidRPr="0091263D">
              <w:rPr>
                <w:rFonts w:ascii="Calibri" w:eastAsia="Calibri" w:hAnsi="Calibri" w:cs="Calibri"/>
              </w:rPr>
              <w:t xml:space="preserve"> </w:t>
            </w:r>
          </w:p>
        </w:tc>
        <w:tc>
          <w:tcPr>
            <w:tcW w:w="1207" w:type="pct"/>
            <w:tcBorders>
              <w:top w:val="single" w:sz="8" w:space="0" w:color="auto"/>
              <w:left w:val="single" w:sz="8" w:space="0" w:color="auto"/>
              <w:bottom w:val="single" w:sz="8" w:space="0" w:color="auto"/>
              <w:right w:val="single" w:sz="8" w:space="0" w:color="auto"/>
            </w:tcBorders>
            <w:shd w:val="clear" w:color="auto" w:fill="EDEDED" w:themeFill="accent3" w:themeFillTint="33"/>
            <w:tcMar>
              <w:left w:w="108" w:type="dxa"/>
              <w:right w:w="108" w:type="dxa"/>
            </w:tcMar>
            <w:vAlign w:val="center"/>
          </w:tcPr>
          <w:p w14:paraId="26321BED" w14:textId="201A0D7B" w:rsidR="2BBB7A72" w:rsidRPr="0091263D" w:rsidRDefault="2BBB7A72" w:rsidP="00625827">
            <w:pPr>
              <w:spacing w:before="40" w:after="40"/>
              <w:rPr>
                <w:rFonts w:ascii="Calibri" w:eastAsia="Calibri" w:hAnsi="Calibri" w:cs="Calibri"/>
              </w:rPr>
            </w:pPr>
            <w:r w:rsidRPr="0091263D">
              <w:rPr>
                <w:rFonts w:ascii="Calibri" w:eastAsia="Calibri" w:hAnsi="Calibri" w:cs="Calibri"/>
              </w:rPr>
              <w:t xml:space="preserve"> </w:t>
            </w:r>
          </w:p>
        </w:tc>
      </w:tr>
      <w:tr w:rsidR="2BBB7A72" w:rsidRPr="0091263D" w14:paraId="301FEBA0" w14:textId="77777777" w:rsidTr="00C401D1">
        <w:trPr>
          <w:trHeight w:val="306"/>
          <w:tblHeader/>
        </w:trPr>
        <w:tc>
          <w:tcPr>
            <w:tcW w:w="1381" w:type="pct"/>
            <w:tcBorders>
              <w:top w:val="single" w:sz="8" w:space="0" w:color="auto"/>
              <w:left w:val="single" w:sz="8" w:space="0" w:color="auto"/>
              <w:bottom w:val="single" w:sz="4" w:space="0" w:color="auto"/>
              <w:right w:val="single" w:sz="8" w:space="0" w:color="auto"/>
            </w:tcBorders>
            <w:tcMar>
              <w:left w:w="108" w:type="dxa"/>
              <w:right w:w="108" w:type="dxa"/>
            </w:tcMar>
            <w:vAlign w:val="center"/>
          </w:tcPr>
          <w:p w14:paraId="31BBA399" w14:textId="29D3F25E" w:rsidR="2BBB7A72" w:rsidRPr="0091263D" w:rsidRDefault="2BBB7A72" w:rsidP="00625827">
            <w:pPr>
              <w:spacing w:before="40" w:after="40"/>
              <w:rPr>
                <w:rFonts w:ascii="Calibri" w:eastAsia="Calibri" w:hAnsi="Calibri" w:cs="Calibri"/>
              </w:rPr>
            </w:pPr>
            <w:r w:rsidRPr="0091263D">
              <w:rPr>
                <w:rFonts w:ascii="Calibri" w:eastAsia="Calibri" w:hAnsi="Calibri" w:cs="Calibri"/>
              </w:rPr>
              <w:t>Registration of person</w:t>
            </w:r>
          </w:p>
        </w:tc>
        <w:tc>
          <w:tcPr>
            <w:tcW w:w="1206" w:type="pct"/>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912608E" w14:textId="2AABEE22" w:rsidR="2BBB7A72" w:rsidRPr="0091263D" w:rsidRDefault="00700ACA" w:rsidP="00625827">
            <w:pPr>
              <w:spacing w:before="40" w:after="40"/>
              <w:rPr>
                <w:rFonts w:ascii="Calibri" w:eastAsia="Calibri" w:hAnsi="Calibri" w:cs="Calibri"/>
              </w:rPr>
            </w:pPr>
            <w:r w:rsidRPr="0091263D">
              <w:rPr>
                <w:rFonts w:ascii="Calibri" w:eastAsia="Calibri" w:hAnsi="Calibri" w:cs="Calibri"/>
              </w:rPr>
              <w:t xml:space="preserve"> </w:t>
            </w:r>
            <w:r w:rsidR="6679ED2D" w:rsidRPr="0091263D">
              <w:rPr>
                <w:rFonts w:ascii="Calibri" w:eastAsia="Calibri" w:hAnsi="Calibri" w:cs="Calibri"/>
              </w:rPr>
              <w:t>$7,423</w:t>
            </w:r>
          </w:p>
        </w:tc>
        <w:tc>
          <w:tcPr>
            <w:tcW w:w="1207" w:type="pct"/>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D671367" w14:textId="3B6F4DF5" w:rsidR="2BBB7A72" w:rsidRPr="0091263D" w:rsidRDefault="2BBB7A72" w:rsidP="00625827">
            <w:pPr>
              <w:spacing w:before="40" w:after="40"/>
              <w:rPr>
                <w:rFonts w:ascii="Calibri" w:eastAsia="Calibri" w:hAnsi="Calibri" w:cs="Calibri"/>
              </w:rPr>
            </w:pPr>
            <w:r w:rsidRPr="0091263D">
              <w:rPr>
                <w:rFonts w:ascii="Calibri" w:eastAsia="Calibri" w:hAnsi="Calibri" w:cs="Calibri"/>
              </w:rPr>
              <w:t xml:space="preserve"> $</w:t>
            </w:r>
            <w:r w:rsidR="006F1CCC" w:rsidRPr="0091263D">
              <w:rPr>
                <w:rFonts w:ascii="Calibri" w:eastAsia="Calibri" w:hAnsi="Calibri" w:cs="Calibri"/>
              </w:rPr>
              <w:t>0</w:t>
            </w:r>
          </w:p>
        </w:tc>
        <w:tc>
          <w:tcPr>
            <w:tcW w:w="1207" w:type="pct"/>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E6A7D14" w14:textId="380E874C" w:rsidR="2BBB7A72" w:rsidRPr="0091263D" w:rsidRDefault="2BBB7A72" w:rsidP="00625827">
            <w:pPr>
              <w:spacing w:before="40" w:after="40"/>
              <w:rPr>
                <w:rFonts w:ascii="Calibri" w:eastAsia="Calibri" w:hAnsi="Calibri" w:cs="Calibri"/>
              </w:rPr>
            </w:pPr>
            <w:r w:rsidRPr="0091263D">
              <w:rPr>
                <w:rFonts w:ascii="Calibri" w:eastAsia="Calibri" w:hAnsi="Calibri" w:cs="Calibri"/>
              </w:rPr>
              <w:t xml:space="preserve"> $</w:t>
            </w:r>
            <w:r w:rsidR="16094D18" w:rsidRPr="0091263D">
              <w:rPr>
                <w:rFonts w:ascii="Calibri" w:eastAsia="Calibri" w:hAnsi="Calibri" w:cs="Calibri"/>
              </w:rPr>
              <w:t>0</w:t>
            </w:r>
          </w:p>
        </w:tc>
      </w:tr>
      <w:tr w:rsidR="2BBB7A72" w:rsidRPr="0091263D" w14:paraId="3C395981" w14:textId="77777777" w:rsidTr="00C401D1">
        <w:trPr>
          <w:trHeight w:val="306"/>
          <w:tblHeader/>
        </w:trPr>
        <w:tc>
          <w:tcPr>
            <w:tcW w:w="1381" w:type="pct"/>
            <w:tcBorders>
              <w:top w:val="single" w:sz="4" w:space="0" w:color="auto"/>
              <w:left w:val="single" w:sz="8" w:space="0" w:color="auto"/>
              <w:bottom w:val="single" w:sz="4" w:space="0" w:color="auto"/>
              <w:right w:val="single" w:sz="8" w:space="0" w:color="auto"/>
            </w:tcBorders>
            <w:tcMar>
              <w:left w:w="108" w:type="dxa"/>
              <w:right w:w="108" w:type="dxa"/>
            </w:tcMar>
            <w:vAlign w:val="center"/>
          </w:tcPr>
          <w:p w14:paraId="64694CC5" w14:textId="27B3E43F" w:rsidR="2BBB7A72" w:rsidRPr="0091263D" w:rsidRDefault="2BBB7A72" w:rsidP="00625827">
            <w:pPr>
              <w:spacing w:before="40" w:after="40"/>
              <w:rPr>
                <w:rFonts w:ascii="Calibri" w:eastAsia="Calibri" w:hAnsi="Calibri" w:cs="Calibri"/>
              </w:rPr>
            </w:pPr>
            <w:r w:rsidRPr="0091263D">
              <w:rPr>
                <w:rFonts w:ascii="Calibri" w:eastAsia="Calibri" w:hAnsi="Calibri" w:cs="Calibri"/>
              </w:rPr>
              <w:t xml:space="preserve">Registration of profiles </w:t>
            </w:r>
          </w:p>
        </w:tc>
        <w:tc>
          <w:tcPr>
            <w:tcW w:w="1206" w:type="pct"/>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4DD1BD9" w14:textId="46DB4D6D" w:rsidR="2BBB7A72" w:rsidRPr="0091263D" w:rsidRDefault="2BBB7A72" w:rsidP="00625827">
            <w:pPr>
              <w:spacing w:before="40" w:after="40"/>
              <w:rPr>
                <w:rFonts w:ascii="Calibri" w:eastAsia="Calibri" w:hAnsi="Calibri" w:cs="Calibri"/>
              </w:rPr>
            </w:pPr>
            <w:r w:rsidRPr="0091263D">
              <w:rPr>
                <w:rFonts w:ascii="Calibri" w:eastAsia="Calibri" w:hAnsi="Calibri" w:cs="Calibri"/>
              </w:rPr>
              <w:t xml:space="preserve"> </w:t>
            </w:r>
          </w:p>
        </w:tc>
        <w:tc>
          <w:tcPr>
            <w:tcW w:w="1207" w:type="pct"/>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DA66E28" w14:textId="1E90DFC5" w:rsidR="2BBB7A72" w:rsidRPr="0091263D" w:rsidRDefault="2BBB7A72" w:rsidP="00625827">
            <w:pPr>
              <w:spacing w:before="40" w:after="40"/>
              <w:rPr>
                <w:rFonts w:ascii="Calibri" w:eastAsia="Calibri" w:hAnsi="Calibri" w:cs="Calibri"/>
              </w:rPr>
            </w:pPr>
            <w:r w:rsidRPr="0091263D">
              <w:rPr>
                <w:rFonts w:ascii="Calibri" w:eastAsia="Calibri" w:hAnsi="Calibri" w:cs="Calibri"/>
              </w:rPr>
              <w:t xml:space="preserve"> </w:t>
            </w:r>
          </w:p>
        </w:tc>
        <w:tc>
          <w:tcPr>
            <w:tcW w:w="1207" w:type="pct"/>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3984704" w14:textId="500B560D" w:rsidR="2BBB7A72" w:rsidRPr="0091263D" w:rsidRDefault="2BBB7A72" w:rsidP="00625827">
            <w:pPr>
              <w:spacing w:before="40" w:after="40"/>
              <w:rPr>
                <w:rFonts w:ascii="Calibri" w:eastAsia="Calibri" w:hAnsi="Calibri" w:cs="Calibri"/>
              </w:rPr>
            </w:pPr>
            <w:r w:rsidRPr="0091263D">
              <w:rPr>
                <w:rFonts w:ascii="Calibri" w:eastAsia="Calibri" w:hAnsi="Calibri" w:cs="Calibri"/>
              </w:rPr>
              <w:t xml:space="preserve"> </w:t>
            </w:r>
          </w:p>
        </w:tc>
      </w:tr>
      <w:tr w:rsidR="2BBB7A72" w:rsidRPr="0091263D" w14:paraId="43D26A84" w14:textId="77777777" w:rsidTr="00C401D1">
        <w:trPr>
          <w:trHeight w:val="306"/>
          <w:tblHeader/>
        </w:trPr>
        <w:tc>
          <w:tcPr>
            <w:tcW w:w="1381" w:type="pct"/>
            <w:tcBorders>
              <w:top w:val="single" w:sz="4" w:space="0" w:color="auto"/>
              <w:left w:val="single" w:sz="8" w:space="0" w:color="auto"/>
              <w:bottom w:val="single" w:sz="8" w:space="0" w:color="auto"/>
              <w:right w:val="single" w:sz="4" w:space="0" w:color="auto"/>
            </w:tcBorders>
            <w:tcMar>
              <w:left w:w="108" w:type="dxa"/>
              <w:right w:w="108" w:type="dxa"/>
            </w:tcMar>
            <w:vAlign w:val="center"/>
          </w:tcPr>
          <w:p w14:paraId="0184BD57" w14:textId="624B8D1E" w:rsidR="2BBB7A72" w:rsidRPr="0091263D" w:rsidRDefault="2BBB7A72" w:rsidP="00625827">
            <w:pPr>
              <w:pStyle w:val="ListParagraph"/>
              <w:spacing w:before="40" w:after="40"/>
              <w:rPr>
                <w:rFonts w:ascii="Calibri" w:eastAsia="Times New Roman" w:hAnsi="Calibri" w:cs="Calibri"/>
                <w:sz w:val="20"/>
                <w:szCs w:val="20"/>
              </w:rPr>
            </w:pPr>
            <w:r w:rsidRPr="0091263D">
              <w:rPr>
                <w:rFonts w:ascii="Calibri" w:eastAsia="Calibri" w:hAnsi="Calibri" w:cs="Calibri"/>
                <w:sz w:val="20"/>
                <w:szCs w:val="20"/>
              </w:rPr>
              <w:t xml:space="preserve">Production </w:t>
            </w:r>
          </w:p>
        </w:tc>
        <w:tc>
          <w:tcPr>
            <w:tcW w:w="1206" w:type="pct"/>
            <w:tcBorders>
              <w:top w:val="single" w:sz="8" w:space="0" w:color="auto"/>
              <w:left w:val="single" w:sz="4" w:space="0" w:color="auto"/>
              <w:bottom w:val="single" w:sz="8" w:space="0" w:color="auto"/>
              <w:right w:val="single" w:sz="8" w:space="0" w:color="auto"/>
            </w:tcBorders>
            <w:tcMar>
              <w:left w:w="108" w:type="dxa"/>
              <w:right w:w="108" w:type="dxa"/>
            </w:tcMar>
            <w:vAlign w:val="center"/>
          </w:tcPr>
          <w:p w14:paraId="6B747598" w14:textId="20DB6173" w:rsidR="2BBB7A72" w:rsidRPr="0091263D" w:rsidRDefault="00700ACA" w:rsidP="00625827">
            <w:pPr>
              <w:spacing w:before="40" w:after="40"/>
              <w:rPr>
                <w:rFonts w:ascii="Calibri" w:eastAsia="Calibri" w:hAnsi="Calibri" w:cs="Calibri"/>
              </w:rPr>
            </w:pPr>
            <w:r w:rsidRPr="0091263D">
              <w:rPr>
                <w:rFonts w:ascii="Calibri" w:eastAsia="Calibri" w:hAnsi="Calibri" w:cs="Calibri"/>
              </w:rPr>
              <w:t xml:space="preserve"> </w:t>
            </w:r>
            <w:r w:rsidR="305B00FE" w:rsidRPr="0091263D">
              <w:rPr>
                <w:rFonts w:ascii="Calibri" w:eastAsia="Calibri" w:hAnsi="Calibri" w:cs="Calibri"/>
              </w:rPr>
              <w:t>$32,430</w:t>
            </w:r>
          </w:p>
        </w:tc>
        <w:tc>
          <w:tcPr>
            <w:tcW w:w="1207" w:type="pct"/>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5F7930" w14:textId="7FD12F2E" w:rsidR="2BBB7A72" w:rsidRPr="0091263D" w:rsidRDefault="2BBB7A72" w:rsidP="00625827">
            <w:pPr>
              <w:spacing w:before="40" w:after="40"/>
              <w:rPr>
                <w:rFonts w:ascii="Calibri" w:eastAsia="Calibri" w:hAnsi="Calibri" w:cs="Calibri"/>
              </w:rPr>
            </w:pPr>
            <w:r w:rsidRPr="0091263D">
              <w:rPr>
                <w:rFonts w:ascii="Calibri" w:eastAsia="Calibri" w:hAnsi="Calibri" w:cs="Calibri"/>
              </w:rPr>
              <w:t xml:space="preserve"> $</w:t>
            </w:r>
            <w:r w:rsidR="04A13878" w:rsidRPr="0091263D">
              <w:rPr>
                <w:rFonts w:ascii="Calibri" w:eastAsia="Calibri" w:hAnsi="Calibri" w:cs="Calibri"/>
              </w:rPr>
              <w:t>0</w:t>
            </w:r>
          </w:p>
        </w:tc>
        <w:tc>
          <w:tcPr>
            <w:tcW w:w="1207" w:type="pct"/>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F75DCD4" w14:textId="170C05ED" w:rsidR="2BBB7A72" w:rsidRPr="0091263D" w:rsidRDefault="2BBB7A72" w:rsidP="00625827">
            <w:pPr>
              <w:spacing w:before="40" w:after="40"/>
              <w:rPr>
                <w:rFonts w:ascii="Calibri" w:eastAsia="Calibri" w:hAnsi="Calibri" w:cs="Calibri"/>
              </w:rPr>
            </w:pPr>
            <w:r w:rsidRPr="0091263D">
              <w:rPr>
                <w:rFonts w:ascii="Calibri" w:eastAsia="Calibri" w:hAnsi="Calibri" w:cs="Calibri"/>
              </w:rPr>
              <w:t xml:space="preserve"> $</w:t>
            </w:r>
            <w:r w:rsidR="2E0C6844" w:rsidRPr="0091263D">
              <w:rPr>
                <w:rFonts w:ascii="Calibri" w:eastAsia="Calibri" w:hAnsi="Calibri" w:cs="Calibri"/>
              </w:rPr>
              <w:t>0</w:t>
            </w:r>
          </w:p>
        </w:tc>
      </w:tr>
      <w:tr w:rsidR="2BBB7A72" w:rsidRPr="0091263D" w14:paraId="1704BFD5" w14:textId="77777777" w:rsidTr="00316F1E">
        <w:trPr>
          <w:trHeight w:val="300"/>
          <w:tblHeader/>
        </w:trPr>
        <w:tc>
          <w:tcPr>
            <w:tcW w:w="1381" w:type="pct"/>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866CEF3" w14:textId="5C85EF31" w:rsidR="2BBB7A72" w:rsidRPr="0091263D" w:rsidRDefault="2BBB7A72" w:rsidP="00625827">
            <w:pPr>
              <w:pStyle w:val="ListParagraph"/>
              <w:spacing w:before="40" w:after="40"/>
              <w:rPr>
                <w:rFonts w:ascii="Calibri" w:eastAsia="Times New Roman" w:hAnsi="Calibri" w:cs="Calibri"/>
                <w:sz w:val="20"/>
                <w:szCs w:val="20"/>
              </w:rPr>
            </w:pPr>
            <w:r w:rsidRPr="0091263D">
              <w:rPr>
                <w:rFonts w:ascii="Calibri" w:eastAsia="Calibri" w:hAnsi="Calibri" w:cs="Calibri"/>
                <w:sz w:val="20"/>
                <w:szCs w:val="20"/>
              </w:rPr>
              <w:t>Delivery</w:t>
            </w:r>
          </w:p>
        </w:tc>
        <w:tc>
          <w:tcPr>
            <w:tcW w:w="1206" w:type="pct"/>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5358AE3" w14:textId="1B363D1D" w:rsidR="2BBB7A72" w:rsidRPr="0091263D" w:rsidRDefault="00700ACA" w:rsidP="00625827">
            <w:pPr>
              <w:spacing w:before="40" w:after="40"/>
            </w:pPr>
            <w:r w:rsidRPr="0091263D">
              <w:rPr>
                <w:rFonts w:ascii="Calibri" w:eastAsia="Calibri" w:hAnsi="Calibri" w:cs="Calibri"/>
              </w:rPr>
              <w:t xml:space="preserve"> </w:t>
            </w:r>
            <w:r w:rsidR="310B9FCA" w:rsidRPr="0091263D">
              <w:rPr>
                <w:rFonts w:ascii="Calibri" w:eastAsia="Calibri" w:hAnsi="Calibri" w:cs="Calibri"/>
              </w:rPr>
              <w:t>$30,885</w:t>
            </w:r>
          </w:p>
        </w:tc>
        <w:tc>
          <w:tcPr>
            <w:tcW w:w="1207" w:type="pct"/>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15ED2D6" w14:textId="5B4D0EE5" w:rsidR="2BBB7A72" w:rsidRPr="0091263D" w:rsidRDefault="2BBB7A72" w:rsidP="00625827">
            <w:pPr>
              <w:spacing w:before="40" w:after="40"/>
              <w:rPr>
                <w:rFonts w:ascii="Calibri" w:eastAsia="Calibri" w:hAnsi="Calibri" w:cs="Calibri"/>
              </w:rPr>
            </w:pPr>
            <w:r w:rsidRPr="0091263D">
              <w:rPr>
                <w:rFonts w:ascii="Calibri" w:eastAsia="Calibri" w:hAnsi="Calibri" w:cs="Calibri"/>
              </w:rPr>
              <w:t xml:space="preserve"> $</w:t>
            </w:r>
            <w:r w:rsidR="1A12F12E" w:rsidRPr="0091263D">
              <w:rPr>
                <w:rFonts w:ascii="Calibri" w:eastAsia="Calibri" w:hAnsi="Calibri" w:cs="Calibri"/>
              </w:rPr>
              <w:t>0</w:t>
            </w:r>
          </w:p>
        </w:tc>
        <w:tc>
          <w:tcPr>
            <w:tcW w:w="1207" w:type="pct"/>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22ACE13" w14:textId="36414CDF" w:rsidR="2BBB7A72" w:rsidRPr="0091263D" w:rsidRDefault="2BBB7A72" w:rsidP="00625827">
            <w:pPr>
              <w:spacing w:before="40" w:after="40"/>
              <w:rPr>
                <w:rFonts w:ascii="Calibri" w:eastAsia="Calibri" w:hAnsi="Calibri" w:cs="Calibri"/>
              </w:rPr>
            </w:pPr>
            <w:r w:rsidRPr="0091263D">
              <w:rPr>
                <w:rFonts w:ascii="Calibri" w:eastAsia="Calibri" w:hAnsi="Calibri" w:cs="Calibri"/>
              </w:rPr>
              <w:t xml:space="preserve"> $</w:t>
            </w:r>
            <w:r w:rsidR="1B3FA41B" w:rsidRPr="0091263D">
              <w:rPr>
                <w:rFonts w:ascii="Calibri" w:eastAsia="Calibri" w:hAnsi="Calibri" w:cs="Calibri"/>
              </w:rPr>
              <w:t>0</w:t>
            </w:r>
          </w:p>
        </w:tc>
      </w:tr>
      <w:tr w:rsidR="2BBB7A72" w:rsidRPr="0091263D" w14:paraId="3AB00170" w14:textId="77777777" w:rsidTr="00C401D1">
        <w:trPr>
          <w:trHeight w:val="306"/>
          <w:tblHeader/>
        </w:trPr>
        <w:tc>
          <w:tcPr>
            <w:tcW w:w="1381" w:type="pct"/>
            <w:tcBorders>
              <w:top w:val="single" w:sz="8" w:space="0" w:color="auto"/>
              <w:left w:val="single" w:sz="8" w:space="0" w:color="auto"/>
              <w:bottom w:val="single" w:sz="4" w:space="0" w:color="auto"/>
              <w:right w:val="single" w:sz="4" w:space="0" w:color="auto"/>
            </w:tcBorders>
            <w:tcMar>
              <w:left w:w="108" w:type="dxa"/>
              <w:right w:w="108" w:type="dxa"/>
            </w:tcMar>
            <w:vAlign w:val="center"/>
          </w:tcPr>
          <w:p w14:paraId="336CA45C" w14:textId="18503107" w:rsidR="2BBB7A72" w:rsidRPr="0091263D" w:rsidRDefault="2BBB7A72" w:rsidP="00625827">
            <w:pPr>
              <w:pStyle w:val="ListParagraph"/>
              <w:spacing w:before="40" w:after="40"/>
              <w:rPr>
                <w:rFonts w:ascii="Calibri" w:eastAsia="Times New Roman" w:hAnsi="Calibri" w:cs="Calibri"/>
                <w:sz w:val="20"/>
                <w:szCs w:val="20"/>
              </w:rPr>
            </w:pPr>
            <w:r w:rsidRPr="0091263D">
              <w:rPr>
                <w:rFonts w:ascii="Calibri" w:eastAsia="Calibri" w:hAnsi="Calibri" w:cs="Calibri"/>
                <w:sz w:val="20"/>
                <w:szCs w:val="20"/>
              </w:rPr>
              <w:t>Consumption</w:t>
            </w:r>
          </w:p>
        </w:tc>
        <w:tc>
          <w:tcPr>
            <w:tcW w:w="1206" w:type="pct"/>
            <w:tcBorders>
              <w:top w:val="single" w:sz="8" w:space="0" w:color="auto"/>
              <w:left w:val="single" w:sz="4" w:space="0" w:color="auto"/>
              <w:bottom w:val="single" w:sz="8" w:space="0" w:color="auto"/>
              <w:right w:val="single" w:sz="8" w:space="0" w:color="auto"/>
            </w:tcBorders>
            <w:tcMar>
              <w:left w:w="108" w:type="dxa"/>
              <w:right w:w="108" w:type="dxa"/>
            </w:tcMar>
            <w:vAlign w:val="center"/>
          </w:tcPr>
          <w:p w14:paraId="3A015F7F" w14:textId="0AD34E31" w:rsidR="2BBB7A72" w:rsidRPr="0091263D" w:rsidRDefault="00700ACA" w:rsidP="00625827">
            <w:pPr>
              <w:spacing w:before="40" w:after="40"/>
            </w:pPr>
            <w:r w:rsidRPr="0091263D">
              <w:rPr>
                <w:rFonts w:ascii="Calibri" w:eastAsia="Calibri" w:hAnsi="Calibri" w:cs="Calibri"/>
              </w:rPr>
              <w:t xml:space="preserve"> </w:t>
            </w:r>
            <w:r w:rsidR="5A6F3097" w:rsidRPr="0091263D">
              <w:rPr>
                <w:rFonts w:ascii="Calibri" w:eastAsia="Calibri" w:hAnsi="Calibri" w:cs="Calibri"/>
              </w:rPr>
              <w:t>$30,885</w:t>
            </w:r>
          </w:p>
        </w:tc>
        <w:tc>
          <w:tcPr>
            <w:tcW w:w="1207" w:type="pct"/>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5650D4B" w14:textId="5880DEE1" w:rsidR="2BBB7A72" w:rsidRPr="0091263D" w:rsidRDefault="2BBB7A72" w:rsidP="00625827">
            <w:pPr>
              <w:spacing w:before="40" w:after="40"/>
              <w:rPr>
                <w:rFonts w:ascii="Calibri" w:eastAsia="Calibri" w:hAnsi="Calibri" w:cs="Calibri"/>
              </w:rPr>
            </w:pPr>
            <w:r w:rsidRPr="0091263D">
              <w:rPr>
                <w:rFonts w:ascii="Calibri" w:eastAsia="Calibri" w:hAnsi="Calibri" w:cs="Calibri"/>
              </w:rPr>
              <w:t xml:space="preserve"> $</w:t>
            </w:r>
            <w:r w:rsidR="567A19D2" w:rsidRPr="0091263D">
              <w:rPr>
                <w:rFonts w:ascii="Calibri" w:eastAsia="Calibri" w:hAnsi="Calibri" w:cs="Calibri"/>
              </w:rPr>
              <w:t>0</w:t>
            </w:r>
          </w:p>
        </w:tc>
        <w:tc>
          <w:tcPr>
            <w:tcW w:w="1207" w:type="pct"/>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9D3D517" w14:textId="62F340CB" w:rsidR="2BBB7A72" w:rsidRPr="0091263D" w:rsidRDefault="2BBB7A72" w:rsidP="00625827">
            <w:pPr>
              <w:spacing w:before="40" w:after="40"/>
              <w:rPr>
                <w:rFonts w:ascii="Calibri" w:eastAsia="Calibri" w:hAnsi="Calibri" w:cs="Calibri"/>
              </w:rPr>
            </w:pPr>
            <w:r w:rsidRPr="0091263D">
              <w:rPr>
                <w:rFonts w:ascii="Calibri" w:eastAsia="Calibri" w:hAnsi="Calibri" w:cs="Calibri"/>
              </w:rPr>
              <w:t xml:space="preserve"> $</w:t>
            </w:r>
            <w:r w:rsidR="6BCEA458" w:rsidRPr="0091263D">
              <w:rPr>
                <w:rFonts w:ascii="Calibri" w:eastAsia="Calibri" w:hAnsi="Calibri" w:cs="Calibri"/>
              </w:rPr>
              <w:t>0</w:t>
            </w:r>
          </w:p>
        </w:tc>
      </w:tr>
      <w:tr w:rsidR="2BBB7A72" w:rsidRPr="0091263D" w14:paraId="4783C837" w14:textId="77777777" w:rsidTr="00C401D1">
        <w:trPr>
          <w:trHeight w:val="306"/>
          <w:tblHeader/>
        </w:trPr>
        <w:tc>
          <w:tcPr>
            <w:tcW w:w="1381" w:type="pct"/>
            <w:tcBorders>
              <w:top w:val="single" w:sz="4" w:space="0" w:color="auto"/>
              <w:left w:val="single" w:sz="8" w:space="0" w:color="auto"/>
              <w:bottom w:val="single" w:sz="4" w:space="0" w:color="auto"/>
              <w:right w:val="single" w:sz="4" w:space="0" w:color="auto"/>
            </w:tcBorders>
            <w:tcMar>
              <w:left w:w="108" w:type="dxa"/>
              <w:right w:w="108" w:type="dxa"/>
            </w:tcMar>
            <w:vAlign w:val="center"/>
          </w:tcPr>
          <w:p w14:paraId="473A287A" w14:textId="39613C42" w:rsidR="2BBB7A72" w:rsidRPr="0091263D" w:rsidRDefault="2BBB7A72" w:rsidP="00625827">
            <w:pPr>
              <w:spacing w:before="40" w:after="40"/>
              <w:rPr>
                <w:rFonts w:ascii="Calibri" w:eastAsia="Calibri" w:hAnsi="Calibri" w:cs="Calibri"/>
              </w:rPr>
            </w:pPr>
            <w:r w:rsidRPr="0091263D">
              <w:rPr>
                <w:rFonts w:ascii="Calibri" w:eastAsia="Calibri" w:hAnsi="Calibri" w:cs="Calibri"/>
              </w:rPr>
              <w:t>Certificate registration</w:t>
            </w:r>
          </w:p>
        </w:tc>
        <w:tc>
          <w:tcPr>
            <w:tcW w:w="1206" w:type="pct"/>
            <w:tcBorders>
              <w:top w:val="single" w:sz="8" w:space="0" w:color="auto"/>
              <w:left w:val="single" w:sz="4" w:space="0" w:color="auto"/>
              <w:bottom w:val="single" w:sz="8" w:space="0" w:color="auto"/>
              <w:right w:val="single" w:sz="8" w:space="0" w:color="auto"/>
            </w:tcBorders>
            <w:tcMar>
              <w:left w:w="108" w:type="dxa"/>
              <w:right w:w="108" w:type="dxa"/>
            </w:tcMar>
            <w:vAlign w:val="center"/>
          </w:tcPr>
          <w:p w14:paraId="1552867A" w14:textId="676B5A4E" w:rsidR="10315DEC" w:rsidRPr="0091263D" w:rsidRDefault="00700ACA" w:rsidP="00625827">
            <w:pPr>
              <w:spacing w:before="40" w:after="40"/>
              <w:rPr>
                <w:rFonts w:ascii="Calibri" w:eastAsia="Calibri" w:hAnsi="Calibri" w:cs="Calibri"/>
              </w:rPr>
            </w:pPr>
            <w:r w:rsidRPr="0091263D">
              <w:rPr>
                <w:rFonts w:ascii="Calibri" w:eastAsia="Calibri" w:hAnsi="Calibri" w:cs="Calibri"/>
              </w:rPr>
              <w:t xml:space="preserve"> </w:t>
            </w:r>
            <w:r w:rsidR="10315DEC" w:rsidRPr="0091263D">
              <w:rPr>
                <w:rFonts w:ascii="Calibri" w:eastAsia="Calibri" w:hAnsi="Calibri" w:cs="Calibri"/>
              </w:rPr>
              <w:t>$10,346,981</w:t>
            </w:r>
          </w:p>
        </w:tc>
        <w:tc>
          <w:tcPr>
            <w:tcW w:w="1207" w:type="pct"/>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DF6D4B0" w14:textId="2F93D0EA" w:rsidR="51BDCB99" w:rsidRPr="0091263D" w:rsidRDefault="008E2DFE" w:rsidP="00625827">
            <w:pPr>
              <w:spacing w:before="40" w:after="40"/>
              <w:rPr>
                <w:rFonts w:ascii="Calibri" w:eastAsia="Calibri" w:hAnsi="Calibri" w:cs="Calibri"/>
              </w:rPr>
            </w:pPr>
            <w:r w:rsidRPr="0091263D">
              <w:rPr>
                <w:rFonts w:ascii="Calibri" w:eastAsia="Calibri" w:hAnsi="Calibri" w:cs="Calibri"/>
              </w:rPr>
              <w:t xml:space="preserve"> </w:t>
            </w:r>
            <w:r w:rsidR="51BDCB99" w:rsidRPr="0091263D">
              <w:rPr>
                <w:rFonts w:ascii="Calibri" w:eastAsia="Calibri" w:hAnsi="Calibri" w:cs="Calibri"/>
              </w:rPr>
              <w:t xml:space="preserve">$1,521,573 </w:t>
            </w:r>
          </w:p>
        </w:tc>
        <w:tc>
          <w:tcPr>
            <w:tcW w:w="1207" w:type="pct"/>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E9FE022" w14:textId="346AD132" w:rsidR="573A8658" w:rsidRPr="0091263D" w:rsidRDefault="008E2DFE" w:rsidP="00625827">
            <w:pPr>
              <w:spacing w:before="40" w:after="40"/>
              <w:rPr>
                <w:rFonts w:ascii="Calibri" w:eastAsia="Calibri" w:hAnsi="Calibri" w:cs="Calibri"/>
              </w:rPr>
            </w:pPr>
            <w:r w:rsidRPr="0091263D">
              <w:rPr>
                <w:rFonts w:ascii="Calibri" w:eastAsia="Calibri" w:hAnsi="Calibri" w:cs="Calibri"/>
              </w:rPr>
              <w:t xml:space="preserve"> </w:t>
            </w:r>
            <w:r w:rsidR="573A8658" w:rsidRPr="0091263D">
              <w:rPr>
                <w:rFonts w:ascii="Calibri" w:eastAsia="Calibri" w:hAnsi="Calibri" w:cs="Calibri"/>
              </w:rPr>
              <w:t>$4,864,849</w:t>
            </w:r>
          </w:p>
        </w:tc>
      </w:tr>
      <w:tr w:rsidR="2BBB7A72" w:rsidRPr="0091263D" w14:paraId="451C577E" w14:textId="77777777" w:rsidTr="00C401D1">
        <w:trPr>
          <w:trHeight w:val="306"/>
          <w:tblHeader/>
        </w:trPr>
        <w:tc>
          <w:tcPr>
            <w:tcW w:w="1381" w:type="pct"/>
            <w:tcBorders>
              <w:top w:val="single" w:sz="4" w:space="0" w:color="auto"/>
              <w:left w:val="single" w:sz="8" w:space="0" w:color="auto"/>
              <w:bottom w:val="single" w:sz="4" w:space="0" w:color="auto"/>
              <w:right w:val="single" w:sz="8" w:space="0" w:color="auto"/>
            </w:tcBorders>
            <w:tcMar>
              <w:left w:w="108" w:type="dxa"/>
              <w:right w:w="108" w:type="dxa"/>
            </w:tcMar>
            <w:vAlign w:val="center"/>
          </w:tcPr>
          <w:p w14:paraId="0B9E2D95" w14:textId="152FD327" w:rsidR="2BBB7A72" w:rsidRPr="0091263D" w:rsidRDefault="2BBB7A72" w:rsidP="00625827">
            <w:pPr>
              <w:spacing w:before="40" w:after="40"/>
              <w:rPr>
                <w:rFonts w:ascii="Calibri" w:eastAsia="Calibri" w:hAnsi="Calibri" w:cs="Calibri"/>
              </w:rPr>
            </w:pPr>
            <w:r w:rsidRPr="0091263D">
              <w:rPr>
                <w:rFonts w:ascii="Calibri" w:eastAsia="Calibri" w:hAnsi="Calibri" w:cs="Calibri"/>
              </w:rPr>
              <w:t>Addition of consumption information</w:t>
            </w:r>
          </w:p>
        </w:tc>
        <w:tc>
          <w:tcPr>
            <w:tcW w:w="1206" w:type="pct"/>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E8BC9DF" w14:textId="1C745E7F" w:rsidR="51BDCB99" w:rsidRPr="0091263D" w:rsidRDefault="00700ACA" w:rsidP="00625827">
            <w:pPr>
              <w:spacing w:before="40" w:after="40"/>
              <w:rPr>
                <w:rFonts w:ascii="Calibri" w:eastAsia="Calibri" w:hAnsi="Calibri" w:cs="Calibri"/>
              </w:rPr>
            </w:pPr>
            <w:r w:rsidRPr="0091263D">
              <w:rPr>
                <w:rFonts w:ascii="Calibri" w:eastAsia="Calibri" w:hAnsi="Calibri" w:cs="Calibri"/>
              </w:rPr>
              <w:t xml:space="preserve"> </w:t>
            </w:r>
            <w:r w:rsidR="51BDCB99" w:rsidRPr="0091263D">
              <w:rPr>
                <w:rFonts w:ascii="Calibri" w:eastAsia="Calibri" w:hAnsi="Calibri" w:cs="Calibri"/>
              </w:rPr>
              <w:t>$844,415</w:t>
            </w:r>
          </w:p>
        </w:tc>
        <w:tc>
          <w:tcPr>
            <w:tcW w:w="1207" w:type="pct"/>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1335B03" w14:textId="70612AC5" w:rsidR="19931120" w:rsidRPr="0091263D" w:rsidRDefault="008E2DFE" w:rsidP="00625827">
            <w:pPr>
              <w:spacing w:before="40" w:after="40"/>
              <w:rPr>
                <w:rFonts w:ascii="Calibri" w:eastAsia="Calibri" w:hAnsi="Calibri" w:cs="Calibri"/>
              </w:rPr>
            </w:pPr>
            <w:r w:rsidRPr="0091263D">
              <w:rPr>
                <w:rFonts w:ascii="Calibri" w:eastAsia="Calibri" w:hAnsi="Calibri" w:cs="Calibri"/>
              </w:rPr>
              <w:t xml:space="preserve"> </w:t>
            </w:r>
            <w:r w:rsidR="19931120" w:rsidRPr="0091263D">
              <w:rPr>
                <w:rFonts w:ascii="Calibri" w:eastAsia="Calibri" w:hAnsi="Calibri" w:cs="Calibri"/>
              </w:rPr>
              <w:t>$962,847</w:t>
            </w:r>
          </w:p>
        </w:tc>
        <w:tc>
          <w:tcPr>
            <w:tcW w:w="1207" w:type="pct"/>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3221AA" w14:textId="216A28C2" w:rsidR="573A8658" w:rsidRPr="0091263D" w:rsidRDefault="008E2DFE" w:rsidP="00625827">
            <w:pPr>
              <w:spacing w:before="40" w:after="40"/>
              <w:rPr>
                <w:rFonts w:ascii="Calibri" w:eastAsia="Calibri" w:hAnsi="Calibri" w:cs="Calibri"/>
              </w:rPr>
            </w:pPr>
            <w:r w:rsidRPr="0091263D">
              <w:rPr>
                <w:rFonts w:ascii="Calibri" w:eastAsia="Calibri" w:hAnsi="Calibri" w:cs="Calibri"/>
              </w:rPr>
              <w:t xml:space="preserve"> </w:t>
            </w:r>
            <w:r w:rsidR="573A8658" w:rsidRPr="0091263D">
              <w:rPr>
                <w:rFonts w:ascii="Calibri" w:eastAsia="Calibri" w:hAnsi="Calibri" w:cs="Calibri"/>
              </w:rPr>
              <w:t>$3,786,920</w:t>
            </w:r>
          </w:p>
        </w:tc>
      </w:tr>
      <w:tr w:rsidR="2BBB7A72" w:rsidRPr="0091263D" w14:paraId="19CE3217" w14:textId="77777777" w:rsidTr="00C401D1">
        <w:trPr>
          <w:trHeight w:val="306"/>
          <w:tblHeader/>
        </w:trPr>
        <w:tc>
          <w:tcPr>
            <w:tcW w:w="1381" w:type="pct"/>
            <w:tcBorders>
              <w:top w:val="single" w:sz="4" w:space="0" w:color="auto"/>
              <w:left w:val="single" w:sz="8" w:space="0" w:color="auto"/>
              <w:bottom w:val="single" w:sz="8" w:space="0" w:color="auto"/>
              <w:right w:val="single" w:sz="8" w:space="0" w:color="auto"/>
            </w:tcBorders>
            <w:tcMar>
              <w:left w:w="108" w:type="dxa"/>
              <w:right w:w="108" w:type="dxa"/>
            </w:tcMar>
            <w:vAlign w:val="center"/>
          </w:tcPr>
          <w:p w14:paraId="1FAC3DB9" w14:textId="453AEA29" w:rsidR="2BBB7A72" w:rsidRPr="0091263D" w:rsidRDefault="2BBB7A72" w:rsidP="00625827">
            <w:pPr>
              <w:spacing w:before="40" w:after="40"/>
              <w:rPr>
                <w:rFonts w:ascii="Calibri" w:eastAsia="Calibri" w:hAnsi="Calibri" w:cs="Calibri"/>
                <w:b/>
                <w:bCs/>
              </w:rPr>
            </w:pPr>
            <w:r w:rsidRPr="0091263D">
              <w:rPr>
                <w:rFonts w:ascii="Calibri" w:eastAsia="Calibri" w:hAnsi="Calibri" w:cs="Calibri"/>
                <w:b/>
                <w:bCs/>
              </w:rPr>
              <w:t>Total</w:t>
            </w:r>
          </w:p>
        </w:tc>
        <w:tc>
          <w:tcPr>
            <w:tcW w:w="1206" w:type="pct"/>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D720C60" w14:textId="3759E0CA" w:rsidR="51BDCB99" w:rsidRPr="0091263D" w:rsidRDefault="00700ACA" w:rsidP="00625827">
            <w:pPr>
              <w:spacing w:before="40" w:after="40"/>
              <w:rPr>
                <w:rFonts w:ascii="Calibri" w:eastAsia="Calibri" w:hAnsi="Calibri" w:cs="Calibri"/>
                <w:b/>
                <w:bCs/>
              </w:rPr>
            </w:pPr>
            <w:r w:rsidRPr="0091263D">
              <w:rPr>
                <w:rFonts w:ascii="Calibri" w:eastAsia="Calibri" w:hAnsi="Calibri" w:cs="Calibri"/>
                <w:b/>
                <w:bCs/>
              </w:rPr>
              <w:t xml:space="preserve"> </w:t>
            </w:r>
            <w:r w:rsidR="51BDCB99" w:rsidRPr="0091263D">
              <w:rPr>
                <w:rFonts w:ascii="Calibri" w:eastAsia="Calibri" w:hAnsi="Calibri" w:cs="Calibri"/>
                <w:b/>
                <w:bCs/>
              </w:rPr>
              <w:t>$11,293,0</w:t>
            </w:r>
            <w:r w:rsidR="00B03955" w:rsidRPr="0091263D">
              <w:rPr>
                <w:rFonts w:ascii="Calibri" w:eastAsia="Calibri" w:hAnsi="Calibri" w:cs="Calibri"/>
                <w:b/>
                <w:bCs/>
              </w:rPr>
              <w:t>19</w:t>
            </w:r>
          </w:p>
        </w:tc>
        <w:tc>
          <w:tcPr>
            <w:tcW w:w="1207" w:type="pct"/>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176A266" w14:textId="3F6BC7F0" w:rsidR="635C12D7" w:rsidRPr="0091263D" w:rsidRDefault="635C12D7" w:rsidP="00625827">
            <w:pPr>
              <w:spacing w:before="40" w:after="40"/>
              <w:rPr>
                <w:rFonts w:ascii="Calibri" w:eastAsia="Calibri" w:hAnsi="Calibri" w:cs="Calibri"/>
                <w:b/>
                <w:bCs/>
              </w:rPr>
            </w:pPr>
            <w:r w:rsidRPr="0091263D">
              <w:rPr>
                <w:rFonts w:ascii="Calibri" w:eastAsia="Calibri" w:hAnsi="Calibri" w:cs="Calibri"/>
                <w:b/>
                <w:bCs/>
              </w:rPr>
              <w:t xml:space="preserve"> $2,484,42</w:t>
            </w:r>
            <w:r w:rsidR="007A4418" w:rsidRPr="0091263D">
              <w:rPr>
                <w:rFonts w:ascii="Calibri" w:eastAsia="Calibri" w:hAnsi="Calibri" w:cs="Calibri"/>
                <w:b/>
                <w:bCs/>
              </w:rPr>
              <w:t>0</w:t>
            </w:r>
          </w:p>
        </w:tc>
        <w:tc>
          <w:tcPr>
            <w:tcW w:w="1207" w:type="pct"/>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A0A9A6B" w14:textId="3DE60229" w:rsidR="573A8658" w:rsidRPr="0091263D" w:rsidRDefault="573A8658" w:rsidP="00625827">
            <w:pPr>
              <w:spacing w:before="40" w:after="40"/>
              <w:rPr>
                <w:rFonts w:ascii="Calibri" w:eastAsia="Calibri" w:hAnsi="Calibri" w:cs="Calibri"/>
                <w:b/>
                <w:bCs/>
              </w:rPr>
            </w:pPr>
            <w:r w:rsidRPr="0091263D">
              <w:rPr>
                <w:rFonts w:ascii="Calibri" w:eastAsia="Calibri" w:hAnsi="Calibri" w:cs="Calibri"/>
                <w:b/>
                <w:bCs/>
              </w:rPr>
              <w:t xml:space="preserve"> $8,651,7</w:t>
            </w:r>
            <w:r w:rsidR="00BE25B7" w:rsidRPr="0091263D">
              <w:rPr>
                <w:rFonts w:ascii="Calibri" w:eastAsia="Calibri" w:hAnsi="Calibri" w:cs="Calibri"/>
                <w:b/>
                <w:bCs/>
              </w:rPr>
              <w:t>69</w:t>
            </w:r>
          </w:p>
        </w:tc>
      </w:tr>
    </w:tbl>
    <w:p w14:paraId="4F17482E" w14:textId="2388231D" w:rsidR="00A41FC9" w:rsidRPr="00D57921" w:rsidRDefault="58B9651A" w:rsidP="0019504C">
      <w:pPr>
        <w:pStyle w:val="Heading2"/>
        <w:numPr>
          <w:ilvl w:val="1"/>
          <w:numId w:val="2"/>
        </w:numPr>
        <w:spacing w:before="120" w:after="240"/>
        <w:ind w:left="425" w:hanging="431"/>
      </w:pPr>
      <w:bookmarkStart w:id="26" w:name="_Toc81919368"/>
      <w:bookmarkStart w:id="27" w:name="_Toc81919369"/>
      <w:bookmarkStart w:id="28" w:name="_Toc81919370"/>
      <w:bookmarkEnd w:id="26"/>
      <w:bookmarkEnd w:id="27"/>
      <w:bookmarkEnd w:id="28"/>
      <w:r>
        <w:t xml:space="preserve"> </w:t>
      </w:r>
      <w:bookmarkStart w:id="29" w:name="_Toc201142041"/>
      <w:bookmarkStart w:id="30" w:name="_Toc242802823"/>
      <w:r w:rsidR="00C635AC">
        <w:t xml:space="preserve">Design of the regulatory </w:t>
      </w:r>
      <w:r w:rsidR="2228BD53">
        <w:t>charge</w:t>
      </w:r>
      <w:bookmarkEnd w:id="29"/>
      <w:bookmarkEnd w:id="30"/>
      <w:r w:rsidR="00C635AC">
        <w:t xml:space="preserve"> </w:t>
      </w:r>
    </w:p>
    <w:p w14:paraId="386DA2DE" w14:textId="501E3B8F" w:rsidR="005706B4" w:rsidRPr="00E60821" w:rsidRDefault="00795772" w:rsidP="00BC3A57">
      <w:pPr>
        <w:rPr>
          <w:sz w:val="22"/>
          <w:szCs w:val="22"/>
        </w:rPr>
      </w:pPr>
      <w:r w:rsidRPr="00E60821">
        <w:rPr>
          <w:sz w:val="22"/>
          <w:szCs w:val="22"/>
        </w:rPr>
        <w:t xml:space="preserve">The </w:t>
      </w:r>
      <w:r w:rsidR="00257385">
        <w:rPr>
          <w:sz w:val="22"/>
          <w:szCs w:val="22"/>
        </w:rPr>
        <w:t>GO Scheme</w:t>
      </w:r>
      <w:r w:rsidRPr="00E60821">
        <w:rPr>
          <w:sz w:val="22"/>
          <w:szCs w:val="22"/>
        </w:rPr>
        <w:t xml:space="preserve"> will certify a range of products</w:t>
      </w:r>
      <w:r w:rsidR="00531A6A" w:rsidRPr="00E60821">
        <w:rPr>
          <w:sz w:val="22"/>
          <w:szCs w:val="22"/>
        </w:rPr>
        <w:t>, c</w:t>
      </w:r>
      <w:r w:rsidR="005706B4" w:rsidRPr="00E60821">
        <w:rPr>
          <w:sz w:val="22"/>
          <w:szCs w:val="22"/>
        </w:rPr>
        <w:t xml:space="preserve">ertified by </w:t>
      </w:r>
      <w:r w:rsidR="00531A6A" w:rsidRPr="00E60821">
        <w:rPr>
          <w:sz w:val="22"/>
          <w:szCs w:val="22"/>
        </w:rPr>
        <w:t xml:space="preserve">PGO </w:t>
      </w:r>
      <w:r w:rsidR="00496EB0">
        <w:rPr>
          <w:sz w:val="22"/>
          <w:szCs w:val="22"/>
        </w:rPr>
        <w:t xml:space="preserve">or REGO </w:t>
      </w:r>
      <w:r w:rsidR="005706B4" w:rsidRPr="00E60821">
        <w:rPr>
          <w:sz w:val="22"/>
          <w:szCs w:val="22"/>
        </w:rPr>
        <w:t>certificates</w:t>
      </w:r>
      <w:r w:rsidR="00531A6A" w:rsidRPr="00E60821">
        <w:rPr>
          <w:sz w:val="22"/>
          <w:szCs w:val="22"/>
        </w:rPr>
        <w:t xml:space="preserve">. Costs </w:t>
      </w:r>
      <w:r w:rsidR="00D52ADC" w:rsidRPr="00E60821">
        <w:rPr>
          <w:sz w:val="22"/>
          <w:szCs w:val="22"/>
        </w:rPr>
        <w:t xml:space="preserve">from administering </w:t>
      </w:r>
      <w:r w:rsidR="00531A6A" w:rsidRPr="00E60821">
        <w:rPr>
          <w:sz w:val="22"/>
          <w:szCs w:val="22"/>
        </w:rPr>
        <w:t xml:space="preserve">different types of </w:t>
      </w:r>
      <w:r w:rsidR="00692871" w:rsidRPr="00E60821">
        <w:rPr>
          <w:sz w:val="22"/>
          <w:szCs w:val="22"/>
        </w:rPr>
        <w:t>PGO certificates for differe</w:t>
      </w:r>
      <w:r w:rsidR="00D52ADC" w:rsidRPr="00E60821">
        <w:rPr>
          <w:sz w:val="22"/>
          <w:szCs w:val="22"/>
        </w:rPr>
        <w:t>nt</w:t>
      </w:r>
      <w:r w:rsidR="00692871" w:rsidRPr="00E60821">
        <w:rPr>
          <w:sz w:val="22"/>
          <w:szCs w:val="22"/>
        </w:rPr>
        <w:t xml:space="preserve"> products – for example, hydrogen, sustainable aviation fuel</w:t>
      </w:r>
      <w:r w:rsidR="00D52ADC" w:rsidRPr="00E60821">
        <w:rPr>
          <w:sz w:val="22"/>
          <w:szCs w:val="22"/>
        </w:rPr>
        <w:t xml:space="preserve">, or biomethane – </w:t>
      </w:r>
      <w:r w:rsidR="003A6202" w:rsidRPr="00E60821">
        <w:rPr>
          <w:sz w:val="22"/>
          <w:szCs w:val="22"/>
        </w:rPr>
        <w:t>as well as REGO certificates</w:t>
      </w:r>
      <w:r w:rsidR="00B07AA6">
        <w:rPr>
          <w:sz w:val="22"/>
          <w:szCs w:val="22"/>
        </w:rPr>
        <w:t>,</w:t>
      </w:r>
      <w:r w:rsidR="003A6202" w:rsidRPr="00E60821">
        <w:rPr>
          <w:sz w:val="22"/>
          <w:szCs w:val="22"/>
        </w:rPr>
        <w:t xml:space="preserve"> are all expected to differ due to the different nature of </w:t>
      </w:r>
      <w:r w:rsidR="009E707F" w:rsidRPr="00E60821">
        <w:rPr>
          <w:sz w:val="22"/>
          <w:szCs w:val="22"/>
        </w:rPr>
        <w:t>the</w:t>
      </w:r>
      <w:r w:rsidR="003A6202" w:rsidRPr="00E60821">
        <w:rPr>
          <w:sz w:val="22"/>
          <w:szCs w:val="22"/>
        </w:rPr>
        <w:t xml:space="preserve"> industries. As such, </w:t>
      </w:r>
      <w:r w:rsidR="00D24A85" w:rsidRPr="00E60821">
        <w:rPr>
          <w:sz w:val="22"/>
          <w:szCs w:val="22"/>
        </w:rPr>
        <w:t>costs have been modelled on a product-by-product basis, and prices set accordingly.</w:t>
      </w:r>
      <w:r w:rsidR="000036CB" w:rsidRPr="00E60821">
        <w:rPr>
          <w:sz w:val="22"/>
          <w:szCs w:val="22"/>
        </w:rPr>
        <w:t xml:space="preserve"> </w:t>
      </w:r>
      <w:r w:rsidR="00CD517A" w:rsidRPr="00E60821">
        <w:rPr>
          <w:sz w:val="22"/>
          <w:szCs w:val="22"/>
        </w:rPr>
        <w:t>Wher</w:t>
      </w:r>
      <w:r w:rsidR="00150013" w:rsidRPr="00E60821">
        <w:rPr>
          <w:sz w:val="22"/>
          <w:szCs w:val="22"/>
        </w:rPr>
        <w:t>e</w:t>
      </w:r>
      <w:r w:rsidR="004E7EB4" w:rsidRPr="00E60821">
        <w:rPr>
          <w:sz w:val="22"/>
          <w:szCs w:val="22"/>
        </w:rPr>
        <w:t xml:space="preserve"> products </w:t>
      </w:r>
      <w:r w:rsidR="005C6AD0" w:rsidRPr="00E60821">
        <w:rPr>
          <w:sz w:val="22"/>
          <w:szCs w:val="22"/>
        </w:rPr>
        <w:t>produced</w:t>
      </w:r>
      <w:r w:rsidR="00EB7E36" w:rsidRPr="00E60821">
        <w:rPr>
          <w:sz w:val="22"/>
          <w:szCs w:val="22"/>
        </w:rPr>
        <w:t xml:space="preserve"> via different GO methods </w:t>
      </w:r>
      <w:r w:rsidR="004E7EB4" w:rsidRPr="00E60821">
        <w:rPr>
          <w:sz w:val="22"/>
          <w:szCs w:val="22"/>
        </w:rPr>
        <w:t>are sufficiently similar</w:t>
      </w:r>
      <w:r w:rsidR="001A6F9A" w:rsidRPr="00E60821">
        <w:rPr>
          <w:sz w:val="22"/>
          <w:szCs w:val="22"/>
        </w:rPr>
        <w:t xml:space="preserve"> in complexity and cost</w:t>
      </w:r>
      <w:r w:rsidR="00255F56" w:rsidRPr="00E60821">
        <w:rPr>
          <w:sz w:val="22"/>
          <w:szCs w:val="22"/>
        </w:rPr>
        <w:t xml:space="preserve"> – such as </w:t>
      </w:r>
      <w:r w:rsidR="00EB7E36" w:rsidRPr="00E60821">
        <w:rPr>
          <w:sz w:val="22"/>
          <w:szCs w:val="22"/>
        </w:rPr>
        <w:t>for hydrogen</w:t>
      </w:r>
      <w:r w:rsidR="00686B69">
        <w:rPr>
          <w:sz w:val="22"/>
          <w:szCs w:val="22"/>
        </w:rPr>
        <w:t xml:space="preserve"> by electrolysis and hydrogen by liquefaction</w:t>
      </w:r>
      <w:r w:rsidR="001A6F9A" w:rsidRPr="00E60821">
        <w:rPr>
          <w:sz w:val="22"/>
          <w:szCs w:val="22"/>
        </w:rPr>
        <w:t xml:space="preserve">, the CER will </w:t>
      </w:r>
      <w:r w:rsidR="008811C5" w:rsidRPr="00E60821">
        <w:rPr>
          <w:sz w:val="22"/>
          <w:szCs w:val="22"/>
        </w:rPr>
        <w:t>align prices</w:t>
      </w:r>
      <w:r w:rsidR="00255F56" w:rsidRPr="00E60821">
        <w:rPr>
          <w:sz w:val="22"/>
          <w:szCs w:val="22"/>
        </w:rPr>
        <w:t>.</w:t>
      </w:r>
    </w:p>
    <w:p w14:paraId="66148223" w14:textId="0733C7AB" w:rsidR="01812A64" w:rsidRPr="00E60821" w:rsidRDefault="01812A64" w:rsidP="00BC3A57">
      <w:pPr>
        <w:rPr>
          <w:sz w:val="22"/>
          <w:szCs w:val="22"/>
        </w:rPr>
      </w:pPr>
      <w:r w:rsidRPr="00E60821">
        <w:rPr>
          <w:sz w:val="22"/>
          <w:szCs w:val="22"/>
        </w:rPr>
        <w:t xml:space="preserve">The cost </w:t>
      </w:r>
      <w:r w:rsidR="7E6BD1BC" w:rsidRPr="00E60821">
        <w:rPr>
          <w:sz w:val="22"/>
          <w:szCs w:val="22"/>
        </w:rPr>
        <w:t>modelling</w:t>
      </w:r>
      <w:r w:rsidRPr="00E60821">
        <w:rPr>
          <w:sz w:val="22"/>
          <w:szCs w:val="22"/>
        </w:rPr>
        <w:t xml:space="preserve"> </w:t>
      </w:r>
      <w:r w:rsidR="774C7F94" w:rsidRPr="00E60821">
        <w:rPr>
          <w:sz w:val="22"/>
          <w:szCs w:val="22"/>
        </w:rPr>
        <w:t xml:space="preserve">that underpins the </w:t>
      </w:r>
      <w:r w:rsidR="35F77F71" w:rsidRPr="00E60821">
        <w:rPr>
          <w:sz w:val="22"/>
          <w:szCs w:val="22"/>
        </w:rPr>
        <w:t>Guarantee of Origi</w:t>
      </w:r>
      <w:r w:rsidR="0E247A42" w:rsidRPr="00E60821">
        <w:rPr>
          <w:sz w:val="22"/>
          <w:szCs w:val="22"/>
        </w:rPr>
        <w:t>n</w:t>
      </w:r>
      <w:r w:rsidR="35F77F71" w:rsidRPr="00E60821">
        <w:rPr>
          <w:sz w:val="22"/>
          <w:szCs w:val="22"/>
        </w:rPr>
        <w:t xml:space="preserve"> Scheme</w:t>
      </w:r>
      <w:r w:rsidR="00800832" w:rsidRPr="00E60821">
        <w:rPr>
          <w:sz w:val="22"/>
          <w:szCs w:val="22"/>
        </w:rPr>
        <w:t xml:space="preserve"> </w:t>
      </w:r>
      <w:r w:rsidR="3F61FFA1" w:rsidRPr="00E60821">
        <w:rPr>
          <w:sz w:val="22"/>
          <w:szCs w:val="22"/>
        </w:rPr>
        <w:t>incorporates:</w:t>
      </w:r>
    </w:p>
    <w:p w14:paraId="66288994" w14:textId="2DD218D8" w:rsidR="5720150C" w:rsidRPr="00E60821" w:rsidRDefault="009C13CF" w:rsidP="0091263D">
      <w:pPr>
        <w:pStyle w:val="CERbullets"/>
      </w:pPr>
      <w:r>
        <w:t>o</w:t>
      </w:r>
      <w:r w:rsidR="3F61FFA1" w:rsidRPr="00E60821">
        <w:t>utputs and business processes of the activities</w:t>
      </w:r>
    </w:p>
    <w:p w14:paraId="06A4CB8C" w14:textId="2B0200B9" w:rsidR="4DAF413D" w:rsidRPr="00E60821" w:rsidRDefault="009C13CF" w:rsidP="0091263D">
      <w:pPr>
        <w:pStyle w:val="CERbullets"/>
      </w:pPr>
      <w:r>
        <w:t>m</w:t>
      </w:r>
      <w:r w:rsidR="3F61FFA1" w:rsidRPr="00E60821">
        <w:t xml:space="preserve">easuring and assigning </w:t>
      </w:r>
      <w:r w:rsidR="4A450B26" w:rsidRPr="00E60821">
        <w:t>direct</w:t>
      </w:r>
      <w:r w:rsidR="3F61FFA1" w:rsidRPr="00E60821">
        <w:t xml:space="preserve"> costs</w:t>
      </w:r>
    </w:p>
    <w:p w14:paraId="21FF80D2" w14:textId="3A5BA59F" w:rsidR="3F61FFA1" w:rsidRPr="00E60821" w:rsidRDefault="009C13CF" w:rsidP="0091263D">
      <w:pPr>
        <w:pStyle w:val="CERbullets"/>
      </w:pPr>
      <w:r>
        <w:t>a</w:t>
      </w:r>
      <w:r w:rsidR="3F61FFA1" w:rsidRPr="00E60821">
        <w:t>llocation of indirect and ICT costs</w:t>
      </w:r>
    </w:p>
    <w:p w14:paraId="5F033ECC" w14:textId="5A990AC4" w:rsidR="3F61FFA1" w:rsidRPr="00E60821" w:rsidRDefault="00EC7F3F" w:rsidP="0091263D">
      <w:pPr>
        <w:pStyle w:val="CERbullets"/>
      </w:pPr>
      <w:r>
        <w:t>t</w:t>
      </w:r>
      <w:r w:rsidR="3F61FFA1" w:rsidRPr="00E60821">
        <w:t>racking the alignment of revenue to expenses</w:t>
      </w:r>
      <w:r w:rsidR="007C2D87">
        <w:t>.</w:t>
      </w:r>
    </w:p>
    <w:p w14:paraId="3EB8BA94" w14:textId="4E9ED096" w:rsidR="2F599CC1" w:rsidRPr="00E60821" w:rsidRDefault="2F599CC1" w:rsidP="00BC3A57">
      <w:pPr>
        <w:rPr>
          <w:sz w:val="22"/>
          <w:szCs w:val="22"/>
        </w:rPr>
      </w:pPr>
      <w:r w:rsidRPr="00E60821">
        <w:rPr>
          <w:sz w:val="22"/>
          <w:szCs w:val="22"/>
        </w:rPr>
        <w:t xml:space="preserve">The </w:t>
      </w:r>
      <w:r w:rsidR="006007AD" w:rsidRPr="00E60821">
        <w:rPr>
          <w:sz w:val="22"/>
          <w:szCs w:val="22"/>
        </w:rPr>
        <w:t>model,</w:t>
      </w:r>
      <w:r w:rsidR="006007AD">
        <w:rPr>
          <w:sz w:val="22"/>
          <w:szCs w:val="22"/>
        </w:rPr>
        <w:t xml:space="preserve"> which is aligned to the Australi</w:t>
      </w:r>
      <w:r w:rsidR="002E55D7">
        <w:rPr>
          <w:sz w:val="22"/>
          <w:szCs w:val="22"/>
        </w:rPr>
        <w:t>a</w:t>
      </w:r>
      <w:r w:rsidR="006007AD">
        <w:rPr>
          <w:sz w:val="22"/>
          <w:szCs w:val="22"/>
        </w:rPr>
        <w:t>n Government Charging Framework, ensures the</w:t>
      </w:r>
      <w:r w:rsidR="367744F6" w:rsidRPr="00E60821">
        <w:rPr>
          <w:sz w:val="22"/>
          <w:szCs w:val="22"/>
        </w:rPr>
        <w:t xml:space="preserve"> CER understands the costs required to </w:t>
      </w:r>
      <w:r w:rsidR="26396988" w:rsidRPr="00E60821">
        <w:rPr>
          <w:sz w:val="22"/>
          <w:szCs w:val="22"/>
        </w:rPr>
        <w:t>implement</w:t>
      </w:r>
      <w:r w:rsidR="74780EF7" w:rsidRPr="00E60821">
        <w:rPr>
          <w:sz w:val="22"/>
          <w:szCs w:val="22"/>
        </w:rPr>
        <w:t xml:space="preserve"> the </w:t>
      </w:r>
      <w:r w:rsidR="00257385">
        <w:rPr>
          <w:sz w:val="22"/>
          <w:szCs w:val="22"/>
        </w:rPr>
        <w:t>GO Scheme</w:t>
      </w:r>
      <w:r w:rsidR="74780EF7" w:rsidRPr="00E60821">
        <w:rPr>
          <w:sz w:val="22"/>
          <w:szCs w:val="22"/>
        </w:rPr>
        <w:t xml:space="preserve"> in an efficient manner.</w:t>
      </w:r>
      <w:r w:rsidR="367744F6" w:rsidRPr="00E60821">
        <w:rPr>
          <w:sz w:val="22"/>
          <w:szCs w:val="22"/>
        </w:rPr>
        <w:t xml:space="preserve"> </w:t>
      </w:r>
    </w:p>
    <w:p w14:paraId="660D0090" w14:textId="3E302C2B" w:rsidR="00765F4A" w:rsidRPr="006007AD" w:rsidRDefault="00B1597A" w:rsidP="00EC7F3F">
      <w:pPr>
        <w:pStyle w:val="Heading4"/>
      </w:pPr>
      <w:r w:rsidRPr="006007AD">
        <w:t>Renewable Electricity Guarantee of Origin (</w:t>
      </w:r>
      <w:r w:rsidR="00D5332D" w:rsidRPr="006007AD">
        <w:t>REGO</w:t>
      </w:r>
      <w:r w:rsidRPr="006007AD">
        <w:t>)</w:t>
      </w:r>
      <w:r w:rsidR="00D5332D" w:rsidRPr="006007AD">
        <w:t xml:space="preserve"> cost recovery policy</w:t>
      </w:r>
    </w:p>
    <w:p w14:paraId="57A3A413" w14:textId="5DE7F6B9" w:rsidR="00765F4A" w:rsidRPr="00764C51" w:rsidRDefault="00765F4A" w:rsidP="00BC3A57">
      <w:pPr>
        <w:rPr>
          <w:sz w:val="22"/>
          <w:szCs w:val="22"/>
        </w:rPr>
      </w:pPr>
      <w:r w:rsidRPr="00764C51">
        <w:rPr>
          <w:sz w:val="22"/>
          <w:szCs w:val="22"/>
        </w:rPr>
        <w:t>To smooth the introduction of the RE</w:t>
      </w:r>
      <w:r w:rsidR="00257385">
        <w:rPr>
          <w:sz w:val="22"/>
          <w:szCs w:val="22"/>
        </w:rPr>
        <w:t>GO Scheme</w:t>
      </w:r>
      <w:r w:rsidR="006007AD" w:rsidRPr="00764C51">
        <w:rPr>
          <w:sz w:val="22"/>
          <w:szCs w:val="22"/>
        </w:rPr>
        <w:t xml:space="preserve"> </w:t>
      </w:r>
      <w:r w:rsidRPr="00764C51">
        <w:rPr>
          <w:sz w:val="22"/>
          <w:szCs w:val="22"/>
        </w:rPr>
        <w:t>it is proposed that REGO cost recovery pricing is broadly set to align with RET cost recovery pricing.</w:t>
      </w:r>
      <w:r w:rsidR="008B2012" w:rsidRPr="00764C51">
        <w:rPr>
          <w:sz w:val="22"/>
          <w:szCs w:val="22"/>
        </w:rPr>
        <w:t xml:space="preserve"> The exception </w:t>
      </w:r>
      <w:r w:rsidR="00F0171F" w:rsidRPr="00764C51">
        <w:rPr>
          <w:sz w:val="22"/>
          <w:szCs w:val="22"/>
        </w:rPr>
        <w:t xml:space="preserve">to this </w:t>
      </w:r>
      <w:r w:rsidR="008B2012" w:rsidRPr="00764C51">
        <w:rPr>
          <w:sz w:val="22"/>
          <w:szCs w:val="22"/>
        </w:rPr>
        <w:t>is ‘Registration of a Person’ which will align with PGO</w:t>
      </w:r>
      <w:r w:rsidR="00F0171F" w:rsidRPr="00764C51">
        <w:rPr>
          <w:sz w:val="22"/>
          <w:szCs w:val="22"/>
        </w:rPr>
        <w:t xml:space="preserve"> pricing</w:t>
      </w:r>
      <w:r w:rsidR="00671AD4" w:rsidRPr="00764C51">
        <w:rPr>
          <w:sz w:val="22"/>
          <w:szCs w:val="22"/>
        </w:rPr>
        <w:t xml:space="preserve"> – see below at ‘</w:t>
      </w:r>
      <w:r w:rsidR="00616B89" w:rsidRPr="00764C51">
        <w:rPr>
          <w:sz w:val="22"/>
          <w:szCs w:val="22"/>
        </w:rPr>
        <w:t>Product Guarantee of Origin (PGO) cost recovery policy’</w:t>
      </w:r>
      <w:r w:rsidR="00671AD4" w:rsidRPr="00764C51">
        <w:rPr>
          <w:sz w:val="22"/>
          <w:szCs w:val="22"/>
        </w:rPr>
        <w:t xml:space="preserve"> for further explanation</w:t>
      </w:r>
      <w:r w:rsidR="008B2012" w:rsidRPr="00764C51">
        <w:rPr>
          <w:sz w:val="22"/>
          <w:szCs w:val="22"/>
        </w:rPr>
        <w:t>.</w:t>
      </w:r>
    </w:p>
    <w:p w14:paraId="2B3449FA" w14:textId="7DF6FE4A" w:rsidR="00AE439B" w:rsidRDefault="007234AC" w:rsidP="00BC3A57">
      <w:pPr>
        <w:rPr>
          <w:sz w:val="22"/>
          <w:szCs w:val="22"/>
        </w:rPr>
      </w:pPr>
      <w:r w:rsidRPr="00764C51">
        <w:rPr>
          <w:sz w:val="22"/>
          <w:szCs w:val="22"/>
        </w:rPr>
        <w:t>The RET and RE</w:t>
      </w:r>
      <w:r w:rsidR="00257385">
        <w:rPr>
          <w:sz w:val="22"/>
          <w:szCs w:val="22"/>
        </w:rPr>
        <w:t>GO scheme</w:t>
      </w:r>
      <w:r w:rsidRPr="00764C51">
        <w:rPr>
          <w:sz w:val="22"/>
          <w:szCs w:val="22"/>
        </w:rPr>
        <w:t xml:space="preserve">s will </w:t>
      </w:r>
      <w:r w:rsidR="00DD113C" w:rsidRPr="00764C51">
        <w:rPr>
          <w:sz w:val="22"/>
          <w:szCs w:val="22"/>
        </w:rPr>
        <w:t>co-exist</w:t>
      </w:r>
      <w:r w:rsidRPr="00764C51">
        <w:rPr>
          <w:sz w:val="22"/>
          <w:szCs w:val="22"/>
        </w:rPr>
        <w:t xml:space="preserve"> until the RET ends in 2030</w:t>
      </w:r>
      <w:r w:rsidR="004D6664" w:rsidRPr="00764C51">
        <w:rPr>
          <w:sz w:val="22"/>
          <w:szCs w:val="22"/>
        </w:rPr>
        <w:t xml:space="preserve"> and are likely to have significant overlap in participants and registered power stations</w:t>
      </w:r>
      <w:r w:rsidR="00DD113C" w:rsidRPr="00764C51">
        <w:rPr>
          <w:sz w:val="22"/>
          <w:szCs w:val="22"/>
        </w:rPr>
        <w:t>.</w:t>
      </w:r>
      <w:r w:rsidR="004D6664" w:rsidRPr="00764C51">
        <w:rPr>
          <w:sz w:val="22"/>
          <w:szCs w:val="22"/>
        </w:rPr>
        <w:t xml:space="preserve"> </w:t>
      </w:r>
      <w:r w:rsidR="00DD113C" w:rsidRPr="00764C51">
        <w:rPr>
          <w:sz w:val="22"/>
          <w:szCs w:val="22"/>
        </w:rPr>
        <w:t xml:space="preserve">Eligible </w:t>
      </w:r>
      <w:r w:rsidR="004D6664" w:rsidRPr="00764C51">
        <w:rPr>
          <w:sz w:val="22"/>
          <w:szCs w:val="22"/>
        </w:rPr>
        <w:t xml:space="preserve">renewable electricity facilities </w:t>
      </w:r>
      <w:r w:rsidR="00E33294" w:rsidRPr="00764C51">
        <w:rPr>
          <w:sz w:val="22"/>
          <w:szCs w:val="22"/>
        </w:rPr>
        <w:t>can</w:t>
      </w:r>
      <w:r w:rsidR="00DD113C" w:rsidRPr="00764C51">
        <w:rPr>
          <w:sz w:val="22"/>
          <w:szCs w:val="22"/>
        </w:rPr>
        <w:t xml:space="preserve"> be </w:t>
      </w:r>
      <w:r w:rsidR="00DD113C" w:rsidRPr="00764C51">
        <w:rPr>
          <w:sz w:val="22"/>
          <w:szCs w:val="22"/>
        </w:rPr>
        <w:lastRenderedPageBreak/>
        <w:t xml:space="preserve">registered under both </w:t>
      </w:r>
      <w:r w:rsidR="00E33294" w:rsidRPr="00764C51">
        <w:rPr>
          <w:sz w:val="22"/>
          <w:szCs w:val="22"/>
        </w:rPr>
        <w:t>schemes</w:t>
      </w:r>
      <w:r w:rsidR="00DD113C" w:rsidRPr="00764C51">
        <w:rPr>
          <w:sz w:val="22"/>
          <w:szCs w:val="22"/>
        </w:rPr>
        <w:t xml:space="preserve"> simultaneously</w:t>
      </w:r>
      <w:r w:rsidR="001134B6" w:rsidRPr="00764C51">
        <w:rPr>
          <w:sz w:val="22"/>
          <w:szCs w:val="22"/>
        </w:rPr>
        <w:t xml:space="preserve"> but can only certify a MWh of electricity under either</w:t>
      </w:r>
      <w:r w:rsidR="001134B6" w:rsidRPr="006007AD">
        <w:rPr>
          <w:sz w:val="22"/>
          <w:szCs w:val="22"/>
        </w:rPr>
        <w:t xml:space="preserve"> the LRET or REGO</w:t>
      </w:r>
      <w:r w:rsidR="00F41935" w:rsidRPr="006007AD">
        <w:rPr>
          <w:sz w:val="22"/>
          <w:szCs w:val="22"/>
        </w:rPr>
        <w:t xml:space="preserve">. That is, </w:t>
      </w:r>
      <w:r w:rsidR="00520ABD" w:rsidRPr="006007AD">
        <w:rPr>
          <w:sz w:val="22"/>
          <w:szCs w:val="22"/>
        </w:rPr>
        <w:t xml:space="preserve">those eligible facilities can be registered under both schemes but </w:t>
      </w:r>
      <w:r w:rsidR="006059B1" w:rsidRPr="006007AD">
        <w:rPr>
          <w:sz w:val="22"/>
          <w:szCs w:val="22"/>
        </w:rPr>
        <w:t>cannot ‘double certify’ generation</w:t>
      </w:r>
      <w:r w:rsidR="00DD113C" w:rsidRPr="006007AD">
        <w:rPr>
          <w:sz w:val="22"/>
          <w:szCs w:val="22"/>
        </w:rPr>
        <w:t xml:space="preserve">. </w:t>
      </w:r>
      <w:r w:rsidR="00961CC9">
        <w:rPr>
          <w:sz w:val="22"/>
          <w:szCs w:val="22"/>
        </w:rPr>
        <w:t>P</w:t>
      </w:r>
      <w:r w:rsidR="00475AAC">
        <w:rPr>
          <w:sz w:val="22"/>
          <w:szCs w:val="22"/>
        </w:rPr>
        <w:t>articipants and facilities seeking to register and participate in REGO</w:t>
      </w:r>
      <w:r w:rsidR="00431C78">
        <w:rPr>
          <w:sz w:val="22"/>
          <w:szCs w:val="22"/>
        </w:rPr>
        <w:t xml:space="preserve"> (in</w:t>
      </w:r>
      <w:r w:rsidR="00B32658">
        <w:rPr>
          <w:sz w:val="22"/>
          <w:szCs w:val="22"/>
        </w:rPr>
        <w:t> </w:t>
      </w:r>
      <w:r w:rsidR="00431C78">
        <w:rPr>
          <w:sz w:val="22"/>
          <w:szCs w:val="22"/>
        </w:rPr>
        <w:t>addition to RET)</w:t>
      </w:r>
      <w:r w:rsidR="00475AAC">
        <w:rPr>
          <w:sz w:val="22"/>
          <w:szCs w:val="22"/>
        </w:rPr>
        <w:t xml:space="preserve"> will</w:t>
      </w:r>
      <w:r w:rsidR="0012215E">
        <w:rPr>
          <w:sz w:val="22"/>
          <w:szCs w:val="22"/>
        </w:rPr>
        <w:t xml:space="preserve"> </w:t>
      </w:r>
      <w:r w:rsidR="00E8603D">
        <w:rPr>
          <w:sz w:val="22"/>
          <w:szCs w:val="22"/>
        </w:rPr>
        <w:t>need to pay all relevant REGO fees and levies</w:t>
      </w:r>
      <w:r w:rsidR="009921A1">
        <w:rPr>
          <w:sz w:val="22"/>
          <w:szCs w:val="22"/>
        </w:rPr>
        <w:t>.</w:t>
      </w:r>
    </w:p>
    <w:p w14:paraId="172789D7" w14:textId="3D2FF7D3" w:rsidR="00DD113C" w:rsidRPr="00394A98" w:rsidRDefault="005E37DB" w:rsidP="00BC3A57">
      <w:pPr>
        <w:rPr>
          <w:sz w:val="22"/>
          <w:szCs w:val="22"/>
        </w:rPr>
      </w:pPr>
      <w:r w:rsidRPr="006007AD">
        <w:rPr>
          <w:sz w:val="22"/>
          <w:szCs w:val="22"/>
        </w:rPr>
        <w:t xml:space="preserve">REGO cost recovery arrangements will be subject to ongoing review and </w:t>
      </w:r>
      <w:r w:rsidR="00184AD3" w:rsidRPr="006007AD">
        <w:rPr>
          <w:sz w:val="22"/>
          <w:szCs w:val="22"/>
        </w:rPr>
        <w:t>pricing</w:t>
      </w:r>
      <w:r w:rsidR="006007AD">
        <w:rPr>
          <w:sz w:val="22"/>
          <w:szCs w:val="22"/>
        </w:rPr>
        <w:t xml:space="preserve"> and</w:t>
      </w:r>
      <w:r w:rsidR="00184AD3" w:rsidRPr="006007AD">
        <w:rPr>
          <w:sz w:val="22"/>
          <w:szCs w:val="22"/>
        </w:rPr>
        <w:t xml:space="preserve"> may be adjusted over </w:t>
      </w:r>
      <w:r w:rsidR="00A62856" w:rsidRPr="006007AD">
        <w:rPr>
          <w:sz w:val="22"/>
          <w:szCs w:val="22"/>
        </w:rPr>
        <w:t>time, once the scheme is established</w:t>
      </w:r>
      <w:r w:rsidR="006007AD">
        <w:rPr>
          <w:sz w:val="22"/>
          <w:szCs w:val="22"/>
        </w:rPr>
        <w:t xml:space="preserve">. </w:t>
      </w:r>
      <w:r w:rsidR="00957A66" w:rsidRPr="006007AD">
        <w:rPr>
          <w:sz w:val="22"/>
          <w:szCs w:val="22"/>
        </w:rPr>
        <w:t xml:space="preserve">Future deviations from RET cost recovery arrangements </w:t>
      </w:r>
      <w:r w:rsidR="00FA0889" w:rsidRPr="006007AD">
        <w:rPr>
          <w:sz w:val="22"/>
          <w:szCs w:val="22"/>
        </w:rPr>
        <w:t>may emerge, noting the RET scheme is only partially cost recovered</w:t>
      </w:r>
      <w:r w:rsidR="00923508" w:rsidRPr="006007AD">
        <w:rPr>
          <w:sz w:val="22"/>
          <w:szCs w:val="22"/>
        </w:rPr>
        <w:t xml:space="preserve"> whereas</w:t>
      </w:r>
      <w:r w:rsidR="0004784F" w:rsidRPr="006007AD">
        <w:rPr>
          <w:sz w:val="22"/>
          <w:szCs w:val="22"/>
        </w:rPr>
        <w:t xml:space="preserve"> GO</w:t>
      </w:r>
      <w:r w:rsidR="00FA0889" w:rsidRPr="006007AD">
        <w:rPr>
          <w:sz w:val="22"/>
          <w:szCs w:val="22"/>
        </w:rPr>
        <w:t xml:space="preserve"> </w:t>
      </w:r>
      <w:r w:rsidR="00460D05">
        <w:rPr>
          <w:sz w:val="22"/>
          <w:szCs w:val="22"/>
        </w:rPr>
        <w:t>is intended to</w:t>
      </w:r>
      <w:r w:rsidR="00460D05" w:rsidRPr="006007AD">
        <w:rPr>
          <w:sz w:val="22"/>
          <w:szCs w:val="22"/>
        </w:rPr>
        <w:t xml:space="preserve"> </w:t>
      </w:r>
      <w:r w:rsidR="0011437D" w:rsidRPr="006007AD">
        <w:rPr>
          <w:sz w:val="22"/>
          <w:szCs w:val="22"/>
        </w:rPr>
        <w:t xml:space="preserve">be fully cost recovered </w:t>
      </w:r>
      <w:r w:rsidR="009A4757">
        <w:rPr>
          <w:sz w:val="22"/>
          <w:szCs w:val="22"/>
        </w:rPr>
        <w:t>by FY 2031</w:t>
      </w:r>
      <w:r w:rsidR="00BB1B31">
        <w:rPr>
          <w:sz w:val="22"/>
          <w:szCs w:val="22"/>
        </w:rPr>
        <w:t>–</w:t>
      </w:r>
      <w:r w:rsidR="009A4757">
        <w:rPr>
          <w:sz w:val="22"/>
          <w:szCs w:val="22"/>
        </w:rPr>
        <w:t>32</w:t>
      </w:r>
      <w:r w:rsidR="0011437D" w:rsidRPr="006007AD">
        <w:rPr>
          <w:sz w:val="22"/>
          <w:szCs w:val="22"/>
        </w:rPr>
        <w:t xml:space="preserve">. </w:t>
      </w:r>
      <w:r w:rsidR="00386873" w:rsidRPr="00394A98">
        <w:rPr>
          <w:sz w:val="22"/>
          <w:szCs w:val="22"/>
        </w:rPr>
        <w:t xml:space="preserve">This means that GO will </w:t>
      </w:r>
      <w:r w:rsidR="006104F7" w:rsidRPr="00394A98">
        <w:rPr>
          <w:sz w:val="22"/>
          <w:szCs w:val="22"/>
        </w:rPr>
        <w:t>include an annual levy, that has not be</w:t>
      </w:r>
      <w:r w:rsidR="00046BF4" w:rsidRPr="00394A98">
        <w:rPr>
          <w:sz w:val="22"/>
          <w:szCs w:val="22"/>
        </w:rPr>
        <w:t>en</w:t>
      </w:r>
      <w:r w:rsidR="006104F7" w:rsidRPr="00394A98">
        <w:rPr>
          <w:sz w:val="22"/>
          <w:szCs w:val="22"/>
        </w:rPr>
        <w:t xml:space="preserve"> present in the RET cost re</w:t>
      </w:r>
      <w:r w:rsidR="002A56D4" w:rsidRPr="00394A98">
        <w:rPr>
          <w:sz w:val="22"/>
          <w:szCs w:val="22"/>
        </w:rPr>
        <w:t xml:space="preserve">covery </w:t>
      </w:r>
      <w:r w:rsidR="006104F7" w:rsidRPr="00394A98">
        <w:rPr>
          <w:sz w:val="22"/>
          <w:szCs w:val="22"/>
        </w:rPr>
        <w:t>framework</w:t>
      </w:r>
      <w:r w:rsidR="00762EEA" w:rsidRPr="00394A98">
        <w:rPr>
          <w:sz w:val="22"/>
          <w:szCs w:val="22"/>
        </w:rPr>
        <w:t>,</w:t>
      </w:r>
      <w:r w:rsidR="002A56D4" w:rsidRPr="00394A98">
        <w:rPr>
          <w:sz w:val="22"/>
          <w:szCs w:val="22"/>
        </w:rPr>
        <w:t xml:space="preserve"> to </w:t>
      </w:r>
      <w:r w:rsidR="00485957" w:rsidRPr="00394A98">
        <w:rPr>
          <w:sz w:val="22"/>
          <w:szCs w:val="22"/>
        </w:rPr>
        <w:t>permit the recover</w:t>
      </w:r>
      <w:r w:rsidR="002A56D4" w:rsidRPr="00394A98">
        <w:rPr>
          <w:sz w:val="22"/>
          <w:szCs w:val="22"/>
        </w:rPr>
        <w:t>y of</w:t>
      </w:r>
      <w:r w:rsidR="00485957" w:rsidRPr="00394A98">
        <w:rPr>
          <w:sz w:val="22"/>
          <w:szCs w:val="22"/>
        </w:rPr>
        <w:t xml:space="preserve"> broad-base</w:t>
      </w:r>
      <w:r w:rsidR="00511235">
        <w:rPr>
          <w:sz w:val="22"/>
          <w:szCs w:val="22"/>
        </w:rPr>
        <w:t>d</w:t>
      </w:r>
      <w:r w:rsidR="00485957" w:rsidRPr="00394A98">
        <w:rPr>
          <w:sz w:val="22"/>
          <w:szCs w:val="22"/>
        </w:rPr>
        <w:t xml:space="preserve"> scheme costs.</w:t>
      </w:r>
    </w:p>
    <w:p w14:paraId="12A80BBF" w14:textId="46358331" w:rsidR="0073304B" w:rsidRPr="00394A98" w:rsidRDefault="00125828" w:rsidP="00BC3A57">
      <w:pPr>
        <w:rPr>
          <w:sz w:val="22"/>
          <w:szCs w:val="22"/>
        </w:rPr>
      </w:pPr>
      <w:r w:rsidRPr="00394A98">
        <w:rPr>
          <w:sz w:val="22"/>
          <w:szCs w:val="22"/>
        </w:rPr>
        <w:t xml:space="preserve">Scheme costs </w:t>
      </w:r>
      <w:r w:rsidR="00E30C86" w:rsidRPr="00394A98">
        <w:rPr>
          <w:sz w:val="22"/>
          <w:szCs w:val="22"/>
        </w:rPr>
        <w:t xml:space="preserve">that </w:t>
      </w:r>
      <w:r w:rsidR="00A57D6C" w:rsidRPr="00394A98">
        <w:rPr>
          <w:sz w:val="22"/>
          <w:szCs w:val="22"/>
        </w:rPr>
        <w:t>will</w:t>
      </w:r>
      <w:r w:rsidR="00E30C86" w:rsidRPr="00394A98">
        <w:rPr>
          <w:sz w:val="22"/>
          <w:szCs w:val="22"/>
        </w:rPr>
        <w:t xml:space="preserve"> be recovered for the RE</w:t>
      </w:r>
      <w:r w:rsidR="00257385">
        <w:rPr>
          <w:sz w:val="22"/>
          <w:szCs w:val="22"/>
        </w:rPr>
        <w:t>GO Scheme</w:t>
      </w:r>
      <w:r w:rsidR="00E30C86" w:rsidRPr="00394A98">
        <w:rPr>
          <w:sz w:val="22"/>
          <w:szCs w:val="22"/>
        </w:rPr>
        <w:t xml:space="preserve"> include:</w:t>
      </w:r>
    </w:p>
    <w:p w14:paraId="1FEB3CB1" w14:textId="4E59BA50" w:rsidR="00E30C86" w:rsidRPr="00F1539C" w:rsidRDefault="00064FC5" w:rsidP="0091263D">
      <w:pPr>
        <w:pStyle w:val="CERbullets"/>
      </w:pPr>
      <w:r w:rsidRPr="00F1539C">
        <w:t xml:space="preserve">Fee for registration of a person as a </w:t>
      </w:r>
      <w:r w:rsidR="00257385">
        <w:t>GO Scheme</w:t>
      </w:r>
      <w:r w:rsidRPr="00F1539C">
        <w:t xml:space="preserve"> participant</w:t>
      </w:r>
    </w:p>
    <w:p w14:paraId="449C04FB" w14:textId="0442858F" w:rsidR="00064FC5" w:rsidRPr="00F1539C" w:rsidRDefault="00064FC5" w:rsidP="0091263D">
      <w:pPr>
        <w:pStyle w:val="CERbullets"/>
      </w:pPr>
      <w:r w:rsidRPr="00F1539C">
        <w:t>Fee for registration of renewable electricity facilities</w:t>
      </w:r>
    </w:p>
    <w:p w14:paraId="32748140" w14:textId="070A6DC9" w:rsidR="00125828" w:rsidRPr="00F1539C" w:rsidRDefault="00125828" w:rsidP="0091263D">
      <w:pPr>
        <w:pStyle w:val="CERbullets"/>
      </w:pPr>
      <w:r w:rsidRPr="00F1539C">
        <w:t xml:space="preserve">Fee for registration of </w:t>
      </w:r>
      <w:r w:rsidR="006C0175" w:rsidRPr="00F1539C">
        <w:t xml:space="preserve">a </w:t>
      </w:r>
      <w:r w:rsidRPr="00F1539C">
        <w:t>REGO certificate</w:t>
      </w:r>
    </w:p>
    <w:p w14:paraId="722A9EFF" w14:textId="154D5FEA" w:rsidR="00FC3BCF" w:rsidRPr="00394A98" w:rsidRDefault="00FC3BCF" w:rsidP="0091263D">
      <w:pPr>
        <w:pStyle w:val="CERbullets"/>
      </w:pPr>
      <w:r w:rsidRPr="00394A98">
        <w:t xml:space="preserve">An annual levy </w:t>
      </w:r>
      <w:r w:rsidR="0063151E" w:rsidRPr="00394A98">
        <w:t>to recover broad-based costs for scheme administration</w:t>
      </w:r>
      <w:r w:rsidR="00AF62D2" w:rsidRPr="00394A98">
        <w:t xml:space="preserve"> such as </w:t>
      </w:r>
      <w:r w:rsidR="0063151E" w:rsidRPr="00394A98">
        <w:t>education</w:t>
      </w:r>
      <w:r w:rsidR="00AF62D2" w:rsidRPr="00394A98">
        <w:t xml:space="preserve"> and system maintenance</w:t>
      </w:r>
      <w:r w:rsidR="0057068A" w:rsidRPr="00394A98">
        <w:t>.</w:t>
      </w:r>
    </w:p>
    <w:p w14:paraId="6D4F0A4B" w14:textId="5001871E" w:rsidR="00B3237C" w:rsidRPr="00DE08DF" w:rsidRDefault="00B3237C" w:rsidP="00DE08DF">
      <w:pPr>
        <w:rPr>
          <w:sz w:val="22"/>
        </w:rPr>
      </w:pPr>
      <w:r w:rsidRPr="00DE08DF">
        <w:rPr>
          <w:sz w:val="22"/>
          <w:szCs w:val="22"/>
        </w:rPr>
        <w:t>REGO fees and levies for FY 2025</w:t>
      </w:r>
      <w:r w:rsidR="00BB1B31">
        <w:rPr>
          <w:sz w:val="22"/>
          <w:szCs w:val="22"/>
        </w:rPr>
        <w:t>–</w:t>
      </w:r>
      <w:r w:rsidRPr="00DE08DF">
        <w:rPr>
          <w:sz w:val="22"/>
          <w:szCs w:val="22"/>
        </w:rPr>
        <w:t xml:space="preserve">26 are set out in Table 2 below. The </w:t>
      </w:r>
      <w:r w:rsidR="00841E1D" w:rsidRPr="00DE08DF">
        <w:rPr>
          <w:sz w:val="22"/>
          <w:szCs w:val="22"/>
        </w:rPr>
        <w:t>amounts payable are set out</w:t>
      </w:r>
      <w:r w:rsidR="008F5A7E" w:rsidRPr="00DE08DF">
        <w:rPr>
          <w:sz w:val="22"/>
          <w:szCs w:val="22"/>
        </w:rPr>
        <w:t xml:space="preserve"> under ‘Charges</w:t>
      </w:r>
      <w:r w:rsidR="00634FFF">
        <w:rPr>
          <w:sz w:val="22"/>
          <w:szCs w:val="22"/>
        </w:rPr>
        <w:t xml:space="preserve"> (with REGO cost recovery policy applied)</w:t>
      </w:r>
      <w:r w:rsidR="008F5A7E" w:rsidRPr="00DE08DF">
        <w:rPr>
          <w:sz w:val="22"/>
          <w:szCs w:val="22"/>
        </w:rPr>
        <w:t>’</w:t>
      </w:r>
      <w:r w:rsidR="00D17806">
        <w:rPr>
          <w:sz w:val="22"/>
          <w:szCs w:val="22"/>
        </w:rPr>
        <w:t xml:space="preserve">, which </w:t>
      </w:r>
      <w:r w:rsidR="00E90876">
        <w:rPr>
          <w:sz w:val="22"/>
          <w:szCs w:val="22"/>
        </w:rPr>
        <w:t>gives effect</w:t>
      </w:r>
      <w:r w:rsidR="00D17806">
        <w:rPr>
          <w:sz w:val="22"/>
          <w:szCs w:val="22"/>
        </w:rPr>
        <w:t xml:space="preserve"> to </w:t>
      </w:r>
      <w:r w:rsidR="00E90876">
        <w:rPr>
          <w:sz w:val="22"/>
          <w:szCs w:val="22"/>
        </w:rPr>
        <w:t>the policy</w:t>
      </w:r>
      <w:r w:rsidR="00BD63BA">
        <w:rPr>
          <w:sz w:val="22"/>
          <w:szCs w:val="22"/>
        </w:rPr>
        <w:t xml:space="preserve"> approach of</w:t>
      </w:r>
      <w:r w:rsidR="00D17806">
        <w:rPr>
          <w:sz w:val="22"/>
          <w:szCs w:val="22"/>
        </w:rPr>
        <w:t xml:space="preserve"> </w:t>
      </w:r>
      <w:r w:rsidR="00BD63BA">
        <w:rPr>
          <w:sz w:val="22"/>
          <w:szCs w:val="22"/>
        </w:rPr>
        <w:t xml:space="preserve">broadly </w:t>
      </w:r>
      <w:r w:rsidR="00D17806">
        <w:rPr>
          <w:sz w:val="22"/>
          <w:szCs w:val="22"/>
        </w:rPr>
        <w:t>align</w:t>
      </w:r>
      <w:r w:rsidR="00BD63BA">
        <w:rPr>
          <w:sz w:val="22"/>
          <w:szCs w:val="22"/>
        </w:rPr>
        <w:t>ing</w:t>
      </w:r>
      <w:r w:rsidR="00D17806">
        <w:rPr>
          <w:sz w:val="22"/>
          <w:szCs w:val="22"/>
        </w:rPr>
        <w:t xml:space="preserve"> REGO</w:t>
      </w:r>
      <w:r w:rsidR="006C7190">
        <w:rPr>
          <w:sz w:val="22"/>
          <w:szCs w:val="22"/>
        </w:rPr>
        <w:t xml:space="preserve"> fees and levies with RET fees</w:t>
      </w:r>
      <w:r w:rsidR="008F5A7E" w:rsidRPr="00DE08DF">
        <w:rPr>
          <w:sz w:val="22"/>
          <w:szCs w:val="22"/>
        </w:rPr>
        <w:t>.</w:t>
      </w:r>
    </w:p>
    <w:p w14:paraId="67A89C1B" w14:textId="315AF931" w:rsidR="001B605C" w:rsidRDefault="001B605C" w:rsidP="00DE08DF">
      <w:pPr>
        <w:pStyle w:val="Caption"/>
        <w:keepNext/>
      </w:pPr>
      <w:r>
        <w:t xml:space="preserve">Table </w:t>
      </w:r>
      <w:r w:rsidR="001A364A">
        <w:fldChar w:fldCharType="begin"/>
      </w:r>
      <w:r w:rsidR="001A364A">
        <w:instrText xml:space="preserve"> SEQ Table \* ARABIC </w:instrText>
      </w:r>
      <w:r w:rsidR="001A364A">
        <w:fldChar w:fldCharType="separate"/>
      </w:r>
      <w:r w:rsidR="001A364A">
        <w:rPr>
          <w:noProof/>
        </w:rPr>
        <w:t>2</w:t>
      </w:r>
      <w:r w:rsidR="001A364A">
        <w:rPr>
          <w:noProof/>
        </w:rPr>
        <w:fldChar w:fldCharType="end"/>
      </w:r>
      <w:r>
        <w:t xml:space="preserve">: REGO fee </w:t>
      </w:r>
      <w:r w:rsidR="003C6F76">
        <w:t xml:space="preserve">and levy </w:t>
      </w:r>
      <w:r>
        <w:t>schedule FY 2025</w:t>
      </w:r>
      <w:r w:rsidR="00BB1B31">
        <w:t>–</w:t>
      </w:r>
      <w:r>
        <w:t>26</w:t>
      </w:r>
    </w:p>
    <w:tbl>
      <w:tblPr>
        <w:tblStyle w:val="TableGrid"/>
        <w:tblW w:w="5000" w:type="pct"/>
        <w:jc w:val="center"/>
        <w:tblLook w:val="04A0" w:firstRow="1" w:lastRow="0" w:firstColumn="1" w:lastColumn="0" w:noHBand="0" w:noVBand="1"/>
      </w:tblPr>
      <w:tblGrid>
        <w:gridCol w:w="4460"/>
        <w:gridCol w:w="1041"/>
        <w:gridCol w:w="1340"/>
        <w:gridCol w:w="2339"/>
      </w:tblGrid>
      <w:tr w:rsidR="00F72927" w:rsidRPr="00220139" w14:paraId="1AC2E0B5" w14:textId="77777777" w:rsidTr="00316F1E">
        <w:trPr>
          <w:cantSplit/>
          <w:trHeight w:val="810"/>
          <w:jc w:val="center"/>
        </w:trPr>
        <w:tc>
          <w:tcPr>
            <w:tcW w:w="2429" w:type="pct"/>
            <w:shd w:val="clear" w:color="auto" w:fill="D5DCE4" w:themeFill="text2" w:themeFillTint="33"/>
            <w:vAlign w:val="center"/>
          </w:tcPr>
          <w:p w14:paraId="4DE7AE08" w14:textId="78F32FD1" w:rsidR="2B1823BD" w:rsidRPr="006B7D38" w:rsidRDefault="00A66C5F" w:rsidP="00625827">
            <w:pPr>
              <w:spacing w:before="40" w:after="40"/>
              <w:rPr>
                <w:rFonts w:asciiTheme="minorHAnsi" w:hAnsiTheme="minorHAnsi" w:cstheme="minorBidi"/>
                <w:b/>
                <w:bCs/>
              </w:rPr>
            </w:pPr>
            <w:r w:rsidRPr="006B7D38">
              <w:rPr>
                <w:rFonts w:asciiTheme="minorHAnsi" w:hAnsiTheme="minorHAnsi" w:cstheme="minorBidi"/>
                <w:b/>
                <w:bCs/>
              </w:rPr>
              <w:t>REGO charging point</w:t>
            </w:r>
            <w:r w:rsidR="00714E34" w:rsidRPr="006B7D38">
              <w:rPr>
                <w:rFonts w:asciiTheme="minorHAnsi" w:hAnsiTheme="minorHAnsi" w:cstheme="minorBidi"/>
                <w:b/>
                <w:bCs/>
              </w:rPr>
              <w:t>s</w:t>
            </w:r>
          </w:p>
        </w:tc>
        <w:tc>
          <w:tcPr>
            <w:tcW w:w="567" w:type="pct"/>
            <w:shd w:val="clear" w:color="auto" w:fill="D5DCE4" w:themeFill="text2" w:themeFillTint="33"/>
            <w:vAlign w:val="center"/>
          </w:tcPr>
          <w:p w14:paraId="029BB833" w14:textId="77777777" w:rsidR="2B1823BD" w:rsidRPr="006B7D38" w:rsidRDefault="2B1823BD" w:rsidP="00625827">
            <w:pPr>
              <w:spacing w:before="40" w:after="40"/>
              <w:rPr>
                <w:rFonts w:asciiTheme="minorHAnsi" w:hAnsiTheme="minorHAnsi" w:cstheme="minorBidi"/>
                <w:b/>
                <w:bCs/>
              </w:rPr>
            </w:pPr>
            <w:r w:rsidRPr="006B7D38">
              <w:rPr>
                <w:rFonts w:asciiTheme="minorHAnsi" w:hAnsiTheme="minorHAnsi" w:cstheme="minorBidi"/>
                <w:b/>
                <w:bCs/>
              </w:rPr>
              <w:t xml:space="preserve">Type </w:t>
            </w:r>
          </w:p>
        </w:tc>
        <w:tc>
          <w:tcPr>
            <w:tcW w:w="730" w:type="pct"/>
            <w:shd w:val="clear" w:color="auto" w:fill="D5DCE4" w:themeFill="text2" w:themeFillTint="33"/>
            <w:vAlign w:val="center"/>
          </w:tcPr>
          <w:p w14:paraId="4B95192B" w14:textId="5AF65E5A" w:rsidR="2B1823BD" w:rsidRPr="006B7D38" w:rsidRDefault="008A4EF9" w:rsidP="00625827">
            <w:pPr>
              <w:spacing w:before="40" w:after="40"/>
              <w:rPr>
                <w:rFonts w:asciiTheme="minorHAnsi" w:hAnsiTheme="minorHAnsi" w:cstheme="minorBidi"/>
                <w:b/>
                <w:bCs/>
              </w:rPr>
            </w:pPr>
            <w:r w:rsidRPr="006B7D38">
              <w:rPr>
                <w:rFonts w:asciiTheme="minorHAnsi" w:hAnsiTheme="minorHAnsi" w:cstheme="minorBidi"/>
                <w:b/>
                <w:bCs/>
              </w:rPr>
              <w:t>Charges</w:t>
            </w:r>
          </w:p>
        </w:tc>
        <w:tc>
          <w:tcPr>
            <w:tcW w:w="1274" w:type="pct"/>
            <w:shd w:val="clear" w:color="auto" w:fill="D5DCE4" w:themeFill="text2" w:themeFillTint="33"/>
            <w:vAlign w:val="center"/>
          </w:tcPr>
          <w:p w14:paraId="0B9BC60D" w14:textId="7D7EB4BC" w:rsidR="4BC3C504" w:rsidRPr="006B7D38" w:rsidRDefault="008A4EF9" w:rsidP="00625827">
            <w:pPr>
              <w:spacing w:before="40" w:after="40"/>
              <w:rPr>
                <w:rFonts w:asciiTheme="minorHAnsi" w:hAnsiTheme="minorHAnsi" w:cstheme="minorBidi"/>
                <w:b/>
                <w:bCs/>
              </w:rPr>
            </w:pPr>
            <w:r w:rsidRPr="006B7D38">
              <w:rPr>
                <w:rFonts w:asciiTheme="minorHAnsi" w:hAnsiTheme="minorHAnsi" w:cstheme="minorBidi"/>
                <w:b/>
                <w:bCs/>
              </w:rPr>
              <w:t>Charges</w:t>
            </w:r>
            <w:r w:rsidR="2A327637" w:rsidRPr="006B7D38">
              <w:rPr>
                <w:rFonts w:asciiTheme="minorHAnsi" w:hAnsiTheme="minorHAnsi" w:cstheme="minorBidi"/>
                <w:b/>
                <w:bCs/>
              </w:rPr>
              <w:t xml:space="preserve"> </w:t>
            </w:r>
            <w:r w:rsidR="002F5C4B" w:rsidRPr="006B7D38">
              <w:rPr>
                <w:rFonts w:asciiTheme="minorHAnsi" w:hAnsiTheme="minorHAnsi" w:cstheme="minorBidi"/>
                <w:b/>
                <w:bCs/>
              </w:rPr>
              <w:br/>
            </w:r>
            <w:r w:rsidR="005B25B1" w:rsidRPr="006B7D38">
              <w:rPr>
                <w:rFonts w:asciiTheme="minorHAnsi" w:hAnsiTheme="minorHAnsi" w:cstheme="minorBidi"/>
                <w:b/>
                <w:bCs/>
              </w:rPr>
              <w:t>(with REGO cost recovery policy applied)</w:t>
            </w:r>
          </w:p>
        </w:tc>
      </w:tr>
      <w:tr w:rsidR="00F46EFF" w:rsidRPr="00220139" w14:paraId="5B7623EA" w14:textId="77777777" w:rsidTr="00316F1E">
        <w:trPr>
          <w:cantSplit/>
          <w:trHeight w:val="300"/>
          <w:jc w:val="center"/>
        </w:trPr>
        <w:tc>
          <w:tcPr>
            <w:tcW w:w="2429" w:type="pct"/>
            <w:vAlign w:val="center"/>
          </w:tcPr>
          <w:p w14:paraId="0EFE6B50" w14:textId="710A0433" w:rsidR="33BC0CE6" w:rsidRPr="006E5E4B" w:rsidRDefault="33BC0CE6" w:rsidP="00625827">
            <w:pPr>
              <w:spacing w:before="40" w:after="40"/>
              <w:rPr>
                <w:rFonts w:ascii="Calibri" w:eastAsia="Calibri" w:hAnsi="Calibri" w:cs="Calibri"/>
                <w:color w:val="000000" w:themeColor="text1"/>
              </w:rPr>
            </w:pPr>
            <w:r w:rsidRPr="00EE68C1">
              <w:rPr>
                <w:rFonts w:ascii="Calibri" w:eastAsia="Calibri" w:hAnsi="Calibri" w:cs="Calibri"/>
                <w:color w:val="000000" w:themeColor="text1"/>
              </w:rPr>
              <w:t>Registration of person</w:t>
            </w:r>
          </w:p>
        </w:tc>
        <w:tc>
          <w:tcPr>
            <w:tcW w:w="567" w:type="pct"/>
            <w:vAlign w:val="center"/>
          </w:tcPr>
          <w:p w14:paraId="2D6F89BE" w14:textId="400F3DA5" w:rsidR="2B1823BD" w:rsidRDefault="006F1CCC" w:rsidP="00625827">
            <w:pPr>
              <w:spacing w:before="40" w:after="40"/>
              <w:rPr>
                <w:rFonts w:asciiTheme="minorHAnsi" w:hAnsiTheme="minorHAnsi" w:cstheme="minorBidi"/>
              </w:rPr>
            </w:pPr>
            <w:r>
              <w:rPr>
                <w:rFonts w:asciiTheme="minorHAnsi" w:hAnsiTheme="minorHAnsi" w:cstheme="minorBidi"/>
              </w:rPr>
              <w:t>Fee</w:t>
            </w:r>
          </w:p>
        </w:tc>
        <w:tc>
          <w:tcPr>
            <w:tcW w:w="730" w:type="pct"/>
            <w:vAlign w:val="center"/>
          </w:tcPr>
          <w:p w14:paraId="19FEC102" w14:textId="0962EA81" w:rsidR="2B1823BD" w:rsidRDefault="006F1CCC" w:rsidP="00625827">
            <w:pPr>
              <w:spacing w:before="40" w:after="40"/>
              <w:rPr>
                <w:rFonts w:asciiTheme="minorHAnsi" w:hAnsiTheme="minorHAnsi" w:cstheme="minorBidi"/>
              </w:rPr>
            </w:pPr>
            <w:r w:rsidRPr="52D38C66">
              <w:rPr>
                <w:rFonts w:asciiTheme="minorHAnsi" w:hAnsiTheme="minorHAnsi" w:cstheme="minorBidi"/>
              </w:rPr>
              <w:t>$</w:t>
            </w:r>
            <w:r w:rsidR="67C92EE8" w:rsidRPr="52D38C66">
              <w:rPr>
                <w:rFonts w:asciiTheme="minorHAnsi" w:hAnsiTheme="minorHAnsi" w:cstheme="minorBidi"/>
              </w:rPr>
              <w:t>1,950</w:t>
            </w:r>
          </w:p>
        </w:tc>
        <w:tc>
          <w:tcPr>
            <w:tcW w:w="1274" w:type="pct"/>
            <w:vAlign w:val="center"/>
          </w:tcPr>
          <w:p w14:paraId="745F80B6" w14:textId="6995044B" w:rsidR="4BC3C504" w:rsidRDefault="006F1CCC" w:rsidP="00625827">
            <w:pPr>
              <w:spacing w:before="40" w:after="40"/>
              <w:rPr>
                <w:rFonts w:asciiTheme="minorHAnsi" w:hAnsiTheme="minorHAnsi" w:cstheme="minorBidi"/>
              </w:rPr>
            </w:pPr>
            <w:r w:rsidRPr="64C1D42B">
              <w:rPr>
                <w:rFonts w:asciiTheme="minorHAnsi" w:hAnsiTheme="minorHAnsi" w:cstheme="minorBidi"/>
              </w:rPr>
              <w:t>$</w:t>
            </w:r>
            <w:r w:rsidR="37C67052" w:rsidRPr="64C1D42B">
              <w:rPr>
                <w:rFonts w:asciiTheme="minorHAnsi" w:hAnsiTheme="minorHAnsi" w:cstheme="minorBidi"/>
              </w:rPr>
              <w:t>490</w:t>
            </w:r>
          </w:p>
        </w:tc>
      </w:tr>
      <w:tr w:rsidR="00F46EFF" w:rsidRPr="00220139" w14:paraId="37EA05AB" w14:textId="77777777" w:rsidTr="00316F1E">
        <w:trPr>
          <w:cantSplit/>
          <w:trHeight w:val="300"/>
          <w:jc w:val="center"/>
        </w:trPr>
        <w:tc>
          <w:tcPr>
            <w:tcW w:w="2429" w:type="pct"/>
            <w:vAlign w:val="center"/>
          </w:tcPr>
          <w:p w14:paraId="78B85EF0" w14:textId="5975304C" w:rsidR="33BC0CE6" w:rsidRPr="006E5E4B" w:rsidRDefault="33BC0CE6" w:rsidP="00625827">
            <w:pPr>
              <w:spacing w:before="40" w:after="40"/>
              <w:rPr>
                <w:rFonts w:ascii="Calibri" w:eastAsia="Calibri" w:hAnsi="Calibri" w:cs="Calibri"/>
                <w:color w:val="000000" w:themeColor="text1"/>
              </w:rPr>
            </w:pPr>
            <w:r w:rsidRPr="00EE68C1">
              <w:rPr>
                <w:rFonts w:ascii="Calibri" w:eastAsia="Calibri" w:hAnsi="Calibri" w:cs="Calibri"/>
                <w:color w:val="000000" w:themeColor="text1"/>
              </w:rPr>
              <w:t>Registration of facility</w:t>
            </w:r>
          </w:p>
        </w:tc>
        <w:tc>
          <w:tcPr>
            <w:tcW w:w="567" w:type="pct"/>
            <w:vAlign w:val="center"/>
          </w:tcPr>
          <w:p w14:paraId="0960A5F7" w14:textId="375611B9" w:rsidR="2B1823BD" w:rsidRDefault="2B1823BD" w:rsidP="00625827">
            <w:pPr>
              <w:spacing w:before="40" w:after="40"/>
            </w:pPr>
          </w:p>
        </w:tc>
        <w:tc>
          <w:tcPr>
            <w:tcW w:w="730" w:type="pct"/>
            <w:vAlign w:val="center"/>
          </w:tcPr>
          <w:p w14:paraId="092EFDB7" w14:textId="12DA207D" w:rsidR="2B1823BD" w:rsidRDefault="2B1823BD" w:rsidP="00625827">
            <w:pPr>
              <w:spacing w:before="40" w:after="40"/>
            </w:pPr>
            <w:r w:rsidRPr="2B1823BD">
              <w:rPr>
                <w:rFonts w:ascii="Calibri" w:eastAsia="Calibri" w:hAnsi="Calibri" w:cs="Calibri"/>
                <w:color w:val="000000" w:themeColor="text1"/>
              </w:rPr>
              <w:t xml:space="preserve"> </w:t>
            </w:r>
          </w:p>
        </w:tc>
        <w:tc>
          <w:tcPr>
            <w:tcW w:w="1274" w:type="pct"/>
            <w:vAlign w:val="center"/>
          </w:tcPr>
          <w:p w14:paraId="65F06349" w14:textId="724B2366" w:rsidR="4BC3C504" w:rsidRDefault="4BC3C504" w:rsidP="00625827">
            <w:pPr>
              <w:spacing w:before="40" w:after="40"/>
              <w:rPr>
                <w:rFonts w:ascii="Calibri" w:eastAsia="Calibri" w:hAnsi="Calibri" w:cs="Calibri"/>
                <w:color w:val="000000" w:themeColor="text1"/>
              </w:rPr>
            </w:pPr>
          </w:p>
        </w:tc>
      </w:tr>
      <w:tr w:rsidR="00F46EFF" w:rsidRPr="00220139" w14:paraId="30FB66D0" w14:textId="77777777" w:rsidTr="00316F1E">
        <w:trPr>
          <w:cantSplit/>
          <w:trHeight w:val="300"/>
          <w:jc w:val="center"/>
        </w:trPr>
        <w:tc>
          <w:tcPr>
            <w:tcW w:w="2429" w:type="pct"/>
            <w:tcBorders>
              <w:bottom w:val="single" w:sz="4" w:space="0" w:color="808080" w:themeColor="background1" w:themeShade="80"/>
            </w:tcBorders>
            <w:vAlign w:val="center"/>
          </w:tcPr>
          <w:p w14:paraId="20A62918" w14:textId="6C9D529D" w:rsidR="430CFA12" w:rsidRPr="006E5E4B" w:rsidRDefault="430CFA12" w:rsidP="00625827">
            <w:pPr>
              <w:spacing w:before="40" w:after="40"/>
              <w:rPr>
                <w:rFonts w:ascii="Calibri" w:eastAsia="Calibri" w:hAnsi="Calibri" w:cs="Calibri"/>
                <w:color w:val="000000" w:themeColor="text1"/>
              </w:rPr>
            </w:pPr>
            <w:r w:rsidRPr="00EE68C1">
              <w:rPr>
                <w:rFonts w:ascii="Calibri" w:eastAsia="Calibri" w:hAnsi="Calibri" w:cs="Calibri"/>
                <w:color w:val="000000" w:themeColor="text1"/>
              </w:rPr>
              <w:t xml:space="preserve">    </w:t>
            </w:r>
            <w:r w:rsidR="33BC0CE6" w:rsidRPr="00EE68C1">
              <w:rPr>
                <w:rFonts w:ascii="Calibri" w:eastAsia="Calibri" w:hAnsi="Calibri" w:cs="Calibri"/>
                <w:color w:val="000000" w:themeColor="text1"/>
              </w:rPr>
              <w:t>Registration of electricity generation systems</w:t>
            </w:r>
          </w:p>
        </w:tc>
        <w:tc>
          <w:tcPr>
            <w:tcW w:w="567" w:type="pct"/>
            <w:tcBorders>
              <w:bottom w:val="single" w:sz="4" w:space="0" w:color="808080" w:themeColor="background1" w:themeShade="80"/>
            </w:tcBorders>
            <w:vAlign w:val="center"/>
          </w:tcPr>
          <w:p w14:paraId="77A947ED" w14:textId="635120DF" w:rsidR="2B1823BD" w:rsidRDefault="2B1823BD" w:rsidP="00625827">
            <w:pPr>
              <w:spacing w:before="40" w:after="40"/>
            </w:pPr>
          </w:p>
        </w:tc>
        <w:tc>
          <w:tcPr>
            <w:tcW w:w="730" w:type="pct"/>
            <w:tcBorders>
              <w:bottom w:val="single" w:sz="4" w:space="0" w:color="808080" w:themeColor="background1" w:themeShade="80"/>
            </w:tcBorders>
            <w:vAlign w:val="center"/>
          </w:tcPr>
          <w:p w14:paraId="39AFEAAB" w14:textId="3A66FF87" w:rsidR="2B1823BD" w:rsidRDefault="2B1823BD" w:rsidP="00625827">
            <w:pPr>
              <w:spacing w:before="40" w:after="40"/>
            </w:pPr>
          </w:p>
        </w:tc>
        <w:tc>
          <w:tcPr>
            <w:tcW w:w="1274" w:type="pct"/>
            <w:tcBorders>
              <w:bottom w:val="single" w:sz="4" w:space="0" w:color="808080" w:themeColor="background1" w:themeShade="80"/>
            </w:tcBorders>
            <w:vAlign w:val="center"/>
          </w:tcPr>
          <w:p w14:paraId="53CEADA6" w14:textId="4AC78C0B" w:rsidR="4BC3C504" w:rsidRDefault="4BC3C504" w:rsidP="00625827">
            <w:pPr>
              <w:spacing w:before="40" w:after="40"/>
              <w:rPr>
                <w:rFonts w:ascii="Calibri" w:eastAsia="Calibri" w:hAnsi="Calibri" w:cs="Calibri"/>
                <w:color w:val="000000" w:themeColor="text1"/>
              </w:rPr>
            </w:pPr>
          </w:p>
        </w:tc>
      </w:tr>
      <w:tr w:rsidR="33BC0CE6" w14:paraId="176B8216" w14:textId="77777777" w:rsidTr="00316F1E">
        <w:trPr>
          <w:cantSplit/>
          <w:trHeight w:val="300"/>
          <w:jc w:val="center"/>
        </w:trPr>
        <w:tc>
          <w:tcPr>
            <w:tcW w:w="2429" w:type="pct"/>
            <w:tcBorders>
              <w:bottom w:val="single" w:sz="4" w:space="0" w:color="808080" w:themeColor="background1" w:themeShade="80"/>
            </w:tcBorders>
            <w:vAlign w:val="center"/>
          </w:tcPr>
          <w:p w14:paraId="40AE8607" w14:textId="727D777F" w:rsidR="033A136B" w:rsidRDefault="033A136B" w:rsidP="00625827">
            <w:pPr>
              <w:spacing w:before="40" w:after="40"/>
              <w:ind w:left="630"/>
              <w:rPr>
                <w:rFonts w:ascii="Calibri" w:eastAsia="Calibri" w:hAnsi="Calibri" w:cs="Calibri"/>
                <w:color w:val="000000" w:themeColor="text1"/>
              </w:rPr>
            </w:pPr>
            <w:r w:rsidRPr="33BC0CE6">
              <w:rPr>
                <w:rFonts w:ascii="Calibri" w:eastAsia="Calibri" w:hAnsi="Calibri" w:cs="Calibri"/>
                <w:color w:val="000000" w:themeColor="text1"/>
              </w:rPr>
              <w:t xml:space="preserve">Small </w:t>
            </w:r>
            <w:r w:rsidR="33BC0CE6" w:rsidRPr="33BC0CE6">
              <w:rPr>
                <w:rFonts w:ascii="Calibri" w:eastAsia="Calibri" w:hAnsi="Calibri" w:cs="Calibri"/>
                <w:color w:val="000000" w:themeColor="text1"/>
              </w:rPr>
              <w:t>&lt;10MW</w:t>
            </w:r>
          </w:p>
        </w:tc>
        <w:tc>
          <w:tcPr>
            <w:tcW w:w="567" w:type="pct"/>
            <w:tcBorders>
              <w:bottom w:val="single" w:sz="4" w:space="0" w:color="808080" w:themeColor="background1" w:themeShade="80"/>
            </w:tcBorders>
            <w:vAlign w:val="center"/>
          </w:tcPr>
          <w:p w14:paraId="22BF0F1D" w14:textId="1CC1C81B" w:rsidR="407D9C39" w:rsidRDefault="407D9C39" w:rsidP="00625827">
            <w:pPr>
              <w:spacing w:before="40" w:after="40"/>
              <w:rPr>
                <w:rFonts w:ascii="Calibri" w:eastAsia="Calibri" w:hAnsi="Calibri" w:cs="Calibri"/>
                <w:color w:val="000000" w:themeColor="text1"/>
              </w:rPr>
            </w:pPr>
            <w:r w:rsidRPr="33BC0CE6">
              <w:rPr>
                <w:rFonts w:ascii="Calibri" w:eastAsia="Calibri" w:hAnsi="Calibri" w:cs="Calibri"/>
                <w:color w:val="000000" w:themeColor="text1"/>
              </w:rPr>
              <w:t>Fee</w:t>
            </w:r>
          </w:p>
        </w:tc>
        <w:tc>
          <w:tcPr>
            <w:tcW w:w="730" w:type="pct"/>
            <w:tcBorders>
              <w:bottom w:val="single" w:sz="4" w:space="0" w:color="808080" w:themeColor="background1" w:themeShade="80"/>
            </w:tcBorders>
            <w:vAlign w:val="center"/>
          </w:tcPr>
          <w:p w14:paraId="3F399A9B" w14:textId="3C2FA8B8" w:rsidR="625FC17C" w:rsidRDefault="625FC17C" w:rsidP="00625827">
            <w:pPr>
              <w:spacing w:before="40" w:after="40"/>
            </w:pPr>
            <w:r w:rsidRPr="33BC0CE6">
              <w:rPr>
                <w:rFonts w:ascii="Calibri" w:eastAsia="Calibri" w:hAnsi="Calibri" w:cs="Calibri"/>
                <w:color w:val="000000" w:themeColor="text1"/>
              </w:rPr>
              <w:t>$1,650</w:t>
            </w:r>
          </w:p>
        </w:tc>
        <w:tc>
          <w:tcPr>
            <w:tcW w:w="1274" w:type="pct"/>
            <w:tcBorders>
              <w:bottom w:val="single" w:sz="4" w:space="0" w:color="808080" w:themeColor="background1" w:themeShade="80"/>
            </w:tcBorders>
            <w:vAlign w:val="center"/>
          </w:tcPr>
          <w:p w14:paraId="390AF25F" w14:textId="5F4A3B1B" w:rsidR="4B4ECBE8" w:rsidRDefault="4B4ECBE8" w:rsidP="00625827">
            <w:pPr>
              <w:spacing w:before="40" w:after="40"/>
              <w:rPr>
                <w:rFonts w:ascii="Calibri" w:eastAsia="Calibri" w:hAnsi="Calibri" w:cs="Calibri"/>
                <w:color w:val="000000" w:themeColor="text1"/>
              </w:rPr>
            </w:pPr>
            <w:r w:rsidRPr="33BC0CE6">
              <w:rPr>
                <w:rFonts w:ascii="Calibri" w:eastAsia="Calibri" w:hAnsi="Calibri" w:cs="Calibri"/>
                <w:color w:val="000000" w:themeColor="text1"/>
              </w:rPr>
              <w:t>$50</w:t>
            </w:r>
          </w:p>
        </w:tc>
      </w:tr>
      <w:tr w:rsidR="33BC0CE6" w14:paraId="4211F0B4" w14:textId="77777777" w:rsidTr="00316F1E">
        <w:trPr>
          <w:cantSplit/>
          <w:trHeight w:val="300"/>
          <w:jc w:val="center"/>
        </w:trPr>
        <w:tc>
          <w:tcPr>
            <w:tcW w:w="2429" w:type="pct"/>
            <w:tcBorders>
              <w:bottom w:val="single" w:sz="4" w:space="0" w:color="808080" w:themeColor="background1" w:themeShade="80"/>
            </w:tcBorders>
            <w:vAlign w:val="center"/>
          </w:tcPr>
          <w:p w14:paraId="4BC6A6D8" w14:textId="1FE18BD3" w:rsidR="1D24E1DD" w:rsidRPr="00EE68C1" w:rsidRDefault="1D24E1DD" w:rsidP="00625827">
            <w:pPr>
              <w:spacing w:before="40" w:after="40"/>
              <w:ind w:left="630"/>
              <w:rPr>
                <w:rFonts w:ascii="Calibri" w:eastAsia="Calibri" w:hAnsi="Calibri" w:cs="Calibri"/>
                <w:color w:val="000000" w:themeColor="text1"/>
              </w:rPr>
            </w:pPr>
            <w:r w:rsidRPr="33BC0CE6">
              <w:rPr>
                <w:rFonts w:ascii="Calibri" w:eastAsia="Calibri" w:hAnsi="Calibri" w:cs="Calibri"/>
                <w:color w:val="000000" w:themeColor="text1"/>
              </w:rPr>
              <w:t xml:space="preserve">Medium </w:t>
            </w:r>
            <w:r w:rsidR="33BC0CE6" w:rsidRPr="00EE68C1">
              <w:rPr>
                <w:rFonts w:ascii="Calibri" w:eastAsia="Calibri" w:hAnsi="Calibri" w:cs="Calibri"/>
                <w:color w:val="000000" w:themeColor="text1"/>
              </w:rPr>
              <w:t xml:space="preserve">10 </w:t>
            </w:r>
            <w:r w:rsidR="00BB1B31">
              <w:rPr>
                <w:rFonts w:ascii="Calibri" w:eastAsia="Calibri" w:hAnsi="Calibri" w:cs="Calibri"/>
                <w:color w:val="000000" w:themeColor="text1"/>
              </w:rPr>
              <w:t>–</w:t>
            </w:r>
            <w:r w:rsidR="33BC0CE6" w:rsidRPr="00EE68C1">
              <w:rPr>
                <w:rFonts w:ascii="Calibri" w:eastAsia="Calibri" w:hAnsi="Calibri" w:cs="Calibri"/>
                <w:color w:val="000000" w:themeColor="text1"/>
              </w:rPr>
              <w:t xml:space="preserve"> 25 MW</w:t>
            </w:r>
          </w:p>
        </w:tc>
        <w:tc>
          <w:tcPr>
            <w:tcW w:w="567" w:type="pct"/>
            <w:tcBorders>
              <w:bottom w:val="single" w:sz="4" w:space="0" w:color="808080" w:themeColor="background1" w:themeShade="80"/>
            </w:tcBorders>
            <w:vAlign w:val="center"/>
          </w:tcPr>
          <w:p w14:paraId="66D66AC2" w14:textId="582E584E" w:rsidR="208D5C7C" w:rsidRDefault="208D5C7C" w:rsidP="00625827">
            <w:pPr>
              <w:spacing w:before="40" w:after="40"/>
              <w:rPr>
                <w:rFonts w:ascii="Calibri" w:eastAsia="Calibri" w:hAnsi="Calibri" w:cs="Calibri"/>
                <w:color w:val="000000" w:themeColor="text1"/>
              </w:rPr>
            </w:pPr>
            <w:r w:rsidRPr="33BC0CE6">
              <w:rPr>
                <w:rFonts w:ascii="Calibri" w:eastAsia="Calibri" w:hAnsi="Calibri" w:cs="Calibri"/>
                <w:color w:val="000000" w:themeColor="text1"/>
              </w:rPr>
              <w:t>Fee</w:t>
            </w:r>
          </w:p>
        </w:tc>
        <w:tc>
          <w:tcPr>
            <w:tcW w:w="730" w:type="pct"/>
            <w:tcBorders>
              <w:bottom w:val="single" w:sz="4" w:space="0" w:color="808080" w:themeColor="background1" w:themeShade="80"/>
            </w:tcBorders>
            <w:vAlign w:val="center"/>
          </w:tcPr>
          <w:p w14:paraId="41DB2677" w14:textId="73872A00" w:rsidR="20114519" w:rsidRDefault="20114519" w:rsidP="00625827">
            <w:pPr>
              <w:spacing w:before="40" w:after="40"/>
              <w:rPr>
                <w:rFonts w:ascii="Calibri" w:eastAsia="Calibri" w:hAnsi="Calibri" w:cs="Calibri"/>
                <w:color w:val="000000" w:themeColor="text1"/>
              </w:rPr>
            </w:pPr>
            <w:r w:rsidRPr="33BC0CE6">
              <w:rPr>
                <w:rFonts w:ascii="Calibri" w:eastAsia="Calibri" w:hAnsi="Calibri" w:cs="Calibri"/>
                <w:color w:val="000000" w:themeColor="text1"/>
              </w:rPr>
              <w:t>$1,650</w:t>
            </w:r>
          </w:p>
        </w:tc>
        <w:tc>
          <w:tcPr>
            <w:tcW w:w="1274" w:type="pct"/>
            <w:tcBorders>
              <w:bottom w:val="single" w:sz="4" w:space="0" w:color="808080" w:themeColor="background1" w:themeShade="80"/>
            </w:tcBorders>
            <w:vAlign w:val="center"/>
          </w:tcPr>
          <w:p w14:paraId="1CDB319F" w14:textId="71CC1CC5" w:rsidR="71872B4D" w:rsidRDefault="71872B4D" w:rsidP="00625827">
            <w:pPr>
              <w:spacing w:before="40" w:after="40"/>
              <w:rPr>
                <w:rFonts w:ascii="Calibri" w:eastAsia="Calibri" w:hAnsi="Calibri" w:cs="Calibri"/>
                <w:color w:val="000000" w:themeColor="text1"/>
              </w:rPr>
            </w:pPr>
            <w:r w:rsidRPr="33BC0CE6">
              <w:rPr>
                <w:rFonts w:ascii="Calibri" w:eastAsia="Calibri" w:hAnsi="Calibri" w:cs="Calibri"/>
                <w:color w:val="000000" w:themeColor="text1"/>
              </w:rPr>
              <w:t>$200</w:t>
            </w:r>
          </w:p>
        </w:tc>
      </w:tr>
      <w:tr w:rsidR="33BC0CE6" w14:paraId="315011A9" w14:textId="77777777" w:rsidTr="00316F1E">
        <w:trPr>
          <w:cantSplit/>
          <w:trHeight w:val="300"/>
          <w:jc w:val="center"/>
        </w:trPr>
        <w:tc>
          <w:tcPr>
            <w:tcW w:w="2429" w:type="pct"/>
            <w:tcBorders>
              <w:bottom w:val="single" w:sz="4" w:space="0" w:color="808080" w:themeColor="background1" w:themeShade="80"/>
            </w:tcBorders>
            <w:vAlign w:val="center"/>
          </w:tcPr>
          <w:p w14:paraId="252D7435" w14:textId="0A9A7ECA" w:rsidR="6E595078" w:rsidRPr="00EE68C1" w:rsidRDefault="6E595078" w:rsidP="00625827">
            <w:pPr>
              <w:spacing w:before="40" w:after="40"/>
              <w:ind w:left="630"/>
              <w:rPr>
                <w:rFonts w:ascii="Calibri" w:eastAsia="Calibri" w:hAnsi="Calibri" w:cs="Calibri"/>
                <w:color w:val="000000" w:themeColor="text1"/>
              </w:rPr>
            </w:pPr>
            <w:r w:rsidRPr="33BC0CE6">
              <w:rPr>
                <w:rFonts w:ascii="Calibri" w:eastAsia="Calibri" w:hAnsi="Calibri" w:cs="Calibri"/>
                <w:color w:val="000000" w:themeColor="text1"/>
              </w:rPr>
              <w:t xml:space="preserve">Large </w:t>
            </w:r>
            <w:r w:rsidR="33BC0CE6" w:rsidRPr="00EE68C1">
              <w:rPr>
                <w:rFonts w:ascii="Calibri" w:eastAsia="Calibri" w:hAnsi="Calibri" w:cs="Calibri"/>
                <w:color w:val="000000" w:themeColor="text1"/>
              </w:rPr>
              <w:t>&gt;25MW</w:t>
            </w:r>
          </w:p>
        </w:tc>
        <w:tc>
          <w:tcPr>
            <w:tcW w:w="567" w:type="pct"/>
            <w:tcBorders>
              <w:bottom w:val="single" w:sz="4" w:space="0" w:color="808080" w:themeColor="background1" w:themeShade="80"/>
            </w:tcBorders>
            <w:vAlign w:val="center"/>
          </w:tcPr>
          <w:p w14:paraId="1390EC9E" w14:textId="3468FDAC" w:rsidR="48CF439E" w:rsidRDefault="48CF439E" w:rsidP="00625827">
            <w:pPr>
              <w:spacing w:before="40" w:after="40"/>
              <w:rPr>
                <w:rFonts w:ascii="Calibri" w:eastAsia="Calibri" w:hAnsi="Calibri" w:cs="Calibri"/>
                <w:color w:val="000000" w:themeColor="text1"/>
              </w:rPr>
            </w:pPr>
            <w:r w:rsidRPr="33BC0CE6">
              <w:rPr>
                <w:rFonts w:ascii="Calibri" w:eastAsia="Calibri" w:hAnsi="Calibri" w:cs="Calibri"/>
                <w:color w:val="000000" w:themeColor="text1"/>
              </w:rPr>
              <w:t>Fee</w:t>
            </w:r>
          </w:p>
        </w:tc>
        <w:tc>
          <w:tcPr>
            <w:tcW w:w="730" w:type="pct"/>
            <w:tcBorders>
              <w:bottom w:val="single" w:sz="4" w:space="0" w:color="808080" w:themeColor="background1" w:themeShade="80"/>
            </w:tcBorders>
            <w:vAlign w:val="center"/>
          </w:tcPr>
          <w:p w14:paraId="61FC7828" w14:textId="784C7D77" w:rsidR="6A870A82" w:rsidRDefault="6A870A82" w:rsidP="00625827">
            <w:pPr>
              <w:spacing w:before="40" w:after="40"/>
            </w:pPr>
            <w:r w:rsidRPr="33BC0CE6">
              <w:rPr>
                <w:rFonts w:ascii="Calibri" w:eastAsia="Calibri" w:hAnsi="Calibri" w:cs="Calibri"/>
                <w:color w:val="000000" w:themeColor="text1"/>
              </w:rPr>
              <w:t>$1,650</w:t>
            </w:r>
          </w:p>
        </w:tc>
        <w:tc>
          <w:tcPr>
            <w:tcW w:w="1274" w:type="pct"/>
            <w:tcBorders>
              <w:bottom w:val="single" w:sz="4" w:space="0" w:color="808080" w:themeColor="background1" w:themeShade="80"/>
            </w:tcBorders>
            <w:vAlign w:val="center"/>
          </w:tcPr>
          <w:p w14:paraId="578270AD" w14:textId="44D34D4B" w:rsidR="3CB2A67C" w:rsidRDefault="3CB2A67C" w:rsidP="00625827">
            <w:pPr>
              <w:spacing w:before="40" w:after="40"/>
              <w:rPr>
                <w:rFonts w:ascii="Calibri" w:eastAsia="Calibri" w:hAnsi="Calibri" w:cs="Calibri"/>
                <w:color w:val="000000" w:themeColor="text1"/>
              </w:rPr>
            </w:pPr>
            <w:r w:rsidRPr="33BC0CE6">
              <w:rPr>
                <w:rFonts w:ascii="Calibri" w:eastAsia="Calibri" w:hAnsi="Calibri" w:cs="Calibri"/>
                <w:color w:val="000000" w:themeColor="text1"/>
              </w:rPr>
              <w:t>$1</w:t>
            </w:r>
            <w:r w:rsidR="00151E37">
              <w:rPr>
                <w:rFonts w:ascii="Calibri" w:eastAsia="Calibri" w:hAnsi="Calibri" w:cs="Calibri"/>
                <w:color w:val="000000" w:themeColor="text1"/>
              </w:rPr>
              <w:t>,</w:t>
            </w:r>
            <w:r w:rsidRPr="33BC0CE6">
              <w:rPr>
                <w:rFonts w:ascii="Calibri" w:eastAsia="Calibri" w:hAnsi="Calibri" w:cs="Calibri"/>
                <w:color w:val="000000" w:themeColor="text1"/>
              </w:rPr>
              <w:t>000</w:t>
            </w:r>
          </w:p>
        </w:tc>
      </w:tr>
      <w:tr w:rsidR="33BC0CE6" w14:paraId="2CA5C4EB" w14:textId="77777777" w:rsidTr="00316F1E">
        <w:trPr>
          <w:cantSplit/>
          <w:trHeight w:val="235"/>
          <w:jc w:val="center"/>
        </w:trPr>
        <w:tc>
          <w:tcPr>
            <w:tcW w:w="2429" w:type="pct"/>
            <w:tcBorders>
              <w:bottom w:val="single" w:sz="4" w:space="0" w:color="808080" w:themeColor="background1" w:themeShade="80"/>
            </w:tcBorders>
            <w:vAlign w:val="center"/>
          </w:tcPr>
          <w:p w14:paraId="46D62370" w14:textId="04820C84" w:rsidR="27A5E83F" w:rsidRPr="00EE68C1" w:rsidRDefault="27A5E83F" w:rsidP="00625827">
            <w:pPr>
              <w:spacing w:before="40" w:after="40"/>
              <w:rPr>
                <w:rFonts w:ascii="Calibri" w:eastAsia="Calibri" w:hAnsi="Calibri" w:cs="Calibri"/>
                <w:color w:val="000000" w:themeColor="text1"/>
              </w:rPr>
            </w:pPr>
            <w:r w:rsidRPr="00EE68C1">
              <w:rPr>
                <w:rFonts w:ascii="Calibri" w:eastAsia="Calibri" w:hAnsi="Calibri" w:cs="Calibri"/>
                <w:color w:val="000000" w:themeColor="text1"/>
              </w:rPr>
              <w:t xml:space="preserve">    </w:t>
            </w:r>
            <w:r w:rsidR="33BC0CE6" w:rsidRPr="00EE68C1">
              <w:rPr>
                <w:rFonts w:ascii="Calibri" w:eastAsia="Calibri" w:hAnsi="Calibri" w:cs="Calibri"/>
                <w:color w:val="000000" w:themeColor="text1"/>
              </w:rPr>
              <w:t>Registration of energy storage systems</w:t>
            </w:r>
          </w:p>
        </w:tc>
        <w:tc>
          <w:tcPr>
            <w:tcW w:w="567" w:type="pct"/>
            <w:tcBorders>
              <w:bottom w:val="single" w:sz="4" w:space="0" w:color="808080" w:themeColor="background1" w:themeShade="80"/>
            </w:tcBorders>
            <w:vAlign w:val="center"/>
          </w:tcPr>
          <w:p w14:paraId="4F184EB3" w14:textId="070C756B" w:rsidR="69A7087B" w:rsidRDefault="69A7087B" w:rsidP="00625827">
            <w:pPr>
              <w:spacing w:before="40" w:after="40"/>
              <w:rPr>
                <w:rFonts w:ascii="Calibri" w:eastAsia="Calibri" w:hAnsi="Calibri" w:cs="Calibri"/>
                <w:color w:val="000000" w:themeColor="text1"/>
              </w:rPr>
            </w:pPr>
            <w:r w:rsidRPr="33BC0CE6">
              <w:rPr>
                <w:rFonts w:ascii="Calibri" w:eastAsia="Calibri" w:hAnsi="Calibri" w:cs="Calibri"/>
                <w:color w:val="000000" w:themeColor="text1"/>
              </w:rPr>
              <w:t>Fee</w:t>
            </w:r>
          </w:p>
        </w:tc>
        <w:tc>
          <w:tcPr>
            <w:tcW w:w="730" w:type="pct"/>
            <w:tcBorders>
              <w:bottom w:val="single" w:sz="4" w:space="0" w:color="808080" w:themeColor="background1" w:themeShade="80"/>
            </w:tcBorders>
            <w:vAlign w:val="center"/>
          </w:tcPr>
          <w:p w14:paraId="4C116A96" w14:textId="0940BB52" w:rsidR="33BC0CE6" w:rsidRDefault="1596EAF7" w:rsidP="00625827">
            <w:pPr>
              <w:spacing w:before="40" w:after="40"/>
              <w:rPr>
                <w:rFonts w:ascii="Calibri" w:eastAsia="Calibri" w:hAnsi="Calibri" w:cs="Calibri"/>
                <w:color w:val="000000" w:themeColor="text1"/>
              </w:rPr>
            </w:pPr>
            <w:r w:rsidRPr="33BC0CE6">
              <w:rPr>
                <w:rFonts w:ascii="Calibri" w:eastAsia="Calibri" w:hAnsi="Calibri" w:cs="Calibri"/>
                <w:color w:val="000000" w:themeColor="text1"/>
              </w:rPr>
              <w:t>$1,650</w:t>
            </w:r>
          </w:p>
        </w:tc>
        <w:tc>
          <w:tcPr>
            <w:tcW w:w="1274" w:type="pct"/>
            <w:tcBorders>
              <w:bottom w:val="single" w:sz="4" w:space="0" w:color="808080" w:themeColor="background1" w:themeShade="80"/>
            </w:tcBorders>
            <w:vAlign w:val="center"/>
          </w:tcPr>
          <w:p w14:paraId="3372778D" w14:textId="17456450" w:rsidR="610ED074" w:rsidRDefault="610ED074" w:rsidP="00625827">
            <w:pPr>
              <w:spacing w:before="40" w:after="40"/>
              <w:rPr>
                <w:rFonts w:ascii="Calibri" w:eastAsia="Calibri" w:hAnsi="Calibri" w:cs="Calibri"/>
                <w:color w:val="000000" w:themeColor="text1"/>
              </w:rPr>
            </w:pPr>
            <w:r w:rsidRPr="33BC0CE6">
              <w:rPr>
                <w:rFonts w:ascii="Calibri" w:eastAsia="Calibri" w:hAnsi="Calibri" w:cs="Calibri"/>
                <w:color w:val="000000" w:themeColor="text1"/>
              </w:rPr>
              <w:t>$1</w:t>
            </w:r>
            <w:r w:rsidR="007B5528">
              <w:rPr>
                <w:rFonts w:ascii="Calibri" w:eastAsia="Calibri" w:hAnsi="Calibri" w:cs="Calibri"/>
                <w:color w:val="000000" w:themeColor="text1"/>
              </w:rPr>
              <w:t>,</w:t>
            </w:r>
            <w:r w:rsidRPr="33BC0CE6">
              <w:rPr>
                <w:rFonts w:ascii="Calibri" w:eastAsia="Calibri" w:hAnsi="Calibri" w:cs="Calibri"/>
                <w:color w:val="000000" w:themeColor="text1"/>
              </w:rPr>
              <w:t>429</w:t>
            </w:r>
          </w:p>
        </w:tc>
      </w:tr>
      <w:tr w:rsidR="33BC0CE6" w14:paraId="5B108595" w14:textId="77777777" w:rsidTr="00316F1E">
        <w:trPr>
          <w:cantSplit/>
          <w:trHeight w:val="300"/>
          <w:jc w:val="center"/>
        </w:trPr>
        <w:tc>
          <w:tcPr>
            <w:tcW w:w="2429" w:type="pct"/>
            <w:tcBorders>
              <w:bottom w:val="single" w:sz="4" w:space="0" w:color="808080" w:themeColor="background1" w:themeShade="80"/>
            </w:tcBorders>
            <w:vAlign w:val="center"/>
          </w:tcPr>
          <w:p w14:paraId="4EC9B1D2" w14:textId="6D83E8A3" w:rsidR="44C2BC80" w:rsidRPr="00EE68C1" w:rsidRDefault="44C2BC80" w:rsidP="00625827">
            <w:pPr>
              <w:spacing w:before="40" w:after="40"/>
              <w:rPr>
                <w:rFonts w:ascii="Calibri" w:eastAsia="Calibri" w:hAnsi="Calibri" w:cs="Calibri"/>
                <w:color w:val="000000" w:themeColor="text1"/>
              </w:rPr>
            </w:pPr>
            <w:r w:rsidRPr="00EE68C1">
              <w:rPr>
                <w:rFonts w:ascii="Calibri" w:eastAsia="Calibri" w:hAnsi="Calibri" w:cs="Calibri"/>
                <w:color w:val="000000" w:themeColor="text1"/>
              </w:rPr>
              <w:t xml:space="preserve">    </w:t>
            </w:r>
            <w:r w:rsidR="33BC0CE6" w:rsidRPr="00EE68C1">
              <w:rPr>
                <w:rFonts w:ascii="Calibri" w:eastAsia="Calibri" w:hAnsi="Calibri" w:cs="Calibri"/>
                <w:color w:val="000000" w:themeColor="text1"/>
              </w:rPr>
              <w:t>Registration of aggregated systems</w:t>
            </w:r>
          </w:p>
        </w:tc>
        <w:tc>
          <w:tcPr>
            <w:tcW w:w="567" w:type="pct"/>
            <w:tcBorders>
              <w:bottom w:val="single" w:sz="4" w:space="0" w:color="808080" w:themeColor="background1" w:themeShade="80"/>
            </w:tcBorders>
            <w:vAlign w:val="center"/>
          </w:tcPr>
          <w:p w14:paraId="3668DD2C" w14:textId="652ED488" w:rsidR="76BA2EAA" w:rsidRDefault="76BA2EAA" w:rsidP="00625827">
            <w:pPr>
              <w:spacing w:before="40" w:after="40"/>
              <w:rPr>
                <w:rFonts w:ascii="Calibri" w:eastAsia="Calibri" w:hAnsi="Calibri" w:cs="Calibri"/>
                <w:color w:val="000000" w:themeColor="text1"/>
              </w:rPr>
            </w:pPr>
            <w:r w:rsidRPr="33BC0CE6">
              <w:rPr>
                <w:rFonts w:ascii="Calibri" w:eastAsia="Calibri" w:hAnsi="Calibri" w:cs="Calibri"/>
                <w:color w:val="000000" w:themeColor="text1"/>
              </w:rPr>
              <w:t>Fee</w:t>
            </w:r>
          </w:p>
        </w:tc>
        <w:tc>
          <w:tcPr>
            <w:tcW w:w="730" w:type="pct"/>
            <w:tcBorders>
              <w:bottom w:val="single" w:sz="4" w:space="0" w:color="808080" w:themeColor="background1" w:themeShade="80"/>
            </w:tcBorders>
            <w:vAlign w:val="center"/>
          </w:tcPr>
          <w:p w14:paraId="25FF0562" w14:textId="2F36C33A" w:rsidR="54C8F5C7" w:rsidRDefault="54C8F5C7" w:rsidP="00625827">
            <w:pPr>
              <w:spacing w:before="40" w:after="40"/>
            </w:pPr>
            <w:r w:rsidRPr="33BC0CE6">
              <w:rPr>
                <w:rFonts w:ascii="Calibri" w:eastAsia="Calibri" w:hAnsi="Calibri" w:cs="Calibri"/>
                <w:color w:val="000000" w:themeColor="text1"/>
              </w:rPr>
              <w:t>$1,650</w:t>
            </w:r>
          </w:p>
        </w:tc>
        <w:tc>
          <w:tcPr>
            <w:tcW w:w="1274" w:type="pct"/>
            <w:tcBorders>
              <w:bottom w:val="single" w:sz="4" w:space="0" w:color="808080" w:themeColor="background1" w:themeShade="80"/>
            </w:tcBorders>
            <w:vAlign w:val="center"/>
          </w:tcPr>
          <w:p w14:paraId="327ECC16" w14:textId="3E868DE2" w:rsidR="6002C294" w:rsidRDefault="6002C294" w:rsidP="00625827">
            <w:pPr>
              <w:spacing w:before="40" w:after="40"/>
              <w:rPr>
                <w:rFonts w:ascii="Calibri" w:eastAsia="Calibri" w:hAnsi="Calibri" w:cs="Calibri"/>
                <w:color w:val="000000" w:themeColor="text1"/>
              </w:rPr>
            </w:pPr>
            <w:r w:rsidRPr="33BC0CE6">
              <w:rPr>
                <w:rFonts w:ascii="Calibri" w:eastAsia="Calibri" w:hAnsi="Calibri" w:cs="Calibri"/>
                <w:color w:val="000000" w:themeColor="text1"/>
              </w:rPr>
              <w:t>$1</w:t>
            </w:r>
            <w:r w:rsidR="007B5528">
              <w:rPr>
                <w:rFonts w:ascii="Calibri" w:eastAsia="Calibri" w:hAnsi="Calibri" w:cs="Calibri"/>
                <w:color w:val="000000" w:themeColor="text1"/>
              </w:rPr>
              <w:t>,</w:t>
            </w:r>
            <w:r w:rsidRPr="33BC0CE6">
              <w:rPr>
                <w:rFonts w:ascii="Calibri" w:eastAsia="Calibri" w:hAnsi="Calibri" w:cs="Calibri"/>
                <w:color w:val="000000" w:themeColor="text1"/>
              </w:rPr>
              <w:t>429</w:t>
            </w:r>
          </w:p>
        </w:tc>
      </w:tr>
      <w:tr w:rsidR="33BC0CE6" w14:paraId="02853E3A" w14:textId="77777777" w:rsidTr="00316F1E">
        <w:trPr>
          <w:cantSplit/>
          <w:trHeight w:val="300"/>
          <w:jc w:val="center"/>
        </w:trPr>
        <w:tc>
          <w:tcPr>
            <w:tcW w:w="2429" w:type="pct"/>
            <w:tcBorders>
              <w:bottom w:val="single" w:sz="4" w:space="0" w:color="808080" w:themeColor="background1" w:themeShade="80"/>
            </w:tcBorders>
            <w:vAlign w:val="center"/>
          </w:tcPr>
          <w:p w14:paraId="04939830" w14:textId="2C7CD335" w:rsidR="33BC0CE6" w:rsidRPr="00EE68C1" w:rsidRDefault="003F4E40" w:rsidP="00625827">
            <w:pPr>
              <w:spacing w:before="40" w:after="40"/>
              <w:rPr>
                <w:rFonts w:ascii="Calibri" w:eastAsia="Calibri" w:hAnsi="Calibri" w:cs="Calibri"/>
                <w:color w:val="000000" w:themeColor="text1"/>
              </w:rPr>
            </w:pPr>
            <w:r w:rsidRPr="00EE68C1">
              <w:rPr>
                <w:rFonts w:ascii="Calibri" w:eastAsia="Calibri" w:hAnsi="Calibri" w:cs="Calibri"/>
                <w:color w:val="000000" w:themeColor="text1"/>
              </w:rPr>
              <w:t>Certificate registration</w:t>
            </w:r>
          </w:p>
        </w:tc>
        <w:tc>
          <w:tcPr>
            <w:tcW w:w="567" w:type="pct"/>
            <w:tcBorders>
              <w:bottom w:val="single" w:sz="4" w:space="0" w:color="808080" w:themeColor="background1" w:themeShade="80"/>
            </w:tcBorders>
            <w:vAlign w:val="center"/>
          </w:tcPr>
          <w:p w14:paraId="32D8A81A" w14:textId="5309E81D" w:rsidR="0B8CDAF1" w:rsidRDefault="0B8CDAF1" w:rsidP="00625827">
            <w:pPr>
              <w:spacing w:before="40" w:after="40"/>
              <w:rPr>
                <w:rFonts w:ascii="Calibri" w:eastAsia="Calibri" w:hAnsi="Calibri" w:cs="Calibri"/>
                <w:color w:val="000000" w:themeColor="text1"/>
              </w:rPr>
            </w:pPr>
            <w:r w:rsidRPr="33BC0CE6">
              <w:rPr>
                <w:rFonts w:ascii="Calibri" w:eastAsia="Calibri" w:hAnsi="Calibri" w:cs="Calibri"/>
                <w:color w:val="000000" w:themeColor="text1"/>
              </w:rPr>
              <w:t>Fee</w:t>
            </w:r>
          </w:p>
        </w:tc>
        <w:tc>
          <w:tcPr>
            <w:tcW w:w="730" w:type="pct"/>
            <w:tcBorders>
              <w:bottom w:val="single" w:sz="4" w:space="0" w:color="808080" w:themeColor="background1" w:themeShade="80"/>
            </w:tcBorders>
            <w:vAlign w:val="center"/>
          </w:tcPr>
          <w:p w14:paraId="27820020" w14:textId="290F08A7" w:rsidR="72CF9AF5" w:rsidRDefault="003F4E40" w:rsidP="00625827">
            <w:pPr>
              <w:spacing w:before="40" w:after="40"/>
            </w:pPr>
            <w:r w:rsidRPr="2B1823BD">
              <w:rPr>
                <w:rFonts w:ascii="Calibri" w:eastAsia="Calibri" w:hAnsi="Calibri" w:cs="Calibri"/>
                <w:color w:val="000000" w:themeColor="text1"/>
              </w:rPr>
              <w:t xml:space="preserve">$0.09 </w:t>
            </w:r>
          </w:p>
        </w:tc>
        <w:tc>
          <w:tcPr>
            <w:tcW w:w="1274" w:type="pct"/>
            <w:tcBorders>
              <w:bottom w:val="single" w:sz="4" w:space="0" w:color="808080" w:themeColor="background1" w:themeShade="80"/>
            </w:tcBorders>
            <w:vAlign w:val="center"/>
          </w:tcPr>
          <w:p w14:paraId="0D536D60" w14:textId="6037AA2E" w:rsidR="50CA2690" w:rsidRDefault="003F4E40" w:rsidP="00625827">
            <w:pPr>
              <w:spacing w:before="40" w:after="40"/>
              <w:rPr>
                <w:rFonts w:ascii="Calibri" w:eastAsia="Calibri" w:hAnsi="Calibri" w:cs="Calibri"/>
                <w:color w:val="000000" w:themeColor="text1"/>
              </w:rPr>
            </w:pPr>
            <w:r w:rsidRPr="3697BBAF">
              <w:rPr>
                <w:rFonts w:ascii="Calibri" w:eastAsia="Calibri" w:hAnsi="Calibri" w:cs="Calibri"/>
                <w:color w:val="000000" w:themeColor="text1"/>
              </w:rPr>
              <w:t>$0.08</w:t>
            </w:r>
          </w:p>
        </w:tc>
      </w:tr>
      <w:tr w:rsidR="49064DCB" w14:paraId="405C1BD4" w14:textId="77777777" w:rsidTr="00316F1E">
        <w:trPr>
          <w:cantSplit/>
          <w:trHeight w:val="345"/>
          <w:jc w:val="center"/>
        </w:trPr>
        <w:tc>
          <w:tcPr>
            <w:tcW w:w="2429" w:type="pct"/>
            <w:tcBorders>
              <w:bottom w:val="single" w:sz="4" w:space="0" w:color="808080" w:themeColor="background1" w:themeShade="80"/>
            </w:tcBorders>
            <w:vAlign w:val="center"/>
          </w:tcPr>
          <w:p w14:paraId="31C24BB2" w14:textId="5B22A299" w:rsidR="33BC0CE6" w:rsidRPr="00F537C7" w:rsidRDefault="003F4E40" w:rsidP="00625827">
            <w:pPr>
              <w:spacing w:before="40" w:after="40"/>
              <w:rPr>
                <w:rFonts w:ascii="Calibri" w:eastAsia="Calibri" w:hAnsi="Calibri" w:cs="Calibri"/>
              </w:rPr>
            </w:pPr>
            <w:r w:rsidRPr="00F537C7">
              <w:rPr>
                <w:rFonts w:ascii="Calibri" w:eastAsia="Calibri" w:hAnsi="Calibri" w:cs="Calibri"/>
              </w:rPr>
              <w:t>Annual Levy</w:t>
            </w:r>
          </w:p>
        </w:tc>
        <w:tc>
          <w:tcPr>
            <w:tcW w:w="567" w:type="pct"/>
            <w:tcBorders>
              <w:bottom w:val="single" w:sz="4" w:space="0" w:color="808080" w:themeColor="background1" w:themeShade="80"/>
            </w:tcBorders>
            <w:vAlign w:val="center"/>
          </w:tcPr>
          <w:p w14:paraId="58C39389" w14:textId="470C5FE7" w:rsidR="2B1823BD" w:rsidRPr="00F537C7" w:rsidRDefault="003F4E40" w:rsidP="00625827">
            <w:pPr>
              <w:spacing w:before="40" w:after="40"/>
            </w:pPr>
            <w:r w:rsidRPr="00F537C7">
              <w:rPr>
                <w:rFonts w:ascii="Calibri" w:eastAsia="Calibri" w:hAnsi="Calibri" w:cs="Calibri"/>
              </w:rPr>
              <w:t>Levy</w:t>
            </w:r>
          </w:p>
        </w:tc>
        <w:tc>
          <w:tcPr>
            <w:tcW w:w="730" w:type="pct"/>
            <w:tcBorders>
              <w:bottom w:val="single" w:sz="4" w:space="0" w:color="808080" w:themeColor="background1" w:themeShade="80"/>
            </w:tcBorders>
            <w:vAlign w:val="center"/>
          </w:tcPr>
          <w:p w14:paraId="2D698053" w14:textId="534D71C0" w:rsidR="2B1823BD" w:rsidRPr="00F537C7" w:rsidRDefault="003F4E40" w:rsidP="00625827">
            <w:pPr>
              <w:spacing w:before="40" w:after="40"/>
            </w:pPr>
            <w:r w:rsidRPr="00F537C7">
              <w:rPr>
                <w:rFonts w:ascii="Calibri" w:eastAsia="Calibri" w:hAnsi="Calibri" w:cs="Calibri"/>
              </w:rPr>
              <w:t>$1,014</w:t>
            </w:r>
          </w:p>
        </w:tc>
        <w:tc>
          <w:tcPr>
            <w:tcW w:w="1274" w:type="pct"/>
            <w:tcBorders>
              <w:bottom w:val="single" w:sz="4" w:space="0" w:color="808080" w:themeColor="background1" w:themeShade="80"/>
            </w:tcBorders>
            <w:vAlign w:val="center"/>
          </w:tcPr>
          <w:p w14:paraId="38148A1D" w14:textId="0C055849" w:rsidR="4BC3C504" w:rsidRPr="00F537C7" w:rsidRDefault="0DD1BAB6" w:rsidP="00625827">
            <w:pPr>
              <w:spacing w:before="40" w:after="40"/>
              <w:rPr>
                <w:rFonts w:ascii="Calibri" w:eastAsia="Calibri" w:hAnsi="Calibri" w:cs="Calibri"/>
              </w:rPr>
            </w:pPr>
            <w:r w:rsidRPr="00F537C7">
              <w:rPr>
                <w:rFonts w:ascii="Calibri" w:eastAsia="Calibri" w:hAnsi="Calibri" w:cs="Calibri"/>
              </w:rPr>
              <w:t>$0</w:t>
            </w:r>
          </w:p>
        </w:tc>
      </w:tr>
    </w:tbl>
    <w:p w14:paraId="55099CBF" w14:textId="77777777" w:rsidR="00DC6E7A" w:rsidRDefault="00DC6E7A" w:rsidP="00975148">
      <w:pPr>
        <w:rPr>
          <w:b/>
          <w:bCs/>
          <w:sz w:val="22"/>
          <w:szCs w:val="22"/>
        </w:rPr>
      </w:pPr>
    </w:p>
    <w:p w14:paraId="18C07F8F" w14:textId="3FEF2921" w:rsidR="00233046" w:rsidRPr="00E15D86" w:rsidRDefault="00233046" w:rsidP="00EC7F3F">
      <w:pPr>
        <w:pStyle w:val="Heading4"/>
      </w:pPr>
      <w:r w:rsidRPr="00E15D86">
        <w:t xml:space="preserve">Product </w:t>
      </w:r>
      <w:r w:rsidR="00B1597A" w:rsidRPr="00E15D86">
        <w:t>Guarantee of Origin (PGO)</w:t>
      </w:r>
      <w:r w:rsidRPr="00E15D86">
        <w:t xml:space="preserve"> cost recovery p</w:t>
      </w:r>
      <w:r w:rsidR="000101BD" w:rsidRPr="00E15D86">
        <w:t>hasing</w:t>
      </w:r>
    </w:p>
    <w:p w14:paraId="754ABDEA" w14:textId="2ACFA253" w:rsidR="0016283A" w:rsidRDefault="00FC576C" w:rsidP="00BC3A57">
      <w:pPr>
        <w:rPr>
          <w:sz w:val="22"/>
          <w:szCs w:val="22"/>
        </w:rPr>
      </w:pPr>
      <w:r w:rsidRPr="007C6E26">
        <w:rPr>
          <w:sz w:val="22"/>
          <w:szCs w:val="22"/>
        </w:rPr>
        <w:t>As outlined above, the P</w:t>
      </w:r>
      <w:r w:rsidR="00257385">
        <w:rPr>
          <w:sz w:val="22"/>
          <w:szCs w:val="22"/>
        </w:rPr>
        <w:t>GO Scheme</w:t>
      </w:r>
      <w:r w:rsidRPr="007C6E26">
        <w:rPr>
          <w:sz w:val="22"/>
          <w:szCs w:val="22"/>
        </w:rPr>
        <w:t xml:space="preserve"> will certify a range of different products, expanding over time. </w:t>
      </w:r>
      <w:r w:rsidR="0094615E" w:rsidRPr="007C6E26">
        <w:rPr>
          <w:sz w:val="22"/>
          <w:szCs w:val="22"/>
        </w:rPr>
        <w:t>Costs associated with administering different products will differ due to the varying nature of different product industries</w:t>
      </w:r>
      <w:r w:rsidR="00893676" w:rsidRPr="007C6E26">
        <w:rPr>
          <w:sz w:val="22"/>
          <w:szCs w:val="22"/>
        </w:rPr>
        <w:t xml:space="preserve">, and the difference in </w:t>
      </w:r>
      <w:r w:rsidR="00F9027D" w:rsidRPr="007C6E26">
        <w:rPr>
          <w:sz w:val="22"/>
          <w:szCs w:val="22"/>
        </w:rPr>
        <w:t xml:space="preserve">the functional unit of each </w:t>
      </w:r>
      <w:r w:rsidR="002C29EC" w:rsidRPr="007C6E26">
        <w:rPr>
          <w:sz w:val="22"/>
          <w:szCs w:val="22"/>
        </w:rPr>
        <w:t>PGO certificate type</w:t>
      </w:r>
      <w:r w:rsidR="00F9265E" w:rsidRPr="007C6E26">
        <w:rPr>
          <w:sz w:val="22"/>
          <w:szCs w:val="22"/>
        </w:rPr>
        <w:t xml:space="preserve"> – this is reflected in the separate costs and prices modelled for </w:t>
      </w:r>
      <w:r w:rsidR="0032446B" w:rsidRPr="007C6E26">
        <w:rPr>
          <w:sz w:val="22"/>
          <w:szCs w:val="22"/>
        </w:rPr>
        <w:t>the different PGO products</w:t>
      </w:r>
      <w:r w:rsidR="002C29EC" w:rsidRPr="007C6E26">
        <w:rPr>
          <w:sz w:val="22"/>
          <w:szCs w:val="22"/>
        </w:rPr>
        <w:t xml:space="preserve">. </w:t>
      </w:r>
    </w:p>
    <w:p w14:paraId="766F767A" w14:textId="2587E142" w:rsidR="0050195F" w:rsidRDefault="008C67D8" w:rsidP="00BC3A57">
      <w:pPr>
        <w:rPr>
          <w:sz w:val="22"/>
        </w:rPr>
      </w:pPr>
      <w:r w:rsidRPr="007C6E26">
        <w:rPr>
          <w:sz w:val="22"/>
          <w:szCs w:val="22"/>
        </w:rPr>
        <w:t>One class of produc</w:t>
      </w:r>
      <w:r w:rsidR="00D76BEA" w:rsidRPr="007C6E26">
        <w:rPr>
          <w:sz w:val="22"/>
          <w:szCs w:val="22"/>
        </w:rPr>
        <w:t>ers that benefit from</w:t>
      </w:r>
      <w:r w:rsidR="00A220F8" w:rsidRPr="007C6E26">
        <w:rPr>
          <w:sz w:val="22"/>
          <w:szCs w:val="22"/>
        </w:rPr>
        <w:t xml:space="preserve"> </w:t>
      </w:r>
      <w:r w:rsidR="004570E0" w:rsidRPr="007C6E26">
        <w:rPr>
          <w:sz w:val="22"/>
          <w:szCs w:val="22"/>
        </w:rPr>
        <w:t xml:space="preserve">PGO </w:t>
      </w:r>
      <w:r w:rsidR="00A220F8" w:rsidRPr="007C6E26">
        <w:rPr>
          <w:sz w:val="22"/>
          <w:szCs w:val="22"/>
        </w:rPr>
        <w:t>certification</w:t>
      </w:r>
      <w:r w:rsidR="0098562C" w:rsidRPr="007C6E26">
        <w:rPr>
          <w:sz w:val="22"/>
          <w:szCs w:val="22"/>
        </w:rPr>
        <w:t xml:space="preserve"> </w:t>
      </w:r>
      <w:r w:rsidR="00A220F8" w:rsidRPr="007C6E26">
        <w:rPr>
          <w:sz w:val="22"/>
          <w:szCs w:val="22"/>
        </w:rPr>
        <w:t>are low-emissions products</w:t>
      </w:r>
      <w:r w:rsidR="0098562C" w:rsidRPr="007C6E26">
        <w:rPr>
          <w:sz w:val="22"/>
          <w:szCs w:val="22"/>
        </w:rPr>
        <w:t xml:space="preserve">. These </w:t>
      </w:r>
      <w:r w:rsidR="0050475A" w:rsidRPr="007C6E26">
        <w:rPr>
          <w:sz w:val="22"/>
          <w:szCs w:val="22"/>
        </w:rPr>
        <w:t>low</w:t>
      </w:r>
      <w:r w:rsidR="004A1529">
        <w:rPr>
          <w:rFonts w:ascii="Cambria Math" w:hAnsi="Cambria Math" w:cs="Cambria Math"/>
          <w:sz w:val="22"/>
          <w:szCs w:val="22"/>
        </w:rPr>
        <w:t>‑</w:t>
      </w:r>
      <w:r w:rsidR="0050475A" w:rsidRPr="007C6E26">
        <w:rPr>
          <w:sz w:val="22"/>
          <w:szCs w:val="22"/>
        </w:rPr>
        <w:t>emissions</w:t>
      </w:r>
      <w:r w:rsidR="0098562C" w:rsidRPr="007C6E26">
        <w:rPr>
          <w:sz w:val="22"/>
          <w:szCs w:val="22"/>
        </w:rPr>
        <w:t xml:space="preserve"> product industries </w:t>
      </w:r>
      <w:r w:rsidR="004570E0" w:rsidRPr="007C6E26">
        <w:rPr>
          <w:sz w:val="22"/>
          <w:szCs w:val="22"/>
        </w:rPr>
        <w:t xml:space="preserve">are </w:t>
      </w:r>
      <w:r w:rsidR="004C777E" w:rsidRPr="007C6E26">
        <w:rPr>
          <w:sz w:val="22"/>
          <w:szCs w:val="22"/>
        </w:rPr>
        <w:t>generally nascent</w:t>
      </w:r>
      <w:r w:rsidR="00E523A9" w:rsidRPr="007C6E26">
        <w:rPr>
          <w:sz w:val="22"/>
          <w:szCs w:val="22"/>
        </w:rPr>
        <w:t xml:space="preserve"> </w:t>
      </w:r>
      <w:r w:rsidR="16B12C54" w:rsidRPr="007C6E26">
        <w:rPr>
          <w:sz w:val="22"/>
          <w:szCs w:val="22"/>
        </w:rPr>
        <w:t>or</w:t>
      </w:r>
      <w:r w:rsidR="00E523A9" w:rsidRPr="007C6E26">
        <w:rPr>
          <w:sz w:val="22"/>
          <w:szCs w:val="22"/>
        </w:rPr>
        <w:t xml:space="preserve"> not yet mature</w:t>
      </w:r>
      <w:r w:rsidR="004C777E" w:rsidRPr="007C6E26">
        <w:rPr>
          <w:sz w:val="22"/>
          <w:szCs w:val="22"/>
        </w:rPr>
        <w:t xml:space="preserve">. </w:t>
      </w:r>
      <w:r w:rsidR="006C0DC8" w:rsidRPr="009A204C">
        <w:rPr>
          <w:sz w:val="22"/>
          <w:szCs w:val="22"/>
        </w:rPr>
        <w:t>W</w:t>
      </w:r>
      <w:r w:rsidR="00951C8A" w:rsidRPr="002837C8">
        <w:rPr>
          <w:sz w:val="22"/>
        </w:rPr>
        <w:t xml:space="preserve">e propose to recover costs to register a person from scheme commencement, but to defer the other charges shown in </w:t>
      </w:r>
      <w:r w:rsidR="000B0624" w:rsidRPr="002837C8">
        <w:rPr>
          <w:sz w:val="22"/>
        </w:rPr>
        <w:t xml:space="preserve">this </w:t>
      </w:r>
      <w:r w:rsidR="000B0624">
        <w:rPr>
          <w:sz w:val="22"/>
        </w:rPr>
        <w:lastRenderedPageBreak/>
        <w:t>CRIS</w:t>
      </w:r>
      <w:r w:rsidR="00951C8A" w:rsidRPr="002837C8">
        <w:rPr>
          <w:sz w:val="22"/>
        </w:rPr>
        <w:t xml:space="preserve"> for an initial period</w:t>
      </w:r>
      <w:r w:rsidR="00FC0E62">
        <w:rPr>
          <w:sz w:val="22"/>
          <w:szCs w:val="22"/>
        </w:rPr>
        <w:t xml:space="preserve"> </w:t>
      </w:r>
      <w:r w:rsidR="00FC0E62" w:rsidRPr="00616B89">
        <w:rPr>
          <w:sz w:val="22"/>
          <w:szCs w:val="22"/>
        </w:rPr>
        <w:t xml:space="preserve">of </w:t>
      </w:r>
      <w:r w:rsidR="00FC0E62" w:rsidRPr="00975148">
        <w:rPr>
          <w:sz w:val="22"/>
          <w:szCs w:val="22"/>
        </w:rPr>
        <w:t>2 years</w:t>
      </w:r>
      <w:r w:rsidR="006C6578">
        <w:rPr>
          <w:sz w:val="22"/>
          <w:szCs w:val="22"/>
        </w:rPr>
        <w:t xml:space="preserve">. </w:t>
      </w:r>
      <w:r w:rsidR="00B240C3">
        <w:rPr>
          <w:sz w:val="22"/>
          <w:szCs w:val="22"/>
        </w:rPr>
        <w:t xml:space="preserve">It is our intention to </w:t>
      </w:r>
      <w:r w:rsidR="00FA6F28">
        <w:rPr>
          <w:sz w:val="22"/>
          <w:szCs w:val="22"/>
        </w:rPr>
        <w:t xml:space="preserve">apply </w:t>
      </w:r>
      <w:r w:rsidR="00465B0B">
        <w:rPr>
          <w:sz w:val="22"/>
          <w:szCs w:val="22"/>
        </w:rPr>
        <w:t>charges after</w:t>
      </w:r>
      <w:r w:rsidR="00AB00AA">
        <w:rPr>
          <w:sz w:val="22"/>
          <w:szCs w:val="22"/>
        </w:rPr>
        <w:t xml:space="preserve"> this 2-year deferral period</w:t>
      </w:r>
      <w:r w:rsidR="000265DD">
        <w:rPr>
          <w:sz w:val="22"/>
          <w:szCs w:val="22"/>
        </w:rPr>
        <w:t>,</w:t>
      </w:r>
      <w:r w:rsidR="00600886">
        <w:rPr>
          <w:sz w:val="22"/>
          <w:szCs w:val="22"/>
        </w:rPr>
        <w:t xml:space="preserve"> with a percentage </w:t>
      </w:r>
      <w:r w:rsidR="00B33927">
        <w:rPr>
          <w:sz w:val="22"/>
          <w:szCs w:val="22"/>
        </w:rPr>
        <w:t xml:space="preserve">discount applied that </w:t>
      </w:r>
      <w:r w:rsidR="00726804">
        <w:rPr>
          <w:sz w:val="22"/>
          <w:szCs w:val="22"/>
        </w:rPr>
        <w:t>declines</w:t>
      </w:r>
      <w:r w:rsidR="002A16CB">
        <w:rPr>
          <w:sz w:val="22"/>
          <w:szCs w:val="22"/>
        </w:rPr>
        <w:t xml:space="preserve"> over time</w:t>
      </w:r>
      <w:r w:rsidR="00046C11">
        <w:rPr>
          <w:sz w:val="22"/>
          <w:szCs w:val="22"/>
        </w:rPr>
        <w:t xml:space="preserve">, </w:t>
      </w:r>
      <w:r w:rsidR="00C23593">
        <w:rPr>
          <w:sz w:val="22"/>
          <w:szCs w:val="22"/>
        </w:rPr>
        <w:t>transitioning</w:t>
      </w:r>
      <w:r w:rsidR="005E08C7">
        <w:rPr>
          <w:sz w:val="22"/>
          <w:szCs w:val="22"/>
        </w:rPr>
        <w:t xml:space="preserve"> </w:t>
      </w:r>
      <w:r w:rsidR="00C23593">
        <w:rPr>
          <w:sz w:val="22"/>
          <w:szCs w:val="22"/>
        </w:rPr>
        <w:t xml:space="preserve">to </w:t>
      </w:r>
      <w:r w:rsidR="005E08C7">
        <w:rPr>
          <w:sz w:val="22"/>
          <w:szCs w:val="22"/>
        </w:rPr>
        <w:t xml:space="preserve">full cost recovery by </w:t>
      </w:r>
      <w:r w:rsidR="0027033C">
        <w:rPr>
          <w:sz w:val="22"/>
          <w:szCs w:val="22"/>
        </w:rPr>
        <w:t>FY</w:t>
      </w:r>
      <w:r w:rsidR="00FD004F">
        <w:rPr>
          <w:sz w:val="22"/>
          <w:szCs w:val="22"/>
        </w:rPr>
        <w:t> </w:t>
      </w:r>
      <w:r w:rsidR="005E08C7">
        <w:rPr>
          <w:sz w:val="22"/>
          <w:szCs w:val="22"/>
        </w:rPr>
        <w:t>203</w:t>
      </w:r>
      <w:r w:rsidR="00FD7E27">
        <w:rPr>
          <w:sz w:val="22"/>
          <w:szCs w:val="22"/>
        </w:rPr>
        <w:t>1</w:t>
      </w:r>
      <w:r w:rsidR="00BB1B31">
        <w:rPr>
          <w:sz w:val="22"/>
          <w:szCs w:val="22"/>
        </w:rPr>
        <w:t>–</w:t>
      </w:r>
      <w:r w:rsidR="0027033C">
        <w:rPr>
          <w:sz w:val="22"/>
          <w:szCs w:val="22"/>
        </w:rPr>
        <w:t>32</w:t>
      </w:r>
      <w:r w:rsidR="00EF1ED4">
        <w:rPr>
          <w:sz w:val="22"/>
          <w:szCs w:val="22"/>
        </w:rPr>
        <w:t xml:space="preserve"> </w:t>
      </w:r>
      <w:r w:rsidR="00B25744">
        <w:rPr>
          <w:sz w:val="22"/>
          <w:szCs w:val="22"/>
        </w:rPr>
        <w:t xml:space="preserve">– </w:t>
      </w:r>
      <w:r w:rsidR="00EF1ED4">
        <w:rPr>
          <w:sz w:val="22"/>
          <w:szCs w:val="22"/>
        </w:rPr>
        <w:t>see</w:t>
      </w:r>
      <w:r w:rsidR="007C57CE">
        <w:rPr>
          <w:sz w:val="22"/>
          <w:szCs w:val="22"/>
        </w:rPr>
        <w:t xml:space="preserve"> Table 3</w:t>
      </w:r>
      <w:r w:rsidR="00951C8A" w:rsidRPr="00616B89">
        <w:rPr>
          <w:sz w:val="22"/>
        </w:rPr>
        <w:t>.</w:t>
      </w:r>
      <w:r w:rsidR="00951C8A" w:rsidRPr="002837C8">
        <w:rPr>
          <w:sz w:val="22"/>
        </w:rPr>
        <w:t xml:space="preserve"> </w:t>
      </w:r>
      <w:r w:rsidR="007B2AAE">
        <w:rPr>
          <w:sz w:val="22"/>
        </w:rPr>
        <w:t xml:space="preserve">The </w:t>
      </w:r>
      <w:r w:rsidR="00E343E2">
        <w:rPr>
          <w:sz w:val="22"/>
        </w:rPr>
        <w:t xml:space="preserve">remission </w:t>
      </w:r>
      <w:r w:rsidR="004333C2">
        <w:rPr>
          <w:sz w:val="22"/>
        </w:rPr>
        <w:t>amount will depend on the year in which the relevant PGO methodology is made</w:t>
      </w:r>
      <w:r w:rsidR="001C3CF3">
        <w:rPr>
          <w:sz w:val="22"/>
        </w:rPr>
        <w:t xml:space="preserve">, with </w:t>
      </w:r>
      <w:r w:rsidR="00595BEC">
        <w:rPr>
          <w:sz w:val="22"/>
        </w:rPr>
        <w:t xml:space="preserve">newer methodologies </w:t>
      </w:r>
      <w:r w:rsidR="00E67458">
        <w:rPr>
          <w:sz w:val="22"/>
        </w:rPr>
        <w:t xml:space="preserve">receiving </w:t>
      </w:r>
      <w:r w:rsidR="002156FE">
        <w:rPr>
          <w:sz w:val="22"/>
        </w:rPr>
        <w:t xml:space="preserve">a </w:t>
      </w:r>
      <w:r w:rsidR="00E82CCA">
        <w:rPr>
          <w:sz w:val="22"/>
        </w:rPr>
        <w:t>larger discount</w:t>
      </w:r>
      <w:r w:rsidR="0098590B">
        <w:rPr>
          <w:sz w:val="22"/>
        </w:rPr>
        <w:t xml:space="preserve"> </w:t>
      </w:r>
      <w:r w:rsidR="00AD39EF">
        <w:rPr>
          <w:sz w:val="22"/>
        </w:rPr>
        <w:t>to reflect nascency.</w:t>
      </w:r>
    </w:p>
    <w:p w14:paraId="6500E743" w14:textId="4E0A9FB6" w:rsidR="00042181" w:rsidRPr="007C6E26" w:rsidRDefault="00D53126" w:rsidP="002F5C4B">
      <w:pPr>
        <w:pStyle w:val="CERbullets"/>
      </w:pPr>
      <w:r>
        <w:t>Remission</w:t>
      </w:r>
      <w:r w:rsidR="009D3663">
        <w:t>s</w:t>
      </w:r>
      <w:r w:rsidR="009D3663" w:rsidRPr="007C6E26">
        <w:t xml:space="preserve"> </w:t>
      </w:r>
      <w:r w:rsidR="002A592B" w:rsidRPr="007C6E26">
        <w:t>will be applied to annual levies for holding a production profile for a production pathway.</w:t>
      </w:r>
    </w:p>
    <w:p w14:paraId="0428BA6F" w14:textId="089DE415" w:rsidR="00311825" w:rsidRDefault="00D53126" w:rsidP="002F5C4B">
      <w:pPr>
        <w:pStyle w:val="CERbullets"/>
      </w:pPr>
      <w:r>
        <w:t xml:space="preserve">Remissions </w:t>
      </w:r>
      <w:r w:rsidR="002A592B" w:rsidRPr="009318A2">
        <w:t>will be applied to all the fee</w:t>
      </w:r>
      <w:r w:rsidR="002855A7">
        <w:t xml:space="preserve"> </w:t>
      </w:r>
      <w:r w:rsidR="002A592B" w:rsidRPr="009318A2">
        <w:t>bearing activities requested by the holder of that production profile.</w:t>
      </w:r>
    </w:p>
    <w:p w14:paraId="01DC79CE" w14:textId="3E45D499" w:rsidR="005D5CF3" w:rsidRDefault="00D53126" w:rsidP="00BC3A57">
      <w:pPr>
        <w:pStyle w:val="ListParagraph"/>
        <w:numPr>
          <w:ilvl w:val="0"/>
          <w:numId w:val="0"/>
        </w:numPr>
        <w:spacing w:after="120" w:line="264" w:lineRule="auto"/>
        <w:rPr>
          <w:rFonts w:asciiTheme="minorHAnsi" w:hAnsiTheme="minorHAnsi" w:cstheme="minorHAnsi"/>
          <w:sz w:val="22"/>
        </w:rPr>
      </w:pPr>
      <w:r>
        <w:rPr>
          <w:rFonts w:asciiTheme="minorHAnsi" w:hAnsiTheme="minorHAnsi" w:cstheme="minorHAnsi"/>
          <w:sz w:val="22"/>
        </w:rPr>
        <w:t>Remissions</w:t>
      </w:r>
      <w:r w:rsidRPr="00577687">
        <w:rPr>
          <w:rFonts w:asciiTheme="minorHAnsi" w:hAnsiTheme="minorHAnsi" w:cstheme="minorHAnsi"/>
          <w:sz w:val="22"/>
        </w:rPr>
        <w:t xml:space="preserve"> </w:t>
      </w:r>
      <w:r w:rsidR="00311825" w:rsidRPr="00577687">
        <w:rPr>
          <w:rFonts w:asciiTheme="minorHAnsi" w:hAnsiTheme="minorHAnsi" w:cstheme="minorHAnsi"/>
          <w:sz w:val="22"/>
        </w:rPr>
        <w:t xml:space="preserve">would not apply to the Registration of Persons fee as this activity is common to all GO participants. </w:t>
      </w:r>
    </w:p>
    <w:p w14:paraId="506FA11E" w14:textId="4F9C6E3D" w:rsidR="005D5CF3" w:rsidRDefault="00951C8A" w:rsidP="00BC3A57">
      <w:pPr>
        <w:rPr>
          <w:sz w:val="22"/>
        </w:rPr>
      </w:pPr>
      <w:r w:rsidRPr="009A204C">
        <w:rPr>
          <w:sz w:val="22"/>
          <w:szCs w:val="22"/>
        </w:rPr>
        <w:t>Th</w:t>
      </w:r>
      <w:r w:rsidR="00F012B5">
        <w:rPr>
          <w:sz w:val="22"/>
          <w:szCs w:val="22"/>
        </w:rPr>
        <w:t>e</w:t>
      </w:r>
      <w:r w:rsidRPr="009A204C">
        <w:rPr>
          <w:sz w:val="22"/>
          <w:szCs w:val="22"/>
        </w:rPr>
        <w:t xml:space="preserve"> </w:t>
      </w:r>
      <w:r w:rsidRPr="00E967F4">
        <w:rPr>
          <w:sz w:val="22"/>
          <w:szCs w:val="22"/>
        </w:rPr>
        <w:t xml:space="preserve">initial deferral </w:t>
      </w:r>
      <w:r w:rsidR="00F012B5" w:rsidRPr="00E967F4">
        <w:rPr>
          <w:sz w:val="22"/>
          <w:szCs w:val="22"/>
        </w:rPr>
        <w:t xml:space="preserve">of </w:t>
      </w:r>
      <w:r w:rsidR="006D2497" w:rsidRPr="00E967F4">
        <w:rPr>
          <w:sz w:val="22"/>
          <w:szCs w:val="22"/>
        </w:rPr>
        <w:t xml:space="preserve">most </w:t>
      </w:r>
      <w:r w:rsidR="00F012B5" w:rsidRPr="00E967F4">
        <w:rPr>
          <w:sz w:val="22"/>
          <w:szCs w:val="22"/>
        </w:rPr>
        <w:t>charg</w:t>
      </w:r>
      <w:r w:rsidR="006D2497" w:rsidRPr="00E967F4">
        <w:rPr>
          <w:sz w:val="22"/>
          <w:szCs w:val="22"/>
        </w:rPr>
        <w:t>es</w:t>
      </w:r>
      <w:r w:rsidR="00D50DAB" w:rsidRPr="00E967F4">
        <w:rPr>
          <w:sz w:val="22"/>
          <w:szCs w:val="22"/>
        </w:rPr>
        <w:t xml:space="preserve"> for </w:t>
      </w:r>
      <w:r w:rsidR="00EB224A" w:rsidRPr="00E967F4">
        <w:rPr>
          <w:sz w:val="22"/>
          <w:szCs w:val="22"/>
        </w:rPr>
        <w:t>2</w:t>
      </w:r>
      <w:r w:rsidR="00D50DAB" w:rsidRPr="00E967F4">
        <w:rPr>
          <w:sz w:val="22"/>
          <w:szCs w:val="22"/>
        </w:rPr>
        <w:t xml:space="preserve"> years</w:t>
      </w:r>
      <w:r w:rsidR="00F012B5">
        <w:rPr>
          <w:sz w:val="22"/>
          <w:szCs w:val="22"/>
        </w:rPr>
        <w:t xml:space="preserve"> </w:t>
      </w:r>
      <w:r w:rsidRPr="009A204C">
        <w:rPr>
          <w:sz w:val="22"/>
          <w:szCs w:val="22"/>
        </w:rPr>
        <w:t xml:space="preserve">provides temporary assistance to nascent industries in </w:t>
      </w:r>
      <w:r w:rsidR="006D2497">
        <w:rPr>
          <w:sz w:val="22"/>
          <w:szCs w:val="22"/>
        </w:rPr>
        <w:t xml:space="preserve">the </w:t>
      </w:r>
      <w:r w:rsidRPr="009A204C">
        <w:rPr>
          <w:sz w:val="22"/>
          <w:szCs w:val="22"/>
        </w:rPr>
        <w:t>initial years of the scheme</w:t>
      </w:r>
      <w:r w:rsidR="00FC0264" w:rsidRPr="00577687">
        <w:rPr>
          <w:sz w:val="22"/>
          <w:szCs w:val="22"/>
        </w:rPr>
        <w:t xml:space="preserve">. </w:t>
      </w:r>
      <w:r w:rsidR="008407DA">
        <w:rPr>
          <w:sz w:val="22"/>
          <w:szCs w:val="22"/>
        </w:rPr>
        <w:t>General a</w:t>
      </w:r>
      <w:r w:rsidR="00CE6671" w:rsidRPr="00577687">
        <w:rPr>
          <w:rFonts w:cstheme="minorHAnsi"/>
          <w:sz w:val="22"/>
        </w:rPr>
        <w:t xml:space="preserve">pplication of </w:t>
      </w:r>
      <w:r w:rsidR="00D53126">
        <w:rPr>
          <w:rFonts w:cstheme="minorHAnsi"/>
          <w:sz w:val="22"/>
        </w:rPr>
        <w:t>remissions</w:t>
      </w:r>
      <w:r w:rsidR="00D53126" w:rsidRPr="00577687">
        <w:rPr>
          <w:rFonts w:cstheme="minorHAnsi"/>
          <w:sz w:val="22"/>
        </w:rPr>
        <w:t xml:space="preserve"> </w:t>
      </w:r>
      <w:r w:rsidR="00CE6671" w:rsidRPr="00577687">
        <w:rPr>
          <w:rFonts w:cstheme="minorHAnsi"/>
          <w:sz w:val="22"/>
        </w:rPr>
        <w:t>is consistent with feedback from previous stakeholder engagement in December 2022 (</w:t>
      </w:r>
      <w:r w:rsidR="00CE6671" w:rsidRPr="00EA510B">
        <w:rPr>
          <w:rFonts w:cstheme="minorHAnsi"/>
          <w:sz w:val="22"/>
        </w:rPr>
        <w:t>see section </w:t>
      </w:r>
      <w:r w:rsidR="00EA510B" w:rsidRPr="00EA510B">
        <w:rPr>
          <w:rFonts w:cstheme="minorHAnsi"/>
          <w:sz w:val="22"/>
        </w:rPr>
        <w:t>6.3</w:t>
      </w:r>
      <w:r w:rsidR="00CE6671" w:rsidRPr="00577687">
        <w:rPr>
          <w:rFonts w:cstheme="minorHAnsi"/>
          <w:sz w:val="22"/>
        </w:rPr>
        <w:t>)</w:t>
      </w:r>
      <w:r w:rsidR="00B342E6">
        <w:rPr>
          <w:rFonts w:cstheme="minorHAnsi"/>
          <w:sz w:val="22"/>
        </w:rPr>
        <w:t xml:space="preserve"> and consultation on the draft CRIS</w:t>
      </w:r>
      <w:r w:rsidR="000E3F12">
        <w:rPr>
          <w:rFonts w:cstheme="minorHAnsi"/>
          <w:sz w:val="22"/>
        </w:rPr>
        <w:t xml:space="preserve"> Version 1.0</w:t>
      </w:r>
      <w:r w:rsidR="00CB5161">
        <w:rPr>
          <w:rFonts w:cstheme="minorHAnsi"/>
          <w:sz w:val="22"/>
        </w:rPr>
        <w:t xml:space="preserve"> in</w:t>
      </w:r>
      <w:r w:rsidR="00EF4A58">
        <w:rPr>
          <w:rFonts w:cstheme="minorHAnsi"/>
          <w:sz w:val="22"/>
        </w:rPr>
        <w:t xml:space="preserve"> mid</w:t>
      </w:r>
      <w:r w:rsidR="00116C8B">
        <w:rPr>
          <w:rFonts w:cstheme="minorHAnsi"/>
          <w:sz w:val="22"/>
        </w:rPr>
        <w:t>-</w:t>
      </w:r>
      <w:r w:rsidR="00EF4A58">
        <w:rPr>
          <w:rFonts w:cstheme="minorHAnsi"/>
          <w:sz w:val="22"/>
        </w:rPr>
        <w:t>2025</w:t>
      </w:r>
      <w:r w:rsidR="00CE6671" w:rsidRPr="00577687">
        <w:rPr>
          <w:rFonts w:cstheme="minorHAnsi"/>
          <w:sz w:val="22"/>
        </w:rPr>
        <w:t xml:space="preserve">. While many </w:t>
      </w:r>
      <w:r w:rsidR="008407DA">
        <w:rPr>
          <w:rFonts w:cstheme="minorHAnsi"/>
          <w:sz w:val="22"/>
        </w:rPr>
        <w:t xml:space="preserve">who </w:t>
      </w:r>
      <w:r w:rsidR="00CE6671" w:rsidRPr="00577687">
        <w:rPr>
          <w:rFonts w:cstheme="minorHAnsi"/>
          <w:sz w:val="22"/>
        </w:rPr>
        <w:t xml:space="preserve">responded </w:t>
      </w:r>
      <w:r w:rsidR="00603A93">
        <w:rPr>
          <w:rFonts w:cstheme="minorHAnsi"/>
          <w:sz w:val="22"/>
        </w:rPr>
        <w:t xml:space="preserve">to the 2022 </w:t>
      </w:r>
      <w:r w:rsidR="00CB5161">
        <w:rPr>
          <w:rFonts w:cstheme="minorHAnsi"/>
          <w:sz w:val="22"/>
        </w:rPr>
        <w:t xml:space="preserve">consultation </w:t>
      </w:r>
      <w:r w:rsidR="00CE6671" w:rsidRPr="00577687">
        <w:rPr>
          <w:rFonts w:cstheme="minorHAnsi"/>
          <w:sz w:val="22"/>
        </w:rPr>
        <w:t>expressed</w:t>
      </w:r>
      <w:r w:rsidR="00CE6671" w:rsidRPr="00577687">
        <w:rPr>
          <w:sz w:val="22"/>
        </w:rPr>
        <w:t xml:space="preserve"> broad agree</w:t>
      </w:r>
      <w:r w:rsidR="00CE6671" w:rsidRPr="00577687">
        <w:rPr>
          <w:rFonts w:cstheme="minorHAnsi"/>
          <w:sz w:val="22"/>
        </w:rPr>
        <w:t>ment</w:t>
      </w:r>
      <w:r w:rsidR="00CE6671" w:rsidRPr="00577687">
        <w:rPr>
          <w:sz w:val="22"/>
        </w:rPr>
        <w:t xml:space="preserve"> with the proposed cost recovery measures</w:t>
      </w:r>
      <w:r w:rsidR="00CE6671" w:rsidRPr="00577687">
        <w:rPr>
          <w:rFonts w:cstheme="minorHAnsi"/>
          <w:sz w:val="22"/>
        </w:rPr>
        <w:t xml:space="preserve">, almost half of those </w:t>
      </w:r>
      <w:r w:rsidR="00CE6671" w:rsidRPr="00577687">
        <w:rPr>
          <w:sz w:val="22"/>
        </w:rPr>
        <w:t>noted that cost recovery should be dependent on industry maturity and adjusted over time.</w:t>
      </w:r>
      <w:r w:rsidR="00725AD7">
        <w:rPr>
          <w:sz w:val="22"/>
        </w:rPr>
        <w:t xml:space="preserve"> Further, the i</w:t>
      </w:r>
      <w:r w:rsidR="00D43B8C">
        <w:rPr>
          <w:sz w:val="22"/>
          <w:szCs w:val="22"/>
        </w:rPr>
        <w:t>nitial deferral</w:t>
      </w:r>
      <w:r w:rsidR="00FC0264" w:rsidRPr="00577687">
        <w:rPr>
          <w:sz w:val="22"/>
          <w:szCs w:val="22"/>
        </w:rPr>
        <w:t xml:space="preserve"> </w:t>
      </w:r>
      <w:r w:rsidR="00725AD7">
        <w:rPr>
          <w:sz w:val="22"/>
          <w:szCs w:val="22"/>
        </w:rPr>
        <w:t xml:space="preserve">of most charges </w:t>
      </w:r>
      <w:r w:rsidR="00CC03CD">
        <w:rPr>
          <w:sz w:val="22"/>
          <w:szCs w:val="22"/>
        </w:rPr>
        <w:t xml:space="preserve">for </w:t>
      </w:r>
      <w:r w:rsidR="00EB224A">
        <w:rPr>
          <w:sz w:val="22"/>
          <w:szCs w:val="22"/>
        </w:rPr>
        <w:t>2</w:t>
      </w:r>
      <w:r w:rsidR="00CC03CD">
        <w:rPr>
          <w:sz w:val="22"/>
          <w:szCs w:val="22"/>
        </w:rPr>
        <w:t xml:space="preserve"> years </w:t>
      </w:r>
      <w:r w:rsidR="00725AD7">
        <w:rPr>
          <w:sz w:val="22"/>
          <w:szCs w:val="22"/>
        </w:rPr>
        <w:t xml:space="preserve">will </w:t>
      </w:r>
      <w:r w:rsidR="00FC0264" w:rsidRPr="00577687">
        <w:rPr>
          <w:sz w:val="22"/>
          <w:szCs w:val="22"/>
        </w:rPr>
        <w:t>also</w:t>
      </w:r>
      <w:r w:rsidR="00FC0264" w:rsidRPr="009A204C">
        <w:rPr>
          <w:sz w:val="22"/>
          <w:szCs w:val="22"/>
        </w:rPr>
        <w:t xml:space="preserve"> </w:t>
      </w:r>
      <w:r>
        <w:rPr>
          <w:sz w:val="22"/>
        </w:rPr>
        <w:t>enable the CER to improve its cost estimates by informing these with actual early scheme data</w:t>
      </w:r>
      <w:r w:rsidR="00CE6671">
        <w:rPr>
          <w:sz w:val="22"/>
        </w:rPr>
        <w:t xml:space="preserve"> on costs</w:t>
      </w:r>
      <w:r w:rsidR="002E7D74">
        <w:rPr>
          <w:sz w:val="22"/>
        </w:rPr>
        <w:t xml:space="preserve"> and updated estimates of production volumes and scheme participation</w:t>
      </w:r>
      <w:r w:rsidR="00E9359D">
        <w:rPr>
          <w:sz w:val="22"/>
        </w:rPr>
        <w:t xml:space="preserve"> as these industries mature</w:t>
      </w:r>
      <w:r>
        <w:rPr>
          <w:sz w:val="22"/>
        </w:rPr>
        <w:t xml:space="preserve">. </w:t>
      </w:r>
    </w:p>
    <w:p w14:paraId="79A04276" w14:textId="29F93024" w:rsidR="00951C8A" w:rsidRDefault="00D034DA" w:rsidP="00BC3A57">
      <w:pPr>
        <w:rPr>
          <w:sz w:val="22"/>
          <w:szCs w:val="22"/>
        </w:rPr>
      </w:pPr>
      <w:r>
        <w:rPr>
          <w:rFonts w:cstheme="minorHAnsi"/>
          <w:sz w:val="22"/>
        </w:rPr>
        <w:t>E</w:t>
      </w:r>
      <w:r w:rsidR="00CE6671" w:rsidRPr="00975148">
        <w:rPr>
          <w:rFonts w:cstheme="minorHAnsi"/>
          <w:sz w:val="22"/>
        </w:rPr>
        <w:t>stimating the number of likely participants in the scheme and the volumes of production</w:t>
      </w:r>
      <w:r>
        <w:rPr>
          <w:rFonts w:cstheme="minorHAnsi"/>
          <w:sz w:val="22"/>
        </w:rPr>
        <w:t>, p</w:t>
      </w:r>
      <w:r w:rsidR="00CE6671" w:rsidRPr="00975148">
        <w:rPr>
          <w:rFonts w:cstheme="minorHAnsi"/>
          <w:sz w:val="22"/>
        </w:rPr>
        <w:t>articularly for nascent industries, can be subject to reasonably high degrees of uncertainty. The CER has developed estimates by drawing on a range of publicly available information on proposed projects listed at Appendix </w:t>
      </w:r>
      <w:r w:rsidR="007B5339">
        <w:rPr>
          <w:rFonts w:cstheme="minorHAnsi"/>
          <w:sz w:val="22"/>
        </w:rPr>
        <w:t>1</w:t>
      </w:r>
      <w:r w:rsidR="00CE6671" w:rsidRPr="00975148">
        <w:rPr>
          <w:rFonts w:cstheme="minorHAnsi"/>
          <w:sz w:val="22"/>
        </w:rPr>
        <w:t xml:space="preserve">. </w:t>
      </w:r>
      <w:r w:rsidR="00BE3B93">
        <w:rPr>
          <w:rFonts w:cstheme="minorHAnsi"/>
          <w:sz w:val="22"/>
        </w:rPr>
        <w:t xml:space="preserve">Updated and revised estimates and </w:t>
      </w:r>
      <w:r w:rsidR="00BE3B93">
        <w:rPr>
          <w:sz w:val="22"/>
          <w:szCs w:val="22"/>
        </w:rPr>
        <w:t>f</w:t>
      </w:r>
      <w:r w:rsidR="00951C8A" w:rsidRPr="009A204C">
        <w:rPr>
          <w:sz w:val="22"/>
          <w:szCs w:val="22"/>
        </w:rPr>
        <w:t xml:space="preserve">uture charging arrangements would be considered as part of the </w:t>
      </w:r>
      <w:r w:rsidR="00030E02">
        <w:rPr>
          <w:sz w:val="22"/>
          <w:szCs w:val="22"/>
        </w:rPr>
        <w:t xml:space="preserve">periodic </w:t>
      </w:r>
      <w:r w:rsidR="00951C8A" w:rsidRPr="009A204C">
        <w:rPr>
          <w:sz w:val="22"/>
          <w:szCs w:val="22"/>
        </w:rPr>
        <w:t>review of the CRIS</w:t>
      </w:r>
      <w:r w:rsidR="00676DCC" w:rsidRPr="009A204C">
        <w:rPr>
          <w:sz w:val="22"/>
          <w:szCs w:val="22"/>
        </w:rPr>
        <w:t>.</w:t>
      </w:r>
    </w:p>
    <w:p w14:paraId="74C0AD70" w14:textId="0247029D" w:rsidR="00717DA8" w:rsidRDefault="00717DA8" w:rsidP="00BC3A57">
      <w:pPr>
        <w:rPr>
          <w:sz w:val="22"/>
          <w:szCs w:val="22"/>
        </w:rPr>
      </w:pPr>
      <w:r w:rsidRPr="007C6E26">
        <w:rPr>
          <w:sz w:val="22"/>
          <w:szCs w:val="22"/>
        </w:rPr>
        <w:t xml:space="preserve">The Product GO </w:t>
      </w:r>
      <w:r w:rsidR="00DA606C">
        <w:rPr>
          <w:sz w:val="22"/>
          <w:szCs w:val="22"/>
        </w:rPr>
        <w:t xml:space="preserve">cost recovery </w:t>
      </w:r>
      <w:r w:rsidRPr="007C6E26">
        <w:rPr>
          <w:sz w:val="22"/>
          <w:szCs w:val="22"/>
        </w:rPr>
        <w:t>phasing structure from scheme commencement until the end of the 2030</w:t>
      </w:r>
      <w:r w:rsidR="00BB1B31">
        <w:rPr>
          <w:sz w:val="22"/>
          <w:szCs w:val="22"/>
        </w:rPr>
        <w:t>–</w:t>
      </w:r>
      <w:r w:rsidRPr="007C6E26">
        <w:rPr>
          <w:sz w:val="22"/>
          <w:szCs w:val="22"/>
        </w:rPr>
        <w:t xml:space="preserve">31 financial year </w:t>
      </w:r>
      <w:r w:rsidR="1F5E6123" w:rsidRPr="007C6E26">
        <w:rPr>
          <w:sz w:val="22"/>
          <w:szCs w:val="22"/>
        </w:rPr>
        <w:t xml:space="preserve">is </w:t>
      </w:r>
      <w:r w:rsidR="00CC315B">
        <w:rPr>
          <w:sz w:val="22"/>
          <w:szCs w:val="22"/>
        </w:rPr>
        <w:t>set out in Table 3 below</w:t>
      </w:r>
      <w:r w:rsidRPr="007C6E26">
        <w:rPr>
          <w:sz w:val="22"/>
          <w:szCs w:val="22"/>
        </w:rPr>
        <w:t>:</w:t>
      </w:r>
    </w:p>
    <w:p w14:paraId="64EB32A0" w14:textId="77777777" w:rsidR="00AE1154" w:rsidRPr="007C6E26" w:rsidRDefault="00AE1154" w:rsidP="00D477F1">
      <w:pPr>
        <w:spacing w:after="0"/>
        <w:rPr>
          <w:sz w:val="22"/>
          <w:szCs w:val="22"/>
          <w:highlight w:val="yellow"/>
        </w:rPr>
      </w:pPr>
    </w:p>
    <w:p w14:paraId="077D652B" w14:textId="7FB6E96A" w:rsidR="00EF1ED4" w:rsidRDefault="00EF1ED4" w:rsidP="00207A24">
      <w:pPr>
        <w:pStyle w:val="Caption"/>
        <w:keepNext/>
      </w:pPr>
      <w:bookmarkStart w:id="31" w:name="_Ref201141787"/>
      <w:bookmarkStart w:id="32" w:name="_Ref204345857"/>
      <w:r>
        <w:t xml:space="preserve">Table </w:t>
      </w:r>
      <w:r w:rsidR="001A364A">
        <w:fldChar w:fldCharType="begin"/>
      </w:r>
      <w:r w:rsidR="001A364A">
        <w:instrText xml:space="preserve"> SEQ Table \* ARABIC </w:instrText>
      </w:r>
      <w:r w:rsidR="001A364A">
        <w:fldChar w:fldCharType="separate"/>
      </w:r>
      <w:r w:rsidR="001A364A">
        <w:rPr>
          <w:noProof/>
        </w:rPr>
        <w:t>3</w:t>
      </w:r>
      <w:r w:rsidR="001A364A">
        <w:rPr>
          <w:noProof/>
        </w:rPr>
        <w:fldChar w:fldCharType="end"/>
      </w:r>
      <w:bookmarkEnd w:id="31"/>
      <w:r w:rsidR="00A86BAB">
        <w:t>:</w:t>
      </w:r>
      <w:r>
        <w:t xml:space="preserve"> Product GO cost recovery </w:t>
      </w:r>
      <w:r w:rsidR="00B068BA">
        <w:t xml:space="preserve">phase-in </w:t>
      </w:r>
      <w:r w:rsidR="00466D28">
        <w:t xml:space="preserve">remission </w:t>
      </w:r>
      <w:r>
        <w:t>structure</w:t>
      </w:r>
      <w:bookmarkEnd w:id="32"/>
    </w:p>
    <w:tbl>
      <w:tblPr>
        <w:tblW w:w="5000" w:type="pct"/>
        <w:tblCellMar>
          <w:left w:w="0" w:type="dxa"/>
          <w:right w:w="0" w:type="dxa"/>
        </w:tblCellMar>
        <w:tblLook w:val="04A0" w:firstRow="1" w:lastRow="0" w:firstColumn="1" w:lastColumn="0" w:noHBand="0" w:noVBand="1"/>
      </w:tblPr>
      <w:tblGrid>
        <w:gridCol w:w="2107"/>
        <w:gridCol w:w="1150"/>
        <w:gridCol w:w="1181"/>
        <w:gridCol w:w="1184"/>
        <w:gridCol w:w="1182"/>
        <w:gridCol w:w="1184"/>
        <w:gridCol w:w="1182"/>
      </w:tblGrid>
      <w:tr w:rsidR="00717DA8" w:rsidRPr="00316F1E" w14:paraId="02B9B52D" w14:textId="77777777" w:rsidTr="00316F1E">
        <w:trPr>
          <w:trHeight w:val="300"/>
        </w:trPr>
        <w:tc>
          <w:tcPr>
            <w:tcW w:w="731" w:type="pct"/>
            <w:vMerge w:val="restart"/>
            <w:tcBorders>
              <w:top w:val="single" w:sz="8" w:space="0" w:color="auto"/>
              <w:left w:val="single" w:sz="8" w:space="0" w:color="auto"/>
              <w:bottom w:val="single" w:sz="8" w:space="0" w:color="auto"/>
              <w:right w:val="single" w:sz="8" w:space="0" w:color="auto"/>
            </w:tcBorders>
            <w:shd w:val="clear" w:color="auto" w:fill="D5DCE4" w:themeFill="text2" w:themeFillTint="33"/>
            <w:noWrap/>
            <w:tcMar>
              <w:top w:w="0" w:type="dxa"/>
              <w:left w:w="108" w:type="dxa"/>
              <w:bottom w:w="0" w:type="dxa"/>
              <w:right w:w="108" w:type="dxa"/>
            </w:tcMar>
            <w:vAlign w:val="center"/>
            <w:hideMark/>
          </w:tcPr>
          <w:p w14:paraId="1ECAA9D6" w14:textId="77777777" w:rsidR="00717DA8" w:rsidRPr="00316F1E" w:rsidRDefault="00717DA8" w:rsidP="00625827">
            <w:pPr>
              <w:pStyle w:val="Pa12"/>
              <w:spacing w:before="40" w:after="40" w:line="240" w:lineRule="auto"/>
              <w:rPr>
                <w:rFonts w:eastAsia="Times New Roman" w:cstheme="minorHAnsi"/>
                <w:iCs/>
              </w:rPr>
            </w:pPr>
            <w:r w:rsidRPr="00316F1E">
              <w:rPr>
                <w:rFonts w:eastAsia="Times New Roman" w:cstheme="minorHAnsi"/>
                <w:iCs/>
              </w:rPr>
              <w:t>Determination made in</w:t>
            </w:r>
          </w:p>
        </w:tc>
        <w:tc>
          <w:tcPr>
            <w:tcW w:w="4269" w:type="pct"/>
            <w:gridSpan w:val="6"/>
            <w:tcBorders>
              <w:top w:val="single" w:sz="8" w:space="0" w:color="auto"/>
              <w:left w:val="nil"/>
              <w:bottom w:val="single" w:sz="8" w:space="0" w:color="auto"/>
              <w:right w:val="single" w:sz="8" w:space="0" w:color="auto"/>
            </w:tcBorders>
            <w:shd w:val="clear" w:color="auto" w:fill="D5DCE4" w:themeFill="text2" w:themeFillTint="33"/>
            <w:noWrap/>
            <w:tcMar>
              <w:top w:w="0" w:type="dxa"/>
              <w:left w:w="108" w:type="dxa"/>
              <w:bottom w:w="0" w:type="dxa"/>
              <w:right w:w="108" w:type="dxa"/>
            </w:tcMar>
            <w:vAlign w:val="center"/>
            <w:hideMark/>
          </w:tcPr>
          <w:p w14:paraId="5FE22BDD" w14:textId="65588859" w:rsidR="00717DA8" w:rsidRPr="00316F1E" w:rsidRDefault="00466D28" w:rsidP="00625827">
            <w:pPr>
              <w:pStyle w:val="Pa12"/>
              <w:spacing w:before="40" w:after="40" w:line="240" w:lineRule="auto"/>
              <w:rPr>
                <w:rFonts w:eastAsia="Times New Roman" w:cstheme="minorHAnsi"/>
                <w:iCs/>
              </w:rPr>
            </w:pPr>
            <w:r w:rsidRPr="00316F1E">
              <w:rPr>
                <w:rFonts w:eastAsia="Times New Roman" w:cstheme="minorHAnsi"/>
                <w:b/>
                <w:bCs/>
                <w:iCs/>
              </w:rPr>
              <w:t xml:space="preserve">Remission </w:t>
            </w:r>
            <w:r w:rsidR="00717DA8" w:rsidRPr="00316F1E">
              <w:rPr>
                <w:rFonts w:eastAsia="Times New Roman" w:cstheme="minorHAnsi"/>
                <w:b/>
                <w:bCs/>
                <w:iCs/>
              </w:rPr>
              <w:t>amount</w:t>
            </w:r>
            <w:r w:rsidR="002332A3" w:rsidRPr="00316F1E">
              <w:rPr>
                <w:rFonts w:eastAsia="Times New Roman" w:cstheme="minorHAnsi"/>
                <w:b/>
                <w:bCs/>
                <w:iCs/>
              </w:rPr>
              <w:t xml:space="preserve"> per year</w:t>
            </w:r>
            <w:r w:rsidR="005F19A2" w:rsidRPr="00316F1E">
              <w:rPr>
                <w:rFonts w:eastAsia="Times New Roman" w:cstheme="minorHAnsi"/>
                <w:b/>
                <w:bCs/>
                <w:iCs/>
              </w:rPr>
              <w:t xml:space="preserve"> (for PGO only)</w:t>
            </w:r>
          </w:p>
        </w:tc>
      </w:tr>
      <w:tr w:rsidR="002F37F4" w:rsidRPr="00316F1E" w14:paraId="28492081" w14:textId="77777777" w:rsidTr="00316F1E">
        <w:trPr>
          <w:trHeight w:val="300"/>
        </w:trPr>
        <w:tc>
          <w:tcPr>
            <w:tcW w:w="731" w:type="pct"/>
            <w:vMerge/>
            <w:tcBorders>
              <w:top w:val="single" w:sz="8" w:space="0" w:color="auto"/>
              <w:left w:val="single" w:sz="8" w:space="0" w:color="auto"/>
              <w:bottom w:val="single" w:sz="8" w:space="0" w:color="auto"/>
              <w:right w:val="single" w:sz="8" w:space="0" w:color="auto"/>
            </w:tcBorders>
            <w:shd w:val="clear" w:color="auto" w:fill="D5DCE4" w:themeFill="text2" w:themeFillTint="33"/>
            <w:noWrap/>
            <w:tcMar>
              <w:top w:w="0" w:type="dxa"/>
              <w:left w:w="108" w:type="dxa"/>
              <w:bottom w:w="0" w:type="dxa"/>
              <w:right w:w="108" w:type="dxa"/>
            </w:tcMar>
            <w:vAlign w:val="center"/>
          </w:tcPr>
          <w:p w14:paraId="242C5129" w14:textId="77777777" w:rsidR="002F37F4" w:rsidRPr="00316F1E" w:rsidRDefault="002F37F4" w:rsidP="00625827">
            <w:pPr>
              <w:spacing w:before="40" w:after="40" w:line="240" w:lineRule="auto"/>
            </w:pPr>
          </w:p>
        </w:tc>
        <w:tc>
          <w:tcPr>
            <w:tcW w:w="697" w:type="pct"/>
            <w:tcBorders>
              <w:top w:val="nil"/>
              <w:left w:val="single" w:sz="8" w:space="0" w:color="auto"/>
              <w:bottom w:val="single" w:sz="8" w:space="0" w:color="auto"/>
              <w:right w:val="single" w:sz="8" w:space="0" w:color="auto"/>
            </w:tcBorders>
            <w:shd w:val="clear" w:color="auto" w:fill="D5DCE4" w:themeFill="text2" w:themeFillTint="33"/>
            <w:noWrap/>
            <w:tcMar>
              <w:top w:w="0" w:type="dxa"/>
              <w:left w:w="108" w:type="dxa"/>
              <w:bottom w:w="0" w:type="dxa"/>
              <w:right w:w="108" w:type="dxa"/>
            </w:tcMar>
            <w:vAlign w:val="center"/>
          </w:tcPr>
          <w:p w14:paraId="533255DB" w14:textId="551DACE3" w:rsidR="002F37F4" w:rsidRPr="00316F1E" w:rsidRDefault="00251C71" w:rsidP="00625827">
            <w:pPr>
              <w:spacing w:before="40" w:after="40" w:line="240" w:lineRule="auto"/>
            </w:pPr>
            <w:r w:rsidRPr="00316F1E">
              <w:t>Product A</w:t>
            </w:r>
          </w:p>
        </w:tc>
        <w:tc>
          <w:tcPr>
            <w:tcW w:w="714" w:type="pct"/>
            <w:tcBorders>
              <w:top w:val="nil"/>
              <w:left w:val="nil"/>
              <w:bottom w:val="single" w:sz="8" w:space="0" w:color="auto"/>
              <w:right w:val="single" w:sz="8" w:space="0" w:color="auto"/>
            </w:tcBorders>
            <w:shd w:val="clear" w:color="auto" w:fill="D5DCE4" w:themeFill="text2" w:themeFillTint="33"/>
            <w:noWrap/>
            <w:tcMar>
              <w:top w:w="0" w:type="dxa"/>
              <w:left w:w="108" w:type="dxa"/>
              <w:bottom w:w="0" w:type="dxa"/>
              <w:right w:w="108" w:type="dxa"/>
            </w:tcMar>
            <w:vAlign w:val="center"/>
          </w:tcPr>
          <w:p w14:paraId="4D1482BB" w14:textId="4A38202E" w:rsidR="002F37F4" w:rsidRPr="00316F1E" w:rsidRDefault="00251C71" w:rsidP="00625827">
            <w:pPr>
              <w:spacing w:before="40" w:after="40" w:line="240" w:lineRule="auto"/>
            </w:pPr>
            <w:r w:rsidRPr="00316F1E">
              <w:t>Product B</w:t>
            </w:r>
          </w:p>
        </w:tc>
        <w:tc>
          <w:tcPr>
            <w:tcW w:w="715" w:type="pct"/>
            <w:tcBorders>
              <w:top w:val="nil"/>
              <w:left w:val="nil"/>
              <w:bottom w:val="single" w:sz="8" w:space="0" w:color="auto"/>
              <w:right w:val="single" w:sz="8" w:space="0" w:color="auto"/>
            </w:tcBorders>
            <w:shd w:val="clear" w:color="auto" w:fill="D5DCE4" w:themeFill="text2" w:themeFillTint="33"/>
            <w:noWrap/>
            <w:tcMar>
              <w:top w:w="0" w:type="dxa"/>
              <w:left w:w="108" w:type="dxa"/>
              <w:bottom w:w="0" w:type="dxa"/>
              <w:right w:w="108" w:type="dxa"/>
            </w:tcMar>
            <w:vAlign w:val="center"/>
          </w:tcPr>
          <w:p w14:paraId="26E82769" w14:textId="3494DBBD" w:rsidR="002F37F4" w:rsidRPr="00316F1E" w:rsidRDefault="00251C71" w:rsidP="00625827">
            <w:pPr>
              <w:spacing w:before="40" w:after="40" w:line="240" w:lineRule="auto"/>
            </w:pPr>
            <w:r w:rsidRPr="00316F1E">
              <w:t>Product C</w:t>
            </w:r>
          </w:p>
        </w:tc>
        <w:tc>
          <w:tcPr>
            <w:tcW w:w="714" w:type="pct"/>
            <w:tcBorders>
              <w:top w:val="nil"/>
              <w:left w:val="nil"/>
              <w:bottom w:val="single" w:sz="8" w:space="0" w:color="auto"/>
              <w:right w:val="single" w:sz="8" w:space="0" w:color="auto"/>
            </w:tcBorders>
            <w:shd w:val="clear" w:color="auto" w:fill="D5DCE4" w:themeFill="text2" w:themeFillTint="33"/>
            <w:noWrap/>
            <w:tcMar>
              <w:top w:w="0" w:type="dxa"/>
              <w:left w:w="108" w:type="dxa"/>
              <w:bottom w:w="0" w:type="dxa"/>
              <w:right w:w="108" w:type="dxa"/>
            </w:tcMar>
            <w:vAlign w:val="center"/>
          </w:tcPr>
          <w:p w14:paraId="333CBB11" w14:textId="7288435B" w:rsidR="002F37F4" w:rsidRPr="00316F1E" w:rsidRDefault="00251C71" w:rsidP="00625827">
            <w:pPr>
              <w:spacing w:before="40" w:after="40" w:line="240" w:lineRule="auto"/>
            </w:pPr>
            <w:r w:rsidRPr="00316F1E">
              <w:t>Product D</w:t>
            </w:r>
          </w:p>
        </w:tc>
        <w:tc>
          <w:tcPr>
            <w:tcW w:w="715" w:type="pct"/>
            <w:tcBorders>
              <w:top w:val="nil"/>
              <w:left w:val="nil"/>
              <w:bottom w:val="single" w:sz="8" w:space="0" w:color="auto"/>
              <w:right w:val="single" w:sz="8" w:space="0" w:color="auto"/>
            </w:tcBorders>
            <w:shd w:val="clear" w:color="auto" w:fill="D5DCE4" w:themeFill="text2" w:themeFillTint="33"/>
            <w:noWrap/>
            <w:tcMar>
              <w:top w:w="0" w:type="dxa"/>
              <w:left w:w="108" w:type="dxa"/>
              <w:bottom w:w="0" w:type="dxa"/>
              <w:right w:w="108" w:type="dxa"/>
            </w:tcMar>
            <w:vAlign w:val="center"/>
          </w:tcPr>
          <w:p w14:paraId="3BE13F70" w14:textId="7669BC37" w:rsidR="002F37F4" w:rsidRPr="00316F1E" w:rsidRDefault="00251C71" w:rsidP="00625827">
            <w:pPr>
              <w:spacing w:before="40" w:after="40" w:line="240" w:lineRule="auto"/>
            </w:pPr>
            <w:r w:rsidRPr="00316F1E">
              <w:t>Product E</w:t>
            </w:r>
          </w:p>
        </w:tc>
        <w:tc>
          <w:tcPr>
            <w:tcW w:w="715" w:type="pct"/>
            <w:tcBorders>
              <w:top w:val="nil"/>
              <w:left w:val="nil"/>
              <w:bottom w:val="single" w:sz="8" w:space="0" w:color="auto"/>
              <w:right w:val="single" w:sz="8" w:space="0" w:color="auto"/>
            </w:tcBorders>
            <w:shd w:val="clear" w:color="auto" w:fill="D5DCE4" w:themeFill="text2" w:themeFillTint="33"/>
            <w:noWrap/>
            <w:tcMar>
              <w:top w:w="0" w:type="dxa"/>
              <w:left w:w="108" w:type="dxa"/>
              <w:bottom w:w="0" w:type="dxa"/>
              <w:right w:w="108" w:type="dxa"/>
            </w:tcMar>
            <w:vAlign w:val="center"/>
          </w:tcPr>
          <w:p w14:paraId="4B4B715F" w14:textId="747EB550" w:rsidR="002F37F4" w:rsidRPr="00316F1E" w:rsidRDefault="00251C71" w:rsidP="00625827">
            <w:pPr>
              <w:spacing w:before="40" w:after="40" w:line="240" w:lineRule="auto"/>
            </w:pPr>
            <w:r w:rsidRPr="00316F1E">
              <w:t>Product F</w:t>
            </w:r>
          </w:p>
        </w:tc>
      </w:tr>
      <w:tr w:rsidR="00717DA8" w:rsidRPr="00316F1E" w14:paraId="228C00C2" w14:textId="77777777" w:rsidTr="00316F1E">
        <w:trPr>
          <w:trHeight w:val="300"/>
        </w:trPr>
        <w:tc>
          <w:tcPr>
            <w:tcW w:w="731" w:type="pct"/>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29682470" w14:textId="0B961D7A" w:rsidR="00717DA8" w:rsidRPr="00316F1E" w:rsidRDefault="00A716DA" w:rsidP="00625827">
            <w:pPr>
              <w:spacing w:before="40" w:after="40" w:line="240" w:lineRule="auto"/>
            </w:pPr>
            <w:r w:rsidRPr="00316F1E">
              <w:t xml:space="preserve">FY </w:t>
            </w:r>
            <w:r w:rsidR="00717DA8" w:rsidRPr="00316F1E">
              <w:t>2025</w:t>
            </w:r>
            <w:r w:rsidR="00BB1B31">
              <w:t>–</w:t>
            </w:r>
            <w:r w:rsidR="00717DA8" w:rsidRPr="00316F1E">
              <w:t>26</w:t>
            </w:r>
          </w:p>
        </w:tc>
        <w:tc>
          <w:tcPr>
            <w:tcW w:w="697" w:type="pct"/>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1B4AB329" w14:textId="0BC57046" w:rsidR="00717DA8" w:rsidRPr="00316F1E" w:rsidRDefault="009F71FE" w:rsidP="00625827">
            <w:pPr>
              <w:spacing w:before="40" w:after="40" w:line="240" w:lineRule="auto"/>
            </w:pPr>
            <w:r w:rsidRPr="00316F1E">
              <w:t>100%</w:t>
            </w:r>
          </w:p>
        </w:tc>
        <w:tc>
          <w:tcPr>
            <w:tcW w:w="714" w:type="pct"/>
            <w:tcBorders>
              <w:top w:val="nil"/>
              <w:left w:val="nil"/>
              <w:bottom w:val="single" w:sz="8" w:space="0" w:color="auto"/>
              <w:right w:val="single" w:sz="8" w:space="0" w:color="auto"/>
            </w:tcBorders>
            <w:shd w:val="clear" w:color="auto" w:fill="7F7F7F" w:themeFill="text1" w:themeFillTint="80"/>
            <w:noWrap/>
            <w:tcMar>
              <w:top w:w="0" w:type="dxa"/>
              <w:left w:w="108" w:type="dxa"/>
              <w:bottom w:w="0" w:type="dxa"/>
              <w:right w:w="108" w:type="dxa"/>
            </w:tcMar>
            <w:vAlign w:val="center"/>
            <w:hideMark/>
          </w:tcPr>
          <w:p w14:paraId="1BC7E78A" w14:textId="77777777" w:rsidR="00717DA8" w:rsidRPr="00316F1E" w:rsidRDefault="00717DA8" w:rsidP="00625827">
            <w:pPr>
              <w:spacing w:before="40" w:after="40" w:line="240" w:lineRule="auto"/>
            </w:pPr>
            <w:r w:rsidRPr="00316F1E">
              <w:t> </w:t>
            </w:r>
          </w:p>
        </w:tc>
        <w:tc>
          <w:tcPr>
            <w:tcW w:w="715" w:type="pct"/>
            <w:tcBorders>
              <w:top w:val="nil"/>
              <w:left w:val="nil"/>
              <w:bottom w:val="single" w:sz="8" w:space="0" w:color="auto"/>
              <w:right w:val="single" w:sz="8" w:space="0" w:color="auto"/>
            </w:tcBorders>
            <w:shd w:val="clear" w:color="auto" w:fill="7F7F7F" w:themeFill="text1" w:themeFillTint="80"/>
            <w:noWrap/>
            <w:tcMar>
              <w:top w:w="0" w:type="dxa"/>
              <w:left w:w="108" w:type="dxa"/>
              <w:bottom w:w="0" w:type="dxa"/>
              <w:right w:w="108" w:type="dxa"/>
            </w:tcMar>
            <w:vAlign w:val="center"/>
            <w:hideMark/>
          </w:tcPr>
          <w:p w14:paraId="5F0A6316" w14:textId="77777777" w:rsidR="00717DA8" w:rsidRPr="00316F1E" w:rsidRDefault="00717DA8" w:rsidP="00625827">
            <w:pPr>
              <w:spacing w:before="40" w:after="40" w:line="240" w:lineRule="auto"/>
            </w:pPr>
            <w:r w:rsidRPr="00316F1E">
              <w:t> </w:t>
            </w:r>
          </w:p>
        </w:tc>
        <w:tc>
          <w:tcPr>
            <w:tcW w:w="714" w:type="pct"/>
            <w:tcBorders>
              <w:top w:val="nil"/>
              <w:left w:val="nil"/>
              <w:bottom w:val="single" w:sz="8" w:space="0" w:color="auto"/>
              <w:right w:val="single" w:sz="8" w:space="0" w:color="auto"/>
            </w:tcBorders>
            <w:shd w:val="clear" w:color="auto" w:fill="7F7F7F" w:themeFill="text1" w:themeFillTint="80"/>
            <w:noWrap/>
            <w:tcMar>
              <w:top w:w="0" w:type="dxa"/>
              <w:left w:w="108" w:type="dxa"/>
              <w:bottom w:w="0" w:type="dxa"/>
              <w:right w:w="108" w:type="dxa"/>
            </w:tcMar>
            <w:vAlign w:val="center"/>
            <w:hideMark/>
          </w:tcPr>
          <w:p w14:paraId="2C88278C" w14:textId="77777777" w:rsidR="00717DA8" w:rsidRPr="00316F1E" w:rsidRDefault="00717DA8" w:rsidP="00625827">
            <w:pPr>
              <w:spacing w:before="40" w:after="40" w:line="240" w:lineRule="auto"/>
            </w:pPr>
            <w:r w:rsidRPr="00316F1E">
              <w:t> </w:t>
            </w:r>
          </w:p>
        </w:tc>
        <w:tc>
          <w:tcPr>
            <w:tcW w:w="715" w:type="pct"/>
            <w:tcBorders>
              <w:top w:val="nil"/>
              <w:left w:val="nil"/>
              <w:bottom w:val="single" w:sz="8" w:space="0" w:color="auto"/>
              <w:right w:val="single" w:sz="8" w:space="0" w:color="auto"/>
            </w:tcBorders>
            <w:shd w:val="clear" w:color="auto" w:fill="7F7F7F" w:themeFill="text1" w:themeFillTint="80"/>
            <w:noWrap/>
            <w:tcMar>
              <w:top w:w="0" w:type="dxa"/>
              <w:left w:w="108" w:type="dxa"/>
              <w:bottom w:w="0" w:type="dxa"/>
              <w:right w:w="108" w:type="dxa"/>
            </w:tcMar>
            <w:vAlign w:val="center"/>
            <w:hideMark/>
          </w:tcPr>
          <w:p w14:paraId="7E61F68E" w14:textId="77777777" w:rsidR="00717DA8" w:rsidRPr="00316F1E" w:rsidRDefault="00717DA8" w:rsidP="00625827">
            <w:pPr>
              <w:spacing w:before="40" w:after="40" w:line="240" w:lineRule="auto"/>
            </w:pPr>
            <w:r w:rsidRPr="00316F1E">
              <w:t> </w:t>
            </w:r>
          </w:p>
        </w:tc>
        <w:tc>
          <w:tcPr>
            <w:tcW w:w="715" w:type="pct"/>
            <w:tcBorders>
              <w:top w:val="nil"/>
              <w:left w:val="nil"/>
              <w:bottom w:val="single" w:sz="8" w:space="0" w:color="auto"/>
              <w:right w:val="single" w:sz="8" w:space="0" w:color="auto"/>
            </w:tcBorders>
            <w:shd w:val="clear" w:color="auto" w:fill="7F7F7F" w:themeFill="text1" w:themeFillTint="80"/>
            <w:noWrap/>
            <w:tcMar>
              <w:top w:w="0" w:type="dxa"/>
              <w:left w:w="108" w:type="dxa"/>
              <w:bottom w:w="0" w:type="dxa"/>
              <w:right w:w="108" w:type="dxa"/>
            </w:tcMar>
            <w:vAlign w:val="center"/>
            <w:hideMark/>
          </w:tcPr>
          <w:p w14:paraId="0F3C977B" w14:textId="77777777" w:rsidR="00717DA8" w:rsidRPr="00316F1E" w:rsidRDefault="00717DA8" w:rsidP="00625827">
            <w:pPr>
              <w:spacing w:before="40" w:after="40" w:line="240" w:lineRule="auto"/>
            </w:pPr>
            <w:r w:rsidRPr="00316F1E">
              <w:t> </w:t>
            </w:r>
          </w:p>
        </w:tc>
      </w:tr>
      <w:tr w:rsidR="00717DA8" w:rsidRPr="00316F1E" w14:paraId="0808564E" w14:textId="77777777" w:rsidTr="00316F1E">
        <w:trPr>
          <w:trHeight w:val="300"/>
        </w:trPr>
        <w:tc>
          <w:tcPr>
            <w:tcW w:w="731" w:type="pct"/>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7005D95B" w14:textId="1C7EA899" w:rsidR="00717DA8" w:rsidRPr="00316F1E" w:rsidRDefault="00A716DA" w:rsidP="00625827">
            <w:pPr>
              <w:spacing w:before="40" w:after="40" w:line="240" w:lineRule="auto"/>
            </w:pPr>
            <w:r w:rsidRPr="00316F1E">
              <w:t xml:space="preserve">FY </w:t>
            </w:r>
            <w:r w:rsidR="00717DA8" w:rsidRPr="00316F1E">
              <w:t>2026</w:t>
            </w:r>
            <w:r w:rsidR="00BB1B31">
              <w:t>–</w:t>
            </w:r>
            <w:r w:rsidR="00717DA8" w:rsidRPr="00316F1E">
              <w:t>27</w:t>
            </w:r>
          </w:p>
        </w:tc>
        <w:tc>
          <w:tcPr>
            <w:tcW w:w="697" w:type="pct"/>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2B7071D2" w14:textId="3070DD76" w:rsidR="00717DA8" w:rsidRPr="00316F1E" w:rsidRDefault="009F71FE" w:rsidP="00625827">
            <w:pPr>
              <w:spacing w:before="40" w:after="40" w:line="240" w:lineRule="auto"/>
            </w:pPr>
            <w:r w:rsidRPr="00316F1E">
              <w:t>100%</w:t>
            </w:r>
          </w:p>
        </w:tc>
        <w:tc>
          <w:tcPr>
            <w:tcW w:w="714" w:type="pct"/>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13CB3F36" w14:textId="74ECBBE6" w:rsidR="00717DA8" w:rsidRPr="00316F1E" w:rsidRDefault="005452EE" w:rsidP="00625827">
            <w:pPr>
              <w:spacing w:before="40" w:after="40" w:line="240" w:lineRule="auto"/>
            </w:pPr>
            <w:r w:rsidRPr="00316F1E">
              <w:t>100%</w:t>
            </w:r>
          </w:p>
        </w:tc>
        <w:tc>
          <w:tcPr>
            <w:tcW w:w="715" w:type="pct"/>
            <w:tcBorders>
              <w:top w:val="nil"/>
              <w:left w:val="nil"/>
              <w:bottom w:val="single" w:sz="8" w:space="0" w:color="auto"/>
              <w:right w:val="single" w:sz="8" w:space="0" w:color="auto"/>
            </w:tcBorders>
            <w:shd w:val="clear" w:color="auto" w:fill="7F7F7F" w:themeFill="text1" w:themeFillTint="80"/>
            <w:noWrap/>
            <w:tcMar>
              <w:top w:w="0" w:type="dxa"/>
              <w:left w:w="108" w:type="dxa"/>
              <w:bottom w:w="0" w:type="dxa"/>
              <w:right w:w="108" w:type="dxa"/>
            </w:tcMar>
            <w:vAlign w:val="center"/>
            <w:hideMark/>
          </w:tcPr>
          <w:p w14:paraId="7744BDC0" w14:textId="77777777" w:rsidR="00717DA8" w:rsidRPr="00316F1E" w:rsidRDefault="00717DA8" w:rsidP="00625827">
            <w:pPr>
              <w:spacing w:before="40" w:after="40" w:line="240" w:lineRule="auto"/>
            </w:pPr>
            <w:r w:rsidRPr="00316F1E">
              <w:t> </w:t>
            </w:r>
          </w:p>
        </w:tc>
        <w:tc>
          <w:tcPr>
            <w:tcW w:w="714" w:type="pct"/>
            <w:tcBorders>
              <w:top w:val="nil"/>
              <w:left w:val="nil"/>
              <w:bottom w:val="single" w:sz="8" w:space="0" w:color="auto"/>
              <w:right w:val="single" w:sz="8" w:space="0" w:color="auto"/>
            </w:tcBorders>
            <w:shd w:val="clear" w:color="auto" w:fill="7F7F7F" w:themeFill="text1" w:themeFillTint="80"/>
            <w:noWrap/>
            <w:tcMar>
              <w:top w:w="0" w:type="dxa"/>
              <w:left w:w="108" w:type="dxa"/>
              <w:bottom w:w="0" w:type="dxa"/>
              <w:right w:w="108" w:type="dxa"/>
            </w:tcMar>
            <w:vAlign w:val="center"/>
            <w:hideMark/>
          </w:tcPr>
          <w:p w14:paraId="2330655D" w14:textId="77777777" w:rsidR="00717DA8" w:rsidRPr="00316F1E" w:rsidRDefault="00717DA8" w:rsidP="00625827">
            <w:pPr>
              <w:spacing w:before="40" w:after="40" w:line="240" w:lineRule="auto"/>
            </w:pPr>
            <w:r w:rsidRPr="00316F1E">
              <w:t> </w:t>
            </w:r>
          </w:p>
        </w:tc>
        <w:tc>
          <w:tcPr>
            <w:tcW w:w="715" w:type="pct"/>
            <w:tcBorders>
              <w:top w:val="nil"/>
              <w:left w:val="nil"/>
              <w:bottom w:val="single" w:sz="8" w:space="0" w:color="auto"/>
              <w:right w:val="single" w:sz="8" w:space="0" w:color="auto"/>
            </w:tcBorders>
            <w:shd w:val="clear" w:color="auto" w:fill="7F7F7F" w:themeFill="text1" w:themeFillTint="80"/>
            <w:noWrap/>
            <w:tcMar>
              <w:top w:w="0" w:type="dxa"/>
              <w:left w:w="108" w:type="dxa"/>
              <w:bottom w:w="0" w:type="dxa"/>
              <w:right w:w="108" w:type="dxa"/>
            </w:tcMar>
            <w:vAlign w:val="center"/>
            <w:hideMark/>
          </w:tcPr>
          <w:p w14:paraId="12AD68F2" w14:textId="77777777" w:rsidR="00717DA8" w:rsidRPr="00316F1E" w:rsidRDefault="00717DA8" w:rsidP="00625827">
            <w:pPr>
              <w:spacing w:before="40" w:after="40" w:line="240" w:lineRule="auto"/>
            </w:pPr>
            <w:r w:rsidRPr="00316F1E">
              <w:t> </w:t>
            </w:r>
          </w:p>
        </w:tc>
        <w:tc>
          <w:tcPr>
            <w:tcW w:w="715" w:type="pct"/>
            <w:tcBorders>
              <w:top w:val="nil"/>
              <w:left w:val="nil"/>
              <w:bottom w:val="single" w:sz="8" w:space="0" w:color="auto"/>
              <w:right w:val="single" w:sz="8" w:space="0" w:color="auto"/>
            </w:tcBorders>
            <w:shd w:val="clear" w:color="auto" w:fill="7F7F7F" w:themeFill="text1" w:themeFillTint="80"/>
            <w:noWrap/>
            <w:tcMar>
              <w:top w:w="0" w:type="dxa"/>
              <w:left w:w="108" w:type="dxa"/>
              <w:bottom w:w="0" w:type="dxa"/>
              <w:right w:w="108" w:type="dxa"/>
            </w:tcMar>
            <w:vAlign w:val="center"/>
            <w:hideMark/>
          </w:tcPr>
          <w:p w14:paraId="219FBC52" w14:textId="77777777" w:rsidR="00717DA8" w:rsidRPr="00316F1E" w:rsidRDefault="00717DA8" w:rsidP="00625827">
            <w:pPr>
              <w:spacing w:before="40" w:after="40" w:line="240" w:lineRule="auto"/>
            </w:pPr>
            <w:r w:rsidRPr="00316F1E">
              <w:t> </w:t>
            </w:r>
          </w:p>
        </w:tc>
      </w:tr>
      <w:tr w:rsidR="00717DA8" w:rsidRPr="00316F1E" w14:paraId="3CDA6903" w14:textId="77777777" w:rsidTr="00316F1E">
        <w:trPr>
          <w:trHeight w:val="360"/>
        </w:trPr>
        <w:tc>
          <w:tcPr>
            <w:tcW w:w="731" w:type="pct"/>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42E3B0DF" w14:textId="7A1B7939" w:rsidR="00717DA8" w:rsidRPr="00316F1E" w:rsidRDefault="00A716DA" w:rsidP="00625827">
            <w:pPr>
              <w:spacing w:before="40" w:after="40" w:line="240" w:lineRule="auto"/>
            </w:pPr>
            <w:r w:rsidRPr="00316F1E">
              <w:t xml:space="preserve">FY </w:t>
            </w:r>
            <w:r w:rsidR="00717DA8" w:rsidRPr="00316F1E">
              <w:t>2027</w:t>
            </w:r>
            <w:r w:rsidR="00BB1B31">
              <w:t>–</w:t>
            </w:r>
            <w:r w:rsidR="00717DA8" w:rsidRPr="00316F1E">
              <w:t>28</w:t>
            </w:r>
          </w:p>
        </w:tc>
        <w:tc>
          <w:tcPr>
            <w:tcW w:w="697" w:type="pct"/>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3405403E" w14:textId="38F1640F" w:rsidR="00717DA8" w:rsidRPr="00316F1E" w:rsidRDefault="005452EE" w:rsidP="00625827">
            <w:pPr>
              <w:spacing w:before="40" w:after="40" w:line="240" w:lineRule="auto"/>
            </w:pPr>
            <w:r w:rsidRPr="00316F1E">
              <w:t>90%</w:t>
            </w:r>
          </w:p>
        </w:tc>
        <w:tc>
          <w:tcPr>
            <w:tcW w:w="714" w:type="pct"/>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487E4D36" w14:textId="1F9876E2" w:rsidR="00717DA8" w:rsidRPr="00316F1E" w:rsidRDefault="00617899" w:rsidP="00625827">
            <w:pPr>
              <w:spacing w:before="40" w:after="40" w:line="240" w:lineRule="auto"/>
            </w:pPr>
            <w:r w:rsidRPr="00316F1E">
              <w:t>90%</w:t>
            </w:r>
          </w:p>
        </w:tc>
        <w:tc>
          <w:tcPr>
            <w:tcW w:w="715" w:type="pct"/>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3064DD6C" w14:textId="77777777" w:rsidR="00717DA8" w:rsidRPr="00316F1E" w:rsidRDefault="00717DA8" w:rsidP="00625827">
            <w:pPr>
              <w:spacing w:before="40" w:after="40" w:line="240" w:lineRule="auto"/>
            </w:pPr>
            <w:r w:rsidRPr="00316F1E">
              <w:t>90%</w:t>
            </w:r>
          </w:p>
        </w:tc>
        <w:tc>
          <w:tcPr>
            <w:tcW w:w="714" w:type="pct"/>
            <w:tcBorders>
              <w:top w:val="nil"/>
              <w:left w:val="nil"/>
              <w:bottom w:val="single" w:sz="8" w:space="0" w:color="auto"/>
              <w:right w:val="single" w:sz="8" w:space="0" w:color="auto"/>
            </w:tcBorders>
            <w:shd w:val="clear" w:color="auto" w:fill="7F7F7F" w:themeFill="text1" w:themeFillTint="80"/>
            <w:noWrap/>
            <w:tcMar>
              <w:top w:w="0" w:type="dxa"/>
              <w:left w:w="108" w:type="dxa"/>
              <w:bottom w:w="0" w:type="dxa"/>
              <w:right w:w="108" w:type="dxa"/>
            </w:tcMar>
            <w:vAlign w:val="center"/>
            <w:hideMark/>
          </w:tcPr>
          <w:p w14:paraId="288F32AE" w14:textId="77777777" w:rsidR="00717DA8" w:rsidRPr="00316F1E" w:rsidRDefault="00717DA8" w:rsidP="00625827">
            <w:pPr>
              <w:spacing w:before="40" w:after="40" w:line="240" w:lineRule="auto"/>
            </w:pPr>
            <w:r w:rsidRPr="00316F1E">
              <w:t> </w:t>
            </w:r>
          </w:p>
        </w:tc>
        <w:tc>
          <w:tcPr>
            <w:tcW w:w="715" w:type="pct"/>
            <w:tcBorders>
              <w:top w:val="nil"/>
              <w:left w:val="nil"/>
              <w:bottom w:val="single" w:sz="8" w:space="0" w:color="auto"/>
              <w:right w:val="single" w:sz="8" w:space="0" w:color="auto"/>
            </w:tcBorders>
            <w:shd w:val="clear" w:color="auto" w:fill="7F7F7F" w:themeFill="text1" w:themeFillTint="80"/>
            <w:noWrap/>
            <w:tcMar>
              <w:top w:w="0" w:type="dxa"/>
              <w:left w:w="108" w:type="dxa"/>
              <w:bottom w:w="0" w:type="dxa"/>
              <w:right w:w="108" w:type="dxa"/>
            </w:tcMar>
            <w:vAlign w:val="center"/>
            <w:hideMark/>
          </w:tcPr>
          <w:p w14:paraId="18980AC4" w14:textId="77777777" w:rsidR="00717DA8" w:rsidRPr="00316F1E" w:rsidRDefault="00717DA8" w:rsidP="00625827">
            <w:pPr>
              <w:spacing w:before="40" w:after="40" w:line="240" w:lineRule="auto"/>
            </w:pPr>
            <w:r w:rsidRPr="00316F1E">
              <w:t> </w:t>
            </w:r>
          </w:p>
        </w:tc>
        <w:tc>
          <w:tcPr>
            <w:tcW w:w="715" w:type="pct"/>
            <w:tcBorders>
              <w:top w:val="nil"/>
              <w:left w:val="nil"/>
              <w:bottom w:val="single" w:sz="8" w:space="0" w:color="auto"/>
              <w:right w:val="single" w:sz="8" w:space="0" w:color="auto"/>
            </w:tcBorders>
            <w:shd w:val="clear" w:color="auto" w:fill="7F7F7F" w:themeFill="text1" w:themeFillTint="80"/>
            <w:noWrap/>
            <w:tcMar>
              <w:top w:w="0" w:type="dxa"/>
              <w:left w:w="108" w:type="dxa"/>
              <w:bottom w:w="0" w:type="dxa"/>
              <w:right w:w="108" w:type="dxa"/>
            </w:tcMar>
            <w:vAlign w:val="center"/>
            <w:hideMark/>
          </w:tcPr>
          <w:p w14:paraId="1BE1B49B" w14:textId="77777777" w:rsidR="00717DA8" w:rsidRPr="00316F1E" w:rsidRDefault="00717DA8" w:rsidP="00625827">
            <w:pPr>
              <w:spacing w:before="40" w:after="40" w:line="240" w:lineRule="auto"/>
            </w:pPr>
            <w:r w:rsidRPr="00316F1E">
              <w:t> </w:t>
            </w:r>
          </w:p>
        </w:tc>
      </w:tr>
      <w:tr w:rsidR="00717DA8" w:rsidRPr="00316F1E" w14:paraId="2EB9112A" w14:textId="77777777" w:rsidTr="00316F1E">
        <w:trPr>
          <w:trHeight w:val="300"/>
        </w:trPr>
        <w:tc>
          <w:tcPr>
            <w:tcW w:w="731" w:type="pct"/>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21FB759A" w14:textId="10E7BC1B" w:rsidR="00717DA8" w:rsidRPr="00316F1E" w:rsidRDefault="00A716DA" w:rsidP="00625827">
            <w:pPr>
              <w:spacing w:before="40" w:after="40" w:line="240" w:lineRule="auto"/>
            </w:pPr>
            <w:r w:rsidRPr="00316F1E">
              <w:t xml:space="preserve">FY </w:t>
            </w:r>
            <w:r w:rsidR="00717DA8" w:rsidRPr="00316F1E">
              <w:t>2028</w:t>
            </w:r>
            <w:r w:rsidR="00BB1B31">
              <w:t>–</w:t>
            </w:r>
            <w:r w:rsidR="00717DA8" w:rsidRPr="00316F1E">
              <w:t>29</w:t>
            </w:r>
          </w:p>
        </w:tc>
        <w:tc>
          <w:tcPr>
            <w:tcW w:w="697" w:type="pct"/>
            <w:tcBorders>
              <w:top w:val="nil"/>
              <w:left w:val="nil"/>
              <w:bottom w:val="single" w:sz="8" w:space="0" w:color="auto"/>
              <w:right w:val="single" w:sz="8" w:space="0" w:color="auto"/>
            </w:tcBorders>
            <w:noWrap/>
            <w:tcMar>
              <w:top w:w="0" w:type="dxa"/>
              <w:left w:w="108" w:type="dxa"/>
              <w:bottom w:w="0" w:type="dxa"/>
              <w:right w:w="108" w:type="dxa"/>
            </w:tcMar>
            <w:vAlign w:val="center"/>
          </w:tcPr>
          <w:p w14:paraId="46DB62CC" w14:textId="37157100" w:rsidR="00717DA8" w:rsidRPr="00316F1E" w:rsidRDefault="005452EE" w:rsidP="00625827">
            <w:pPr>
              <w:spacing w:before="40" w:after="40" w:line="240" w:lineRule="auto"/>
            </w:pPr>
            <w:r w:rsidRPr="00316F1E">
              <w:t>75%</w:t>
            </w:r>
          </w:p>
        </w:tc>
        <w:tc>
          <w:tcPr>
            <w:tcW w:w="714" w:type="pct"/>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6969FB62" w14:textId="4C9CEFFB" w:rsidR="00717DA8" w:rsidRPr="00316F1E" w:rsidRDefault="00617899" w:rsidP="00625827">
            <w:pPr>
              <w:spacing w:before="40" w:after="40" w:line="240" w:lineRule="auto"/>
            </w:pPr>
            <w:r w:rsidRPr="00316F1E">
              <w:t>75%</w:t>
            </w:r>
          </w:p>
        </w:tc>
        <w:tc>
          <w:tcPr>
            <w:tcW w:w="715" w:type="pct"/>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21DDBF30" w14:textId="77777777" w:rsidR="00717DA8" w:rsidRPr="00316F1E" w:rsidRDefault="00717DA8" w:rsidP="00625827">
            <w:pPr>
              <w:spacing w:before="40" w:after="40" w:line="240" w:lineRule="auto"/>
            </w:pPr>
            <w:r w:rsidRPr="00316F1E">
              <w:t>75%</w:t>
            </w:r>
          </w:p>
        </w:tc>
        <w:tc>
          <w:tcPr>
            <w:tcW w:w="714" w:type="pct"/>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52FC4D15" w14:textId="77777777" w:rsidR="00717DA8" w:rsidRPr="00316F1E" w:rsidRDefault="00717DA8" w:rsidP="00625827">
            <w:pPr>
              <w:spacing w:before="40" w:after="40" w:line="240" w:lineRule="auto"/>
            </w:pPr>
            <w:r w:rsidRPr="00316F1E">
              <w:t>90%</w:t>
            </w:r>
          </w:p>
        </w:tc>
        <w:tc>
          <w:tcPr>
            <w:tcW w:w="715" w:type="pct"/>
            <w:tcBorders>
              <w:top w:val="nil"/>
              <w:left w:val="nil"/>
              <w:bottom w:val="single" w:sz="8" w:space="0" w:color="auto"/>
              <w:right w:val="single" w:sz="8" w:space="0" w:color="auto"/>
            </w:tcBorders>
            <w:shd w:val="clear" w:color="auto" w:fill="7F7F7F" w:themeFill="text1" w:themeFillTint="80"/>
            <w:noWrap/>
            <w:tcMar>
              <w:top w:w="0" w:type="dxa"/>
              <w:left w:w="108" w:type="dxa"/>
              <w:bottom w:w="0" w:type="dxa"/>
              <w:right w:w="108" w:type="dxa"/>
            </w:tcMar>
            <w:vAlign w:val="center"/>
            <w:hideMark/>
          </w:tcPr>
          <w:p w14:paraId="342604C2" w14:textId="77777777" w:rsidR="00717DA8" w:rsidRPr="00316F1E" w:rsidRDefault="00717DA8" w:rsidP="00625827">
            <w:pPr>
              <w:spacing w:before="40" w:after="40" w:line="240" w:lineRule="auto"/>
            </w:pPr>
            <w:r w:rsidRPr="00316F1E">
              <w:t> </w:t>
            </w:r>
          </w:p>
        </w:tc>
        <w:tc>
          <w:tcPr>
            <w:tcW w:w="715" w:type="pct"/>
            <w:tcBorders>
              <w:top w:val="nil"/>
              <w:left w:val="nil"/>
              <w:bottom w:val="single" w:sz="8" w:space="0" w:color="auto"/>
              <w:right w:val="single" w:sz="8" w:space="0" w:color="auto"/>
            </w:tcBorders>
            <w:shd w:val="clear" w:color="auto" w:fill="7F7F7F" w:themeFill="text1" w:themeFillTint="80"/>
            <w:noWrap/>
            <w:tcMar>
              <w:top w:w="0" w:type="dxa"/>
              <w:left w:w="108" w:type="dxa"/>
              <w:bottom w:w="0" w:type="dxa"/>
              <w:right w:w="108" w:type="dxa"/>
            </w:tcMar>
            <w:vAlign w:val="center"/>
            <w:hideMark/>
          </w:tcPr>
          <w:p w14:paraId="3191500F" w14:textId="77777777" w:rsidR="00717DA8" w:rsidRPr="00316F1E" w:rsidRDefault="00717DA8" w:rsidP="00625827">
            <w:pPr>
              <w:spacing w:before="40" w:after="40" w:line="240" w:lineRule="auto"/>
            </w:pPr>
            <w:r w:rsidRPr="00316F1E">
              <w:t> </w:t>
            </w:r>
          </w:p>
        </w:tc>
      </w:tr>
      <w:tr w:rsidR="00717DA8" w:rsidRPr="00316F1E" w14:paraId="37352110" w14:textId="77777777" w:rsidTr="00316F1E">
        <w:trPr>
          <w:trHeight w:val="300"/>
        </w:trPr>
        <w:tc>
          <w:tcPr>
            <w:tcW w:w="731" w:type="pct"/>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0CD43733" w14:textId="0C5FA008" w:rsidR="00717DA8" w:rsidRPr="00316F1E" w:rsidRDefault="00A716DA" w:rsidP="00625827">
            <w:pPr>
              <w:spacing w:before="40" w:after="40" w:line="240" w:lineRule="auto"/>
            </w:pPr>
            <w:r w:rsidRPr="00316F1E">
              <w:t xml:space="preserve">FY </w:t>
            </w:r>
            <w:r w:rsidR="00717DA8" w:rsidRPr="00316F1E">
              <w:t>2029</w:t>
            </w:r>
            <w:r w:rsidR="00BB1B31">
              <w:t>–</w:t>
            </w:r>
            <w:r w:rsidR="00717DA8" w:rsidRPr="00316F1E">
              <w:t>30</w:t>
            </w:r>
          </w:p>
        </w:tc>
        <w:tc>
          <w:tcPr>
            <w:tcW w:w="697" w:type="pct"/>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4456692F" w14:textId="3BAF4800" w:rsidR="00717DA8" w:rsidRPr="00316F1E" w:rsidRDefault="005452EE" w:rsidP="00625827">
            <w:pPr>
              <w:spacing w:before="40" w:after="40" w:line="240" w:lineRule="auto"/>
            </w:pPr>
            <w:r w:rsidRPr="00316F1E">
              <w:t>60%</w:t>
            </w:r>
          </w:p>
        </w:tc>
        <w:tc>
          <w:tcPr>
            <w:tcW w:w="714" w:type="pct"/>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420DF8C1" w14:textId="4E69FD58" w:rsidR="00717DA8" w:rsidRPr="00316F1E" w:rsidRDefault="00617899" w:rsidP="00625827">
            <w:pPr>
              <w:spacing w:before="40" w:after="40" w:line="240" w:lineRule="auto"/>
            </w:pPr>
            <w:r w:rsidRPr="00316F1E">
              <w:t>60%</w:t>
            </w:r>
          </w:p>
        </w:tc>
        <w:tc>
          <w:tcPr>
            <w:tcW w:w="715" w:type="pct"/>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2D0CE54C" w14:textId="77777777" w:rsidR="00717DA8" w:rsidRPr="00316F1E" w:rsidRDefault="00717DA8" w:rsidP="00625827">
            <w:pPr>
              <w:spacing w:before="40" w:after="40" w:line="240" w:lineRule="auto"/>
            </w:pPr>
            <w:r w:rsidRPr="00316F1E">
              <w:t>60%</w:t>
            </w:r>
          </w:p>
        </w:tc>
        <w:tc>
          <w:tcPr>
            <w:tcW w:w="714" w:type="pct"/>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62C55EA3" w14:textId="77777777" w:rsidR="00717DA8" w:rsidRPr="00316F1E" w:rsidRDefault="00717DA8" w:rsidP="00625827">
            <w:pPr>
              <w:spacing w:before="40" w:after="40" w:line="240" w:lineRule="auto"/>
            </w:pPr>
            <w:r w:rsidRPr="00316F1E">
              <w:t>75%</w:t>
            </w:r>
          </w:p>
        </w:tc>
        <w:tc>
          <w:tcPr>
            <w:tcW w:w="715" w:type="pct"/>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48CC7EBD" w14:textId="77777777" w:rsidR="00717DA8" w:rsidRPr="00316F1E" w:rsidRDefault="00717DA8" w:rsidP="00625827">
            <w:pPr>
              <w:spacing w:before="40" w:after="40" w:line="240" w:lineRule="auto"/>
            </w:pPr>
            <w:r w:rsidRPr="00316F1E">
              <w:t>90%</w:t>
            </w:r>
          </w:p>
        </w:tc>
        <w:tc>
          <w:tcPr>
            <w:tcW w:w="715" w:type="pct"/>
            <w:tcBorders>
              <w:top w:val="nil"/>
              <w:left w:val="nil"/>
              <w:bottom w:val="single" w:sz="8" w:space="0" w:color="auto"/>
              <w:right w:val="single" w:sz="8" w:space="0" w:color="auto"/>
            </w:tcBorders>
            <w:shd w:val="clear" w:color="auto" w:fill="7F7F7F" w:themeFill="text1" w:themeFillTint="80"/>
            <w:noWrap/>
            <w:tcMar>
              <w:top w:w="0" w:type="dxa"/>
              <w:left w:w="108" w:type="dxa"/>
              <w:bottom w:w="0" w:type="dxa"/>
              <w:right w:w="108" w:type="dxa"/>
            </w:tcMar>
            <w:vAlign w:val="center"/>
            <w:hideMark/>
          </w:tcPr>
          <w:p w14:paraId="6826E53C" w14:textId="77777777" w:rsidR="00717DA8" w:rsidRPr="00316F1E" w:rsidRDefault="00717DA8" w:rsidP="00625827">
            <w:pPr>
              <w:spacing w:before="40" w:after="40" w:line="240" w:lineRule="auto"/>
            </w:pPr>
            <w:r w:rsidRPr="00316F1E">
              <w:t> </w:t>
            </w:r>
          </w:p>
        </w:tc>
      </w:tr>
      <w:tr w:rsidR="00717DA8" w:rsidRPr="00316F1E" w14:paraId="29A65D08" w14:textId="77777777" w:rsidTr="00316F1E">
        <w:trPr>
          <w:trHeight w:val="300"/>
        </w:trPr>
        <w:tc>
          <w:tcPr>
            <w:tcW w:w="731" w:type="pct"/>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0C423CBB" w14:textId="2FA04DDA" w:rsidR="00717DA8" w:rsidRPr="00316F1E" w:rsidRDefault="00A716DA" w:rsidP="00625827">
            <w:pPr>
              <w:spacing w:before="40" w:after="40" w:line="240" w:lineRule="auto"/>
            </w:pPr>
            <w:r w:rsidRPr="00316F1E">
              <w:t xml:space="preserve">FY </w:t>
            </w:r>
            <w:r w:rsidR="00717DA8" w:rsidRPr="00316F1E">
              <w:t>2030</w:t>
            </w:r>
            <w:r w:rsidR="00BB1B31">
              <w:t>–</w:t>
            </w:r>
            <w:r w:rsidR="00717DA8" w:rsidRPr="00316F1E">
              <w:t>31</w:t>
            </w:r>
          </w:p>
        </w:tc>
        <w:tc>
          <w:tcPr>
            <w:tcW w:w="697" w:type="pct"/>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64208435" w14:textId="5328EE89" w:rsidR="00717DA8" w:rsidRPr="00316F1E" w:rsidRDefault="005452EE" w:rsidP="00625827">
            <w:pPr>
              <w:spacing w:before="40" w:after="40" w:line="240" w:lineRule="auto"/>
            </w:pPr>
            <w:r w:rsidRPr="00316F1E">
              <w:t>30%</w:t>
            </w:r>
          </w:p>
        </w:tc>
        <w:tc>
          <w:tcPr>
            <w:tcW w:w="714" w:type="pct"/>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4E7CE0E3" w14:textId="6453E83E" w:rsidR="00717DA8" w:rsidRPr="00316F1E" w:rsidRDefault="00617899" w:rsidP="00625827">
            <w:pPr>
              <w:spacing w:before="40" w:after="40" w:line="240" w:lineRule="auto"/>
            </w:pPr>
            <w:r w:rsidRPr="00316F1E">
              <w:t>30%</w:t>
            </w:r>
          </w:p>
        </w:tc>
        <w:tc>
          <w:tcPr>
            <w:tcW w:w="715" w:type="pct"/>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27CC3311" w14:textId="77777777" w:rsidR="00717DA8" w:rsidRPr="00316F1E" w:rsidRDefault="00717DA8" w:rsidP="00625827">
            <w:pPr>
              <w:spacing w:before="40" w:after="40" w:line="240" w:lineRule="auto"/>
            </w:pPr>
            <w:r w:rsidRPr="00316F1E">
              <w:t>45%</w:t>
            </w:r>
          </w:p>
        </w:tc>
        <w:tc>
          <w:tcPr>
            <w:tcW w:w="714" w:type="pct"/>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5FCFDB68" w14:textId="77777777" w:rsidR="00717DA8" w:rsidRPr="00316F1E" w:rsidRDefault="00717DA8" w:rsidP="00625827">
            <w:pPr>
              <w:spacing w:before="40" w:after="40" w:line="240" w:lineRule="auto"/>
            </w:pPr>
            <w:r w:rsidRPr="00316F1E">
              <w:t>60%</w:t>
            </w:r>
          </w:p>
        </w:tc>
        <w:tc>
          <w:tcPr>
            <w:tcW w:w="715" w:type="pct"/>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44210284" w14:textId="77777777" w:rsidR="00717DA8" w:rsidRPr="00316F1E" w:rsidRDefault="00717DA8" w:rsidP="00625827">
            <w:pPr>
              <w:spacing w:before="40" w:after="40" w:line="240" w:lineRule="auto"/>
            </w:pPr>
            <w:r w:rsidRPr="00316F1E">
              <w:t>75%</w:t>
            </w:r>
          </w:p>
        </w:tc>
        <w:tc>
          <w:tcPr>
            <w:tcW w:w="715" w:type="pct"/>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416A64B5" w14:textId="77777777" w:rsidR="00717DA8" w:rsidRPr="00316F1E" w:rsidRDefault="00717DA8" w:rsidP="00625827">
            <w:pPr>
              <w:spacing w:before="40" w:after="40" w:line="240" w:lineRule="auto"/>
            </w:pPr>
            <w:r w:rsidRPr="00316F1E">
              <w:t>90%</w:t>
            </w:r>
          </w:p>
        </w:tc>
      </w:tr>
      <w:tr w:rsidR="00717DA8" w:rsidRPr="00316F1E" w14:paraId="3618FE47" w14:textId="77777777" w:rsidTr="00316F1E">
        <w:trPr>
          <w:trHeight w:val="300"/>
        </w:trPr>
        <w:tc>
          <w:tcPr>
            <w:tcW w:w="731" w:type="pct"/>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6E4BB73F" w14:textId="6BEE5DBE" w:rsidR="00717DA8" w:rsidRPr="00316F1E" w:rsidRDefault="00A716DA" w:rsidP="00625827">
            <w:pPr>
              <w:spacing w:before="40" w:after="40" w:line="240" w:lineRule="auto"/>
            </w:pPr>
            <w:r w:rsidRPr="00316F1E">
              <w:t xml:space="preserve">FY </w:t>
            </w:r>
            <w:r w:rsidR="00717DA8" w:rsidRPr="00316F1E">
              <w:t>2031</w:t>
            </w:r>
            <w:r w:rsidR="00BB1B31">
              <w:t>–</w:t>
            </w:r>
            <w:r w:rsidR="00717DA8" w:rsidRPr="00316F1E">
              <w:t>32</w:t>
            </w:r>
          </w:p>
        </w:tc>
        <w:tc>
          <w:tcPr>
            <w:tcW w:w="697" w:type="pct"/>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69C1E6B1" w14:textId="77777777" w:rsidR="00717DA8" w:rsidRPr="00316F1E" w:rsidRDefault="00717DA8" w:rsidP="00625827">
            <w:pPr>
              <w:spacing w:before="40" w:after="40" w:line="240" w:lineRule="auto"/>
            </w:pPr>
            <w:r w:rsidRPr="00316F1E">
              <w:t>0%</w:t>
            </w:r>
          </w:p>
        </w:tc>
        <w:tc>
          <w:tcPr>
            <w:tcW w:w="714" w:type="pct"/>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4EBC096A" w14:textId="020170A3" w:rsidR="00717DA8" w:rsidRPr="00316F1E" w:rsidRDefault="00617899" w:rsidP="00625827">
            <w:pPr>
              <w:spacing w:before="40" w:after="40" w:line="240" w:lineRule="auto"/>
            </w:pPr>
            <w:r w:rsidRPr="00316F1E">
              <w:t>0%</w:t>
            </w:r>
          </w:p>
        </w:tc>
        <w:tc>
          <w:tcPr>
            <w:tcW w:w="715" w:type="pct"/>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1EC1FDAD" w14:textId="77777777" w:rsidR="00717DA8" w:rsidRPr="00316F1E" w:rsidRDefault="00717DA8" w:rsidP="00625827">
            <w:pPr>
              <w:spacing w:before="40" w:after="40" w:line="240" w:lineRule="auto"/>
            </w:pPr>
            <w:r w:rsidRPr="00316F1E">
              <w:t>0%</w:t>
            </w:r>
          </w:p>
        </w:tc>
        <w:tc>
          <w:tcPr>
            <w:tcW w:w="714" w:type="pct"/>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132DAB58" w14:textId="77777777" w:rsidR="00717DA8" w:rsidRPr="00316F1E" w:rsidRDefault="00717DA8" w:rsidP="00625827">
            <w:pPr>
              <w:spacing w:before="40" w:after="40" w:line="240" w:lineRule="auto"/>
            </w:pPr>
            <w:r w:rsidRPr="00316F1E">
              <w:t>0%</w:t>
            </w:r>
          </w:p>
        </w:tc>
        <w:tc>
          <w:tcPr>
            <w:tcW w:w="715" w:type="pct"/>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5A130C1C" w14:textId="77777777" w:rsidR="00717DA8" w:rsidRPr="00316F1E" w:rsidRDefault="00717DA8" w:rsidP="00625827">
            <w:pPr>
              <w:spacing w:before="40" w:after="40" w:line="240" w:lineRule="auto"/>
            </w:pPr>
            <w:r w:rsidRPr="00316F1E">
              <w:t>0%</w:t>
            </w:r>
          </w:p>
        </w:tc>
        <w:tc>
          <w:tcPr>
            <w:tcW w:w="715" w:type="pct"/>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27C47068" w14:textId="77777777" w:rsidR="00717DA8" w:rsidRPr="00316F1E" w:rsidRDefault="00717DA8" w:rsidP="00625827">
            <w:pPr>
              <w:spacing w:before="40" w:after="40" w:line="240" w:lineRule="auto"/>
            </w:pPr>
            <w:r w:rsidRPr="00316F1E">
              <w:t>0%</w:t>
            </w:r>
          </w:p>
        </w:tc>
      </w:tr>
    </w:tbl>
    <w:p w14:paraId="4190F3C8" w14:textId="77777777" w:rsidR="00717DA8" w:rsidRDefault="00717DA8" w:rsidP="001343AE"/>
    <w:p w14:paraId="3919CF3E" w14:textId="0366BED7" w:rsidR="00D31E8D" w:rsidRDefault="002276C1" w:rsidP="001343AE">
      <w:pPr>
        <w:rPr>
          <w:sz w:val="22"/>
          <w:szCs w:val="22"/>
        </w:rPr>
      </w:pPr>
      <w:r>
        <w:rPr>
          <w:sz w:val="22"/>
          <w:szCs w:val="22"/>
        </w:rPr>
        <w:t xml:space="preserve">Table </w:t>
      </w:r>
      <w:r w:rsidR="00CC315B">
        <w:rPr>
          <w:sz w:val="22"/>
          <w:szCs w:val="22"/>
        </w:rPr>
        <w:t>3</w:t>
      </w:r>
      <w:r>
        <w:rPr>
          <w:sz w:val="22"/>
          <w:szCs w:val="22"/>
        </w:rPr>
        <w:t xml:space="preserve"> sets out the </w:t>
      </w:r>
      <w:r w:rsidR="00B5156C">
        <w:rPr>
          <w:sz w:val="22"/>
          <w:szCs w:val="22"/>
        </w:rPr>
        <w:t xml:space="preserve">percentage of cost recovery fees and levies that will be waived for </w:t>
      </w:r>
      <w:r w:rsidR="006A182F">
        <w:rPr>
          <w:sz w:val="22"/>
          <w:szCs w:val="22"/>
        </w:rPr>
        <w:t>profile</w:t>
      </w:r>
      <w:r w:rsidR="00DC715E">
        <w:rPr>
          <w:sz w:val="22"/>
          <w:szCs w:val="22"/>
        </w:rPr>
        <w:t xml:space="preserve">s and certificates registered under </w:t>
      </w:r>
      <w:r w:rsidR="00B5156C">
        <w:rPr>
          <w:sz w:val="22"/>
          <w:szCs w:val="22"/>
        </w:rPr>
        <w:t>a</w:t>
      </w:r>
      <w:r w:rsidR="00C16A32">
        <w:rPr>
          <w:sz w:val="22"/>
          <w:szCs w:val="22"/>
        </w:rPr>
        <w:t xml:space="preserve"> given</w:t>
      </w:r>
      <w:r w:rsidR="00B5156C">
        <w:rPr>
          <w:sz w:val="22"/>
          <w:szCs w:val="22"/>
        </w:rPr>
        <w:t xml:space="preserve"> </w:t>
      </w:r>
      <w:r w:rsidR="00910C53">
        <w:rPr>
          <w:sz w:val="22"/>
          <w:szCs w:val="22"/>
        </w:rPr>
        <w:t>P</w:t>
      </w:r>
      <w:r w:rsidR="00DC715E">
        <w:rPr>
          <w:sz w:val="22"/>
          <w:szCs w:val="22"/>
        </w:rPr>
        <w:t xml:space="preserve">GO </w:t>
      </w:r>
      <w:r w:rsidR="00B5156C">
        <w:rPr>
          <w:sz w:val="22"/>
          <w:szCs w:val="22"/>
        </w:rPr>
        <w:t>methodology</w:t>
      </w:r>
      <w:r w:rsidR="00AA0757">
        <w:rPr>
          <w:sz w:val="22"/>
          <w:szCs w:val="22"/>
        </w:rPr>
        <w:t xml:space="preserve"> in each financial year out to </w:t>
      </w:r>
      <w:r w:rsidR="00E32B4C">
        <w:rPr>
          <w:sz w:val="22"/>
          <w:szCs w:val="22"/>
        </w:rPr>
        <w:t>FY</w:t>
      </w:r>
      <w:r w:rsidR="003C0FDF">
        <w:rPr>
          <w:sz w:val="22"/>
          <w:szCs w:val="22"/>
        </w:rPr>
        <w:t xml:space="preserve"> </w:t>
      </w:r>
      <w:r w:rsidR="00AA0757">
        <w:rPr>
          <w:sz w:val="22"/>
          <w:szCs w:val="22"/>
        </w:rPr>
        <w:t>2031</w:t>
      </w:r>
      <w:r w:rsidR="00BB1B31">
        <w:rPr>
          <w:sz w:val="22"/>
          <w:szCs w:val="22"/>
        </w:rPr>
        <w:t>–</w:t>
      </w:r>
      <w:r w:rsidR="00AA0757">
        <w:rPr>
          <w:sz w:val="22"/>
          <w:szCs w:val="22"/>
        </w:rPr>
        <w:t>32.</w:t>
      </w:r>
      <w:r w:rsidR="000F1AE6">
        <w:rPr>
          <w:sz w:val="22"/>
          <w:szCs w:val="22"/>
        </w:rPr>
        <w:t xml:space="preserve"> The size of the </w:t>
      </w:r>
      <w:r w:rsidR="00466D28">
        <w:rPr>
          <w:sz w:val="22"/>
          <w:szCs w:val="22"/>
        </w:rPr>
        <w:t xml:space="preserve">remission </w:t>
      </w:r>
      <w:r w:rsidR="000F1AE6">
        <w:rPr>
          <w:sz w:val="22"/>
          <w:szCs w:val="22"/>
        </w:rPr>
        <w:t xml:space="preserve">depends on the year in which </w:t>
      </w:r>
      <w:r w:rsidR="00441EF0">
        <w:rPr>
          <w:sz w:val="22"/>
          <w:szCs w:val="22"/>
        </w:rPr>
        <w:t xml:space="preserve">the relevant </w:t>
      </w:r>
      <w:r w:rsidR="00910C53">
        <w:rPr>
          <w:sz w:val="22"/>
          <w:szCs w:val="22"/>
        </w:rPr>
        <w:t>P</w:t>
      </w:r>
      <w:r w:rsidR="00441EF0">
        <w:rPr>
          <w:sz w:val="22"/>
          <w:szCs w:val="22"/>
        </w:rPr>
        <w:t>GO methodology commenced, not the year in which the project is registered.</w:t>
      </w:r>
      <w:r w:rsidR="00340D9B">
        <w:rPr>
          <w:sz w:val="22"/>
          <w:szCs w:val="22"/>
        </w:rPr>
        <w:t xml:space="preserve"> As an example, </w:t>
      </w:r>
      <w:r w:rsidR="00213E03">
        <w:rPr>
          <w:sz w:val="22"/>
          <w:szCs w:val="22"/>
        </w:rPr>
        <w:t xml:space="preserve">Product B represents </w:t>
      </w:r>
      <w:r w:rsidR="00180563">
        <w:rPr>
          <w:sz w:val="22"/>
          <w:szCs w:val="22"/>
        </w:rPr>
        <w:t xml:space="preserve">a PGO methodology </w:t>
      </w:r>
      <w:r w:rsidR="00FE3EDE">
        <w:rPr>
          <w:sz w:val="22"/>
          <w:szCs w:val="22"/>
        </w:rPr>
        <w:lastRenderedPageBreak/>
        <w:t xml:space="preserve">that is legislated and commences in </w:t>
      </w:r>
      <w:r w:rsidR="00A716DA">
        <w:rPr>
          <w:sz w:val="22"/>
          <w:szCs w:val="22"/>
        </w:rPr>
        <w:t xml:space="preserve">FY </w:t>
      </w:r>
      <w:r w:rsidR="00FE3EDE">
        <w:rPr>
          <w:sz w:val="22"/>
          <w:szCs w:val="22"/>
        </w:rPr>
        <w:t>2026</w:t>
      </w:r>
      <w:r w:rsidR="00BB1B31">
        <w:rPr>
          <w:sz w:val="22"/>
          <w:szCs w:val="22"/>
        </w:rPr>
        <w:t>–</w:t>
      </w:r>
      <w:r w:rsidR="00FE3EDE">
        <w:rPr>
          <w:sz w:val="22"/>
          <w:szCs w:val="22"/>
        </w:rPr>
        <w:t>27.</w:t>
      </w:r>
      <w:r w:rsidR="00B00EAD">
        <w:rPr>
          <w:sz w:val="22"/>
          <w:szCs w:val="22"/>
        </w:rPr>
        <w:t xml:space="preserve"> </w:t>
      </w:r>
      <w:r w:rsidR="00B45123">
        <w:rPr>
          <w:sz w:val="22"/>
          <w:szCs w:val="22"/>
        </w:rPr>
        <w:t>As shown in the ‘Product B’ column, f</w:t>
      </w:r>
      <w:r w:rsidR="0096296E">
        <w:rPr>
          <w:sz w:val="22"/>
          <w:szCs w:val="22"/>
        </w:rPr>
        <w:t xml:space="preserve">ees </w:t>
      </w:r>
      <w:r w:rsidR="00DB66A8">
        <w:rPr>
          <w:sz w:val="22"/>
          <w:szCs w:val="22"/>
        </w:rPr>
        <w:t xml:space="preserve">and levies </w:t>
      </w:r>
      <w:r w:rsidR="0096296E">
        <w:rPr>
          <w:sz w:val="22"/>
          <w:szCs w:val="22"/>
        </w:rPr>
        <w:t>for p</w:t>
      </w:r>
      <w:r w:rsidR="00B00EAD">
        <w:rPr>
          <w:sz w:val="22"/>
          <w:szCs w:val="22"/>
        </w:rPr>
        <w:t xml:space="preserve">rofiles and certificates </w:t>
      </w:r>
      <w:r w:rsidR="006E46DF">
        <w:rPr>
          <w:sz w:val="22"/>
          <w:szCs w:val="22"/>
        </w:rPr>
        <w:t>registered under Product B will be fully waived in FY 2026</w:t>
      </w:r>
      <w:r w:rsidR="00BB1B31">
        <w:rPr>
          <w:sz w:val="22"/>
          <w:szCs w:val="22"/>
        </w:rPr>
        <w:t>–</w:t>
      </w:r>
      <w:r w:rsidR="006E46DF">
        <w:rPr>
          <w:sz w:val="22"/>
          <w:szCs w:val="22"/>
        </w:rPr>
        <w:t>27</w:t>
      </w:r>
      <w:r w:rsidR="00E51DEE">
        <w:rPr>
          <w:sz w:val="22"/>
          <w:szCs w:val="22"/>
        </w:rPr>
        <w:t>,</w:t>
      </w:r>
      <w:r w:rsidR="00A4697B">
        <w:rPr>
          <w:sz w:val="22"/>
          <w:szCs w:val="22"/>
        </w:rPr>
        <w:t xml:space="preserve"> receive a 90% </w:t>
      </w:r>
      <w:r w:rsidR="00466D28">
        <w:rPr>
          <w:sz w:val="22"/>
          <w:szCs w:val="22"/>
        </w:rPr>
        <w:t xml:space="preserve">remission </w:t>
      </w:r>
      <w:r w:rsidR="00A4697B">
        <w:rPr>
          <w:sz w:val="22"/>
          <w:szCs w:val="22"/>
        </w:rPr>
        <w:t>in FY 2027</w:t>
      </w:r>
      <w:r w:rsidR="00BB1B31">
        <w:rPr>
          <w:sz w:val="22"/>
          <w:szCs w:val="22"/>
        </w:rPr>
        <w:t>–</w:t>
      </w:r>
      <w:r w:rsidR="00A4697B">
        <w:rPr>
          <w:sz w:val="22"/>
          <w:szCs w:val="22"/>
        </w:rPr>
        <w:t xml:space="preserve">28, and so on. A new project registering under </w:t>
      </w:r>
      <w:r w:rsidR="00B15403">
        <w:rPr>
          <w:sz w:val="22"/>
          <w:szCs w:val="22"/>
        </w:rPr>
        <w:t>the Product B PGO methodology in FY 2029</w:t>
      </w:r>
      <w:r w:rsidR="00BB1B31">
        <w:rPr>
          <w:sz w:val="22"/>
          <w:szCs w:val="22"/>
        </w:rPr>
        <w:t>–</w:t>
      </w:r>
      <w:r w:rsidR="00B15403">
        <w:rPr>
          <w:sz w:val="22"/>
          <w:szCs w:val="22"/>
        </w:rPr>
        <w:t xml:space="preserve">30 will </w:t>
      </w:r>
      <w:r w:rsidR="004C3137">
        <w:rPr>
          <w:sz w:val="22"/>
          <w:szCs w:val="22"/>
        </w:rPr>
        <w:t xml:space="preserve">have a 60% </w:t>
      </w:r>
      <w:r w:rsidR="00466D28">
        <w:rPr>
          <w:sz w:val="22"/>
          <w:szCs w:val="22"/>
        </w:rPr>
        <w:t xml:space="preserve">remission </w:t>
      </w:r>
      <w:r w:rsidR="00607310">
        <w:rPr>
          <w:sz w:val="22"/>
          <w:szCs w:val="22"/>
        </w:rPr>
        <w:t xml:space="preserve">applied </w:t>
      </w:r>
      <w:r w:rsidR="00FB2360">
        <w:rPr>
          <w:sz w:val="22"/>
          <w:szCs w:val="22"/>
        </w:rPr>
        <w:t>in that year</w:t>
      </w:r>
      <w:r w:rsidR="006C7A59">
        <w:rPr>
          <w:sz w:val="22"/>
          <w:szCs w:val="22"/>
        </w:rPr>
        <w:t xml:space="preserve"> </w:t>
      </w:r>
      <w:r w:rsidR="008967DF">
        <w:rPr>
          <w:sz w:val="22"/>
          <w:szCs w:val="22"/>
        </w:rPr>
        <w:t xml:space="preserve">to </w:t>
      </w:r>
      <w:r w:rsidR="0052516E">
        <w:rPr>
          <w:sz w:val="22"/>
          <w:szCs w:val="22"/>
        </w:rPr>
        <w:t>their fees and levies</w:t>
      </w:r>
      <w:r w:rsidR="006C2C8E">
        <w:rPr>
          <w:sz w:val="22"/>
          <w:szCs w:val="22"/>
        </w:rPr>
        <w:t>.</w:t>
      </w:r>
    </w:p>
    <w:p w14:paraId="464798FC" w14:textId="3322764C" w:rsidR="00025BC5" w:rsidRDefault="00E64441" w:rsidP="001343AE">
      <w:pPr>
        <w:rPr>
          <w:sz w:val="22"/>
          <w:szCs w:val="22"/>
        </w:rPr>
      </w:pPr>
      <w:r>
        <w:rPr>
          <w:sz w:val="22"/>
          <w:szCs w:val="22"/>
        </w:rPr>
        <w:t xml:space="preserve">Once cost recovery </w:t>
      </w:r>
      <w:r w:rsidR="00A30049">
        <w:rPr>
          <w:sz w:val="22"/>
          <w:szCs w:val="22"/>
        </w:rPr>
        <w:t xml:space="preserve">commences </w:t>
      </w:r>
      <w:r w:rsidR="0065395B">
        <w:rPr>
          <w:sz w:val="22"/>
          <w:szCs w:val="22"/>
        </w:rPr>
        <w:t xml:space="preserve">after the </w:t>
      </w:r>
      <w:r w:rsidR="00025BC5">
        <w:rPr>
          <w:sz w:val="22"/>
          <w:szCs w:val="22"/>
        </w:rPr>
        <w:t xml:space="preserve">full </w:t>
      </w:r>
      <w:r w:rsidR="00466D28">
        <w:rPr>
          <w:sz w:val="22"/>
          <w:szCs w:val="22"/>
        </w:rPr>
        <w:t xml:space="preserve">remission </w:t>
      </w:r>
      <w:r w:rsidR="0065395B">
        <w:rPr>
          <w:sz w:val="22"/>
          <w:szCs w:val="22"/>
        </w:rPr>
        <w:t xml:space="preserve">period </w:t>
      </w:r>
      <w:r w:rsidR="004D2F20">
        <w:rPr>
          <w:sz w:val="22"/>
          <w:szCs w:val="22"/>
        </w:rPr>
        <w:t xml:space="preserve">between </w:t>
      </w:r>
      <w:r w:rsidR="00A716DA">
        <w:rPr>
          <w:sz w:val="22"/>
          <w:szCs w:val="22"/>
        </w:rPr>
        <w:t xml:space="preserve">FY </w:t>
      </w:r>
      <w:r w:rsidR="004D2F20">
        <w:rPr>
          <w:sz w:val="22"/>
          <w:szCs w:val="22"/>
        </w:rPr>
        <w:t>2025</w:t>
      </w:r>
      <w:r w:rsidR="00BB1B31">
        <w:rPr>
          <w:sz w:val="22"/>
          <w:szCs w:val="22"/>
        </w:rPr>
        <w:t>–</w:t>
      </w:r>
      <w:r w:rsidR="004D2F20">
        <w:rPr>
          <w:sz w:val="22"/>
          <w:szCs w:val="22"/>
        </w:rPr>
        <w:t xml:space="preserve">26 and </w:t>
      </w:r>
      <w:r w:rsidR="00A716DA">
        <w:rPr>
          <w:sz w:val="22"/>
          <w:szCs w:val="22"/>
        </w:rPr>
        <w:t xml:space="preserve">FY </w:t>
      </w:r>
      <w:r w:rsidR="004D2F20">
        <w:rPr>
          <w:sz w:val="22"/>
          <w:szCs w:val="22"/>
        </w:rPr>
        <w:t>2026</w:t>
      </w:r>
      <w:r w:rsidR="00BB1B31">
        <w:rPr>
          <w:sz w:val="22"/>
          <w:szCs w:val="22"/>
        </w:rPr>
        <w:t>–</w:t>
      </w:r>
      <w:r w:rsidR="004D2F20">
        <w:rPr>
          <w:sz w:val="22"/>
          <w:szCs w:val="22"/>
        </w:rPr>
        <w:t>27</w:t>
      </w:r>
      <w:r w:rsidR="004D7CC8">
        <w:rPr>
          <w:sz w:val="22"/>
          <w:szCs w:val="22"/>
        </w:rPr>
        <w:t xml:space="preserve">, </w:t>
      </w:r>
      <w:r w:rsidR="0065395B">
        <w:rPr>
          <w:sz w:val="22"/>
          <w:szCs w:val="22"/>
        </w:rPr>
        <w:t xml:space="preserve">prices are proposed to be discounted </w:t>
      </w:r>
      <w:r w:rsidR="00B10FA2">
        <w:rPr>
          <w:sz w:val="22"/>
          <w:szCs w:val="22"/>
        </w:rPr>
        <w:t xml:space="preserve">to support </w:t>
      </w:r>
      <w:r w:rsidR="008D7BFB">
        <w:rPr>
          <w:sz w:val="22"/>
          <w:szCs w:val="22"/>
        </w:rPr>
        <w:t xml:space="preserve">a </w:t>
      </w:r>
      <w:r w:rsidR="00995FF9">
        <w:rPr>
          <w:sz w:val="22"/>
          <w:szCs w:val="22"/>
        </w:rPr>
        <w:t xml:space="preserve">smooth transition to payment of costs for </w:t>
      </w:r>
      <w:r w:rsidR="006539D9">
        <w:rPr>
          <w:sz w:val="22"/>
          <w:szCs w:val="22"/>
        </w:rPr>
        <w:t>nascent industries certified by PGO.</w:t>
      </w:r>
    </w:p>
    <w:p w14:paraId="762E3C33" w14:textId="794BBF47" w:rsidR="00467D4A" w:rsidRPr="00907C1A" w:rsidRDefault="00467D4A" w:rsidP="00975148">
      <w:pPr>
        <w:rPr>
          <w:sz w:val="22"/>
          <w:szCs w:val="22"/>
        </w:rPr>
      </w:pPr>
      <w:r w:rsidRPr="00907C1A">
        <w:rPr>
          <w:sz w:val="22"/>
          <w:szCs w:val="22"/>
        </w:rPr>
        <w:t xml:space="preserve">PGO cost recovery arrangements will be subject to ongoing review and pricing </w:t>
      </w:r>
      <w:r w:rsidR="00804582" w:rsidRPr="00907C1A">
        <w:rPr>
          <w:sz w:val="22"/>
          <w:szCs w:val="22"/>
        </w:rPr>
        <w:t xml:space="preserve">and </w:t>
      </w:r>
      <w:r w:rsidRPr="00907C1A">
        <w:rPr>
          <w:sz w:val="22"/>
          <w:szCs w:val="22"/>
        </w:rPr>
        <w:t xml:space="preserve">may be adjusted over time. Scheme costs that are proposed to be recovered for the </w:t>
      </w:r>
      <w:r w:rsidR="00C01DDA" w:rsidRPr="00907C1A">
        <w:rPr>
          <w:sz w:val="22"/>
          <w:szCs w:val="22"/>
        </w:rPr>
        <w:t>P</w:t>
      </w:r>
      <w:r w:rsidR="00257385">
        <w:rPr>
          <w:sz w:val="22"/>
          <w:szCs w:val="22"/>
        </w:rPr>
        <w:t>GO Scheme</w:t>
      </w:r>
      <w:r w:rsidRPr="00907C1A">
        <w:rPr>
          <w:sz w:val="22"/>
          <w:szCs w:val="22"/>
        </w:rPr>
        <w:t xml:space="preserve"> include:</w:t>
      </w:r>
    </w:p>
    <w:p w14:paraId="66C8621E" w14:textId="1FECE593" w:rsidR="00467D4A" w:rsidRPr="00907C1A" w:rsidRDefault="00467D4A" w:rsidP="002F5C4B">
      <w:pPr>
        <w:pStyle w:val="CERbullets"/>
      </w:pPr>
      <w:r w:rsidRPr="00907C1A">
        <w:t xml:space="preserve">Fee for registration of a person as a </w:t>
      </w:r>
      <w:r w:rsidR="00257385">
        <w:t>GO Scheme</w:t>
      </w:r>
      <w:r w:rsidRPr="00907C1A">
        <w:t xml:space="preserve"> participant</w:t>
      </w:r>
    </w:p>
    <w:p w14:paraId="306900D3" w14:textId="074B737D" w:rsidR="00467D4A" w:rsidRPr="00907C1A" w:rsidRDefault="00467D4A" w:rsidP="002F5C4B">
      <w:pPr>
        <w:pStyle w:val="CERbullets"/>
      </w:pPr>
      <w:r w:rsidRPr="00907C1A">
        <w:t>Fee for registration of profiles (production, delivery and consumption)</w:t>
      </w:r>
    </w:p>
    <w:p w14:paraId="47517605" w14:textId="749A3B6D" w:rsidR="00467D4A" w:rsidRPr="00907C1A" w:rsidRDefault="00467D4A" w:rsidP="002F5C4B">
      <w:pPr>
        <w:pStyle w:val="CERbullets"/>
      </w:pPr>
      <w:r w:rsidRPr="00907C1A">
        <w:t>Fee for registration of a PGO certificate</w:t>
      </w:r>
    </w:p>
    <w:p w14:paraId="252EF1EA" w14:textId="5BE6CD91" w:rsidR="00467D4A" w:rsidRPr="00907C1A" w:rsidRDefault="00467D4A" w:rsidP="002F5C4B">
      <w:pPr>
        <w:pStyle w:val="CERbullets"/>
      </w:pPr>
      <w:r w:rsidRPr="00907C1A">
        <w:t xml:space="preserve">Fee for addition of consumption information </w:t>
      </w:r>
      <w:r w:rsidR="00E85168" w:rsidRPr="00907C1A">
        <w:t>to consume a PGO certificate</w:t>
      </w:r>
    </w:p>
    <w:p w14:paraId="1B296FB7" w14:textId="58471C7E" w:rsidR="00467D4A" w:rsidRPr="00907C1A" w:rsidRDefault="00467D4A" w:rsidP="002F5C4B">
      <w:pPr>
        <w:pStyle w:val="CERbullets"/>
      </w:pPr>
      <w:r w:rsidRPr="00907C1A">
        <w:t xml:space="preserve">An annual levy to recover broad-based costs for scheme administration such </w:t>
      </w:r>
      <w:r w:rsidR="00907C1A" w:rsidRPr="00907C1A">
        <w:t>as education</w:t>
      </w:r>
      <w:r w:rsidRPr="00907C1A">
        <w:t xml:space="preserve"> and system maintenance</w:t>
      </w:r>
      <w:r w:rsidR="00085901">
        <w:t>.</w:t>
      </w:r>
    </w:p>
    <w:p w14:paraId="5FD61A87" w14:textId="70A6BAD4" w:rsidR="00884C9C" w:rsidRPr="00907C1A" w:rsidRDefault="00E07DE2" w:rsidP="00975148">
      <w:pPr>
        <w:rPr>
          <w:sz w:val="22"/>
          <w:szCs w:val="22"/>
        </w:rPr>
      </w:pPr>
      <w:r w:rsidRPr="009A51F5">
        <w:rPr>
          <w:sz w:val="22"/>
          <w:szCs w:val="22"/>
        </w:rPr>
        <w:t xml:space="preserve">There are </w:t>
      </w:r>
      <w:r w:rsidR="005720E8" w:rsidRPr="009A51F5">
        <w:rPr>
          <w:sz w:val="22"/>
          <w:szCs w:val="22"/>
        </w:rPr>
        <w:t>1</w:t>
      </w:r>
      <w:r w:rsidR="00175BD3" w:rsidRPr="009A51F5">
        <w:rPr>
          <w:sz w:val="22"/>
          <w:szCs w:val="22"/>
        </w:rPr>
        <w:t>1</w:t>
      </w:r>
      <w:r w:rsidR="005720E8" w:rsidRPr="009A51F5">
        <w:rPr>
          <w:sz w:val="22"/>
          <w:szCs w:val="22"/>
        </w:rPr>
        <w:t xml:space="preserve"> PGO product</w:t>
      </w:r>
      <w:r w:rsidR="00033134" w:rsidRPr="009A51F5">
        <w:rPr>
          <w:sz w:val="22"/>
          <w:szCs w:val="22"/>
        </w:rPr>
        <w:t xml:space="preserve"> pathways</w:t>
      </w:r>
      <w:r w:rsidR="005720E8" w:rsidRPr="009A51F5">
        <w:rPr>
          <w:sz w:val="22"/>
          <w:szCs w:val="22"/>
        </w:rPr>
        <w:t xml:space="preserve"> </w:t>
      </w:r>
      <w:r w:rsidR="006A676C" w:rsidRPr="009A51F5">
        <w:rPr>
          <w:sz w:val="22"/>
          <w:szCs w:val="22"/>
        </w:rPr>
        <w:t>that may</w:t>
      </w:r>
      <w:r w:rsidRPr="009A51F5">
        <w:rPr>
          <w:sz w:val="22"/>
          <w:szCs w:val="22"/>
        </w:rPr>
        <w:t xml:space="preserve"> be eligible for certification under the </w:t>
      </w:r>
      <w:r w:rsidR="00257385">
        <w:rPr>
          <w:sz w:val="22"/>
          <w:szCs w:val="22"/>
        </w:rPr>
        <w:t>GO Scheme</w:t>
      </w:r>
      <w:r w:rsidRPr="009A51F5">
        <w:rPr>
          <w:sz w:val="22"/>
          <w:szCs w:val="22"/>
        </w:rPr>
        <w:t xml:space="preserve"> within the </w:t>
      </w:r>
      <w:r w:rsidR="00016F18">
        <w:rPr>
          <w:sz w:val="22"/>
          <w:szCs w:val="22"/>
        </w:rPr>
        <w:t>next</w:t>
      </w:r>
      <w:r w:rsidR="007D1F31" w:rsidRPr="00FA4869">
        <w:rPr>
          <w:sz w:val="22"/>
          <w:szCs w:val="22"/>
        </w:rPr>
        <w:t xml:space="preserve"> </w:t>
      </w:r>
      <w:r w:rsidRPr="00FA4869">
        <w:rPr>
          <w:sz w:val="22"/>
          <w:szCs w:val="22"/>
        </w:rPr>
        <w:t>year of scheme operation: hydrogen (electrolysis, steam methane reforming and liquefaction</w:t>
      </w:r>
      <w:r w:rsidR="006E74FC" w:rsidRPr="00FA4869">
        <w:rPr>
          <w:sz w:val="22"/>
          <w:szCs w:val="22"/>
        </w:rPr>
        <w:t>, and by solid gasification and pyrolysis</w:t>
      </w:r>
      <w:r w:rsidRPr="00FA4869">
        <w:rPr>
          <w:sz w:val="22"/>
          <w:szCs w:val="22"/>
        </w:rPr>
        <w:t xml:space="preserve">), </w:t>
      </w:r>
      <w:r w:rsidR="00CC36C6" w:rsidRPr="00FA4869">
        <w:rPr>
          <w:sz w:val="22"/>
          <w:szCs w:val="22"/>
        </w:rPr>
        <w:t>iron ore, aluminium, biomethane</w:t>
      </w:r>
      <w:r w:rsidR="00EF088C" w:rsidRPr="00FA4869">
        <w:rPr>
          <w:sz w:val="22"/>
          <w:szCs w:val="22"/>
        </w:rPr>
        <w:t xml:space="preserve"> and biogas</w:t>
      </w:r>
      <w:r w:rsidR="00CC36C6" w:rsidRPr="00FA4869">
        <w:rPr>
          <w:sz w:val="22"/>
          <w:szCs w:val="22"/>
        </w:rPr>
        <w:t>, sustainable aviation fuel (SAF)</w:t>
      </w:r>
      <w:r w:rsidR="00B51A30" w:rsidRPr="00FA4869">
        <w:rPr>
          <w:sz w:val="22"/>
          <w:szCs w:val="22"/>
        </w:rPr>
        <w:t xml:space="preserve">, </w:t>
      </w:r>
      <w:r w:rsidR="00CC36C6" w:rsidRPr="00FA4869">
        <w:rPr>
          <w:sz w:val="22"/>
          <w:szCs w:val="22"/>
        </w:rPr>
        <w:t>renewable diesel</w:t>
      </w:r>
      <w:r w:rsidR="00B51A30" w:rsidRPr="00FA4869">
        <w:rPr>
          <w:sz w:val="22"/>
          <w:szCs w:val="22"/>
        </w:rPr>
        <w:t xml:space="preserve"> and bio-LPG</w:t>
      </w:r>
      <w:r w:rsidR="00CC36C6" w:rsidRPr="004F45DC">
        <w:rPr>
          <w:sz w:val="22"/>
          <w:szCs w:val="22"/>
        </w:rPr>
        <w:t>.</w:t>
      </w:r>
      <w:r w:rsidR="00CC36C6" w:rsidRPr="00907C1A">
        <w:rPr>
          <w:sz w:val="22"/>
          <w:szCs w:val="22"/>
        </w:rPr>
        <w:t xml:space="preserve"> </w:t>
      </w:r>
      <w:r w:rsidR="00CC36C6" w:rsidRPr="00975148">
        <w:rPr>
          <w:sz w:val="22"/>
          <w:szCs w:val="22"/>
        </w:rPr>
        <w:t>Proposed costs and prices</w:t>
      </w:r>
      <w:r w:rsidR="001C23CB" w:rsidRPr="00975148">
        <w:rPr>
          <w:sz w:val="22"/>
          <w:szCs w:val="22"/>
        </w:rPr>
        <w:t xml:space="preserve"> (inclusive of </w:t>
      </w:r>
      <w:r w:rsidR="00466D28">
        <w:rPr>
          <w:sz w:val="22"/>
          <w:szCs w:val="22"/>
        </w:rPr>
        <w:t>remissions</w:t>
      </w:r>
      <w:r w:rsidR="001C23CB" w:rsidRPr="00975148">
        <w:rPr>
          <w:sz w:val="22"/>
          <w:szCs w:val="22"/>
        </w:rPr>
        <w:t>)</w:t>
      </w:r>
      <w:r w:rsidR="00CC36C6" w:rsidRPr="00975148">
        <w:rPr>
          <w:sz w:val="22"/>
          <w:szCs w:val="22"/>
        </w:rPr>
        <w:t xml:space="preserve"> for</w:t>
      </w:r>
      <w:r w:rsidR="00CC36C6" w:rsidRPr="00907C1A">
        <w:rPr>
          <w:sz w:val="22"/>
          <w:szCs w:val="22"/>
        </w:rPr>
        <w:t xml:space="preserve"> each product are outlined below</w:t>
      </w:r>
      <w:r w:rsidR="005276E0" w:rsidRPr="00907C1A">
        <w:rPr>
          <w:sz w:val="22"/>
          <w:szCs w:val="22"/>
        </w:rPr>
        <w:t>,</w:t>
      </w:r>
      <w:r w:rsidR="00EB483C" w:rsidRPr="00907C1A">
        <w:rPr>
          <w:sz w:val="22"/>
          <w:szCs w:val="22"/>
        </w:rPr>
        <w:t xml:space="preserve"> with</w:t>
      </w:r>
      <w:r w:rsidR="00DA3A8C" w:rsidRPr="00907C1A">
        <w:rPr>
          <w:sz w:val="22"/>
          <w:szCs w:val="22"/>
        </w:rPr>
        <w:t xml:space="preserve"> complete</w:t>
      </w:r>
      <w:r w:rsidR="00EB483C" w:rsidRPr="00907C1A">
        <w:rPr>
          <w:sz w:val="22"/>
          <w:szCs w:val="22"/>
        </w:rPr>
        <w:t xml:space="preserve"> methodologies for </w:t>
      </w:r>
      <w:r w:rsidR="004716CD" w:rsidRPr="00907C1A">
        <w:rPr>
          <w:sz w:val="22"/>
          <w:szCs w:val="22"/>
        </w:rPr>
        <w:t xml:space="preserve">the </w:t>
      </w:r>
      <w:r w:rsidR="00EB483C" w:rsidRPr="00907C1A">
        <w:rPr>
          <w:sz w:val="22"/>
          <w:szCs w:val="22"/>
        </w:rPr>
        <w:t>products to be</w:t>
      </w:r>
      <w:r w:rsidR="008F1BF9" w:rsidRPr="00907C1A">
        <w:rPr>
          <w:sz w:val="22"/>
          <w:szCs w:val="22"/>
        </w:rPr>
        <w:t xml:space="preserve"> developed and consulted on by DCCEEW</w:t>
      </w:r>
      <w:r w:rsidR="00AE36DE" w:rsidRPr="00907C1A">
        <w:rPr>
          <w:sz w:val="22"/>
          <w:szCs w:val="22"/>
        </w:rPr>
        <w:t>.</w:t>
      </w:r>
      <w:r w:rsidR="0042242F">
        <w:rPr>
          <w:sz w:val="22"/>
          <w:szCs w:val="22"/>
        </w:rPr>
        <w:t xml:space="preserve"> </w:t>
      </w:r>
    </w:p>
    <w:p w14:paraId="1CDE0634" w14:textId="70EE7F7F" w:rsidR="00467D4A" w:rsidRPr="00E41EFB" w:rsidRDefault="00A750CB" w:rsidP="00975148">
      <w:pPr>
        <w:rPr>
          <w:sz w:val="22"/>
          <w:szCs w:val="22"/>
        </w:rPr>
      </w:pPr>
      <w:r w:rsidRPr="00E41EFB">
        <w:rPr>
          <w:sz w:val="22"/>
          <w:szCs w:val="22"/>
        </w:rPr>
        <w:t xml:space="preserve">Proposed functional units for each </w:t>
      </w:r>
      <w:r w:rsidR="00A40F7A" w:rsidRPr="00E41EFB">
        <w:rPr>
          <w:sz w:val="22"/>
          <w:szCs w:val="22"/>
        </w:rPr>
        <w:t xml:space="preserve">PGO </w:t>
      </w:r>
      <w:r w:rsidRPr="00E41EFB">
        <w:rPr>
          <w:sz w:val="22"/>
          <w:szCs w:val="22"/>
        </w:rPr>
        <w:t xml:space="preserve">certificate </w:t>
      </w:r>
      <w:r w:rsidR="00A40F7A" w:rsidRPr="00E41EFB">
        <w:rPr>
          <w:sz w:val="22"/>
          <w:szCs w:val="22"/>
        </w:rPr>
        <w:t xml:space="preserve">type </w:t>
      </w:r>
      <w:r w:rsidRPr="00E41EFB">
        <w:rPr>
          <w:sz w:val="22"/>
          <w:szCs w:val="22"/>
        </w:rPr>
        <w:t xml:space="preserve">are included for reference, noting final </w:t>
      </w:r>
      <w:r w:rsidR="0029630B" w:rsidRPr="00E41EFB">
        <w:rPr>
          <w:sz w:val="22"/>
          <w:szCs w:val="22"/>
        </w:rPr>
        <w:t>policy settings on functional units wil</w:t>
      </w:r>
      <w:r w:rsidR="00FF66FD" w:rsidRPr="00E41EFB">
        <w:rPr>
          <w:sz w:val="22"/>
          <w:szCs w:val="22"/>
        </w:rPr>
        <w:t xml:space="preserve">l occur through the development </w:t>
      </w:r>
      <w:r w:rsidR="00652A69" w:rsidRPr="00E41EFB">
        <w:rPr>
          <w:sz w:val="22"/>
          <w:szCs w:val="22"/>
        </w:rPr>
        <w:t xml:space="preserve">and consultation </w:t>
      </w:r>
      <w:r w:rsidR="00FF66FD" w:rsidRPr="00E41EFB">
        <w:rPr>
          <w:sz w:val="22"/>
          <w:szCs w:val="22"/>
        </w:rPr>
        <w:t>process for future methodologies.</w:t>
      </w:r>
      <w:r w:rsidR="007E6BAA" w:rsidRPr="00E41EFB">
        <w:rPr>
          <w:sz w:val="22"/>
          <w:szCs w:val="22"/>
        </w:rPr>
        <w:t xml:space="preserve"> It is expected that any change in the functional unit will impact unit prices, but not overall costs</w:t>
      </w:r>
      <w:r w:rsidR="00FF0497" w:rsidRPr="00E41EFB">
        <w:rPr>
          <w:sz w:val="22"/>
          <w:szCs w:val="22"/>
        </w:rPr>
        <w:t xml:space="preserve"> because </w:t>
      </w:r>
      <w:r w:rsidR="00803235" w:rsidRPr="00E41EFB">
        <w:rPr>
          <w:sz w:val="22"/>
          <w:szCs w:val="22"/>
        </w:rPr>
        <w:t>regulatory effort to the CER is broadly based</w:t>
      </w:r>
      <w:r w:rsidR="008D2374" w:rsidRPr="00E41EFB">
        <w:rPr>
          <w:sz w:val="22"/>
          <w:szCs w:val="22"/>
        </w:rPr>
        <w:t xml:space="preserve"> on </w:t>
      </w:r>
      <w:r w:rsidR="007249F4" w:rsidRPr="00E41EFB">
        <w:rPr>
          <w:sz w:val="22"/>
          <w:szCs w:val="22"/>
        </w:rPr>
        <w:t xml:space="preserve">the number </w:t>
      </w:r>
      <w:r w:rsidR="00134200" w:rsidRPr="00E41EFB">
        <w:rPr>
          <w:sz w:val="22"/>
          <w:szCs w:val="22"/>
        </w:rPr>
        <w:t xml:space="preserve">of </w:t>
      </w:r>
      <w:r w:rsidR="008D2374" w:rsidRPr="00E41EFB">
        <w:rPr>
          <w:sz w:val="22"/>
          <w:szCs w:val="22"/>
        </w:rPr>
        <w:t>application</w:t>
      </w:r>
      <w:r w:rsidR="00386A71" w:rsidRPr="00E41EFB">
        <w:rPr>
          <w:sz w:val="22"/>
          <w:szCs w:val="22"/>
        </w:rPr>
        <w:t xml:space="preserve">s </w:t>
      </w:r>
      <w:r w:rsidR="00134200" w:rsidRPr="00E41EFB">
        <w:rPr>
          <w:sz w:val="22"/>
          <w:szCs w:val="22"/>
        </w:rPr>
        <w:t xml:space="preserve">received </w:t>
      </w:r>
      <w:r w:rsidR="00386A71" w:rsidRPr="00E41EFB">
        <w:rPr>
          <w:sz w:val="22"/>
          <w:szCs w:val="22"/>
        </w:rPr>
        <w:t xml:space="preserve">and amount of product </w:t>
      </w:r>
      <w:r w:rsidR="000F30FB" w:rsidRPr="00E41EFB">
        <w:rPr>
          <w:sz w:val="22"/>
          <w:szCs w:val="22"/>
        </w:rPr>
        <w:t>seeking certification</w:t>
      </w:r>
      <w:r w:rsidR="003A1475" w:rsidRPr="00E41EFB">
        <w:rPr>
          <w:sz w:val="22"/>
          <w:szCs w:val="22"/>
        </w:rPr>
        <w:t>,</w:t>
      </w:r>
      <w:r w:rsidR="006721E0" w:rsidRPr="00E41EFB">
        <w:rPr>
          <w:sz w:val="22"/>
          <w:szCs w:val="22"/>
        </w:rPr>
        <w:t xml:space="preserve"> </w:t>
      </w:r>
      <w:r w:rsidR="003A1475" w:rsidRPr="00E41EFB">
        <w:rPr>
          <w:sz w:val="22"/>
          <w:szCs w:val="22"/>
        </w:rPr>
        <w:t xml:space="preserve">which </w:t>
      </w:r>
      <w:r w:rsidR="006721E0" w:rsidRPr="00E41EFB">
        <w:rPr>
          <w:sz w:val="22"/>
          <w:szCs w:val="22"/>
        </w:rPr>
        <w:t>are unaffected by the choice of functional unit</w:t>
      </w:r>
      <w:r w:rsidR="007E6BAA" w:rsidRPr="00E41EFB">
        <w:rPr>
          <w:sz w:val="22"/>
          <w:szCs w:val="22"/>
        </w:rPr>
        <w:t>.</w:t>
      </w:r>
      <w:r w:rsidR="006E502C" w:rsidRPr="00E41EFB">
        <w:rPr>
          <w:sz w:val="22"/>
          <w:szCs w:val="22"/>
        </w:rPr>
        <w:t xml:space="preserve"> </w:t>
      </w:r>
      <w:r w:rsidR="00A350C8" w:rsidRPr="00E41EFB">
        <w:rPr>
          <w:sz w:val="22"/>
          <w:szCs w:val="22"/>
        </w:rPr>
        <w:t xml:space="preserve">For example, if a </w:t>
      </w:r>
      <w:r w:rsidR="007F5595" w:rsidRPr="00E41EFB">
        <w:rPr>
          <w:sz w:val="22"/>
          <w:szCs w:val="22"/>
        </w:rPr>
        <w:t>producer produces 1 tonne of aluminium and the functional unit is set as 1</w:t>
      </w:r>
      <w:r w:rsidR="00704D0B" w:rsidRPr="00E41EFB">
        <w:rPr>
          <w:sz w:val="22"/>
          <w:szCs w:val="22"/>
        </w:rPr>
        <w:t xml:space="preserve"> </w:t>
      </w:r>
      <w:r w:rsidR="007F5595" w:rsidRPr="00E41EFB">
        <w:rPr>
          <w:sz w:val="22"/>
          <w:szCs w:val="22"/>
        </w:rPr>
        <w:t xml:space="preserve">kg, they </w:t>
      </w:r>
      <w:r w:rsidR="00A66EDE" w:rsidRPr="00E41EFB">
        <w:rPr>
          <w:sz w:val="22"/>
          <w:szCs w:val="22"/>
        </w:rPr>
        <w:t>will</w:t>
      </w:r>
      <w:r w:rsidR="007F5595" w:rsidRPr="00E41EFB">
        <w:rPr>
          <w:sz w:val="22"/>
          <w:szCs w:val="22"/>
        </w:rPr>
        <w:t xml:space="preserve"> receive 1</w:t>
      </w:r>
      <w:r w:rsidR="00F615BF">
        <w:rPr>
          <w:sz w:val="22"/>
          <w:szCs w:val="22"/>
        </w:rPr>
        <w:t>,</w:t>
      </w:r>
      <w:r w:rsidR="007F5595" w:rsidRPr="00E41EFB">
        <w:rPr>
          <w:sz w:val="22"/>
          <w:szCs w:val="22"/>
        </w:rPr>
        <w:t>000 PGO certificates. If</w:t>
      </w:r>
      <w:r w:rsidR="00241F49" w:rsidRPr="00E41EFB">
        <w:rPr>
          <w:sz w:val="22"/>
          <w:szCs w:val="22"/>
        </w:rPr>
        <w:t xml:space="preserve"> the functional unit is 1 tonne</w:t>
      </w:r>
      <w:r w:rsidR="00DE734A" w:rsidRPr="00E41EFB">
        <w:rPr>
          <w:sz w:val="22"/>
          <w:szCs w:val="22"/>
        </w:rPr>
        <w:t xml:space="preserve"> instead</w:t>
      </w:r>
      <w:r w:rsidR="00241F49" w:rsidRPr="00E41EFB">
        <w:rPr>
          <w:sz w:val="22"/>
          <w:szCs w:val="22"/>
        </w:rPr>
        <w:t>, they would receive 1</w:t>
      </w:r>
      <w:r w:rsidR="009B0AF5">
        <w:rPr>
          <w:sz w:val="22"/>
          <w:szCs w:val="22"/>
        </w:rPr>
        <w:t> </w:t>
      </w:r>
      <w:r w:rsidR="00241F49" w:rsidRPr="00E41EFB">
        <w:rPr>
          <w:sz w:val="22"/>
          <w:szCs w:val="22"/>
        </w:rPr>
        <w:t>PGO certificate</w:t>
      </w:r>
      <w:r w:rsidR="00AB0688" w:rsidRPr="00E41EFB">
        <w:rPr>
          <w:sz w:val="22"/>
          <w:szCs w:val="22"/>
        </w:rPr>
        <w:t xml:space="preserve">, however the amount of aluminium produced is still the same. </w:t>
      </w:r>
      <w:r w:rsidR="00241F49" w:rsidRPr="00E41EFB">
        <w:rPr>
          <w:sz w:val="22"/>
          <w:szCs w:val="22"/>
        </w:rPr>
        <w:t xml:space="preserve">The </w:t>
      </w:r>
      <w:r w:rsidR="000B1BC1" w:rsidRPr="00E41EFB">
        <w:rPr>
          <w:sz w:val="22"/>
          <w:szCs w:val="22"/>
        </w:rPr>
        <w:t xml:space="preserve">overall </w:t>
      </w:r>
      <w:r w:rsidR="00241F49" w:rsidRPr="00E41EFB">
        <w:rPr>
          <w:sz w:val="22"/>
          <w:szCs w:val="22"/>
        </w:rPr>
        <w:t xml:space="preserve">costs to CER </w:t>
      </w:r>
      <w:r w:rsidR="007B2457" w:rsidRPr="00E41EFB">
        <w:rPr>
          <w:sz w:val="22"/>
          <w:szCs w:val="22"/>
        </w:rPr>
        <w:t xml:space="preserve">of assessing this application </w:t>
      </w:r>
      <w:r w:rsidR="00241F49" w:rsidRPr="00E41EFB">
        <w:rPr>
          <w:sz w:val="22"/>
          <w:szCs w:val="22"/>
        </w:rPr>
        <w:t>would not change</w:t>
      </w:r>
      <w:r w:rsidR="002306BA" w:rsidRPr="00E41EFB">
        <w:rPr>
          <w:sz w:val="22"/>
          <w:szCs w:val="22"/>
        </w:rPr>
        <w:t xml:space="preserve"> in either scenario</w:t>
      </w:r>
      <w:r w:rsidR="00241F49" w:rsidRPr="00E41EFB">
        <w:rPr>
          <w:sz w:val="22"/>
          <w:szCs w:val="22"/>
        </w:rPr>
        <w:t xml:space="preserve"> </w:t>
      </w:r>
      <w:r w:rsidR="00DE5D12" w:rsidRPr="00E41EFB">
        <w:rPr>
          <w:sz w:val="22"/>
          <w:szCs w:val="22"/>
        </w:rPr>
        <w:t xml:space="preserve">since </w:t>
      </w:r>
      <w:r w:rsidR="00CB4D81" w:rsidRPr="00E41EFB">
        <w:rPr>
          <w:sz w:val="22"/>
          <w:szCs w:val="22"/>
        </w:rPr>
        <w:t xml:space="preserve">the functional unit does not change the regulatory activities CER would need to </w:t>
      </w:r>
      <w:r w:rsidR="00663FFA" w:rsidRPr="00E41EFB">
        <w:rPr>
          <w:sz w:val="22"/>
          <w:szCs w:val="22"/>
        </w:rPr>
        <w:t>undertake;</w:t>
      </w:r>
      <w:r w:rsidR="00DD58A2" w:rsidRPr="00E41EFB">
        <w:rPr>
          <w:sz w:val="22"/>
          <w:szCs w:val="22"/>
        </w:rPr>
        <w:t xml:space="preserve"> </w:t>
      </w:r>
      <w:r w:rsidR="00A66EDE" w:rsidRPr="00E41EFB">
        <w:rPr>
          <w:sz w:val="22"/>
          <w:szCs w:val="22"/>
        </w:rPr>
        <w:t>therefore,</w:t>
      </w:r>
      <w:r w:rsidR="00DD58A2" w:rsidRPr="00E41EFB">
        <w:rPr>
          <w:sz w:val="22"/>
          <w:szCs w:val="22"/>
        </w:rPr>
        <w:t xml:space="preserve"> the functional unit will only affect the unit price</w:t>
      </w:r>
      <w:r w:rsidR="00241F49" w:rsidRPr="00E41EFB">
        <w:rPr>
          <w:sz w:val="22"/>
          <w:szCs w:val="22"/>
        </w:rPr>
        <w:t xml:space="preserve">. </w:t>
      </w:r>
    </w:p>
    <w:p w14:paraId="05669D9E" w14:textId="3C7F4CEC" w:rsidR="007516C2" w:rsidRDefault="007516C2" w:rsidP="00975148">
      <w:r w:rsidRPr="00E41EFB">
        <w:rPr>
          <w:sz w:val="22"/>
          <w:szCs w:val="22"/>
        </w:rPr>
        <w:t xml:space="preserve">Noting that further information on product methodologies may elicit further feedback on the proposed pricing arrangements, the CRIS will be </w:t>
      </w:r>
      <w:r w:rsidR="00EF23A7" w:rsidRPr="00E41EFB">
        <w:rPr>
          <w:sz w:val="22"/>
          <w:szCs w:val="22"/>
        </w:rPr>
        <w:t xml:space="preserve">periodically </w:t>
      </w:r>
      <w:r w:rsidRPr="00E41EFB">
        <w:rPr>
          <w:sz w:val="22"/>
          <w:szCs w:val="22"/>
        </w:rPr>
        <w:t xml:space="preserve">reviewed and additional feedback </w:t>
      </w:r>
      <w:r w:rsidR="000F100B" w:rsidRPr="00E41EFB">
        <w:rPr>
          <w:sz w:val="22"/>
          <w:szCs w:val="22"/>
        </w:rPr>
        <w:t>considered</w:t>
      </w:r>
      <w:r w:rsidRPr="00E41EFB">
        <w:rPr>
          <w:sz w:val="22"/>
          <w:szCs w:val="22"/>
        </w:rPr>
        <w:t xml:space="preserve"> in th</w:t>
      </w:r>
      <w:r w:rsidR="00EF2700" w:rsidRPr="00E41EFB">
        <w:rPr>
          <w:sz w:val="22"/>
          <w:szCs w:val="22"/>
        </w:rPr>
        <w:t>o</w:t>
      </w:r>
      <w:r w:rsidRPr="00E41EFB">
        <w:rPr>
          <w:sz w:val="22"/>
          <w:szCs w:val="22"/>
        </w:rPr>
        <w:t>se revisions.</w:t>
      </w:r>
      <w:r w:rsidR="00714E34" w:rsidRPr="00714E34">
        <w:t xml:space="preserve"> </w:t>
      </w:r>
    </w:p>
    <w:p w14:paraId="2C8F83D0" w14:textId="58AB8067" w:rsidR="00233046" w:rsidRDefault="00F16F15" w:rsidP="004C6E8B">
      <w:pPr>
        <w:spacing w:after="240"/>
      </w:pPr>
      <w:r w:rsidRPr="00DE08DF">
        <w:rPr>
          <w:sz w:val="22"/>
          <w:szCs w:val="22"/>
        </w:rPr>
        <w:t>Tables 4</w:t>
      </w:r>
      <w:r w:rsidR="00BB1B31">
        <w:rPr>
          <w:sz w:val="22"/>
          <w:szCs w:val="22"/>
        </w:rPr>
        <w:t>–</w:t>
      </w:r>
      <w:r w:rsidRPr="00DE08DF">
        <w:rPr>
          <w:sz w:val="22"/>
          <w:szCs w:val="22"/>
        </w:rPr>
        <w:t>7 below</w:t>
      </w:r>
      <w:r w:rsidR="00847F7B" w:rsidRPr="00DE08DF">
        <w:rPr>
          <w:sz w:val="22"/>
          <w:szCs w:val="22"/>
        </w:rPr>
        <w:t xml:space="preserve"> set out fees and levies for PGO methodologies in FY 2025</w:t>
      </w:r>
      <w:r w:rsidR="00BB1B31">
        <w:rPr>
          <w:sz w:val="22"/>
          <w:szCs w:val="22"/>
        </w:rPr>
        <w:t>–</w:t>
      </w:r>
      <w:r w:rsidR="00847F7B" w:rsidRPr="00DE08DF">
        <w:rPr>
          <w:sz w:val="22"/>
          <w:szCs w:val="22"/>
        </w:rPr>
        <w:t>26.</w:t>
      </w:r>
      <w:r w:rsidR="005A7496" w:rsidRPr="00DE08DF">
        <w:rPr>
          <w:sz w:val="22"/>
          <w:szCs w:val="22"/>
        </w:rPr>
        <w:t xml:space="preserve"> </w:t>
      </w:r>
      <w:r w:rsidR="005A7496" w:rsidRPr="005A7496">
        <w:rPr>
          <w:sz w:val="22"/>
          <w:szCs w:val="22"/>
        </w:rPr>
        <w:t xml:space="preserve">The amounts payable are set out under ‘Charges (with </w:t>
      </w:r>
      <w:r w:rsidR="00F324DD">
        <w:rPr>
          <w:sz w:val="22"/>
          <w:szCs w:val="22"/>
        </w:rPr>
        <w:t>remission</w:t>
      </w:r>
      <w:r w:rsidR="00F324DD" w:rsidRPr="005A7496">
        <w:rPr>
          <w:sz w:val="22"/>
          <w:szCs w:val="22"/>
        </w:rPr>
        <w:t>s</w:t>
      </w:r>
      <w:r w:rsidR="005A7496" w:rsidRPr="005A7496">
        <w:rPr>
          <w:sz w:val="22"/>
          <w:szCs w:val="22"/>
        </w:rPr>
        <w:t xml:space="preserve">)’, which </w:t>
      </w:r>
      <w:r w:rsidR="003D198D">
        <w:rPr>
          <w:sz w:val="22"/>
          <w:szCs w:val="22"/>
        </w:rPr>
        <w:t xml:space="preserve">incorporates </w:t>
      </w:r>
      <w:r w:rsidR="00F324DD">
        <w:rPr>
          <w:sz w:val="22"/>
          <w:szCs w:val="22"/>
        </w:rPr>
        <w:t xml:space="preserve">remissions </w:t>
      </w:r>
      <w:r w:rsidR="003D198D">
        <w:rPr>
          <w:sz w:val="22"/>
          <w:szCs w:val="22"/>
        </w:rPr>
        <w:t>applied in accordance with the schedule in Table 3 above.</w:t>
      </w:r>
    </w:p>
    <w:p w14:paraId="46DE82D1" w14:textId="64BC4ABD" w:rsidR="00A66C5F" w:rsidRDefault="00A66C5F" w:rsidP="004C6E8B">
      <w:pPr>
        <w:pStyle w:val="Caption"/>
        <w:keepNext/>
        <w:spacing w:before="120"/>
      </w:pPr>
      <w:r>
        <w:lastRenderedPageBreak/>
        <w:t xml:space="preserve">Table </w:t>
      </w:r>
      <w:r w:rsidR="001A364A">
        <w:fldChar w:fldCharType="begin"/>
      </w:r>
      <w:r w:rsidR="001A364A">
        <w:instrText xml:space="preserve"> SEQ Table \* ARABIC </w:instrText>
      </w:r>
      <w:r w:rsidR="001A364A">
        <w:fldChar w:fldCharType="separate"/>
      </w:r>
      <w:r w:rsidR="001A364A">
        <w:rPr>
          <w:noProof/>
        </w:rPr>
        <w:t>4</w:t>
      </w:r>
      <w:r w:rsidR="001A364A">
        <w:rPr>
          <w:noProof/>
        </w:rPr>
        <w:fldChar w:fldCharType="end"/>
      </w:r>
      <w:r>
        <w:t>: PG</w:t>
      </w:r>
      <w:r w:rsidR="00032DFF">
        <w:t>O</w:t>
      </w:r>
      <w:r>
        <w:t xml:space="preserve"> </w:t>
      </w:r>
      <w:r w:rsidR="00032DFF">
        <w:t>h</w:t>
      </w:r>
      <w:r>
        <w:t>ydrogen</w:t>
      </w:r>
      <w:r w:rsidR="00032DFF">
        <w:t xml:space="preserve"> fee and levy schedule FY 2025</w:t>
      </w:r>
      <w:r w:rsidR="00BB1B31">
        <w:t>–</w:t>
      </w:r>
      <w:r w:rsidR="00032DFF">
        <w:t>26</w:t>
      </w:r>
    </w:p>
    <w:tbl>
      <w:tblPr>
        <w:tblStyle w:val="TableGrid"/>
        <w:tblW w:w="5000" w:type="pct"/>
        <w:jc w:val="center"/>
        <w:tblLook w:val="04A0" w:firstRow="1" w:lastRow="0" w:firstColumn="1" w:lastColumn="0" w:noHBand="0" w:noVBand="1"/>
      </w:tblPr>
      <w:tblGrid>
        <w:gridCol w:w="5435"/>
        <w:gridCol w:w="960"/>
        <w:gridCol w:w="1052"/>
        <w:gridCol w:w="1733"/>
      </w:tblGrid>
      <w:tr w:rsidR="00A902AA" w:rsidRPr="00E21B7D" w14:paraId="1437BCE9" w14:textId="77777777" w:rsidTr="00316F1E">
        <w:trPr>
          <w:trHeight w:val="300"/>
          <w:tblHeader/>
          <w:jc w:val="center"/>
        </w:trPr>
        <w:tc>
          <w:tcPr>
            <w:tcW w:w="2960" w:type="pct"/>
            <w:shd w:val="clear" w:color="auto" w:fill="D5DCE4" w:themeFill="text2" w:themeFillTint="33"/>
            <w:vAlign w:val="center"/>
          </w:tcPr>
          <w:p w14:paraId="09523AB6" w14:textId="7DD5CF99" w:rsidR="2B1823BD" w:rsidRPr="006B7D38" w:rsidRDefault="00032DFF" w:rsidP="00625827">
            <w:pPr>
              <w:spacing w:before="40" w:after="40"/>
              <w:rPr>
                <w:rFonts w:asciiTheme="minorHAnsi" w:hAnsiTheme="minorHAnsi" w:cstheme="minorBidi"/>
                <w:b/>
                <w:bCs/>
              </w:rPr>
            </w:pPr>
            <w:r w:rsidRPr="006B7D38">
              <w:rPr>
                <w:rFonts w:asciiTheme="minorHAnsi" w:hAnsiTheme="minorHAnsi" w:cstheme="minorBidi"/>
                <w:b/>
                <w:bCs/>
              </w:rPr>
              <w:t>PGO charging point</w:t>
            </w:r>
            <w:r w:rsidR="00714E34" w:rsidRPr="006B7D38">
              <w:rPr>
                <w:rFonts w:asciiTheme="minorHAnsi" w:hAnsiTheme="minorHAnsi" w:cstheme="minorBidi"/>
                <w:b/>
                <w:bCs/>
              </w:rPr>
              <w:t>s</w:t>
            </w:r>
          </w:p>
        </w:tc>
        <w:tc>
          <w:tcPr>
            <w:tcW w:w="523" w:type="pct"/>
            <w:shd w:val="clear" w:color="auto" w:fill="D5DCE4" w:themeFill="text2" w:themeFillTint="33"/>
            <w:vAlign w:val="center"/>
          </w:tcPr>
          <w:p w14:paraId="00CFD0C7" w14:textId="77777777" w:rsidR="2B1823BD" w:rsidRPr="006B7D38" w:rsidRDefault="2B1823BD" w:rsidP="00625827">
            <w:pPr>
              <w:spacing w:before="40" w:after="40"/>
              <w:rPr>
                <w:rFonts w:asciiTheme="minorHAnsi" w:hAnsiTheme="minorHAnsi" w:cstheme="minorBidi"/>
                <w:b/>
                <w:bCs/>
              </w:rPr>
            </w:pPr>
            <w:r w:rsidRPr="006B7D38">
              <w:rPr>
                <w:rFonts w:asciiTheme="minorHAnsi" w:hAnsiTheme="minorHAnsi" w:cstheme="minorBidi"/>
                <w:b/>
                <w:bCs/>
              </w:rPr>
              <w:t xml:space="preserve">Type </w:t>
            </w:r>
          </w:p>
        </w:tc>
        <w:tc>
          <w:tcPr>
            <w:tcW w:w="573" w:type="pct"/>
            <w:shd w:val="clear" w:color="auto" w:fill="D5DCE4" w:themeFill="text2" w:themeFillTint="33"/>
            <w:vAlign w:val="center"/>
          </w:tcPr>
          <w:p w14:paraId="3A60B51D" w14:textId="0CD34D29" w:rsidR="2B1823BD" w:rsidRPr="006B7D38" w:rsidRDefault="00FA4A4F" w:rsidP="00625827">
            <w:pPr>
              <w:spacing w:before="40" w:after="40"/>
              <w:rPr>
                <w:rFonts w:asciiTheme="minorHAnsi" w:hAnsiTheme="minorHAnsi" w:cstheme="minorBidi"/>
                <w:b/>
                <w:bCs/>
              </w:rPr>
            </w:pPr>
            <w:r w:rsidRPr="006B7D38">
              <w:rPr>
                <w:rFonts w:asciiTheme="minorHAnsi" w:hAnsiTheme="minorHAnsi" w:cstheme="minorBidi"/>
                <w:b/>
                <w:bCs/>
              </w:rPr>
              <w:t>Charges</w:t>
            </w:r>
            <w:r w:rsidR="00B77BEF">
              <w:rPr>
                <w:rFonts w:ascii="ZWAdobeF" w:hAnsi="ZWAdobeF" w:cs="ZWAdobeF"/>
                <w:bCs/>
                <w:sz w:val="2"/>
                <w:szCs w:val="2"/>
              </w:rPr>
              <w:t>7F</w:t>
            </w:r>
            <w:r w:rsidR="00870A2C">
              <w:rPr>
                <w:rFonts w:ascii="ZWAdobeF" w:hAnsi="ZWAdobeF" w:cs="ZWAdobeF"/>
                <w:bCs/>
                <w:sz w:val="2"/>
                <w:szCs w:val="2"/>
              </w:rPr>
              <w:t>7F</w:t>
            </w:r>
            <w:r w:rsidR="00741715" w:rsidRPr="006B7D38">
              <w:rPr>
                <w:rStyle w:val="FootnoteReference"/>
                <w:rFonts w:eastAsia="Calibri" w:cs="Calibri"/>
                <w:b/>
                <w:bCs/>
              </w:rPr>
              <w:footnoteReference w:id="9"/>
            </w:r>
          </w:p>
        </w:tc>
        <w:tc>
          <w:tcPr>
            <w:tcW w:w="945" w:type="pct"/>
            <w:shd w:val="clear" w:color="auto" w:fill="D5DCE4" w:themeFill="text2" w:themeFillTint="33"/>
            <w:vAlign w:val="center"/>
          </w:tcPr>
          <w:p w14:paraId="4121C3E8" w14:textId="5DB7890F" w:rsidR="2BC18B8A" w:rsidRPr="006B7D38" w:rsidRDefault="00663FFA" w:rsidP="00625827">
            <w:pPr>
              <w:spacing w:before="40" w:after="40"/>
              <w:rPr>
                <w:rFonts w:asciiTheme="minorHAnsi" w:hAnsiTheme="minorHAnsi" w:cstheme="minorBidi"/>
                <w:b/>
                <w:bCs/>
              </w:rPr>
            </w:pPr>
            <w:r w:rsidRPr="006B7D38">
              <w:rPr>
                <w:rFonts w:asciiTheme="minorHAnsi" w:hAnsiTheme="minorHAnsi" w:cstheme="minorBidi"/>
                <w:b/>
                <w:bCs/>
              </w:rPr>
              <w:t xml:space="preserve">Charges </w:t>
            </w:r>
            <w:r w:rsidR="00EC7F3F" w:rsidRPr="006B7D38">
              <w:rPr>
                <w:rFonts w:asciiTheme="minorHAnsi" w:hAnsiTheme="minorHAnsi" w:cstheme="minorBidi"/>
                <w:b/>
                <w:bCs/>
              </w:rPr>
              <w:br/>
            </w:r>
            <w:r w:rsidRPr="006B7D38">
              <w:rPr>
                <w:b/>
                <w:bCs/>
              </w:rPr>
              <w:t>(</w:t>
            </w:r>
            <w:r w:rsidR="2BC18B8A" w:rsidRPr="006B7D38">
              <w:rPr>
                <w:rFonts w:asciiTheme="minorHAnsi" w:hAnsiTheme="minorHAnsi" w:cstheme="minorBidi"/>
                <w:b/>
                <w:bCs/>
              </w:rPr>
              <w:t xml:space="preserve">with </w:t>
            </w:r>
            <w:r w:rsidR="00F324DD" w:rsidRPr="006B7D38">
              <w:rPr>
                <w:rFonts w:asciiTheme="minorHAnsi" w:hAnsiTheme="minorHAnsi" w:cstheme="minorBidi"/>
                <w:b/>
                <w:bCs/>
              </w:rPr>
              <w:t>remissions</w:t>
            </w:r>
            <w:r w:rsidR="2BC18B8A" w:rsidRPr="006B7D38">
              <w:rPr>
                <w:rFonts w:asciiTheme="minorHAnsi" w:hAnsiTheme="minorHAnsi" w:cstheme="minorBidi"/>
                <w:b/>
                <w:bCs/>
              </w:rPr>
              <w:t>)</w:t>
            </w:r>
          </w:p>
        </w:tc>
      </w:tr>
      <w:tr w:rsidR="00A902AA" w:rsidRPr="00E21B7D" w14:paraId="089D158A" w14:textId="77777777" w:rsidTr="00316F1E">
        <w:trPr>
          <w:trHeight w:val="300"/>
          <w:jc w:val="center"/>
        </w:trPr>
        <w:tc>
          <w:tcPr>
            <w:tcW w:w="2960" w:type="pct"/>
            <w:shd w:val="clear" w:color="auto" w:fill="EDEDED" w:themeFill="accent3" w:themeFillTint="33"/>
            <w:vAlign w:val="center"/>
          </w:tcPr>
          <w:p w14:paraId="31E20D9F" w14:textId="6A8A42D4" w:rsidR="73B755DF" w:rsidRPr="00E21B7D" w:rsidRDefault="319856DC" w:rsidP="00625827">
            <w:pPr>
              <w:spacing w:before="40" w:after="40"/>
            </w:pPr>
            <w:r w:rsidRPr="00E21B7D">
              <w:rPr>
                <w:rFonts w:ascii="Calibri" w:eastAsia="Calibri" w:hAnsi="Calibri" w:cs="Calibri"/>
                <w:color w:val="000000" w:themeColor="text1"/>
              </w:rPr>
              <w:t>PGO</w:t>
            </w:r>
            <w:r w:rsidR="18E22969" w:rsidRPr="00E21B7D">
              <w:rPr>
                <w:rFonts w:ascii="Calibri" w:eastAsia="Calibri" w:hAnsi="Calibri" w:cs="Calibri"/>
                <w:color w:val="000000" w:themeColor="text1"/>
              </w:rPr>
              <w:t xml:space="preserve"> </w:t>
            </w:r>
            <w:r w:rsidR="00BB1B31">
              <w:rPr>
                <w:rFonts w:ascii="Calibri" w:eastAsia="Calibri" w:hAnsi="Calibri" w:cs="Calibri"/>
                <w:color w:val="000000" w:themeColor="text1"/>
              </w:rPr>
              <w:t>–</w:t>
            </w:r>
            <w:r w:rsidR="18E22969" w:rsidRPr="00E21B7D">
              <w:rPr>
                <w:rFonts w:ascii="Calibri" w:eastAsia="Calibri" w:hAnsi="Calibri" w:cs="Calibri"/>
                <w:color w:val="000000" w:themeColor="text1"/>
              </w:rPr>
              <w:t xml:space="preserve"> Hydrogen by </w:t>
            </w:r>
            <w:r w:rsidR="009C1ECC" w:rsidRPr="00E21B7D">
              <w:rPr>
                <w:rFonts w:ascii="Calibri" w:eastAsia="Calibri" w:hAnsi="Calibri" w:cs="Calibri"/>
                <w:color w:val="000000" w:themeColor="text1"/>
              </w:rPr>
              <w:t>e</w:t>
            </w:r>
            <w:r w:rsidR="18E22969" w:rsidRPr="00E21B7D">
              <w:rPr>
                <w:rFonts w:ascii="Calibri" w:eastAsia="Calibri" w:hAnsi="Calibri" w:cs="Calibri"/>
                <w:color w:val="000000" w:themeColor="text1"/>
              </w:rPr>
              <w:t>lectrolysis</w:t>
            </w:r>
            <w:r w:rsidR="00177A4C" w:rsidRPr="00E21B7D">
              <w:rPr>
                <w:rFonts w:ascii="Calibri" w:eastAsia="Calibri" w:hAnsi="Calibri" w:cs="Calibri"/>
                <w:color w:val="000000" w:themeColor="text1"/>
              </w:rPr>
              <w:br/>
            </w:r>
            <w:r w:rsidR="00753774" w:rsidRPr="00E21B7D">
              <w:rPr>
                <w:rFonts w:ascii="Calibri" w:eastAsia="Calibri" w:hAnsi="Calibri" w:cs="Calibri"/>
                <w:color w:val="000000" w:themeColor="text1"/>
              </w:rPr>
              <w:t>(</w:t>
            </w:r>
            <w:r w:rsidR="00177A4C" w:rsidRPr="00E21B7D">
              <w:rPr>
                <w:rFonts w:ascii="Calibri" w:eastAsia="Calibri" w:hAnsi="Calibri" w:cs="Calibri"/>
                <w:color w:val="000000" w:themeColor="text1"/>
              </w:rPr>
              <w:t>F</w:t>
            </w:r>
            <w:r w:rsidR="00F165B9" w:rsidRPr="00E21B7D">
              <w:rPr>
                <w:rFonts w:ascii="Calibri" w:eastAsia="Calibri" w:hAnsi="Calibri" w:cs="Calibri"/>
                <w:color w:val="000000" w:themeColor="text1"/>
              </w:rPr>
              <w:t>unction</w:t>
            </w:r>
            <w:r w:rsidR="00943BBE" w:rsidRPr="00E21B7D">
              <w:rPr>
                <w:rFonts w:ascii="Calibri" w:eastAsia="Calibri" w:hAnsi="Calibri" w:cs="Calibri"/>
                <w:color w:val="000000" w:themeColor="text1"/>
              </w:rPr>
              <w:t>al</w:t>
            </w:r>
            <w:r w:rsidR="00753774" w:rsidRPr="00E21B7D">
              <w:rPr>
                <w:rFonts w:ascii="Calibri" w:eastAsia="Calibri" w:hAnsi="Calibri" w:cs="Calibri"/>
                <w:color w:val="000000" w:themeColor="text1"/>
              </w:rPr>
              <w:t xml:space="preserve"> unit: 1 kg)</w:t>
            </w:r>
          </w:p>
        </w:tc>
        <w:tc>
          <w:tcPr>
            <w:tcW w:w="523" w:type="pct"/>
            <w:shd w:val="clear" w:color="auto" w:fill="EDEDED" w:themeFill="accent3" w:themeFillTint="33"/>
            <w:vAlign w:val="center"/>
          </w:tcPr>
          <w:p w14:paraId="70371956" w14:textId="4E249D70" w:rsidR="2B1823BD" w:rsidRPr="00E21B7D" w:rsidRDefault="2B1823BD" w:rsidP="00625827">
            <w:pPr>
              <w:spacing w:before="40" w:after="40"/>
              <w:rPr>
                <w:rFonts w:asciiTheme="minorHAnsi" w:hAnsiTheme="minorHAnsi" w:cstheme="minorBidi"/>
              </w:rPr>
            </w:pPr>
          </w:p>
        </w:tc>
        <w:tc>
          <w:tcPr>
            <w:tcW w:w="573" w:type="pct"/>
            <w:shd w:val="clear" w:color="auto" w:fill="EDEDED" w:themeFill="accent3" w:themeFillTint="33"/>
            <w:vAlign w:val="center"/>
          </w:tcPr>
          <w:p w14:paraId="6B7ED417" w14:textId="05EB2264" w:rsidR="2B1823BD" w:rsidRPr="00E21B7D" w:rsidRDefault="2B1823BD" w:rsidP="00625827">
            <w:pPr>
              <w:spacing w:before="40" w:after="40"/>
              <w:rPr>
                <w:rFonts w:asciiTheme="minorHAnsi" w:hAnsiTheme="minorHAnsi" w:cstheme="minorBidi"/>
              </w:rPr>
            </w:pPr>
          </w:p>
        </w:tc>
        <w:tc>
          <w:tcPr>
            <w:tcW w:w="945" w:type="pct"/>
            <w:shd w:val="clear" w:color="auto" w:fill="EDEDED" w:themeFill="accent3" w:themeFillTint="33"/>
            <w:vAlign w:val="center"/>
          </w:tcPr>
          <w:p w14:paraId="0CEA391A" w14:textId="52185275" w:rsidR="4BC3C504" w:rsidRPr="00E21B7D" w:rsidRDefault="4BC3C504" w:rsidP="00625827">
            <w:pPr>
              <w:spacing w:before="40" w:after="40"/>
              <w:rPr>
                <w:rFonts w:asciiTheme="minorHAnsi" w:hAnsiTheme="minorHAnsi" w:cstheme="minorBidi"/>
              </w:rPr>
            </w:pPr>
          </w:p>
        </w:tc>
      </w:tr>
      <w:tr w:rsidR="00A902AA" w:rsidRPr="00E21B7D" w14:paraId="6AA90291" w14:textId="77777777" w:rsidTr="00316F1E">
        <w:trPr>
          <w:trHeight w:val="300"/>
          <w:jc w:val="center"/>
        </w:trPr>
        <w:tc>
          <w:tcPr>
            <w:tcW w:w="2960" w:type="pct"/>
            <w:tcBorders>
              <w:bottom w:val="single" w:sz="4" w:space="0" w:color="808080" w:themeColor="background1" w:themeShade="80"/>
            </w:tcBorders>
            <w:vAlign w:val="center"/>
          </w:tcPr>
          <w:p w14:paraId="7A1C6DBB" w14:textId="15AC9604" w:rsidR="73B755DF" w:rsidRPr="00E21B7D" w:rsidRDefault="73B755DF" w:rsidP="00625827">
            <w:pPr>
              <w:spacing w:before="40" w:after="40"/>
            </w:pPr>
            <w:r w:rsidRPr="00E21B7D">
              <w:rPr>
                <w:rFonts w:ascii="Calibri" w:eastAsia="Calibri" w:hAnsi="Calibri" w:cs="Calibri"/>
                <w:color w:val="000000" w:themeColor="text1"/>
              </w:rPr>
              <w:t>Registration of person</w:t>
            </w:r>
          </w:p>
        </w:tc>
        <w:tc>
          <w:tcPr>
            <w:tcW w:w="523" w:type="pct"/>
            <w:tcBorders>
              <w:bottom w:val="single" w:sz="4" w:space="0" w:color="808080" w:themeColor="background1" w:themeShade="80"/>
            </w:tcBorders>
            <w:vAlign w:val="center"/>
          </w:tcPr>
          <w:p w14:paraId="24944983" w14:textId="11472973" w:rsidR="4BC3C504" w:rsidRPr="00E21B7D" w:rsidRDefault="4BC3C504" w:rsidP="00625827">
            <w:pPr>
              <w:spacing w:before="40" w:after="40"/>
            </w:pPr>
            <w:r w:rsidRPr="00E21B7D">
              <w:rPr>
                <w:rFonts w:ascii="Calibri" w:eastAsia="Calibri" w:hAnsi="Calibri" w:cs="Calibri"/>
                <w:color w:val="000000" w:themeColor="text1"/>
              </w:rPr>
              <w:t>Fee</w:t>
            </w:r>
          </w:p>
        </w:tc>
        <w:tc>
          <w:tcPr>
            <w:tcW w:w="573" w:type="pct"/>
            <w:tcBorders>
              <w:bottom w:val="single" w:sz="4" w:space="0" w:color="808080" w:themeColor="background1" w:themeShade="80"/>
            </w:tcBorders>
            <w:vAlign w:val="center"/>
          </w:tcPr>
          <w:p w14:paraId="71A9B47E" w14:textId="0E8A1540" w:rsidR="4BC3C504" w:rsidRPr="00E21B7D" w:rsidRDefault="4BC3C504" w:rsidP="00625827">
            <w:pPr>
              <w:spacing w:before="40" w:after="40"/>
            </w:pPr>
            <w:r w:rsidRPr="00E21B7D">
              <w:rPr>
                <w:rFonts w:ascii="Calibri" w:eastAsia="Calibri" w:hAnsi="Calibri" w:cs="Calibri"/>
                <w:color w:val="000000" w:themeColor="text1"/>
              </w:rPr>
              <w:t>$49</w:t>
            </w:r>
            <w:r w:rsidR="5B6A79E2" w:rsidRPr="00E21B7D">
              <w:rPr>
                <w:rFonts w:ascii="Calibri" w:eastAsia="Calibri" w:hAnsi="Calibri" w:cs="Calibri"/>
                <w:color w:val="000000" w:themeColor="text1"/>
              </w:rPr>
              <w:t>0</w:t>
            </w:r>
          </w:p>
        </w:tc>
        <w:tc>
          <w:tcPr>
            <w:tcW w:w="945" w:type="pct"/>
            <w:tcBorders>
              <w:bottom w:val="single" w:sz="4" w:space="0" w:color="808080" w:themeColor="background1" w:themeShade="80"/>
            </w:tcBorders>
            <w:vAlign w:val="center"/>
          </w:tcPr>
          <w:p w14:paraId="263DDEC4" w14:textId="625DE4AE" w:rsidR="50E798D5" w:rsidRPr="00E21B7D" w:rsidRDefault="50E798D5" w:rsidP="00625827">
            <w:pPr>
              <w:spacing w:before="40" w:after="40"/>
              <w:rPr>
                <w:rFonts w:ascii="Calibri" w:eastAsia="Calibri" w:hAnsi="Calibri" w:cs="Calibri"/>
                <w:color w:val="000000" w:themeColor="text1"/>
              </w:rPr>
            </w:pPr>
            <w:r w:rsidRPr="00E21B7D">
              <w:rPr>
                <w:rFonts w:ascii="Calibri" w:eastAsia="Calibri" w:hAnsi="Calibri" w:cs="Calibri"/>
                <w:color w:val="000000" w:themeColor="text1"/>
              </w:rPr>
              <w:t>$</w:t>
            </w:r>
            <w:r w:rsidR="4BC3C504" w:rsidRPr="00E21B7D">
              <w:rPr>
                <w:rFonts w:ascii="Calibri" w:eastAsia="Calibri" w:hAnsi="Calibri" w:cs="Calibri"/>
                <w:color w:val="000000" w:themeColor="text1"/>
              </w:rPr>
              <w:t>49</w:t>
            </w:r>
            <w:r w:rsidR="55C1B809" w:rsidRPr="00E21B7D">
              <w:rPr>
                <w:rFonts w:ascii="Calibri" w:eastAsia="Calibri" w:hAnsi="Calibri" w:cs="Calibri"/>
                <w:color w:val="000000" w:themeColor="text1"/>
              </w:rPr>
              <w:t>0</w:t>
            </w:r>
          </w:p>
        </w:tc>
      </w:tr>
      <w:tr w:rsidR="007934EB" w:rsidRPr="00E21B7D" w14:paraId="21C0E6C0" w14:textId="77777777" w:rsidTr="00316F1E">
        <w:trPr>
          <w:trHeight w:val="281"/>
          <w:jc w:val="center"/>
        </w:trPr>
        <w:tc>
          <w:tcPr>
            <w:tcW w:w="5000" w:type="pct"/>
            <w:gridSpan w:val="4"/>
            <w:tcBorders>
              <w:bottom w:val="single" w:sz="4" w:space="0" w:color="808080" w:themeColor="background1" w:themeShade="80"/>
            </w:tcBorders>
            <w:vAlign w:val="center"/>
          </w:tcPr>
          <w:p w14:paraId="0C1204F6" w14:textId="6D44B21F" w:rsidR="007934EB" w:rsidRPr="00E21B7D" w:rsidRDefault="007934EB" w:rsidP="00625827">
            <w:pPr>
              <w:spacing w:before="40" w:after="40"/>
            </w:pPr>
            <w:r w:rsidRPr="00E21B7D">
              <w:rPr>
                <w:rFonts w:ascii="Calibri" w:eastAsia="Calibri" w:hAnsi="Calibri" w:cs="Calibri"/>
                <w:color w:val="000000" w:themeColor="text1"/>
              </w:rPr>
              <w:t xml:space="preserve">Registration of profiles </w:t>
            </w:r>
          </w:p>
        </w:tc>
      </w:tr>
      <w:tr w:rsidR="00A902AA" w:rsidRPr="00E21B7D" w14:paraId="2AED92EC" w14:textId="77777777" w:rsidTr="00316F1E">
        <w:trPr>
          <w:trHeight w:val="300"/>
          <w:jc w:val="center"/>
        </w:trPr>
        <w:tc>
          <w:tcPr>
            <w:tcW w:w="2960" w:type="pct"/>
            <w:tcBorders>
              <w:bottom w:val="single" w:sz="4" w:space="0" w:color="808080" w:themeColor="background1" w:themeShade="80"/>
            </w:tcBorders>
            <w:vAlign w:val="center"/>
          </w:tcPr>
          <w:p w14:paraId="0DEC7441" w14:textId="0B9AD672" w:rsidR="73B755DF" w:rsidRPr="00E21B7D" w:rsidRDefault="73B755DF" w:rsidP="00625827">
            <w:pPr>
              <w:pStyle w:val="ListParagraph"/>
              <w:numPr>
                <w:ilvl w:val="0"/>
                <w:numId w:val="13"/>
              </w:numPr>
              <w:spacing w:before="40" w:after="40"/>
              <w:rPr>
                <w:rFonts w:ascii="Times New Roman" w:eastAsia="Times New Roman" w:hAnsi="Times New Roman"/>
                <w:sz w:val="20"/>
                <w:szCs w:val="20"/>
              </w:rPr>
            </w:pPr>
            <w:r w:rsidRPr="00E21B7D">
              <w:rPr>
                <w:rFonts w:ascii="Calibri" w:eastAsia="Calibri" w:hAnsi="Calibri" w:cs="Calibri"/>
                <w:color w:val="000000" w:themeColor="text1"/>
                <w:sz w:val="20"/>
                <w:szCs w:val="20"/>
              </w:rPr>
              <w:t xml:space="preserve">Production </w:t>
            </w:r>
          </w:p>
        </w:tc>
        <w:tc>
          <w:tcPr>
            <w:tcW w:w="523" w:type="pct"/>
            <w:tcBorders>
              <w:bottom w:val="single" w:sz="4" w:space="0" w:color="808080" w:themeColor="background1" w:themeShade="80"/>
            </w:tcBorders>
            <w:vAlign w:val="center"/>
          </w:tcPr>
          <w:p w14:paraId="79F57BE9" w14:textId="5F002FCF" w:rsidR="4BC3C504" w:rsidRPr="00E21B7D" w:rsidRDefault="4BC3C504" w:rsidP="00625827">
            <w:pPr>
              <w:spacing w:before="40" w:after="40"/>
            </w:pPr>
            <w:r w:rsidRPr="00E21B7D">
              <w:rPr>
                <w:rFonts w:ascii="Calibri" w:eastAsia="Calibri" w:hAnsi="Calibri" w:cs="Calibri"/>
                <w:color w:val="000000" w:themeColor="text1"/>
              </w:rPr>
              <w:t>Fee</w:t>
            </w:r>
          </w:p>
        </w:tc>
        <w:tc>
          <w:tcPr>
            <w:tcW w:w="573" w:type="pct"/>
            <w:tcBorders>
              <w:bottom w:val="single" w:sz="4" w:space="0" w:color="808080" w:themeColor="background1" w:themeShade="80"/>
            </w:tcBorders>
            <w:vAlign w:val="center"/>
          </w:tcPr>
          <w:p w14:paraId="0405B42E" w14:textId="516063F0" w:rsidR="4BC3C504" w:rsidRPr="00E21B7D" w:rsidRDefault="4BC3C504" w:rsidP="00625827">
            <w:pPr>
              <w:spacing w:before="40" w:after="40"/>
            </w:pPr>
            <w:r w:rsidRPr="00E21B7D">
              <w:rPr>
                <w:rFonts w:ascii="Calibri" w:eastAsia="Calibri" w:hAnsi="Calibri" w:cs="Calibri"/>
                <w:color w:val="000000" w:themeColor="text1"/>
              </w:rPr>
              <w:t>$2,647</w:t>
            </w:r>
          </w:p>
        </w:tc>
        <w:tc>
          <w:tcPr>
            <w:tcW w:w="945" w:type="pct"/>
            <w:tcBorders>
              <w:bottom w:val="single" w:sz="4" w:space="0" w:color="808080" w:themeColor="background1" w:themeShade="80"/>
            </w:tcBorders>
            <w:vAlign w:val="center"/>
          </w:tcPr>
          <w:p w14:paraId="73CF39F5" w14:textId="5C853AD3" w:rsidR="4BC3C504" w:rsidRPr="00E21B7D" w:rsidRDefault="4BC3C504" w:rsidP="00625827">
            <w:pPr>
              <w:spacing w:before="40" w:after="40"/>
            </w:pPr>
            <w:r w:rsidRPr="00E21B7D">
              <w:rPr>
                <w:rFonts w:ascii="Calibri" w:eastAsia="Calibri" w:hAnsi="Calibri" w:cs="Calibri"/>
                <w:color w:val="000000" w:themeColor="text1"/>
              </w:rPr>
              <w:t xml:space="preserve"> $</w:t>
            </w:r>
            <w:r w:rsidR="0EA66A15" w:rsidRPr="00E21B7D">
              <w:rPr>
                <w:rFonts w:ascii="Calibri" w:eastAsia="Calibri" w:hAnsi="Calibri" w:cs="Calibri"/>
                <w:color w:val="000000" w:themeColor="text1"/>
              </w:rPr>
              <w:t>0</w:t>
            </w:r>
          </w:p>
        </w:tc>
      </w:tr>
      <w:tr w:rsidR="00A902AA" w:rsidRPr="00E21B7D" w14:paraId="1E4FA09B" w14:textId="77777777" w:rsidTr="00316F1E">
        <w:trPr>
          <w:trHeight w:val="300"/>
          <w:jc w:val="center"/>
        </w:trPr>
        <w:tc>
          <w:tcPr>
            <w:tcW w:w="2960" w:type="pct"/>
            <w:tcBorders>
              <w:bottom w:val="single" w:sz="4" w:space="0" w:color="808080" w:themeColor="background1" w:themeShade="80"/>
            </w:tcBorders>
            <w:vAlign w:val="center"/>
          </w:tcPr>
          <w:p w14:paraId="31883FB3" w14:textId="50A19B97" w:rsidR="73B755DF" w:rsidRPr="00E21B7D" w:rsidRDefault="73B755DF" w:rsidP="00625827">
            <w:pPr>
              <w:pStyle w:val="ListParagraph"/>
              <w:numPr>
                <w:ilvl w:val="0"/>
                <w:numId w:val="13"/>
              </w:numPr>
              <w:spacing w:before="40" w:after="40"/>
              <w:rPr>
                <w:rFonts w:ascii="Times New Roman" w:eastAsia="Times New Roman" w:hAnsi="Times New Roman"/>
                <w:sz w:val="20"/>
                <w:szCs w:val="20"/>
              </w:rPr>
            </w:pPr>
            <w:r w:rsidRPr="00E21B7D">
              <w:rPr>
                <w:rFonts w:ascii="Calibri" w:eastAsia="Calibri" w:hAnsi="Calibri" w:cs="Calibri"/>
                <w:color w:val="000000" w:themeColor="text1"/>
                <w:sz w:val="20"/>
                <w:szCs w:val="20"/>
              </w:rPr>
              <w:t>Delivery</w:t>
            </w:r>
          </w:p>
        </w:tc>
        <w:tc>
          <w:tcPr>
            <w:tcW w:w="523" w:type="pct"/>
            <w:tcBorders>
              <w:bottom w:val="single" w:sz="4" w:space="0" w:color="808080" w:themeColor="background1" w:themeShade="80"/>
            </w:tcBorders>
            <w:vAlign w:val="center"/>
          </w:tcPr>
          <w:p w14:paraId="1CA6B75F" w14:textId="11BF22D8" w:rsidR="4BC3C504" w:rsidRPr="00E21B7D" w:rsidRDefault="4BC3C504" w:rsidP="00625827">
            <w:pPr>
              <w:spacing w:before="40" w:after="40"/>
            </w:pPr>
            <w:r w:rsidRPr="00E21B7D">
              <w:rPr>
                <w:rFonts w:ascii="Calibri" w:eastAsia="Calibri" w:hAnsi="Calibri" w:cs="Calibri"/>
                <w:color w:val="000000" w:themeColor="text1"/>
              </w:rPr>
              <w:t>Fee</w:t>
            </w:r>
          </w:p>
        </w:tc>
        <w:tc>
          <w:tcPr>
            <w:tcW w:w="573" w:type="pct"/>
            <w:tcBorders>
              <w:bottom w:val="single" w:sz="4" w:space="0" w:color="808080" w:themeColor="background1" w:themeShade="80"/>
            </w:tcBorders>
            <w:vAlign w:val="center"/>
          </w:tcPr>
          <w:p w14:paraId="49B271AC" w14:textId="2951BB27" w:rsidR="4BC3C504" w:rsidRPr="00E21B7D" w:rsidRDefault="4BC3C504" w:rsidP="00625827">
            <w:pPr>
              <w:spacing w:before="40" w:after="40"/>
            </w:pPr>
            <w:r w:rsidRPr="00E21B7D">
              <w:rPr>
                <w:rFonts w:ascii="Calibri" w:eastAsia="Calibri" w:hAnsi="Calibri" w:cs="Calibri"/>
                <w:color w:val="000000" w:themeColor="text1"/>
              </w:rPr>
              <w:t>$1,323</w:t>
            </w:r>
          </w:p>
        </w:tc>
        <w:tc>
          <w:tcPr>
            <w:tcW w:w="945" w:type="pct"/>
            <w:tcBorders>
              <w:bottom w:val="single" w:sz="4" w:space="0" w:color="808080" w:themeColor="background1" w:themeShade="80"/>
            </w:tcBorders>
            <w:vAlign w:val="center"/>
          </w:tcPr>
          <w:p w14:paraId="3994F4B6" w14:textId="5D24772E" w:rsidR="4BC3C504" w:rsidRPr="00E21B7D" w:rsidRDefault="4BC3C504" w:rsidP="00625827">
            <w:pPr>
              <w:spacing w:before="40" w:after="40"/>
            </w:pPr>
            <w:r w:rsidRPr="00E21B7D">
              <w:rPr>
                <w:rFonts w:ascii="Calibri" w:eastAsia="Calibri" w:hAnsi="Calibri" w:cs="Calibri"/>
                <w:color w:val="000000" w:themeColor="text1"/>
              </w:rPr>
              <w:t xml:space="preserve"> $</w:t>
            </w:r>
            <w:r w:rsidR="5F927C69" w:rsidRPr="00E21B7D">
              <w:rPr>
                <w:rFonts w:ascii="Calibri" w:eastAsia="Calibri" w:hAnsi="Calibri" w:cs="Calibri"/>
                <w:color w:val="000000" w:themeColor="text1"/>
              </w:rPr>
              <w:t>0</w:t>
            </w:r>
          </w:p>
        </w:tc>
      </w:tr>
      <w:tr w:rsidR="00A902AA" w:rsidRPr="00E21B7D" w14:paraId="3482E4E7" w14:textId="77777777" w:rsidTr="00316F1E">
        <w:trPr>
          <w:trHeight w:val="300"/>
          <w:jc w:val="center"/>
        </w:trPr>
        <w:tc>
          <w:tcPr>
            <w:tcW w:w="2960" w:type="pct"/>
            <w:tcBorders>
              <w:bottom w:val="single" w:sz="4" w:space="0" w:color="808080" w:themeColor="background1" w:themeShade="80"/>
            </w:tcBorders>
            <w:vAlign w:val="center"/>
          </w:tcPr>
          <w:p w14:paraId="490767C3" w14:textId="0C09B17E" w:rsidR="73B755DF" w:rsidRPr="00E21B7D" w:rsidRDefault="73B755DF" w:rsidP="00625827">
            <w:pPr>
              <w:pStyle w:val="ListParagraph"/>
              <w:numPr>
                <w:ilvl w:val="0"/>
                <w:numId w:val="13"/>
              </w:numPr>
              <w:spacing w:before="40" w:after="40"/>
              <w:rPr>
                <w:rFonts w:ascii="Times New Roman" w:eastAsia="Times New Roman" w:hAnsi="Times New Roman"/>
                <w:sz w:val="20"/>
                <w:szCs w:val="20"/>
              </w:rPr>
            </w:pPr>
            <w:r w:rsidRPr="00E21B7D">
              <w:rPr>
                <w:rFonts w:ascii="Calibri" w:eastAsia="Calibri" w:hAnsi="Calibri" w:cs="Calibri"/>
                <w:color w:val="000000" w:themeColor="text1"/>
                <w:sz w:val="20"/>
                <w:szCs w:val="20"/>
              </w:rPr>
              <w:t>Consumption</w:t>
            </w:r>
          </w:p>
        </w:tc>
        <w:tc>
          <w:tcPr>
            <w:tcW w:w="523" w:type="pct"/>
            <w:tcBorders>
              <w:bottom w:val="single" w:sz="4" w:space="0" w:color="808080" w:themeColor="background1" w:themeShade="80"/>
            </w:tcBorders>
            <w:vAlign w:val="center"/>
          </w:tcPr>
          <w:p w14:paraId="72EFC148" w14:textId="1D973E73" w:rsidR="4BC3C504" w:rsidRPr="00E21B7D" w:rsidRDefault="4BC3C504" w:rsidP="00625827">
            <w:pPr>
              <w:spacing w:before="40" w:after="40"/>
            </w:pPr>
            <w:r w:rsidRPr="00E21B7D">
              <w:rPr>
                <w:rFonts w:ascii="Calibri" w:eastAsia="Calibri" w:hAnsi="Calibri" w:cs="Calibri"/>
                <w:color w:val="000000" w:themeColor="text1"/>
              </w:rPr>
              <w:t>Fee</w:t>
            </w:r>
          </w:p>
        </w:tc>
        <w:tc>
          <w:tcPr>
            <w:tcW w:w="573" w:type="pct"/>
            <w:tcBorders>
              <w:bottom w:val="single" w:sz="4" w:space="0" w:color="808080" w:themeColor="background1" w:themeShade="80"/>
            </w:tcBorders>
            <w:vAlign w:val="center"/>
          </w:tcPr>
          <w:p w14:paraId="56FCE956" w14:textId="0000CF22" w:rsidR="4BC3C504" w:rsidRPr="00E21B7D" w:rsidRDefault="4BC3C504" w:rsidP="00625827">
            <w:pPr>
              <w:spacing w:before="40" w:after="40"/>
            </w:pPr>
            <w:r w:rsidRPr="00E21B7D">
              <w:rPr>
                <w:rFonts w:ascii="Calibri" w:eastAsia="Calibri" w:hAnsi="Calibri" w:cs="Calibri"/>
                <w:color w:val="000000" w:themeColor="text1"/>
              </w:rPr>
              <w:t>$1,323</w:t>
            </w:r>
          </w:p>
        </w:tc>
        <w:tc>
          <w:tcPr>
            <w:tcW w:w="945" w:type="pct"/>
            <w:tcBorders>
              <w:bottom w:val="single" w:sz="4" w:space="0" w:color="808080" w:themeColor="background1" w:themeShade="80"/>
            </w:tcBorders>
            <w:vAlign w:val="center"/>
          </w:tcPr>
          <w:p w14:paraId="490BE085" w14:textId="3AE3AF82" w:rsidR="4BC3C504" w:rsidRPr="00E21B7D" w:rsidRDefault="4BC3C504" w:rsidP="00625827">
            <w:pPr>
              <w:spacing w:before="40" w:after="40"/>
            </w:pPr>
            <w:r w:rsidRPr="00E21B7D">
              <w:rPr>
                <w:rFonts w:ascii="Calibri" w:eastAsia="Calibri" w:hAnsi="Calibri" w:cs="Calibri"/>
                <w:color w:val="000000" w:themeColor="text1"/>
              </w:rPr>
              <w:t xml:space="preserve"> $</w:t>
            </w:r>
            <w:r w:rsidR="634CF2BE" w:rsidRPr="00E21B7D">
              <w:rPr>
                <w:rFonts w:ascii="Calibri" w:eastAsia="Calibri" w:hAnsi="Calibri" w:cs="Calibri"/>
                <w:color w:val="000000" w:themeColor="text1"/>
              </w:rPr>
              <w:t>0</w:t>
            </w:r>
          </w:p>
        </w:tc>
      </w:tr>
      <w:tr w:rsidR="00A902AA" w:rsidRPr="00E21B7D" w14:paraId="67987205" w14:textId="77777777" w:rsidTr="00316F1E">
        <w:trPr>
          <w:trHeight w:val="300"/>
          <w:jc w:val="center"/>
        </w:trPr>
        <w:tc>
          <w:tcPr>
            <w:tcW w:w="2960" w:type="pct"/>
            <w:tcBorders>
              <w:bottom w:val="single" w:sz="4" w:space="0" w:color="808080" w:themeColor="background1" w:themeShade="80"/>
            </w:tcBorders>
            <w:vAlign w:val="center"/>
          </w:tcPr>
          <w:p w14:paraId="7B5C4291" w14:textId="70C500B4" w:rsidR="73B755DF" w:rsidRPr="00E21B7D" w:rsidRDefault="73B755DF" w:rsidP="00625827">
            <w:pPr>
              <w:spacing w:before="40" w:after="40"/>
            </w:pPr>
            <w:r w:rsidRPr="00E21B7D">
              <w:rPr>
                <w:rFonts w:ascii="Calibri" w:eastAsia="Calibri" w:hAnsi="Calibri" w:cs="Calibri"/>
                <w:color w:val="000000" w:themeColor="text1"/>
              </w:rPr>
              <w:t>Certificate registration</w:t>
            </w:r>
          </w:p>
        </w:tc>
        <w:tc>
          <w:tcPr>
            <w:tcW w:w="523" w:type="pct"/>
            <w:tcBorders>
              <w:bottom w:val="single" w:sz="4" w:space="0" w:color="808080" w:themeColor="background1" w:themeShade="80"/>
            </w:tcBorders>
            <w:vAlign w:val="center"/>
          </w:tcPr>
          <w:p w14:paraId="4EE21016" w14:textId="67046391" w:rsidR="4BC3C504" w:rsidRPr="00E21B7D" w:rsidRDefault="4BC3C504" w:rsidP="00625827">
            <w:pPr>
              <w:spacing w:before="40" w:after="40"/>
            </w:pPr>
            <w:r w:rsidRPr="00E21B7D">
              <w:rPr>
                <w:rFonts w:ascii="Calibri" w:eastAsia="Calibri" w:hAnsi="Calibri" w:cs="Calibri"/>
                <w:color w:val="000000" w:themeColor="text1"/>
              </w:rPr>
              <w:t>Fee</w:t>
            </w:r>
          </w:p>
        </w:tc>
        <w:tc>
          <w:tcPr>
            <w:tcW w:w="573" w:type="pct"/>
            <w:tcBorders>
              <w:bottom w:val="single" w:sz="4" w:space="0" w:color="808080" w:themeColor="background1" w:themeShade="80"/>
            </w:tcBorders>
            <w:vAlign w:val="center"/>
          </w:tcPr>
          <w:p w14:paraId="7EDA041C" w14:textId="3A16FD2E" w:rsidR="4BC3C504" w:rsidRPr="00E21B7D" w:rsidRDefault="4BC3C504" w:rsidP="00625827">
            <w:pPr>
              <w:spacing w:before="40" w:after="40"/>
              <w:rPr>
                <w:rFonts w:ascii="Calibri" w:eastAsia="Calibri" w:hAnsi="Calibri" w:cs="Calibri"/>
                <w:color w:val="000000" w:themeColor="text1"/>
              </w:rPr>
            </w:pPr>
            <w:r w:rsidRPr="00E21B7D">
              <w:rPr>
                <w:rFonts w:ascii="Calibri" w:eastAsia="Calibri" w:hAnsi="Calibri" w:cs="Calibri"/>
                <w:color w:val="000000" w:themeColor="text1"/>
              </w:rPr>
              <w:t>$0.0021</w:t>
            </w:r>
          </w:p>
        </w:tc>
        <w:tc>
          <w:tcPr>
            <w:tcW w:w="945" w:type="pct"/>
            <w:tcBorders>
              <w:bottom w:val="single" w:sz="4" w:space="0" w:color="808080" w:themeColor="background1" w:themeShade="80"/>
            </w:tcBorders>
            <w:vAlign w:val="center"/>
          </w:tcPr>
          <w:p w14:paraId="7C8568BA" w14:textId="4BD0EDE9" w:rsidR="4BC3C504" w:rsidRPr="00E21B7D" w:rsidRDefault="4BC3C504" w:rsidP="00625827">
            <w:pPr>
              <w:spacing w:before="40" w:after="40"/>
            </w:pPr>
            <w:r w:rsidRPr="00E21B7D">
              <w:rPr>
                <w:rFonts w:ascii="Calibri" w:eastAsia="Calibri" w:hAnsi="Calibri" w:cs="Calibri"/>
                <w:color w:val="000000" w:themeColor="text1"/>
              </w:rPr>
              <w:t xml:space="preserve"> $0</w:t>
            </w:r>
          </w:p>
        </w:tc>
      </w:tr>
      <w:tr w:rsidR="00A902AA" w:rsidRPr="00E21B7D" w14:paraId="20BE2973" w14:textId="77777777" w:rsidTr="00316F1E">
        <w:trPr>
          <w:trHeight w:val="300"/>
          <w:jc w:val="center"/>
        </w:trPr>
        <w:tc>
          <w:tcPr>
            <w:tcW w:w="2960" w:type="pct"/>
            <w:tcBorders>
              <w:bottom w:val="single" w:sz="4" w:space="0" w:color="808080" w:themeColor="background1" w:themeShade="80"/>
            </w:tcBorders>
            <w:vAlign w:val="center"/>
          </w:tcPr>
          <w:p w14:paraId="7018B5C5" w14:textId="7EFF94B5" w:rsidR="73B755DF" w:rsidRPr="00E21B7D" w:rsidRDefault="73B755DF" w:rsidP="00625827">
            <w:pPr>
              <w:spacing w:before="40" w:after="40"/>
            </w:pPr>
            <w:r w:rsidRPr="00E21B7D">
              <w:rPr>
                <w:rFonts w:ascii="Calibri" w:eastAsia="Calibri" w:hAnsi="Calibri" w:cs="Calibri"/>
                <w:color w:val="000000" w:themeColor="text1"/>
              </w:rPr>
              <w:t>Addition of consumption information</w:t>
            </w:r>
          </w:p>
        </w:tc>
        <w:tc>
          <w:tcPr>
            <w:tcW w:w="523" w:type="pct"/>
            <w:tcBorders>
              <w:bottom w:val="single" w:sz="4" w:space="0" w:color="808080" w:themeColor="background1" w:themeShade="80"/>
            </w:tcBorders>
            <w:vAlign w:val="center"/>
          </w:tcPr>
          <w:p w14:paraId="0CE0B32E" w14:textId="4B635040" w:rsidR="4BC3C504" w:rsidRPr="00E21B7D" w:rsidRDefault="4BC3C504" w:rsidP="00625827">
            <w:pPr>
              <w:spacing w:before="40" w:after="40"/>
            </w:pPr>
            <w:r w:rsidRPr="00E21B7D">
              <w:rPr>
                <w:rFonts w:ascii="Calibri" w:eastAsia="Calibri" w:hAnsi="Calibri" w:cs="Calibri"/>
                <w:color w:val="000000" w:themeColor="text1"/>
              </w:rPr>
              <w:t>Fee</w:t>
            </w:r>
          </w:p>
        </w:tc>
        <w:tc>
          <w:tcPr>
            <w:tcW w:w="573" w:type="pct"/>
            <w:tcBorders>
              <w:bottom w:val="single" w:sz="4" w:space="0" w:color="808080" w:themeColor="background1" w:themeShade="80"/>
            </w:tcBorders>
            <w:vAlign w:val="center"/>
          </w:tcPr>
          <w:p w14:paraId="31CC6E46" w14:textId="1EFB9F89" w:rsidR="4BC3C504" w:rsidRPr="00E21B7D" w:rsidRDefault="4BC3C504" w:rsidP="00625827">
            <w:pPr>
              <w:spacing w:before="40" w:after="40"/>
              <w:rPr>
                <w:rFonts w:ascii="Calibri" w:eastAsia="Calibri" w:hAnsi="Calibri" w:cs="Calibri"/>
                <w:color w:val="000000" w:themeColor="text1"/>
              </w:rPr>
            </w:pPr>
            <w:r w:rsidRPr="00E21B7D">
              <w:rPr>
                <w:rFonts w:ascii="Calibri" w:eastAsia="Calibri" w:hAnsi="Calibri" w:cs="Calibri"/>
                <w:color w:val="000000" w:themeColor="text1"/>
              </w:rPr>
              <w:t>$0.0012</w:t>
            </w:r>
          </w:p>
        </w:tc>
        <w:tc>
          <w:tcPr>
            <w:tcW w:w="945" w:type="pct"/>
            <w:tcBorders>
              <w:bottom w:val="single" w:sz="4" w:space="0" w:color="808080" w:themeColor="background1" w:themeShade="80"/>
            </w:tcBorders>
            <w:vAlign w:val="center"/>
          </w:tcPr>
          <w:p w14:paraId="46C43FDD" w14:textId="2943DBC3" w:rsidR="4BC3C504" w:rsidRPr="00E21B7D" w:rsidRDefault="4BC3C504" w:rsidP="00625827">
            <w:pPr>
              <w:spacing w:before="40" w:after="40"/>
            </w:pPr>
            <w:r w:rsidRPr="00E21B7D">
              <w:rPr>
                <w:rFonts w:ascii="Calibri" w:eastAsia="Calibri" w:hAnsi="Calibri" w:cs="Calibri"/>
                <w:color w:val="000000" w:themeColor="text1"/>
              </w:rPr>
              <w:t xml:space="preserve"> $0</w:t>
            </w:r>
          </w:p>
        </w:tc>
      </w:tr>
      <w:tr w:rsidR="00A902AA" w:rsidRPr="00E21B7D" w14:paraId="45E94E01" w14:textId="77777777" w:rsidTr="00316F1E">
        <w:trPr>
          <w:trHeight w:val="300"/>
          <w:jc w:val="center"/>
        </w:trPr>
        <w:tc>
          <w:tcPr>
            <w:tcW w:w="2960" w:type="pct"/>
            <w:tcBorders>
              <w:bottom w:val="single" w:sz="4" w:space="0" w:color="808080" w:themeColor="background1" w:themeShade="80"/>
            </w:tcBorders>
            <w:vAlign w:val="center"/>
          </w:tcPr>
          <w:p w14:paraId="5DB03B89" w14:textId="6EFBC36F" w:rsidR="4BC3C504" w:rsidRPr="00E21B7D" w:rsidRDefault="4BC3C504" w:rsidP="00625827">
            <w:pPr>
              <w:spacing w:before="40" w:after="40"/>
            </w:pPr>
            <w:r w:rsidRPr="00E21B7D">
              <w:rPr>
                <w:rFonts w:ascii="Calibri" w:eastAsia="Calibri" w:hAnsi="Calibri" w:cs="Calibri"/>
                <w:color w:val="000000" w:themeColor="text1"/>
              </w:rPr>
              <w:t>Annual Levy</w:t>
            </w:r>
          </w:p>
        </w:tc>
        <w:tc>
          <w:tcPr>
            <w:tcW w:w="523" w:type="pct"/>
            <w:tcBorders>
              <w:bottom w:val="single" w:sz="4" w:space="0" w:color="808080" w:themeColor="background1" w:themeShade="80"/>
            </w:tcBorders>
            <w:vAlign w:val="center"/>
          </w:tcPr>
          <w:p w14:paraId="38E959D3" w14:textId="6D0B19C4" w:rsidR="2B1823BD" w:rsidRPr="00E21B7D" w:rsidRDefault="63FD6A26" w:rsidP="00625827">
            <w:pPr>
              <w:spacing w:before="40" w:after="40"/>
              <w:rPr>
                <w:rFonts w:ascii="Calibri" w:eastAsia="Calibri" w:hAnsi="Calibri" w:cs="Calibri"/>
                <w:color w:val="000000" w:themeColor="text1"/>
              </w:rPr>
            </w:pPr>
            <w:r w:rsidRPr="00E21B7D">
              <w:rPr>
                <w:rFonts w:ascii="Calibri" w:eastAsia="Calibri" w:hAnsi="Calibri" w:cs="Calibri"/>
                <w:color w:val="000000" w:themeColor="text1"/>
              </w:rPr>
              <w:t>Levy</w:t>
            </w:r>
          </w:p>
        </w:tc>
        <w:tc>
          <w:tcPr>
            <w:tcW w:w="573" w:type="pct"/>
            <w:tcBorders>
              <w:bottom w:val="single" w:sz="4" w:space="0" w:color="808080" w:themeColor="background1" w:themeShade="80"/>
            </w:tcBorders>
            <w:vAlign w:val="center"/>
          </w:tcPr>
          <w:p w14:paraId="40FBD297" w14:textId="36241985" w:rsidR="4BC3C504" w:rsidRPr="00E21B7D" w:rsidRDefault="4BC3C504" w:rsidP="00625827">
            <w:pPr>
              <w:spacing w:before="40" w:after="40"/>
            </w:pPr>
            <w:r w:rsidRPr="00E21B7D">
              <w:rPr>
                <w:rFonts w:ascii="Calibri" w:eastAsia="Calibri" w:hAnsi="Calibri" w:cs="Calibri"/>
                <w:color w:val="000000" w:themeColor="text1"/>
              </w:rPr>
              <w:t>$8,166</w:t>
            </w:r>
          </w:p>
        </w:tc>
        <w:tc>
          <w:tcPr>
            <w:tcW w:w="945" w:type="pct"/>
            <w:tcBorders>
              <w:bottom w:val="single" w:sz="4" w:space="0" w:color="808080" w:themeColor="background1" w:themeShade="80"/>
            </w:tcBorders>
            <w:vAlign w:val="center"/>
          </w:tcPr>
          <w:p w14:paraId="500B0273" w14:textId="19D27BC0" w:rsidR="4BC3C504" w:rsidRPr="00E21B7D" w:rsidRDefault="4BC3C504" w:rsidP="00625827">
            <w:pPr>
              <w:spacing w:before="40" w:after="40"/>
            </w:pPr>
            <w:r w:rsidRPr="00E21B7D">
              <w:rPr>
                <w:rFonts w:ascii="Calibri" w:eastAsia="Calibri" w:hAnsi="Calibri" w:cs="Calibri"/>
                <w:color w:val="000000" w:themeColor="text1"/>
              </w:rPr>
              <w:t xml:space="preserve"> $</w:t>
            </w:r>
            <w:r w:rsidR="764862FC" w:rsidRPr="00E21B7D">
              <w:rPr>
                <w:rFonts w:ascii="Calibri" w:eastAsia="Calibri" w:hAnsi="Calibri" w:cs="Calibri"/>
                <w:color w:val="000000" w:themeColor="text1"/>
              </w:rPr>
              <w:t>0</w:t>
            </w:r>
          </w:p>
        </w:tc>
      </w:tr>
      <w:tr w:rsidR="00A902AA" w:rsidRPr="00E21B7D" w14:paraId="2E9DF4D8" w14:textId="77777777" w:rsidTr="00316F1E">
        <w:trPr>
          <w:trHeight w:val="300"/>
          <w:jc w:val="center"/>
        </w:trPr>
        <w:tc>
          <w:tcPr>
            <w:tcW w:w="2960" w:type="pct"/>
            <w:shd w:val="clear" w:color="auto" w:fill="EDEDED" w:themeFill="accent3" w:themeFillTint="33"/>
            <w:vAlign w:val="center"/>
          </w:tcPr>
          <w:p w14:paraId="108441E4" w14:textId="1315E49A" w:rsidR="4BC3C504" w:rsidRPr="00E21B7D" w:rsidRDefault="4BC3C504" w:rsidP="00625827">
            <w:pPr>
              <w:spacing w:before="40" w:after="40"/>
            </w:pPr>
            <w:r w:rsidRPr="00E21B7D">
              <w:rPr>
                <w:rFonts w:ascii="Calibri" w:eastAsia="Calibri" w:hAnsi="Calibri" w:cs="Calibri"/>
                <w:color w:val="000000" w:themeColor="text1"/>
              </w:rPr>
              <w:t xml:space="preserve">PGO </w:t>
            </w:r>
            <w:r w:rsidR="00BB1B31">
              <w:rPr>
                <w:rFonts w:ascii="Calibri" w:eastAsia="Calibri" w:hAnsi="Calibri" w:cs="Calibri"/>
                <w:color w:val="000000" w:themeColor="text1"/>
              </w:rPr>
              <w:t>–</w:t>
            </w:r>
            <w:r w:rsidRPr="00E21B7D">
              <w:rPr>
                <w:rFonts w:ascii="Calibri" w:eastAsia="Calibri" w:hAnsi="Calibri" w:cs="Calibri"/>
                <w:color w:val="000000" w:themeColor="text1"/>
              </w:rPr>
              <w:t xml:space="preserve"> </w:t>
            </w:r>
            <w:r w:rsidR="70229FC2" w:rsidRPr="00E21B7D">
              <w:rPr>
                <w:rFonts w:ascii="Calibri" w:eastAsia="Calibri" w:hAnsi="Calibri" w:cs="Calibri"/>
                <w:color w:val="000000" w:themeColor="text1"/>
              </w:rPr>
              <w:t xml:space="preserve">Hydrogen by </w:t>
            </w:r>
            <w:r w:rsidR="009C1ECC" w:rsidRPr="00E21B7D">
              <w:rPr>
                <w:rFonts w:ascii="Calibri" w:eastAsia="Calibri" w:hAnsi="Calibri" w:cs="Calibri"/>
              </w:rPr>
              <w:t>g</w:t>
            </w:r>
            <w:r w:rsidR="008352AF" w:rsidRPr="00E21B7D">
              <w:rPr>
                <w:rFonts w:ascii="Calibri" w:eastAsia="Calibri" w:hAnsi="Calibri" w:cs="Calibri"/>
              </w:rPr>
              <w:t xml:space="preserve">as </w:t>
            </w:r>
            <w:r w:rsidR="009C1ECC" w:rsidRPr="00E21B7D">
              <w:rPr>
                <w:rFonts w:ascii="Calibri" w:eastAsia="Calibri" w:hAnsi="Calibri" w:cs="Calibri"/>
              </w:rPr>
              <w:t>r</w:t>
            </w:r>
            <w:r w:rsidR="008352AF" w:rsidRPr="00E21B7D">
              <w:rPr>
                <w:rFonts w:ascii="Calibri" w:eastAsia="Calibri" w:hAnsi="Calibri" w:cs="Calibri"/>
              </w:rPr>
              <w:t>eforming</w:t>
            </w:r>
            <w:r w:rsidR="000739B3" w:rsidRPr="00E21B7D">
              <w:rPr>
                <w:rFonts w:ascii="Calibri" w:eastAsia="Calibri" w:hAnsi="Calibri" w:cs="Calibri"/>
                <w:color w:val="000000" w:themeColor="text1"/>
              </w:rPr>
              <w:br/>
            </w:r>
            <w:r w:rsidR="00753774" w:rsidRPr="00E21B7D">
              <w:rPr>
                <w:rFonts w:ascii="Calibri" w:eastAsia="Calibri" w:hAnsi="Calibri" w:cs="Calibri"/>
                <w:color w:val="000000" w:themeColor="text1"/>
              </w:rPr>
              <w:t>(</w:t>
            </w:r>
            <w:r w:rsidR="00465F37" w:rsidRPr="00E21B7D">
              <w:rPr>
                <w:rFonts w:ascii="Calibri" w:eastAsia="Calibri" w:hAnsi="Calibri" w:cs="Calibri"/>
                <w:color w:val="000000" w:themeColor="text1"/>
              </w:rPr>
              <w:t>F</w:t>
            </w:r>
            <w:r w:rsidR="00753774" w:rsidRPr="00E21B7D">
              <w:rPr>
                <w:rFonts w:ascii="Calibri" w:eastAsia="Calibri" w:hAnsi="Calibri" w:cs="Calibri"/>
                <w:color w:val="000000" w:themeColor="text1"/>
              </w:rPr>
              <w:t>unctional unit: 1 kg)</w:t>
            </w:r>
          </w:p>
        </w:tc>
        <w:tc>
          <w:tcPr>
            <w:tcW w:w="523" w:type="pct"/>
            <w:shd w:val="clear" w:color="auto" w:fill="EDEDED" w:themeFill="accent3" w:themeFillTint="33"/>
            <w:vAlign w:val="center"/>
          </w:tcPr>
          <w:p w14:paraId="05E627C4" w14:textId="4E249D70" w:rsidR="4BC3C504" w:rsidRPr="00E21B7D" w:rsidRDefault="4BC3C504" w:rsidP="00625827">
            <w:pPr>
              <w:spacing w:before="40" w:after="40"/>
              <w:rPr>
                <w:rFonts w:asciiTheme="minorHAnsi" w:hAnsiTheme="minorHAnsi" w:cstheme="minorBidi"/>
              </w:rPr>
            </w:pPr>
          </w:p>
        </w:tc>
        <w:tc>
          <w:tcPr>
            <w:tcW w:w="573" w:type="pct"/>
            <w:shd w:val="clear" w:color="auto" w:fill="EDEDED" w:themeFill="accent3" w:themeFillTint="33"/>
            <w:vAlign w:val="center"/>
          </w:tcPr>
          <w:p w14:paraId="1CF65D58" w14:textId="05EB2264" w:rsidR="4BC3C504" w:rsidRPr="00E21B7D" w:rsidRDefault="4BC3C504" w:rsidP="00625827">
            <w:pPr>
              <w:spacing w:before="40" w:after="40"/>
              <w:rPr>
                <w:rFonts w:asciiTheme="minorHAnsi" w:hAnsiTheme="minorHAnsi" w:cstheme="minorBidi"/>
              </w:rPr>
            </w:pPr>
          </w:p>
        </w:tc>
        <w:tc>
          <w:tcPr>
            <w:tcW w:w="945" w:type="pct"/>
            <w:shd w:val="clear" w:color="auto" w:fill="EDEDED" w:themeFill="accent3" w:themeFillTint="33"/>
            <w:vAlign w:val="center"/>
          </w:tcPr>
          <w:p w14:paraId="6A35BD79" w14:textId="333CBECE" w:rsidR="4BC3C504" w:rsidRPr="00E21B7D" w:rsidRDefault="4BC3C504" w:rsidP="00625827">
            <w:pPr>
              <w:spacing w:before="40" w:after="40"/>
              <w:rPr>
                <w:rFonts w:asciiTheme="minorHAnsi" w:hAnsiTheme="minorHAnsi" w:cstheme="minorBidi"/>
              </w:rPr>
            </w:pPr>
          </w:p>
        </w:tc>
      </w:tr>
      <w:tr w:rsidR="00A902AA" w:rsidRPr="00E21B7D" w14:paraId="0D411DAD" w14:textId="77777777" w:rsidTr="00316F1E">
        <w:trPr>
          <w:trHeight w:val="300"/>
          <w:jc w:val="center"/>
        </w:trPr>
        <w:tc>
          <w:tcPr>
            <w:tcW w:w="2960" w:type="pct"/>
            <w:tcBorders>
              <w:bottom w:val="single" w:sz="4" w:space="0" w:color="808080" w:themeColor="background1" w:themeShade="80"/>
            </w:tcBorders>
            <w:vAlign w:val="center"/>
          </w:tcPr>
          <w:p w14:paraId="596F9163" w14:textId="15AC9604" w:rsidR="4BC3C504" w:rsidRPr="00E21B7D" w:rsidRDefault="4BC3C504" w:rsidP="00625827">
            <w:pPr>
              <w:spacing w:before="40" w:after="40"/>
            </w:pPr>
            <w:r w:rsidRPr="00E21B7D">
              <w:rPr>
                <w:rFonts w:ascii="Calibri" w:eastAsia="Calibri" w:hAnsi="Calibri" w:cs="Calibri"/>
                <w:color w:val="000000" w:themeColor="text1"/>
              </w:rPr>
              <w:t>Registration of person</w:t>
            </w:r>
          </w:p>
        </w:tc>
        <w:tc>
          <w:tcPr>
            <w:tcW w:w="523" w:type="pct"/>
            <w:tcBorders>
              <w:bottom w:val="single" w:sz="4" w:space="0" w:color="808080" w:themeColor="background1" w:themeShade="80"/>
            </w:tcBorders>
            <w:vAlign w:val="center"/>
          </w:tcPr>
          <w:p w14:paraId="060A7DA9" w14:textId="11472973" w:rsidR="4BC3C504" w:rsidRPr="00E21B7D" w:rsidRDefault="4BC3C504" w:rsidP="00625827">
            <w:pPr>
              <w:spacing w:before="40" w:after="40"/>
            </w:pPr>
            <w:r w:rsidRPr="00E21B7D">
              <w:rPr>
                <w:rFonts w:ascii="Calibri" w:eastAsia="Calibri" w:hAnsi="Calibri" w:cs="Calibri"/>
                <w:color w:val="000000" w:themeColor="text1"/>
              </w:rPr>
              <w:t>Fee</w:t>
            </w:r>
          </w:p>
        </w:tc>
        <w:tc>
          <w:tcPr>
            <w:tcW w:w="573" w:type="pct"/>
            <w:tcBorders>
              <w:bottom w:val="single" w:sz="4" w:space="0" w:color="808080" w:themeColor="background1" w:themeShade="80"/>
            </w:tcBorders>
            <w:vAlign w:val="center"/>
          </w:tcPr>
          <w:p w14:paraId="5C9C008D" w14:textId="3AE23A5C" w:rsidR="4BC3C504" w:rsidRPr="00E21B7D" w:rsidRDefault="4BC3C504" w:rsidP="00625827">
            <w:pPr>
              <w:spacing w:before="40" w:after="40"/>
            </w:pPr>
            <w:r w:rsidRPr="00E21B7D">
              <w:rPr>
                <w:rFonts w:ascii="Calibri" w:eastAsia="Calibri" w:hAnsi="Calibri" w:cs="Calibri"/>
                <w:color w:val="000000" w:themeColor="text1"/>
              </w:rPr>
              <w:t>$49</w:t>
            </w:r>
            <w:r w:rsidR="784F511E" w:rsidRPr="00E21B7D">
              <w:rPr>
                <w:rFonts w:ascii="Calibri" w:eastAsia="Calibri" w:hAnsi="Calibri" w:cs="Calibri"/>
                <w:color w:val="000000" w:themeColor="text1"/>
              </w:rPr>
              <w:t>0</w:t>
            </w:r>
          </w:p>
        </w:tc>
        <w:tc>
          <w:tcPr>
            <w:tcW w:w="945" w:type="pct"/>
            <w:tcBorders>
              <w:bottom w:val="single" w:sz="4" w:space="0" w:color="808080" w:themeColor="background1" w:themeShade="80"/>
            </w:tcBorders>
            <w:vAlign w:val="center"/>
          </w:tcPr>
          <w:p w14:paraId="7334B38E" w14:textId="2FBE716F" w:rsidR="06B44380" w:rsidRPr="00E21B7D" w:rsidRDefault="06B44380" w:rsidP="00625827">
            <w:pPr>
              <w:spacing w:before="40" w:after="40"/>
            </w:pPr>
            <w:r w:rsidRPr="00E21B7D">
              <w:rPr>
                <w:rFonts w:ascii="Calibri" w:eastAsia="Calibri" w:hAnsi="Calibri" w:cs="Calibri"/>
                <w:color w:val="000000" w:themeColor="text1"/>
              </w:rPr>
              <w:t>$</w:t>
            </w:r>
            <w:r w:rsidR="4BC3C504" w:rsidRPr="00E21B7D">
              <w:rPr>
                <w:rFonts w:ascii="Calibri" w:eastAsia="Calibri" w:hAnsi="Calibri" w:cs="Calibri"/>
                <w:color w:val="000000" w:themeColor="text1"/>
              </w:rPr>
              <w:t>49</w:t>
            </w:r>
            <w:r w:rsidR="23FC5716" w:rsidRPr="00E21B7D">
              <w:rPr>
                <w:rFonts w:ascii="Calibri" w:eastAsia="Calibri" w:hAnsi="Calibri" w:cs="Calibri"/>
                <w:color w:val="000000" w:themeColor="text1"/>
              </w:rPr>
              <w:t>0</w:t>
            </w:r>
          </w:p>
        </w:tc>
      </w:tr>
      <w:tr w:rsidR="005A2106" w:rsidRPr="00E21B7D" w14:paraId="3BC95ADD" w14:textId="77777777" w:rsidTr="00316F1E">
        <w:trPr>
          <w:trHeight w:val="300"/>
          <w:jc w:val="center"/>
        </w:trPr>
        <w:tc>
          <w:tcPr>
            <w:tcW w:w="5000" w:type="pct"/>
            <w:gridSpan w:val="4"/>
            <w:tcBorders>
              <w:bottom w:val="single" w:sz="4" w:space="0" w:color="808080" w:themeColor="background1" w:themeShade="80"/>
            </w:tcBorders>
            <w:vAlign w:val="center"/>
          </w:tcPr>
          <w:p w14:paraId="4EC146A6" w14:textId="37C14FDE" w:rsidR="005A2106" w:rsidRPr="00E21B7D" w:rsidRDefault="005A2106" w:rsidP="00625827">
            <w:pPr>
              <w:spacing w:before="40" w:after="40"/>
            </w:pPr>
            <w:r w:rsidRPr="00E21B7D">
              <w:rPr>
                <w:rFonts w:ascii="Calibri" w:eastAsia="Calibri" w:hAnsi="Calibri" w:cs="Calibri"/>
                <w:color w:val="000000" w:themeColor="text1"/>
              </w:rPr>
              <w:t xml:space="preserve">Registration of profiles </w:t>
            </w:r>
          </w:p>
        </w:tc>
      </w:tr>
      <w:tr w:rsidR="00A902AA" w:rsidRPr="00E21B7D" w14:paraId="5257FB27" w14:textId="77777777" w:rsidTr="00316F1E">
        <w:trPr>
          <w:trHeight w:val="300"/>
          <w:jc w:val="center"/>
        </w:trPr>
        <w:tc>
          <w:tcPr>
            <w:tcW w:w="2960" w:type="pct"/>
            <w:tcBorders>
              <w:bottom w:val="single" w:sz="4" w:space="0" w:color="808080" w:themeColor="background1" w:themeShade="80"/>
            </w:tcBorders>
            <w:vAlign w:val="center"/>
          </w:tcPr>
          <w:p w14:paraId="62BD9044" w14:textId="0B9AD672" w:rsidR="4BC3C504" w:rsidRPr="00E21B7D" w:rsidRDefault="4BC3C504" w:rsidP="00625827">
            <w:pPr>
              <w:pStyle w:val="ListParagraph"/>
              <w:numPr>
                <w:ilvl w:val="0"/>
                <w:numId w:val="14"/>
              </w:numPr>
              <w:spacing w:before="40" w:after="40"/>
              <w:rPr>
                <w:rFonts w:ascii="Times New Roman" w:eastAsia="Times New Roman" w:hAnsi="Times New Roman"/>
                <w:sz w:val="20"/>
                <w:szCs w:val="20"/>
              </w:rPr>
            </w:pPr>
            <w:r w:rsidRPr="00E21B7D">
              <w:rPr>
                <w:rFonts w:ascii="Calibri" w:eastAsia="Calibri" w:hAnsi="Calibri" w:cs="Calibri"/>
                <w:color w:val="000000" w:themeColor="text1"/>
                <w:sz w:val="20"/>
                <w:szCs w:val="20"/>
              </w:rPr>
              <w:t xml:space="preserve">Production </w:t>
            </w:r>
          </w:p>
        </w:tc>
        <w:tc>
          <w:tcPr>
            <w:tcW w:w="523" w:type="pct"/>
            <w:tcBorders>
              <w:bottom w:val="single" w:sz="4" w:space="0" w:color="808080" w:themeColor="background1" w:themeShade="80"/>
            </w:tcBorders>
            <w:vAlign w:val="center"/>
          </w:tcPr>
          <w:p w14:paraId="5AB7781D" w14:textId="5F002FCF" w:rsidR="4BC3C504" w:rsidRPr="00E21B7D" w:rsidRDefault="4BC3C504" w:rsidP="00625827">
            <w:pPr>
              <w:spacing w:before="40" w:after="40"/>
            </w:pPr>
            <w:r w:rsidRPr="00E21B7D">
              <w:rPr>
                <w:rFonts w:ascii="Calibri" w:eastAsia="Calibri" w:hAnsi="Calibri" w:cs="Calibri"/>
                <w:color w:val="000000" w:themeColor="text1"/>
              </w:rPr>
              <w:t>Fee</w:t>
            </w:r>
          </w:p>
        </w:tc>
        <w:tc>
          <w:tcPr>
            <w:tcW w:w="573" w:type="pct"/>
            <w:tcBorders>
              <w:bottom w:val="single" w:sz="4" w:space="0" w:color="808080" w:themeColor="background1" w:themeShade="80"/>
            </w:tcBorders>
            <w:vAlign w:val="center"/>
          </w:tcPr>
          <w:p w14:paraId="1FA7D321" w14:textId="089E1F3E" w:rsidR="4BC3C504" w:rsidRPr="00E21B7D" w:rsidRDefault="4BC3C504" w:rsidP="00625827">
            <w:pPr>
              <w:spacing w:before="40" w:after="40"/>
            </w:pPr>
            <w:r w:rsidRPr="00E21B7D">
              <w:rPr>
                <w:rFonts w:ascii="Calibri" w:eastAsia="Calibri" w:hAnsi="Calibri" w:cs="Calibri"/>
                <w:color w:val="000000" w:themeColor="text1"/>
              </w:rPr>
              <w:t xml:space="preserve">$721 </w:t>
            </w:r>
          </w:p>
        </w:tc>
        <w:tc>
          <w:tcPr>
            <w:tcW w:w="945" w:type="pct"/>
            <w:tcBorders>
              <w:bottom w:val="single" w:sz="4" w:space="0" w:color="808080" w:themeColor="background1" w:themeShade="80"/>
            </w:tcBorders>
            <w:vAlign w:val="center"/>
          </w:tcPr>
          <w:p w14:paraId="52075C52" w14:textId="43D8A9C9" w:rsidR="59F57337" w:rsidRPr="00E21B7D" w:rsidRDefault="59F57337" w:rsidP="00625827">
            <w:pPr>
              <w:spacing w:before="40" w:after="40"/>
            </w:pPr>
            <w:r w:rsidRPr="00E21B7D">
              <w:rPr>
                <w:rFonts w:ascii="Calibri" w:eastAsia="Calibri" w:hAnsi="Calibri" w:cs="Calibri"/>
                <w:color w:val="000000" w:themeColor="text1"/>
              </w:rPr>
              <w:t>$</w:t>
            </w:r>
            <w:r w:rsidR="7DA20D6D" w:rsidRPr="00E21B7D">
              <w:rPr>
                <w:rFonts w:ascii="Calibri" w:eastAsia="Calibri" w:hAnsi="Calibri" w:cs="Calibri"/>
                <w:color w:val="000000" w:themeColor="text1"/>
              </w:rPr>
              <w:t>0</w:t>
            </w:r>
          </w:p>
        </w:tc>
      </w:tr>
      <w:tr w:rsidR="00A902AA" w:rsidRPr="00E21B7D" w14:paraId="0795947A" w14:textId="77777777" w:rsidTr="00316F1E">
        <w:trPr>
          <w:trHeight w:val="300"/>
          <w:jc w:val="center"/>
        </w:trPr>
        <w:tc>
          <w:tcPr>
            <w:tcW w:w="2960" w:type="pct"/>
            <w:tcBorders>
              <w:bottom w:val="single" w:sz="4" w:space="0" w:color="808080" w:themeColor="background1" w:themeShade="80"/>
            </w:tcBorders>
            <w:vAlign w:val="center"/>
          </w:tcPr>
          <w:p w14:paraId="4D812159" w14:textId="50A19B97" w:rsidR="4BC3C504" w:rsidRPr="00E21B7D" w:rsidRDefault="4BC3C504" w:rsidP="00625827">
            <w:pPr>
              <w:pStyle w:val="ListParagraph"/>
              <w:numPr>
                <w:ilvl w:val="0"/>
                <w:numId w:val="14"/>
              </w:numPr>
              <w:spacing w:before="40" w:after="40"/>
              <w:rPr>
                <w:rFonts w:ascii="Times New Roman" w:eastAsia="Times New Roman" w:hAnsi="Times New Roman"/>
                <w:sz w:val="20"/>
                <w:szCs w:val="20"/>
              </w:rPr>
            </w:pPr>
            <w:r w:rsidRPr="00E21B7D">
              <w:rPr>
                <w:rFonts w:ascii="Calibri" w:eastAsia="Calibri" w:hAnsi="Calibri" w:cs="Calibri"/>
                <w:color w:val="000000" w:themeColor="text1"/>
                <w:sz w:val="20"/>
                <w:szCs w:val="20"/>
              </w:rPr>
              <w:t>Delivery</w:t>
            </w:r>
          </w:p>
        </w:tc>
        <w:tc>
          <w:tcPr>
            <w:tcW w:w="523" w:type="pct"/>
            <w:tcBorders>
              <w:bottom w:val="single" w:sz="4" w:space="0" w:color="808080" w:themeColor="background1" w:themeShade="80"/>
            </w:tcBorders>
            <w:vAlign w:val="center"/>
          </w:tcPr>
          <w:p w14:paraId="4D37ABB0" w14:textId="11BF22D8" w:rsidR="4BC3C504" w:rsidRPr="00E21B7D" w:rsidRDefault="4BC3C504" w:rsidP="00625827">
            <w:pPr>
              <w:spacing w:before="40" w:after="40"/>
            </w:pPr>
            <w:r w:rsidRPr="00E21B7D">
              <w:rPr>
                <w:rFonts w:ascii="Calibri" w:eastAsia="Calibri" w:hAnsi="Calibri" w:cs="Calibri"/>
                <w:color w:val="000000" w:themeColor="text1"/>
              </w:rPr>
              <w:t>Fee</w:t>
            </w:r>
          </w:p>
        </w:tc>
        <w:tc>
          <w:tcPr>
            <w:tcW w:w="573" w:type="pct"/>
            <w:tcBorders>
              <w:bottom w:val="single" w:sz="4" w:space="0" w:color="808080" w:themeColor="background1" w:themeShade="80"/>
            </w:tcBorders>
            <w:vAlign w:val="center"/>
          </w:tcPr>
          <w:p w14:paraId="6278E472" w14:textId="35213F34" w:rsidR="4BC3C504" w:rsidRPr="00E21B7D" w:rsidRDefault="4BC3C504" w:rsidP="00625827">
            <w:pPr>
              <w:spacing w:before="40" w:after="40"/>
            </w:pPr>
            <w:r w:rsidRPr="00E21B7D">
              <w:rPr>
                <w:rFonts w:ascii="Calibri" w:eastAsia="Calibri" w:hAnsi="Calibri" w:cs="Calibri"/>
                <w:color w:val="000000" w:themeColor="text1"/>
              </w:rPr>
              <w:t xml:space="preserve">$361 </w:t>
            </w:r>
          </w:p>
        </w:tc>
        <w:tc>
          <w:tcPr>
            <w:tcW w:w="945" w:type="pct"/>
            <w:tcBorders>
              <w:bottom w:val="single" w:sz="4" w:space="0" w:color="808080" w:themeColor="background1" w:themeShade="80"/>
            </w:tcBorders>
            <w:vAlign w:val="center"/>
          </w:tcPr>
          <w:p w14:paraId="56C10D61" w14:textId="2E167497" w:rsidR="59F57337" w:rsidRPr="00E21B7D" w:rsidRDefault="59F57337" w:rsidP="00625827">
            <w:pPr>
              <w:spacing w:before="40" w:after="40"/>
            </w:pPr>
            <w:r w:rsidRPr="00E21B7D">
              <w:rPr>
                <w:rFonts w:ascii="Calibri" w:eastAsia="Calibri" w:hAnsi="Calibri" w:cs="Calibri"/>
                <w:color w:val="000000" w:themeColor="text1"/>
              </w:rPr>
              <w:t>$</w:t>
            </w:r>
            <w:r w:rsidR="70B946DC" w:rsidRPr="00E21B7D">
              <w:rPr>
                <w:rFonts w:ascii="Calibri" w:eastAsia="Calibri" w:hAnsi="Calibri" w:cs="Calibri"/>
                <w:color w:val="000000" w:themeColor="text1"/>
              </w:rPr>
              <w:t>0</w:t>
            </w:r>
          </w:p>
        </w:tc>
      </w:tr>
      <w:tr w:rsidR="00A902AA" w:rsidRPr="00E21B7D" w14:paraId="2C2B4B57" w14:textId="77777777" w:rsidTr="00316F1E">
        <w:trPr>
          <w:trHeight w:val="300"/>
          <w:jc w:val="center"/>
        </w:trPr>
        <w:tc>
          <w:tcPr>
            <w:tcW w:w="2960" w:type="pct"/>
            <w:tcBorders>
              <w:bottom w:val="single" w:sz="4" w:space="0" w:color="808080" w:themeColor="background1" w:themeShade="80"/>
            </w:tcBorders>
            <w:vAlign w:val="center"/>
          </w:tcPr>
          <w:p w14:paraId="6492C318" w14:textId="0C09B17E" w:rsidR="4BC3C504" w:rsidRPr="00E21B7D" w:rsidRDefault="4BC3C504" w:rsidP="00625827">
            <w:pPr>
              <w:pStyle w:val="ListParagraph"/>
              <w:numPr>
                <w:ilvl w:val="0"/>
                <w:numId w:val="14"/>
              </w:numPr>
              <w:spacing w:before="40" w:after="40"/>
              <w:rPr>
                <w:rFonts w:ascii="Times New Roman" w:eastAsia="Times New Roman" w:hAnsi="Times New Roman"/>
                <w:sz w:val="20"/>
                <w:szCs w:val="20"/>
              </w:rPr>
            </w:pPr>
            <w:r w:rsidRPr="00E21B7D">
              <w:rPr>
                <w:rFonts w:ascii="Calibri" w:eastAsia="Calibri" w:hAnsi="Calibri" w:cs="Calibri"/>
                <w:color w:val="000000" w:themeColor="text1"/>
                <w:sz w:val="20"/>
                <w:szCs w:val="20"/>
              </w:rPr>
              <w:t>Consumption</w:t>
            </w:r>
          </w:p>
        </w:tc>
        <w:tc>
          <w:tcPr>
            <w:tcW w:w="523" w:type="pct"/>
            <w:tcBorders>
              <w:bottom w:val="single" w:sz="4" w:space="0" w:color="808080" w:themeColor="background1" w:themeShade="80"/>
            </w:tcBorders>
            <w:vAlign w:val="center"/>
          </w:tcPr>
          <w:p w14:paraId="7D4F3838" w14:textId="1D973E73" w:rsidR="4BC3C504" w:rsidRPr="00E21B7D" w:rsidRDefault="4BC3C504" w:rsidP="00625827">
            <w:pPr>
              <w:spacing w:before="40" w:after="40"/>
            </w:pPr>
            <w:r w:rsidRPr="00E21B7D">
              <w:rPr>
                <w:rFonts w:ascii="Calibri" w:eastAsia="Calibri" w:hAnsi="Calibri" w:cs="Calibri"/>
                <w:color w:val="000000" w:themeColor="text1"/>
              </w:rPr>
              <w:t>Fee</w:t>
            </w:r>
          </w:p>
        </w:tc>
        <w:tc>
          <w:tcPr>
            <w:tcW w:w="573" w:type="pct"/>
            <w:tcBorders>
              <w:bottom w:val="single" w:sz="4" w:space="0" w:color="808080" w:themeColor="background1" w:themeShade="80"/>
            </w:tcBorders>
            <w:vAlign w:val="center"/>
          </w:tcPr>
          <w:p w14:paraId="0AF71A4B" w14:textId="578271C6" w:rsidR="4BC3C504" w:rsidRPr="00E21B7D" w:rsidRDefault="4BC3C504" w:rsidP="00625827">
            <w:pPr>
              <w:spacing w:before="40" w:after="40"/>
            </w:pPr>
            <w:r w:rsidRPr="00E21B7D">
              <w:rPr>
                <w:rFonts w:ascii="Calibri" w:eastAsia="Calibri" w:hAnsi="Calibri" w:cs="Calibri"/>
                <w:color w:val="000000" w:themeColor="text1"/>
              </w:rPr>
              <w:t xml:space="preserve">$361 </w:t>
            </w:r>
          </w:p>
        </w:tc>
        <w:tc>
          <w:tcPr>
            <w:tcW w:w="945" w:type="pct"/>
            <w:tcBorders>
              <w:bottom w:val="single" w:sz="4" w:space="0" w:color="808080" w:themeColor="background1" w:themeShade="80"/>
            </w:tcBorders>
            <w:vAlign w:val="center"/>
          </w:tcPr>
          <w:p w14:paraId="3841FCD6" w14:textId="0ACD9FF1" w:rsidR="6D6600F0" w:rsidRPr="00E21B7D" w:rsidRDefault="6D6600F0" w:rsidP="00625827">
            <w:pPr>
              <w:spacing w:before="40" w:after="40"/>
            </w:pPr>
            <w:r w:rsidRPr="00E21B7D">
              <w:rPr>
                <w:rFonts w:ascii="Calibri" w:eastAsia="Calibri" w:hAnsi="Calibri" w:cs="Calibri"/>
                <w:color w:val="000000" w:themeColor="text1"/>
              </w:rPr>
              <w:t>$</w:t>
            </w:r>
            <w:r w:rsidR="5C6B7CEB" w:rsidRPr="00E21B7D">
              <w:rPr>
                <w:rFonts w:ascii="Calibri" w:eastAsia="Calibri" w:hAnsi="Calibri" w:cs="Calibri"/>
                <w:color w:val="000000" w:themeColor="text1"/>
              </w:rPr>
              <w:t>0</w:t>
            </w:r>
          </w:p>
        </w:tc>
      </w:tr>
      <w:tr w:rsidR="00A902AA" w:rsidRPr="00E21B7D" w14:paraId="519A7EDB" w14:textId="77777777" w:rsidTr="00316F1E">
        <w:trPr>
          <w:trHeight w:val="300"/>
          <w:jc w:val="center"/>
        </w:trPr>
        <w:tc>
          <w:tcPr>
            <w:tcW w:w="2960" w:type="pct"/>
            <w:tcBorders>
              <w:bottom w:val="single" w:sz="4" w:space="0" w:color="808080" w:themeColor="background1" w:themeShade="80"/>
            </w:tcBorders>
            <w:vAlign w:val="center"/>
          </w:tcPr>
          <w:p w14:paraId="12A49CB0" w14:textId="70C500B4" w:rsidR="4BC3C504" w:rsidRPr="00E21B7D" w:rsidRDefault="4BC3C504" w:rsidP="00625827">
            <w:pPr>
              <w:spacing w:before="40" w:after="40"/>
            </w:pPr>
            <w:r w:rsidRPr="00E21B7D">
              <w:rPr>
                <w:rFonts w:ascii="Calibri" w:eastAsia="Calibri" w:hAnsi="Calibri" w:cs="Calibri"/>
                <w:color w:val="000000" w:themeColor="text1"/>
              </w:rPr>
              <w:t>Certificate registration</w:t>
            </w:r>
          </w:p>
        </w:tc>
        <w:tc>
          <w:tcPr>
            <w:tcW w:w="523" w:type="pct"/>
            <w:tcBorders>
              <w:bottom w:val="single" w:sz="4" w:space="0" w:color="808080" w:themeColor="background1" w:themeShade="80"/>
            </w:tcBorders>
            <w:vAlign w:val="center"/>
          </w:tcPr>
          <w:p w14:paraId="4E396DA2" w14:textId="67046391" w:rsidR="4BC3C504" w:rsidRPr="00E21B7D" w:rsidRDefault="4BC3C504" w:rsidP="00625827">
            <w:pPr>
              <w:spacing w:before="40" w:after="40"/>
            </w:pPr>
            <w:r w:rsidRPr="00E21B7D">
              <w:rPr>
                <w:rFonts w:ascii="Calibri" w:eastAsia="Calibri" w:hAnsi="Calibri" w:cs="Calibri"/>
                <w:color w:val="000000" w:themeColor="text1"/>
              </w:rPr>
              <w:t>Fee</w:t>
            </w:r>
          </w:p>
        </w:tc>
        <w:tc>
          <w:tcPr>
            <w:tcW w:w="573" w:type="pct"/>
            <w:tcBorders>
              <w:bottom w:val="single" w:sz="4" w:space="0" w:color="808080" w:themeColor="background1" w:themeShade="80"/>
            </w:tcBorders>
            <w:vAlign w:val="center"/>
          </w:tcPr>
          <w:p w14:paraId="30AA257B" w14:textId="4253A880" w:rsidR="4BC3C504" w:rsidRPr="00E21B7D" w:rsidRDefault="4BC3C504" w:rsidP="00625827">
            <w:pPr>
              <w:spacing w:before="40" w:after="40"/>
            </w:pPr>
            <w:r w:rsidRPr="00E21B7D">
              <w:rPr>
                <w:rFonts w:ascii="Calibri" w:eastAsia="Calibri" w:hAnsi="Calibri" w:cs="Calibri"/>
                <w:color w:val="000000" w:themeColor="text1"/>
              </w:rPr>
              <w:t xml:space="preserve">$0.019 </w:t>
            </w:r>
          </w:p>
        </w:tc>
        <w:tc>
          <w:tcPr>
            <w:tcW w:w="945" w:type="pct"/>
            <w:tcBorders>
              <w:bottom w:val="single" w:sz="4" w:space="0" w:color="808080" w:themeColor="background1" w:themeShade="80"/>
            </w:tcBorders>
            <w:vAlign w:val="center"/>
          </w:tcPr>
          <w:p w14:paraId="1C1CC7C0" w14:textId="27930BF9" w:rsidR="6D6600F0" w:rsidRPr="00E21B7D" w:rsidRDefault="6D6600F0" w:rsidP="00625827">
            <w:pPr>
              <w:spacing w:before="40" w:after="40"/>
            </w:pPr>
            <w:r w:rsidRPr="00E21B7D">
              <w:rPr>
                <w:rFonts w:ascii="Calibri" w:eastAsia="Calibri" w:hAnsi="Calibri" w:cs="Calibri"/>
                <w:color w:val="000000" w:themeColor="text1"/>
              </w:rPr>
              <w:t>$</w:t>
            </w:r>
            <w:r w:rsidR="4BC3C504" w:rsidRPr="00E21B7D">
              <w:rPr>
                <w:rFonts w:ascii="Calibri" w:eastAsia="Calibri" w:hAnsi="Calibri" w:cs="Calibri"/>
                <w:color w:val="000000" w:themeColor="text1"/>
              </w:rPr>
              <w:t>0</w:t>
            </w:r>
          </w:p>
        </w:tc>
      </w:tr>
      <w:tr w:rsidR="00A902AA" w:rsidRPr="00E21B7D" w14:paraId="04415FD9" w14:textId="77777777" w:rsidTr="00316F1E">
        <w:trPr>
          <w:trHeight w:val="300"/>
          <w:jc w:val="center"/>
        </w:trPr>
        <w:tc>
          <w:tcPr>
            <w:tcW w:w="2960" w:type="pct"/>
            <w:tcBorders>
              <w:bottom w:val="single" w:sz="4" w:space="0" w:color="808080" w:themeColor="background1" w:themeShade="80"/>
            </w:tcBorders>
            <w:vAlign w:val="center"/>
          </w:tcPr>
          <w:p w14:paraId="756C6DF2" w14:textId="7EFF94B5" w:rsidR="4BC3C504" w:rsidRPr="00E21B7D" w:rsidRDefault="4BC3C504" w:rsidP="00625827">
            <w:pPr>
              <w:spacing w:before="40" w:after="40"/>
            </w:pPr>
            <w:r w:rsidRPr="00E21B7D">
              <w:rPr>
                <w:rFonts w:ascii="Calibri" w:eastAsia="Calibri" w:hAnsi="Calibri" w:cs="Calibri"/>
                <w:color w:val="000000" w:themeColor="text1"/>
              </w:rPr>
              <w:t>Addition of consumption information</w:t>
            </w:r>
          </w:p>
        </w:tc>
        <w:tc>
          <w:tcPr>
            <w:tcW w:w="523" w:type="pct"/>
            <w:tcBorders>
              <w:bottom w:val="single" w:sz="4" w:space="0" w:color="808080" w:themeColor="background1" w:themeShade="80"/>
            </w:tcBorders>
            <w:vAlign w:val="center"/>
          </w:tcPr>
          <w:p w14:paraId="09683BD9" w14:textId="4B635040" w:rsidR="4BC3C504" w:rsidRPr="00E21B7D" w:rsidRDefault="4BC3C504" w:rsidP="00625827">
            <w:pPr>
              <w:spacing w:before="40" w:after="40"/>
            </w:pPr>
            <w:r w:rsidRPr="00E21B7D">
              <w:rPr>
                <w:rFonts w:ascii="Calibri" w:eastAsia="Calibri" w:hAnsi="Calibri" w:cs="Calibri"/>
                <w:color w:val="000000" w:themeColor="text1"/>
              </w:rPr>
              <w:t>Fee</w:t>
            </w:r>
          </w:p>
        </w:tc>
        <w:tc>
          <w:tcPr>
            <w:tcW w:w="573" w:type="pct"/>
            <w:tcBorders>
              <w:bottom w:val="single" w:sz="4" w:space="0" w:color="808080" w:themeColor="background1" w:themeShade="80"/>
            </w:tcBorders>
            <w:vAlign w:val="center"/>
          </w:tcPr>
          <w:p w14:paraId="79D1E089" w14:textId="1E73FBBC" w:rsidR="4BC3C504" w:rsidRPr="00E21B7D" w:rsidRDefault="4BC3C504" w:rsidP="00625827">
            <w:pPr>
              <w:spacing w:before="40" w:after="40"/>
            </w:pPr>
            <w:r w:rsidRPr="00E21B7D">
              <w:rPr>
                <w:rFonts w:ascii="Calibri" w:eastAsia="Calibri" w:hAnsi="Calibri" w:cs="Calibri"/>
                <w:color w:val="000000" w:themeColor="text1"/>
              </w:rPr>
              <w:t xml:space="preserve">$0.014 </w:t>
            </w:r>
          </w:p>
        </w:tc>
        <w:tc>
          <w:tcPr>
            <w:tcW w:w="945" w:type="pct"/>
            <w:tcBorders>
              <w:bottom w:val="single" w:sz="4" w:space="0" w:color="808080" w:themeColor="background1" w:themeShade="80"/>
            </w:tcBorders>
            <w:vAlign w:val="center"/>
          </w:tcPr>
          <w:p w14:paraId="06CCBA03" w14:textId="42517A9D" w:rsidR="15E5214E" w:rsidRPr="00E21B7D" w:rsidRDefault="15E5214E" w:rsidP="00625827">
            <w:pPr>
              <w:spacing w:before="40" w:after="40"/>
            </w:pPr>
            <w:r w:rsidRPr="00E21B7D">
              <w:rPr>
                <w:rFonts w:ascii="Calibri" w:eastAsia="Calibri" w:hAnsi="Calibri" w:cs="Calibri"/>
                <w:color w:val="000000" w:themeColor="text1"/>
              </w:rPr>
              <w:t>$</w:t>
            </w:r>
            <w:r w:rsidR="4BC3C504" w:rsidRPr="00E21B7D">
              <w:rPr>
                <w:rFonts w:ascii="Calibri" w:eastAsia="Calibri" w:hAnsi="Calibri" w:cs="Calibri"/>
                <w:color w:val="000000" w:themeColor="text1"/>
              </w:rPr>
              <w:t>0</w:t>
            </w:r>
          </w:p>
        </w:tc>
      </w:tr>
      <w:tr w:rsidR="00A902AA" w:rsidRPr="00E21B7D" w14:paraId="4273F18E" w14:textId="77777777" w:rsidTr="00316F1E">
        <w:trPr>
          <w:trHeight w:val="300"/>
          <w:jc w:val="center"/>
        </w:trPr>
        <w:tc>
          <w:tcPr>
            <w:tcW w:w="2960" w:type="pct"/>
            <w:tcBorders>
              <w:bottom w:val="single" w:sz="4" w:space="0" w:color="808080" w:themeColor="background1" w:themeShade="80"/>
            </w:tcBorders>
            <w:vAlign w:val="center"/>
          </w:tcPr>
          <w:p w14:paraId="1203B0D1" w14:textId="6EFBC36F" w:rsidR="4BC3C504" w:rsidRPr="00E21B7D" w:rsidRDefault="4BC3C504" w:rsidP="00625827">
            <w:pPr>
              <w:spacing w:before="40" w:after="40"/>
            </w:pPr>
            <w:r w:rsidRPr="00E21B7D">
              <w:rPr>
                <w:rFonts w:ascii="Calibri" w:eastAsia="Calibri" w:hAnsi="Calibri" w:cs="Calibri"/>
                <w:color w:val="000000" w:themeColor="text1"/>
              </w:rPr>
              <w:t>Annual Levy</w:t>
            </w:r>
          </w:p>
        </w:tc>
        <w:tc>
          <w:tcPr>
            <w:tcW w:w="523" w:type="pct"/>
            <w:tcBorders>
              <w:bottom w:val="single" w:sz="4" w:space="0" w:color="808080" w:themeColor="background1" w:themeShade="80"/>
            </w:tcBorders>
            <w:vAlign w:val="center"/>
          </w:tcPr>
          <w:p w14:paraId="603BD666" w14:textId="6D0B19C4" w:rsidR="4BC3C504" w:rsidRPr="00E21B7D" w:rsidRDefault="4BC3C504" w:rsidP="00625827">
            <w:pPr>
              <w:spacing w:before="40" w:after="40"/>
              <w:rPr>
                <w:rFonts w:ascii="Calibri" w:eastAsia="Calibri" w:hAnsi="Calibri" w:cs="Calibri"/>
                <w:color w:val="000000" w:themeColor="text1"/>
              </w:rPr>
            </w:pPr>
            <w:r w:rsidRPr="00E21B7D">
              <w:rPr>
                <w:rFonts w:ascii="Calibri" w:eastAsia="Calibri" w:hAnsi="Calibri" w:cs="Calibri"/>
                <w:color w:val="000000" w:themeColor="text1"/>
              </w:rPr>
              <w:t>Levy</w:t>
            </w:r>
          </w:p>
        </w:tc>
        <w:tc>
          <w:tcPr>
            <w:tcW w:w="573" w:type="pct"/>
            <w:tcBorders>
              <w:bottom w:val="single" w:sz="4" w:space="0" w:color="808080" w:themeColor="background1" w:themeShade="80"/>
            </w:tcBorders>
            <w:vAlign w:val="center"/>
          </w:tcPr>
          <w:p w14:paraId="6CE9EB8E" w14:textId="628D2ED7" w:rsidR="4BC3C504" w:rsidRPr="00E21B7D" w:rsidRDefault="4BC3C504" w:rsidP="00625827">
            <w:pPr>
              <w:spacing w:before="40" w:after="40"/>
            </w:pPr>
            <w:r w:rsidRPr="00E21B7D">
              <w:rPr>
                <w:rFonts w:ascii="Calibri" w:eastAsia="Calibri" w:hAnsi="Calibri" w:cs="Calibri"/>
                <w:color w:val="000000" w:themeColor="text1"/>
              </w:rPr>
              <w:t>$8,166</w:t>
            </w:r>
          </w:p>
        </w:tc>
        <w:tc>
          <w:tcPr>
            <w:tcW w:w="945" w:type="pct"/>
            <w:tcBorders>
              <w:bottom w:val="single" w:sz="4" w:space="0" w:color="808080" w:themeColor="background1" w:themeShade="80"/>
            </w:tcBorders>
            <w:vAlign w:val="center"/>
          </w:tcPr>
          <w:p w14:paraId="45361CC6" w14:textId="1BCA1765" w:rsidR="15E5214E" w:rsidRPr="00E21B7D" w:rsidRDefault="15E5214E" w:rsidP="00625827">
            <w:pPr>
              <w:spacing w:before="40" w:after="40"/>
            </w:pPr>
            <w:r w:rsidRPr="00E21B7D">
              <w:rPr>
                <w:rFonts w:ascii="Calibri" w:eastAsia="Calibri" w:hAnsi="Calibri" w:cs="Calibri"/>
                <w:color w:val="000000" w:themeColor="text1"/>
              </w:rPr>
              <w:t>$</w:t>
            </w:r>
            <w:r w:rsidR="4FBADDB8" w:rsidRPr="00E21B7D">
              <w:rPr>
                <w:rFonts w:ascii="Calibri" w:eastAsia="Calibri" w:hAnsi="Calibri" w:cs="Calibri"/>
                <w:color w:val="000000" w:themeColor="text1"/>
              </w:rPr>
              <w:t>0</w:t>
            </w:r>
          </w:p>
        </w:tc>
      </w:tr>
      <w:tr w:rsidR="00A902AA" w:rsidRPr="00E21B7D" w14:paraId="4123DDBE" w14:textId="77777777" w:rsidTr="00316F1E">
        <w:trPr>
          <w:trHeight w:val="300"/>
          <w:jc w:val="center"/>
        </w:trPr>
        <w:tc>
          <w:tcPr>
            <w:tcW w:w="2960" w:type="pct"/>
            <w:shd w:val="clear" w:color="auto" w:fill="EDEDED" w:themeFill="accent3" w:themeFillTint="33"/>
            <w:vAlign w:val="center"/>
          </w:tcPr>
          <w:p w14:paraId="70FDD49F" w14:textId="0941235E" w:rsidR="4BC3C504" w:rsidRPr="00E21B7D" w:rsidRDefault="4BC3C504" w:rsidP="00625827">
            <w:pPr>
              <w:spacing w:before="40" w:after="40"/>
            </w:pPr>
            <w:r w:rsidRPr="00E21B7D">
              <w:rPr>
                <w:rFonts w:ascii="Calibri" w:eastAsia="Calibri" w:hAnsi="Calibri" w:cs="Calibri"/>
                <w:color w:val="000000" w:themeColor="text1"/>
              </w:rPr>
              <w:t xml:space="preserve">PGO </w:t>
            </w:r>
            <w:r w:rsidR="00BB1B31">
              <w:rPr>
                <w:rFonts w:ascii="Calibri" w:eastAsia="Calibri" w:hAnsi="Calibri" w:cs="Calibri"/>
                <w:color w:val="000000" w:themeColor="text1"/>
              </w:rPr>
              <w:t>–</w:t>
            </w:r>
            <w:r w:rsidRPr="00E21B7D">
              <w:rPr>
                <w:rFonts w:ascii="Calibri" w:eastAsia="Calibri" w:hAnsi="Calibri" w:cs="Calibri"/>
                <w:color w:val="000000" w:themeColor="text1"/>
              </w:rPr>
              <w:t xml:space="preserve"> Hydrogen by </w:t>
            </w:r>
            <w:r w:rsidR="009C1ECC" w:rsidRPr="00E21B7D">
              <w:rPr>
                <w:rFonts w:ascii="Calibri" w:eastAsia="Calibri" w:hAnsi="Calibri" w:cs="Calibri"/>
                <w:color w:val="000000" w:themeColor="text1"/>
              </w:rPr>
              <w:t>l</w:t>
            </w:r>
            <w:r w:rsidR="000B6307" w:rsidRPr="00E21B7D">
              <w:rPr>
                <w:rFonts w:ascii="Calibri" w:eastAsia="Calibri" w:hAnsi="Calibri" w:cs="Calibri"/>
                <w:color w:val="000000" w:themeColor="text1"/>
              </w:rPr>
              <w:t>iquefaction</w:t>
            </w:r>
            <w:r w:rsidR="008352AF" w:rsidRPr="00E21B7D">
              <w:rPr>
                <w:rFonts w:ascii="Calibri" w:eastAsia="Calibri" w:hAnsi="Calibri" w:cs="Calibri"/>
                <w:color w:val="000000" w:themeColor="text1"/>
              </w:rPr>
              <w:br/>
            </w:r>
            <w:r w:rsidR="00753774" w:rsidRPr="00E21B7D">
              <w:rPr>
                <w:rFonts w:ascii="Calibri" w:eastAsia="Calibri" w:hAnsi="Calibri" w:cs="Calibri"/>
                <w:color w:val="000000" w:themeColor="text1"/>
              </w:rPr>
              <w:t>(</w:t>
            </w:r>
            <w:r w:rsidR="008352AF" w:rsidRPr="00E21B7D">
              <w:rPr>
                <w:rFonts w:ascii="Calibri" w:eastAsia="Calibri" w:hAnsi="Calibri" w:cs="Calibri"/>
                <w:color w:val="000000" w:themeColor="text1"/>
              </w:rPr>
              <w:t>F</w:t>
            </w:r>
            <w:r w:rsidR="00753774" w:rsidRPr="00E21B7D">
              <w:rPr>
                <w:rFonts w:ascii="Calibri" w:eastAsia="Calibri" w:hAnsi="Calibri" w:cs="Calibri"/>
                <w:color w:val="000000" w:themeColor="text1"/>
              </w:rPr>
              <w:t>unctional unit: 1 kg)</w:t>
            </w:r>
          </w:p>
        </w:tc>
        <w:tc>
          <w:tcPr>
            <w:tcW w:w="523" w:type="pct"/>
            <w:shd w:val="clear" w:color="auto" w:fill="EDEDED" w:themeFill="accent3" w:themeFillTint="33"/>
            <w:vAlign w:val="center"/>
          </w:tcPr>
          <w:p w14:paraId="0F4BC173" w14:textId="4E249D70" w:rsidR="4BC3C504" w:rsidRPr="00E21B7D" w:rsidRDefault="4BC3C504" w:rsidP="00625827">
            <w:pPr>
              <w:spacing w:before="40" w:after="40"/>
              <w:rPr>
                <w:rFonts w:asciiTheme="minorHAnsi" w:hAnsiTheme="minorHAnsi" w:cstheme="minorBidi"/>
              </w:rPr>
            </w:pPr>
          </w:p>
        </w:tc>
        <w:tc>
          <w:tcPr>
            <w:tcW w:w="573" w:type="pct"/>
            <w:shd w:val="clear" w:color="auto" w:fill="EDEDED" w:themeFill="accent3" w:themeFillTint="33"/>
            <w:vAlign w:val="center"/>
          </w:tcPr>
          <w:p w14:paraId="5CF6E4AE" w14:textId="05EB2264" w:rsidR="4BC3C504" w:rsidRPr="00E21B7D" w:rsidRDefault="4BC3C504" w:rsidP="00625827">
            <w:pPr>
              <w:spacing w:before="40" w:after="40"/>
              <w:rPr>
                <w:rFonts w:asciiTheme="minorHAnsi" w:hAnsiTheme="minorHAnsi" w:cstheme="minorBidi"/>
              </w:rPr>
            </w:pPr>
          </w:p>
        </w:tc>
        <w:tc>
          <w:tcPr>
            <w:tcW w:w="945" w:type="pct"/>
            <w:shd w:val="clear" w:color="auto" w:fill="EDEDED" w:themeFill="accent3" w:themeFillTint="33"/>
            <w:vAlign w:val="center"/>
          </w:tcPr>
          <w:p w14:paraId="5FB06F97" w14:textId="74850DC3" w:rsidR="4BC3C504" w:rsidRPr="00E21B7D" w:rsidRDefault="4BC3C504" w:rsidP="00625827">
            <w:pPr>
              <w:spacing w:before="40" w:after="40"/>
              <w:rPr>
                <w:rFonts w:asciiTheme="minorHAnsi" w:hAnsiTheme="minorHAnsi" w:cstheme="minorBidi"/>
              </w:rPr>
            </w:pPr>
          </w:p>
        </w:tc>
      </w:tr>
      <w:tr w:rsidR="00A902AA" w:rsidRPr="00E21B7D" w14:paraId="2F67C37F" w14:textId="77777777" w:rsidTr="00316F1E">
        <w:trPr>
          <w:trHeight w:val="300"/>
          <w:jc w:val="center"/>
        </w:trPr>
        <w:tc>
          <w:tcPr>
            <w:tcW w:w="2960" w:type="pct"/>
            <w:tcBorders>
              <w:bottom w:val="single" w:sz="4" w:space="0" w:color="808080" w:themeColor="background1" w:themeShade="80"/>
            </w:tcBorders>
            <w:vAlign w:val="center"/>
          </w:tcPr>
          <w:p w14:paraId="3F59CBE3" w14:textId="15AC9604" w:rsidR="4BC3C504" w:rsidRPr="00E21B7D" w:rsidRDefault="4BC3C504" w:rsidP="00625827">
            <w:pPr>
              <w:spacing w:before="40" w:after="40"/>
            </w:pPr>
            <w:r w:rsidRPr="00E21B7D">
              <w:rPr>
                <w:rFonts w:ascii="Calibri" w:eastAsia="Calibri" w:hAnsi="Calibri" w:cs="Calibri"/>
                <w:color w:val="000000" w:themeColor="text1"/>
              </w:rPr>
              <w:t>Registration of person</w:t>
            </w:r>
          </w:p>
        </w:tc>
        <w:tc>
          <w:tcPr>
            <w:tcW w:w="523" w:type="pct"/>
            <w:tcBorders>
              <w:bottom w:val="single" w:sz="4" w:space="0" w:color="808080" w:themeColor="background1" w:themeShade="80"/>
            </w:tcBorders>
            <w:vAlign w:val="center"/>
          </w:tcPr>
          <w:p w14:paraId="059FA38B" w14:textId="11472973" w:rsidR="4BC3C504" w:rsidRPr="00E21B7D" w:rsidRDefault="4BC3C504" w:rsidP="00625827">
            <w:pPr>
              <w:spacing w:before="40" w:after="40"/>
            </w:pPr>
            <w:r w:rsidRPr="00E21B7D">
              <w:rPr>
                <w:rFonts w:ascii="Calibri" w:eastAsia="Calibri" w:hAnsi="Calibri" w:cs="Calibri"/>
                <w:color w:val="000000" w:themeColor="text1"/>
              </w:rPr>
              <w:t>Fee</w:t>
            </w:r>
          </w:p>
        </w:tc>
        <w:tc>
          <w:tcPr>
            <w:tcW w:w="573" w:type="pct"/>
            <w:tcBorders>
              <w:bottom w:val="single" w:sz="4" w:space="0" w:color="808080" w:themeColor="background1" w:themeShade="80"/>
            </w:tcBorders>
            <w:vAlign w:val="center"/>
          </w:tcPr>
          <w:p w14:paraId="76A379E3" w14:textId="2143D8A4" w:rsidR="4BC3C504" w:rsidRPr="00E21B7D" w:rsidRDefault="00BF710D" w:rsidP="00625827">
            <w:pPr>
              <w:spacing w:before="40" w:after="40"/>
              <w:rPr>
                <w:rFonts w:ascii="Calibri" w:eastAsia="Calibri" w:hAnsi="Calibri" w:cs="Calibri"/>
                <w:color w:val="000000" w:themeColor="text1"/>
              </w:rPr>
            </w:pPr>
            <w:r w:rsidRPr="00E21B7D">
              <w:rPr>
                <w:rFonts w:ascii="Calibri" w:eastAsia="Calibri" w:hAnsi="Calibri" w:cs="Calibri"/>
                <w:color w:val="000000" w:themeColor="text1"/>
              </w:rPr>
              <w:t>N/A</w:t>
            </w:r>
            <w:bookmarkStart w:id="33" w:name="_Ref199937935"/>
            <w:r w:rsidR="00B77BEF">
              <w:rPr>
                <w:rFonts w:ascii="ZWAdobeF" w:eastAsia="Calibri" w:hAnsi="ZWAdobeF" w:cs="ZWAdobeF"/>
                <w:sz w:val="2"/>
                <w:szCs w:val="2"/>
              </w:rPr>
              <w:t>8F</w:t>
            </w:r>
            <w:r w:rsidR="00870A2C">
              <w:rPr>
                <w:rFonts w:ascii="ZWAdobeF" w:eastAsia="Calibri" w:hAnsi="ZWAdobeF" w:cs="ZWAdobeF"/>
                <w:sz w:val="2"/>
                <w:szCs w:val="2"/>
              </w:rPr>
              <w:t>8F</w:t>
            </w:r>
            <w:r w:rsidR="002A2E95" w:rsidRPr="00E21B7D">
              <w:rPr>
                <w:rStyle w:val="FootnoteReference"/>
                <w:rFonts w:eastAsia="Calibri" w:cs="Calibri"/>
              </w:rPr>
              <w:footnoteReference w:id="10"/>
            </w:r>
            <w:bookmarkEnd w:id="33"/>
          </w:p>
        </w:tc>
        <w:tc>
          <w:tcPr>
            <w:tcW w:w="945" w:type="pct"/>
            <w:tcBorders>
              <w:bottom w:val="single" w:sz="4" w:space="0" w:color="808080" w:themeColor="background1" w:themeShade="80"/>
            </w:tcBorders>
            <w:vAlign w:val="center"/>
          </w:tcPr>
          <w:p w14:paraId="69B2905B" w14:textId="2E4040B6" w:rsidR="4BC3C504" w:rsidRPr="00E21B7D" w:rsidRDefault="543DB315" w:rsidP="00625827">
            <w:pPr>
              <w:spacing w:before="40" w:after="40"/>
              <w:rPr>
                <w:rFonts w:ascii="Calibri" w:eastAsia="Calibri" w:hAnsi="Calibri" w:cs="Calibri"/>
                <w:color w:val="000000" w:themeColor="text1"/>
              </w:rPr>
            </w:pPr>
            <w:r w:rsidRPr="00E21B7D">
              <w:rPr>
                <w:rFonts w:ascii="Calibri" w:eastAsia="Calibri" w:hAnsi="Calibri" w:cs="Calibri"/>
                <w:color w:val="000000" w:themeColor="text1"/>
              </w:rPr>
              <w:t>$490</w:t>
            </w:r>
          </w:p>
        </w:tc>
      </w:tr>
      <w:tr w:rsidR="00E8175D" w:rsidRPr="00E21B7D" w14:paraId="5B889F5D" w14:textId="77777777" w:rsidTr="00316F1E">
        <w:trPr>
          <w:trHeight w:val="300"/>
          <w:jc w:val="center"/>
        </w:trPr>
        <w:tc>
          <w:tcPr>
            <w:tcW w:w="5000" w:type="pct"/>
            <w:gridSpan w:val="4"/>
            <w:tcBorders>
              <w:bottom w:val="single" w:sz="4" w:space="0" w:color="808080" w:themeColor="background1" w:themeShade="80"/>
            </w:tcBorders>
            <w:vAlign w:val="center"/>
          </w:tcPr>
          <w:p w14:paraId="300E07B1" w14:textId="5C8E25DD" w:rsidR="00E8175D" w:rsidRPr="00E21B7D" w:rsidRDefault="00E8175D" w:rsidP="00625827">
            <w:pPr>
              <w:spacing w:before="40" w:after="40"/>
              <w:rPr>
                <w:rFonts w:ascii="Calibri" w:eastAsia="Calibri" w:hAnsi="Calibri" w:cs="Calibri"/>
                <w:color w:val="000000" w:themeColor="text1"/>
              </w:rPr>
            </w:pPr>
            <w:r w:rsidRPr="00E21B7D">
              <w:rPr>
                <w:rFonts w:ascii="Calibri" w:eastAsia="Calibri" w:hAnsi="Calibri" w:cs="Calibri"/>
                <w:color w:val="000000" w:themeColor="text1"/>
              </w:rPr>
              <w:t xml:space="preserve">Registration of profiles </w:t>
            </w:r>
          </w:p>
        </w:tc>
      </w:tr>
      <w:tr w:rsidR="00A902AA" w:rsidRPr="00E21B7D" w14:paraId="6385166F" w14:textId="77777777" w:rsidTr="00316F1E">
        <w:trPr>
          <w:trHeight w:val="300"/>
          <w:jc w:val="center"/>
        </w:trPr>
        <w:tc>
          <w:tcPr>
            <w:tcW w:w="2960" w:type="pct"/>
            <w:tcBorders>
              <w:bottom w:val="single" w:sz="4" w:space="0" w:color="808080" w:themeColor="background1" w:themeShade="80"/>
            </w:tcBorders>
            <w:vAlign w:val="center"/>
          </w:tcPr>
          <w:p w14:paraId="3F51BF47" w14:textId="0B9AD672" w:rsidR="4BC3C504" w:rsidRPr="00E21B7D" w:rsidRDefault="4BC3C504" w:rsidP="00625827">
            <w:pPr>
              <w:pStyle w:val="ListParagraph"/>
              <w:numPr>
                <w:ilvl w:val="0"/>
                <w:numId w:val="15"/>
              </w:numPr>
              <w:spacing w:before="40" w:after="40"/>
              <w:rPr>
                <w:rFonts w:ascii="Times New Roman" w:eastAsia="Times New Roman" w:hAnsi="Times New Roman"/>
                <w:sz w:val="20"/>
                <w:szCs w:val="20"/>
              </w:rPr>
            </w:pPr>
            <w:r w:rsidRPr="00E21B7D">
              <w:rPr>
                <w:rFonts w:ascii="Calibri" w:eastAsia="Calibri" w:hAnsi="Calibri" w:cs="Calibri"/>
                <w:color w:val="000000" w:themeColor="text1"/>
                <w:sz w:val="20"/>
                <w:szCs w:val="20"/>
              </w:rPr>
              <w:t xml:space="preserve">Production </w:t>
            </w:r>
          </w:p>
        </w:tc>
        <w:tc>
          <w:tcPr>
            <w:tcW w:w="523" w:type="pct"/>
            <w:tcBorders>
              <w:bottom w:val="single" w:sz="4" w:space="0" w:color="808080" w:themeColor="background1" w:themeShade="80"/>
            </w:tcBorders>
            <w:vAlign w:val="center"/>
          </w:tcPr>
          <w:p w14:paraId="1870EC2A" w14:textId="5F002FCF" w:rsidR="4BC3C504" w:rsidRPr="00E21B7D" w:rsidRDefault="4BC3C504" w:rsidP="00625827">
            <w:pPr>
              <w:spacing w:before="40" w:after="40"/>
            </w:pPr>
            <w:r w:rsidRPr="00E21B7D">
              <w:rPr>
                <w:rFonts w:ascii="Calibri" w:eastAsia="Calibri" w:hAnsi="Calibri" w:cs="Calibri"/>
                <w:color w:val="000000" w:themeColor="text1"/>
              </w:rPr>
              <w:t>Fee</w:t>
            </w:r>
          </w:p>
        </w:tc>
        <w:tc>
          <w:tcPr>
            <w:tcW w:w="573" w:type="pct"/>
            <w:tcBorders>
              <w:bottom w:val="single" w:sz="4" w:space="0" w:color="808080" w:themeColor="background1" w:themeShade="80"/>
            </w:tcBorders>
            <w:vAlign w:val="center"/>
          </w:tcPr>
          <w:p w14:paraId="2C97169B" w14:textId="544F73C3" w:rsidR="4BC3C504" w:rsidRPr="00E21B7D" w:rsidRDefault="00BF710D" w:rsidP="00625827">
            <w:pPr>
              <w:spacing w:before="40" w:after="40"/>
              <w:rPr>
                <w:rFonts w:ascii="Calibri" w:eastAsia="Calibri" w:hAnsi="Calibri" w:cs="Calibri"/>
                <w:color w:val="000000" w:themeColor="text1"/>
              </w:rPr>
            </w:pPr>
            <w:r w:rsidRPr="00E21B7D">
              <w:rPr>
                <w:rFonts w:ascii="Calibri" w:eastAsia="Calibri" w:hAnsi="Calibri" w:cs="Calibri"/>
                <w:color w:val="000000" w:themeColor="text1"/>
              </w:rPr>
              <w:t>N/A</w:t>
            </w:r>
            <w:r w:rsidR="00A87F4B" w:rsidRPr="00E21B7D">
              <w:rPr>
                <w:rFonts w:ascii="Calibri" w:eastAsia="Calibri" w:hAnsi="Calibri" w:cs="Calibri"/>
                <w:color w:val="000000" w:themeColor="text1"/>
                <w:vertAlign w:val="superscript"/>
              </w:rPr>
              <w:fldChar w:fldCharType="begin"/>
            </w:r>
            <w:r w:rsidR="00A87F4B" w:rsidRPr="00E21B7D">
              <w:rPr>
                <w:rFonts w:ascii="Calibri" w:eastAsia="Calibri" w:hAnsi="Calibri" w:cs="Calibri"/>
                <w:color w:val="000000" w:themeColor="text1"/>
                <w:vertAlign w:val="superscript"/>
              </w:rPr>
              <w:instrText xml:space="preserve"> NOTEREF _Ref199937935 \h  \* MERGEFORMAT </w:instrText>
            </w:r>
            <w:r w:rsidR="00A87F4B" w:rsidRPr="00E21B7D">
              <w:rPr>
                <w:rFonts w:ascii="Calibri" w:eastAsia="Calibri" w:hAnsi="Calibri" w:cs="Calibri"/>
                <w:color w:val="000000" w:themeColor="text1"/>
                <w:vertAlign w:val="superscript"/>
              </w:rPr>
            </w:r>
            <w:r w:rsidR="00A87F4B" w:rsidRPr="00E21B7D">
              <w:rPr>
                <w:rFonts w:ascii="Calibri" w:eastAsia="Calibri" w:hAnsi="Calibri" w:cs="Calibri"/>
                <w:color w:val="000000" w:themeColor="text1"/>
                <w:vertAlign w:val="superscript"/>
              </w:rPr>
              <w:fldChar w:fldCharType="separate"/>
            </w:r>
            <w:r w:rsidR="00A87F4B" w:rsidRPr="00E21B7D">
              <w:rPr>
                <w:rFonts w:ascii="Calibri" w:eastAsia="Calibri" w:hAnsi="Calibri" w:cs="Calibri"/>
                <w:color w:val="000000" w:themeColor="text1"/>
                <w:vertAlign w:val="superscript"/>
              </w:rPr>
              <w:t>4</w:t>
            </w:r>
            <w:r w:rsidR="00A87F4B" w:rsidRPr="00E21B7D">
              <w:rPr>
                <w:rFonts w:ascii="Calibri" w:eastAsia="Calibri" w:hAnsi="Calibri" w:cs="Calibri"/>
                <w:color w:val="000000" w:themeColor="text1"/>
                <w:vertAlign w:val="superscript"/>
              </w:rPr>
              <w:fldChar w:fldCharType="end"/>
            </w:r>
          </w:p>
        </w:tc>
        <w:tc>
          <w:tcPr>
            <w:tcW w:w="945" w:type="pct"/>
            <w:tcBorders>
              <w:bottom w:val="single" w:sz="4" w:space="0" w:color="808080" w:themeColor="background1" w:themeShade="80"/>
            </w:tcBorders>
            <w:vAlign w:val="center"/>
          </w:tcPr>
          <w:p w14:paraId="277219B5" w14:textId="0718EFF0" w:rsidR="4BC3C504" w:rsidRPr="00E21B7D" w:rsidRDefault="1E0BC4DA" w:rsidP="00625827">
            <w:pPr>
              <w:spacing w:before="40" w:after="40"/>
              <w:rPr>
                <w:rFonts w:ascii="Calibri" w:eastAsia="Calibri" w:hAnsi="Calibri" w:cs="Calibri"/>
                <w:color w:val="000000" w:themeColor="text1"/>
              </w:rPr>
            </w:pPr>
            <w:r w:rsidRPr="00E21B7D">
              <w:rPr>
                <w:rFonts w:ascii="Calibri" w:eastAsia="Calibri" w:hAnsi="Calibri" w:cs="Calibri"/>
                <w:color w:val="000000" w:themeColor="text1"/>
              </w:rPr>
              <w:t>$0</w:t>
            </w:r>
          </w:p>
        </w:tc>
      </w:tr>
      <w:tr w:rsidR="00A902AA" w:rsidRPr="00E21B7D" w14:paraId="2B5A1F77" w14:textId="77777777" w:rsidTr="00316F1E">
        <w:trPr>
          <w:trHeight w:val="300"/>
          <w:jc w:val="center"/>
        </w:trPr>
        <w:tc>
          <w:tcPr>
            <w:tcW w:w="2960" w:type="pct"/>
            <w:tcBorders>
              <w:bottom w:val="single" w:sz="4" w:space="0" w:color="808080" w:themeColor="background1" w:themeShade="80"/>
            </w:tcBorders>
            <w:vAlign w:val="center"/>
          </w:tcPr>
          <w:p w14:paraId="299A4111" w14:textId="50A19B97" w:rsidR="4BC3C504" w:rsidRPr="00E21B7D" w:rsidRDefault="4BC3C504" w:rsidP="00625827">
            <w:pPr>
              <w:pStyle w:val="ListParagraph"/>
              <w:numPr>
                <w:ilvl w:val="0"/>
                <w:numId w:val="15"/>
              </w:numPr>
              <w:spacing w:before="40" w:after="40"/>
              <w:rPr>
                <w:rFonts w:ascii="Times New Roman" w:eastAsia="Times New Roman" w:hAnsi="Times New Roman"/>
                <w:sz w:val="20"/>
                <w:szCs w:val="20"/>
              </w:rPr>
            </w:pPr>
            <w:r w:rsidRPr="00E21B7D">
              <w:rPr>
                <w:rFonts w:ascii="Calibri" w:eastAsia="Calibri" w:hAnsi="Calibri" w:cs="Calibri"/>
                <w:color w:val="000000" w:themeColor="text1"/>
                <w:sz w:val="20"/>
                <w:szCs w:val="20"/>
              </w:rPr>
              <w:t>Delivery</w:t>
            </w:r>
          </w:p>
        </w:tc>
        <w:tc>
          <w:tcPr>
            <w:tcW w:w="523" w:type="pct"/>
            <w:tcBorders>
              <w:bottom w:val="single" w:sz="4" w:space="0" w:color="808080" w:themeColor="background1" w:themeShade="80"/>
            </w:tcBorders>
            <w:vAlign w:val="center"/>
          </w:tcPr>
          <w:p w14:paraId="568DB740" w14:textId="11BF22D8" w:rsidR="4BC3C504" w:rsidRPr="00E21B7D" w:rsidRDefault="4BC3C504" w:rsidP="00625827">
            <w:pPr>
              <w:spacing w:before="40" w:after="40"/>
            </w:pPr>
            <w:r w:rsidRPr="00E21B7D">
              <w:rPr>
                <w:rFonts w:ascii="Calibri" w:eastAsia="Calibri" w:hAnsi="Calibri" w:cs="Calibri"/>
                <w:color w:val="000000" w:themeColor="text1"/>
              </w:rPr>
              <w:t>Fee</w:t>
            </w:r>
          </w:p>
        </w:tc>
        <w:tc>
          <w:tcPr>
            <w:tcW w:w="573" w:type="pct"/>
            <w:tcBorders>
              <w:bottom w:val="single" w:sz="4" w:space="0" w:color="808080" w:themeColor="background1" w:themeShade="80"/>
            </w:tcBorders>
            <w:vAlign w:val="center"/>
          </w:tcPr>
          <w:p w14:paraId="5C9B6C43" w14:textId="62B97379" w:rsidR="4BC3C504" w:rsidRPr="00E21B7D" w:rsidRDefault="00BF710D" w:rsidP="00625827">
            <w:pPr>
              <w:spacing w:before="40" w:after="40"/>
              <w:rPr>
                <w:rFonts w:ascii="Calibri" w:eastAsia="Calibri" w:hAnsi="Calibri" w:cs="Calibri"/>
                <w:color w:val="000000" w:themeColor="text1"/>
              </w:rPr>
            </w:pPr>
            <w:r w:rsidRPr="00E21B7D">
              <w:rPr>
                <w:rFonts w:ascii="Calibri" w:eastAsia="Calibri" w:hAnsi="Calibri" w:cs="Calibri"/>
                <w:color w:val="000000" w:themeColor="text1"/>
              </w:rPr>
              <w:t>N/A</w:t>
            </w:r>
            <w:r w:rsidR="00A87F4B" w:rsidRPr="00E21B7D">
              <w:rPr>
                <w:rFonts w:ascii="Calibri" w:eastAsia="Calibri" w:hAnsi="Calibri" w:cs="Calibri"/>
                <w:color w:val="000000" w:themeColor="text1"/>
                <w:vertAlign w:val="superscript"/>
              </w:rPr>
              <w:fldChar w:fldCharType="begin"/>
            </w:r>
            <w:r w:rsidR="00A87F4B" w:rsidRPr="00E21B7D">
              <w:rPr>
                <w:rFonts w:ascii="Calibri" w:eastAsia="Calibri" w:hAnsi="Calibri" w:cs="Calibri"/>
                <w:color w:val="000000" w:themeColor="text1"/>
                <w:vertAlign w:val="superscript"/>
              </w:rPr>
              <w:instrText xml:space="preserve"> NOTEREF _Ref199937935 \h  \* MERGEFORMAT </w:instrText>
            </w:r>
            <w:r w:rsidR="00A87F4B" w:rsidRPr="00E21B7D">
              <w:rPr>
                <w:rFonts w:ascii="Calibri" w:eastAsia="Calibri" w:hAnsi="Calibri" w:cs="Calibri"/>
                <w:color w:val="000000" w:themeColor="text1"/>
                <w:vertAlign w:val="superscript"/>
              </w:rPr>
            </w:r>
            <w:r w:rsidR="00A87F4B" w:rsidRPr="00E21B7D">
              <w:rPr>
                <w:rFonts w:ascii="Calibri" w:eastAsia="Calibri" w:hAnsi="Calibri" w:cs="Calibri"/>
                <w:color w:val="000000" w:themeColor="text1"/>
                <w:vertAlign w:val="superscript"/>
              </w:rPr>
              <w:fldChar w:fldCharType="separate"/>
            </w:r>
            <w:r w:rsidR="00A87F4B" w:rsidRPr="00E21B7D">
              <w:rPr>
                <w:rFonts w:ascii="Calibri" w:eastAsia="Calibri" w:hAnsi="Calibri" w:cs="Calibri"/>
                <w:color w:val="000000" w:themeColor="text1"/>
                <w:vertAlign w:val="superscript"/>
              </w:rPr>
              <w:t>4</w:t>
            </w:r>
            <w:r w:rsidR="00A87F4B" w:rsidRPr="00E21B7D">
              <w:rPr>
                <w:rFonts w:ascii="Calibri" w:eastAsia="Calibri" w:hAnsi="Calibri" w:cs="Calibri"/>
                <w:color w:val="000000" w:themeColor="text1"/>
                <w:vertAlign w:val="superscript"/>
              </w:rPr>
              <w:fldChar w:fldCharType="end"/>
            </w:r>
          </w:p>
        </w:tc>
        <w:tc>
          <w:tcPr>
            <w:tcW w:w="945" w:type="pct"/>
            <w:tcBorders>
              <w:bottom w:val="single" w:sz="4" w:space="0" w:color="808080" w:themeColor="background1" w:themeShade="80"/>
            </w:tcBorders>
            <w:vAlign w:val="center"/>
          </w:tcPr>
          <w:p w14:paraId="6A24845F" w14:textId="7F8FC604" w:rsidR="4BC3C504" w:rsidRPr="00E21B7D" w:rsidRDefault="3C0409E7" w:rsidP="00625827">
            <w:pPr>
              <w:spacing w:before="40" w:after="40"/>
              <w:rPr>
                <w:rFonts w:ascii="Calibri" w:eastAsia="Calibri" w:hAnsi="Calibri" w:cs="Calibri"/>
                <w:color w:val="000000" w:themeColor="text1"/>
              </w:rPr>
            </w:pPr>
            <w:r w:rsidRPr="00E21B7D">
              <w:rPr>
                <w:rFonts w:ascii="Calibri" w:eastAsia="Calibri" w:hAnsi="Calibri" w:cs="Calibri"/>
                <w:color w:val="000000" w:themeColor="text1"/>
              </w:rPr>
              <w:t>$0</w:t>
            </w:r>
          </w:p>
        </w:tc>
      </w:tr>
      <w:tr w:rsidR="00A902AA" w:rsidRPr="00E21B7D" w14:paraId="550808D2" w14:textId="77777777" w:rsidTr="00316F1E">
        <w:trPr>
          <w:trHeight w:val="300"/>
          <w:jc w:val="center"/>
        </w:trPr>
        <w:tc>
          <w:tcPr>
            <w:tcW w:w="2960" w:type="pct"/>
            <w:tcBorders>
              <w:bottom w:val="single" w:sz="4" w:space="0" w:color="808080" w:themeColor="background1" w:themeShade="80"/>
            </w:tcBorders>
            <w:vAlign w:val="center"/>
          </w:tcPr>
          <w:p w14:paraId="1897FF39" w14:textId="0C09B17E" w:rsidR="4BC3C504" w:rsidRPr="00E21B7D" w:rsidRDefault="4BC3C504" w:rsidP="00625827">
            <w:pPr>
              <w:pStyle w:val="ListParagraph"/>
              <w:numPr>
                <w:ilvl w:val="0"/>
                <w:numId w:val="15"/>
              </w:numPr>
              <w:spacing w:before="40" w:after="40"/>
              <w:rPr>
                <w:rFonts w:ascii="Times New Roman" w:eastAsia="Times New Roman" w:hAnsi="Times New Roman"/>
                <w:sz w:val="20"/>
                <w:szCs w:val="20"/>
              </w:rPr>
            </w:pPr>
            <w:r w:rsidRPr="00E21B7D">
              <w:rPr>
                <w:rFonts w:ascii="Calibri" w:eastAsia="Calibri" w:hAnsi="Calibri" w:cs="Calibri"/>
                <w:color w:val="000000" w:themeColor="text1"/>
                <w:sz w:val="20"/>
                <w:szCs w:val="20"/>
              </w:rPr>
              <w:t>Consumption</w:t>
            </w:r>
          </w:p>
        </w:tc>
        <w:tc>
          <w:tcPr>
            <w:tcW w:w="523" w:type="pct"/>
            <w:tcBorders>
              <w:bottom w:val="single" w:sz="4" w:space="0" w:color="808080" w:themeColor="background1" w:themeShade="80"/>
            </w:tcBorders>
            <w:vAlign w:val="center"/>
          </w:tcPr>
          <w:p w14:paraId="68E1A8BB" w14:textId="1D973E73" w:rsidR="4BC3C504" w:rsidRPr="00E21B7D" w:rsidRDefault="4BC3C504" w:rsidP="00625827">
            <w:pPr>
              <w:spacing w:before="40" w:after="40"/>
            </w:pPr>
            <w:r w:rsidRPr="00E21B7D">
              <w:rPr>
                <w:rFonts w:ascii="Calibri" w:eastAsia="Calibri" w:hAnsi="Calibri" w:cs="Calibri"/>
                <w:color w:val="000000" w:themeColor="text1"/>
              </w:rPr>
              <w:t>Fee</w:t>
            </w:r>
          </w:p>
        </w:tc>
        <w:tc>
          <w:tcPr>
            <w:tcW w:w="573" w:type="pct"/>
            <w:tcBorders>
              <w:bottom w:val="single" w:sz="4" w:space="0" w:color="808080" w:themeColor="background1" w:themeShade="80"/>
            </w:tcBorders>
            <w:vAlign w:val="center"/>
          </w:tcPr>
          <w:p w14:paraId="32D0BC7C" w14:textId="49AC7838" w:rsidR="4BC3C504" w:rsidRPr="00E21B7D" w:rsidRDefault="00BF710D" w:rsidP="00625827">
            <w:pPr>
              <w:spacing w:before="40" w:after="40"/>
              <w:rPr>
                <w:rFonts w:ascii="Calibri" w:eastAsia="Calibri" w:hAnsi="Calibri" w:cs="Calibri"/>
                <w:color w:val="000000" w:themeColor="text1"/>
              </w:rPr>
            </w:pPr>
            <w:r w:rsidRPr="00E21B7D">
              <w:rPr>
                <w:rFonts w:ascii="Calibri" w:eastAsia="Calibri" w:hAnsi="Calibri" w:cs="Calibri"/>
                <w:color w:val="000000" w:themeColor="text1"/>
              </w:rPr>
              <w:t>N/A</w:t>
            </w:r>
            <w:r w:rsidR="00A87F4B" w:rsidRPr="00E21B7D">
              <w:rPr>
                <w:rFonts w:ascii="Calibri" w:eastAsia="Calibri" w:hAnsi="Calibri" w:cs="Calibri"/>
                <w:color w:val="000000" w:themeColor="text1"/>
                <w:vertAlign w:val="superscript"/>
              </w:rPr>
              <w:fldChar w:fldCharType="begin"/>
            </w:r>
            <w:r w:rsidR="00A87F4B" w:rsidRPr="00E21B7D">
              <w:rPr>
                <w:rFonts w:ascii="Calibri" w:eastAsia="Calibri" w:hAnsi="Calibri" w:cs="Calibri"/>
                <w:color w:val="000000" w:themeColor="text1"/>
                <w:vertAlign w:val="superscript"/>
              </w:rPr>
              <w:instrText xml:space="preserve"> NOTEREF _Ref199937935 \h  \* MERGEFORMAT </w:instrText>
            </w:r>
            <w:r w:rsidR="00A87F4B" w:rsidRPr="00E21B7D">
              <w:rPr>
                <w:rFonts w:ascii="Calibri" w:eastAsia="Calibri" w:hAnsi="Calibri" w:cs="Calibri"/>
                <w:color w:val="000000" w:themeColor="text1"/>
                <w:vertAlign w:val="superscript"/>
              </w:rPr>
            </w:r>
            <w:r w:rsidR="00A87F4B" w:rsidRPr="00E21B7D">
              <w:rPr>
                <w:rFonts w:ascii="Calibri" w:eastAsia="Calibri" w:hAnsi="Calibri" w:cs="Calibri"/>
                <w:color w:val="000000" w:themeColor="text1"/>
                <w:vertAlign w:val="superscript"/>
              </w:rPr>
              <w:fldChar w:fldCharType="separate"/>
            </w:r>
            <w:r w:rsidR="00A87F4B" w:rsidRPr="00E21B7D">
              <w:rPr>
                <w:rFonts w:ascii="Calibri" w:eastAsia="Calibri" w:hAnsi="Calibri" w:cs="Calibri"/>
                <w:color w:val="000000" w:themeColor="text1"/>
                <w:vertAlign w:val="superscript"/>
              </w:rPr>
              <w:t>4</w:t>
            </w:r>
            <w:r w:rsidR="00A87F4B" w:rsidRPr="00E21B7D">
              <w:rPr>
                <w:rFonts w:ascii="Calibri" w:eastAsia="Calibri" w:hAnsi="Calibri" w:cs="Calibri"/>
                <w:color w:val="000000" w:themeColor="text1"/>
                <w:vertAlign w:val="superscript"/>
              </w:rPr>
              <w:fldChar w:fldCharType="end"/>
            </w:r>
          </w:p>
        </w:tc>
        <w:tc>
          <w:tcPr>
            <w:tcW w:w="945" w:type="pct"/>
            <w:tcBorders>
              <w:bottom w:val="single" w:sz="4" w:space="0" w:color="808080" w:themeColor="background1" w:themeShade="80"/>
            </w:tcBorders>
            <w:vAlign w:val="center"/>
          </w:tcPr>
          <w:p w14:paraId="4C819483" w14:textId="788CE46B" w:rsidR="4BC3C504" w:rsidRPr="00E21B7D" w:rsidRDefault="05A348DC" w:rsidP="00625827">
            <w:pPr>
              <w:spacing w:before="40" w:after="40"/>
              <w:rPr>
                <w:rFonts w:ascii="Calibri" w:eastAsia="Calibri" w:hAnsi="Calibri" w:cs="Calibri"/>
                <w:color w:val="000000" w:themeColor="text1"/>
              </w:rPr>
            </w:pPr>
            <w:r w:rsidRPr="00E21B7D">
              <w:rPr>
                <w:rFonts w:ascii="Calibri" w:eastAsia="Calibri" w:hAnsi="Calibri" w:cs="Calibri"/>
                <w:color w:val="000000" w:themeColor="text1"/>
              </w:rPr>
              <w:t>$0</w:t>
            </w:r>
          </w:p>
        </w:tc>
      </w:tr>
      <w:tr w:rsidR="00A902AA" w:rsidRPr="00E21B7D" w14:paraId="33566566" w14:textId="77777777" w:rsidTr="00316F1E">
        <w:trPr>
          <w:trHeight w:val="300"/>
          <w:jc w:val="center"/>
        </w:trPr>
        <w:tc>
          <w:tcPr>
            <w:tcW w:w="2960" w:type="pct"/>
            <w:tcBorders>
              <w:bottom w:val="single" w:sz="4" w:space="0" w:color="808080" w:themeColor="background1" w:themeShade="80"/>
            </w:tcBorders>
            <w:vAlign w:val="center"/>
          </w:tcPr>
          <w:p w14:paraId="2150BBF8" w14:textId="70C500B4" w:rsidR="4BC3C504" w:rsidRPr="00E21B7D" w:rsidRDefault="4BC3C504" w:rsidP="00625827">
            <w:pPr>
              <w:spacing w:before="40" w:after="40"/>
            </w:pPr>
            <w:r w:rsidRPr="00E21B7D">
              <w:rPr>
                <w:rFonts w:ascii="Calibri" w:eastAsia="Calibri" w:hAnsi="Calibri" w:cs="Calibri"/>
                <w:color w:val="000000" w:themeColor="text1"/>
              </w:rPr>
              <w:t>Certificate registration</w:t>
            </w:r>
          </w:p>
        </w:tc>
        <w:tc>
          <w:tcPr>
            <w:tcW w:w="523" w:type="pct"/>
            <w:tcBorders>
              <w:bottom w:val="single" w:sz="4" w:space="0" w:color="808080" w:themeColor="background1" w:themeShade="80"/>
            </w:tcBorders>
            <w:vAlign w:val="center"/>
          </w:tcPr>
          <w:p w14:paraId="416F658E" w14:textId="67046391" w:rsidR="4BC3C504" w:rsidRPr="00E21B7D" w:rsidRDefault="4BC3C504" w:rsidP="00625827">
            <w:pPr>
              <w:spacing w:before="40" w:after="40"/>
            </w:pPr>
            <w:r w:rsidRPr="00E21B7D">
              <w:rPr>
                <w:rFonts w:ascii="Calibri" w:eastAsia="Calibri" w:hAnsi="Calibri" w:cs="Calibri"/>
                <w:color w:val="000000" w:themeColor="text1"/>
              </w:rPr>
              <w:t>Fee</w:t>
            </w:r>
          </w:p>
        </w:tc>
        <w:tc>
          <w:tcPr>
            <w:tcW w:w="573" w:type="pct"/>
            <w:tcBorders>
              <w:bottom w:val="single" w:sz="4" w:space="0" w:color="808080" w:themeColor="background1" w:themeShade="80"/>
            </w:tcBorders>
            <w:vAlign w:val="center"/>
          </w:tcPr>
          <w:p w14:paraId="4A4E8DB1" w14:textId="5023C22C" w:rsidR="4BC3C504" w:rsidRPr="00E21B7D" w:rsidRDefault="00BF710D" w:rsidP="00625827">
            <w:pPr>
              <w:spacing w:before="40" w:after="40"/>
              <w:rPr>
                <w:rFonts w:ascii="Calibri" w:eastAsia="Calibri" w:hAnsi="Calibri" w:cs="Calibri"/>
                <w:color w:val="000000" w:themeColor="text1"/>
              </w:rPr>
            </w:pPr>
            <w:r w:rsidRPr="00E21B7D">
              <w:rPr>
                <w:rFonts w:ascii="Calibri" w:eastAsia="Calibri" w:hAnsi="Calibri" w:cs="Calibri"/>
                <w:color w:val="000000" w:themeColor="text1"/>
              </w:rPr>
              <w:t>N/</w:t>
            </w:r>
            <w:r w:rsidR="0063027E" w:rsidRPr="00E21B7D">
              <w:rPr>
                <w:rFonts w:ascii="Calibri" w:eastAsia="Calibri" w:hAnsi="Calibri" w:cs="Calibri"/>
                <w:color w:val="000000" w:themeColor="text1"/>
              </w:rPr>
              <w:t>A</w:t>
            </w:r>
            <w:r w:rsidR="00A87F4B" w:rsidRPr="00E21B7D">
              <w:rPr>
                <w:rFonts w:ascii="Calibri" w:eastAsia="Calibri" w:hAnsi="Calibri" w:cs="Calibri"/>
                <w:color w:val="000000" w:themeColor="text1"/>
                <w:vertAlign w:val="superscript"/>
              </w:rPr>
              <w:fldChar w:fldCharType="begin"/>
            </w:r>
            <w:r w:rsidR="00A87F4B" w:rsidRPr="00E21B7D">
              <w:rPr>
                <w:rFonts w:ascii="Calibri" w:eastAsia="Calibri" w:hAnsi="Calibri" w:cs="Calibri"/>
                <w:color w:val="000000" w:themeColor="text1"/>
                <w:vertAlign w:val="superscript"/>
              </w:rPr>
              <w:instrText xml:space="preserve"> NOTEREF _Ref199937935 \h  \* MERGEFORMAT </w:instrText>
            </w:r>
            <w:r w:rsidR="00A87F4B" w:rsidRPr="00E21B7D">
              <w:rPr>
                <w:rFonts w:ascii="Calibri" w:eastAsia="Calibri" w:hAnsi="Calibri" w:cs="Calibri"/>
                <w:color w:val="000000" w:themeColor="text1"/>
                <w:vertAlign w:val="superscript"/>
              </w:rPr>
            </w:r>
            <w:r w:rsidR="00A87F4B" w:rsidRPr="00E21B7D">
              <w:rPr>
                <w:rFonts w:ascii="Calibri" w:eastAsia="Calibri" w:hAnsi="Calibri" w:cs="Calibri"/>
                <w:color w:val="000000" w:themeColor="text1"/>
                <w:vertAlign w:val="superscript"/>
              </w:rPr>
              <w:fldChar w:fldCharType="separate"/>
            </w:r>
            <w:r w:rsidR="00A87F4B" w:rsidRPr="00E21B7D">
              <w:rPr>
                <w:rFonts w:ascii="Calibri" w:eastAsia="Calibri" w:hAnsi="Calibri" w:cs="Calibri"/>
                <w:color w:val="000000" w:themeColor="text1"/>
                <w:vertAlign w:val="superscript"/>
              </w:rPr>
              <w:t>4</w:t>
            </w:r>
            <w:r w:rsidR="00A87F4B" w:rsidRPr="00E21B7D">
              <w:rPr>
                <w:rFonts w:ascii="Calibri" w:eastAsia="Calibri" w:hAnsi="Calibri" w:cs="Calibri"/>
                <w:color w:val="000000" w:themeColor="text1"/>
                <w:vertAlign w:val="superscript"/>
              </w:rPr>
              <w:fldChar w:fldCharType="end"/>
            </w:r>
          </w:p>
        </w:tc>
        <w:tc>
          <w:tcPr>
            <w:tcW w:w="945" w:type="pct"/>
            <w:tcBorders>
              <w:bottom w:val="single" w:sz="4" w:space="0" w:color="808080" w:themeColor="background1" w:themeShade="80"/>
            </w:tcBorders>
            <w:vAlign w:val="center"/>
          </w:tcPr>
          <w:p w14:paraId="113C6204" w14:textId="06DD0202" w:rsidR="4BC3C504" w:rsidRPr="00E21B7D" w:rsidRDefault="2313CECC" w:rsidP="00625827">
            <w:pPr>
              <w:spacing w:before="40" w:after="40"/>
              <w:rPr>
                <w:rFonts w:ascii="Calibri" w:eastAsia="Calibri" w:hAnsi="Calibri" w:cs="Calibri"/>
                <w:color w:val="000000" w:themeColor="text1"/>
              </w:rPr>
            </w:pPr>
            <w:r w:rsidRPr="00E21B7D">
              <w:rPr>
                <w:rFonts w:ascii="Calibri" w:eastAsia="Calibri" w:hAnsi="Calibri" w:cs="Calibri"/>
                <w:color w:val="000000" w:themeColor="text1"/>
              </w:rPr>
              <w:t>$0</w:t>
            </w:r>
          </w:p>
        </w:tc>
      </w:tr>
      <w:tr w:rsidR="00A902AA" w:rsidRPr="00E21B7D" w14:paraId="160516F9" w14:textId="77777777" w:rsidTr="00316F1E">
        <w:trPr>
          <w:trHeight w:val="300"/>
          <w:jc w:val="center"/>
        </w:trPr>
        <w:tc>
          <w:tcPr>
            <w:tcW w:w="2960" w:type="pct"/>
            <w:tcBorders>
              <w:bottom w:val="single" w:sz="4" w:space="0" w:color="808080" w:themeColor="background1" w:themeShade="80"/>
            </w:tcBorders>
            <w:vAlign w:val="center"/>
          </w:tcPr>
          <w:p w14:paraId="56345B25" w14:textId="7EFF94B5" w:rsidR="4BC3C504" w:rsidRPr="00E21B7D" w:rsidRDefault="4BC3C504" w:rsidP="00625827">
            <w:pPr>
              <w:spacing w:before="40" w:after="40"/>
            </w:pPr>
            <w:r w:rsidRPr="00E21B7D">
              <w:rPr>
                <w:rFonts w:ascii="Calibri" w:eastAsia="Calibri" w:hAnsi="Calibri" w:cs="Calibri"/>
                <w:color w:val="000000" w:themeColor="text1"/>
              </w:rPr>
              <w:t>Addition of consumption information</w:t>
            </w:r>
          </w:p>
        </w:tc>
        <w:tc>
          <w:tcPr>
            <w:tcW w:w="523" w:type="pct"/>
            <w:tcBorders>
              <w:bottom w:val="single" w:sz="4" w:space="0" w:color="808080" w:themeColor="background1" w:themeShade="80"/>
            </w:tcBorders>
            <w:vAlign w:val="center"/>
          </w:tcPr>
          <w:p w14:paraId="548CB571" w14:textId="4B635040" w:rsidR="4BC3C504" w:rsidRPr="00E21B7D" w:rsidRDefault="4BC3C504" w:rsidP="00625827">
            <w:pPr>
              <w:spacing w:before="40" w:after="40"/>
            </w:pPr>
            <w:r w:rsidRPr="00E21B7D">
              <w:rPr>
                <w:rFonts w:ascii="Calibri" w:eastAsia="Calibri" w:hAnsi="Calibri" w:cs="Calibri"/>
                <w:color w:val="000000" w:themeColor="text1"/>
              </w:rPr>
              <w:t>Fee</w:t>
            </w:r>
          </w:p>
        </w:tc>
        <w:tc>
          <w:tcPr>
            <w:tcW w:w="573" w:type="pct"/>
            <w:tcBorders>
              <w:bottom w:val="single" w:sz="4" w:space="0" w:color="808080" w:themeColor="background1" w:themeShade="80"/>
            </w:tcBorders>
            <w:vAlign w:val="center"/>
          </w:tcPr>
          <w:p w14:paraId="789BA837" w14:textId="67A2A90B" w:rsidR="4BC3C504" w:rsidRPr="00E21B7D" w:rsidRDefault="00BF710D" w:rsidP="00625827">
            <w:pPr>
              <w:spacing w:before="40" w:after="40"/>
              <w:rPr>
                <w:rFonts w:ascii="Calibri" w:eastAsia="Calibri" w:hAnsi="Calibri" w:cs="Calibri"/>
                <w:color w:val="000000" w:themeColor="text1"/>
              </w:rPr>
            </w:pPr>
            <w:r w:rsidRPr="00E21B7D">
              <w:rPr>
                <w:rFonts w:ascii="Calibri" w:eastAsia="Calibri" w:hAnsi="Calibri" w:cs="Calibri"/>
                <w:color w:val="000000" w:themeColor="text1"/>
              </w:rPr>
              <w:t>N/A</w:t>
            </w:r>
            <w:r w:rsidR="00A87F4B" w:rsidRPr="00E21B7D">
              <w:rPr>
                <w:rFonts w:ascii="Calibri" w:eastAsia="Calibri" w:hAnsi="Calibri" w:cs="Calibri"/>
                <w:color w:val="000000" w:themeColor="text1"/>
                <w:vertAlign w:val="superscript"/>
              </w:rPr>
              <w:fldChar w:fldCharType="begin"/>
            </w:r>
            <w:r w:rsidR="00A87F4B" w:rsidRPr="00E21B7D">
              <w:rPr>
                <w:rFonts w:ascii="Calibri" w:eastAsia="Calibri" w:hAnsi="Calibri" w:cs="Calibri"/>
                <w:color w:val="000000" w:themeColor="text1"/>
                <w:vertAlign w:val="superscript"/>
              </w:rPr>
              <w:instrText xml:space="preserve"> NOTEREF _Ref199937935 \h  \* MERGEFORMAT </w:instrText>
            </w:r>
            <w:r w:rsidR="00A87F4B" w:rsidRPr="00E21B7D">
              <w:rPr>
                <w:rFonts w:ascii="Calibri" w:eastAsia="Calibri" w:hAnsi="Calibri" w:cs="Calibri"/>
                <w:color w:val="000000" w:themeColor="text1"/>
                <w:vertAlign w:val="superscript"/>
              </w:rPr>
            </w:r>
            <w:r w:rsidR="00A87F4B" w:rsidRPr="00E21B7D">
              <w:rPr>
                <w:rFonts w:ascii="Calibri" w:eastAsia="Calibri" w:hAnsi="Calibri" w:cs="Calibri"/>
                <w:color w:val="000000" w:themeColor="text1"/>
                <w:vertAlign w:val="superscript"/>
              </w:rPr>
              <w:fldChar w:fldCharType="separate"/>
            </w:r>
            <w:r w:rsidR="00A87F4B" w:rsidRPr="00E21B7D">
              <w:rPr>
                <w:rFonts w:ascii="Calibri" w:eastAsia="Calibri" w:hAnsi="Calibri" w:cs="Calibri"/>
                <w:color w:val="000000" w:themeColor="text1"/>
                <w:vertAlign w:val="superscript"/>
              </w:rPr>
              <w:t>4</w:t>
            </w:r>
            <w:r w:rsidR="00A87F4B" w:rsidRPr="00E21B7D">
              <w:rPr>
                <w:rFonts w:ascii="Calibri" w:eastAsia="Calibri" w:hAnsi="Calibri" w:cs="Calibri"/>
                <w:color w:val="000000" w:themeColor="text1"/>
                <w:vertAlign w:val="superscript"/>
              </w:rPr>
              <w:fldChar w:fldCharType="end"/>
            </w:r>
          </w:p>
        </w:tc>
        <w:tc>
          <w:tcPr>
            <w:tcW w:w="945" w:type="pct"/>
            <w:tcBorders>
              <w:bottom w:val="single" w:sz="4" w:space="0" w:color="808080" w:themeColor="background1" w:themeShade="80"/>
            </w:tcBorders>
            <w:vAlign w:val="center"/>
          </w:tcPr>
          <w:p w14:paraId="52B2487E" w14:textId="663BEC2D" w:rsidR="4BC3C504" w:rsidRPr="00E21B7D" w:rsidRDefault="04160DB9" w:rsidP="00625827">
            <w:pPr>
              <w:spacing w:before="40" w:after="40"/>
              <w:rPr>
                <w:rFonts w:ascii="Calibri" w:eastAsia="Calibri" w:hAnsi="Calibri" w:cs="Calibri"/>
                <w:color w:val="000000" w:themeColor="text1"/>
              </w:rPr>
            </w:pPr>
            <w:r w:rsidRPr="00E21B7D">
              <w:rPr>
                <w:rFonts w:ascii="Calibri" w:eastAsia="Calibri" w:hAnsi="Calibri" w:cs="Calibri"/>
                <w:color w:val="000000" w:themeColor="text1"/>
              </w:rPr>
              <w:t>$0</w:t>
            </w:r>
          </w:p>
        </w:tc>
      </w:tr>
      <w:tr w:rsidR="00A902AA" w:rsidRPr="00E21B7D" w14:paraId="6A40B56A" w14:textId="77777777" w:rsidTr="00316F1E">
        <w:trPr>
          <w:trHeight w:val="300"/>
          <w:jc w:val="center"/>
        </w:trPr>
        <w:tc>
          <w:tcPr>
            <w:tcW w:w="2960" w:type="pct"/>
            <w:vAlign w:val="center"/>
          </w:tcPr>
          <w:p w14:paraId="62DCA151" w14:textId="6EFBC36F" w:rsidR="4BC3C504" w:rsidRPr="00E21B7D" w:rsidRDefault="4BC3C504" w:rsidP="00625827">
            <w:pPr>
              <w:spacing w:before="40" w:after="40"/>
            </w:pPr>
            <w:r w:rsidRPr="00E21B7D">
              <w:rPr>
                <w:rFonts w:ascii="Calibri" w:eastAsia="Calibri" w:hAnsi="Calibri" w:cs="Calibri"/>
                <w:color w:val="000000" w:themeColor="text1"/>
              </w:rPr>
              <w:t>Annual Levy</w:t>
            </w:r>
          </w:p>
        </w:tc>
        <w:tc>
          <w:tcPr>
            <w:tcW w:w="523" w:type="pct"/>
            <w:vAlign w:val="center"/>
          </w:tcPr>
          <w:p w14:paraId="4B4BDA65" w14:textId="6D0B19C4" w:rsidR="4BC3C504" w:rsidRPr="00E21B7D" w:rsidRDefault="4BC3C504" w:rsidP="00625827">
            <w:pPr>
              <w:spacing w:before="40" w:after="40"/>
              <w:rPr>
                <w:rFonts w:ascii="Calibri" w:eastAsia="Calibri" w:hAnsi="Calibri" w:cs="Calibri"/>
                <w:color w:val="000000" w:themeColor="text1"/>
              </w:rPr>
            </w:pPr>
            <w:r w:rsidRPr="00E21B7D">
              <w:rPr>
                <w:rFonts w:ascii="Calibri" w:eastAsia="Calibri" w:hAnsi="Calibri" w:cs="Calibri"/>
                <w:color w:val="000000" w:themeColor="text1"/>
              </w:rPr>
              <w:t>Levy</w:t>
            </w:r>
          </w:p>
        </w:tc>
        <w:tc>
          <w:tcPr>
            <w:tcW w:w="573" w:type="pct"/>
            <w:vAlign w:val="center"/>
          </w:tcPr>
          <w:p w14:paraId="328BD5F4" w14:textId="23E06ABE" w:rsidR="4BC3C504" w:rsidRPr="00E21B7D" w:rsidRDefault="00BF710D" w:rsidP="00625827">
            <w:pPr>
              <w:spacing w:before="40" w:after="40"/>
              <w:rPr>
                <w:rFonts w:ascii="Calibri" w:eastAsia="Calibri" w:hAnsi="Calibri" w:cs="Calibri"/>
                <w:color w:val="000000" w:themeColor="text1"/>
              </w:rPr>
            </w:pPr>
            <w:r w:rsidRPr="00E21B7D">
              <w:rPr>
                <w:rFonts w:ascii="Calibri" w:eastAsia="Calibri" w:hAnsi="Calibri" w:cs="Calibri"/>
                <w:color w:val="000000" w:themeColor="text1"/>
              </w:rPr>
              <w:t>N/A</w:t>
            </w:r>
            <w:r w:rsidR="00A87F4B" w:rsidRPr="00E21B7D">
              <w:rPr>
                <w:rFonts w:ascii="Calibri" w:eastAsia="Calibri" w:hAnsi="Calibri" w:cs="Calibri"/>
                <w:color w:val="000000" w:themeColor="text1"/>
                <w:vertAlign w:val="superscript"/>
              </w:rPr>
              <w:fldChar w:fldCharType="begin"/>
            </w:r>
            <w:r w:rsidR="00A87F4B" w:rsidRPr="00E21B7D">
              <w:rPr>
                <w:rFonts w:ascii="Calibri" w:eastAsia="Calibri" w:hAnsi="Calibri" w:cs="Calibri"/>
                <w:color w:val="000000" w:themeColor="text1"/>
                <w:vertAlign w:val="superscript"/>
              </w:rPr>
              <w:instrText xml:space="preserve"> NOTEREF _Ref199937935 \h  \* MERGEFORMAT </w:instrText>
            </w:r>
            <w:r w:rsidR="00A87F4B" w:rsidRPr="00E21B7D">
              <w:rPr>
                <w:rFonts w:ascii="Calibri" w:eastAsia="Calibri" w:hAnsi="Calibri" w:cs="Calibri"/>
                <w:color w:val="000000" w:themeColor="text1"/>
                <w:vertAlign w:val="superscript"/>
              </w:rPr>
            </w:r>
            <w:r w:rsidR="00A87F4B" w:rsidRPr="00E21B7D">
              <w:rPr>
                <w:rFonts w:ascii="Calibri" w:eastAsia="Calibri" w:hAnsi="Calibri" w:cs="Calibri"/>
                <w:color w:val="000000" w:themeColor="text1"/>
                <w:vertAlign w:val="superscript"/>
              </w:rPr>
              <w:fldChar w:fldCharType="separate"/>
            </w:r>
            <w:r w:rsidR="00A87F4B" w:rsidRPr="00E21B7D">
              <w:rPr>
                <w:rFonts w:ascii="Calibri" w:eastAsia="Calibri" w:hAnsi="Calibri" w:cs="Calibri"/>
                <w:color w:val="000000" w:themeColor="text1"/>
                <w:vertAlign w:val="superscript"/>
              </w:rPr>
              <w:t>4</w:t>
            </w:r>
            <w:r w:rsidR="00A87F4B" w:rsidRPr="00E21B7D">
              <w:rPr>
                <w:rFonts w:ascii="Calibri" w:eastAsia="Calibri" w:hAnsi="Calibri" w:cs="Calibri"/>
                <w:color w:val="000000" w:themeColor="text1"/>
                <w:vertAlign w:val="superscript"/>
              </w:rPr>
              <w:fldChar w:fldCharType="end"/>
            </w:r>
          </w:p>
        </w:tc>
        <w:tc>
          <w:tcPr>
            <w:tcW w:w="945" w:type="pct"/>
            <w:vAlign w:val="center"/>
          </w:tcPr>
          <w:p w14:paraId="3E845DA9" w14:textId="736BC02E" w:rsidR="4BC3C504" w:rsidRPr="00E21B7D" w:rsidRDefault="70FE3C92" w:rsidP="00625827">
            <w:pPr>
              <w:spacing w:before="40" w:after="40"/>
              <w:rPr>
                <w:rFonts w:ascii="Calibri" w:eastAsia="Calibri" w:hAnsi="Calibri" w:cs="Calibri"/>
                <w:color w:val="000000" w:themeColor="text1"/>
              </w:rPr>
            </w:pPr>
            <w:r w:rsidRPr="00E21B7D">
              <w:rPr>
                <w:rFonts w:ascii="Calibri" w:eastAsia="Calibri" w:hAnsi="Calibri" w:cs="Calibri"/>
                <w:color w:val="000000" w:themeColor="text1"/>
              </w:rPr>
              <w:t>$0</w:t>
            </w:r>
          </w:p>
        </w:tc>
      </w:tr>
      <w:tr w:rsidR="008E6CD1" w:rsidRPr="00E21B7D" w14:paraId="2CF55958" w14:textId="77777777" w:rsidTr="00316F1E">
        <w:trPr>
          <w:trHeight w:val="300"/>
          <w:jc w:val="center"/>
        </w:trPr>
        <w:tc>
          <w:tcPr>
            <w:tcW w:w="2960" w:type="pct"/>
            <w:shd w:val="clear" w:color="auto" w:fill="F2F2F2" w:themeFill="background1" w:themeFillShade="F2"/>
            <w:vAlign w:val="center"/>
          </w:tcPr>
          <w:p w14:paraId="5AFBEAC8" w14:textId="5765FF0B" w:rsidR="008E6CD1" w:rsidRPr="00E21B7D" w:rsidRDefault="0026443E" w:rsidP="00625827">
            <w:pPr>
              <w:spacing w:before="40" w:after="40"/>
              <w:rPr>
                <w:rFonts w:ascii="Calibri" w:eastAsia="Calibri" w:hAnsi="Calibri" w:cs="Calibri"/>
              </w:rPr>
            </w:pPr>
            <w:r w:rsidRPr="00E21B7D">
              <w:rPr>
                <w:rFonts w:ascii="Calibri" w:eastAsia="Calibri" w:hAnsi="Calibri" w:cs="Calibri"/>
              </w:rPr>
              <w:t xml:space="preserve">PGO – Hydrogen by solid gasification and </w:t>
            </w:r>
            <w:r w:rsidR="000739B3" w:rsidRPr="00E21B7D">
              <w:rPr>
                <w:rFonts w:ascii="Calibri" w:eastAsia="Calibri" w:hAnsi="Calibri" w:cs="Calibri"/>
              </w:rPr>
              <w:t>pyrolysis</w:t>
            </w:r>
            <w:r w:rsidR="000739B3" w:rsidRPr="00E21B7D">
              <w:rPr>
                <w:rFonts w:ascii="Calibri" w:eastAsia="Calibri" w:hAnsi="Calibri" w:cs="Calibri"/>
              </w:rPr>
              <w:br/>
            </w:r>
            <w:r w:rsidR="008C3943" w:rsidRPr="00E21B7D">
              <w:rPr>
                <w:rFonts w:ascii="Calibri" w:eastAsia="Calibri" w:hAnsi="Calibri" w:cs="Calibri"/>
              </w:rPr>
              <w:t>(</w:t>
            </w:r>
            <w:r w:rsidR="000739B3" w:rsidRPr="00E21B7D">
              <w:rPr>
                <w:rFonts w:ascii="Calibri" w:eastAsia="Calibri" w:hAnsi="Calibri" w:cs="Calibri"/>
              </w:rPr>
              <w:t>F</w:t>
            </w:r>
            <w:r w:rsidR="007440EB" w:rsidRPr="00E21B7D">
              <w:rPr>
                <w:rFonts w:ascii="Calibri" w:eastAsia="Calibri" w:hAnsi="Calibri" w:cs="Calibri"/>
              </w:rPr>
              <w:t>unctional unit: 1</w:t>
            </w:r>
            <w:r w:rsidR="000739B3" w:rsidRPr="00E21B7D">
              <w:rPr>
                <w:rFonts w:ascii="Calibri" w:eastAsia="Calibri" w:hAnsi="Calibri" w:cs="Calibri"/>
              </w:rPr>
              <w:t xml:space="preserve"> </w:t>
            </w:r>
            <w:r w:rsidR="008A1619" w:rsidRPr="00E21B7D">
              <w:rPr>
                <w:rFonts w:ascii="Calibri" w:eastAsia="Calibri" w:hAnsi="Calibri" w:cs="Calibri"/>
              </w:rPr>
              <w:t>kg)</w:t>
            </w:r>
          </w:p>
        </w:tc>
        <w:tc>
          <w:tcPr>
            <w:tcW w:w="523" w:type="pct"/>
            <w:shd w:val="clear" w:color="auto" w:fill="F2F2F2" w:themeFill="background1" w:themeFillShade="F2"/>
            <w:vAlign w:val="center"/>
          </w:tcPr>
          <w:p w14:paraId="0D6AEBE0" w14:textId="77777777" w:rsidR="008E6CD1" w:rsidRPr="00E21B7D" w:rsidRDefault="008E6CD1" w:rsidP="00625827">
            <w:pPr>
              <w:spacing w:before="40" w:after="40"/>
              <w:rPr>
                <w:rFonts w:ascii="Calibri" w:eastAsia="Calibri" w:hAnsi="Calibri" w:cs="Calibri"/>
              </w:rPr>
            </w:pPr>
          </w:p>
        </w:tc>
        <w:tc>
          <w:tcPr>
            <w:tcW w:w="573" w:type="pct"/>
            <w:shd w:val="clear" w:color="auto" w:fill="F2F2F2" w:themeFill="background1" w:themeFillShade="F2"/>
            <w:vAlign w:val="center"/>
          </w:tcPr>
          <w:p w14:paraId="59E7B575" w14:textId="77777777" w:rsidR="008E6CD1" w:rsidRPr="00E21B7D" w:rsidRDefault="008E6CD1" w:rsidP="00625827">
            <w:pPr>
              <w:spacing w:before="40" w:after="40"/>
              <w:rPr>
                <w:rFonts w:ascii="Calibri" w:eastAsia="Calibri" w:hAnsi="Calibri" w:cs="Calibri"/>
              </w:rPr>
            </w:pPr>
          </w:p>
        </w:tc>
        <w:tc>
          <w:tcPr>
            <w:tcW w:w="945" w:type="pct"/>
            <w:shd w:val="clear" w:color="auto" w:fill="F2F2F2" w:themeFill="background1" w:themeFillShade="F2"/>
            <w:vAlign w:val="center"/>
          </w:tcPr>
          <w:p w14:paraId="2929357A" w14:textId="77777777" w:rsidR="008E6CD1" w:rsidRPr="00E21B7D" w:rsidRDefault="008E6CD1" w:rsidP="00625827">
            <w:pPr>
              <w:spacing w:before="40" w:after="40"/>
              <w:rPr>
                <w:rFonts w:ascii="Calibri" w:eastAsia="Calibri" w:hAnsi="Calibri" w:cs="Calibri"/>
              </w:rPr>
            </w:pPr>
          </w:p>
        </w:tc>
      </w:tr>
      <w:tr w:rsidR="00080917" w:rsidRPr="00E21B7D" w14:paraId="5507D6B8" w14:textId="77777777" w:rsidTr="00316F1E">
        <w:trPr>
          <w:trHeight w:val="300"/>
          <w:jc w:val="center"/>
        </w:trPr>
        <w:tc>
          <w:tcPr>
            <w:tcW w:w="2960" w:type="pct"/>
            <w:vAlign w:val="center"/>
          </w:tcPr>
          <w:p w14:paraId="3D5E7548" w14:textId="76E77C34" w:rsidR="00080917" w:rsidRPr="00E21B7D" w:rsidRDefault="007D732F" w:rsidP="00625827">
            <w:pPr>
              <w:spacing w:before="40" w:after="40"/>
              <w:rPr>
                <w:rFonts w:ascii="Calibri" w:eastAsia="Calibri" w:hAnsi="Calibri" w:cs="Calibri"/>
              </w:rPr>
            </w:pPr>
            <w:r w:rsidRPr="00E21B7D">
              <w:rPr>
                <w:rFonts w:ascii="Calibri" w:eastAsia="Calibri" w:hAnsi="Calibri" w:cs="Calibri"/>
              </w:rPr>
              <w:t xml:space="preserve">Registration of person </w:t>
            </w:r>
          </w:p>
        </w:tc>
        <w:tc>
          <w:tcPr>
            <w:tcW w:w="523" w:type="pct"/>
            <w:vAlign w:val="center"/>
          </w:tcPr>
          <w:p w14:paraId="6BC628BD" w14:textId="2A8FEF68" w:rsidR="00080917" w:rsidRPr="00E21B7D" w:rsidRDefault="007D732F" w:rsidP="00625827">
            <w:pPr>
              <w:spacing w:before="40" w:after="40"/>
              <w:rPr>
                <w:rFonts w:ascii="Calibri" w:eastAsia="Calibri" w:hAnsi="Calibri" w:cs="Calibri"/>
              </w:rPr>
            </w:pPr>
            <w:r w:rsidRPr="00E21B7D">
              <w:rPr>
                <w:rFonts w:ascii="Calibri" w:eastAsia="Calibri" w:hAnsi="Calibri" w:cs="Calibri"/>
              </w:rPr>
              <w:t>Fee</w:t>
            </w:r>
          </w:p>
        </w:tc>
        <w:tc>
          <w:tcPr>
            <w:tcW w:w="573" w:type="pct"/>
            <w:vAlign w:val="center"/>
          </w:tcPr>
          <w:p w14:paraId="2C15D5D8" w14:textId="71ED984F" w:rsidR="00080917" w:rsidRPr="00E21B7D" w:rsidRDefault="033FD9C1" w:rsidP="00625827">
            <w:pPr>
              <w:spacing w:before="40" w:after="40"/>
              <w:rPr>
                <w:rFonts w:ascii="Calibri" w:eastAsia="Calibri" w:hAnsi="Calibri" w:cs="Calibri"/>
              </w:rPr>
            </w:pPr>
            <w:r w:rsidRPr="00E21B7D">
              <w:rPr>
                <w:rFonts w:ascii="Calibri" w:eastAsia="Calibri" w:hAnsi="Calibri" w:cs="Calibri"/>
              </w:rPr>
              <w:t>$490</w:t>
            </w:r>
          </w:p>
        </w:tc>
        <w:tc>
          <w:tcPr>
            <w:tcW w:w="945" w:type="pct"/>
            <w:vAlign w:val="center"/>
          </w:tcPr>
          <w:p w14:paraId="5CB98A9F" w14:textId="732BC0AB" w:rsidR="00080917" w:rsidRPr="00E21B7D" w:rsidRDefault="00CA0BE9" w:rsidP="00625827">
            <w:pPr>
              <w:spacing w:before="40" w:after="40"/>
              <w:rPr>
                <w:rFonts w:ascii="Calibri" w:eastAsia="Calibri" w:hAnsi="Calibri" w:cs="Calibri"/>
              </w:rPr>
            </w:pPr>
            <w:r w:rsidRPr="00E21B7D">
              <w:rPr>
                <w:rFonts w:ascii="Calibri" w:eastAsia="Calibri" w:hAnsi="Calibri" w:cs="Calibri"/>
              </w:rPr>
              <w:t>$490</w:t>
            </w:r>
          </w:p>
        </w:tc>
      </w:tr>
      <w:tr w:rsidR="007D732F" w:rsidRPr="00E21B7D" w14:paraId="3DA5A755" w14:textId="77777777" w:rsidTr="00316F1E">
        <w:trPr>
          <w:trHeight w:val="300"/>
          <w:jc w:val="center"/>
        </w:trPr>
        <w:tc>
          <w:tcPr>
            <w:tcW w:w="2960" w:type="pct"/>
            <w:vAlign w:val="center"/>
          </w:tcPr>
          <w:p w14:paraId="6617FD02" w14:textId="7D5E0FAD" w:rsidR="007D732F" w:rsidRPr="00E21B7D" w:rsidRDefault="007D732F" w:rsidP="00625827">
            <w:pPr>
              <w:spacing w:before="40" w:after="40"/>
              <w:rPr>
                <w:rFonts w:ascii="Calibri" w:eastAsia="Calibri" w:hAnsi="Calibri" w:cs="Calibri"/>
              </w:rPr>
            </w:pPr>
            <w:r w:rsidRPr="00E21B7D">
              <w:rPr>
                <w:rFonts w:ascii="Calibri" w:eastAsia="Calibri" w:hAnsi="Calibri" w:cs="Calibri"/>
              </w:rPr>
              <w:t>Registration of profiles</w:t>
            </w:r>
          </w:p>
        </w:tc>
        <w:tc>
          <w:tcPr>
            <w:tcW w:w="523" w:type="pct"/>
            <w:vAlign w:val="center"/>
          </w:tcPr>
          <w:p w14:paraId="415217A8" w14:textId="58A52351" w:rsidR="007D732F" w:rsidRPr="00E21B7D" w:rsidRDefault="007D732F" w:rsidP="00625827">
            <w:pPr>
              <w:spacing w:before="40" w:after="40"/>
              <w:rPr>
                <w:rFonts w:ascii="Calibri" w:eastAsia="Calibri" w:hAnsi="Calibri" w:cs="Calibri"/>
              </w:rPr>
            </w:pPr>
            <w:r w:rsidRPr="00E21B7D">
              <w:rPr>
                <w:rFonts w:ascii="Calibri" w:eastAsia="Calibri" w:hAnsi="Calibri" w:cs="Calibri"/>
              </w:rPr>
              <w:t>Fee</w:t>
            </w:r>
          </w:p>
        </w:tc>
        <w:tc>
          <w:tcPr>
            <w:tcW w:w="573" w:type="pct"/>
            <w:vAlign w:val="center"/>
          </w:tcPr>
          <w:p w14:paraId="21F0826F" w14:textId="63E68F82" w:rsidR="5A59B815" w:rsidRPr="00E21B7D" w:rsidRDefault="5A59B815" w:rsidP="00625827">
            <w:pPr>
              <w:spacing w:before="40" w:after="40"/>
              <w:rPr>
                <w:rFonts w:ascii="Calibri" w:eastAsia="Calibri" w:hAnsi="Calibri" w:cs="Calibri"/>
              </w:rPr>
            </w:pPr>
          </w:p>
        </w:tc>
        <w:tc>
          <w:tcPr>
            <w:tcW w:w="945" w:type="pct"/>
            <w:vAlign w:val="center"/>
          </w:tcPr>
          <w:p w14:paraId="2CA47EEA" w14:textId="21F43C4A" w:rsidR="00CA0BE9" w:rsidRPr="00E21B7D" w:rsidRDefault="00CA0BE9" w:rsidP="00625827">
            <w:pPr>
              <w:spacing w:before="40" w:after="40"/>
              <w:rPr>
                <w:rFonts w:ascii="Calibri" w:eastAsia="Calibri" w:hAnsi="Calibri" w:cs="Calibri"/>
              </w:rPr>
            </w:pPr>
            <w:r w:rsidRPr="00E21B7D">
              <w:rPr>
                <w:rFonts w:ascii="Calibri" w:eastAsia="Calibri" w:hAnsi="Calibri" w:cs="Calibri"/>
              </w:rPr>
              <w:t>$0</w:t>
            </w:r>
          </w:p>
        </w:tc>
      </w:tr>
      <w:tr w:rsidR="007D732F" w:rsidRPr="00E21B7D" w14:paraId="66DACA4F" w14:textId="77777777" w:rsidTr="00316F1E">
        <w:trPr>
          <w:trHeight w:val="300"/>
          <w:jc w:val="center"/>
        </w:trPr>
        <w:tc>
          <w:tcPr>
            <w:tcW w:w="2960" w:type="pct"/>
            <w:vAlign w:val="center"/>
          </w:tcPr>
          <w:p w14:paraId="0BEBF2D4" w14:textId="45A507BE" w:rsidR="007D732F" w:rsidRPr="00E21B7D" w:rsidRDefault="007D732F" w:rsidP="00625827">
            <w:pPr>
              <w:pStyle w:val="ListParagraph"/>
              <w:numPr>
                <w:ilvl w:val="0"/>
                <w:numId w:val="11"/>
              </w:numPr>
              <w:spacing w:before="40" w:after="40"/>
              <w:rPr>
                <w:rFonts w:ascii="Calibri" w:eastAsia="Calibri" w:hAnsi="Calibri" w:cs="Calibri"/>
                <w:sz w:val="20"/>
                <w:szCs w:val="20"/>
              </w:rPr>
            </w:pPr>
            <w:r w:rsidRPr="00E21B7D">
              <w:rPr>
                <w:rFonts w:ascii="Calibri" w:eastAsia="Calibri" w:hAnsi="Calibri" w:cs="Calibri"/>
                <w:sz w:val="20"/>
                <w:szCs w:val="20"/>
              </w:rPr>
              <w:t xml:space="preserve">Production </w:t>
            </w:r>
          </w:p>
        </w:tc>
        <w:tc>
          <w:tcPr>
            <w:tcW w:w="523" w:type="pct"/>
            <w:vAlign w:val="center"/>
          </w:tcPr>
          <w:p w14:paraId="75CF693B" w14:textId="35FF7DF7" w:rsidR="007D732F" w:rsidRPr="00E21B7D" w:rsidRDefault="007D732F" w:rsidP="00625827">
            <w:pPr>
              <w:spacing w:before="40" w:after="40"/>
              <w:rPr>
                <w:rFonts w:ascii="Calibri" w:eastAsia="Calibri" w:hAnsi="Calibri" w:cs="Calibri"/>
              </w:rPr>
            </w:pPr>
            <w:r w:rsidRPr="00E21B7D">
              <w:rPr>
                <w:rFonts w:ascii="Calibri" w:eastAsia="Calibri" w:hAnsi="Calibri" w:cs="Calibri"/>
              </w:rPr>
              <w:t>Fee</w:t>
            </w:r>
          </w:p>
        </w:tc>
        <w:tc>
          <w:tcPr>
            <w:tcW w:w="573" w:type="pct"/>
            <w:vAlign w:val="center"/>
          </w:tcPr>
          <w:p w14:paraId="51FC74CA" w14:textId="527E5C13" w:rsidR="505857B3" w:rsidRPr="00E21B7D" w:rsidRDefault="505857B3" w:rsidP="00625827">
            <w:pPr>
              <w:spacing w:before="40" w:after="40"/>
              <w:rPr>
                <w:rFonts w:ascii="Calibri" w:eastAsia="Calibri" w:hAnsi="Calibri" w:cs="Calibri"/>
              </w:rPr>
            </w:pPr>
            <w:r w:rsidRPr="00E21B7D">
              <w:rPr>
                <w:rFonts w:ascii="Calibri" w:eastAsia="Calibri" w:hAnsi="Calibri" w:cs="Calibri"/>
              </w:rPr>
              <w:t>$186</w:t>
            </w:r>
          </w:p>
        </w:tc>
        <w:tc>
          <w:tcPr>
            <w:tcW w:w="945" w:type="pct"/>
            <w:vAlign w:val="center"/>
          </w:tcPr>
          <w:p w14:paraId="282321F7" w14:textId="797CB041" w:rsidR="007D732F" w:rsidRPr="00E21B7D" w:rsidRDefault="00CA0BE9" w:rsidP="00625827">
            <w:pPr>
              <w:spacing w:before="40" w:after="40"/>
              <w:rPr>
                <w:rFonts w:ascii="Calibri" w:eastAsia="Calibri" w:hAnsi="Calibri" w:cs="Calibri"/>
              </w:rPr>
            </w:pPr>
            <w:r w:rsidRPr="00E21B7D">
              <w:rPr>
                <w:rFonts w:ascii="Calibri" w:eastAsia="Calibri" w:hAnsi="Calibri" w:cs="Calibri"/>
              </w:rPr>
              <w:t>$0</w:t>
            </w:r>
          </w:p>
        </w:tc>
      </w:tr>
      <w:tr w:rsidR="007D732F" w:rsidRPr="00E21B7D" w14:paraId="1EEDBB44" w14:textId="77777777" w:rsidTr="00316F1E">
        <w:trPr>
          <w:trHeight w:val="300"/>
          <w:jc w:val="center"/>
        </w:trPr>
        <w:tc>
          <w:tcPr>
            <w:tcW w:w="2960" w:type="pct"/>
            <w:vAlign w:val="center"/>
          </w:tcPr>
          <w:p w14:paraId="682CDE68" w14:textId="693535E2" w:rsidR="007D732F" w:rsidRPr="00E21B7D" w:rsidRDefault="007D732F" w:rsidP="00625827">
            <w:pPr>
              <w:pStyle w:val="ListParagraph"/>
              <w:numPr>
                <w:ilvl w:val="0"/>
                <w:numId w:val="11"/>
              </w:numPr>
              <w:spacing w:before="40" w:after="40"/>
              <w:rPr>
                <w:rFonts w:ascii="Calibri" w:eastAsia="Calibri" w:hAnsi="Calibri" w:cs="Calibri"/>
                <w:sz w:val="20"/>
                <w:szCs w:val="20"/>
              </w:rPr>
            </w:pPr>
            <w:r w:rsidRPr="00E21B7D">
              <w:rPr>
                <w:rFonts w:ascii="Calibri" w:eastAsia="Calibri" w:hAnsi="Calibri" w:cs="Calibri"/>
                <w:sz w:val="20"/>
                <w:szCs w:val="20"/>
              </w:rPr>
              <w:lastRenderedPageBreak/>
              <w:t>Delivery</w:t>
            </w:r>
          </w:p>
        </w:tc>
        <w:tc>
          <w:tcPr>
            <w:tcW w:w="523" w:type="pct"/>
            <w:vAlign w:val="center"/>
          </w:tcPr>
          <w:p w14:paraId="1C5D19E5" w14:textId="3ED93592" w:rsidR="007D732F" w:rsidRPr="00E21B7D" w:rsidRDefault="007D732F" w:rsidP="00625827">
            <w:pPr>
              <w:spacing w:before="40" w:after="40"/>
              <w:rPr>
                <w:rFonts w:ascii="Calibri" w:eastAsia="Calibri" w:hAnsi="Calibri" w:cs="Calibri"/>
              </w:rPr>
            </w:pPr>
            <w:r w:rsidRPr="00E21B7D">
              <w:rPr>
                <w:rFonts w:ascii="Calibri" w:eastAsia="Calibri" w:hAnsi="Calibri" w:cs="Calibri"/>
              </w:rPr>
              <w:t>Fee</w:t>
            </w:r>
          </w:p>
        </w:tc>
        <w:tc>
          <w:tcPr>
            <w:tcW w:w="573" w:type="pct"/>
            <w:vAlign w:val="center"/>
          </w:tcPr>
          <w:p w14:paraId="450B492B" w14:textId="72CA64EE" w:rsidR="505857B3" w:rsidRPr="00E21B7D" w:rsidRDefault="505857B3" w:rsidP="00625827">
            <w:pPr>
              <w:spacing w:before="40" w:after="40"/>
              <w:rPr>
                <w:rFonts w:ascii="Calibri" w:eastAsia="Calibri" w:hAnsi="Calibri" w:cs="Calibri"/>
              </w:rPr>
            </w:pPr>
            <w:r w:rsidRPr="00E21B7D">
              <w:rPr>
                <w:rFonts w:ascii="Calibri" w:eastAsia="Calibri" w:hAnsi="Calibri" w:cs="Calibri"/>
              </w:rPr>
              <w:t>$93</w:t>
            </w:r>
          </w:p>
        </w:tc>
        <w:tc>
          <w:tcPr>
            <w:tcW w:w="945" w:type="pct"/>
            <w:vAlign w:val="center"/>
          </w:tcPr>
          <w:p w14:paraId="1E2F7D7C" w14:textId="61B33133" w:rsidR="007D732F" w:rsidRPr="00E21B7D" w:rsidRDefault="00CA0BE9" w:rsidP="00625827">
            <w:pPr>
              <w:spacing w:before="40" w:after="40"/>
              <w:rPr>
                <w:rFonts w:ascii="Calibri" w:eastAsia="Calibri" w:hAnsi="Calibri" w:cs="Calibri"/>
              </w:rPr>
            </w:pPr>
            <w:r w:rsidRPr="00E21B7D">
              <w:rPr>
                <w:rFonts w:ascii="Calibri" w:eastAsia="Calibri" w:hAnsi="Calibri" w:cs="Calibri"/>
              </w:rPr>
              <w:t>$0</w:t>
            </w:r>
          </w:p>
        </w:tc>
      </w:tr>
      <w:tr w:rsidR="007D732F" w:rsidRPr="00E21B7D" w14:paraId="3E253CD9" w14:textId="77777777" w:rsidTr="00316F1E">
        <w:trPr>
          <w:trHeight w:val="300"/>
          <w:jc w:val="center"/>
        </w:trPr>
        <w:tc>
          <w:tcPr>
            <w:tcW w:w="2960" w:type="pct"/>
            <w:vAlign w:val="center"/>
          </w:tcPr>
          <w:p w14:paraId="1EA44429" w14:textId="356636E2" w:rsidR="007D732F" w:rsidRPr="00E21B7D" w:rsidRDefault="007D732F" w:rsidP="00625827">
            <w:pPr>
              <w:pStyle w:val="ListParagraph"/>
              <w:numPr>
                <w:ilvl w:val="0"/>
                <w:numId w:val="11"/>
              </w:numPr>
              <w:spacing w:before="40" w:after="40"/>
              <w:rPr>
                <w:rFonts w:ascii="Calibri" w:eastAsia="Calibri" w:hAnsi="Calibri" w:cs="Calibri"/>
                <w:sz w:val="20"/>
                <w:szCs w:val="20"/>
              </w:rPr>
            </w:pPr>
            <w:r w:rsidRPr="00E21B7D">
              <w:rPr>
                <w:rFonts w:ascii="Calibri" w:eastAsia="Calibri" w:hAnsi="Calibri" w:cs="Calibri"/>
                <w:sz w:val="20"/>
                <w:szCs w:val="20"/>
              </w:rPr>
              <w:t>Consumption</w:t>
            </w:r>
          </w:p>
        </w:tc>
        <w:tc>
          <w:tcPr>
            <w:tcW w:w="523" w:type="pct"/>
            <w:vAlign w:val="center"/>
          </w:tcPr>
          <w:p w14:paraId="1ED79C68" w14:textId="52072637" w:rsidR="007D732F" w:rsidRPr="00E21B7D" w:rsidRDefault="007D732F" w:rsidP="00625827">
            <w:pPr>
              <w:spacing w:before="40" w:after="40"/>
              <w:rPr>
                <w:rFonts w:ascii="Calibri" w:eastAsia="Calibri" w:hAnsi="Calibri" w:cs="Calibri"/>
              </w:rPr>
            </w:pPr>
            <w:r w:rsidRPr="00E21B7D">
              <w:rPr>
                <w:rFonts w:ascii="Calibri" w:eastAsia="Calibri" w:hAnsi="Calibri" w:cs="Calibri"/>
              </w:rPr>
              <w:t>Fee</w:t>
            </w:r>
          </w:p>
        </w:tc>
        <w:tc>
          <w:tcPr>
            <w:tcW w:w="573" w:type="pct"/>
            <w:vAlign w:val="center"/>
          </w:tcPr>
          <w:p w14:paraId="6F8956F5" w14:textId="30532B06" w:rsidR="505857B3" w:rsidRPr="00E21B7D" w:rsidRDefault="505857B3" w:rsidP="00625827">
            <w:pPr>
              <w:spacing w:before="40" w:after="40"/>
              <w:rPr>
                <w:rFonts w:ascii="Calibri" w:eastAsia="Calibri" w:hAnsi="Calibri" w:cs="Calibri"/>
              </w:rPr>
            </w:pPr>
            <w:r w:rsidRPr="00E21B7D">
              <w:rPr>
                <w:rFonts w:ascii="Calibri" w:eastAsia="Calibri" w:hAnsi="Calibri" w:cs="Calibri"/>
              </w:rPr>
              <w:t>$93</w:t>
            </w:r>
          </w:p>
        </w:tc>
        <w:tc>
          <w:tcPr>
            <w:tcW w:w="945" w:type="pct"/>
            <w:vAlign w:val="center"/>
          </w:tcPr>
          <w:p w14:paraId="74716B10" w14:textId="7D955217" w:rsidR="007D732F" w:rsidRPr="00E21B7D" w:rsidRDefault="00CA0BE9" w:rsidP="00625827">
            <w:pPr>
              <w:spacing w:before="40" w:after="40"/>
              <w:rPr>
                <w:rFonts w:ascii="Calibri" w:eastAsia="Calibri" w:hAnsi="Calibri" w:cs="Calibri"/>
              </w:rPr>
            </w:pPr>
            <w:r w:rsidRPr="00E21B7D">
              <w:rPr>
                <w:rFonts w:ascii="Calibri" w:eastAsia="Calibri" w:hAnsi="Calibri" w:cs="Calibri"/>
              </w:rPr>
              <w:t>$0</w:t>
            </w:r>
          </w:p>
        </w:tc>
      </w:tr>
      <w:tr w:rsidR="007D732F" w:rsidRPr="00E21B7D" w14:paraId="7E20C52E" w14:textId="77777777" w:rsidTr="00316F1E">
        <w:trPr>
          <w:trHeight w:val="300"/>
          <w:jc w:val="center"/>
        </w:trPr>
        <w:tc>
          <w:tcPr>
            <w:tcW w:w="2960" w:type="pct"/>
            <w:vAlign w:val="center"/>
          </w:tcPr>
          <w:p w14:paraId="2753DE56" w14:textId="25D5F652" w:rsidR="007D732F" w:rsidRPr="00E21B7D" w:rsidRDefault="007D732F" w:rsidP="00625827">
            <w:pPr>
              <w:spacing w:before="40" w:after="40"/>
              <w:rPr>
                <w:rFonts w:ascii="Calibri" w:eastAsia="Calibri" w:hAnsi="Calibri" w:cs="Calibri"/>
              </w:rPr>
            </w:pPr>
            <w:r w:rsidRPr="00E21B7D">
              <w:rPr>
                <w:rFonts w:ascii="Calibri" w:eastAsia="Calibri" w:hAnsi="Calibri" w:cs="Calibri"/>
              </w:rPr>
              <w:t>Certificate registration</w:t>
            </w:r>
          </w:p>
        </w:tc>
        <w:tc>
          <w:tcPr>
            <w:tcW w:w="523" w:type="pct"/>
            <w:vAlign w:val="center"/>
          </w:tcPr>
          <w:p w14:paraId="57855225" w14:textId="0B1CCD3B" w:rsidR="007D732F" w:rsidRPr="00E21B7D" w:rsidRDefault="007D732F" w:rsidP="00625827">
            <w:pPr>
              <w:spacing w:before="40" w:after="40"/>
              <w:rPr>
                <w:rFonts w:ascii="Calibri" w:eastAsia="Calibri" w:hAnsi="Calibri" w:cs="Calibri"/>
              </w:rPr>
            </w:pPr>
            <w:r w:rsidRPr="00E21B7D">
              <w:rPr>
                <w:rFonts w:ascii="Calibri" w:eastAsia="Calibri" w:hAnsi="Calibri" w:cs="Calibri"/>
              </w:rPr>
              <w:t>Fee</w:t>
            </w:r>
          </w:p>
        </w:tc>
        <w:tc>
          <w:tcPr>
            <w:tcW w:w="573" w:type="pct"/>
            <w:vAlign w:val="center"/>
          </w:tcPr>
          <w:p w14:paraId="031B2876" w14:textId="4FA6C562" w:rsidR="505857B3" w:rsidRPr="00E21B7D" w:rsidRDefault="505857B3" w:rsidP="00625827">
            <w:pPr>
              <w:spacing w:before="40" w:after="40"/>
              <w:rPr>
                <w:rFonts w:ascii="Calibri" w:eastAsia="Calibri" w:hAnsi="Calibri" w:cs="Calibri"/>
              </w:rPr>
            </w:pPr>
            <w:r w:rsidRPr="00E21B7D">
              <w:rPr>
                <w:rFonts w:ascii="Calibri" w:eastAsia="Calibri" w:hAnsi="Calibri" w:cs="Calibri"/>
              </w:rPr>
              <w:t>$0.16</w:t>
            </w:r>
          </w:p>
        </w:tc>
        <w:tc>
          <w:tcPr>
            <w:tcW w:w="945" w:type="pct"/>
            <w:vAlign w:val="center"/>
          </w:tcPr>
          <w:p w14:paraId="03375E14" w14:textId="234FF268" w:rsidR="007D732F" w:rsidRPr="00E21B7D" w:rsidRDefault="00CA0BE9" w:rsidP="00625827">
            <w:pPr>
              <w:spacing w:before="40" w:after="40"/>
              <w:rPr>
                <w:rFonts w:ascii="Calibri" w:eastAsia="Calibri" w:hAnsi="Calibri" w:cs="Calibri"/>
              </w:rPr>
            </w:pPr>
            <w:r w:rsidRPr="00E21B7D">
              <w:rPr>
                <w:rFonts w:ascii="Calibri" w:eastAsia="Calibri" w:hAnsi="Calibri" w:cs="Calibri"/>
              </w:rPr>
              <w:t>$0</w:t>
            </w:r>
          </w:p>
        </w:tc>
      </w:tr>
      <w:tr w:rsidR="007D732F" w:rsidRPr="00E21B7D" w14:paraId="5BF946E6" w14:textId="77777777" w:rsidTr="00316F1E">
        <w:trPr>
          <w:trHeight w:val="300"/>
          <w:jc w:val="center"/>
        </w:trPr>
        <w:tc>
          <w:tcPr>
            <w:tcW w:w="2960" w:type="pct"/>
            <w:vAlign w:val="center"/>
          </w:tcPr>
          <w:p w14:paraId="72988F1E" w14:textId="4920F770" w:rsidR="007D732F" w:rsidRPr="00E21B7D" w:rsidRDefault="007D732F" w:rsidP="00625827">
            <w:pPr>
              <w:spacing w:before="40" w:after="40"/>
              <w:rPr>
                <w:rFonts w:ascii="Calibri" w:eastAsia="Calibri" w:hAnsi="Calibri" w:cs="Calibri"/>
              </w:rPr>
            </w:pPr>
            <w:r w:rsidRPr="00E21B7D">
              <w:rPr>
                <w:rFonts w:ascii="Calibri" w:eastAsia="Calibri" w:hAnsi="Calibri" w:cs="Calibri"/>
              </w:rPr>
              <w:t>Addition of consumption information</w:t>
            </w:r>
          </w:p>
        </w:tc>
        <w:tc>
          <w:tcPr>
            <w:tcW w:w="523" w:type="pct"/>
            <w:vAlign w:val="center"/>
          </w:tcPr>
          <w:p w14:paraId="61B76C7B" w14:textId="3AB301D3" w:rsidR="007D732F" w:rsidRPr="00E21B7D" w:rsidRDefault="007D732F" w:rsidP="00625827">
            <w:pPr>
              <w:spacing w:before="40" w:after="40"/>
              <w:rPr>
                <w:rFonts w:ascii="Calibri" w:eastAsia="Calibri" w:hAnsi="Calibri" w:cs="Calibri"/>
              </w:rPr>
            </w:pPr>
            <w:r w:rsidRPr="00E21B7D">
              <w:rPr>
                <w:rFonts w:ascii="Calibri" w:eastAsia="Calibri" w:hAnsi="Calibri" w:cs="Calibri"/>
              </w:rPr>
              <w:t>Fee</w:t>
            </w:r>
          </w:p>
        </w:tc>
        <w:tc>
          <w:tcPr>
            <w:tcW w:w="573" w:type="pct"/>
            <w:vAlign w:val="center"/>
          </w:tcPr>
          <w:p w14:paraId="508F733B" w14:textId="6207D441" w:rsidR="505857B3" w:rsidRPr="00E21B7D" w:rsidRDefault="505857B3" w:rsidP="00625827">
            <w:pPr>
              <w:spacing w:before="40" w:after="40"/>
              <w:rPr>
                <w:rFonts w:ascii="Calibri" w:eastAsia="Calibri" w:hAnsi="Calibri" w:cs="Calibri"/>
              </w:rPr>
            </w:pPr>
            <w:r w:rsidRPr="00E21B7D">
              <w:rPr>
                <w:rFonts w:ascii="Calibri" w:eastAsia="Calibri" w:hAnsi="Calibri" w:cs="Calibri"/>
              </w:rPr>
              <w:t>$0.08</w:t>
            </w:r>
          </w:p>
        </w:tc>
        <w:tc>
          <w:tcPr>
            <w:tcW w:w="945" w:type="pct"/>
            <w:vAlign w:val="center"/>
          </w:tcPr>
          <w:p w14:paraId="52DF4F7D" w14:textId="1178C551" w:rsidR="007D732F" w:rsidRPr="00E21B7D" w:rsidRDefault="00CA0BE9" w:rsidP="00625827">
            <w:pPr>
              <w:spacing w:before="40" w:after="40"/>
              <w:rPr>
                <w:rFonts w:ascii="Calibri" w:eastAsia="Calibri" w:hAnsi="Calibri" w:cs="Calibri"/>
              </w:rPr>
            </w:pPr>
            <w:r w:rsidRPr="00E21B7D">
              <w:rPr>
                <w:rFonts w:ascii="Calibri" w:eastAsia="Calibri" w:hAnsi="Calibri" w:cs="Calibri"/>
              </w:rPr>
              <w:t>$0</w:t>
            </w:r>
          </w:p>
        </w:tc>
      </w:tr>
      <w:tr w:rsidR="007D732F" w:rsidRPr="00E21B7D" w14:paraId="6A1B2098" w14:textId="77777777" w:rsidTr="00316F1E">
        <w:trPr>
          <w:trHeight w:val="300"/>
          <w:jc w:val="center"/>
        </w:trPr>
        <w:tc>
          <w:tcPr>
            <w:tcW w:w="2960" w:type="pct"/>
            <w:tcBorders>
              <w:bottom w:val="single" w:sz="4" w:space="0" w:color="808080" w:themeColor="background1" w:themeShade="80"/>
            </w:tcBorders>
            <w:vAlign w:val="center"/>
          </w:tcPr>
          <w:p w14:paraId="0787BCA9" w14:textId="55B7F44E" w:rsidR="007D732F" w:rsidRPr="00E21B7D" w:rsidRDefault="00CA0BE9" w:rsidP="00625827">
            <w:pPr>
              <w:spacing w:before="40" w:after="40"/>
              <w:rPr>
                <w:rFonts w:ascii="Calibri" w:eastAsia="Calibri" w:hAnsi="Calibri" w:cs="Calibri"/>
              </w:rPr>
            </w:pPr>
            <w:r w:rsidRPr="00E21B7D">
              <w:rPr>
                <w:rFonts w:ascii="Calibri" w:eastAsia="Calibri" w:hAnsi="Calibri" w:cs="Calibri"/>
              </w:rPr>
              <w:t>Annual levy</w:t>
            </w:r>
          </w:p>
        </w:tc>
        <w:tc>
          <w:tcPr>
            <w:tcW w:w="523" w:type="pct"/>
            <w:tcBorders>
              <w:bottom w:val="single" w:sz="4" w:space="0" w:color="808080" w:themeColor="background1" w:themeShade="80"/>
            </w:tcBorders>
            <w:vAlign w:val="center"/>
          </w:tcPr>
          <w:p w14:paraId="7D5D641A" w14:textId="4BBC3F77" w:rsidR="007D732F" w:rsidRPr="00E21B7D" w:rsidRDefault="00CA0BE9" w:rsidP="00625827">
            <w:pPr>
              <w:spacing w:before="40" w:after="40"/>
              <w:rPr>
                <w:rFonts w:ascii="Calibri" w:eastAsia="Calibri" w:hAnsi="Calibri" w:cs="Calibri"/>
              </w:rPr>
            </w:pPr>
            <w:r w:rsidRPr="00E21B7D">
              <w:rPr>
                <w:rFonts w:ascii="Calibri" w:eastAsia="Calibri" w:hAnsi="Calibri" w:cs="Calibri"/>
              </w:rPr>
              <w:t>Levy</w:t>
            </w:r>
          </w:p>
        </w:tc>
        <w:tc>
          <w:tcPr>
            <w:tcW w:w="573" w:type="pct"/>
            <w:tcBorders>
              <w:bottom w:val="single" w:sz="4" w:space="0" w:color="808080" w:themeColor="background1" w:themeShade="80"/>
            </w:tcBorders>
            <w:vAlign w:val="center"/>
          </w:tcPr>
          <w:p w14:paraId="46D7C1ED" w14:textId="1135C081" w:rsidR="505857B3" w:rsidRPr="00E21B7D" w:rsidRDefault="23557C90" w:rsidP="00625827">
            <w:pPr>
              <w:spacing w:before="40" w:after="40"/>
              <w:rPr>
                <w:rFonts w:ascii="Calibri" w:eastAsia="Calibri" w:hAnsi="Calibri" w:cs="Calibri"/>
              </w:rPr>
            </w:pPr>
            <w:r w:rsidRPr="00E21B7D">
              <w:rPr>
                <w:rFonts w:ascii="Calibri" w:eastAsia="Calibri" w:hAnsi="Calibri" w:cs="Calibri"/>
              </w:rPr>
              <w:t>$</w:t>
            </w:r>
            <w:r w:rsidR="505857B3" w:rsidRPr="00E21B7D" w:rsidDel="505857B3">
              <w:rPr>
                <w:rFonts w:ascii="Calibri" w:eastAsia="Calibri" w:hAnsi="Calibri" w:cs="Calibri"/>
              </w:rPr>
              <w:t>8,166</w:t>
            </w:r>
          </w:p>
        </w:tc>
        <w:tc>
          <w:tcPr>
            <w:tcW w:w="945" w:type="pct"/>
            <w:tcBorders>
              <w:bottom w:val="single" w:sz="4" w:space="0" w:color="808080" w:themeColor="background1" w:themeShade="80"/>
            </w:tcBorders>
            <w:vAlign w:val="center"/>
          </w:tcPr>
          <w:p w14:paraId="6CED63D0" w14:textId="154055D9" w:rsidR="007D732F" w:rsidRPr="00E21B7D" w:rsidRDefault="00CA0BE9" w:rsidP="00625827">
            <w:pPr>
              <w:spacing w:before="40" w:after="40"/>
              <w:rPr>
                <w:rFonts w:ascii="Calibri" w:eastAsia="Calibri" w:hAnsi="Calibri" w:cs="Calibri"/>
              </w:rPr>
            </w:pPr>
            <w:r w:rsidRPr="00E21B7D">
              <w:rPr>
                <w:rFonts w:ascii="Calibri" w:eastAsia="Calibri" w:hAnsi="Calibri" w:cs="Calibri"/>
              </w:rPr>
              <w:t>$0</w:t>
            </w:r>
          </w:p>
        </w:tc>
      </w:tr>
    </w:tbl>
    <w:p w14:paraId="52E67AF2" w14:textId="482E9320" w:rsidR="00F46EFF" w:rsidRPr="00AD0880" w:rsidRDefault="00F46EFF" w:rsidP="001343AE"/>
    <w:p w14:paraId="7F4053D7" w14:textId="63360860" w:rsidR="00032DFF" w:rsidRPr="00032DFF" w:rsidRDefault="00032DFF" w:rsidP="00DE08DF">
      <w:pPr>
        <w:pStyle w:val="Caption"/>
        <w:keepNext/>
      </w:pPr>
      <w:r w:rsidRPr="00032DFF">
        <w:t xml:space="preserve">Table </w:t>
      </w:r>
      <w:r w:rsidR="001A364A">
        <w:fldChar w:fldCharType="begin"/>
      </w:r>
      <w:r w:rsidR="001A364A">
        <w:instrText xml:space="preserve"> SEQ Table \* ARABIC </w:instrText>
      </w:r>
      <w:r w:rsidR="001A364A">
        <w:fldChar w:fldCharType="separate"/>
      </w:r>
      <w:r w:rsidR="001A364A">
        <w:rPr>
          <w:noProof/>
        </w:rPr>
        <w:t>5</w:t>
      </w:r>
      <w:r w:rsidR="001A364A">
        <w:rPr>
          <w:noProof/>
        </w:rPr>
        <w:fldChar w:fldCharType="end"/>
      </w:r>
      <w:r w:rsidRPr="00032DFF">
        <w:t xml:space="preserve">: PGO metals </w:t>
      </w:r>
      <w:r>
        <w:t>fee</w:t>
      </w:r>
      <w:r w:rsidRPr="00032DFF">
        <w:t xml:space="preserve"> </w:t>
      </w:r>
      <w:r w:rsidR="00532B7A">
        <w:t xml:space="preserve">and levy schedule </w:t>
      </w:r>
      <w:r w:rsidRPr="00032DFF">
        <w:t>FY 2025</w:t>
      </w:r>
      <w:r w:rsidR="00BB1B31">
        <w:t>–</w:t>
      </w:r>
      <w:r w:rsidRPr="00032DFF">
        <w:t>26</w:t>
      </w:r>
    </w:p>
    <w:tbl>
      <w:tblPr>
        <w:tblStyle w:val="TableGrid"/>
        <w:tblW w:w="5000" w:type="pct"/>
        <w:jc w:val="center"/>
        <w:tblLook w:val="04A0" w:firstRow="1" w:lastRow="0" w:firstColumn="1" w:lastColumn="0" w:noHBand="0" w:noVBand="1"/>
      </w:tblPr>
      <w:tblGrid>
        <w:gridCol w:w="5499"/>
        <w:gridCol w:w="892"/>
        <w:gridCol w:w="1041"/>
        <w:gridCol w:w="1748"/>
      </w:tblGrid>
      <w:tr w:rsidR="4BC3C504" w14:paraId="07D6A563" w14:textId="77777777" w:rsidTr="00625827">
        <w:trPr>
          <w:trHeight w:val="113"/>
          <w:tblHeader/>
          <w:jc w:val="center"/>
        </w:trPr>
        <w:tc>
          <w:tcPr>
            <w:tcW w:w="2995" w:type="pct"/>
            <w:shd w:val="clear" w:color="auto" w:fill="D5DCE4" w:themeFill="text2" w:themeFillTint="33"/>
            <w:vAlign w:val="center"/>
          </w:tcPr>
          <w:p w14:paraId="2CA5C787" w14:textId="3746A410" w:rsidR="4BC3C504" w:rsidRPr="006B7D38" w:rsidRDefault="00714E34" w:rsidP="00625827">
            <w:pPr>
              <w:spacing w:before="40" w:after="40"/>
              <w:rPr>
                <w:rFonts w:asciiTheme="minorHAnsi" w:hAnsiTheme="minorHAnsi" w:cstheme="minorBidi"/>
                <w:b/>
                <w:bCs/>
              </w:rPr>
            </w:pPr>
            <w:r w:rsidRPr="006B7D38">
              <w:rPr>
                <w:rFonts w:asciiTheme="minorHAnsi" w:hAnsiTheme="minorHAnsi" w:cstheme="minorBidi"/>
                <w:b/>
                <w:bCs/>
              </w:rPr>
              <w:t>PGO charging points</w:t>
            </w:r>
          </w:p>
        </w:tc>
        <w:tc>
          <w:tcPr>
            <w:tcW w:w="486" w:type="pct"/>
            <w:shd w:val="clear" w:color="auto" w:fill="D5DCE4" w:themeFill="text2" w:themeFillTint="33"/>
            <w:vAlign w:val="center"/>
          </w:tcPr>
          <w:p w14:paraId="611B1B13" w14:textId="77777777" w:rsidR="4BC3C504" w:rsidRPr="006B7D38" w:rsidRDefault="4BC3C504" w:rsidP="00625827">
            <w:pPr>
              <w:spacing w:before="40" w:after="40"/>
              <w:rPr>
                <w:rFonts w:asciiTheme="minorHAnsi" w:hAnsiTheme="minorHAnsi" w:cstheme="minorBidi"/>
                <w:b/>
                <w:bCs/>
              </w:rPr>
            </w:pPr>
            <w:r w:rsidRPr="006B7D38">
              <w:rPr>
                <w:rFonts w:asciiTheme="minorHAnsi" w:hAnsiTheme="minorHAnsi" w:cstheme="minorBidi"/>
                <w:b/>
                <w:bCs/>
              </w:rPr>
              <w:t xml:space="preserve">Type </w:t>
            </w:r>
          </w:p>
        </w:tc>
        <w:tc>
          <w:tcPr>
            <w:tcW w:w="567" w:type="pct"/>
            <w:shd w:val="clear" w:color="auto" w:fill="D5DCE4" w:themeFill="text2" w:themeFillTint="33"/>
            <w:vAlign w:val="center"/>
          </w:tcPr>
          <w:p w14:paraId="7E4E29DE" w14:textId="0FEE58AE" w:rsidR="4BC3C504" w:rsidRPr="006B7D38" w:rsidRDefault="00FA4A4F" w:rsidP="00625827">
            <w:pPr>
              <w:spacing w:before="40" w:after="40"/>
              <w:rPr>
                <w:rFonts w:asciiTheme="minorHAnsi" w:hAnsiTheme="minorHAnsi" w:cstheme="minorBidi"/>
                <w:b/>
                <w:bCs/>
              </w:rPr>
            </w:pPr>
            <w:r w:rsidRPr="006B7D38">
              <w:rPr>
                <w:rFonts w:asciiTheme="minorHAnsi" w:hAnsiTheme="minorHAnsi" w:cstheme="minorBidi"/>
                <w:b/>
                <w:bCs/>
              </w:rPr>
              <w:t>Charges</w:t>
            </w:r>
          </w:p>
        </w:tc>
        <w:tc>
          <w:tcPr>
            <w:tcW w:w="952" w:type="pct"/>
            <w:shd w:val="clear" w:color="auto" w:fill="D5DCE4" w:themeFill="text2" w:themeFillTint="33"/>
            <w:vAlign w:val="center"/>
          </w:tcPr>
          <w:p w14:paraId="49B71C4C" w14:textId="0B0B657C" w:rsidR="4BC3C504" w:rsidRPr="006B7D38" w:rsidRDefault="003B1E23" w:rsidP="00625827">
            <w:pPr>
              <w:spacing w:before="40" w:after="40"/>
              <w:rPr>
                <w:rFonts w:asciiTheme="minorHAnsi" w:hAnsiTheme="minorHAnsi" w:cstheme="minorBidi"/>
                <w:b/>
                <w:bCs/>
              </w:rPr>
            </w:pPr>
            <w:r w:rsidRPr="006B7D38">
              <w:rPr>
                <w:rFonts w:asciiTheme="minorHAnsi" w:hAnsiTheme="minorHAnsi" w:cstheme="minorBidi"/>
                <w:b/>
                <w:bCs/>
              </w:rPr>
              <w:t>Cha</w:t>
            </w:r>
            <w:r w:rsidR="00C51E14" w:rsidRPr="006B7D38">
              <w:rPr>
                <w:rFonts w:asciiTheme="minorHAnsi" w:hAnsiTheme="minorHAnsi" w:cstheme="minorBidi"/>
                <w:b/>
                <w:bCs/>
              </w:rPr>
              <w:t>rges</w:t>
            </w:r>
            <w:r w:rsidR="4BC3C504" w:rsidRPr="006B7D38">
              <w:rPr>
                <w:rFonts w:asciiTheme="minorHAnsi" w:hAnsiTheme="minorHAnsi" w:cstheme="minorBidi"/>
                <w:b/>
                <w:bCs/>
              </w:rPr>
              <w:t xml:space="preserve"> </w:t>
            </w:r>
            <w:r w:rsidR="00EC7F3F" w:rsidRPr="006B7D38">
              <w:rPr>
                <w:rFonts w:asciiTheme="minorHAnsi" w:hAnsiTheme="minorHAnsi" w:cstheme="minorBidi"/>
                <w:b/>
                <w:bCs/>
              </w:rPr>
              <w:br/>
            </w:r>
            <w:r w:rsidR="4BC3C504" w:rsidRPr="006B7D38">
              <w:rPr>
                <w:rFonts w:asciiTheme="minorHAnsi" w:hAnsiTheme="minorHAnsi" w:cstheme="minorBidi"/>
                <w:b/>
                <w:bCs/>
              </w:rPr>
              <w:t xml:space="preserve">(with </w:t>
            </w:r>
            <w:r w:rsidR="005B1FBF" w:rsidRPr="006B7D38">
              <w:rPr>
                <w:rFonts w:asciiTheme="minorHAnsi" w:hAnsiTheme="minorHAnsi" w:cstheme="minorBidi"/>
                <w:b/>
                <w:bCs/>
              </w:rPr>
              <w:t>remissions</w:t>
            </w:r>
            <w:r w:rsidR="4BC3C504" w:rsidRPr="006B7D38">
              <w:rPr>
                <w:rFonts w:asciiTheme="minorHAnsi" w:hAnsiTheme="minorHAnsi" w:cstheme="minorBidi"/>
                <w:b/>
                <w:bCs/>
              </w:rPr>
              <w:t>)</w:t>
            </w:r>
          </w:p>
        </w:tc>
      </w:tr>
      <w:tr w:rsidR="4BC3C504" w14:paraId="6750A645" w14:textId="77777777" w:rsidTr="00625827">
        <w:trPr>
          <w:trHeight w:val="113"/>
          <w:jc w:val="center"/>
        </w:trPr>
        <w:tc>
          <w:tcPr>
            <w:tcW w:w="2995" w:type="pct"/>
            <w:shd w:val="clear" w:color="auto" w:fill="EDEDED" w:themeFill="accent3" w:themeFillTint="33"/>
            <w:vAlign w:val="center"/>
          </w:tcPr>
          <w:p w14:paraId="6CD73E7F" w14:textId="6CC5AD48" w:rsidR="4BC3C504" w:rsidRDefault="4BC3C504" w:rsidP="00625827">
            <w:pPr>
              <w:spacing w:before="40" w:after="40"/>
              <w:rPr>
                <w:rFonts w:ascii="Calibri" w:eastAsia="Calibri" w:hAnsi="Calibri" w:cs="Calibri"/>
                <w:color w:val="000000" w:themeColor="text1"/>
              </w:rPr>
            </w:pPr>
            <w:r w:rsidRPr="4BC3C504">
              <w:rPr>
                <w:rFonts w:ascii="Calibri" w:eastAsia="Calibri" w:hAnsi="Calibri" w:cs="Calibri"/>
                <w:color w:val="000000" w:themeColor="text1"/>
              </w:rPr>
              <w:t>PGO</w:t>
            </w:r>
            <w:r w:rsidR="6EA19D6D" w:rsidRPr="4BC3C504">
              <w:rPr>
                <w:rFonts w:ascii="Calibri" w:eastAsia="Calibri" w:hAnsi="Calibri" w:cs="Calibri"/>
                <w:color w:val="000000" w:themeColor="text1"/>
              </w:rPr>
              <w:t xml:space="preserve"> – Iron </w:t>
            </w:r>
            <w:r w:rsidR="00033FB7">
              <w:rPr>
                <w:rFonts w:ascii="Calibri" w:eastAsia="Calibri" w:hAnsi="Calibri" w:cs="Calibri"/>
                <w:color w:val="000000" w:themeColor="text1"/>
              </w:rPr>
              <w:t>o</w:t>
            </w:r>
            <w:r w:rsidR="00F15B8E" w:rsidRPr="4BC3C504">
              <w:rPr>
                <w:rFonts w:ascii="Calibri" w:eastAsia="Calibri" w:hAnsi="Calibri" w:cs="Calibri"/>
                <w:color w:val="000000" w:themeColor="text1"/>
              </w:rPr>
              <w:t>re</w:t>
            </w:r>
            <w:r w:rsidR="00F15B8E">
              <w:rPr>
                <w:rFonts w:ascii="Calibri" w:eastAsia="Calibri" w:hAnsi="Calibri" w:cs="Calibri"/>
                <w:color w:val="000000" w:themeColor="text1"/>
              </w:rPr>
              <w:br/>
            </w:r>
            <w:r w:rsidR="00753774">
              <w:rPr>
                <w:rFonts w:ascii="Calibri" w:eastAsia="Calibri" w:hAnsi="Calibri" w:cs="Calibri"/>
                <w:color w:val="000000" w:themeColor="text1"/>
              </w:rPr>
              <w:t>(</w:t>
            </w:r>
            <w:r w:rsidR="00F15B8E">
              <w:rPr>
                <w:rFonts w:ascii="Calibri" w:eastAsia="Calibri" w:hAnsi="Calibri" w:cs="Calibri"/>
                <w:color w:val="000000" w:themeColor="text1"/>
              </w:rPr>
              <w:t>F</w:t>
            </w:r>
            <w:r w:rsidR="00753774">
              <w:rPr>
                <w:rFonts w:ascii="Calibri" w:eastAsia="Calibri" w:hAnsi="Calibri" w:cs="Calibri"/>
                <w:color w:val="000000" w:themeColor="text1"/>
              </w:rPr>
              <w:t>unctional unit: 1 t</w:t>
            </w:r>
            <w:r w:rsidR="00FE0B7B">
              <w:rPr>
                <w:rFonts w:ascii="Calibri" w:eastAsia="Calibri" w:hAnsi="Calibri" w:cs="Calibri"/>
                <w:color w:val="000000" w:themeColor="text1"/>
              </w:rPr>
              <w:t xml:space="preserve"> dry</w:t>
            </w:r>
            <w:r w:rsidR="00753774">
              <w:rPr>
                <w:rFonts w:ascii="Calibri" w:eastAsia="Calibri" w:hAnsi="Calibri" w:cs="Calibri"/>
                <w:color w:val="000000" w:themeColor="text1"/>
              </w:rPr>
              <w:t>)</w:t>
            </w:r>
          </w:p>
        </w:tc>
        <w:tc>
          <w:tcPr>
            <w:tcW w:w="486" w:type="pct"/>
            <w:shd w:val="clear" w:color="auto" w:fill="EDEDED" w:themeFill="accent3" w:themeFillTint="33"/>
            <w:vAlign w:val="center"/>
          </w:tcPr>
          <w:p w14:paraId="25CD008C" w14:textId="4E249D70" w:rsidR="4BC3C504" w:rsidRDefault="4BC3C504" w:rsidP="00625827">
            <w:pPr>
              <w:spacing w:before="40" w:after="40"/>
              <w:rPr>
                <w:rFonts w:asciiTheme="minorHAnsi" w:hAnsiTheme="minorHAnsi" w:cstheme="minorBidi"/>
              </w:rPr>
            </w:pPr>
          </w:p>
        </w:tc>
        <w:tc>
          <w:tcPr>
            <w:tcW w:w="567" w:type="pct"/>
            <w:shd w:val="clear" w:color="auto" w:fill="EDEDED" w:themeFill="accent3" w:themeFillTint="33"/>
            <w:vAlign w:val="center"/>
          </w:tcPr>
          <w:p w14:paraId="48B270CD" w14:textId="05EB2264" w:rsidR="4BC3C504" w:rsidRDefault="4BC3C504" w:rsidP="00625827">
            <w:pPr>
              <w:spacing w:before="40" w:after="40"/>
              <w:rPr>
                <w:rFonts w:asciiTheme="minorHAnsi" w:hAnsiTheme="minorHAnsi" w:cstheme="minorBidi"/>
              </w:rPr>
            </w:pPr>
          </w:p>
        </w:tc>
        <w:tc>
          <w:tcPr>
            <w:tcW w:w="952" w:type="pct"/>
            <w:shd w:val="clear" w:color="auto" w:fill="EDEDED" w:themeFill="accent3" w:themeFillTint="33"/>
            <w:vAlign w:val="center"/>
          </w:tcPr>
          <w:p w14:paraId="6093E7FC" w14:textId="52185275" w:rsidR="4BC3C504" w:rsidRDefault="4BC3C504" w:rsidP="00625827">
            <w:pPr>
              <w:spacing w:before="40" w:after="40"/>
              <w:rPr>
                <w:rFonts w:asciiTheme="minorHAnsi" w:hAnsiTheme="minorHAnsi" w:cstheme="minorBidi"/>
              </w:rPr>
            </w:pPr>
          </w:p>
        </w:tc>
      </w:tr>
      <w:tr w:rsidR="4BC3C504" w14:paraId="071A221B" w14:textId="77777777" w:rsidTr="00625827">
        <w:trPr>
          <w:trHeight w:val="113"/>
          <w:jc w:val="center"/>
        </w:trPr>
        <w:tc>
          <w:tcPr>
            <w:tcW w:w="2995" w:type="pct"/>
            <w:tcBorders>
              <w:bottom w:val="single" w:sz="4" w:space="0" w:color="808080" w:themeColor="background1" w:themeShade="80"/>
            </w:tcBorders>
            <w:vAlign w:val="center"/>
          </w:tcPr>
          <w:p w14:paraId="0F487B45" w14:textId="15AC9604" w:rsidR="4BC3C504" w:rsidRDefault="4BC3C504" w:rsidP="00625827">
            <w:pPr>
              <w:spacing w:before="40" w:after="40"/>
            </w:pPr>
            <w:r w:rsidRPr="4BC3C504">
              <w:rPr>
                <w:rFonts w:ascii="Calibri" w:eastAsia="Calibri" w:hAnsi="Calibri" w:cs="Calibri"/>
                <w:color w:val="000000" w:themeColor="text1"/>
              </w:rPr>
              <w:t>Registration of person</w:t>
            </w:r>
          </w:p>
        </w:tc>
        <w:tc>
          <w:tcPr>
            <w:tcW w:w="486" w:type="pct"/>
            <w:tcBorders>
              <w:bottom w:val="single" w:sz="4" w:space="0" w:color="808080" w:themeColor="background1" w:themeShade="80"/>
            </w:tcBorders>
            <w:vAlign w:val="center"/>
          </w:tcPr>
          <w:p w14:paraId="25C33187" w14:textId="11472973" w:rsidR="4BC3C504" w:rsidRDefault="4BC3C504" w:rsidP="00625827">
            <w:pPr>
              <w:spacing w:before="40" w:after="40"/>
            </w:pPr>
            <w:r w:rsidRPr="4BC3C504">
              <w:rPr>
                <w:rFonts w:ascii="Calibri" w:eastAsia="Calibri" w:hAnsi="Calibri" w:cs="Calibri"/>
                <w:color w:val="000000" w:themeColor="text1"/>
              </w:rPr>
              <w:t>Fee</w:t>
            </w:r>
          </w:p>
        </w:tc>
        <w:tc>
          <w:tcPr>
            <w:tcW w:w="567" w:type="pct"/>
            <w:tcBorders>
              <w:bottom w:val="single" w:sz="4" w:space="0" w:color="808080" w:themeColor="background1" w:themeShade="80"/>
            </w:tcBorders>
            <w:vAlign w:val="center"/>
          </w:tcPr>
          <w:p w14:paraId="53D981D0" w14:textId="79BAE69F" w:rsidR="4BC3C504" w:rsidRDefault="4BC3C504" w:rsidP="00625827">
            <w:pPr>
              <w:spacing w:before="40" w:after="40"/>
            </w:pPr>
            <w:r w:rsidRPr="0967E2F2">
              <w:rPr>
                <w:rFonts w:ascii="Calibri" w:eastAsia="Calibri" w:hAnsi="Calibri" w:cs="Calibri"/>
                <w:color w:val="000000" w:themeColor="text1"/>
              </w:rPr>
              <w:t>$49</w:t>
            </w:r>
            <w:r w:rsidR="112BAECD" w:rsidRPr="0967E2F2">
              <w:rPr>
                <w:rFonts w:ascii="Calibri" w:eastAsia="Calibri" w:hAnsi="Calibri" w:cs="Calibri"/>
                <w:color w:val="000000" w:themeColor="text1"/>
              </w:rPr>
              <w:t>0</w:t>
            </w:r>
          </w:p>
        </w:tc>
        <w:tc>
          <w:tcPr>
            <w:tcW w:w="952" w:type="pct"/>
            <w:tcBorders>
              <w:bottom w:val="single" w:sz="4" w:space="0" w:color="808080" w:themeColor="background1" w:themeShade="80"/>
            </w:tcBorders>
            <w:vAlign w:val="center"/>
          </w:tcPr>
          <w:p w14:paraId="773A2D08" w14:textId="37661FBC" w:rsidR="4ECD7EAC" w:rsidRDefault="4ECD7EAC" w:rsidP="00625827">
            <w:pPr>
              <w:spacing w:before="40" w:after="40"/>
            </w:pPr>
            <w:r w:rsidRPr="0967E2F2">
              <w:rPr>
                <w:rFonts w:ascii="Calibri" w:eastAsia="Calibri" w:hAnsi="Calibri" w:cs="Calibri"/>
                <w:color w:val="000000" w:themeColor="text1"/>
              </w:rPr>
              <w:t>$</w:t>
            </w:r>
            <w:r w:rsidR="4BC3C504" w:rsidRPr="0967E2F2">
              <w:rPr>
                <w:rFonts w:ascii="Calibri" w:eastAsia="Calibri" w:hAnsi="Calibri" w:cs="Calibri"/>
                <w:color w:val="000000" w:themeColor="text1"/>
              </w:rPr>
              <w:t>49</w:t>
            </w:r>
            <w:r w:rsidR="199B3395" w:rsidRPr="0967E2F2">
              <w:rPr>
                <w:rFonts w:ascii="Calibri" w:eastAsia="Calibri" w:hAnsi="Calibri" w:cs="Calibri"/>
                <w:color w:val="000000" w:themeColor="text1"/>
              </w:rPr>
              <w:t>0</w:t>
            </w:r>
          </w:p>
        </w:tc>
      </w:tr>
      <w:tr w:rsidR="00E8175D" w14:paraId="703CDC10" w14:textId="77777777" w:rsidTr="00625827">
        <w:trPr>
          <w:trHeight w:val="113"/>
          <w:jc w:val="center"/>
        </w:trPr>
        <w:tc>
          <w:tcPr>
            <w:tcW w:w="5000" w:type="pct"/>
            <w:gridSpan w:val="4"/>
            <w:tcBorders>
              <w:bottom w:val="single" w:sz="4" w:space="0" w:color="808080" w:themeColor="background1" w:themeShade="80"/>
            </w:tcBorders>
            <w:vAlign w:val="center"/>
          </w:tcPr>
          <w:p w14:paraId="68EE2230" w14:textId="70829A2F" w:rsidR="00E8175D" w:rsidRDefault="00E8175D" w:rsidP="00625827">
            <w:pPr>
              <w:spacing w:before="40" w:after="40"/>
            </w:pPr>
            <w:r w:rsidRPr="4BC3C504">
              <w:rPr>
                <w:rFonts w:ascii="Calibri" w:eastAsia="Calibri" w:hAnsi="Calibri" w:cs="Calibri"/>
                <w:color w:val="000000" w:themeColor="text1"/>
              </w:rPr>
              <w:t xml:space="preserve">Registration of profiles </w:t>
            </w:r>
          </w:p>
        </w:tc>
      </w:tr>
      <w:tr w:rsidR="4BC3C504" w14:paraId="0062A582" w14:textId="77777777" w:rsidTr="00625827">
        <w:trPr>
          <w:trHeight w:val="113"/>
          <w:jc w:val="center"/>
        </w:trPr>
        <w:tc>
          <w:tcPr>
            <w:tcW w:w="2995" w:type="pct"/>
            <w:tcBorders>
              <w:bottom w:val="single" w:sz="4" w:space="0" w:color="808080" w:themeColor="background1" w:themeShade="80"/>
            </w:tcBorders>
            <w:vAlign w:val="center"/>
          </w:tcPr>
          <w:p w14:paraId="057174A1" w14:textId="0B9AD672" w:rsidR="4BC3C504" w:rsidRPr="006E3BAC" w:rsidRDefault="4BC3C504" w:rsidP="00625827">
            <w:pPr>
              <w:pStyle w:val="ListParagraph"/>
              <w:numPr>
                <w:ilvl w:val="0"/>
                <w:numId w:val="16"/>
              </w:numPr>
              <w:spacing w:before="40" w:after="40"/>
              <w:rPr>
                <w:rFonts w:ascii="Times New Roman" w:eastAsia="Times New Roman" w:hAnsi="Times New Roman"/>
                <w:sz w:val="20"/>
                <w:szCs w:val="20"/>
              </w:rPr>
            </w:pPr>
            <w:r w:rsidRPr="006E3BAC">
              <w:rPr>
                <w:rFonts w:ascii="Calibri" w:eastAsia="Calibri" w:hAnsi="Calibri" w:cs="Calibri"/>
                <w:color w:val="000000" w:themeColor="text1"/>
                <w:sz w:val="20"/>
                <w:szCs w:val="20"/>
              </w:rPr>
              <w:t xml:space="preserve">Production </w:t>
            </w:r>
          </w:p>
        </w:tc>
        <w:tc>
          <w:tcPr>
            <w:tcW w:w="486" w:type="pct"/>
            <w:tcBorders>
              <w:bottom w:val="single" w:sz="4" w:space="0" w:color="808080" w:themeColor="background1" w:themeShade="80"/>
            </w:tcBorders>
            <w:vAlign w:val="center"/>
          </w:tcPr>
          <w:p w14:paraId="0C0D9799" w14:textId="5F002FCF" w:rsidR="4BC3C504" w:rsidRDefault="4BC3C504" w:rsidP="00625827">
            <w:pPr>
              <w:spacing w:before="40" w:after="40"/>
            </w:pPr>
            <w:r w:rsidRPr="4BC3C504">
              <w:rPr>
                <w:rFonts w:ascii="Calibri" w:eastAsia="Calibri" w:hAnsi="Calibri" w:cs="Calibri"/>
                <w:color w:val="000000" w:themeColor="text1"/>
              </w:rPr>
              <w:t>Fee</w:t>
            </w:r>
          </w:p>
        </w:tc>
        <w:tc>
          <w:tcPr>
            <w:tcW w:w="567" w:type="pct"/>
            <w:tcBorders>
              <w:bottom w:val="single" w:sz="4" w:space="0" w:color="808080" w:themeColor="background1" w:themeShade="80"/>
            </w:tcBorders>
            <w:vAlign w:val="center"/>
          </w:tcPr>
          <w:p w14:paraId="2F22F879" w14:textId="122E5621" w:rsidR="4BC3C504" w:rsidRDefault="4BC3C504" w:rsidP="00625827">
            <w:pPr>
              <w:spacing w:before="40" w:after="40"/>
            </w:pPr>
            <w:r w:rsidRPr="4BC3C504">
              <w:rPr>
                <w:rFonts w:ascii="Calibri" w:eastAsia="Calibri" w:hAnsi="Calibri" w:cs="Calibri"/>
                <w:color w:val="000000" w:themeColor="text1"/>
              </w:rPr>
              <w:t xml:space="preserve">$3,219 </w:t>
            </w:r>
          </w:p>
        </w:tc>
        <w:tc>
          <w:tcPr>
            <w:tcW w:w="952" w:type="pct"/>
            <w:tcBorders>
              <w:bottom w:val="single" w:sz="4" w:space="0" w:color="808080" w:themeColor="background1" w:themeShade="80"/>
            </w:tcBorders>
            <w:vAlign w:val="center"/>
          </w:tcPr>
          <w:p w14:paraId="76256899" w14:textId="1027E208" w:rsidR="16503399" w:rsidRDefault="16503399" w:rsidP="00625827">
            <w:pPr>
              <w:spacing w:before="40" w:after="40"/>
            </w:pPr>
            <w:r w:rsidRPr="4BC3C504">
              <w:rPr>
                <w:rFonts w:ascii="Calibri" w:eastAsia="Calibri" w:hAnsi="Calibri" w:cs="Calibri"/>
                <w:color w:val="000000" w:themeColor="text1"/>
              </w:rPr>
              <w:t>$</w:t>
            </w:r>
            <w:r w:rsidR="11AA5F4F" w:rsidRPr="69430CDC">
              <w:rPr>
                <w:rFonts w:ascii="Calibri" w:eastAsia="Calibri" w:hAnsi="Calibri" w:cs="Calibri"/>
                <w:color w:val="000000" w:themeColor="text1"/>
              </w:rPr>
              <w:t>0</w:t>
            </w:r>
          </w:p>
        </w:tc>
      </w:tr>
      <w:tr w:rsidR="4BC3C504" w14:paraId="2DF8B1B2" w14:textId="77777777" w:rsidTr="00625827">
        <w:trPr>
          <w:trHeight w:val="113"/>
          <w:jc w:val="center"/>
        </w:trPr>
        <w:tc>
          <w:tcPr>
            <w:tcW w:w="2995" w:type="pct"/>
            <w:tcBorders>
              <w:bottom w:val="single" w:sz="4" w:space="0" w:color="808080" w:themeColor="background1" w:themeShade="80"/>
            </w:tcBorders>
            <w:vAlign w:val="center"/>
          </w:tcPr>
          <w:p w14:paraId="45152A18" w14:textId="50A19B97" w:rsidR="4BC3C504" w:rsidRPr="006E3BAC" w:rsidRDefault="4BC3C504" w:rsidP="00625827">
            <w:pPr>
              <w:pStyle w:val="ListParagraph"/>
              <w:numPr>
                <w:ilvl w:val="0"/>
                <w:numId w:val="16"/>
              </w:numPr>
              <w:spacing w:before="40" w:after="40"/>
              <w:rPr>
                <w:rFonts w:ascii="Times New Roman" w:eastAsia="Times New Roman" w:hAnsi="Times New Roman"/>
                <w:sz w:val="20"/>
                <w:szCs w:val="20"/>
              </w:rPr>
            </w:pPr>
            <w:r w:rsidRPr="006E3BAC">
              <w:rPr>
                <w:rFonts w:ascii="Calibri" w:eastAsia="Calibri" w:hAnsi="Calibri" w:cs="Calibri"/>
                <w:color w:val="000000" w:themeColor="text1"/>
                <w:sz w:val="20"/>
                <w:szCs w:val="20"/>
              </w:rPr>
              <w:t>Delivery</w:t>
            </w:r>
          </w:p>
        </w:tc>
        <w:tc>
          <w:tcPr>
            <w:tcW w:w="486" w:type="pct"/>
            <w:tcBorders>
              <w:bottom w:val="single" w:sz="4" w:space="0" w:color="808080" w:themeColor="background1" w:themeShade="80"/>
            </w:tcBorders>
            <w:vAlign w:val="center"/>
          </w:tcPr>
          <w:p w14:paraId="055FEE15" w14:textId="11BF22D8" w:rsidR="4BC3C504" w:rsidRDefault="4BC3C504" w:rsidP="00625827">
            <w:pPr>
              <w:spacing w:before="40" w:after="40"/>
            </w:pPr>
            <w:r w:rsidRPr="4BC3C504">
              <w:rPr>
                <w:rFonts w:ascii="Calibri" w:eastAsia="Calibri" w:hAnsi="Calibri" w:cs="Calibri"/>
                <w:color w:val="000000" w:themeColor="text1"/>
              </w:rPr>
              <w:t>Fee</w:t>
            </w:r>
          </w:p>
        </w:tc>
        <w:tc>
          <w:tcPr>
            <w:tcW w:w="567" w:type="pct"/>
            <w:tcBorders>
              <w:bottom w:val="single" w:sz="4" w:space="0" w:color="808080" w:themeColor="background1" w:themeShade="80"/>
            </w:tcBorders>
            <w:vAlign w:val="center"/>
          </w:tcPr>
          <w:p w14:paraId="491EABEC" w14:textId="16AAE6EA" w:rsidR="4BC3C504" w:rsidRDefault="4BC3C504" w:rsidP="00625827">
            <w:pPr>
              <w:spacing w:before="40" w:after="40"/>
            </w:pPr>
            <w:r w:rsidRPr="4BC3C504">
              <w:rPr>
                <w:rFonts w:ascii="Calibri" w:eastAsia="Calibri" w:hAnsi="Calibri" w:cs="Calibri"/>
                <w:color w:val="000000" w:themeColor="text1"/>
              </w:rPr>
              <w:t xml:space="preserve">$838 </w:t>
            </w:r>
          </w:p>
        </w:tc>
        <w:tc>
          <w:tcPr>
            <w:tcW w:w="952" w:type="pct"/>
            <w:tcBorders>
              <w:bottom w:val="single" w:sz="4" w:space="0" w:color="808080" w:themeColor="background1" w:themeShade="80"/>
            </w:tcBorders>
            <w:vAlign w:val="center"/>
          </w:tcPr>
          <w:p w14:paraId="110A5BE8" w14:textId="41817E3A" w:rsidR="4AA525E9" w:rsidRDefault="4AA525E9" w:rsidP="00625827">
            <w:pPr>
              <w:spacing w:before="40" w:after="40"/>
            </w:pPr>
            <w:r w:rsidRPr="4BC3C504">
              <w:rPr>
                <w:rFonts w:ascii="Calibri" w:eastAsia="Calibri" w:hAnsi="Calibri" w:cs="Calibri"/>
                <w:color w:val="000000" w:themeColor="text1"/>
              </w:rPr>
              <w:t>$</w:t>
            </w:r>
            <w:r w:rsidR="02FCEBD5" w:rsidRPr="69430CDC">
              <w:rPr>
                <w:rFonts w:ascii="Calibri" w:eastAsia="Calibri" w:hAnsi="Calibri" w:cs="Calibri"/>
                <w:color w:val="000000" w:themeColor="text1"/>
              </w:rPr>
              <w:t>0</w:t>
            </w:r>
          </w:p>
        </w:tc>
      </w:tr>
      <w:tr w:rsidR="4BC3C504" w14:paraId="16E80166" w14:textId="77777777" w:rsidTr="00625827">
        <w:trPr>
          <w:trHeight w:val="113"/>
          <w:jc w:val="center"/>
        </w:trPr>
        <w:tc>
          <w:tcPr>
            <w:tcW w:w="2995" w:type="pct"/>
            <w:tcBorders>
              <w:bottom w:val="single" w:sz="4" w:space="0" w:color="808080" w:themeColor="background1" w:themeShade="80"/>
            </w:tcBorders>
            <w:vAlign w:val="center"/>
          </w:tcPr>
          <w:p w14:paraId="72EB4AEB" w14:textId="0C09B17E" w:rsidR="4BC3C504" w:rsidRPr="006E3BAC" w:rsidRDefault="4BC3C504" w:rsidP="00625827">
            <w:pPr>
              <w:pStyle w:val="ListParagraph"/>
              <w:numPr>
                <w:ilvl w:val="0"/>
                <w:numId w:val="16"/>
              </w:numPr>
              <w:spacing w:before="40" w:after="40"/>
              <w:rPr>
                <w:rFonts w:ascii="Times New Roman" w:eastAsia="Times New Roman" w:hAnsi="Times New Roman"/>
                <w:sz w:val="20"/>
                <w:szCs w:val="20"/>
              </w:rPr>
            </w:pPr>
            <w:r w:rsidRPr="006E3BAC">
              <w:rPr>
                <w:rFonts w:ascii="Calibri" w:eastAsia="Calibri" w:hAnsi="Calibri" w:cs="Calibri"/>
                <w:color w:val="000000" w:themeColor="text1"/>
                <w:sz w:val="20"/>
                <w:szCs w:val="20"/>
              </w:rPr>
              <w:t>Consumption</w:t>
            </w:r>
          </w:p>
        </w:tc>
        <w:tc>
          <w:tcPr>
            <w:tcW w:w="486" w:type="pct"/>
            <w:tcBorders>
              <w:bottom w:val="single" w:sz="4" w:space="0" w:color="808080" w:themeColor="background1" w:themeShade="80"/>
            </w:tcBorders>
            <w:vAlign w:val="center"/>
          </w:tcPr>
          <w:p w14:paraId="4CC32143" w14:textId="1D973E73" w:rsidR="4BC3C504" w:rsidRDefault="4BC3C504" w:rsidP="00625827">
            <w:pPr>
              <w:spacing w:before="40" w:after="40"/>
            </w:pPr>
            <w:r w:rsidRPr="4BC3C504">
              <w:rPr>
                <w:rFonts w:ascii="Calibri" w:eastAsia="Calibri" w:hAnsi="Calibri" w:cs="Calibri"/>
                <w:color w:val="000000" w:themeColor="text1"/>
              </w:rPr>
              <w:t>Fee</w:t>
            </w:r>
          </w:p>
        </w:tc>
        <w:tc>
          <w:tcPr>
            <w:tcW w:w="567" w:type="pct"/>
            <w:tcBorders>
              <w:bottom w:val="single" w:sz="4" w:space="0" w:color="808080" w:themeColor="background1" w:themeShade="80"/>
            </w:tcBorders>
            <w:vAlign w:val="center"/>
          </w:tcPr>
          <w:p w14:paraId="0B8DBBE2" w14:textId="356957F4" w:rsidR="4BC3C504" w:rsidRDefault="4BC3C504" w:rsidP="00625827">
            <w:pPr>
              <w:spacing w:before="40" w:after="40"/>
            </w:pPr>
            <w:r w:rsidRPr="4BC3C504">
              <w:rPr>
                <w:rFonts w:ascii="Calibri" w:eastAsia="Calibri" w:hAnsi="Calibri" w:cs="Calibri"/>
                <w:color w:val="000000" w:themeColor="text1"/>
              </w:rPr>
              <w:t xml:space="preserve">$838 </w:t>
            </w:r>
          </w:p>
        </w:tc>
        <w:tc>
          <w:tcPr>
            <w:tcW w:w="952" w:type="pct"/>
            <w:tcBorders>
              <w:bottom w:val="single" w:sz="4" w:space="0" w:color="808080" w:themeColor="background1" w:themeShade="80"/>
            </w:tcBorders>
            <w:vAlign w:val="center"/>
          </w:tcPr>
          <w:p w14:paraId="2724C6A8" w14:textId="2E7BB477" w:rsidR="4AA525E9" w:rsidRDefault="4AA525E9" w:rsidP="00625827">
            <w:pPr>
              <w:spacing w:before="40" w:after="40"/>
            </w:pPr>
            <w:r w:rsidRPr="4BC3C504">
              <w:rPr>
                <w:rFonts w:ascii="Calibri" w:eastAsia="Calibri" w:hAnsi="Calibri" w:cs="Calibri"/>
                <w:color w:val="000000" w:themeColor="text1"/>
              </w:rPr>
              <w:t>$</w:t>
            </w:r>
            <w:r w:rsidR="3BB84454" w:rsidRPr="69430CDC">
              <w:rPr>
                <w:rFonts w:ascii="Calibri" w:eastAsia="Calibri" w:hAnsi="Calibri" w:cs="Calibri"/>
                <w:color w:val="000000" w:themeColor="text1"/>
              </w:rPr>
              <w:t>0</w:t>
            </w:r>
          </w:p>
        </w:tc>
      </w:tr>
      <w:tr w:rsidR="4BC3C504" w14:paraId="245FF3DB" w14:textId="77777777" w:rsidTr="00625827">
        <w:trPr>
          <w:trHeight w:val="113"/>
          <w:jc w:val="center"/>
        </w:trPr>
        <w:tc>
          <w:tcPr>
            <w:tcW w:w="2995" w:type="pct"/>
            <w:tcBorders>
              <w:bottom w:val="single" w:sz="4" w:space="0" w:color="808080" w:themeColor="background1" w:themeShade="80"/>
            </w:tcBorders>
            <w:vAlign w:val="center"/>
          </w:tcPr>
          <w:p w14:paraId="220969BC" w14:textId="70C500B4" w:rsidR="4BC3C504" w:rsidRDefault="4BC3C504" w:rsidP="00625827">
            <w:pPr>
              <w:spacing w:before="40" w:after="40"/>
            </w:pPr>
            <w:r w:rsidRPr="4BC3C504">
              <w:rPr>
                <w:rFonts w:ascii="Calibri" w:eastAsia="Calibri" w:hAnsi="Calibri" w:cs="Calibri"/>
                <w:color w:val="000000" w:themeColor="text1"/>
              </w:rPr>
              <w:t>Certificate registration</w:t>
            </w:r>
          </w:p>
        </w:tc>
        <w:tc>
          <w:tcPr>
            <w:tcW w:w="486" w:type="pct"/>
            <w:tcBorders>
              <w:bottom w:val="single" w:sz="4" w:space="0" w:color="808080" w:themeColor="background1" w:themeShade="80"/>
            </w:tcBorders>
            <w:vAlign w:val="center"/>
          </w:tcPr>
          <w:p w14:paraId="38E8C7D1" w14:textId="67046391" w:rsidR="4BC3C504" w:rsidRDefault="4BC3C504" w:rsidP="00625827">
            <w:pPr>
              <w:spacing w:before="40" w:after="40"/>
            </w:pPr>
            <w:r w:rsidRPr="4BC3C504">
              <w:rPr>
                <w:rFonts w:ascii="Calibri" w:eastAsia="Calibri" w:hAnsi="Calibri" w:cs="Calibri"/>
                <w:color w:val="000000" w:themeColor="text1"/>
              </w:rPr>
              <w:t>Fee</w:t>
            </w:r>
          </w:p>
        </w:tc>
        <w:tc>
          <w:tcPr>
            <w:tcW w:w="567" w:type="pct"/>
            <w:tcBorders>
              <w:bottom w:val="single" w:sz="4" w:space="0" w:color="808080" w:themeColor="background1" w:themeShade="80"/>
            </w:tcBorders>
            <w:vAlign w:val="center"/>
          </w:tcPr>
          <w:p w14:paraId="479406BD" w14:textId="25600748" w:rsidR="4BC3C504" w:rsidRDefault="4BC3C504" w:rsidP="00625827">
            <w:pPr>
              <w:spacing w:before="40" w:after="40"/>
            </w:pPr>
            <w:r w:rsidRPr="4BC3C504">
              <w:rPr>
                <w:rFonts w:ascii="Calibri" w:eastAsia="Calibri" w:hAnsi="Calibri" w:cs="Calibri"/>
                <w:color w:val="000000" w:themeColor="text1"/>
              </w:rPr>
              <w:t xml:space="preserve">$0.0039 </w:t>
            </w:r>
          </w:p>
        </w:tc>
        <w:tc>
          <w:tcPr>
            <w:tcW w:w="952" w:type="pct"/>
            <w:tcBorders>
              <w:bottom w:val="single" w:sz="4" w:space="0" w:color="808080" w:themeColor="background1" w:themeShade="80"/>
            </w:tcBorders>
            <w:vAlign w:val="center"/>
          </w:tcPr>
          <w:p w14:paraId="0A841554" w14:textId="20CC1B61" w:rsidR="26099B51" w:rsidRDefault="26099B51" w:rsidP="00625827">
            <w:pPr>
              <w:spacing w:before="40" w:after="40"/>
            </w:pPr>
            <w:r w:rsidRPr="4BC3C504">
              <w:rPr>
                <w:rFonts w:ascii="Calibri" w:eastAsia="Calibri" w:hAnsi="Calibri" w:cs="Calibri"/>
                <w:color w:val="000000" w:themeColor="text1"/>
              </w:rPr>
              <w:t>$</w:t>
            </w:r>
            <w:r w:rsidR="37D28707" w:rsidRPr="69430CDC">
              <w:rPr>
                <w:rFonts w:ascii="Calibri" w:eastAsia="Calibri" w:hAnsi="Calibri" w:cs="Calibri"/>
                <w:color w:val="000000" w:themeColor="text1"/>
              </w:rPr>
              <w:t>0</w:t>
            </w:r>
          </w:p>
        </w:tc>
      </w:tr>
      <w:tr w:rsidR="4BC3C504" w14:paraId="1D1A5573" w14:textId="77777777" w:rsidTr="00625827">
        <w:trPr>
          <w:trHeight w:val="113"/>
          <w:jc w:val="center"/>
        </w:trPr>
        <w:tc>
          <w:tcPr>
            <w:tcW w:w="2995" w:type="pct"/>
            <w:tcBorders>
              <w:bottom w:val="single" w:sz="4" w:space="0" w:color="808080" w:themeColor="background1" w:themeShade="80"/>
            </w:tcBorders>
            <w:vAlign w:val="center"/>
          </w:tcPr>
          <w:p w14:paraId="43A7B541" w14:textId="7EFF94B5" w:rsidR="4BC3C504" w:rsidRDefault="4BC3C504" w:rsidP="00625827">
            <w:pPr>
              <w:spacing w:before="40" w:after="40"/>
            </w:pPr>
            <w:r w:rsidRPr="4BC3C504">
              <w:rPr>
                <w:rFonts w:ascii="Calibri" w:eastAsia="Calibri" w:hAnsi="Calibri" w:cs="Calibri"/>
                <w:color w:val="000000" w:themeColor="text1"/>
              </w:rPr>
              <w:t>Addition of consumption information</w:t>
            </w:r>
          </w:p>
        </w:tc>
        <w:tc>
          <w:tcPr>
            <w:tcW w:w="486" w:type="pct"/>
            <w:tcBorders>
              <w:bottom w:val="single" w:sz="4" w:space="0" w:color="808080" w:themeColor="background1" w:themeShade="80"/>
            </w:tcBorders>
            <w:vAlign w:val="center"/>
          </w:tcPr>
          <w:p w14:paraId="2F40E6A5" w14:textId="4B635040" w:rsidR="4BC3C504" w:rsidRDefault="4BC3C504" w:rsidP="00625827">
            <w:pPr>
              <w:spacing w:before="40" w:after="40"/>
            </w:pPr>
            <w:r w:rsidRPr="4BC3C504">
              <w:rPr>
                <w:rFonts w:ascii="Calibri" w:eastAsia="Calibri" w:hAnsi="Calibri" w:cs="Calibri"/>
                <w:color w:val="000000" w:themeColor="text1"/>
              </w:rPr>
              <w:t>Fee</w:t>
            </w:r>
          </w:p>
        </w:tc>
        <w:tc>
          <w:tcPr>
            <w:tcW w:w="567" w:type="pct"/>
            <w:tcBorders>
              <w:bottom w:val="single" w:sz="4" w:space="0" w:color="808080" w:themeColor="background1" w:themeShade="80"/>
            </w:tcBorders>
            <w:vAlign w:val="center"/>
          </w:tcPr>
          <w:p w14:paraId="7D907830" w14:textId="70040E40" w:rsidR="4BC3C504" w:rsidRDefault="4BC3C504" w:rsidP="00625827">
            <w:pPr>
              <w:spacing w:before="40" w:after="40"/>
            </w:pPr>
            <w:r w:rsidRPr="4BC3C504">
              <w:rPr>
                <w:rFonts w:ascii="Calibri" w:eastAsia="Calibri" w:hAnsi="Calibri" w:cs="Calibri"/>
                <w:color w:val="000000" w:themeColor="text1"/>
              </w:rPr>
              <w:t xml:space="preserve">$0.014 </w:t>
            </w:r>
          </w:p>
        </w:tc>
        <w:tc>
          <w:tcPr>
            <w:tcW w:w="952" w:type="pct"/>
            <w:tcBorders>
              <w:bottom w:val="single" w:sz="4" w:space="0" w:color="808080" w:themeColor="background1" w:themeShade="80"/>
            </w:tcBorders>
            <w:vAlign w:val="center"/>
          </w:tcPr>
          <w:p w14:paraId="76965B01" w14:textId="1689819C" w:rsidR="26099B51" w:rsidRDefault="26099B51" w:rsidP="00625827">
            <w:pPr>
              <w:spacing w:before="40" w:after="40"/>
            </w:pPr>
            <w:r w:rsidRPr="4BC3C504">
              <w:rPr>
                <w:rFonts w:ascii="Calibri" w:eastAsia="Calibri" w:hAnsi="Calibri" w:cs="Calibri"/>
                <w:color w:val="000000" w:themeColor="text1"/>
              </w:rPr>
              <w:t>$</w:t>
            </w:r>
            <w:r w:rsidR="4BC3C504" w:rsidRPr="4BC3C504">
              <w:rPr>
                <w:rFonts w:ascii="Calibri" w:eastAsia="Calibri" w:hAnsi="Calibri" w:cs="Calibri"/>
                <w:color w:val="000000" w:themeColor="text1"/>
              </w:rPr>
              <w:t>0</w:t>
            </w:r>
          </w:p>
        </w:tc>
      </w:tr>
      <w:tr w:rsidR="4BC3C504" w14:paraId="7420710F" w14:textId="77777777" w:rsidTr="00625827">
        <w:trPr>
          <w:trHeight w:val="113"/>
          <w:jc w:val="center"/>
        </w:trPr>
        <w:tc>
          <w:tcPr>
            <w:tcW w:w="2995" w:type="pct"/>
            <w:tcBorders>
              <w:bottom w:val="single" w:sz="4" w:space="0" w:color="808080" w:themeColor="background1" w:themeShade="80"/>
            </w:tcBorders>
            <w:vAlign w:val="center"/>
          </w:tcPr>
          <w:p w14:paraId="56B39AC8" w14:textId="6EFBC36F" w:rsidR="4BC3C504" w:rsidRDefault="4BC3C504" w:rsidP="00625827">
            <w:pPr>
              <w:spacing w:before="40" w:after="40"/>
            </w:pPr>
            <w:r w:rsidRPr="4BC3C504">
              <w:rPr>
                <w:rFonts w:ascii="Calibri" w:eastAsia="Calibri" w:hAnsi="Calibri" w:cs="Calibri"/>
                <w:color w:val="000000" w:themeColor="text1"/>
              </w:rPr>
              <w:t>Annual Levy</w:t>
            </w:r>
          </w:p>
        </w:tc>
        <w:tc>
          <w:tcPr>
            <w:tcW w:w="486" w:type="pct"/>
            <w:tcBorders>
              <w:bottom w:val="single" w:sz="4" w:space="0" w:color="808080" w:themeColor="background1" w:themeShade="80"/>
            </w:tcBorders>
            <w:vAlign w:val="center"/>
          </w:tcPr>
          <w:p w14:paraId="340C81DA" w14:textId="6D0B19C4" w:rsidR="4BC3C504" w:rsidRDefault="4BC3C504" w:rsidP="00625827">
            <w:pPr>
              <w:spacing w:before="40" w:after="40"/>
              <w:rPr>
                <w:rFonts w:ascii="Calibri" w:eastAsia="Calibri" w:hAnsi="Calibri" w:cs="Calibri"/>
                <w:color w:val="000000" w:themeColor="text1"/>
              </w:rPr>
            </w:pPr>
            <w:r w:rsidRPr="4BC3C504">
              <w:rPr>
                <w:rFonts w:ascii="Calibri" w:eastAsia="Calibri" w:hAnsi="Calibri" w:cs="Calibri"/>
                <w:color w:val="000000" w:themeColor="text1"/>
              </w:rPr>
              <w:t>Levy</w:t>
            </w:r>
          </w:p>
        </w:tc>
        <w:tc>
          <w:tcPr>
            <w:tcW w:w="567" w:type="pct"/>
            <w:tcBorders>
              <w:bottom w:val="single" w:sz="4" w:space="0" w:color="808080" w:themeColor="background1" w:themeShade="80"/>
            </w:tcBorders>
            <w:vAlign w:val="center"/>
          </w:tcPr>
          <w:p w14:paraId="4F13C366" w14:textId="66A396D2" w:rsidR="4BC3C504" w:rsidRDefault="4BC3C504" w:rsidP="00625827">
            <w:pPr>
              <w:spacing w:before="40" w:after="40"/>
            </w:pPr>
            <w:r w:rsidRPr="4BC3C504">
              <w:rPr>
                <w:rFonts w:ascii="Calibri" w:eastAsia="Calibri" w:hAnsi="Calibri" w:cs="Calibri"/>
                <w:color w:val="000000" w:themeColor="text1"/>
              </w:rPr>
              <w:t>$8,166</w:t>
            </w:r>
          </w:p>
        </w:tc>
        <w:tc>
          <w:tcPr>
            <w:tcW w:w="952" w:type="pct"/>
            <w:tcBorders>
              <w:bottom w:val="single" w:sz="4" w:space="0" w:color="808080" w:themeColor="background1" w:themeShade="80"/>
            </w:tcBorders>
            <w:vAlign w:val="center"/>
          </w:tcPr>
          <w:p w14:paraId="1FAFCF23" w14:textId="47F7295D" w:rsidR="0D4CC8C5" w:rsidRDefault="0D4CC8C5" w:rsidP="00625827">
            <w:pPr>
              <w:spacing w:before="40" w:after="40"/>
            </w:pPr>
            <w:r w:rsidRPr="4BC3C504">
              <w:rPr>
                <w:rFonts w:ascii="Calibri" w:eastAsia="Calibri" w:hAnsi="Calibri" w:cs="Calibri"/>
                <w:color w:val="000000" w:themeColor="text1"/>
              </w:rPr>
              <w:t>$</w:t>
            </w:r>
            <w:r w:rsidR="5FB5A73C" w:rsidRPr="69430CDC">
              <w:rPr>
                <w:rFonts w:ascii="Calibri" w:eastAsia="Calibri" w:hAnsi="Calibri" w:cs="Calibri"/>
                <w:color w:val="000000" w:themeColor="text1"/>
              </w:rPr>
              <w:t>0</w:t>
            </w:r>
          </w:p>
        </w:tc>
      </w:tr>
      <w:tr w:rsidR="4BC3C504" w14:paraId="3C7C54D0" w14:textId="77777777" w:rsidTr="00625827">
        <w:trPr>
          <w:trHeight w:val="113"/>
          <w:jc w:val="center"/>
        </w:trPr>
        <w:tc>
          <w:tcPr>
            <w:tcW w:w="2995" w:type="pct"/>
            <w:shd w:val="clear" w:color="auto" w:fill="EDEDED" w:themeFill="accent3" w:themeFillTint="33"/>
            <w:vAlign w:val="center"/>
          </w:tcPr>
          <w:p w14:paraId="762626C6" w14:textId="5F9F2B5D" w:rsidR="4BC3C504" w:rsidRDefault="4BC3C504" w:rsidP="00625827">
            <w:pPr>
              <w:spacing w:before="40" w:after="40"/>
              <w:rPr>
                <w:rFonts w:ascii="Calibri" w:eastAsia="Calibri" w:hAnsi="Calibri" w:cs="Calibri"/>
                <w:color w:val="000000" w:themeColor="text1"/>
              </w:rPr>
            </w:pPr>
            <w:r w:rsidRPr="4BC3C504">
              <w:rPr>
                <w:rFonts w:ascii="Calibri" w:eastAsia="Calibri" w:hAnsi="Calibri" w:cs="Calibri"/>
                <w:color w:val="000000" w:themeColor="text1"/>
              </w:rPr>
              <w:t>PGO</w:t>
            </w:r>
            <w:r w:rsidR="6B38BBC5" w:rsidRPr="4BC3C504">
              <w:rPr>
                <w:rFonts w:ascii="Calibri" w:eastAsia="Calibri" w:hAnsi="Calibri" w:cs="Calibri"/>
                <w:color w:val="000000" w:themeColor="text1"/>
              </w:rPr>
              <w:t xml:space="preserve"> – </w:t>
            </w:r>
            <w:r w:rsidR="00F15B8E" w:rsidRPr="4BC3C504">
              <w:rPr>
                <w:rFonts w:ascii="Calibri" w:eastAsia="Calibri" w:hAnsi="Calibri" w:cs="Calibri"/>
                <w:color w:val="000000" w:themeColor="text1"/>
              </w:rPr>
              <w:t>Aluminium</w:t>
            </w:r>
            <w:r w:rsidR="00F15B8E">
              <w:rPr>
                <w:rFonts w:ascii="Calibri" w:eastAsia="Calibri" w:hAnsi="Calibri" w:cs="Calibri"/>
                <w:color w:val="000000" w:themeColor="text1"/>
              </w:rPr>
              <w:br/>
            </w:r>
            <w:r w:rsidR="00753774">
              <w:rPr>
                <w:rFonts w:ascii="Calibri" w:eastAsia="Calibri" w:hAnsi="Calibri" w:cs="Calibri"/>
                <w:color w:val="000000" w:themeColor="text1"/>
              </w:rPr>
              <w:t>(</w:t>
            </w:r>
            <w:r w:rsidR="00F15B8E">
              <w:rPr>
                <w:rFonts w:ascii="Calibri" w:eastAsia="Calibri" w:hAnsi="Calibri" w:cs="Calibri"/>
                <w:color w:val="000000" w:themeColor="text1"/>
              </w:rPr>
              <w:t>F</w:t>
            </w:r>
            <w:r w:rsidR="00753774">
              <w:rPr>
                <w:rFonts w:ascii="Calibri" w:eastAsia="Calibri" w:hAnsi="Calibri" w:cs="Calibri"/>
                <w:color w:val="000000" w:themeColor="text1"/>
              </w:rPr>
              <w:t>unctional unit: 1 t)</w:t>
            </w:r>
          </w:p>
        </w:tc>
        <w:tc>
          <w:tcPr>
            <w:tcW w:w="486" w:type="pct"/>
            <w:shd w:val="clear" w:color="auto" w:fill="EDEDED" w:themeFill="accent3" w:themeFillTint="33"/>
            <w:vAlign w:val="center"/>
          </w:tcPr>
          <w:p w14:paraId="39867673" w14:textId="4E249D70" w:rsidR="4BC3C504" w:rsidRDefault="4BC3C504" w:rsidP="00625827">
            <w:pPr>
              <w:spacing w:before="40" w:after="40"/>
              <w:rPr>
                <w:rFonts w:asciiTheme="minorHAnsi" w:hAnsiTheme="minorHAnsi" w:cstheme="minorBidi"/>
              </w:rPr>
            </w:pPr>
          </w:p>
        </w:tc>
        <w:tc>
          <w:tcPr>
            <w:tcW w:w="567" w:type="pct"/>
            <w:shd w:val="clear" w:color="auto" w:fill="EDEDED" w:themeFill="accent3" w:themeFillTint="33"/>
            <w:vAlign w:val="center"/>
          </w:tcPr>
          <w:p w14:paraId="62536339" w14:textId="05EB2264" w:rsidR="4BC3C504" w:rsidRDefault="4BC3C504" w:rsidP="00625827">
            <w:pPr>
              <w:spacing w:before="40" w:after="40"/>
              <w:rPr>
                <w:rFonts w:asciiTheme="minorHAnsi" w:hAnsiTheme="minorHAnsi" w:cstheme="minorBidi"/>
              </w:rPr>
            </w:pPr>
          </w:p>
        </w:tc>
        <w:tc>
          <w:tcPr>
            <w:tcW w:w="952" w:type="pct"/>
            <w:shd w:val="clear" w:color="auto" w:fill="EDEDED" w:themeFill="accent3" w:themeFillTint="33"/>
            <w:vAlign w:val="center"/>
          </w:tcPr>
          <w:p w14:paraId="073D38A8" w14:textId="333CBECE" w:rsidR="4BC3C504" w:rsidRDefault="4BC3C504" w:rsidP="00625827">
            <w:pPr>
              <w:spacing w:before="40" w:after="40"/>
              <w:rPr>
                <w:rFonts w:asciiTheme="minorHAnsi" w:hAnsiTheme="minorHAnsi" w:cstheme="minorBidi"/>
              </w:rPr>
            </w:pPr>
          </w:p>
        </w:tc>
      </w:tr>
      <w:tr w:rsidR="4BC3C504" w14:paraId="1E28DBB7" w14:textId="77777777" w:rsidTr="00625827">
        <w:trPr>
          <w:trHeight w:val="113"/>
          <w:jc w:val="center"/>
        </w:trPr>
        <w:tc>
          <w:tcPr>
            <w:tcW w:w="2995" w:type="pct"/>
            <w:tcBorders>
              <w:bottom w:val="single" w:sz="4" w:space="0" w:color="808080" w:themeColor="background1" w:themeShade="80"/>
            </w:tcBorders>
            <w:vAlign w:val="center"/>
          </w:tcPr>
          <w:p w14:paraId="5EC854AE" w14:textId="15AC9604" w:rsidR="4BC3C504" w:rsidRDefault="4BC3C504" w:rsidP="00625827">
            <w:pPr>
              <w:spacing w:before="40" w:after="40"/>
            </w:pPr>
            <w:r w:rsidRPr="4BC3C504">
              <w:rPr>
                <w:rFonts w:ascii="Calibri" w:eastAsia="Calibri" w:hAnsi="Calibri" w:cs="Calibri"/>
                <w:color w:val="000000" w:themeColor="text1"/>
              </w:rPr>
              <w:t>Registration of person</w:t>
            </w:r>
          </w:p>
        </w:tc>
        <w:tc>
          <w:tcPr>
            <w:tcW w:w="486" w:type="pct"/>
            <w:tcBorders>
              <w:bottom w:val="single" w:sz="4" w:space="0" w:color="808080" w:themeColor="background1" w:themeShade="80"/>
            </w:tcBorders>
            <w:vAlign w:val="center"/>
          </w:tcPr>
          <w:p w14:paraId="35266513" w14:textId="11472973" w:rsidR="4BC3C504" w:rsidRDefault="4BC3C504" w:rsidP="00625827">
            <w:pPr>
              <w:spacing w:before="40" w:after="40"/>
            </w:pPr>
            <w:r w:rsidRPr="4BC3C504">
              <w:rPr>
                <w:rFonts w:ascii="Calibri" w:eastAsia="Calibri" w:hAnsi="Calibri" w:cs="Calibri"/>
                <w:color w:val="000000" w:themeColor="text1"/>
              </w:rPr>
              <w:t>Fee</w:t>
            </w:r>
          </w:p>
        </w:tc>
        <w:tc>
          <w:tcPr>
            <w:tcW w:w="567" w:type="pct"/>
            <w:tcBorders>
              <w:bottom w:val="single" w:sz="4" w:space="0" w:color="808080" w:themeColor="background1" w:themeShade="80"/>
            </w:tcBorders>
            <w:vAlign w:val="center"/>
          </w:tcPr>
          <w:p w14:paraId="0309B0BB" w14:textId="6FFAB1B2" w:rsidR="4BC3C504" w:rsidRDefault="4BC3C504" w:rsidP="00625827">
            <w:pPr>
              <w:spacing w:before="40" w:after="40"/>
            </w:pPr>
            <w:r w:rsidRPr="0967E2F2">
              <w:rPr>
                <w:rFonts w:ascii="Calibri" w:eastAsia="Calibri" w:hAnsi="Calibri" w:cs="Calibri"/>
                <w:color w:val="000000" w:themeColor="text1"/>
              </w:rPr>
              <w:t>$49</w:t>
            </w:r>
            <w:r w:rsidR="10D5F81E" w:rsidRPr="0967E2F2">
              <w:rPr>
                <w:rFonts w:ascii="Calibri" w:eastAsia="Calibri" w:hAnsi="Calibri" w:cs="Calibri"/>
                <w:color w:val="000000" w:themeColor="text1"/>
              </w:rPr>
              <w:t>0</w:t>
            </w:r>
          </w:p>
        </w:tc>
        <w:tc>
          <w:tcPr>
            <w:tcW w:w="952" w:type="pct"/>
            <w:tcBorders>
              <w:bottom w:val="single" w:sz="4" w:space="0" w:color="808080" w:themeColor="background1" w:themeShade="80"/>
            </w:tcBorders>
            <w:vAlign w:val="center"/>
          </w:tcPr>
          <w:p w14:paraId="174AD6CD" w14:textId="0090FD01" w:rsidR="608C3619" w:rsidRDefault="7B4E6FFB" w:rsidP="00625827">
            <w:pPr>
              <w:spacing w:before="40" w:after="40"/>
            </w:pPr>
            <w:r w:rsidRPr="24154F98">
              <w:rPr>
                <w:rFonts w:ascii="Calibri" w:eastAsia="Calibri" w:hAnsi="Calibri" w:cs="Calibri"/>
                <w:color w:val="000000" w:themeColor="text1"/>
              </w:rPr>
              <w:t>$</w:t>
            </w:r>
            <w:r w:rsidR="4BC3C504" w:rsidRPr="24154F98">
              <w:rPr>
                <w:rFonts w:ascii="Calibri" w:eastAsia="Calibri" w:hAnsi="Calibri" w:cs="Calibri"/>
                <w:color w:val="000000" w:themeColor="text1"/>
              </w:rPr>
              <w:t>49</w:t>
            </w:r>
            <w:r w:rsidR="5F85C7FB" w:rsidRPr="24154F98">
              <w:rPr>
                <w:rFonts w:ascii="Calibri" w:eastAsia="Calibri" w:hAnsi="Calibri" w:cs="Calibri"/>
                <w:color w:val="000000" w:themeColor="text1"/>
              </w:rPr>
              <w:t>0</w:t>
            </w:r>
          </w:p>
        </w:tc>
      </w:tr>
      <w:tr w:rsidR="00E8175D" w14:paraId="2E93ED74" w14:textId="77777777" w:rsidTr="00625827">
        <w:trPr>
          <w:trHeight w:val="113"/>
          <w:jc w:val="center"/>
        </w:trPr>
        <w:tc>
          <w:tcPr>
            <w:tcW w:w="5000" w:type="pct"/>
            <w:gridSpan w:val="4"/>
            <w:tcBorders>
              <w:bottom w:val="single" w:sz="4" w:space="0" w:color="808080" w:themeColor="background1" w:themeShade="80"/>
            </w:tcBorders>
            <w:vAlign w:val="center"/>
          </w:tcPr>
          <w:p w14:paraId="556750EE" w14:textId="350C2BA0" w:rsidR="00E8175D" w:rsidRDefault="00E8175D" w:rsidP="00625827">
            <w:pPr>
              <w:spacing w:before="40" w:after="40"/>
            </w:pPr>
            <w:r w:rsidRPr="4BC3C504">
              <w:rPr>
                <w:rFonts w:ascii="Calibri" w:eastAsia="Calibri" w:hAnsi="Calibri" w:cs="Calibri"/>
                <w:color w:val="000000" w:themeColor="text1"/>
              </w:rPr>
              <w:t xml:space="preserve">Registration of profiles </w:t>
            </w:r>
          </w:p>
        </w:tc>
      </w:tr>
      <w:tr w:rsidR="4BC3C504" w14:paraId="6F068D57" w14:textId="77777777" w:rsidTr="00625827">
        <w:trPr>
          <w:trHeight w:val="113"/>
          <w:jc w:val="center"/>
        </w:trPr>
        <w:tc>
          <w:tcPr>
            <w:tcW w:w="2995" w:type="pct"/>
            <w:tcBorders>
              <w:bottom w:val="single" w:sz="4" w:space="0" w:color="808080" w:themeColor="background1" w:themeShade="80"/>
            </w:tcBorders>
            <w:vAlign w:val="center"/>
          </w:tcPr>
          <w:p w14:paraId="6850A4E6" w14:textId="0B9AD672" w:rsidR="4BC3C504" w:rsidRPr="006E3BAC" w:rsidRDefault="4BC3C504" w:rsidP="00625827">
            <w:pPr>
              <w:pStyle w:val="ListParagraph"/>
              <w:numPr>
                <w:ilvl w:val="0"/>
                <w:numId w:val="17"/>
              </w:numPr>
              <w:spacing w:before="40" w:after="40"/>
              <w:rPr>
                <w:rFonts w:ascii="Times New Roman" w:eastAsia="Times New Roman" w:hAnsi="Times New Roman"/>
                <w:sz w:val="20"/>
                <w:szCs w:val="20"/>
              </w:rPr>
            </w:pPr>
            <w:r w:rsidRPr="006E3BAC">
              <w:rPr>
                <w:rFonts w:ascii="Calibri" w:eastAsia="Calibri" w:hAnsi="Calibri" w:cs="Calibri"/>
                <w:color w:val="000000" w:themeColor="text1"/>
                <w:sz w:val="20"/>
                <w:szCs w:val="20"/>
              </w:rPr>
              <w:t xml:space="preserve">Production </w:t>
            </w:r>
          </w:p>
        </w:tc>
        <w:tc>
          <w:tcPr>
            <w:tcW w:w="486" w:type="pct"/>
            <w:tcBorders>
              <w:bottom w:val="single" w:sz="4" w:space="0" w:color="808080" w:themeColor="background1" w:themeShade="80"/>
            </w:tcBorders>
            <w:vAlign w:val="center"/>
          </w:tcPr>
          <w:p w14:paraId="12DC2E66" w14:textId="5F002FCF" w:rsidR="4BC3C504" w:rsidRDefault="4BC3C504" w:rsidP="00625827">
            <w:pPr>
              <w:spacing w:before="40" w:after="40"/>
            </w:pPr>
            <w:r w:rsidRPr="4BC3C504">
              <w:rPr>
                <w:rFonts w:ascii="Calibri" w:eastAsia="Calibri" w:hAnsi="Calibri" w:cs="Calibri"/>
                <w:color w:val="000000" w:themeColor="text1"/>
              </w:rPr>
              <w:t>Fee</w:t>
            </w:r>
          </w:p>
        </w:tc>
        <w:tc>
          <w:tcPr>
            <w:tcW w:w="567" w:type="pct"/>
            <w:tcBorders>
              <w:bottom w:val="single" w:sz="4" w:space="0" w:color="808080" w:themeColor="background1" w:themeShade="80"/>
            </w:tcBorders>
            <w:vAlign w:val="center"/>
          </w:tcPr>
          <w:p w14:paraId="1884E0FA" w14:textId="2CDDF3F2" w:rsidR="4BC3C504" w:rsidRDefault="4BC3C504" w:rsidP="00625827">
            <w:pPr>
              <w:spacing w:before="40" w:after="40"/>
            </w:pPr>
            <w:r w:rsidRPr="4BC3C504">
              <w:rPr>
                <w:rFonts w:ascii="Calibri" w:eastAsia="Calibri" w:hAnsi="Calibri" w:cs="Calibri"/>
                <w:color w:val="000000" w:themeColor="text1"/>
              </w:rPr>
              <w:t xml:space="preserve">$2,162 </w:t>
            </w:r>
          </w:p>
        </w:tc>
        <w:tc>
          <w:tcPr>
            <w:tcW w:w="952" w:type="pct"/>
            <w:tcBorders>
              <w:bottom w:val="single" w:sz="4" w:space="0" w:color="808080" w:themeColor="background1" w:themeShade="80"/>
            </w:tcBorders>
            <w:vAlign w:val="center"/>
          </w:tcPr>
          <w:p w14:paraId="1B88A44B" w14:textId="24907228" w:rsidR="67380C47" w:rsidRDefault="67380C47" w:rsidP="00625827">
            <w:pPr>
              <w:spacing w:before="40" w:after="40"/>
            </w:pPr>
            <w:r w:rsidRPr="4BC3C504">
              <w:rPr>
                <w:rFonts w:ascii="Calibri" w:eastAsia="Calibri" w:hAnsi="Calibri" w:cs="Calibri"/>
                <w:color w:val="000000" w:themeColor="text1"/>
              </w:rPr>
              <w:t>$</w:t>
            </w:r>
            <w:r w:rsidR="72C927B8" w:rsidRPr="69430CDC">
              <w:rPr>
                <w:rFonts w:ascii="Calibri" w:eastAsia="Calibri" w:hAnsi="Calibri" w:cs="Calibri"/>
                <w:color w:val="000000" w:themeColor="text1"/>
              </w:rPr>
              <w:t>0</w:t>
            </w:r>
          </w:p>
        </w:tc>
      </w:tr>
      <w:tr w:rsidR="4BC3C504" w14:paraId="18E6F54D" w14:textId="77777777" w:rsidTr="00625827">
        <w:trPr>
          <w:trHeight w:val="113"/>
          <w:jc w:val="center"/>
        </w:trPr>
        <w:tc>
          <w:tcPr>
            <w:tcW w:w="2995" w:type="pct"/>
            <w:tcBorders>
              <w:bottom w:val="single" w:sz="4" w:space="0" w:color="808080" w:themeColor="background1" w:themeShade="80"/>
            </w:tcBorders>
            <w:vAlign w:val="center"/>
          </w:tcPr>
          <w:p w14:paraId="201815A6" w14:textId="50A19B97" w:rsidR="4BC3C504" w:rsidRPr="006E3BAC" w:rsidRDefault="4BC3C504" w:rsidP="00625827">
            <w:pPr>
              <w:pStyle w:val="ListParagraph"/>
              <w:numPr>
                <w:ilvl w:val="0"/>
                <w:numId w:val="17"/>
              </w:numPr>
              <w:spacing w:before="40" w:after="40"/>
              <w:rPr>
                <w:rFonts w:ascii="Times New Roman" w:eastAsia="Times New Roman" w:hAnsi="Times New Roman"/>
                <w:sz w:val="20"/>
                <w:szCs w:val="20"/>
              </w:rPr>
            </w:pPr>
            <w:r w:rsidRPr="006E3BAC">
              <w:rPr>
                <w:rFonts w:ascii="Calibri" w:eastAsia="Calibri" w:hAnsi="Calibri" w:cs="Calibri"/>
                <w:color w:val="000000" w:themeColor="text1"/>
                <w:sz w:val="20"/>
                <w:szCs w:val="20"/>
              </w:rPr>
              <w:t>Delivery</w:t>
            </w:r>
          </w:p>
        </w:tc>
        <w:tc>
          <w:tcPr>
            <w:tcW w:w="486" w:type="pct"/>
            <w:tcBorders>
              <w:bottom w:val="single" w:sz="4" w:space="0" w:color="808080" w:themeColor="background1" w:themeShade="80"/>
            </w:tcBorders>
            <w:vAlign w:val="center"/>
          </w:tcPr>
          <w:p w14:paraId="2070F019" w14:textId="11BF22D8" w:rsidR="4BC3C504" w:rsidRDefault="4BC3C504" w:rsidP="00625827">
            <w:pPr>
              <w:spacing w:before="40" w:after="40"/>
            </w:pPr>
            <w:r w:rsidRPr="4BC3C504">
              <w:rPr>
                <w:rFonts w:ascii="Calibri" w:eastAsia="Calibri" w:hAnsi="Calibri" w:cs="Calibri"/>
                <w:color w:val="000000" w:themeColor="text1"/>
              </w:rPr>
              <w:t>Fee</w:t>
            </w:r>
          </w:p>
        </w:tc>
        <w:tc>
          <w:tcPr>
            <w:tcW w:w="567" w:type="pct"/>
            <w:tcBorders>
              <w:bottom w:val="single" w:sz="4" w:space="0" w:color="808080" w:themeColor="background1" w:themeShade="80"/>
            </w:tcBorders>
            <w:vAlign w:val="center"/>
          </w:tcPr>
          <w:p w14:paraId="7F9184E7" w14:textId="59E455D7" w:rsidR="4BC3C504" w:rsidRDefault="4BC3C504" w:rsidP="00625827">
            <w:pPr>
              <w:spacing w:before="40" w:after="40"/>
            </w:pPr>
            <w:r w:rsidRPr="4BC3C504">
              <w:rPr>
                <w:rFonts w:ascii="Calibri" w:eastAsia="Calibri" w:hAnsi="Calibri" w:cs="Calibri"/>
                <w:color w:val="000000" w:themeColor="text1"/>
              </w:rPr>
              <w:t xml:space="preserve">$433 </w:t>
            </w:r>
          </w:p>
        </w:tc>
        <w:tc>
          <w:tcPr>
            <w:tcW w:w="952" w:type="pct"/>
            <w:tcBorders>
              <w:bottom w:val="single" w:sz="4" w:space="0" w:color="808080" w:themeColor="background1" w:themeShade="80"/>
            </w:tcBorders>
            <w:vAlign w:val="center"/>
          </w:tcPr>
          <w:p w14:paraId="23E85E87" w14:textId="22160506" w:rsidR="67380C47" w:rsidRDefault="67380C47" w:rsidP="00625827">
            <w:pPr>
              <w:spacing w:before="40" w:after="40"/>
            </w:pPr>
            <w:r w:rsidRPr="4BC3C504">
              <w:rPr>
                <w:rFonts w:ascii="Calibri" w:eastAsia="Calibri" w:hAnsi="Calibri" w:cs="Calibri"/>
                <w:color w:val="000000" w:themeColor="text1"/>
              </w:rPr>
              <w:t>$</w:t>
            </w:r>
            <w:r w:rsidR="295E50AD" w:rsidRPr="69430CDC">
              <w:rPr>
                <w:rFonts w:ascii="Calibri" w:eastAsia="Calibri" w:hAnsi="Calibri" w:cs="Calibri"/>
                <w:color w:val="000000" w:themeColor="text1"/>
              </w:rPr>
              <w:t>0</w:t>
            </w:r>
          </w:p>
        </w:tc>
      </w:tr>
      <w:tr w:rsidR="4BC3C504" w14:paraId="7A9DADA2" w14:textId="77777777" w:rsidTr="00625827">
        <w:trPr>
          <w:trHeight w:val="113"/>
          <w:jc w:val="center"/>
        </w:trPr>
        <w:tc>
          <w:tcPr>
            <w:tcW w:w="2995" w:type="pct"/>
            <w:tcBorders>
              <w:bottom w:val="single" w:sz="4" w:space="0" w:color="808080" w:themeColor="background1" w:themeShade="80"/>
            </w:tcBorders>
            <w:vAlign w:val="center"/>
          </w:tcPr>
          <w:p w14:paraId="7B3EF81F" w14:textId="0C09B17E" w:rsidR="4BC3C504" w:rsidRPr="006E3BAC" w:rsidRDefault="4BC3C504" w:rsidP="00625827">
            <w:pPr>
              <w:pStyle w:val="ListParagraph"/>
              <w:numPr>
                <w:ilvl w:val="0"/>
                <w:numId w:val="17"/>
              </w:numPr>
              <w:spacing w:before="40" w:after="40"/>
              <w:rPr>
                <w:rFonts w:ascii="Times New Roman" w:eastAsia="Times New Roman" w:hAnsi="Times New Roman"/>
                <w:sz w:val="20"/>
                <w:szCs w:val="20"/>
              </w:rPr>
            </w:pPr>
            <w:r w:rsidRPr="006E3BAC">
              <w:rPr>
                <w:rFonts w:ascii="Calibri" w:eastAsia="Calibri" w:hAnsi="Calibri" w:cs="Calibri"/>
                <w:color w:val="000000" w:themeColor="text1"/>
                <w:sz w:val="20"/>
                <w:szCs w:val="20"/>
              </w:rPr>
              <w:t>Consumption</w:t>
            </w:r>
          </w:p>
        </w:tc>
        <w:tc>
          <w:tcPr>
            <w:tcW w:w="486" w:type="pct"/>
            <w:tcBorders>
              <w:bottom w:val="single" w:sz="4" w:space="0" w:color="808080" w:themeColor="background1" w:themeShade="80"/>
            </w:tcBorders>
            <w:vAlign w:val="center"/>
          </w:tcPr>
          <w:p w14:paraId="7DE49387" w14:textId="1D973E73" w:rsidR="4BC3C504" w:rsidRDefault="4BC3C504" w:rsidP="00625827">
            <w:pPr>
              <w:spacing w:before="40" w:after="40"/>
            </w:pPr>
            <w:r w:rsidRPr="4BC3C504">
              <w:rPr>
                <w:rFonts w:ascii="Calibri" w:eastAsia="Calibri" w:hAnsi="Calibri" w:cs="Calibri"/>
                <w:color w:val="000000" w:themeColor="text1"/>
              </w:rPr>
              <w:t>Fee</w:t>
            </w:r>
          </w:p>
        </w:tc>
        <w:tc>
          <w:tcPr>
            <w:tcW w:w="567" w:type="pct"/>
            <w:tcBorders>
              <w:bottom w:val="single" w:sz="4" w:space="0" w:color="808080" w:themeColor="background1" w:themeShade="80"/>
            </w:tcBorders>
            <w:vAlign w:val="center"/>
          </w:tcPr>
          <w:p w14:paraId="68B69A1E" w14:textId="3C0FE3F8" w:rsidR="4BC3C504" w:rsidRDefault="4BC3C504" w:rsidP="00625827">
            <w:pPr>
              <w:spacing w:before="40" w:after="40"/>
            </w:pPr>
            <w:r w:rsidRPr="4BC3C504">
              <w:rPr>
                <w:rFonts w:ascii="Calibri" w:eastAsia="Calibri" w:hAnsi="Calibri" w:cs="Calibri"/>
                <w:color w:val="000000" w:themeColor="text1"/>
              </w:rPr>
              <w:t xml:space="preserve">$433 </w:t>
            </w:r>
          </w:p>
        </w:tc>
        <w:tc>
          <w:tcPr>
            <w:tcW w:w="952" w:type="pct"/>
            <w:tcBorders>
              <w:bottom w:val="single" w:sz="4" w:space="0" w:color="808080" w:themeColor="background1" w:themeShade="80"/>
            </w:tcBorders>
            <w:vAlign w:val="center"/>
          </w:tcPr>
          <w:p w14:paraId="30D07D71" w14:textId="3933E23D" w:rsidR="4687E6D7" w:rsidRDefault="4687E6D7" w:rsidP="00625827">
            <w:pPr>
              <w:spacing w:before="40" w:after="40"/>
            </w:pPr>
            <w:r w:rsidRPr="4BC3C504">
              <w:rPr>
                <w:rFonts w:ascii="Calibri" w:eastAsia="Calibri" w:hAnsi="Calibri" w:cs="Calibri"/>
                <w:color w:val="000000" w:themeColor="text1"/>
              </w:rPr>
              <w:t>$</w:t>
            </w:r>
            <w:r w:rsidR="74DAABA1" w:rsidRPr="69430CDC">
              <w:rPr>
                <w:rFonts w:ascii="Calibri" w:eastAsia="Calibri" w:hAnsi="Calibri" w:cs="Calibri"/>
                <w:color w:val="000000" w:themeColor="text1"/>
              </w:rPr>
              <w:t>0</w:t>
            </w:r>
          </w:p>
        </w:tc>
      </w:tr>
      <w:tr w:rsidR="4BC3C504" w14:paraId="2A4A5A60" w14:textId="77777777" w:rsidTr="00625827">
        <w:trPr>
          <w:trHeight w:val="113"/>
          <w:jc w:val="center"/>
        </w:trPr>
        <w:tc>
          <w:tcPr>
            <w:tcW w:w="2995" w:type="pct"/>
            <w:tcBorders>
              <w:bottom w:val="single" w:sz="4" w:space="0" w:color="808080" w:themeColor="background1" w:themeShade="80"/>
            </w:tcBorders>
            <w:vAlign w:val="center"/>
          </w:tcPr>
          <w:p w14:paraId="291CC6CD" w14:textId="70C500B4" w:rsidR="4BC3C504" w:rsidRDefault="4BC3C504" w:rsidP="00625827">
            <w:pPr>
              <w:spacing w:before="40" w:after="40"/>
            </w:pPr>
            <w:r w:rsidRPr="4BC3C504">
              <w:rPr>
                <w:rFonts w:ascii="Calibri" w:eastAsia="Calibri" w:hAnsi="Calibri" w:cs="Calibri"/>
                <w:color w:val="000000" w:themeColor="text1"/>
              </w:rPr>
              <w:t>Certificate registration</w:t>
            </w:r>
          </w:p>
        </w:tc>
        <w:tc>
          <w:tcPr>
            <w:tcW w:w="486" w:type="pct"/>
            <w:tcBorders>
              <w:bottom w:val="single" w:sz="4" w:space="0" w:color="808080" w:themeColor="background1" w:themeShade="80"/>
            </w:tcBorders>
            <w:vAlign w:val="center"/>
          </w:tcPr>
          <w:p w14:paraId="2FFDBCDD" w14:textId="67046391" w:rsidR="4BC3C504" w:rsidRDefault="4BC3C504" w:rsidP="00625827">
            <w:pPr>
              <w:spacing w:before="40" w:after="40"/>
            </w:pPr>
            <w:r w:rsidRPr="4BC3C504">
              <w:rPr>
                <w:rFonts w:ascii="Calibri" w:eastAsia="Calibri" w:hAnsi="Calibri" w:cs="Calibri"/>
                <w:color w:val="000000" w:themeColor="text1"/>
              </w:rPr>
              <w:t>Fee</w:t>
            </w:r>
          </w:p>
        </w:tc>
        <w:tc>
          <w:tcPr>
            <w:tcW w:w="567" w:type="pct"/>
            <w:tcBorders>
              <w:bottom w:val="single" w:sz="4" w:space="0" w:color="808080" w:themeColor="background1" w:themeShade="80"/>
            </w:tcBorders>
            <w:vAlign w:val="center"/>
          </w:tcPr>
          <w:p w14:paraId="69895A78" w14:textId="48A986EC" w:rsidR="4BC3C504" w:rsidRDefault="4BC3C504" w:rsidP="00625827">
            <w:pPr>
              <w:spacing w:before="40" w:after="40"/>
            </w:pPr>
            <w:r w:rsidRPr="4BC3C504">
              <w:rPr>
                <w:rFonts w:ascii="Calibri" w:eastAsia="Calibri" w:hAnsi="Calibri" w:cs="Calibri"/>
                <w:color w:val="000000" w:themeColor="text1"/>
              </w:rPr>
              <w:t xml:space="preserve">$1.0 </w:t>
            </w:r>
          </w:p>
        </w:tc>
        <w:tc>
          <w:tcPr>
            <w:tcW w:w="952" w:type="pct"/>
            <w:tcBorders>
              <w:bottom w:val="single" w:sz="4" w:space="0" w:color="808080" w:themeColor="background1" w:themeShade="80"/>
            </w:tcBorders>
            <w:vAlign w:val="center"/>
          </w:tcPr>
          <w:p w14:paraId="215EC82C" w14:textId="0BECE2D2" w:rsidR="4687E6D7" w:rsidRDefault="4687E6D7" w:rsidP="00625827">
            <w:pPr>
              <w:spacing w:before="40" w:after="40"/>
            </w:pPr>
            <w:r w:rsidRPr="4BC3C504">
              <w:rPr>
                <w:rFonts w:ascii="Calibri" w:eastAsia="Calibri" w:hAnsi="Calibri" w:cs="Calibri"/>
                <w:color w:val="000000" w:themeColor="text1"/>
              </w:rPr>
              <w:t>$</w:t>
            </w:r>
            <w:r w:rsidR="488F354F" w:rsidRPr="69430CDC">
              <w:rPr>
                <w:rFonts w:ascii="Calibri" w:eastAsia="Calibri" w:hAnsi="Calibri" w:cs="Calibri"/>
                <w:color w:val="000000" w:themeColor="text1"/>
              </w:rPr>
              <w:t>0</w:t>
            </w:r>
          </w:p>
        </w:tc>
      </w:tr>
      <w:tr w:rsidR="4BC3C504" w14:paraId="2E18E918" w14:textId="77777777" w:rsidTr="00625827">
        <w:trPr>
          <w:trHeight w:val="113"/>
          <w:jc w:val="center"/>
        </w:trPr>
        <w:tc>
          <w:tcPr>
            <w:tcW w:w="2995" w:type="pct"/>
            <w:tcBorders>
              <w:bottom w:val="single" w:sz="4" w:space="0" w:color="808080" w:themeColor="background1" w:themeShade="80"/>
            </w:tcBorders>
            <w:vAlign w:val="center"/>
          </w:tcPr>
          <w:p w14:paraId="73AC2DE3" w14:textId="7EFF94B5" w:rsidR="4BC3C504" w:rsidRDefault="4BC3C504" w:rsidP="00625827">
            <w:pPr>
              <w:spacing w:before="40" w:after="40"/>
            </w:pPr>
            <w:r w:rsidRPr="4BC3C504">
              <w:rPr>
                <w:rFonts w:ascii="Calibri" w:eastAsia="Calibri" w:hAnsi="Calibri" w:cs="Calibri"/>
                <w:color w:val="000000" w:themeColor="text1"/>
              </w:rPr>
              <w:t>Addition of consumption information</w:t>
            </w:r>
          </w:p>
        </w:tc>
        <w:tc>
          <w:tcPr>
            <w:tcW w:w="486" w:type="pct"/>
            <w:tcBorders>
              <w:bottom w:val="single" w:sz="4" w:space="0" w:color="808080" w:themeColor="background1" w:themeShade="80"/>
            </w:tcBorders>
            <w:vAlign w:val="center"/>
          </w:tcPr>
          <w:p w14:paraId="5B2351D7" w14:textId="4B635040" w:rsidR="4BC3C504" w:rsidRDefault="4BC3C504" w:rsidP="00625827">
            <w:pPr>
              <w:spacing w:before="40" w:after="40"/>
            </w:pPr>
            <w:r w:rsidRPr="4BC3C504">
              <w:rPr>
                <w:rFonts w:ascii="Calibri" w:eastAsia="Calibri" w:hAnsi="Calibri" w:cs="Calibri"/>
                <w:color w:val="000000" w:themeColor="text1"/>
              </w:rPr>
              <w:t>Fee</w:t>
            </w:r>
          </w:p>
        </w:tc>
        <w:tc>
          <w:tcPr>
            <w:tcW w:w="567" w:type="pct"/>
            <w:tcBorders>
              <w:bottom w:val="single" w:sz="4" w:space="0" w:color="808080" w:themeColor="background1" w:themeShade="80"/>
            </w:tcBorders>
            <w:vAlign w:val="center"/>
          </w:tcPr>
          <w:p w14:paraId="6ADF7371" w14:textId="2AA9DFCE" w:rsidR="4BC3C504" w:rsidRDefault="4BC3C504" w:rsidP="00625827">
            <w:pPr>
              <w:spacing w:before="40" w:after="40"/>
            </w:pPr>
            <w:r w:rsidRPr="4BC3C504">
              <w:rPr>
                <w:rFonts w:ascii="Calibri" w:eastAsia="Calibri" w:hAnsi="Calibri" w:cs="Calibri"/>
                <w:color w:val="000000" w:themeColor="text1"/>
              </w:rPr>
              <w:t xml:space="preserve">$0.40 </w:t>
            </w:r>
          </w:p>
        </w:tc>
        <w:tc>
          <w:tcPr>
            <w:tcW w:w="952" w:type="pct"/>
            <w:tcBorders>
              <w:bottom w:val="single" w:sz="4" w:space="0" w:color="808080" w:themeColor="background1" w:themeShade="80"/>
            </w:tcBorders>
            <w:vAlign w:val="center"/>
          </w:tcPr>
          <w:p w14:paraId="4E4499A5" w14:textId="68214E58" w:rsidR="57CF8872" w:rsidRDefault="57CF8872" w:rsidP="00625827">
            <w:pPr>
              <w:spacing w:before="40" w:after="40"/>
            </w:pPr>
            <w:r w:rsidRPr="4BC3C504">
              <w:rPr>
                <w:rFonts w:ascii="Calibri" w:eastAsia="Calibri" w:hAnsi="Calibri" w:cs="Calibri"/>
                <w:color w:val="000000" w:themeColor="text1"/>
              </w:rPr>
              <w:t>$</w:t>
            </w:r>
            <w:r w:rsidR="21ACE653" w:rsidRPr="69430CDC">
              <w:rPr>
                <w:rFonts w:ascii="Calibri" w:eastAsia="Calibri" w:hAnsi="Calibri" w:cs="Calibri"/>
                <w:color w:val="000000" w:themeColor="text1"/>
              </w:rPr>
              <w:t>0</w:t>
            </w:r>
          </w:p>
        </w:tc>
      </w:tr>
      <w:tr w:rsidR="4BC3C504" w14:paraId="2D8EC5D6" w14:textId="77777777" w:rsidTr="00625827">
        <w:trPr>
          <w:trHeight w:val="113"/>
          <w:jc w:val="center"/>
        </w:trPr>
        <w:tc>
          <w:tcPr>
            <w:tcW w:w="2995" w:type="pct"/>
            <w:tcBorders>
              <w:bottom w:val="single" w:sz="4" w:space="0" w:color="808080" w:themeColor="background1" w:themeShade="80"/>
            </w:tcBorders>
            <w:vAlign w:val="center"/>
          </w:tcPr>
          <w:p w14:paraId="0C230096" w14:textId="6EFBC36F" w:rsidR="4BC3C504" w:rsidRDefault="4BC3C504" w:rsidP="00625827">
            <w:pPr>
              <w:spacing w:before="40" w:after="40"/>
            </w:pPr>
            <w:r w:rsidRPr="4BC3C504">
              <w:rPr>
                <w:rFonts w:ascii="Calibri" w:eastAsia="Calibri" w:hAnsi="Calibri" w:cs="Calibri"/>
                <w:color w:val="000000" w:themeColor="text1"/>
              </w:rPr>
              <w:t>Annual Levy</w:t>
            </w:r>
          </w:p>
        </w:tc>
        <w:tc>
          <w:tcPr>
            <w:tcW w:w="486" w:type="pct"/>
            <w:tcBorders>
              <w:bottom w:val="single" w:sz="4" w:space="0" w:color="808080" w:themeColor="background1" w:themeShade="80"/>
            </w:tcBorders>
            <w:vAlign w:val="center"/>
          </w:tcPr>
          <w:p w14:paraId="5B295D26" w14:textId="6D0B19C4" w:rsidR="4BC3C504" w:rsidRDefault="4BC3C504" w:rsidP="00625827">
            <w:pPr>
              <w:spacing w:before="40" w:after="40"/>
              <w:rPr>
                <w:rFonts w:ascii="Calibri" w:eastAsia="Calibri" w:hAnsi="Calibri" w:cs="Calibri"/>
                <w:color w:val="000000" w:themeColor="text1"/>
              </w:rPr>
            </w:pPr>
            <w:r w:rsidRPr="4BC3C504">
              <w:rPr>
                <w:rFonts w:ascii="Calibri" w:eastAsia="Calibri" w:hAnsi="Calibri" w:cs="Calibri"/>
                <w:color w:val="000000" w:themeColor="text1"/>
              </w:rPr>
              <w:t>Levy</w:t>
            </w:r>
          </w:p>
        </w:tc>
        <w:tc>
          <w:tcPr>
            <w:tcW w:w="567" w:type="pct"/>
            <w:tcBorders>
              <w:bottom w:val="single" w:sz="4" w:space="0" w:color="808080" w:themeColor="background1" w:themeShade="80"/>
            </w:tcBorders>
            <w:vAlign w:val="center"/>
          </w:tcPr>
          <w:p w14:paraId="3C2680CF" w14:textId="51FBB408" w:rsidR="4BC3C504" w:rsidRDefault="4BC3C504" w:rsidP="00625827">
            <w:pPr>
              <w:spacing w:before="40" w:after="40"/>
            </w:pPr>
            <w:r w:rsidRPr="4BC3C504">
              <w:rPr>
                <w:rFonts w:ascii="Calibri" w:eastAsia="Calibri" w:hAnsi="Calibri" w:cs="Calibri"/>
                <w:color w:val="000000" w:themeColor="text1"/>
              </w:rPr>
              <w:t>$8,166</w:t>
            </w:r>
          </w:p>
        </w:tc>
        <w:tc>
          <w:tcPr>
            <w:tcW w:w="952" w:type="pct"/>
            <w:tcBorders>
              <w:bottom w:val="single" w:sz="4" w:space="0" w:color="808080" w:themeColor="background1" w:themeShade="80"/>
            </w:tcBorders>
            <w:vAlign w:val="center"/>
          </w:tcPr>
          <w:p w14:paraId="639FAF44" w14:textId="601D070B" w:rsidR="57CF8872" w:rsidRDefault="57CF8872" w:rsidP="00625827">
            <w:pPr>
              <w:spacing w:before="40" w:after="40"/>
            </w:pPr>
            <w:r w:rsidRPr="4BC3C504">
              <w:rPr>
                <w:rFonts w:ascii="Calibri" w:eastAsia="Calibri" w:hAnsi="Calibri" w:cs="Calibri"/>
                <w:color w:val="000000" w:themeColor="text1"/>
              </w:rPr>
              <w:t>$</w:t>
            </w:r>
            <w:r w:rsidR="018B577A" w:rsidRPr="69430CDC">
              <w:rPr>
                <w:rFonts w:ascii="Calibri" w:eastAsia="Calibri" w:hAnsi="Calibri" w:cs="Calibri"/>
                <w:color w:val="000000" w:themeColor="text1"/>
              </w:rPr>
              <w:t>0</w:t>
            </w:r>
          </w:p>
        </w:tc>
      </w:tr>
    </w:tbl>
    <w:p w14:paraId="214BAC00" w14:textId="77777777" w:rsidR="0076336B" w:rsidRPr="00AD0880" w:rsidRDefault="0076336B" w:rsidP="001343AE"/>
    <w:p w14:paraId="088AF264" w14:textId="447981EA" w:rsidR="007C4E89" w:rsidRPr="007C4E89" w:rsidRDefault="00714E34" w:rsidP="001753A9">
      <w:pPr>
        <w:pStyle w:val="Caption"/>
        <w:keepNext/>
      </w:pPr>
      <w:r>
        <w:t xml:space="preserve">Table </w:t>
      </w:r>
      <w:r w:rsidR="001A364A">
        <w:fldChar w:fldCharType="begin"/>
      </w:r>
      <w:r w:rsidR="001A364A">
        <w:instrText xml:space="preserve"> SEQ Table \* ARABIC </w:instrText>
      </w:r>
      <w:r w:rsidR="001A364A">
        <w:fldChar w:fldCharType="separate"/>
      </w:r>
      <w:r w:rsidR="001A364A">
        <w:rPr>
          <w:noProof/>
        </w:rPr>
        <w:t>6</w:t>
      </w:r>
      <w:r w:rsidR="001A364A">
        <w:rPr>
          <w:noProof/>
        </w:rPr>
        <w:fldChar w:fldCharType="end"/>
      </w:r>
      <w:r>
        <w:t xml:space="preserve">: </w:t>
      </w:r>
      <w:r w:rsidRPr="00103330">
        <w:t xml:space="preserve">PGO </w:t>
      </w:r>
      <w:r w:rsidR="0059799F" w:rsidRPr="005702DB">
        <w:t xml:space="preserve">methane </w:t>
      </w:r>
      <w:r w:rsidRPr="00103330">
        <w:t>fee and levy schedule FY 2025</w:t>
      </w:r>
      <w:r w:rsidR="00BB1B31">
        <w:t>–</w:t>
      </w:r>
      <w:r w:rsidRPr="00103330">
        <w:t>26</w:t>
      </w:r>
    </w:p>
    <w:tbl>
      <w:tblPr>
        <w:tblStyle w:val="TableGrid"/>
        <w:tblW w:w="5000" w:type="pct"/>
        <w:jc w:val="center"/>
        <w:tblLook w:val="04A0" w:firstRow="1" w:lastRow="0" w:firstColumn="1" w:lastColumn="0" w:noHBand="0" w:noVBand="1"/>
      </w:tblPr>
      <w:tblGrid>
        <w:gridCol w:w="5499"/>
        <w:gridCol w:w="892"/>
        <w:gridCol w:w="1041"/>
        <w:gridCol w:w="1748"/>
      </w:tblGrid>
      <w:tr w:rsidR="4BC3C504" w:rsidRPr="00E21B7D" w14:paraId="63505E04" w14:textId="77777777" w:rsidTr="00316F1E">
        <w:trPr>
          <w:trHeight w:val="300"/>
          <w:tblHeader/>
          <w:jc w:val="center"/>
        </w:trPr>
        <w:tc>
          <w:tcPr>
            <w:tcW w:w="2995" w:type="pct"/>
            <w:shd w:val="clear" w:color="auto" w:fill="D5DCE4" w:themeFill="text2" w:themeFillTint="33"/>
            <w:vAlign w:val="center"/>
          </w:tcPr>
          <w:p w14:paraId="596034FB" w14:textId="38AFF255" w:rsidR="4BC3C504" w:rsidRPr="006B7D38" w:rsidRDefault="00714E34" w:rsidP="00625827">
            <w:pPr>
              <w:spacing w:before="40" w:after="40"/>
              <w:rPr>
                <w:rFonts w:asciiTheme="minorHAnsi" w:hAnsiTheme="minorHAnsi" w:cstheme="minorBidi"/>
                <w:b/>
                <w:bCs/>
              </w:rPr>
            </w:pPr>
            <w:r w:rsidRPr="006B7D38">
              <w:rPr>
                <w:rFonts w:asciiTheme="minorHAnsi" w:hAnsiTheme="minorHAnsi" w:cstheme="minorBidi"/>
                <w:b/>
                <w:bCs/>
              </w:rPr>
              <w:t>PGO charging points</w:t>
            </w:r>
          </w:p>
        </w:tc>
        <w:tc>
          <w:tcPr>
            <w:tcW w:w="486" w:type="pct"/>
            <w:shd w:val="clear" w:color="auto" w:fill="D5DCE4" w:themeFill="text2" w:themeFillTint="33"/>
            <w:vAlign w:val="center"/>
          </w:tcPr>
          <w:p w14:paraId="6FD824B2" w14:textId="77777777" w:rsidR="4BC3C504" w:rsidRPr="006B7D38" w:rsidRDefault="4BC3C504" w:rsidP="00625827">
            <w:pPr>
              <w:spacing w:before="40" w:after="40"/>
              <w:rPr>
                <w:rFonts w:asciiTheme="minorHAnsi" w:hAnsiTheme="minorHAnsi" w:cstheme="minorBidi"/>
                <w:b/>
                <w:bCs/>
              </w:rPr>
            </w:pPr>
            <w:r w:rsidRPr="006B7D38">
              <w:rPr>
                <w:rFonts w:asciiTheme="minorHAnsi" w:hAnsiTheme="minorHAnsi" w:cstheme="minorBidi"/>
                <w:b/>
                <w:bCs/>
              </w:rPr>
              <w:t xml:space="preserve">Type </w:t>
            </w:r>
          </w:p>
        </w:tc>
        <w:tc>
          <w:tcPr>
            <w:tcW w:w="567" w:type="pct"/>
            <w:shd w:val="clear" w:color="auto" w:fill="D5DCE4" w:themeFill="text2" w:themeFillTint="33"/>
            <w:vAlign w:val="center"/>
          </w:tcPr>
          <w:p w14:paraId="4289E7AF" w14:textId="58D0ADB9" w:rsidR="4BC3C504" w:rsidRPr="006B7D38" w:rsidRDefault="00C51E14" w:rsidP="00625827">
            <w:pPr>
              <w:spacing w:before="40" w:after="40"/>
              <w:rPr>
                <w:rFonts w:asciiTheme="minorHAnsi" w:hAnsiTheme="minorHAnsi" w:cstheme="minorBidi"/>
                <w:b/>
                <w:bCs/>
              </w:rPr>
            </w:pPr>
            <w:r w:rsidRPr="006B7D38">
              <w:rPr>
                <w:rFonts w:asciiTheme="minorHAnsi" w:hAnsiTheme="minorHAnsi" w:cstheme="minorBidi"/>
                <w:b/>
                <w:bCs/>
              </w:rPr>
              <w:t>Charges</w:t>
            </w:r>
          </w:p>
        </w:tc>
        <w:tc>
          <w:tcPr>
            <w:tcW w:w="952" w:type="pct"/>
            <w:shd w:val="clear" w:color="auto" w:fill="D5DCE4" w:themeFill="text2" w:themeFillTint="33"/>
            <w:vAlign w:val="center"/>
          </w:tcPr>
          <w:p w14:paraId="402332D5" w14:textId="5D119B69" w:rsidR="4BC3C504" w:rsidRPr="006B7D38" w:rsidRDefault="00663FFA" w:rsidP="00625827">
            <w:pPr>
              <w:spacing w:before="40" w:after="40"/>
              <w:rPr>
                <w:rFonts w:asciiTheme="minorHAnsi" w:hAnsiTheme="minorHAnsi" w:cstheme="minorBidi"/>
                <w:b/>
                <w:bCs/>
              </w:rPr>
            </w:pPr>
            <w:r w:rsidRPr="006B7D38">
              <w:rPr>
                <w:rFonts w:asciiTheme="minorHAnsi" w:hAnsiTheme="minorHAnsi" w:cstheme="minorBidi"/>
                <w:b/>
                <w:bCs/>
              </w:rPr>
              <w:t>Charges</w:t>
            </w:r>
            <w:r w:rsidRPr="006B7D38">
              <w:rPr>
                <w:b/>
                <w:bCs/>
              </w:rPr>
              <w:t xml:space="preserve"> </w:t>
            </w:r>
            <w:r w:rsidR="00EC7F3F" w:rsidRPr="006B7D38">
              <w:rPr>
                <w:b/>
                <w:bCs/>
              </w:rPr>
              <w:br/>
            </w:r>
            <w:r w:rsidRPr="006B7D38">
              <w:rPr>
                <w:b/>
                <w:bCs/>
              </w:rPr>
              <w:t>(</w:t>
            </w:r>
            <w:r w:rsidR="4BC3C504" w:rsidRPr="006B7D38">
              <w:rPr>
                <w:rFonts w:asciiTheme="minorHAnsi" w:hAnsiTheme="minorHAnsi" w:cstheme="minorBidi"/>
                <w:b/>
                <w:bCs/>
              </w:rPr>
              <w:t xml:space="preserve">with </w:t>
            </w:r>
            <w:r w:rsidR="00F414FB" w:rsidRPr="006B7D38">
              <w:rPr>
                <w:rFonts w:asciiTheme="minorHAnsi" w:hAnsiTheme="minorHAnsi" w:cstheme="minorBidi"/>
                <w:b/>
                <w:bCs/>
              </w:rPr>
              <w:t>remissions</w:t>
            </w:r>
            <w:r w:rsidR="4BC3C504" w:rsidRPr="006B7D38">
              <w:rPr>
                <w:rFonts w:asciiTheme="minorHAnsi" w:hAnsiTheme="minorHAnsi" w:cstheme="minorBidi"/>
                <w:b/>
                <w:bCs/>
              </w:rPr>
              <w:t>)</w:t>
            </w:r>
          </w:p>
        </w:tc>
      </w:tr>
      <w:tr w:rsidR="000827D2" w:rsidRPr="00E21B7D" w14:paraId="5BA2F365" w14:textId="77777777" w:rsidTr="00316F1E">
        <w:trPr>
          <w:trHeight w:val="300"/>
          <w:jc w:val="center"/>
        </w:trPr>
        <w:tc>
          <w:tcPr>
            <w:tcW w:w="2995" w:type="pct"/>
            <w:shd w:val="clear" w:color="auto" w:fill="EDEDED" w:themeFill="accent3" w:themeFillTint="33"/>
            <w:vAlign w:val="center"/>
          </w:tcPr>
          <w:p w14:paraId="5273A4DD" w14:textId="4CE25F61" w:rsidR="000827D2" w:rsidRPr="00E21B7D" w:rsidRDefault="000827D2" w:rsidP="00625827">
            <w:pPr>
              <w:spacing w:before="40" w:after="40"/>
              <w:rPr>
                <w:rFonts w:ascii="Calibri" w:eastAsia="Calibri" w:hAnsi="Calibri" w:cs="Calibri"/>
              </w:rPr>
            </w:pPr>
            <w:r w:rsidRPr="00E21B7D">
              <w:rPr>
                <w:rFonts w:ascii="Calibri" w:eastAsia="Calibri" w:hAnsi="Calibri" w:cs="Calibri"/>
              </w:rPr>
              <w:t>PGO – Biogas by anaerobic digestion</w:t>
            </w:r>
            <w:r w:rsidR="005E2E2D" w:rsidRPr="00E21B7D">
              <w:rPr>
                <w:rFonts w:ascii="Calibri" w:eastAsia="Calibri" w:hAnsi="Calibri" w:cs="Calibri"/>
              </w:rPr>
              <w:br/>
            </w:r>
            <w:r w:rsidR="00354004" w:rsidRPr="00E21B7D">
              <w:rPr>
                <w:rFonts w:ascii="Calibri" w:eastAsia="Calibri" w:hAnsi="Calibri" w:cs="Calibri"/>
              </w:rPr>
              <w:t>(</w:t>
            </w:r>
            <w:r w:rsidR="005E2E2D" w:rsidRPr="00E21B7D">
              <w:rPr>
                <w:rFonts w:ascii="Calibri" w:eastAsia="Calibri" w:hAnsi="Calibri" w:cs="Calibri"/>
              </w:rPr>
              <w:t xml:space="preserve">Functional unit: 1 </w:t>
            </w:r>
            <w:r w:rsidR="00E17A8F" w:rsidRPr="00E21B7D">
              <w:rPr>
                <w:rFonts w:ascii="Calibri" w:eastAsia="Calibri" w:hAnsi="Calibri" w:cs="Calibri"/>
              </w:rPr>
              <w:t>GJ</w:t>
            </w:r>
            <w:r w:rsidR="00382240" w:rsidRPr="00E21B7D">
              <w:rPr>
                <w:rFonts w:ascii="Calibri" w:eastAsia="Calibri" w:hAnsi="Calibri" w:cs="Calibri"/>
              </w:rPr>
              <w:t xml:space="preserve"> HHV</w:t>
            </w:r>
            <w:r w:rsidR="00E17A8F" w:rsidRPr="00E21B7D">
              <w:rPr>
                <w:rFonts w:ascii="Calibri" w:eastAsia="Calibri" w:hAnsi="Calibri" w:cs="Calibri"/>
              </w:rPr>
              <w:t>)</w:t>
            </w:r>
          </w:p>
        </w:tc>
        <w:tc>
          <w:tcPr>
            <w:tcW w:w="486" w:type="pct"/>
            <w:shd w:val="clear" w:color="auto" w:fill="EDEDED" w:themeFill="accent3" w:themeFillTint="33"/>
            <w:vAlign w:val="center"/>
          </w:tcPr>
          <w:p w14:paraId="3988962A" w14:textId="77777777" w:rsidR="000827D2" w:rsidRPr="00E21B7D" w:rsidRDefault="000827D2" w:rsidP="00625827">
            <w:pPr>
              <w:spacing w:before="40" w:after="40"/>
              <w:rPr>
                <w:rFonts w:ascii="Calibri" w:eastAsia="Calibri" w:hAnsi="Calibri" w:cs="Calibri"/>
              </w:rPr>
            </w:pPr>
          </w:p>
        </w:tc>
        <w:tc>
          <w:tcPr>
            <w:tcW w:w="567" w:type="pct"/>
            <w:shd w:val="clear" w:color="auto" w:fill="EDEDED" w:themeFill="accent3" w:themeFillTint="33"/>
            <w:vAlign w:val="center"/>
          </w:tcPr>
          <w:p w14:paraId="47F5A7F8" w14:textId="77777777" w:rsidR="000827D2" w:rsidRPr="00E21B7D" w:rsidRDefault="000827D2" w:rsidP="00625827">
            <w:pPr>
              <w:spacing w:before="40" w:after="40"/>
              <w:rPr>
                <w:rFonts w:ascii="Calibri" w:eastAsia="Calibri" w:hAnsi="Calibri" w:cs="Calibri"/>
              </w:rPr>
            </w:pPr>
          </w:p>
        </w:tc>
        <w:tc>
          <w:tcPr>
            <w:tcW w:w="952" w:type="pct"/>
            <w:shd w:val="clear" w:color="auto" w:fill="EDEDED" w:themeFill="accent3" w:themeFillTint="33"/>
            <w:vAlign w:val="center"/>
          </w:tcPr>
          <w:p w14:paraId="36399F59" w14:textId="77777777" w:rsidR="000827D2" w:rsidRPr="00E21B7D" w:rsidRDefault="000827D2" w:rsidP="00625827">
            <w:pPr>
              <w:spacing w:before="40" w:after="40"/>
              <w:rPr>
                <w:rFonts w:ascii="Calibri" w:eastAsia="Calibri" w:hAnsi="Calibri" w:cs="Calibri"/>
              </w:rPr>
            </w:pPr>
          </w:p>
        </w:tc>
      </w:tr>
      <w:tr w:rsidR="00083757" w:rsidRPr="00E21B7D" w14:paraId="4DC05BAD" w14:textId="77777777" w:rsidTr="00316F1E">
        <w:trPr>
          <w:trHeight w:val="300"/>
          <w:jc w:val="center"/>
        </w:trPr>
        <w:tc>
          <w:tcPr>
            <w:tcW w:w="2995" w:type="pct"/>
            <w:tcBorders>
              <w:bottom w:val="single" w:sz="4" w:space="0" w:color="808080" w:themeColor="background1" w:themeShade="80"/>
            </w:tcBorders>
            <w:vAlign w:val="center"/>
          </w:tcPr>
          <w:p w14:paraId="2FFA9467" w14:textId="137108A5" w:rsidR="00083757" w:rsidRPr="00E21B7D" w:rsidRDefault="00083757" w:rsidP="00625827">
            <w:pPr>
              <w:spacing w:before="40" w:after="40"/>
              <w:rPr>
                <w:rFonts w:ascii="Calibri" w:eastAsia="Calibri" w:hAnsi="Calibri" w:cs="Calibri"/>
              </w:rPr>
            </w:pPr>
            <w:r w:rsidRPr="00E21B7D">
              <w:rPr>
                <w:rFonts w:ascii="Calibri" w:eastAsia="Calibri" w:hAnsi="Calibri" w:cs="Calibri"/>
              </w:rPr>
              <w:t>Registration of person</w:t>
            </w:r>
          </w:p>
        </w:tc>
        <w:tc>
          <w:tcPr>
            <w:tcW w:w="486" w:type="pct"/>
            <w:tcBorders>
              <w:bottom w:val="single" w:sz="4" w:space="0" w:color="808080" w:themeColor="background1" w:themeShade="80"/>
            </w:tcBorders>
            <w:vAlign w:val="center"/>
          </w:tcPr>
          <w:p w14:paraId="3B1C125A" w14:textId="726553D7" w:rsidR="00083757" w:rsidRPr="00E21B7D" w:rsidRDefault="00083757" w:rsidP="00625827">
            <w:pPr>
              <w:spacing w:before="40" w:after="40"/>
              <w:rPr>
                <w:rFonts w:ascii="Calibri" w:eastAsia="Calibri" w:hAnsi="Calibri" w:cs="Calibri"/>
              </w:rPr>
            </w:pPr>
            <w:r w:rsidRPr="00E21B7D">
              <w:rPr>
                <w:rFonts w:ascii="Calibri" w:eastAsia="Calibri" w:hAnsi="Calibri" w:cs="Calibri"/>
              </w:rPr>
              <w:t>Fee</w:t>
            </w:r>
          </w:p>
        </w:tc>
        <w:tc>
          <w:tcPr>
            <w:tcW w:w="567" w:type="pct"/>
            <w:tcBorders>
              <w:bottom w:val="single" w:sz="4" w:space="0" w:color="808080" w:themeColor="background1" w:themeShade="80"/>
            </w:tcBorders>
            <w:vAlign w:val="center"/>
          </w:tcPr>
          <w:p w14:paraId="3EF8E5DB" w14:textId="344E5E43" w:rsidR="00083757" w:rsidRPr="00E21B7D" w:rsidRDefault="00083757" w:rsidP="00625827">
            <w:pPr>
              <w:spacing w:before="40" w:after="40"/>
              <w:rPr>
                <w:rFonts w:ascii="Calibri" w:eastAsia="Calibri" w:hAnsi="Calibri" w:cs="Calibri"/>
              </w:rPr>
            </w:pPr>
            <w:r w:rsidRPr="00E21B7D">
              <w:rPr>
                <w:rFonts w:ascii="Calibri" w:eastAsia="Calibri" w:hAnsi="Calibri" w:cs="Calibri"/>
              </w:rPr>
              <w:t>$490</w:t>
            </w:r>
          </w:p>
        </w:tc>
        <w:tc>
          <w:tcPr>
            <w:tcW w:w="952" w:type="pct"/>
            <w:tcBorders>
              <w:bottom w:val="single" w:sz="4" w:space="0" w:color="808080" w:themeColor="background1" w:themeShade="80"/>
            </w:tcBorders>
            <w:vAlign w:val="center"/>
          </w:tcPr>
          <w:p w14:paraId="6D96D042" w14:textId="3D82ED42" w:rsidR="00083757" w:rsidRPr="00E21B7D" w:rsidRDefault="00083757" w:rsidP="00625827">
            <w:pPr>
              <w:spacing w:before="40" w:after="40"/>
              <w:rPr>
                <w:rFonts w:ascii="Calibri" w:eastAsia="Calibri" w:hAnsi="Calibri" w:cs="Calibri"/>
              </w:rPr>
            </w:pPr>
            <w:r w:rsidRPr="00E21B7D">
              <w:rPr>
                <w:rFonts w:ascii="Calibri" w:eastAsia="Calibri" w:hAnsi="Calibri" w:cs="Calibri"/>
              </w:rPr>
              <w:t>$490</w:t>
            </w:r>
          </w:p>
        </w:tc>
      </w:tr>
      <w:tr w:rsidR="00083757" w:rsidRPr="00E21B7D" w14:paraId="4AD63BFE" w14:textId="77777777" w:rsidTr="00316F1E">
        <w:trPr>
          <w:trHeight w:val="300"/>
          <w:jc w:val="center"/>
        </w:trPr>
        <w:tc>
          <w:tcPr>
            <w:tcW w:w="2995" w:type="pct"/>
            <w:tcBorders>
              <w:bottom w:val="single" w:sz="4" w:space="0" w:color="808080" w:themeColor="background1" w:themeShade="80"/>
            </w:tcBorders>
            <w:vAlign w:val="center"/>
          </w:tcPr>
          <w:p w14:paraId="7A3947C7" w14:textId="17C84C91" w:rsidR="00083757" w:rsidRPr="00E21B7D" w:rsidRDefault="00083757" w:rsidP="00625827">
            <w:pPr>
              <w:spacing w:before="40" w:after="40"/>
              <w:rPr>
                <w:rFonts w:ascii="Calibri" w:eastAsia="Calibri" w:hAnsi="Calibri" w:cs="Calibri"/>
              </w:rPr>
            </w:pPr>
            <w:r w:rsidRPr="00E21B7D">
              <w:rPr>
                <w:rFonts w:ascii="Calibri" w:eastAsia="Calibri" w:hAnsi="Calibri" w:cs="Calibri"/>
              </w:rPr>
              <w:t xml:space="preserve">Registration of profiles </w:t>
            </w:r>
          </w:p>
        </w:tc>
        <w:tc>
          <w:tcPr>
            <w:tcW w:w="486" w:type="pct"/>
            <w:tcBorders>
              <w:bottom w:val="single" w:sz="4" w:space="0" w:color="808080" w:themeColor="background1" w:themeShade="80"/>
            </w:tcBorders>
            <w:vAlign w:val="center"/>
          </w:tcPr>
          <w:p w14:paraId="02838AFE" w14:textId="77777777" w:rsidR="00083757" w:rsidRPr="00E21B7D" w:rsidRDefault="00083757" w:rsidP="00625827">
            <w:pPr>
              <w:spacing w:before="40" w:after="40"/>
              <w:rPr>
                <w:rFonts w:ascii="Calibri" w:eastAsia="Calibri" w:hAnsi="Calibri" w:cs="Calibri"/>
              </w:rPr>
            </w:pPr>
          </w:p>
        </w:tc>
        <w:tc>
          <w:tcPr>
            <w:tcW w:w="567" w:type="pct"/>
            <w:tcBorders>
              <w:bottom w:val="single" w:sz="4" w:space="0" w:color="808080" w:themeColor="background1" w:themeShade="80"/>
            </w:tcBorders>
            <w:vAlign w:val="center"/>
          </w:tcPr>
          <w:p w14:paraId="0B77E2C1" w14:textId="77777777" w:rsidR="00083757" w:rsidRPr="00E21B7D" w:rsidRDefault="00083757" w:rsidP="00625827">
            <w:pPr>
              <w:spacing w:before="40" w:after="40"/>
              <w:rPr>
                <w:rFonts w:ascii="Calibri" w:eastAsia="Calibri" w:hAnsi="Calibri" w:cs="Calibri"/>
              </w:rPr>
            </w:pPr>
          </w:p>
        </w:tc>
        <w:tc>
          <w:tcPr>
            <w:tcW w:w="952" w:type="pct"/>
            <w:tcBorders>
              <w:bottom w:val="single" w:sz="4" w:space="0" w:color="808080" w:themeColor="background1" w:themeShade="80"/>
            </w:tcBorders>
            <w:vAlign w:val="center"/>
          </w:tcPr>
          <w:p w14:paraId="1142CD9A" w14:textId="77777777" w:rsidR="00083757" w:rsidRPr="00E21B7D" w:rsidRDefault="00083757" w:rsidP="00625827">
            <w:pPr>
              <w:spacing w:before="40" w:after="40"/>
              <w:rPr>
                <w:rFonts w:ascii="Calibri" w:eastAsia="Calibri" w:hAnsi="Calibri" w:cs="Calibri"/>
              </w:rPr>
            </w:pPr>
          </w:p>
        </w:tc>
      </w:tr>
      <w:tr w:rsidR="00083757" w:rsidRPr="00E21B7D" w14:paraId="7A3AAB99" w14:textId="77777777" w:rsidTr="00316F1E">
        <w:trPr>
          <w:trHeight w:val="300"/>
          <w:jc w:val="center"/>
        </w:trPr>
        <w:tc>
          <w:tcPr>
            <w:tcW w:w="2995" w:type="pct"/>
            <w:tcBorders>
              <w:bottom w:val="single" w:sz="4" w:space="0" w:color="808080" w:themeColor="background1" w:themeShade="80"/>
            </w:tcBorders>
            <w:vAlign w:val="center"/>
          </w:tcPr>
          <w:p w14:paraId="7E0AF83A" w14:textId="37D5FF5F" w:rsidR="00083757" w:rsidRPr="00E21B7D" w:rsidRDefault="00083757" w:rsidP="00625827">
            <w:pPr>
              <w:pStyle w:val="ListParagraph"/>
              <w:numPr>
                <w:ilvl w:val="0"/>
                <w:numId w:val="8"/>
              </w:numPr>
              <w:spacing w:before="40" w:after="40"/>
              <w:rPr>
                <w:rFonts w:ascii="Calibri" w:eastAsia="Calibri" w:hAnsi="Calibri" w:cs="Calibri"/>
                <w:sz w:val="20"/>
                <w:szCs w:val="20"/>
              </w:rPr>
            </w:pPr>
            <w:r w:rsidRPr="00E21B7D">
              <w:rPr>
                <w:rFonts w:ascii="Calibri" w:eastAsia="Calibri" w:hAnsi="Calibri" w:cs="Calibri"/>
                <w:sz w:val="20"/>
                <w:szCs w:val="20"/>
              </w:rPr>
              <w:t xml:space="preserve">Production </w:t>
            </w:r>
          </w:p>
        </w:tc>
        <w:tc>
          <w:tcPr>
            <w:tcW w:w="486" w:type="pct"/>
            <w:tcBorders>
              <w:bottom w:val="single" w:sz="4" w:space="0" w:color="808080" w:themeColor="background1" w:themeShade="80"/>
            </w:tcBorders>
            <w:vAlign w:val="center"/>
          </w:tcPr>
          <w:p w14:paraId="05E1D7F6" w14:textId="27B2C3D8" w:rsidR="00083757" w:rsidRPr="00E21B7D" w:rsidRDefault="00083757" w:rsidP="00625827">
            <w:pPr>
              <w:spacing w:before="40" w:after="40"/>
              <w:rPr>
                <w:rFonts w:ascii="Calibri" w:eastAsia="Calibri" w:hAnsi="Calibri" w:cs="Calibri"/>
              </w:rPr>
            </w:pPr>
            <w:r w:rsidRPr="00E21B7D">
              <w:rPr>
                <w:rFonts w:ascii="Calibri" w:eastAsia="Calibri" w:hAnsi="Calibri" w:cs="Calibri"/>
              </w:rPr>
              <w:t>Fee</w:t>
            </w:r>
          </w:p>
        </w:tc>
        <w:tc>
          <w:tcPr>
            <w:tcW w:w="567" w:type="pct"/>
            <w:tcBorders>
              <w:bottom w:val="single" w:sz="4" w:space="0" w:color="808080" w:themeColor="background1" w:themeShade="80"/>
            </w:tcBorders>
            <w:vAlign w:val="center"/>
          </w:tcPr>
          <w:p w14:paraId="7944B966" w14:textId="09FD05F2" w:rsidR="5D72BB42" w:rsidRPr="00E21B7D" w:rsidRDefault="5D72BB42" w:rsidP="00625827">
            <w:pPr>
              <w:spacing w:before="40" w:after="40"/>
              <w:rPr>
                <w:rFonts w:ascii="Calibri" w:eastAsia="Calibri" w:hAnsi="Calibri" w:cs="Calibri"/>
              </w:rPr>
            </w:pPr>
            <w:r w:rsidRPr="00E21B7D">
              <w:rPr>
                <w:rFonts w:ascii="Calibri" w:eastAsia="Calibri" w:hAnsi="Calibri" w:cs="Calibri"/>
              </w:rPr>
              <w:t xml:space="preserve">$741 </w:t>
            </w:r>
          </w:p>
        </w:tc>
        <w:tc>
          <w:tcPr>
            <w:tcW w:w="952" w:type="pct"/>
            <w:tcBorders>
              <w:bottom w:val="single" w:sz="4" w:space="0" w:color="808080" w:themeColor="background1" w:themeShade="80"/>
            </w:tcBorders>
            <w:vAlign w:val="center"/>
          </w:tcPr>
          <w:p w14:paraId="1CDA3547" w14:textId="4EA76F3B" w:rsidR="00083757" w:rsidRPr="00E21B7D" w:rsidRDefault="00083757" w:rsidP="00625827">
            <w:pPr>
              <w:spacing w:before="40" w:after="40"/>
              <w:rPr>
                <w:rFonts w:ascii="Calibri" w:eastAsia="Calibri" w:hAnsi="Calibri" w:cs="Calibri"/>
              </w:rPr>
            </w:pPr>
            <w:r w:rsidRPr="00E21B7D">
              <w:rPr>
                <w:rFonts w:ascii="Calibri" w:eastAsia="Calibri" w:hAnsi="Calibri" w:cs="Calibri"/>
              </w:rPr>
              <w:t>$0</w:t>
            </w:r>
          </w:p>
        </w:tc>
      </w:tr>
      <w:tr w:rsidR="00083757" w:rsidRPr="00E21B7D" w14:paraId="5A3B23C6" w14:textId="77777777" w:rsidTr="00316F1E">
        <w:trPr>
          <w:trHeight w:val="300"/>
          <w:jc w:val="center"/>
        </w:trPr>
        <w:tc>
          <w:tcPr>
            <w:tcW w:w="2995" w:type="pct"/>
            <w:tcBorders>
              <w:bottom w:val="single" w:sz="4" w:space="0" w:color="808080" w:themeColor="background1" w:themeShade="80"/>
            </w:tcBorders>
            <w:vAlign w:val="center"/>
          </w:tcPr>
          <w:p w14:paraId="665EB905" w14:textId="29D8568C" w:rsidR="00083757" w:rsidRPr="00E21B7D" w:rsidRDefault="00083757" w:rsidP="00625827">
            <w:pPr>
              <w:pStyle w:val="ListParagraph"/>
              <w:numPr>
                <w:ilvl w:val="0"/>
                <w:numId w:val="8"/>
              </w:numPr>
              <w:spacing w:before="40" w:after="40"/>
              <w:rPr>
                <w:rFonts w:ascii="Calibri" w:eastAsia="Calibri" w:hAnsi="Calibri" w:cs="Calibri"/>
                <w:sz w:val="20"/>
                <w:szCs w:val="20"/>
              </w:rPr>
            </w:pPr>
            <w:r w:rsidRPr="00E21B7D">
              <w:rPr>
                <w:rFonts w:ascii="Calibri" w:eastAsia="Calibri" w:hAnsi="Calibri" w:cs="Calibri"/>
                <w:sz w:val="20"/>
                <w:szCs w:val="20"/>
              </w:rPr>
              <w:t>Delivery</w:t>
            </w:r>
          </w:p>
        </w:tc>
        <w:tc>
          <w:tcPr>
            <w:tcW w:w="486" w:type="pct"/>
            <w:tcBorders>
              <w:bottom w:val="single" w:sz="4" w:space="0" w:color="808080" w:themeColor="background1" w:themeShade="80"/>
            </w:tcBorders>
            <w:vAlign w:val="center"/>
          </w:tcPr>
          <w:p w14:paraId="5AECF1B8" w14:textId="6B7CF6BF" w:rsidR="00083757" w:rsidRPr="00E21B7D" w:rsidRDefault="00083757" w:rsidP="00625827">
            <w:pPr>
              <w:spacing w:before="40" w:after="40"/>
              <w:rPr>
                <w:rFonts w:ascii="Calibri" w:eastAsia="Calibri" w:hAnsi="Calibri" w:cs="Calibri"/>
              </w:rPr>
            </w:pPr>
            <w:r w:rsidRPr="00E21B7D">
              <w:rPr>
                <w:rFonts w:ascii="Calibri" w:eastAsia="Calibri" w:hAnsi="Calibri" w:cs="Calibri"/>
              </w:rPr>
              <w:t>Fee</w:t>
            </w:r>
          </w:p>
        </w:tc>
        <w:tc>
          <w:tcPr>
            <w:tcW w:w="567" w:type="pct"/>
            <w:tcBorders>
              <w:bottom w:val="single" w:sz="4" w:space="0" w:color="808080" w:themeColor="background1" w:themeShade="80"/>
            </w:tcBorders>
            <w:vAlign w:val="center"/>
          </w:tcPr>
          <w:p w14:paraId="08DD49A6" w14:textId="1B6457AC" w:rsidR="5D72BB42" w:rsidRPr="00E21B7D" w:rsidRDefault="00C42A49" w:rsidP="00625827">
            <w:pPr>
              <w:spacing w:before="40" w:after="40"/>
              <w:rPr>
                <w:rFonts w:ascii="Calibri" w:eastAsia="Calibri" w:hAnsi="Calibri" w:cs="Calibri"/>
              </w:rPr>
            </w:pPr>
            <w:r w:rsidRPr="00E21B7D">
              <w:rPr>
                <w:rFonts w:ascii="Calibri" w:eastAsia="Calibri" w:hAnsi="Calibri" w:cs="Calibri"/>
              </w:rPr>
              <w:t>$</w:t>
            </w:r>
            <w:r w:rsidR="5D72BB42" w:rsidRPr="00E21B7D">
              <w:rPr>
                <w:rFonts w:ascii="Calibri" w:eastAsia="Calibri" w:hAnsi="Calibri" w:cs="Calibri"/>
              </w:rPr>
              <w:t xml:space="preserve">370 </w:t>
            </w:r>
          </w:p>
        </w:tc>
        <w:tc>
          <w:tcPr>
            <w:tcW w:w="952" w:type="pct"/>
            <w:tcBorders>
              <w:bottom w:val="single" w:sz="4" w:space="0" w:color="808080" w:themeColor="background1" w:themeShade="80"/>
            </w:tcBorders>
            <w:vAlign w:val="center"/>
          </w:tcPr>
          <w:p w14:paraId="1E666B9D" w14:textId="57CB1946" w:rsidR="00083757" w:rsidRPr="00E21B7D" w:rsidRDefault="00083757" w:rsidP="00625827">
            <w:pPr>
              <w:spacing w:before="40" w:after="40"/>
              <w:rPr>
                <w:rFonts w:ascii="Calibri" w:eastAsia="Calibri" w:hAnsi="Calibri" w:cs="Calibri"/>
              </w:rPr>
            </w:pPr>
            <w:r w:rsidRPr="00E21B7D">
              <w:rPr>
                <w:rFonts w:ascii="Calibri" w:eastAsia="Calibri" w:hAnsi="Calibri" w:cs="Calibri"/>
              </w:rPr>
              <w:t>$0</w:t>
            </w:r>
          </w:p>
        </w:tc>
      </w:tr>
      <w:tr w:rsidR="00083757" w:rsidRPr="00E21B7D" w14:paraId="3810372B" w14:textId="77777777" w:rsidTr="00316F1E">
        <w:trPr>
          <w:trHeight w:val="300"/>
          <w:jc w:val="center"/>
        </w:trPr>
        <w:tc>
          <w:tcPr>
            <w:tcW w:w="2995" w:type="pct"/>
            <w:tcBorders>
              <w:bottom w:val="single" w:sz="4" w:space="0" w:color="808080" w:themeColor="background1" w:themeShade="80"/>
            </w:tcBorders>
            <w:vAlign w:val="center"/>
          </w:tcPr>
          <w:p w14:paraId="330D016C" w14:textId="61215033" w:rsidR="00083757" w:rsidRPr="00E21B7D" w:rsidRDefault="00083757" w:rsidP="00625827">
            <w:pPr>
              <w:pStyle w:val="ListParagraph"/>
              <w:numPr>
                <w:ilvl w:val="0"/>
                <w:numId w:val="8"/>
              </w:numPr>
              <w:spacing w:before="40" w:after="40"/>
              <w:rPr>
                <w:rFonts w:ascii="Calibri" w:eastAsia="Calibri" w:hAnsi="Calibri" w:cs="Calibri"/>
                <w:sz w:val="20"/>
                <w:szCs w:val="20"/>
              </w:rPr>
            </w:pPr>
            <w:r w:rsidRPr="00E21B7D">
              <w:rPr>
                <w:rFonts w:ascii="Calibri" w:eastAsia="Calibri" w:hAnsi="Calibri" w:cs="Calibri"/>
                <w:sz w:val="20"/>
                <w:szCs w:val="20"/>
              </w:rPr>
              <w:t>Consumption</w:t>
            </w:r>
          </w:p>
        </w:tc>
        <w:tc>
          <w:tcPr>
            <w:tcW w:w="486" w:type="pct"/>
            <w:tcBorders>
              <w:bottom w:val="single" w:sz="4" w:space="0" w:color="808080" w:themeColor="background1" w:themeShade="80"/>
            </w:tcBorders>
            <w:vAlign w:val="center"/>
          </w:tcPr>
          <w:p w14:paraId="14FC5059" w14:textId="560E9DBA" w:rsidR="00083757" w:rsidRPr="00E21B7D" w:rsidRDefault="00083757" w:rsidP="00625827">
            <w:pPr>
              <w:spacing w:before="40" w:after="40"/>
              <w:rPr>
                <w:rFonts w:ascii="Calibri" w:eastAsia="Calibri" w:hAnsi="Calibri" w:cs="Calibri"/>
              </w:rPr>
            </w:pPr>
            <w:r w:rsidRPr="00E21B7D">
              <w:rPr>
                <w:rFonts w:ascii="Calibri" w:eastAsia="Calibri" w:hAnsi="Calibri" w:cs="Calibri"/>
              </w:rPr>
              <w:t>Fee</w:t>
            </w:r>
          </w:p>
        </w:tc>
        <w:tc>
          <w:tcPr>
            <w:tcW w:w="567" w:type="pct"/>
            <w:tcBorders>
              <w:bottom w:val="single" w:sz="4" w:space="0" w:color="808080" w:themeColor="background1" w:themeShade="80"/>
            </w:tcBorders>
            <w:vAlign w:val="center"/>
          </w:tcPr>
          <w:p w14:paraId="3E11DD8B" w14:textId="2890A282" w:rsidR="5D72BB42" w:rsidRPr="00E21B7D" w:rsidRDefault="5D72BB42" w:rsidP="00625827">
            <w:pPr>
              <w:spacing w:before="40" w:after="40"/>
              <w:rPr>
                <w:rFonts w:ascii="Calibri" w:eastAsia="Calibri" w:hAnsi="Calibri" w:cs="Calibri"/>
              </w:rPr>
            </w:pPr>
            <w:r w:rsidRPr="00E21B7D">
              <w:rPr>
                <w:rFonts w:ascii="Calibri" w:eastAsia="Calibri" w:hAnsi="Calibri" w:cs="Calibri"/>
              </w:rPr>
              <w:t xml:space="preserve">$370 </w:t>
            </w:r>
          </w:p>
        </w:tc>
        <w:tc>
          <w:tcPr>
            <w:tcW w:w="952" w:type="pct"/>
            <w:tcBorders>
              <w:bottom w:val="single" w:sz="4" w:space="0" w:color="808080" w:themeColor="background1" w:themeShade="80"/>
            </w:tcBorders>
            <w:vAlign w:val="center"/>
          </w:tcPr>
          <w:p w14:paraId="42C5C480" w14:textId="02E28645" w:rsidR="00083757" w:rsidRPr="00E21B7D" w:rsidRDefault="00083757" w:rsidP="00625827">
            <w:pPr>
              <w:spacing w:before="40" w:after="40"/>
              <w:rPr>
                <w:rFonts w:ascii="Calibri" w:eastAsia="Calibri" w:hAnsi="Calibri" w:cs="Calibri"/>
              </w:rPr>
            </w:pPr>
            <w:r w:rsidRPr="00E21B7D">
              <w:rPr>
                <w:rFonts w:ascii="Calibri" w:eastAsia="Calibri" w:hAnsi="Calibri" w:cs="Calibri"/>
              </w:rPr>
              <w:t>$0</w:t>
            </w:r>
          </w:p>
        </w:tc>
      </w:tr>
      <w:tr w:rsidR="00083757" w:rsidRPr="00E21B7D" w14:paraId="7232B848" w14:textId="77777777" w:rsidTr="00316F1E">
        <w:trPr>
          <w:trHeight w:val="300"/>
          <w:jc w:val="center"/>
        </w:trPr>
        <w:tc>
          <w:tcPr>
            <w:tcW w:w="2995" w:type="pct"/>
            <w:tcBorders>
              <w:bottom w:val="single" w:sz="4" w:space="0" w:color="808080" w:themeColor="background1" w:themeShade="80"/>
            </w:tcBorders>
            <w:vAlign w:val="center"/>
          </w:tcPr>
          <w:p w14:paraId="7E0F52C8" w14:textId="1ED4A6EE" w:rsidR="00083757" w:rsidRPr="00E21B7D" w:rsidRDefault="00083757" w:rsidP="00625827">
            <w:pPr>
              <w:spacing w:before="40" w:after="40"/>
              <w:rPr>
                <w:rFonts w:ascii="Calibri" w:eastAsia="Calibri" w:hAnsi="Calibri" w:cs="Calibri"/>
              </w:rPr>
            </w:pPr>
            <w:r w:rsidRPr="00E21B7D">
              <w:rPr>
                <w:rFonts w:ascii="Calibri" w:eastAsia="Calibri" w:hAnsi="Calibri" w:cs="Calibri"/>
              </w:rPr>
              <w:lastRenderedPageBreak/>
              <w:t>Certificate registration</w:t>
            </w:r>
          </w:p>
        </w:tc>
        <w:tc>
          <w:tcPr>
            <w:tcW w:w="486" w:type="pct"/>
            <w:tcBorders>
              <w:bottom w:val="single" w:sz="4" w:space="0" w:color="808080" w:themeColor="background1" w:themeShade="80"/>
            </w:tcBorders>
            <w:vAlign w:val="center"/>
          </w:tcPr>
          <w:p w14:paraId="2CE7D059" w14:textId="5F14CD34" w:rsidR="00083757" w:rsidRPr="00E21B7D" w:rsidRDefault="00083757" w:rsidP="00625827">
            <w:pPr>
              <w:spacing w:before="40" w:after="40"/>
              <w:rPr>
                <w:rFonts w:ascii="Calibri" w:eastAsia="Calibri" w:hAnsi="Calibri" w:cs="Calibri"/>
              </w:rPr>
            </w:pPr>
            <w:r w:rsidRPr="00E21B7D">
              <w:rPr>
                <w:rFonts w:ascii="Calibri" w:eastAsia="Calibri" w:hAnsi="Calibri" w:cs="Calibri"/>
              </w:rPr>
              <w:t>Fee</w:t>
            </w:r>
          </w:p>
        </w:tc>
        <w:tc>
          <w:tcPr>
            <w:tcW w:w="567" w:type="pct"/>
            <w:tcBorders>
              <w:bottom w:val="single" w:sz="4" w:space="0" w:color="808080" w:themeColor="background1" w:themeShade="80"/>
            </w:tcBorders>
            <w:vAlign w:val="center"/>
          </w:tcPr>
          <w:p w14:paraId="6A5C5A87" w14:textId="7A4F942B" w:rsidR="5D72BB42" w:rsidRPr="00E21B7D" w:rsidRDefault="5D72BB42" w:rsidP="00625827">
            <w:pPr>
              <w:spacing w:before="40" w:after="40"/>
              <w:rPr>
                <w:rFonts w:ascii="Calibri" w:eastAsia="Calibri" w:hAnsi="Calibri" w:cs="Calibri"/>
              </w:rPr>
            </w:pPr>
            <w:r w:rsidRPr="00E21B7D">
              <w:rPr>
                <w:rFonts w:ascii="Calibri" w:eastAsia="Calibri" w:hAnsi="Calibri" w:cs="Calibri"/>
              </w:rPr>
              <w:t xml:space="preserve">$1.78 </w:t>
            </w:r>
          </w:p>
        </w:tc>
        <w:tc>
          <w:tcPr>
            <w:tcW w:w="952" w:type="pct"/>
            <w:tcBorders>
              <w:bottom w:val="single" w:sz="4" w:space="0" w:color="808080" w:themeColor="background1" w:themeShade="80"/>
            </w:tcBorders>
            <w:vAlign w:val="center"/>
          </w:tcPr>
          <w:p w14:paraId="6A524BCC" w14:textId="7A2F63C3" w:rsidR="00083757" w:rsidRPr="00E21B7D" w:rsidRDefault="00083757" w:rsidP="00625827">
            <w:pPr>
              <w:spacing w:before="40" w:after="40"/>
              <w:rPr>
                <w:rFonts w:ascii="Calibri" w:eastAsia="Calibri" w:hAnsi="Calibri" w:cs="Calibri"/>
              </w:rPr>
            </w:pPr>
            <w:r w:rsidRPr="00E21B7D">
              <w:rPr>
                <w:rFonts w:ascii="Calibri" w:eastAsia="Calibri" w:hAnsi="Calibri" w:cs="Calibri"/>
              </w:rPr>
              <w:t>$0</w:t>
            </w:r>
          </w:p>
        </w:tc>
      </w:tr>
      <w:tr w:rsidR="00083757" w:rsidRPr="00E21B7D" w14:paraId="3F445D46" w14:textId="77777777" w:rsidTr="00316F1E">
        <w:trPr>
          <w:trHeight w:val="300"/>
          <w:jc w:val="center"/>
        </w:trPr>
        <w:tc>
          <w:tcPr>
            <w:tcW w:w="2995" w:type="pct"/>
            <w:tcBorders>
              <w:bottom w:val="single" w:sz="4" w:space="0" w:color="808080" w:themeColor="background1" w:themeShade="80"/>
            </w:tcBorders>
            <w:vAlign w:val="center"/>
          </w:tcPr>
          <w:p w14:paraId="1EE14207" w14:textId="3CBB2909" w:rsidR="00083757" w:rsidRPr="00E21B7D" w:rsidRDefault="00083757" w:rsidP="00625827">
            <w:pPr>
              <w:spacing w:before="40" w:after="40"/>
              <w:rPr>
                <w:rFonts w:ascii="Calibri" w:eastAsia="Calibri" w:hAnsi="Calibri" w:cs="Calibri"/>
              </w:rPr>
            </w:pPr>
            <w:r w:rsidRPr="00E21B7D">
              <w:rPr>
                <w:rFonts w:ascii="Calibri" w:eastAsia="Calibri" w:hAnsi="Calibri" w:cs="Calibri"/>
              </w:rPr>
              <w:t>Addition of consumption information</w:t>
            </w:r>
          </w:p>
        </w:tc>
        <w:tc>
          <w:tcPr>
            <w:tcW w:w="486" w:type="pct"/>
            <w:tcBorders>
              <w:bottom w:val="single" w:sz="4" w:space="0" w:color="808080" w:themeColor="background1" w:themeShade="80"/>
            </w:tcBorders>
            <w:vAlign w:val="center"/>
          </w:tcPr>
          <w:p w14:paraId="42AED478" w14:textId="7322199B" w:rsidR="00083757" w:rsidRPr="00E21B7D" w:rsidRDefault="00083757" w:rsidP="00625827">
            <w:pPr>
              <w:spacing w:before="40" w:after="40"/>
              <w:rPr>
                <w:rFonts w:ascii="Calibri" w:eastAsia="Calibri" w:hAnsi="Calibri" w:cs="Calibri"/>
              </w:rPr>
            </w:pPr>
            <w:r w:rsidRPr="00E21B7D">
              <w:rPr>
                <w:rFonts w:ascii="Calibri" w:eastAsia="Calibri" w:hAnsi="Calibri" w:cs="Calibri"/>
              </w:rPr>
              <w:t>Fee</w:t>
            </w:r>
          </w:p>
        </w:tc>
        <w:tc>
          <w:tcPr>
            <w:tcW w:w="567" w:type="pct"/>
            <w:tcBorders>
              <w:bottom w:val="single" w:sz="4" w:space="0" w:color="808080" w:themeColor="background1" w:themeShade="80"/>
            </w:tcBorders>
            <w:vAlign w:val="center"/>
          </w:tcPr>
          <w:p w14:paraId="2FA5E0FD" w14:textId="15EFAB31" w:rsidR="5D72BB42" w:rsidRPr="00E21B7D" w:rsidRDefault="5D72BB42" w:rsidP="00625827">
            <w:pPr>
              <w:spacing w:before="40" w:after="40"/>
              <w:rPr>
                <w:rFonts w:ascii="Calibri" w:eastAsia="Calibri" w:hAnsi="Calibri" w:cs="Calibri"/>
              </w:rPr>
            </w:pPr>
            <w:r w:rsidRPr="00E21B7D">
              <w:rPr>
                <w:rFonts w:ascii="Calibri" w:eastAsia="Calibri" w:hAnsi="Calibri" w:cs="Calibri"/>
              </w:rPr>
              <w:t xml:space="preserve">$0.84 </w:t>
            </w:r>
          </w:p>
        </w:tc>
        <w:tc>
          <w:tcPr>
            <w:tcW w:w="952" w:type="pct"/>
            <w:tcBorders>
              <w:bottom w:val="single" w:sz="4" w:space="0" w:color="808080" w:themeColor="background1" w:themeShade="80"/>
            </w:tcBorders>
            <w:vAlign w:val="center"/>
          </w:tcPr>
          <w:p w14:paraId="222D4F35" w14:textId="0DCA6CD3" w:rsidR="00083757" w:rsidRPr="00E21B7D" w:rsidRDefault="00083757" w:rsidP="00625827">
            <w:pPr>
              <w:spacing w:before="40" w:after="40"/>
              <w:rPr>
                <w:rFonts w:ascii="Calibri" w:eastAsia="Calibri" w:hAnsi="Calibri" w:cs="Calibri"/>
              </w:rPr>
            </w:pPr>
            <w:r w:rsidRPr="00E21B7D">
              <w:rPr>
                <w:rFonts w:ascii="Calibri" w:eastAsia="Calibri" w:hAnsi="Calibri" w:cs="Calibri"/>
              </w:rPr>
              <w:t>$0</w:t>
            </w:r>
          </w:p>
        </w:tc>
      </w:tr>
      <w:tr w:rsidR="00083757" w:rsidRPr="00E21B7D" w14:paraId="168C7C7F" w14:textId="77777777" w:rsidTr="00316F1E">
        <w:trPr>
          <w:trHeight w:val="300"/>
          <w:jc w:val="center"/>
        </w:trPr>
        <w:tc>
          <w:tcPr>
            <w:tcW w:w="2995" w:type="pct"/>
            <w:vAlign w:val="center"/>
          </w:tcPr>
          <w:p w14:paraId="4FD3AB59" w14:textId="2690C18C" w:rsidR="00083757" w:rsidRPr="00E21B7D" w:rsidRDefault="00083757" w:rsidP="00625827">
            <w:pPr>
              <w:spacing w:before="40" w:after="40"/>
              <w:rPr>
                <w:rFonts w:ascii="Calibri" w:eastAsia="Calibri" w:hAnsi="Calibri" w:cs="Calibri"/>
              </w:rPr>
            </w:pPr>
            <w:r w:rsidRPr="00E21B7D">
              <w:rPr>
                <w:rFonts w:ascii="Calibri" w:eastAsia="Calibri" w:hAnsi="Calibri" w:cs="Calibri"/>
              </w:rPr>
              <w:t>Annual Levy</w:t>
            </w:r>
          </w:p>
        </w:tc>
        <w:tc>
          <w:tcPr>
            <w:tcW w:w="486" w:type="pct"/>
            <w:vAlign w:val="center"/>
          </w:tcPr>
          <w:p w14:paraId="06614536" w14:textId="1A5DCE2F" w:rsidR="00083757" w:rsidRPr="00E21B7D" w:rsidRDefault="00083757" w:rsidP="00625827">
            <w:pPr>
              <w:spacing w:before="40" w:after="40"/>
              <w:rPr>
                <w:rFonts w:ascii="Calibri" w:eastAsia="Calibri" w:hAnsi="Calibri" w:cs="Calibri"/>
              </w:rPr>
            </w:pPr>
            <w:r w:rsidRPr="00E21B7D">
              <w:rPr>
                <w:rFonts w:ascii="Calibri" w:eastAsia="Calibri" w:hAnsi="Calibri" w:cs="Calibri"/>
              </w:rPr>
              <w:t>Levy</w:t>
            </w:r>
          </w:p>
        </w:tc>
        <w:tc>
          <w:tcPr>
            <w:tcW w:w="567" w:type="pct"/>
            <w:vAlign w:val="center"/>
          </w:tcPr>
          <w:p w14:paraId="58314756" w14:textId="1EB70CBE" w:rsidR="5D72BB42" w:rsidRPr="00E21B7D" w:rsidRDefault="5D72BB42" w:rsidP="00625827">
            <w:pPr>
              <w:spacing w:before="40" w:after="40"/>
              <w:rPr>
                <w:rFonts w:ascii="Calibri" w:eastAsia="Calibri" w:hAnsi="Calibri" w:cs="Calibri"/>
              </w:rPr>
            </w:pPr>
            <w:r w:rsidRPr="00E21B7D">
              <w:rPr>
                <w:rFonts w:ascii="Calibri" w:eastAsia="Calibri" w:hAnsi="Calibri" w:cs="Calibri"/>
              </w:rPr>
              <w:t xml:space="preserve">$8,166 </w:t>
            </w:r>
          </w:p>
        </w:tc>
        <w:tc>
          <w:tcPr>
            <w:tcW w:w="952" w:type="pct"/>
            <w:vAlign w:val="center"/>
          </w:tcPr>
          <w:p w14:paraId="52EE2EF6" w14:textId="287C8512" w:rsidR="00083757" w:rsidRPr="00E21B7D" w:rsidRDefault="00083757" w:rsidP="00625827">
            <w:pPr>
              <w:spacing w:before="40" w:after="40"/>
              <w:rPr>
                <w:rFonts w:ascii="Calibri" w:eastAsia="Calibri" w:hAnsi="Calibri" w:cs="Calibri"/>
              </w:rPr>
            </w:pPr>
            <w:r w:rsidRPr="00E21B7D">
              <w:rPr>
                <w:rFonts w:ascii="Calibri" w:eastAsia="Calibri" w:hAnsi="Calibri" w:cs="Calibri"/>
              </w:rPr>
              <w:t>$0</w:t>
            </w:r>
          </w:p>
        </w:tc>
      </w:tr>
      <w:tr w:rsidR="00836EA4" w:rsidRPr="00E21B7D" w14:paraId="4E59F16F" w14:textId="77777777" w:rsidTr="00316F1E">
        <w:trPr>
          <w:trHeight w:val="300"/>
          <w:jc w:val="center"/>
        </w:trPr>
        <w:tc>
          <w:tcPr>
            <w:tcW w:w="2995" w:type="pct"/>
            <w:shd w:val="clear" w:color="auto" w:fill="EDEDED" w:themeFill="accent3" w:themeFillTint="33"/>
            <w:vAlign w:val="center"/>
          </w:tcPr>
          <w:p w14:paraId="4C809BA8" w14:textId="3FED087E" w:rsidR="00836EA4" w:rsidRPr="00E21B7D" w:rsidRDefault="00836EA4" w:rsidP="00625827">
            <w:pPr>
              <w:spacing w:before="40" w:after="40"/>
              <w:rPr>
                <w:rFonts w:ascii="Calibri" w:eastAsia="Calibri" w:hAnsi="Calibri" w:cs="Calibri"/>
              </w:rPr>
            </w:pPr>
            <w:r w:rsidRPr="00E21B7D">
              <w:rPr>
                <w:rFonts w:ascii="Calibri" w:eastAsia="Calibri" w:hAnsi="Calibri" w:cs="Calibri"/>
              </w:rPr>
              <w:t>PGO – Bi</w:t>
            </w:r>
            <w:r w:rsidR="0082568C" w:rsidRPr="00E21B7D">
              <w:rPr>
                <w:rFonts w:ascii="Calibri" w:eastAsia="Calibri" w:hAnsi="Calibri" w:cs="Calibri"/>
              </w:rPr>
              <w:t>o</w:t>
            </w:r>
            <w:r w:rsidR="00104803" w:rsidRPr="00E21B7D">
              <w:rPr>
                <w:rFonts w:ascii="Calibri" w:eastAsia="Calibri" w:hAnsi="Calibri" w:cs="Calibri"/>
              </w:rPr>
              <w:t xml:space="preserve">methane </w:t>
            </w:r>
            <w:r w:rsidR="00175496" w:rsidRPr="00E21B7D">
              <w:rPr>
                <w:rFonts w:ascii="Calibri" w:eastAsia="Calibri" w:hAnsi="Calibri" w:cs="Calibri"/>
              </w:rPr>
              <w:t>by biogas upgrading</w:t>
            </w:r>
            <w:r w:rsidR="005E2E2D" w:rsidRPr="00E21B7D">
              <w:rPr>
                <w:rFonts w:ascii="Calibri" w:eastAsia="Calibri" w:hAnsi="Calibri" w:cs="Calibri"/>
              </w:rPr>
              <w:br/>
            </w:r>
            <w:r w:rsidR="00382240" w:rsidRPr="00E21B7D">
              <w:rPr>
                <w:rFonts w:ascii="Calibri" w:eastAsia="Calibri" w:hAnsi="Calibri" w:cs="Calibri"/>
              </w:rPr>
              <w:t>(</w:t>
            </w:r>
            <w:r w:rsidR="005E2E2D" w:rsidRPr="00E21B7D">
              <w:rPr>
                <w:rFonts w:ascii="Calibri" w:eastAsia="Calibri" w:hAnsi="Calibri" w:cs="Calibri"/>
              </w:rPr>
              <w:t xml:space="preserve">Functional unit: 1 </w:t>
            </w:r>
            <w:r w:rsidR="00382240" w:rsidRPr="00E21B7D">
              <w:rPr>
                <w:rFonts w:ascii="Calibri" w:eastAsia="Calibri" w:hAnsi="Calibri" w:cs="Calibri"/>
              </w:rPr>
              <w:t>GJ HHV)</w:t>
            </w:r>
          </w:p>
        </w:tc>
        <w:tc>
          <w:tcPr>
            <w:tcW w:w="486" w:type="pct"/>
            <w:shd w:val="clear" w:color="auto" w:fill="EDEDED" w:themeFill="accent3" w:themeFillTint="33"/>
            <w:vAlign w:val="center"/>
          </w:tcPr>
          <w:p w14:paraId="7CE05617" w14:textId="77777777" w:rsidR="00836EA4" w:rsidRPr="00E21B7D" w:rsidRDefault="00836EA4" w:rsidP="00625827">
            <w:pPr>
              <w:spacing w:before="40" w:after="40"/>
              <w:rPr>
                <w:rFonts w:ascii="Calibri" w:eastAsia="Calibri" w:hAnsi="Calibri" w:cs="Calibri"/>
              </w:rPr>
            </w:pPr>
          </w:p>
        </w:tc>
        <w:tc>
          <w:tcPr>
            <w:tcW w:w="567" w:type="pct"/>
            <w:shd w:val="clear" w:color="auto" w:fill="EDEDED" w:themeFill="accent3" w:themeFillTint="33"/>
            <w:vAlign w:val="center"/>
          </w:tcPr>
          <w:p w14:paraId="4553BD4C" w14:textId="77777777" w:rsidR="00836EA4" w:rsidRPr="00E21B7D" w:rsidRDefault="00836EA4" w:rsidP="00625827">
            <w:pPr>
              <w:spacing w:before="40" w:after="40"/>
              <w:rPr>
                <w:rFonts w:ascii="Calibri" w:eastAsia="Calibri" w:hAnsi="Calibri" w:cs="Calibri"/>
              </w:rPr>
            </w:pPr>
          </w:p>
        </w:tc>
        <w:tc>
          <w:tcPr>
            <w:tcW w:w="952" w:type="pct"/>
            <w:shd w:val="clear" w:color="auto" w:fill="EDEDED" w:themeFill="accent3" w:themeFillTint="33"/>
            <w:vAlign w:val="center"/>
          </w:tcPr>
          <w:p w14:paraId="3891D9B6" w14:textId="77777777" w:rsidR="00836EA4" w:rsidRPr="00E21B7D" w:rsidRDefault="00836EA4" w:rsidP="00625827">
            <w:pPr>
              <w:spacing w:before="40" w:after="40"/>
              <w:rPr>
                <w:rFonts w:ascii="Calibri" w:eastAsia="Calibri" w:hAnsi="Calibri" w:cs="Calibri"/>
              </w:rPr>
            </w:pPr>
          </w:p>
        </w:tc>
      </w:tr>
      <w:tr w:rsidR="006D1A99" w:rsidRPr="00E21B7D" w14:paraId="3048966F" w14:textId="77777777" w:rsidTr="00316F1E">
        <w:trPr>
          <w:trHeight w:val="300"/>
          <w:jc w:val="center"/>
        </w:trPr>
        <w:tc>
          <w:tcPr>
            <w:tcW w:w="2995" w:type="pct"/>
            <w:vAlign w:val="center"/>
          </w:tcPr>
          <w:p w14:paraId="16CBAB16" w14:textId="03181A75" w:rsidR="006D1A99" w:rsidRPr="00E21B7D" w:rsidRDefault="006D1A99" w:rsidP="00625827">
            <w:pPr>
              <w:spacing w:before="40" w:after="40"/>
              <w:rPr>
                <w:rFonts w:ascii="Calibri" w:eastAsia="Calibri" w:hAnsi="Calibri" w:cs="Calibri"/>
              </w:rPr>
            </w:pPr>
            <w:r w:rsidRPr="00E21B7D">
              <w:rPr>
                <w:rFonts w:ascii="Calibri" w:eastAsia="Calibri" w:hAnsi="Calibri" w:cs="Calibri"/>
              </w:rPr>
              <w:t>Registration of person</w:t>
            </w:r>
          </w:p>
        </w:tc>
        <w:tc>
          <w:tcPr>
            <w:tcW w:w="486" w:type="pct"/>
            <w:vAlign w:val="center"/>
          </w:tcPr>
          <w:p w14:paraId="1E6F3121" w14:textId="4EBBA7AF" w:rsidR="006D1A99" w:rsidRPr="00E21B7D" w:rsidRDefault="006D1A99" w:rsidP="00625827">
            <w:pPr>
              <w:spacing w:before="40" w:after="40"/>
              <w:rPr>
                <w:rFonts w:ascii="Calibri" w:eastAsia="Calibri" w:hAnsi="Calibri" w:cs="Calibri"/>
              </w:rPr>
            </w:pPr>
            <w:r w:rsidRPr="00E21B7D">
              <w:rPr>
                <w:rFonts w:ascii="Calibri" w:eastAsia="Calibri" w:hAnsi="Calibri" w:cs="Calibri"/>
              </w:rPr>
              <w:t>Fee</w:t>
            </w:r>
          </w:p>
        </w:tc>
        <w:tc>
          <w:tcPr>
            <w:tcW w:w="567" w:type="pct"/>
            <w:vAlign w:val="center"/>
          </w:tcPr>
          <w:p w14:paraId="2ABC7311" w14:textId="101CD2B9" w:rsidR="006D1A99" w:rsidRPr="00E21B7D" w:rsidRDefault="006D1A99" w:rsidP="00625827">
            <w:pPr>
              <w:spacing w:before="40" w:after="40"/>
              <w:rPr>
                <w:rFonts w:ascii="Calibri" w:eastAsia="Calibri" w:hAnsi="Calibri" w:cs="Calibri"/>
              </w:rPr>
            </w:pPr>
            <w:r w:rsidRPr="00E21B7D">
              <w:rPr>
                <w:rFonts w:ascii="Calibri" w:eastAsia="Calibri" w:hAnsi="Calibri" w:cs="Calibri"/>
              </w:rPr>
              <w:t>$490</w:t>
            </w:r>
          </w:p>
        </w:tc>
        <w:tc>
          <w:tcPr>
            <w:tcW w:w="952" w:type="pct"/>
            <w:vAlign w:val="center"/>
          </w:tcPr>
          <w:p w14:paraId="1A970FDF" w14:textId="3CCCCE23" w:rsidR="006D1A99" w:rsidRPr="00E21B7D" w:rsidRDefault="006D1A99" w:rsidP="00625827">
            <w:pPr>
              <w:spacing w:before="40" w:after="40"/>
              <w:rPr>
                <w:rFonts w:ascii="Calibri" w:eastAsia="Calibri" w:hAnsi="Calibri" w:cs="Calibri"/>
              </w:rPr>
            </w:pPr>
            <w:r w:rsidRPr="00E21B7D">
              <w:rPr>
                <w:rFonts w:ascii="Calibri" w:eastAsia="Calibri" w:hAnsi="Calibri" w:cs="Calibri"/>
              </w:rPr>
              <w:t>$490</w:t>
            </w:r>
          </w:p>
        </w:tc>
      </w:tr>
      <w:tr w:rsidR="006D1A99" w:rsidRPr="00E21B7D" w14:paraId="19B10BBC" w14:textId="77777777" w:rsidTr="00316F1E">
        <w:trPr>
          <w:trHeight w:val="300"/>
          <w:jc w:val="center"/>
        </w:trPr>
        <w:tc>
          <w:tcPr>
            <w:tcW w:w="2995" w:type="pct"/>
            <w:tcBorders>
              <w:bottom w:val="single" w:sz="4" w:space="0" w:color="808080" w:themeColor="background1" w:themeShade="80"/>
            </w:tcBorders>
            <w:vAlign w:val="center"/>
          </w:tcPr>
          <w:p w14:paraId="7819586F" w14:textId="180CE0C5" w:rsidR="006D1A99" w:rsidRPr="00E21B7D" w:rsidRDefault="006D1A99" w:rsidP="00625827">
            <w:pPr>
              <w:spacing w:before="40" w:after="40"/>
              <w:rPr>
                <w:rFonts w:ascii="Calibri" w:eastAsia="Calibri" w:hAnsi="Calibri" w:cs="Calibri"/>
              </w:rPr>
            </w:pPr>
            <w:r w:rsidRPr="00E21B7D">
              <w:rPr>
                <w:rFonts w:ascii="Calibri" w:eastAsia="Calibri" w:hAnsi="Calibri" w:cs="Calibri"/>
              </w:rPr>
              <w:t xml:space="preserve">Registration of profiles </w:t>
            </w:r>
          </w:p>
        </w:tc>
        <w:tc>
          <w:tcPr>
            <w:tcW w:w="486" w:type="pct"/>
            <w:tcBorders>
              <w:bottom w:val="single" w:sz="4" w:space="0" w:color="808080" w:themeColor="background1" w:themeShade="80"/>
            </w:tcBorders>
            <w:vAlign w:val="center"/>
          </w:tcPr>
          <w:p w14:paraId="7F629E1F" w14:textId="77777777" w:rsidR="006D1A99" w:rsidRPr="00E21B7D" w:rsidRDefault="006D1A99" w:rsidP="00625827">
            <w:pPr>
              <w:spacing w:before="40" w:after="40"/>
              <w:rPr>
                <w:rFonts w:ascii="Calibri" w:eastAsia="Calibri" w:hAnsi="Calibri" w:cs="Calibri"/>
              </w:rPr>
            </w:pPr>
          </w:p>
        </w:tc>
        <w:tc>
          <w:tcPr>
            <w:tcW w:w="567" w:type="pct"/>
            <w:tcBorders>
              <w:bottom w:val="single" w:sz="4" w:space="0" w:color="808080" w:themeColor="background1" w:themeShade="80"/>
            </w:tcBorders>
            <w:vAlign w:val="center"/>
          </w:tcPr>
          <w:p w14:paraId="0558F896" w14:textId="77777777" w:rsidR="006D1A99" w:rsidRPr="00E21B7D" w:rsidRDefault="006D1A99" w:rsidP="00625827">
            <w:pPr>
              <w:spacing w:before="40" w:after="40"/>
              <w:rPr>
                <w:rFonts w:ascii="Calibri" w:eastAsia="Calibri" w:hAnsi="Calibri" w:cs="Calibri"/>
              </w:rPr>
            </w:pPr>
          </w:p>
        </w:tc>
        <w:tc>
          <w:tcPr>
            <w:tcW w:w="952" w:type="pct"/>
            <w:tcBorders>
              <w:bottom w:val="single" w:sz="4" w:space="0" w:color="808080" w:themeColor="background1" w:themeShade="80"/>
            </w:tcBorders>
            <w:vAlign w:val="center"/>
          </w:tcPr>
          <w:p w14:paraId="41454691" w14:textId="77777777" w:rsidR="006D1A99" w:rsidRPr="00E21B7D" w:rsidRDefault="006D1A99" w:rsidP="00625827">
            <w:pPr>
              <w:spacing w:before="40" w:after="40"/>
              <w:rPr>
                <w:rFonts w:ascii="Calibri" w:eastAsia="Calibri" w:hAnsi="Calibri" w:cs="Calibri"/>
              </w:rPr>
            </w:pPr>
          </w:p>
        </w:tc>
      </w:tr>
      <w:tr w:rsidR="006D1A99" w:rsidRPr="00E21B7D" w14:paraId="1CB2288A" w14:textId="77777777" w:rsidTr="00316F1E">
        <w:trPr>
          <w:trHeight w:val="300"/>
          <w:jc w:val="center"/>
        </w:trPr>
        <w:tc>
          <w:tcPr>
            <w:tcW w:w="2995" w:type="pct"/>
            <w:tcBorders>
              <w:bottom w:val="single" w:sz="4" w:space="0" w:color="808080" w:themeColor="background1" w:themeShade="80"/>
            </w:tcBorders>
            <w:vAlign w:val="center"/>
          </w:tcPr>
          <w:p w14:paraId="4988FFAE" w14:textId="79C9F3F2" w:rsidR="006D1A99" w:rsidRPr="00E21B7D" w:rsidRDefault="006D1A99" w:rsidP="00625827">
            <w:pPr>
              <w:pStyle w:val="ListParagraph"/>
              <w:numPr>
                <w:ilvl w:val="0"/>
                <w:numId w:val="9"/>
              </w:numPr>
              <w:spacing w:before="40" w:after="40"/>
              <w:rPr>
                <w:rFonts w:ascii="Calibri" w:eastAsia="Calibri" w:hAnsi="Calibri" w:cs="Calibri"/>
                <w:sz w:val="20"/>
                <w:szCs w:val="20"/>
              </w:rPr>
            </w:pPr>
            <w:r w:rsidRPr="00E21B7D">
              <w:rPr>
                <w:rFonts w:ascii="Calibri" w:eastAsia="Calibri" w:hAnsi="Calibri" w:cs="Calibri"/>
                <w:sz w:val="20"/>
                <w:szCs w:val="20"/>
              </w:rPr>
              <w:t xml:space="preserve">Production </w:t>
            </w:r>
          </w:p>
        </w:tc>
        <w:tc>
          <w:tcPr>
            <w:tcW w:w="486" w:type="pct"/>
            <w:tcBorders>
              <w:bottom w:val="single" w:sz="4" w:space="0" w:color="808080" w:themeColor="background1" w:themeShade="80"/>
            </w:tcBorders>
            <w:vAlign w:val="center"/>
          </w:tcPr>
          <w:p w14:paraId="27C597B2" w14:textId="53A0857F" w:rsidR="006D1A99" w:rsidRPr="00E21B7D" w:rsidRDefault="006D1A99" w:rsidP="00625827">
            <w:pPr>
              <w:spacing w:before="40" w:after="40"/>
              <w:rPr>
                <w:rFonts w:ascii="Calibri" w:eastAsia="Calibri" w:hAnsi="Calibri" w:cs="Calibri"/>
              </w:rPr>
            </w:pPr>
            <w:r w:rsidRPr="00E21B7D">
              <w:rPr>
                <w:rFonts w:ascii="Calibri" w:eastAsia="Calibri" w:hAnsi="Calibri" w:cs="Calibri"/>
              </w:rPr>
              <w:t>Fee</w:t>
            </w:r>
          </w:p>
        </w:tc>
        <w:tc>
          <w:tcPr>
            <w:tcW w:w="567" w:type="pct"/>
            <w:tcBorders>
              <w:bottom w:val="single" w:sz="4" w:space="0" w:color="808080" w:themeColor="background1" w:themeShade="80"/>
            </w:tcBorders>
            <w:vAlign w:val="center"/>
          </w:tcPr>
          <w:p w14:paraId="78781C05" w14:textId="05D9D90A" w:rsidR="6C516FC7" w:rsidRPr="00E21B7D" w:rsidRDefault="6C516FC7" w:rsidP="00625827">
            <w:pPr>
              <w:spacing w:before="40" w:after="40"/>
              <w:rPr>
                <w:rFonts w:ascii="Calibri" w:eastAsia="Calibri" w:hAnsi="Calibri" w:cs="Calibri"/>
              </w:rPr>
            </w:pPr>
            <w:r w:rsidRPr="00E21B7D">
              <w:rPr>
                <w:rFonts w:ascii="Calibri" w:eastAsia="Calibri" w:hAnsi="Calibri" w:cs="Calibri"/>
              </w:rPr>
              <w:t xml:space="preserve">$741 </w:t>
            </w:r>
          </w:p>
        </w:tc>
        <w:tc>
          <w:tcPr>
            <w:tcW w:w="952" w:type="pct"/>
            <w:tcBorders>
              <w:bottom w:val="single" w:sz="4" w:space="0" w:color="808080" w:themeColor="background1" w:themeShade="80"/>
            </w:tcBorders>
            <w:vAlign w:val="center"/>
          </w:tcPr>
          <w:p w14:paraId="160D70EE" w14:textId="502E3945" w:rsidR="006D1A99" w:rsidRPr="00E21B7D" w:rsidRDefault="006D1A99" w:rsidP="00625827">
            <w:pPr>
              <w:spacing w:before="40" w:after="40"/>
              <w:rPr>
                <w:rFonts w:ascii="Calibri" w:eastAsia="Calibri" w:hAnsi="Calibri" w:cs="Calibri"/>
              </w:rPr>
            </w:pPr>
            <w:r w:rsidRPr="00E21B7D">
              <w:rPr>
                <w:rFonts w:ascii="Calibri" w:eastAsia="Calibri" w:hAnsi="Calibri" w:cs="Calibri"/>
              </w:rPr>
              <w:t>$0</w:t>
            </w:r>
          </w:p>
        </w:tc>
      </w:tr>
      <w:tr w:rsidR="006D1A99" w:rsidRPr="00E21B7D" w14:paraId="1D4EC0AF" w14:textId="77777777" w:rsidTr="00316F1E">
        <w:trPr>
          <w:trHeight w:val="300"/>
          <w:jc w:val="center"/>
        </w:trPr>
        <w:tc>
          <w:tcPr>
            <w:tcW w:w="2995" w:type="pct"/>
            <w:tcBorders>
              <w:bottom w:val="single" w:sz="4" w:space="0" w:color="808080" w:themeColor="background1" w:themeShade="80"/>
            </w:tcBorders>
            <w:vAlign w:val="center"/>
          </w:tcPr>
          <w:p w14:paraId="670AB297" w14:textId="7142B5E4" w:rsidR="006D1A99" w:rsidRPr="00E21B7D" w:rsidRDefault="006D1A99" w:rsidP="00625827">
            <w:pPr>
              <w:pStyle w:val="ListParagraph"/>
              <w:numPr>
                <w:ilvl w:val="0"/>
                <w:numId w:val="9"/>
              </w:numPr>
              <w:spacing w:before="40" w:after="40"/>
              <w:rPr>
                <w:rFonts w:ascii="Calibri" w:eastAsia="Calibri" w:hAnsi="Calibri" w:cs="Calibri"/>
                <w:sz w:val="20"/>
                <w:szCs w:val="20"/>
              </w:rPr>
            </w:pPr>
            <w:r w:rsidRPr="00E21B7D">
              <w:rPr>
                <w:rFonts w:ascii="Calibri" w:eastAsia="Calibri" w:hAnsi="Calibri" w:cs="Calibri"/>
                <w:sz w:val="20"/>
                <w:szCs w:val="20"/>
              </w:rPr>
              <w:t>Delivery</w:t>
            </w:r>
          </w:p>
        </w:tc>
        <w:tc>
          <w:tcPr>
            <w:tcW w:w="486" w:type="pct"/>
            <w:tcBorders>
              <w:bottom w:val="single" w:sz="4" w:space="0" w:color="808080" w:themeColor="background1" w:themeShade="80"/>
            </w:tcBorders>
            <w:vAlign w:val="center"/>
          </w:tcPr>
          <w:p w14:paraId="20722FA3" w14:textId="2748CE23" w:rsidR="006D1A99" w:rsidRPr="00E21B7D" w:rsidRDefault="006D1A99" w:rsidP="00625827">
            <w:pPr>
              <w:spacing w:before="40" w:after="40"/>
              <w:rPr>
                <w:rFonts w:ascii="Calibri" w:eastAsia="Calibri" w:hAnsi="Calibri" w:cs="Calibri"/>
              </w:rPr>
            </w:pPr>
            <w:r w:rsidRPr="00E21B7D">
              <w:rPr>
                <w:rFonts w:ascii="Calibri" w:eastAsia="Calibri" w:hAnsi="Calibri" w:cs="Calibri"/>
              </w:rPr>
              <w:t>Fee</w:t>
            </w:r>
          </w:p>
        </w:tc>
        <w:tc>
          <w:tcPr>
            <w:tcW w:w="567" w:type="pct"/>
            <w:tcBorders>
              <w:bottom w:val="single" w:sz="4" w:space="0" w:color="808080" w:themeColor="background1" w:themeShade="80"/>
            </w:tcBorders>
            <w:vAlign w:val="center"/>
          </w:tcPr>
          <w:p w14:paraId="2261FD82" w14:textId="65C4D5DA" w:rsidR="6C516FC7" w:rsidRPr="00E21B7D" w:rsidRDefault="0730E049" w:rsidP="00625827">
            <w:pPr>
              <w:spacing w:before="40" w:after="40"/>
              <w:rPr>
                <w:rFonts w:ascii="Calibri" w:eastAsia="Calibri" w:hAnsi="Calibri" w:cs="Calibri"/>
              </w:rPr>
            </w:pPr>
            <w:r w:rsidRPr="00E21B7D">
              <w:rPr>
                <w:rFonts w:ascii="Calibri" w:eastAsia="Calibri" w:hAnsi="Calibri" w:cs="Calibri"/>
              </w:rPr>
              <w:t xml:space="preserve">$370 </w:t>
            </w:r>
          </w:p>
        </w:tc>
        <w:tc>
          <w:tcPr>
            <w:tcW w:w="952" w:type="pct"/>
            <w:tcBorders>
              <w:bottom w:val="single" w:sz="4" w:space="0" w:color="808080" w:themeColor="background1" w:themeShade="80"/>
            </w:tcBorders>
            <w:vAlign w:val="center"/>
          </w:tcPr>
          <w:p w14:paraId="53812AAB" w14:textId="2F18D42E" w:rsidR="006D1A99" w:rsidRPr="00E21B7D" w:rsidRDefault="006D1A99" w:rsidP="00625827">
            <w:pPr>
              <w:spacing w:before="40" w:after="40"/>
              <w:rPr>
                <w:rFonts w:ascii="Calibri" w:eastAsia="Calibri" w:hAnsi="Calibri" w:cs="Calibri"/>
              </w:rPr>
            </w:pPr>
            <w:r w:rsidRPr="00E21B7D">
              <w:rPr>
                <w:rFonts w:ascii="Calibri" w:eastAsia="Calibri" w:hAnsi="Calibri" w:cs="Calibri"/>
              </w:rPr>
              <w:t>$0</w:t>
            </w:r>
          </w:p>
        </w:tc>
      </w:tr>
      <w:tr w:rsidR="006D1A99" w:rsidRPr="00E21B7D" w14:paraId="587DA3D1" w14:textId="77777777" w:rsidTr="00316F1E">
        <w:trPr>
          <w:trHeight w:val="300"/>
          <w:jc w:val="center"/>
        </w:trPr>
        <w:tc>
          <w:tcPr>
            <w:tcW w:w="2995" w:type="pct"/>
            <w:tcBorders>
              <w:bottom w:val="single" w:sz="4" w:space="0" w:color="808080" w:themeColor="background1" w:themeShade="80"/>
            </w:tcBorders>
            <w:vAlign w:val="center"/>
          </w:tcPr>
          <w:p w14:paraId="6C891779" w14:textId="67026E3A" w:rsidR="006D1A99" w:rsidRPr="00E21B7D" w:rsidRDefault="006D1A99" w:rsidP="00625827">
            <w:pPr>
              <w:pStyle w:val="ListParagraph"/>
              <w:numPr>
                <w:ilvl w:val="0"/>
                <w:numId w:val="9"/>
              </w:numPr>
              <w:spacing w:before="40" w:after="40"/>
              <w:rPr>
                <w:rFonts w:ascii="Calibri" w:eastAsia="Calibri" w:hAnsi="Calibri" w:cs="Calibri"/>
                <w:sz w:val="20"/>
                <w:szCs w:val="20"/>
              </w:rPr>
            </w:pPr>
            <w:r w:rsidRPr="00E21B7D">
              <w:rPr>
                <w:rFonts w:ascii="Calibri" w:eastAsia="Calibri" w:hAnsi="Calibri" w:cs="Calibri"/>
                <w:sz w:val="20"/>
                <w:szCs w:val="20"/>
              </w:rPr>
              <w:t>Consumption</w:t>
            </w:r>
          </w:p>
        </w:tc>
        <w:tc>
          <w:tcPr>
            <w:tcW w:w="486" w:type="pct"/>
            <w:tcBorders>
              <w:bottom w:val="single" w:sz="4" w:space="0" w:color="808080" w:themeColor="background1" w:themeShade="80"/>
            </w:tcBorders>
            <w:vAlign w:val="center"/>
          </w:tcPr>
          <w:p w14:paraId="62565D9D" w14:textId="634B9716" w:rsidR="006D1A99" w:rsidRPr="00E21B7D" w:rsidRDefault="006D1A99" w:rsidP="00625827">
            <w:pPr>
              <w:spacing w:before="40" w:after="40"/>
              <w:rPr>
                <w:rFonts w:ascii="Calibri" w:eastAsia="Calibri" w:hAnsi="Calibri" w:cs="Calibri"/>
              </w:rPr>
            </w:pPr>
            <w:r w:rsidRPr="00E21B7D">
              <w:rPr>
                <w:rFonts w:ascii="Calibri" w:eastAsia="Calibri" w:hAnsi="Calibri" w:cs="Calibri"/>
              </w:rPr>
              <w:t>Fee</w:t>
            </w:r>
          </w:p>
        </w:tc>
        <w:tc>
          <w:tcPr>
            <w:tcW w:w="567" w:type="pct"/>
            <w:tcBorders>
              <w:bottom w:val="single" w:sz="4" w:space="0" w:color="808080" w:themeColor="background1" w:themeShade="80"/>
            </w:tcBorders>
            <w:vAlign w:val="center"/>
          </w:tcPr>
          <w:p w14:paraId="5A0ED9A4" w14:textId="170302EC" w:rsidR="6C516FC7" w:rsidRPr="00E21B7D" w:rsidRDefault="0730E049" w:rsidP="00625827">
            <w:pPr>
              <w:spacing w:before="40" w:after="40"/>
              <w:rPr>
                <w:rFonts w:ascii="Calibri" w:eastAsia="Calibri" w:hAnsi="Calibri" w:cs="Calibri"/>
              </w:rPr>
            </w:pPr>
            <w:r w:rsidRPr="00E21B7D">
              <w:rPr>
                <w:rFonts w:ascii="Calibri" w:eastAsia="Calibri" w:hAnsi="Calibri" w:cs="Calibri"/>
              </w:rPr>
              <w:t xml:space="preserve">$370 </w:t>
            </w:r>
          </w:p>
        </w:tc>
        <w:tc>
          <w:tcPr>
            <w:tcW w:w="952" w:type="pct"/>
            <w:tcBorders>
              <w:bottom w:val="single" w:sz="4" w:space="0" w:color="808080" w:themeColor="background1" w:themeShade="80"/>
            </w:tcBorders>
            <w:vAlign w:val="center"/>
          </w:tcPr>
          <w:p w14:paraId="3AF4B2D7" w14:textId="65F01609" w:rsidR="006D1A99" w:rsidRPr="00E21B7D" w:rsidRDefault="006D1A99" w:rsidP="00625827">
            <w:pPr>
              <w:spacing w:before="40" w:after="40"/>
              <w:rPr>
                <w:rFonts w:ascii="Calibri" w:eastAsia="Calibri" w:hAnsi="Calibri" w:cs="Calibri"/>
              </w:rPr>
            </w:pPr>
            <w:r w:rsidRPr="00E21B7D">
              <w:rPr>
                <w:rFonts w:ascii="Calibri" w:eastAsia="Calibri" w:hAnsi="Calibri" w:cs="Calibri"/>
              </w:rPr>
              <w:t>$0</w:t>
            </w:r>
          </w:p>
        </w:tc>
      </w:tr>
      <w:tr w:rsidR="006D1A99" w:rsidRPr="00E21B7D" w14:paraId="2EAF3F39" w14:textId="77777777" w:rsidTr="00316F1E">
        <w:trPr>
          <w:trHeight w:val="300"/>
          <w:jc w:val="center"/>
        </w:trPr>
        <w:tc>
          <w:tcPr>
            <w:tcW w:w="2995" w:type="pct"/>
            <w:tcBorders>
              <w:bottom w:val="single" w:sz="4" w:space="0" w:color="808080" w:themeColor="background1" w:themeShade="80"/>
            </w:tcBorders>
            <w:vAlign w:val="center"/>
          </w:tcPr>
          <w:p w14:paraId="2BFB1CB8" w14:textId="141935F1" w:rsidR="006D1A99" w:rsidRPr="00E21B7D" w:rsidRDefault="006D1A99" w:rsidP="00625827">
            <w:pPr>
              <w:spacing w:before="40" w:after="40"/>
              <w:rPr>
                <w:rFonts w:ascii="Calibri" w:eastAsia="Calibri" w:hAnsi="Calibri" w:cs="Calibri"/>
              </w:rPr>
            </w:pPr>
            <w:r w:rsidRPr="00E21B7D">
              <w:rPr>
                <w:rFonts w:ascii="Calibri" w:eastAsia="Calibri" w:hAnsi="Calibri" w:cs="Calibri"/>
              </w:rPr>
              <w:t>Certificate registration</w:t>
            </w:r>
          </w:p>
        </w:tc>
        <w:tc>
          <w:tcPr>
            <w:tcW w:w="486" w:type="pct"/>
            <w:tcBorders>
              <w:bottom w:val="single" w:sz="4" w:space="0" w:color="808080" w:themeColor="background1" w:themeShade="80"/>
            </w:tcBorders>
            <w:vAlign w:val="center"/>
          </w:tcPr>
          <w:p w14:paraId="5B8998C2" w14:textId="263715ED" w:rsidR="006D1A99" w:rsidRPr="00E21B7D" w:rsidRDefault="006D1A99" w:rsidP="00625827">
            <w:pPr>
              <w:spacing w:before="40" w:after="40"/>
              <w:rPr>
                <w:rFonts w:ascii="Calibri" w:eastAsia="Calibri" w:hAnsi="Calibri" w:cs="Calibri"/>
              </w:rPr>
            </w:pPr>
            <w:r w:rsidRPr="00E21B7D">
              <w:rPr>
                <w:rFonts w:ascii="Calibri" w:eastAsia="Calibri" w:hAnsi="Calibri" w:cs="Calibri"/>
              </w:rPr>
              <w:t>Fee</w:t>
            </w:r>
          </w:p>
        </w:tc>
        <w:tc>
          <w:tcPr>
            <w:tcW w:w="567" w:type="pct"/>
            <w:tcBorders>
              <w:bottom w:val="single" w:sz="4" w:space="0" w:color="808080" w:themeColor="background1" w:themeShade="80"/>
            </w:tcBorders>
            <w:vAlign w:val="center"/>
          </w:tcPr>
          <w:p w14:paraId="342D37F3" w14:textId="005AAED2" w:rsidR="6C516FC7" w:rsidRPr="00E21B7D" w:rsidRDefault="0730E049" w:rsidP="00625827">
            <w:pPr>
              <w:spacing w:before="40" w:after="40"/>
              <w:rPr>
                <w:rFonts w:ascii="Calibri" w:eastAsia="Calibri" w:hAnsi="Calibri" w:cs="Calibri"/>
              </w:rPr>
            </w:pPr>
            <w:r w:rsidRPr="00E21B7D">
              <w:rPr>
                <w:rFonts w:ascii="Calibri" w:eastAsia="Calibri" w:hAnsi="Calibri" w:cs="Calibri"/>
              </w:rPr>
              <w:t xml:space="preserve">$1.78 </w:t>
            </w:r>
          </w:p>
        </w:tc>
        <w:tc>
          <w:tcPr>
            <w:tcW w:w="952" w:type="pct"/>
            <w:tcBorders>
              <w:bottom w:val="single" w:sz="4" w:space="0" w:color="808080" w:themeColor="background1" w:themeShade="80"/>
            </w:tcBorders>
            <w:vAlign w:val="center"/>
          </w:tcPr>
          <w:p w14:paraId="0E6E0B2C" w14:textId="2A50E17E" w:rsidR="006D1A99" w:rsidRPr="00E21B7D" w:rsidRDefault="006D1A99" w:rsidP="00625827">
            <w:pPr>
              <w:spacing w:before="40" w:after="40"/>
              <w:rPr>
                <w:rFonts w:ascii="Calibri" w:eastAsia="Calibri" w:hAnsi="Calibri" w:cs="Calibri"/>
              </w:rPr>
            </w:pPr>
            <w:r w:rsidRPr="00E21B7D">
              <w:rPr>
                <w:rFonts w:ascii="Calibri" w:eastAsia="Calibri" w:hAnsi="Calibri" w:cs="Calibri"/>
              </w:rPr>
              <w:t>$0</w:t>
            </w:r>
          </w:p>
        </w:tc>
      </w:tr>
      <w:tr w:rsidR="006D1A99" w:rsidRPr="00E21B7D" w14:paraId="49EB4C57" w14:textId="77777777" w:rsidTr="00316F1E">
        <w:trPr>
          <w:trHeight w:val="300"/>
          <w:jc w:val="center"/>
        </w:trPr>
        <w:tc>
          <w:tcPr>
            <w:tcW w:w="2995" w:type="pct"/>
            <w:tcBorders>
              <w:bottom w:val="single" w:sz="4" w:space="0" w:color="808080" w:themeColor="background1" w:themeShade="80"/>
            </w:tcBorders>
            <w:vAlign w:val="center"/>
          </w:tcPr>
          <w:p w14:paraId="17B662D6" w14:textId="62DC8241" w:rsidR="006D1A99" w:rsidRPr="00E21B7D" w:rsidRDefault="006D1A99" w:rsidP="00625827">
            <w:pPr>
              <w:spacing w:before="40" w:after="40"/>
              <w:rPr>
                <w:rFonts w:ascii="Calibri" w:eastAsia="Calibri" w:hAnsi="Calibri" w:cs="Calibri"/>
              </w:rPr>
            </w:pPr>
            <w:r w:rsidRPr="00E21B7D">
              <w:rPr>
                <w:rFonts w:ascii="Calibri" w:eastAsia="Calibri" w:hAnsi="Calibri" w:cs="Calibri"/>
              </w:rPr>
              <w:t>Addition of consumption information</w:t>
            </w:r>
          </w:p>
        </w:tc>
        <w:tc>
          <w:tcPr>
            <w:tcW w:w="486" w:type="pct"/>
            <w:tcBorders>
              <w:bottom w:val="single" w:sz="4" w:space="0" w:color="808080" w:themeColor="background1" w:themeShade="80"/>
            </w:tcBorders>
            <w:vAlign w:val="center"/>
          </w:tcPr>
          <w:p w14:paraId="4AFA5B06" w14:textId="407DD546" w:rsidR="006D1A99" w:rsidRPr="00E21B7D" w:rsidRDefault="006D1A99" w:rsidP="00625827">
            <w:pPr>
              <w:spacing w:before="40" w:after="40"/>
              <w:rPr>
                <w:rFonts w:ascii="Calibri" w:eastAsia="Calibri" w:hAnsi="Calibri" w:cs="Calibri"/>
              </w:rPr>
            </w:pPr>
            <w:r w:rsidRPr="00E21B7D">
              <w:rPr>
                <w:rFonts w:ascii="Calibri" w:eastAsia="Calibri" w:hAnsi="Calibri" w:cs="Calibri"/>
              </w:rPr>
              <w:t>Fee</w:t>
            </w:r>
          </w:p>
        </w:tc>
        <w:tc>
          <w:tcPr>
            <w:tcW w:w="567" w:type="pct"/>
            <w:tcBorders>
              <w:bottom w:val="single" w:sz="4" w:space="0" w:color="808080" w:themeColor="background1" w:themeShade="80"/>
            </w:tcBorders>
            <w:vAlign w:val="center"/>
          </w:tcPr>
          <w:p w14:paraId="244F0291" w14:textId="30A95F9A" w:rsidR="6C516FC7" w:rsidRPr="00E21B7D" w:rsidRDefault="0730E049" w:rsidP="00625827">
            <w:pPr>
              <w:spacing w:before="40" w:after="40"/>
              <w:rPr>
                <w:rFonts w:ascii="Calibri" w:eastAsia="Calibri" w:hAnsi="Calibri" w:cs="Calibri"/>
              </w:rPr>
            </w:pPr>
            <w:r w:rsidRPr="00E21B7D">
              <w:rPr>
                <w:rFonts w:ascii="Calibri" w:eastAsia="Calibri" w:hAnsi="Calibri" w:cs="Calibri"/>
              </w:rPr>
              <w:t xml:space="preserve">$0.84 </w:t>
            </w:r>
          </w:p>
        </w:tc>
        <w:tc>
          <w:tcPr>
            <w:tcW w:w="952" w:type="pct"/>
            <w:tcBorders>
              <w:bottom w:val="single" w:sz="4" w:space="0" w:color="808080" w:themeColor="background1" w:themeShade="80"/>
            </w:tcBorders>
            <w:vAlign w:val="center"/>
          </w:tcPr>
          <w:p w14:paraId="10167DF8" w14:textId="366BBA38" w:rsidR="006D1A99" w:rsidRPr="00E21B7D" w:rsidRDefault="006D1A99" w:rsidP="00625827">
            <w:pPr>
              <w:spacing w:before="40" w:after="40"/>
              <w:rPr>
                <w:rFonts w:ascii="Calibri" w:eastAsia="Calibri" w:hAnsi="Calibri" w:cs="Calibri"/>
              </w:rPr>
            </w:pPr>
            <w:r w:rsidRPr="00E21B7D">
              <w:rPr>
                <w:rFonts w:ascii="Calibri" w:eastAsia="Calibri" w:hAnsi="Calibri" w:cs="Calibri"/>
              </w:rPr>
              <w:t>$0</w:t>
            </w:r>
          </w:p>
        </w:tc>
      </w:tr>
      <w:tr w:rsidR="006D1A99" w:rsidRPr="00E21B7D" w14:paraId="35D5C0B1" w14:textId="77777777" w:rsidTr="00316F1E">
        <w:trPr>
          <w:trHeight w:val="300"/>
          <w:jc w:val="center"/>
        </w:trPr>
        <w:tc>
          <w:tcPr>
            <w:tcW w:w="2995" w:type="pct"/>
            <w:tcBorders>
              <w:bottom w:val="single" w:sz="4" w:space="0" w:color="808080" w:themeColor="background1" w:themeShade="80"/>
            </w:tcBorders>
            <w:vAlign w:val="center"/>
          </w:tcPr>
          <w:p w14:paraId="78B10473" w14:textId="644E03BD" w:rsidR="006D1A99" w:rsidRPr="00E21B7D" w:rsidRDefault="006D1A99" w:rsidP="00625827">
            <w:pPr>
              <w:spacing w:before="40" w:after="40"/>
              <w:rPr>
                <w:rFonts w:ascii="Calibri" w:eastAsia="Calibri" w:hAnsi="Calibri" w:cs="Calibri"/>
              </w:rPr>
            </w:pPr>
            <w:r w:rsidRPr="00E21B7D">
              <w:rPr>
                <w:rFonts w:ascii="Calibri" w:eastAsia="Calibri" w:hAnsi="Calibri" w:cs="Calibri"/>
              </w:rPr>
              <w:t>Annual Levy</w:t>
            </w:r>
          </w:p>
        </w:tc>
        <w:tc>
          <w:tcPr>
            <w:tcW w:w="486" w:type="pct"/>
            <w:tcBorders>
              <w:bottom w:val="single" w:sz="4" w:space="0" w:color="808080" w:themeColor="background1" w:themeShade="80"/>
            </w:tcBorders>
            <w:vAlign w:val="center"/>
          </w:tcPr>
          <w:p w14:paraId="3A04A680" w14:textId="1FF267C4" w:rsidR="006D1A99" w:rsidRPr="00E21B7D" w:rsidRDefault="006D1A99" w:rsidP="00625827">
            <w:pPr>
              <w:spacing w:before="40" w:after="40"/>
              <w:rPr>
                <w:rFonts w:ascii="Calibri" w:eastAsia="Calibri" w:hAnsi="Calibri" w:cs="Calibri"/>
              </w:rPr>
            </w:pPr>
            <w:r w:rsidRPr="00E21B7D">
              <w:rPr>
                <w:rFonts w:ascii="Calibri" w:eastAsia="Calibri" w:hAnsi="Calibri" w:cs="Calibri"/>
              </w:rPr>
              <w:t>Levy</w:t>
            </w:r>
          </w:p>
        </w:tc>
        <w:tc>
          <w:tcPr>
            <w:tcW w:w="567" w:type="pct"/>
            <w:tcBorders>
              <w:bottom w:val="single" w:sz="4" w:space="0" w:color="808080" w:themeColor="background1" w:themeShade="80"/>
            </w:tcBorders>
            <w:vAlign w:val="center"/>
          </w:tcPr>
          <w:p w14:paraId="3E0A51B1" w14:textId="4BFDC7D6" w:rsidR="6C516FC7" w:rsidRPr="00E21B7D" w:rsidRDefault="6C516FC7" w:rsidP="00625827">
            <w:pPr>
              <w:spacing w:before="40" w:after="40"/>
              <w:rPr>
                <w:rFonts w:ascii="Calibri" w:eastAsia="Calibri" w:hAnsi="Calibri" w:cs="Calibri"/>
              </w:rPr>
            </w:pPr>
            <w:r w:rsidRPr="00E21B7D">
              <w:rPr>
                <w:rFonts w:ascii="Calibri" w:eastAsia="Calibri" w:hAnsi="Calibri" w:cs="Calibri"/>
              </w:rPr>
              <w:t xml:space="preserve">$8,166 </w:t>
            </w:r>
          </w:p>
        </w:tc>
        <w:tc>
          <w:tcPr>
            <w:tcW w:w="952" w:type="pct"/>
            <w:tcBorders>
              <w:bottom w:val="single" w:sz="4" w:space="0" w:color="808080" w:themeColor="background1" w:themeShade="80"/>
            </w:tcBorders>
            <w:vAlign w:val="center"/>
          </w:tcPr>
          <w:p w14:paraId="0EED0497" w14:textId="2E22D6C8" w:rsidR="006D1A99" w:rsidRPr="00E21B7D" w:rsidRDefault="006D1A99" w:rsidP="00625827">
            <w:pPr>
              <w:spacing w:before="40" w:after="40"/>
              <w:rPr>
                <w:rFonts w:ascii="Calibri" w:eastAsia="Calibri" w:hAnsi="Calibri" w:cs="Calibri"/>
              </w:rPr>
            </w:pPr>
            <w:r w:rsidRPr="00E21B7D">
              <w:rPr>
                <w:rFonts w:ascii="Calibri" w:eastAsia="Calibri" w:hAnsi="Calibri" w:cs="Calibri"/>
              </w:rPr>
              <w:t>$0</w:t>
            </w:r>
          </w:p>
        </w:tc>
      </w:tr>
    </w:tbl>
    <w:p w14:paraId="756664F9" w14:textId="5CD0B984" w:rsidR="0076336B" w:rsidRDefault="0076336B" w:rsidP="001343AE"/>
    <w:p w14:paraId="2B733494" w14:textId="4E7EC6CE" w:rsidR="00714E34" w:rsidRDefault="00714E34" w:rsidP="00DE08DF">
      <w:pPr>
        <w:pStyle w:val="Caption"/>
        <w:keepNext/>
      </w:pPr>
      <w:r>
        <w:t xml:space="preserve">Table </w:t>
      </w:r>
      <w:r w:rsidR="001A364A">
        <w:fldChar w:fldCharType="begin"/>
      </w:r>
      <w:r w:rsidR="001A364A">
        <w:instrText xml:space="preserve"> SEQ Table \* ARABIC </w:instrText>
      </w:r>
      <w:r w:rsidR="001A364A">
        <w:fldChar w:fldCharType="separate"/>
      </w:r>
      <w:r w:rsidR="001A364A">
        <w:rPr>
          <w:noProof/>
        </w:rPr>
        <w:t>7</w:t>
      </w:r>
      <w:r w:rsidR="001A364A">
        <w:rPr>
          <w:noProof/>
        </w:rPr>
        <w:fldChar w:fldCharType="end"/>
      </w:r>
      <w:r>
        <w:t xml:space="preserve">: </w:t>
      </w:r>
      <w:r w:rsidRPr="00882EDA">
        <w:t xml:space="preserve">PGO </w:t>
      </w:r>
      <w:r>
        <w:t xml:space="preserve">low carbon liquid fuels </w:t>
      </w:r>
      <w:r w:rsidRPr="00882EDA">
        <w:t>fee and levy schedule FY 2025</w:t>
      </w:r>
      <w:r w:rsidR="00BB1B31">
        <w:t>–</w:t>
      </w:r>
      <w:r w:rsidRPr="00882EDA">
        <w:t>26</w:t>
      </w:r>
    </w:p>
    <w:tbl>
      <w:tblPr>
        <w:tblStyle w:val="TableGrid"/>
        <w:tblW w:w="5000" w:type="pct"/>
        <w:jc w:val="center"/>
        <w:tblLook w:val="04A0" w:firstRow="1" w:lastRow="0" w:firstColumn="1" w:lastColumn="0" w:noHBand="0" w:noVBand="1"/>
      </w:tblPr>
      <w:tblGrid>
        <w:gridCol w:w="5477"/>
        <w:gridCol w:w="742"/>
        <w:gridCol w:w="1184"/>
        <w:gridCol w:w="1777"/>
      </w:tblGrid>
      <w:tr w:rsidR="4BC3C504" w:rsidRPr="00E21B7D" w14:paraId="41C1D919" w14:textId="77777777" w:rsidTr="00625827">
        <w:trPr>
          <w:trHeight w:val="20"/>
          <w:tblHeader/>
          <w:jc w:val="center"/>
        </w:trPr>
        <w:tc>
          <w:tcPr>
            <w:tcW w:w="2983" w:type="pct"/>
            <w:shd w:val="clear" w:color="auto" w:fill="D5DCE4" w:themeFill="text2" w:themeFillTint="33"/>
            <w:vAlign w:val="center"/>
          </w:tcPr>
          <w:p w14:paraId="4BB43316" w14:textId="5E272AA2" w:rsidR="4BC3C504" w:rsidRPr="006B7D38" w:rsidRDefault="00714E34" w:rsidP="00625827">
            <w:pPr>
              <w:spacing w:before="40" w:after="40"/>
              <w:rPr>
                <w:rFonts w:asciiTheme="minorHAnsi" w:hAnsiTheme="minorHAnsi" w:cstheme="minorBidi"/>
                <w:b/>
                <w:bCs/>
              </w:rPr>
            </w:pPr>
            <w:r w:rsidRPr="006B7D38">
              <w:rPr>
                <w:rFonts w:asciiTheme="minorHAnsi" w:hAnsiTheme="minorHAnsi" w:cstheme="minorBidi"/>
                <w:b/>
                <w:bCs/>
              </w:rPr>
              <w:t>PGO charging points</w:t>
            </w:r>
          </w:p>
        </w:tc>
        <w:tc>
          <w:tcPr>
            <w:tcW w:w="404" w:type="pct"/>
            <w:shd w:val="clear" w:color="auto" w:fill="D5DCE4" w:themeFill="text2" w:themeFillTint="33"/>
            <w:vAlign w:val="center"/>
          </w:tcPr>
          <w:p w14:paraId="5BE2E813" w14:textId="77777777" w:rsidR="4BC3C504" w:rsidRPr="006B7D38" w:rsidRDefault="4BC3C504" w:rsidP="00625827">
            <w:pPr>
              <w:spacing w:before="40" w:after="40"/>
              <w:rPr>
                <w:rFonts w:asciiTheme="minorHAnsi" w:hAnsiTheme="minorHAnsi" w:cstheme="minorBidi"/>
                <w:b/>
                <w:bCs/>
              </w:rPr>
            </w:pPr>
            <w:r w:rsidRPr="006B7D38">
              <w:rPr>
                <w:rFonts w:asciiTheme="minorHAnsi" w:hAnsiTheme="minorHAnsi" w:cstheme="minorBidi"/>
                <w:b/>
                <w:bCs/>
              </w:rPr>
              <w:t xml:space="preserve">Type </w:t>
            </w:r>
          </w:p>
        </w:tc>
        <w:tc>
          <w:tcPr>
            <w:tcW w:w="645" w:type="pct"/>
            <w:shd w:val="clear" w:color="auto" w:fill="D5DCE4" w:themeFill="text2" w:themeFillTint="33"/>
            <w:vAlign w:val="center"/>
          </w:tcPr>
          <w:p w14:paraId="3227C7AB" w14:textId="5F3CE25D" w:rsidR="4BC3C504" w:rsidRPr="006B7D38" w:rsidRDefault="00C51E14" w:rsidP="00625827">
            <w:pPr>
              <w:spacing w:before="40" w:after="40"/>
              <w:rPr>
                <w:rFonts w:asciiTheme="minorHAnsi" w:hAnsiTheme="minorHAnsi" w:cstheme="minorBidi"/>
                <w:b/>
                <w:bCs/>
              </w:rPr>
            </w:pPr>
            <w:r w:rsidRPr="006B7D38">
              <w:rPr>
                <w:rFonts w:asciiTheme="minorHAnsi" w:hAnsiTheme="minorHAnsi" w:cstheme="minorBidi"/>
                <w:b/>
                <w:bCs/>
              </w:rPr>
              <w:t>Charges</w:t>
            </w:r>
          </w:p>
        </w:tc>
        <w:tc>
          <w:tcPr>
            <w:tcW w:w="968" w:type="pct"/>
            <w:shd w:val="clear" w:color="auto" w:fill="D5DCE4" w:themeFill="text2" w:themeFillTint="33"/>
            <w:vAlign w:val="center"/>
          </w:tcPr>
          <w:p w14:paraId="67A03E6E" w14:textId="55BBAEAF" w:rsidR="4BC3C504" w:rsidRPr="006B7D38" w:rsidRDefault="00C51E14" w:rsidP="00625827">
            <w:pPr>
              <w:spacing w:before="40" w:after="40"/>
              <w:rPr>
                <w:rFonts w:asciiTheme="minorHAnsi" w:hAnsiTheme="minorHAnsi" w:cstheme="minorBidi"/>
                <w:b/>
                <w:bCs/>
              </w:rPr>
            </w:pPr>
            <w:r w:rsidRPr="006B7D38">
              <w:rPr>
                <w:rFonts w:asciiTheme="minorHAnsi" w:hAnsiTheme="minorHAnsi" w:cstheme="minorBidi"/>
                <w:b/>
                <w:bCs/>
              </w:rPr>
              <w:t>Charges</w:t>
            </w:r>
            <w:r w:rsidR="4BC3C504" w:rsidRPr="006B7D38">
              <w:rPr>
                <w:rFonts w:asciiTheme="minorHAnsi" w:hAnsiTheme="minorHAnsi" w:cstheme="minorBidi"/>
                <w:b/>
                <w:bCs/>
              </w:rPr>
              <w:t xml:space="preserve"> </w:t>
            </w:r>
            <w:r w:rsidR="00EC7F3F" w:rsidRPr="006B7D38">
              <w:rPr>
                <w:rFonts w:asciiTheme="minorHAnsi" w:hAnsiTheme="minorHAnsi" w:cstheme="minorBidi"/>
                <w:b/>
                <w:bCs/>
              </w:rPr>
              <w:br/>
            </w:r>
            <w:r w:rsidR="4BC3C504" w:rsidRPr="006B7D38">
              <w:rPr>
                <w:rFonts w:asciiTheme="minorHAnsi" w:hAnsiTheme="minorHAnsi" w:cstheme="minorBidi"/>
                <w:b/>
                <w:bCs/>
              </w:rPr>
              <w:t xml:space="preserve">(with </w:t>
            </w:r>
            <w:r w:rsidR="00120F66" w:rsidRPr="006B7D38">
              <w:rPr>
                <w:rFonts w:asciiTheme="minorHAnsi" w:hAnsiTheme="minorHAnsi" w:cstheme="minorBidi"/>
                <w:b/>
                <w:bCs/>
              </w:rPr>
              <w:t>remissions</w:t>
            </w:r>
            <w:r w:rsidR="4BC3C504" w:rsidRPr="006B7D38">
              <w:rPr>
                <w:rFonts w:asciiTheme="minorHAnsi" w:hAnsiTheme="minorHAnsi" w:cstheme="minorBidi"/>
                <w:b/>
                <w:bCs/>
              </w:rPr>
              <w:t>)</w:t>
            </w:r>
          </w:p>
        </w:tc>
      </w:tr>
      <w:tr w:rsidR="4BC3C504" w:rsidRPr="00E21B7D" w14:paraId="761FF189" w14:textId="77777777" w:rsidTr="00625827">
        <w:trPr>
          <w:trHeight w:val="20"/>
          <w:jc w:val="center"/>
        </w:trPr>
        <w:tc>
          <w:tcPr>
            <w:tcW w:w="2983" w:type="pct"/>
            <w:shd w:val="clear" w:color="auto" w:fill="EDEDED" w:themeFill="accent3" w:themeFillTint="33"/>
            <w:vAlign w:val="center"/>
          </w:tcPr>
          <w:p w14:paraId="4F9A7157" w14:textId="0BA98399" w:rsidR="4BC3C504" w:rsidRPr="00E21B7D" w:rsidRDefault="4BC3C504" w:rsidP="00625827">
            <w:pPr>
              <w:spacing w:before="40" w:after="40"/>
              <w:rPr>
                <w:rFonts w:ascii="Calibri" w:eastAsia="Calibri" w:hAnsi="Calibri" w:cs="Calibri"/>
                <w:color w:val="000000" w:themeColor="text1"/>
              </w:rPr>
            </w:pPr>
            <w:r w:rsidRPr="00E21B7D">
              <w:rPr>
                <w:rFonts w:ascii="Calibri" w:eastAsia="Calibri" w:hAnsi="Calibri" w:cs="Calibri"/>
                <w:color w:val="000000" w:themeColor="text1"/>
              </w:rPr>
              <w:t xml:space="preserve">PGO – </w:t>
            </w:r>
            <w:r w:rsidR="71CC10BA" w:rsidRPr="00E21B7D">
              <w:rPr>
                <w:rFonts w:ascii="Calibri" w:eastAsia="Calibri" w:hAnsi="Calibri" w:cs="Calibri"/>
                <w:color w:val="000000" w:themeColor="text1"/>
              </w:rPr>
              <w:t>SAF via hydro processed esters and fatty acids (HEFA)</w:t>
            </w:r>
            <w:r w:rsidR="002D1681" w:rsidRPr="00E21B7D">
              <w:rPr>
                <w:rFonts w:ascii="Calibri" w:eastAsia="Calibri" w:hAnsi="Calibri" w:cs="Calibri"/>
                <w:color w:val="000000" w:themeColor="text1"/>
              </w:rPr>
              <w:t xml:space="preserve"> </w:t>
            </w:r>
            <w:r w:rsidR="002D1681" w:rsidRPr="00E21B7D">
              <w:rPr>
                <w:rFonts w:ascii="Calibri" w:eastAsia="Calibri" w:hAnsi="Calibri" w:cs="Calibri"/>
              </w:rPr>
              <w:t>(</w:t>
            </w:r>
            <w:r w:rsidR="005E2E2D" w:rsidRPr="00E21B7D">
              <w:rPr>
                <w:rFonts w:ascii="Calibri" w:eastAsia="Calibri" w:hAnsi="Calibri" w:cs="Calibri"/>
              </w:rPr>
              <w:t>F</w:t>
            </w:r>
            <w:r w:rsidR="002D1681" w:rsidRPr="00E21B7D">
              <w:rPr>
                <w:rFonts w:ascii="Calibri" w:eastAsia="Calibri" w:hAnsi="Calibri" w:cs="Calibri"/>
              </w:rPr>
              <w:t xml:space="preserve">unctional unit: </w:t>
            </w:r>
            <w:r w:rsidR="00ED0263" w:rsidRPr="00E21B7D">
              <w:rPr>
                <w:rFonts w:ascii="Calibri" w:eastAsia="Calibri" w:hAnsi="Calibri" w:cs="Calibri"/>
              </w:rPr>
              <w:t>1MJ LHV</w:t>
            </w:r>
            <w:r w:rsidR="002D1681" w:rsidRPr="00E21B7D">
              <w:rPr>
                <w:rFonts w:ascii="Calibri" w:eastAsia="Calibri" w:hAnsi="Calibri" w:cs="Calibri"/>
              </w:rPr>
              <w:t>)</w:t>
            </w:r>
          </w:p>
        </w:tc>
        <w:tc>
          <w:tcPr>
            <w:tcW w:w="404" w:type="pct"/>
            <w:shd w:val="clear" w:color="auto" w:fill="EDEDED" w:themeFill="accent3" w:themeFillTint="33"/>
            <w:vAlign w:val="center"/>
          </w:tcPr>
          <w:p w14:paraId="31462BEA" w14:textId="4E249D70" w:rsidR="4BC3C504" w:rsidRPr="00E21B7D" w:rsidRDefault="4BC3C504" w:rsidP="00625827">
            <w:pPr>
              <w:spacing w:before="40" w:after="40"/>
              <w:rPr>
                <w:rFonts w:asciiTheme="minorHAnsi" w:hAnsiTheme="minorHAnsi" w:cstheme="minorBidi"/>
              </w:rPr>
            </w:pPr>
          </w:p>
        </w:tc>
        <w:tc>
          <w:tcPr>
            <w:tcW w:w="645" w:type="pct"/>
            <w:shd w:val="clear" w:color="auto" w:fill="EDEDED" w:themeFill="accent3" w:themeFillTint="33"/>
            <w:vAlign w:val="center"/>
          </w:tcPr>
          <w:p w14:paraId="22DE5077" w14:textId="05EB2264" w:rsidR="4BC3C504" w:rsidRPr="00E21B7D" w:rsidRDefault="4BC3C504" w:rsidP="00625827">
            <w:pPr>
              <w:spacing w:before="40" w:after="40"/>
              <w:rPr>
                <w:rFonts w:asciiTheme="minorHAnsi" w:hAnsiTheme="minorHAnsi" w:cstheme="minorBidi"/>
              </w:rPr>
            </w:pPr>
          </w:p>
        </w:tc>
        <w:tc>
          <w:tcPr>
            <w:tcW w:w="968" w:type="pct"/>
            <w:shd w:val="clear" w:color="auto" w:fill="EDEDED" w:themeFill="accent3" w:themeFillTint="33"/>
            <w:vAlign w:val="center"/>
          </w:tcPr>
          <w:p w14:paraId="220ACA89" w14:textId="52185275" w:rsidR="4BC3C504" w:rsidRPr="00E21B7D" w:rsidRDefault="4BC3C504" w:rsidP="00625827">
            <w:pPr>
              <w:spacing w:before="40" w:after="40"/>
              <w:rPr>
                <w:rFonts w:asciiTheme="minorHAnsi" w:hAnsiTheme="minorHAnsi" w:cstheme="minorBidi"/>
              </w:rPr>
            </w:pPr>
          </w:p>
        </w:tc>
      </w:tr>
      <w:tr w:rsidR="4BC3C504" w:rsidRPr="00E21B7D" w14:paraId="289719A0" w14:textId="77777777" w:rsidTr="00625827">
        <w:trPr>
          <w:trHeight w:val="20"/>
          <w:jc w:val="center"/>
        </w:trPr>
        <w:tc>
          <w:tcPr>
            <w:tcW w:w="2983" w:type="pct"/>
            <w:tcBorders>
              <w:bottom w:val="single" w:sz="4" w:space="0" w:color="808080" w:themeColor="background1" w:themeShade="80"/>
            </w:tcBorders>
            <w:vAlign w:val="center"/>
          </w:tcPr>
          <w:p w14:paraId="47CD9404" w14:textId="15AC9604" w:rsidR="4BC3C504" w:rsidRPr="00E21B7D" w:rsidRDefault="4BC3C504" w:rsidP="00625827">
            <w:pPr>
              <w:spacing w:before="40" w:after="40"/>
            </w:pPr>
            <w:r w:rsidRPr="00E21B7D">
              <w:rPr>
                <w:rFonts w:ascii="Calibri" w:eastAsia="Calibri" w:hAnsi="Calibri" w:cs="Calibri"/>
                <w:color w:val="000000" w:themeColor="text1"/>
              </w:rPr>
              <w:t>Registration of person</w:t>
            </w:r>
          </w:p>
        </w:tc>
        <w:tc>
          <w:tcPr>
            <w:tcW w:w="404" w:type="pct"/>
            <w:tcBorders>
              <w:bottom w:val="single" w:sz="4" w:space="0" w:color="808080" w:themeColor="background1" w:themeShade="80"/>
            </w:tcBorders>
            <w:vAlign w:val="center"/>
          </w:tcPr>
          <w:p w14:paraId="0835570A" w14:textId="11472973" w:rsidR="4BC3C504" w:rsidRPr="00E21B7D" w:rsidRDefault="4BC3C504" w:rsidP="00625827">
            <w:pPr>
              <w:spacing w:before="40" w:after="40"/>
            </w:pPr>
            <w:r w:rsidRPr="00E21B7D">
              <w:rPr>
                <w:rFonts w:ascii="Calibri" w:eastAsia="Calibri" w:hAnsi="Calibri" w:cs="Calibri"/>
                <w:color w:val="000000" w:themeColor="text1"/>
              </w:rPr>
              <w:t>Fee</w:t>
            </w:r>
          </w:p>
        </w:tc>
        <w:tc>
          <w:tcPr>
            <w:tcW w:w="645" w:type="pct"/>
            <w:tcBorders>
              <w:bottom w:val="single" w:sz="4" w:space="0" w:color="808080" w:themeColor="background1" w:themeShade="80"/>
            </w:tcBorders>
            <w:vAlign w:val="center"/>
          </w:tcPr>
          <w:p w14:paraId="61A2CA73" w14:textId="19BC65D5" w:rsidR="4BC3C504" w:rsidRPr="00E21B7D" w:rsidRDefault="4BC3C504" w:rsidP="00625827">
            <w:pPr>
              <w:spacing w:before="40" w:after="40"/>
            </w:pPr>
            <w:r w:rsidRPr="00E21B7D">
              <w:rPr>
                <w:rFonts w:ascii="Calibri" w:eastAsia="Calibri" w:hAnsi="Calibri" w:cs="Calibri"/>
                <w:color w:val="000000" w:themeColor="text1"/>
              </w:rPr>
              <w:t>$49</w:t>
            </w:r>
            <w:r w:rsidR="484D06AA" w:rsidRPr="00E21B7D">
              <w:rPr>
                <w:rFonts w:ascii="Calibri" w:eastAsia="Calibri" w:hAnsi="Calibri" w:cs="Calibri"/>
                <w:color w:val="000000" w:themeColor="text1"/>
              </w:rPr>
              <w:t>0</w:t>
            </w:r>
          </w:p>
        </w:tc>
        <w:tc>
          <w:tcPr>
            <w:tcW w:w="968" w:type="pct"/>
            <w:tcBorders>
              <w:bottom w:val="single" w:sz="4" w:space="0" w:color="808080" w:themeColor="background1" w:themeShade="80"/>
            </w:tcBorders>
            <w:vAlign w:val="center"/>
          </w:tcPr>
          <w:p w14:paraId="6D88026C" w14:textId="78303744" w:rsidR="7F022582" w:rsidRPr="00E21B7D" w:rsidRDefault="10D0B834" w:rsidP="00625827">
            <w:pPr>
              <w:spacing w:before="40" w:after="40"/>
            </w:pPr>
            <w:r w:rsidRPr="00E21B7D">
              <w:rPr>
                <w:rFonts w:ascii="Calibri" w:eastAsia="Calibri" w:hAnsi="Calibri" w:cs="Calibri"/>
                <w:color w:val="000000" w:themeColor="text1"/>
              </w:rPr>
              <w:t>$</w:t>
            </w:r>
            <w:r w:rsidR="4BC3C504" w:rsidRPr="00E21B7D">
              <w:rPr>
                <w:rFonts w:ascii="Calibri" w:eastAsia="Calibri" w:hAnsi="Calibri" w:cs="Calibri"/>
                <w:color w:val="000000" w:themeColor="text1"/>
              </w:rPr>
              <w:t>49</w:t>
            </w:r>
            <w:r w:rsidR="14413B3E" w:rsidRPr="00E21B7D">
              <w:rPr>
                <w:rFonts w:ascii="Calibri" w:eastAsia="Calibri" w:hAnsi="Calibri" w:cs="Calibri"/>
                <w:color w:val="000000" w:themeColor="text1"/>
              </w:rPr>
              <w:t>0</w:t>
            </w:r>
          </w:p>
        </w:tc>
      </w:tr>
      <w:tr w:rsidR="00E8175D" w:rsidRPr="00E21B7D" w14:paraId="4E7653F8" w14:textId="77777777" w:rsidTr="00625827">
        <w:trPr>
          <w:trHeight w:val="20"/>
          <w:jc w:val="center"/>
        </w:trPr>
        <w:tc>
          <w:tcPr>
            <w:tcW w:w="5000" w:type="pct"/>
            <w:gridSpan w:val="4"/>
            <w:tcBorders>
              <w:bottom w:val="single" w:sz="4" w:space="0" w:color="808080" w:themeColor="background1" w:themeShade="80"/>
            </w:tcBorders>
            <w:vAlign w:val="center"/>
          </w:tcPr>
          <w:p w14:paraId="6C5C2CD7" w14:textId="0E438E8F" w:rsidR="00E8175D" w:rsidRPr="00E21B7D" w:rsidRDefault="00E8175D" w:rsidP="00625827">
            <w:pPr>
              <w:spacing w:before="40" w:after="40"/>
            </w:pPr>
            <w:r w:rsidRPr="00E21B7D">
              <w:rPr>
                <w:rFonts w:ascii="Calibri" w:eastAsia="Calibri" w:hAnsi="Calibri" w:cs="Calibri"/>
                <w:color w:val="000000" w:themeColor="text1"/>
              </w:rPr>
              <w:t>Registration of profiles</w:t>
            </w:r>
          </w:p>
        </w:tc>
      </w:tr>
      <w:tr w:rsidR="4BC3C504" w:rsidRPr="00E21B7D" w14:paraId="74D101EA" w14:textId="77777777" w:rsidTr="00625827">
        <w:trPr>
          <w:trHeight w:val="20"/>
          <w:jc w:val="center"/>
        </w:trPr>
        <w:tc>
          <w:tcPr>
            <w:tcW w:w="2983" w:type="pct"/>
            <w:tcBorders>
              <w:bottom w:val="single" w:sz="4" w:space="0" w:color="808080" w:themeColor="background1" w:themeShade="80"/>
            </w:tcBorders>
            <w:vAlign w:val="center"/>
          </w:tcPr>
          <w:p w14:paraId="25332FCD" w14:textId="0B9AD672" w:rsidR="4BC3C504" w:rsidRPr="00E21B7D" w:rsidRDefault="4BC3C504" w:rsidP="00625827">
            <w:pPr>
              <w:pStyle w:val="ListParagraph"/>
              <w:numPr>
                <w:ilvl w:val="0"/>
                <w:numId w:val="18"/>
              </w:numPr>
              <w:spacing w:before="40" w:after="40"/>
              <w:rPr>
                <w:rFonts w:ascii="Times New Roman" w:eastAsia="Times New Roman" w:hAnsi="Times New Roman"/>
                <w:sz w:val="20"/>
                <w:szCs w:val="20"/>
              </w:rPr>
            </w:pPr>
            <w:r w:rsidRPr="00E21B7D">
              <w:rPr>
                <w:rFonts w:ascii="Calibri" w:eastAsia="Calibri" w:hAnsi="Calibri" w:cs="Calibri"/>
                <w:color w:val="000000" w:themeColor="text1"/>
                <w:sz w:val="20"/>
                <w:szCs w:val="20"/>
              </w:rPr>
              <w:t xml:space="preserve">Production </w:t>
            </w:r>
          </w:p>
        </w:tc>
        <w:tc>
          <w:tcPr>
            <w:tcW w:w="404" w:type="pct"/>
            <w:tcBorders>
              <w:bottom w:val="single" w:sz="4" w:space="0" w:color="808080" w:themeColor="background1" w:themeShade="80"/>
            </w:tcBorders>
            <w:vAlign w:val="center"/>
          </w:tcPr>
          <w:p w14:paraId="677E1375" w14:textId="5F002FCF" w:rsidR="4BC3C504" w:rsidRPr="00E21B7D" w:rsidRDefault="4BC3C504" w:rsidP="00625827">
            <w:pPr>
              <w:spacing w:before="40" w:after="40"/>
            </w:pPr>
            <w:r w:rsidRPr="00E21B7D">
              <w:rPr>
                <w:rFonts w:ascii="Calibri" w:eastAsia="Calibri" w:hAnsi="Calibri" w:cs="Calibri"/>
                <w:color w:val="000000" w:themeColor="text1"/>
              </w:rPr>
              <w:t>Fee</w:t>
            </w:r>
          </w:p>
        </w:tc>
        <w:tc>
          <w:tcPr>
            <w:tcW w:w="645" w:type="pct"/>
            <w:tcBorders>
              <w:bottom w:val="single" w:sz="4" w:space="0" w:color="808080" w:themeColor="background1" w:themeShade="80"/>
            </w:tcBorders>
            <w:vAlign w:val="center"/>
          </w:tcPr>
          <w:p w14:paraId="2DD212DF" w14:textId="50C0B686" w:rsidR="4BC3C504" w:rsidRPr="00E21B7D" w:rsidRDefault="4BC3C504" w:rsidP="00625827">
            <w:pPr>
              <w:spacing w:before="40" w:after="40"/>
            </w:pPr>
            <w:r w:rsidRPr="00E21B7D">
              <w:rPr>
                <w:rFonts w:ascii="Calibri" w:eastAsia="Calibri" w:hAnsi="Calibri" w:cs="Calibri"/>
                <w:color w:val="000000" w:themeColor="text1"/>
              </w:rPr>
              <w:t xml:space="preserve"> $3,708 </w:t>
            </w:r>
          </w:p>
        </w:tc>
        <w:tc>
          <w:tcPr>
            <w:tcW w:w="968" w:type="pct"/>
            <w:tcBorders>
              <w:bottom w:val="single" w:sz="4" w:space="0" w:color="808080" w:themeColor="background1" w:themeShade="80"/>
            </w:tcBorders>
            <w:vAlign w:val="center"/>
          </w:tcPr>
          <w:p w14:paraId="12669E1A" w14:textId="0C2723D3" w:rsidR="777DD367" w:rsidRPr="00E21B7D" w:rsidRDefault="777DD367" w:rsidP="00625827">
            <w:pPr>
              <w:spacing w:before="40" w:after="40"/>
            </w:pPr>
            <w:r w:rsidRPr="00E21B7D">
              <w:rPr>
                <w:rFonts w:ascii="Calibri" w:eastAsia="Calibri" w:hAnsi="Calibri" w:cs="Calibri"/>
                <w:color w:val="000000" w:themeColor="text1"/>
              </w:rPr>
              <w:t>$</w:t>
            </w:r>
            <w:r w:rsidR="02B945FA" w:rsidRPr="00E21B7D">
              <w:rPr>
                <w:rFonts w:ascii="Calibri" w:eastAsia="Calibri" w:hAnsi="Calibri" w:cs="Calibri"/>
                <w:color w:val="000000" w:themeColor="text1"/>
              </w:rPr>
              <w:t>0</w:t>
            </w:r>
          </w:p>
        </w:tc>
      </w:tr>
      <w:tr w:rsidR="4BC3C504" w:rsidRPr="00E21B7D" w14:paraId="0E0D31BC" w14:textId="77777777" w:rsidTr="00625827">
        <w:trPr>
          <w:trHeight w:val="20"/>
          <w:jc w:val="center"/>
        </w:trPr>
        <w:tc>
          <w:tcPr>
            <w:tcW w:w="2983" w:type="pct"/>
            <w:tcBorders>
              <w:bottom w:val="single" w:sz="4" w:space="0" w:color="808080" w:themeColor="background1" w:themeShade="80"/>
            </w:tcBorders>
            <w:vAlign w:val="center"/>
          </w:tcPr>
          <w:p w14:paraId="669BEAB3" w14:textId="50A19B97" w:rsidR="4BC3C504" w:rsidRPr="00E21B7D" w:rsidRDefault="4BC3C504" w:rsidP="00625827">
            <w:pPr>
              <w:pStyle w:val="ListParagraph"/>
              <w:numPr>
                <w:ilvl w:val="0"/>
                <w:numId w:val="18"/>
              </w:numPr>
              <w:spacing w:before="40" w:after="40"/>
              <w:rPr>
                <w:rFonts w:ascii="Times New Roman" w:eastAsia="Times New Roman" w:hAnsi="Times New Roman"/>
                <w:sz w:val="20"/>
                <w:szCs w:val="20"/>
              </w:rPr>
            </w:pPr>
            <w:r w:rsidRPr="00E21B7D">
              <w:rPr>
                <w:rFonts w:ascii="Calibri" w:eastAsia="Calibri" w:hAnsi="Calibri" w:cs="Calibri"/>
                <w:color w:val="000000" w:themeColor="text1"/>
                <w:sz w:val="20"/>
                <w:szCs w:val="20"/>
              </w:rPr>
              <w:t>Delivery</w:t>
            </w:r>
          </w:p>
        </w:tc>
        <w:tc>
          <w:tcPr>
            <w:tcW w:w="404" w:type="pct"/>
            <w:tcBorders>
              <w:bottom w:val="single" w:sz="4" w:space="0" w:color="808080" w:themeColor="background1" w:themeShade="80"/>
            </w:tcBorders>
            <w:vAlign w:val="center"/>
          </w:tcPr>
          <w:p w14:paraId="6E06A545" w14:textId="11BF22D8" w:rsidR="4BC3C504" w:rsidRPr="00E21B7D" w:rsidRDefault="4BC3C504" w:rsidP="00625827">
            <w:pPr>
              <w:spacing w:before="40" w:after="40"/>
            </w:pPr>
            <w:r w:rsidRPr="00E21B7D">
              <w:rPr>
                <w:rFonts w:ascii="Calibri" w:eastAsia="Calibri" w:hAnsi="Calibri" w:cs="Calibri"/>
                <w:color w:val="000000" w:themeColor="text1"/>
              </w:rPr>
              <w:t>Fee</w:t>
            </w:r>
          </w:p>
        </w:tc>
        <w:tc>
          <w:tcPr>
            <w:tcW w:w="645" w:type="pct"/>
            <w:tcBorders>
              <w:bottom w:val="single" w:sz="4" w:space="0" w:color="808080" w:themeColor="background1" w:themeShade="80"/>
            </w:tcBorders>
            <w:vAlign w:val="center"/>
          </w:tcPr>
          <w:p w14:paraId="69F91D73" w14:textId="549613C4" w:rsidR="4BC3C504" w:rsidRPr="00E21B7D" w:rsidRDefault="4BC3C504" w:rsidP="00625827">
            <w:pPr>
              <w:spacing w:before="40" w:after="40"/>
            </w:pPr>
            <w:r w:rsidRPr="00E21B7D">
              <w:rPr>
                <w:rFonts w:ascii="Calibri" w:eastAsia="Calibri" w:hAnsi="Calibri" w:cs="Calibri"/>
                <w:color w:val="000000" w:themeColor="text1"/>
              </w:rPr>
              <w:t xml:space="preserve"> $1,854 </w:t>
            </w:r>
          </w:p>
        </w:tc>
        <w:tc>
          <w:tcPr>
            <w:tcW w:w="968" w:type="pct"/>
            <w:tcBorders>
              <w:bottom w:val="single" w:sz="4" w:space="0" w:color="808080" w:themeColor="background1" w:themeShade="80"/>
            </w:tcBorders>
            <w:vAlign w:val="center"/>
          </w:tcPr>
          <w:p w14:paraId="7F9749BF" w14:textId="1C81364C" w:rsidR="777DD367" w:rsidRPr="00E21B7D" w:rsidRDefault="777DD367" w:rsidP="00625827">
            <w:pPr>
              <w:spacing w:before="40" w:after="40"/>
            </w:pPr>
            <w:r w:rsidRPr="00E21B7D">
              <w:rPr>
                <w:rFonts w:ascii="Calibri" w:eastAsia="Calibri" w:hAnsi="Calibri" w:cs="Calibri"/>
                <w:color w:val="000000" w:themeColor="text1"/>
              </w:rPr>
              <w:t>$</w:t>
            </w:r>
            <w:r w:rsidR="0E68577B" w:rsidRPr="00E21B7D">
              <w:rPr>
                <w:rFonts w:ascii="Calibri" w:eastAsia="Calibri" w:hAnsi="Calibri" w:cs="Calibri"/>
                <w:color w:val="000000" w:themeColor="text1"/>
              </w:rPr>
              <w:t>0</w:t>
            </w:r>
          </w:p>
        </w:tc>
      </w:tr>
      <w:tr w:rsidR="4BC3C504" w:rsidRPr="00E21B7D" w14:paraId="0723160F" w14:textId="77777777" w:rsidTr="00625827">
        <w:trPr>
          <w:trHeight w:val="20"/>
          <w:jc w:val="center"/>
        </w:trPr>
        <w:tc>
          <w:tcPr>
            <w:tcW w:w="2983" w:type="pct"/>
            <w:tcBorders>
              <w:bottom w:val="single" w:sz="4" w:space="0" w:color="808080" w:themeColor="background1" w:themeShade="80"/>
            </w:tcBorders>
            <w:vAlign w:val="center"/>
          </w:tcPr>
          <w:p w14:paraId="67F86102" w14:textId="0C09B17E" w:rsidR="4BC3C504" w:rsidRPr="00E21B7D" w:rsidRDefault="4BC3C504" w:rsidP="00625827">
            <w:pPr>
              <w:pStyle w:val="ListParagraph"/>
              <w:numPr>
                <w:ilvl w:val="0"/>
                <w:numId w:val="18"/>
              </w:numPr>
              <w:spacing w:before="40" w:after="40"/>
              <w:rPr>
                <w:rFonts w:ascii="Times New Roman" w:eastAsia="Times New Roman" w:hAnsi="Times New Roman"/>
                <w:sz w:val="20"/>
                <w:szCs w:val="20"/>
              </w:rPr>
            </w:pPr>
            <w:r w:rsidRPr="00E21B7D">
              <w:rPr>
                <w:rFonts w:ascii="Calibri" w:eastAsia="Calibri" w:hAnsi="Calibri" w:cs="Calibri"/>
                <w:color w:val="000000" w:themeColor="text1"/>
                <w:sz w:val="20"/>
                <w:szCs w:val="20"/>
              </w:rPr>
              <w:t>Consumption</w:t>
            </w:r>
          </w:p>
        </w:tc>
        <w:tc>
          <w:tcPr>
            <w:tcW w:w="404" w:type="pct"/>
            <w:tcBorders>
              <w:bottom w:val="single" w:sz="4" w:space="0" w:color="808080" w:themeColor="background1" w:themeShade="80"/>
            </w:tcBorders>
            <w:vAlign w:val="center"/>
          </w:tcPr>
          <w:p w14:paraId="065527FF" w14:textId="1D973E73" w:rsidR="4BC3C504" w:rsidRPr="00E21B7D" w:rsidRDefault="4BC3C504" w:rsidP="00625827">
            <w:pPr>
              <w:spacing w:before="40" w:after="40"/>
            </w:pPr>
            <w:r w:rsidRPr="00E21B7D">
              <w:rPr>
                <w:rFonts w:ascii="Calibri" w:eastAsia="Calibri" w:hAnsi="Calibri" w:cs="Calibri"/>
                <w:color w:val="000000" w:themeColor="text1"/>
              </w:rPr>
              <w:t>Fee</w:t>
            </w:r>
          </w:p>
        </w:tc>
        <w:tc>
          <w:tcPr>
            <w:tcW w:w="645" w:type="pct"/>
            <w:tcBorders>
              <w:bottom w:val="single" w:sz="4" w:space="0" w:color="808080" w:themeColor="background1" w:themeShade="80"/>
            </w:tcBorders>
            <w:vAlign w:val="center"/>
          </w:tcPr>
          <w:p w14:paraId="440332F7" w14:textId="240CD143" w:rsidR="4BC3C504" w:rsidRPr="00E21B7D" w:rsidRDefault="4BC3C504" w:rsidP="00625827">
            <w:pPr>
              <w:spacing w:before="40" w:after="40"/>
            </w:pPr>
            <w:r w:rsidRPr="00E21B7D">
              <w:rPr>
                <w:rFonts w:ascii="Calibri" w:eastAsia="Calibri" w:hAnsi="Calibri" w:cs="Calibri"/>
                <w:color w:val="000000" w:themeColor="text1"/>
              </w:rPr>
              <w:t xml:space="preserve"> $1,854 </w:t>
            </w:r>
          </w:p>
        </w:tc>
        <w:tc>
          <w:tcPr>
            <w:tcW w:w="968" w:type="pct"/>
            <w:tcBorders>
              <w:bottom w:val="single" w:sz="4" w:space="0" w:color="808080" w:themeColor="background1" w:themeShade="80"/>
            </w:tcBorders>
            <w:vAlign w:val="center"/>
          </w:tcPr>
          <w:p w14:paraId="53DC0D5B" w14:textId="1AC4AE0A" w:rsidR="79CEDC73" w:rsidRPr="00E21B7D" w:rsidRDefault="79CEDC73" w:rsidP="00625827">
            <w:pPr>
              <w:spacing w:before="40" w:after="40"/>
            </w:pPr>
            <w:r w:rsidRPr="00E21B7D">
              <w:rPr>
                <w:rFonts w:ascii="Calibri" w:eastAsia="Calibri" w:hAnsi="Calibri" w:cs="Calibri"/>
                <w:color w:val="000000" w:themeColor="text1"/>
              </w:rPr>
              <w:t>$</w:t>
            </w:r>
            <w:r w:rsidR="502BB2FB" w:rsidRPr="00E21B7D">
              <w:rPr>
                <w:rFonts w:ascii="Calibri" w:eastAsia="Calibri" w:hAnsi="Calibri" w:cs="Calibri"/>
                <w:color w:val="000000" w:themeColor="text1"/>
              </w:rPr>
              <w:t>0</w:t>
            </w:r>
          </w:p>
        </w:tc>
      </w:tr>
      <w:tr w:rsidR="4BC3C504" w:rsidRPr="00E21B7D" w14:paraId="3B6B67B6" w14:textId="77777777" w:rsidTr="00625827">
        <w:trPr>
          <w:trHeight w:val="20"/>
          <w:jc w:val="center"/>
        </w:trPr>
        <w:tc>
          <w:tcPr>
            <w:tcW w:w="2983" w:type="pct"/>
            <w:tcBorders>
              <w:bottom w:val="single" w:sz="4" w:space="0" w:color="808080" w:themeColor="background1" w:themeShade="80"/>
            </w:tcBorders>
            <w:vAlign w:val="center"/>
          </w:tcPr>
          <w:p w14:paraId="1C31DE99" w14:textId="70C500B4" w:rsidR="4BC3C504" w:rsidRPr="00E21B7D" w:rsidRDefault="4BC3C504" w:rsidP="00625827">
            <w:pPr>
              <w:spacing w:before="40" w:after="40"/>
            </w:pPr>
            <w:r w:rsidRPr="00E21B7D">
              <w:rPr>
                <w:rFonts w:ascii="Calibri" w:eastAsia="Calibri" w:hAnsi="Calibri" w:cs="Calibri"/>
              </w:rPr>
              <w:t>Certificate registration</w:t>
            </w:r>
          </w:p>
        </w:tc>
        <w:tc>
          <w:tcPr>
            <w:tcW w:w="404" w:type="pct"/>
            <w:tcBorders>
              <w:bottom w:val="single" w:sz="4" w:space="0" w:color="808080" w:themeColor="background1" w:themeShade="80"/>
            </w:tcBorders>
            <w:vAlign w:val="center"/>
          </w:tcPr>
          <w:p w14:paraId="46485977" w14:textId="67046391" w:rsidR="4BC3C504" w:rsidRPr="00E21B7D" w:rsidRDefault="4BC3C504" w:rsidP="00625827">
            <w:pPr>
              <w:spacing w:before="40" w:after="40"/>
            </w:pPr>
            <w:r w:rsidRPr="00E21B7D">
              <w:rPr>
                <w:rFonts w:ascii="Calibri" w:eastAsia="Calibri" w:hAnsi="Calibri" w:cs="Calibri"/>
              </w:rPr>
              <w:t>Fee</w:t>
            </w:r>
          </w:p>
        </w:tc>
        <w:tc>
          <w:tcPr>
            <w:tcW w:w="645" w:type="pct"/>
            <w:tcBorders>
              <w:bottom w:val="single" w:sz="4" w:space="0" w:color="808080" w:themeColor="background1" w:themeShade="80"/>
            </w:tcBorders>
            <w:vAlign w:val="center"/>
          </w:tcPr>
          <w:p w14:paraId="2543BA22" w14:textId="5C35E991" w:rsidR="5274C1EA" w:rsidRPr="00E21B7D" w:rsidRDefault="001608DE" w:rsidP="00625827">
            <w:pPr>
              <w:spacing w:before="40" w:after="40"/>
              <w:rPr>
                <w:rFonts w:ascii="Calibri" w:eastAsia="Calibri" w:hAnsi="Calibri" w:cs="Calibri"/>
              </w:rPr>
            </w:pPr>
            <w:r w:rsidRPr="00E21B7D">
              <w:rPr>
                <w:rFonts w:ascii="Calibri" w:eastAsia="Calibri" w:hAnsi="Calibri" w:cs="Calibri"/>
              </w:rPr>
              <w:t xml:space="preserve"> </w:t>
            </w:r>
            <w:r w:rsidR="5274C1EA" w:rsidRPr="00E21B7D">
              <w:rPr>
                <w:rFonts w:ascii="Calibri" w:eastAsia="Calibri" w:hAnsi="Calibri" w:cs="Calibri"/>
              </w:rPr>
              <w:t>$</w:t>
            </w:r>
            <w:r w:rsidR="00744F37" w:rsidRPr="00E21B7D">
              <w:rPr>
                <w:rFonts w:ascii="Calibri" w:eastAsia="Calibri" w:hAnsi="Calibri" w:cs="Calibri"/>
              </w:rPr>
              <w:t xml:space="preserve">0.00012 </w:t>
            </w:r>
          </w:p>
        </w:tc>
        <w:tc>
          <w:tcPr>
            <w:tcW w:w="968" w:type="pct"/>
            <w:tcBorders>
              <w:bottom w:val="single" w:sz="4" w:space="0" w:color="808080" w:themeColor="background1" w:themeShade="80"/>
            </w:tcBorders>
            <w:vAlign w:val="center"/>
          </w:tcPr>
          <w:p w14:paraId="519A4E48" w14:textId="191DC146" w:rsidR="79CEDC73" w:rsidRPr="00E21B7D" w:rsidRDefault="79CEDC73" w:rsidP="00625827">
            <w:pPr>
              <w:spacing w:before="40" w:after="40"/>
            </w:pPr>
            <w:r w:rsidRPr="00E21B7D">
              <w:rPr>
                <w:rFonts w:ascii="Calibri" w:eastAsia="Calibri" w:hAnsi="Calibri" w:cs="Calibri"/>
              </w:rPr>
              <w:t>$</w:t>
            </w:r>
            <w:r w:rsidR="30CA223A" w:rsidRPr="00E21B7D">
              <w:rPr>
                <w:rFonts w:ascii="Calibri" w:eastAsia="Calibri" w:hAnsi="Calibri" w:cs="Calibri"/>
              </w:rPr>
              <w:t>0</w:t>
            </w:r>
          </w:p>
        </w:tc>
      </w:tr>
      <w:tr w:rsidR="4BC3C504" w:rsidRPr="00E21B7D" w14:paraId="4542967C" w14:textId="77777777" w:rsidTr="00625827">
        <w:trPr>
          <w:trHeight w:val="20"/>
          <w:jc w:val="center"/>
        </w:trPr>
        <w:tc>
          <w:tcPr>
            <w:tcW w:w="2983" w:type="pct"/>
            <w:tcBorders>
              <w:bottom w:val="single" w:sz="4" w:space="0" w:color="808080" w:themeColor="background1" w:themeShade="80"/>
            </w:tcBorders>
            <w:vAlign w:val="center"/>
          </w:tcPr>
          <w:p w14:paraId="0627617C" w14:textId="7EFF94B5" w:rsidR="4BC3C504" w:rsidRPr="00E21B7D" w:rsidRDefault="4BC3C504" w:rsidP="00625827">
            <w:pPr>
              <w:spacing w:before="40" w:after="40"/>
            </w:pPr>
            <w:r w:rsidRPr="00E21B7D">
              <w:rPr>
                <w:rFonts w:ascii="Calibri" w:eastAsia="Calibri" w:hAnsi="Calibri" w:cs="Calibri"/>
              </w:rPr>
              <w:t>Addition of consumption information</w:t>
            </w:r>
          </w:p>
        </w:tc>
        <w:tc>
          <w:tcPr>
            <w:tcW w:w="404" w:type="pct"/>
            <w:tcBorders>
              <w:bottom w:val="single" w:sz="4" w:space="0" w:color="808080" w:themeColor="background1" w:themeShade="80"/>
            </w:tcBorders>
            <w:vAlign w:val="center"/>
          </w:tcPr>
          <w:p w14:paraId="42B0294B" w14:textId="4B635040" w:rsidR="4BC3C504" w:rsidRPr="00E21B7D" w:rsidRDefault="4BC3C504" w:rsidP="00625827">
            <w:pPr>
              <w:spacing w:before="40" w:after="40"/>
            </w:pPr>
            <w:r w:rsidRPr="00E21B7D">
              <w:rPr>
                <w:rFonts w:ascii="Calibri" w:eastAsia="Calibri" w:hAnsi="Calibri" w:cs="Calibri"/>
              </w:rPr>
              <w:t>Fee</w:t>
            </w:r>
          </w:p>
        </w:tc>
        <w:tc>
          <w:tcPr>
            <w:tcW w:w="645" w:type="pct"/>
            <w:tcBorders>
              <w:bottom w:val="single" w:sz="4" w:space="0" w:color="808080" w:themeColor="background1" w:themeShade="80"/>
            </w:tcBorders>
            <w:vAlign w:val="center"/>
          </w:tcPr>
          <w:p w14:paraId="5E4885BD" w14:textId="3E461016" w:rsidR="5274C1EA" w:rsidRPr="00E21B7D" w:rsidRDefault="00744F37" w:rsidP="00625827">
            <w:pPr>
              <w:spacing w:before="40" w:after="40"/>
              <w:rPr>
                <w:rFonts w:ascii="Calibri" w:hAnsi="Calibri" w:cs="Calibri"/>
              </w:rPr>
            </w:pPr>
            <w:r w:rsidRPr="00E21B7D">
              <w:rPr>
                <w:rFonts w:ascii="Calibri" w:hAnsi="Calibri" w:cs="Calibri"/>
              </w:rPr>
              <w:t xml:space="preserve">$0.00006 </w:t>
            </w:r>
          </w:p>
        </w:tc>
        <w:tc>
          <w:tcPr>
            <w:tcW w:w="968" w:type="pct"/>
            <w:tcBorders>
              <w:bottom w:val="single" w:sz="4" w:space="0" w:color="808080" w:themeColor="background1" w:themeShade="80"/>
            </w:tcBorders>
            <w:vAlign w:val="center"/>
          </w:tcPr>
          <w:p w14:paraId="68F1C057" w14:textId="5BA8A449" w:rsidR="2BE9F0F4" w:rsidRPr="00E21B7D" w:rsidRDefault="2BE9F0F4" w:rsidP="00625827">
            <w:pPr>
              <w:spacing w:before="40" w:after="40"/>
            </w:pPr>
            <w:r w:rsidRPr="00E21B7D">
              <w:rPr>
                <w:rFonts w:ascii="Calibri" w:eastAsia="Calibri" w:hAnsi="Calibri" w:cs="Calibri"/>
              </w:rPr>
              <w:t>$</w:t>
            </w:r>
            <w:r w:rsidR="5F182458" w:rsidRPr="00E21B7D">
              <w:rPr>
                <w:rFonts w:ascii="Calibri" w:eastAsia="Calibri" w:hAnsi="Calibri" w:cs="Calibri"/>
              </w:rPr>
              <w:t>0</w:t>
            </w:r>
          </w:p>
        </w:tc>
      </w:tr>
      <w:tr w:rsidR="4BC3C504" w:rsidRPr="00E21B7D" w14:paraId="6193DC60" w14:textId="77777777" w:rsidTr="00625827">
        <w:trPr>
          <w:trHeight w:val="20"/>
          <w:jc w:val="center"/>
        </w:trPr>
        <w:tc>
          <w:tcPr>
            <w:tcW w:w="2983" w:type="pct"/>
            <w:tcBorders>
              <w:bottom w:val="single" w:sz="4" w:space="0" w:color="808080" w:themeColor="background1" w:themeShade="80"/>
            </w:tcBorders>
            <w:vAlign w:val="center"/>
          </w:tcPr>
          <w:p w14:paraId="1762BD9B" w14:textId="6EFBC36F" w:rsidR="4BC3C504" w:rsidRPr="00E21B7D" w:rsidRDefault="4BC3C504" w:rsidP="00625827">
            <w:pPr>
              <w:spacing w:before="40" w:after="40"/>
            </w:pPr>
            <w:r w:rsidRPr="00E21B7D">
              <w:rPr>
                <w:rFonts w:ascii="Calibri" w:eastAsia="Calibri" w:hAnsi="Calibri" w:cs="Calibri"/>
                <w:color w:val="000000" w:themeColor="text1"/>
              </w:rPr>
              <w:t>Annual Levy</w:t>
            </w:r>
          </w:p>
        </w:tc>
        <w:tc>
          <w:tcPr>
            <w:tcW w:w="404" w:type="pct"/>
            <w:tcBorders>
              <w:bottom w:val="single" w:sz="4" w:space="0" w:color="808080" w:themeColor="background1" w:themeShade="80"/>
            </w:tcBorders>
            <w:vAlign w:val="center"/>
          </w:tcPr>
          <w:p w14:paraId="3D1C3F72" w14:textId="6D0B19C4" w:rsidR="4BC3C504" w:rsidRPr="00E21B7D" w:rsidRDefault="4BC3C504" w:rsidP="00625827">
            <w:pPr>
              <w:spacing w:before="40" w:after="40"/>
              <w:rPr>
                <w:rFonts w:ascii="Calibri" w:eastAsia="Calibri" w:hAnsi="Calibri" w:cs="Calibri"/>
                <w:color w:val="000000" w:themeColor="text1"/>
              </w:rPr>
            </w:pPr>
            <w:r w:rsidRPr="00E21B7D">
              <w:rPr>
                <w:rFonts w:ascii="Calibri" w:eastAsia="Calibri" w:hAnsi="Calibri" w:cs="Calibri"/>
                <w:color w:val="000000" w:themeColor="text1"/>
              </w:rPr>
              <w:t>Levy</w:t>
            </w:r>
          </w:p>
        </w:tc>
        <w:tc>
          <w:tcPr>
            <w:tcW w:w="645" w:type="pct"/>
            <w:tcBorders>
              <w:bottom w:val="single" w:sz="4" w:space="0" w:color="808080" w:themeColor="background1" w:themeShade="80"/>
            </w:tcBorders>
            <w:vAlign w:val="center"/>
          </w:tcPr>
          <w:p w14:paraId="1359F852" w14:textId="671AD178" w:rsidR="4BC3C504" w:rsidRPr="00E21B7D" w:rsidRDefault="4BC3C504" w:rsidP="00625827">
            <w:pPr>
              <w:spacing w:before="40" w:after="40"/>
            </w:pPr>
            <w:r w:rsidRPr="00E21B7D">
              <w:rPr>
                <w:rFonts w:ascii="Calibri" w:eastAsia="Calibri" w:hAnsi="Calibri" w:cs="Calibri"/>
                <w:color w:val="000000" w:themeColor="text1"/>
              </w:rPr>
              <w:t xml:space="preserve"> $8,166</w:t>
            </w:r>
          </w:p>
        </w:tc>
        <w:tc>
          <w:tcPr>
            <w:tcW w:w="968" w:type="pct"/>
            <w:tcBorders>
              <w:bottom w:val="single" w:sz="4" w:space="0" w:color="808080" w:themeColor="background1" w:themeShade="80"/>
            </w:tcBorders>
            <w:vAlign w:val="center"/>
          </w:tcPr>
          <w:p w14:paraId="43F37B0C" w14:textId="0AE2CD4D" w:rsidR="126E727B" w:rsidRPr="00E21B7D" w:rsidRDefault="126E727B" w:rsidP="00625827">
            <w:pPr>
              <w:spacing w:before="40" w:after="40"/>
            </w:pPr>
            <w:r w:rsidRPr="00E21B7D">
              <w:rPr>
                <w:rFonts w:ascii="Calibri" w:eastAsia="Calibri" w:hAnsi="Calibri" w:cs="Calibri"/>
                <w:color w:val="000000" w:themeColor="text1"/>
              </w:rPr>
              <w:t>$</w:t>
            </w:r>
            <w:r w:rsidR="670280B0" w:rsidRPr="00E21B7D">
              <w:rPr>
                <w:rFonts w:ascii="Calibri" w:eastAsia="Calibri" w:hAnsi="Calibri" w:cs="Calibri"/>
                <w:color w:val="000000" w:themeColor="text1"/>
              </w:rPr>
              <w:t>0</w:t>
            </w:r>
          </w:p>
        </w:tc>
      </w:tr>
      <w:tr w:rsidR="4BC3C504" w:rsidRPr="00E21B7D" w14:paraId="44E3E015" w14:textId="77777777" w:rsidTr="00625827">
        <w:trPr>
          <w:trHeight w:val="20"/>
          <w:jc w:val="center"/>
        </w:trPr>
        <w:tc>
          <w:tcPr>
            <w:tcW w:w="2983" w:type="pct"/>
            <w:shd w:val="clear" w:color="auto" w:fill="EDEDED" w:themeFill="accent3" w:themeFillTint="33"/>
            <w:vAlign w:val="center"/>
          </w:tcPr>
          <w:p w14:paraId="393E8770" w14:textId="307240AE" w:rsidR="4BC3C504" w:rsidRPr="00E21B7D" w:rsidRDefault="4BC3C504" w:rsidP="00625827">
            <w:pPr>
              <w:spacing w:before="40" w:after="40"/>
              <w:rPr>
                <w:rFonts w:ascii="Calibri" w:eastAsia="Calibri" w:hAnsi="Calibri" w:cs="Calibri"/>
                <w:color w:val="000000" w:themeColor="text1"/>
              </w:rPr>
            </w:pPr>
            <w:r w:rsidRPr="00E21B7D">
              <w:rPr>
                <w:rFonts w:ascii="Calibri" w:eastAsia="Calibri" w:hAnsi="Calibri" w:cs="Calibri"/>
                <w:color w:val="000000" w:themeColor="text1"/>
              </w:rPr>
              <w:t xml:space="preserve">PGO – </w:t>
            </w:r>
            <w:r w:rsidR="1D111D68" w:rsidRPr="00E21B7D">
              <w:rPr>
                <w:rFonts w:ascii="Calibri" w:eastAsia="Calibri" w:hAnsi="Calibri" w:cs="Calibri"/>
                <w:color w:val="000000" w:themeColor="text1"/>
              </w:rPr>
              <w:t>Renewable diesel hydrotreating</w:t>
            </w:r>
            <w:r w:rsidR="002D1681" w:rsidRPr="00E21B7D">
              <w:rPr>
                <w:rFonts w:ascii="Calibri" w:eastAsia="Calibri" w:hAnsi="Calibri" w:cs="Calibri"/>
                <w:color w:val="000000" w:themeColor="text1"/>
              </w:rPr>
              <w:t xml:space="preserve"> </w:t>
            </w:r>
            <w:r w:rsidR="002F28BC" w:rsidRPr="00E21B7D">
              <w:rPr>
                <w:rFonts w:ascii="Calibri" w:eastAsia="Calibri" w:hAnsi="Calibri" w:cs="Calibri"/>
                <w:color w:val="000000" w:themeColor="text1"/>
              </w:rPr>
              <w:br/>
            </w:r>
            <w:r w:rsidR="002D1681" w:rsidRPr="00E21B7D">
              <w:rPr>
                <w:rFonts w:ascii="Calibri" w:eastAsia="Calibri" w:hAnsi="Calibri" w:cs="Calibri"/>
              </w:rPr>
              <w:t>(</w:t>
            </w:r>
            <w:r w:rsidR="005E2E2D" w:rsidRPr="00E21B7D">
              <w:rPr>
                <w:rFonts w:ascii="Calibri" w:eastAsia="Calibri" w:hAnsi="Calibri" w:cs="Calibri"/>
              </w:rPr>
              <w:t>F</w:t>
            </w:r>
            <w:r w:rsidR="002D1681" w:rsidRPr="00E21B7D">
              <w:rPr>
                <w:rFonts w:ascii="Calibri" w:eastAsia="Calibri" w:hAnsi="Calibri" w:cs="Calibri"/>
              </w:rPr>
              <w:t xml:space="preserve">unctional unit: 1 </w:t>
            </w:r>
            <w:r w:rsidR="00C14BFC" w:rsidRPr="00E21B7D">
              <w:rPr>
                <w:rFonts w:ascii="Calibri" w:eastAsia="Calibri" w:hAnsi="Calibri" w:cs="Calibri"/>
              </w:rPr>
              <w:t>MJ LHV</w:t>
            </w:r>
            <w:r w:rsidR="002D1681" w:rsidRPr="00E21B7D">
              <w:rPr>
                <w:rFonts w:ascii="Calibri" w:eastAsia="Calibri" w:hAnsi="Calibri" w:cs="Calibri"/>
              </w:rPr>
              <w:t>)</w:t>
            </w:r>
          </w:p>
        </w:tc>
        <w:tc>
          <w:tcPr>
            <w:tcW w:w="404" w:type="pct"/>
            <w:shd w:val="clear" w:color="auto" w:fill="EDEDED" w:themeFill="accent3" w:themeFillTint="33"/>
            <w:vAlign w:val="center"/>
          </w:tcPr>
          <w:p w14:paraId="76AED437" w14:textId="4E249D70" w:rsidR="4BC3C504" w:rsidRPr="00E21B7D" w:rsidRDefault="4BC3C504" w:rsidP="00625827">
            <w:pPr>
              <w:spacing w:before="40" w:after="40"/>
              <w:rPr>
                <w:rFonts w:asciiTheme="minorHAnsi" w:hAnsiTheme="minorHAnsi" w:cstheme="minorBidi"/>
              </w:rPr>
            </w:pPr>
          </w:p>
        </w:tc>
        <w:tc>
          <w:tcPr>
            <w:tcW w:w="645" w:type="pct"/>
            <w:shd w:val="clear" w:color="auto" w:fill="EDEDED" w:themeFill="accent3" w:themeFillTint="33"/>
            <w:vAlign w:val="center"/>
          </w:tcPr>
          <w:p w14:paraId="1DEB4B86" w14:textId="05EB2264" w:rsidR="4BC3C504" w:rsidRPr="00E21B7D" w:rsidRDefault="4BC3C504" w:rsidP="00625827">
            <w:pPr>
              <w:spacing w:before="40" w:after="40"/>
              <w:rPr>
                <w:rFonts w:asciiTheme="minorHAnsi" w:hAnsiTheme="minorHAnsi" w:cstheme="minorBidi"/>
              </w:rPr>
            </w:pPr>
          </w:p>
        </w:tc>
        <w:tc>
          <w:tcPr>
            <w:tcW w:w="968" w:type="pct"/>
            <w:shd w:val="clear" w:color="auto" w:fill="EDEDED" w:themeFill="accent3" w:themeFillTint="33"/>
            <w:vAlign w:val="center"/>
          </w:tcPr>
          <w:p w14:paraId="3DBA0EFB" w14:textId="333CBECE" w:rsidR="4BC3C504" w:rsidRPr="00E21B7D" w:rsidRDefault="4BC3C504" w:rsidP="00625827">
            <w:pPr>
              <w:spacing w:before="40" w:after="40"/>
              <w:rPr>
                <w:rFonts w:asciiTheme="minorHAnsi" w:hAnsiTheme="minorHAnsi" w:cstheme="minorBidi"/>
              </w:rPr>
            </w:pPr>
          </w:p>
        </w:tc>
      </w:tr>
      <w:tr w:rsidR="4BC3C504" w:rsidRPr="00E21B7D" w14:paraId="5089878A" w14:textId="77777777" w:rsidTr="00625827">
        <w:trPr>
          <w:trHeight w:val="20"/>
          <w:jc w:val="center"/>
        </w:trPr>
        <w:tc>
          <w:tcPr>
            <w:tcW w:w="2983" w:type="pct"/>
            <w:tcBorders>
              <w:bottom w:val="single" w:sz="4" w:space="0" w:color="808080" w:themeColor="background1" w:themeShade="80"/>
            </w:tcBorders>
            <w:vAlign w:val="center"/>
          </w:tcPr>
          <w:p w14:paraId="6E665418" w14:textId="15AC9604" w:rsidR="4BC3C504" w:rsidRPr="00E21B7D" w:rsidRDefault="4BC3C504" w:rsidP="00625827">
            <w:pPr>
              <w:spacing w:before="40" w:after="40"/>
            </w:pPr>
            <w:r w:rsidRPr="00E21B7D">
              <w:rPr>
                <w:rFonts w:ascii="Calibri" w:eastAsia="Calibri" w:hAnsi="Calibri" w:cs="Calibri"/>
                <w:color w:val="000000" w:themeColor="text1"/>
              </w:rPr>
              <w:t>Registration of person</w:t>
            </w:r>
          </w:p>
        </w:tc>
        <w:tc>
          <w:tcPr>
            <w:tcW w:w="404" w:type="pct"/>
            <w:tcBorders>
              <w:bottom w:val="single" w:sz="4" w:space="0" w:color="808080" w:themeColor="background1" w:themeShade="80"/>
            </w:tcBorders>
            <w:vAlign w:val="center"/>
          </w:tcPr>
          <w:p w14:paraId="425E75CC" w14:textId="11472973" w:rsidR="4BC3C504" w:rsidRPr="00E21B7D" w:rsidRDefault="4BC3C504" w:rsidP="00625827">
            <w:pPr>
              <w:spacing w:before="40" w:after="40"/>
            </w:pPr>
            <w:r w:rsidRPr="00E21B7D">
              <w:rPr>
                <w:rFonts w:ascii="Calibri" w:eastAsia="Calibri" w:hAnsi="Calibri" w:cs="Calibri"/>
                <w:color w:val="000000" w:themeColor="text1"/>
              </w:rPr>
              <w:t>Fee</w:t>
            </w:r>
          </w:p>
        </w:tc>
        <w:tc>
          <w:tcPr>
            <w:tcW w:w="645" w:type="pct"/>
            <w:tcBorders>
              <w:bottom w:val="single" w:sz="4" w:space="0" w:color="808080" w:themeColor="background1" w:themeShade="80"/>
            </w:tcBorders>
            <w:vAlign w:val="center"/>
          </w:tcPr>
          <w:p w14:paraId="2AAFCB99" w14:textId="1CF1AFFB" w:rsidR="4BC3C504" w:rsidRPr="00E21B7D" w:rsidRDefault="4BC3C504" w:rsidP="00625827">
            <w:pPr>
              <w:spacing w:before="40" w:after="40"/>
            </w:pPr>
            <w:r w:rsidRPr="00E21B7D">
              <w:rPr>
                <w:rFonts w:ascii="Calibri" w:eastAsia="Calibri" w:hAnsi="Calibri" w:cs="Calibri"/>
                <w:color w:val="000000" w:themeColor="text1"/>
              </w:rPr>
              <w:t>$49</w:t>
            </w:r>
            <w:r w:rsidR="49DB2AAA" w:rsidRPr="00E21B7D">
              <w:rPr>
                <w:rFonts w:ascii="Calibri" w:eastAsia="Calibri" w:hAnsi="Calibri" w:cs="Calibri"/>
                <w:color w:val="000000" w:themeColor="text1"/>
              </w:rPr>
              <w:t>0</w:t>
            </w:r>
          </w:p>
        </w:tc>
        <w:tc>
          <w:tcPr>
            <w:tcW w:w="968" w:type="pct"/>
            <w:tcBorders>
              <w:bottom w:val="single" w:sz="4" w:space="0" w:color="808080" w:themeColor="background1" w:themeShade="80"/>
            </w:tcBorders>
            <w:vAlign w:val="center"/>
          </w:tcPr>
          <w:p w14:paraId="6A803105" w14:textId="211404F4" w:rsidR="1440FD68" w:rsidRPr="00E21B7D" w:rsidRDefault="1440FD68" w:rsidP="00625827">
            <w:pPr>
              <w:spacing w:before="40" w:after="40"/>
            </w:pPr>
            <w:r w:rsidRPr="00E21B7D">
              <w:rPr>
                <w:rFonts w:ascii="Calibri" w:eastAsia="Calibri" w:hAnsi="Calibri" w:cs="Calibri"/>
                <w:color w:val="000000" w:themeColor="text1"/>
              </w:rPr>
              <w:t>$</w:t>
            </w:r>
            <w:r w:rsidR="4BC3C504" w:rsidRPr="00E21B7D">
              <w:rPr>
                <w:rFonts w:ascii="Calibri" w:eastAsia="Calibri" w:hAnsi="Calibri" w:cs="Calibri"/>
                <w:color w:val="000000" w:themeColor="text1"/>
              </w:rPr>
              <w:t>49</w:t>
            </w:r>
            <w:r w:rsidR="43C8B7CA" w:rsidRPr="00E21B7D">
              <w:rPr>
                <w:rFonts w:ascii="Calibri" w:eastAsia="Calibri" w:hAnsi="Calibri" w:cs="Calibri"/>
                <w:color w:val="000000" w:themeColor="text1"/>
              </w:rPr>
              <w:t>0</w:t>
            </w:r>
          </w:p>
        </w:tc>
      </w:tr>
      <w:tr w:rsidR="00E8175D" w:rsidRPr="00E21B7D" w14:paraId="667780ED" w14:textId="77777777" w:rsidTr="00625827">
        <w:trPr>
          <w:trHeight w:val="20"/>
          <w:jc w:val="center"/>
        </w:trPr>
        <w:tc>
          <w:tcPr>
            <w:tcW w:w="5000" w:type="pct"/>
            <w:gridSpan w:val="4"/>
            <w:tcBorders>
              <w:bottom w:val="single" w:sz="4" w:space="0" w:color="808080" w:themeColor="background1" w:themeShade="80"/>
            </w:tcBorders>
            <w:vAlign w:val="center"/>
          </w:tcPr>
          <w:p w14:paraId="66B405E7" w14:textId="1F3340B8" w:rsidR="00E8175D" w:rsidRPr="00E21B7D" w:rsidRDefault="00E8175D" w:rsidP="00625827">
            <w:pPr>
              <w:spacing w:before="40" w:after="40"/>
            </w:pPr>
            <w:r w:rsidRPr="00E21B7D">
              <w:rPr>
                <w:rFonts w:ascii="Calibri" w:eastAsia="Calibri" w:hAnsi="Calibri" w:cs="Calibri"/>
                <w:color w:val="000000" w:themeColor="text1"/>
              </w:rPr>
              <w:t xml:space="preserve">Registration of profiles </w:t>
            </w:r>
          </w:p>
        </w:tc>
      </w:tr>
      <w:tr w:rsidR="4BC3C504" w:rsidRPr="00E21B7D" w14:paraId="70D291CC" w14:textId="77777777" w:rsidTr="00625827">
        <w:trPr>
          <w:trHeight w:val="20"/>
          <w:jc w:val="center"/>
        </w:trPr>
        <w:tc>
          <w:tcPr>
            <w:tcW w:w="2983" w:type="pct"/>
            <w:tcBorders>
              <w:bottom w:val="single" w:sz="4" w:space="0" w:color="808080" w:themeColor="background1" w:themeShade="80"/>
            </w:tcBorders>
            <w:vAlign w:val="center"/>
          </w:tcPr>
          <w:p w14:paraId="22CCBBAC" w14:textId="0B9AD672" w:rsidR="4BC3C504" w:rsidRPr="00E21B7D" w:rsidRDefault="4BC3C504" w:rsidP="00625827">
            <w:pPr>
              <w:pStyle w:val="ListParagraph"/>
              <w:numPr>
                <w:ilvl w:val="0"/>
                <w:numId w:val="12"/>
              </w:numPr>
              <w:spacing w:before="40" w:after="40"/>
              <w:rPr>
                <w:rFonts w:ascii="Times New Roman" w:eastAsia="Times New Roman" w:hAnsi="Times New Roman"/>
                <w:sz w:val="20"/>
                <w:szCs w:val="20"/>
              </w:rPr>
            </w:pPr>
            <w:r w:rsidRPr="00E21B7D">
              <w:rPr>
                <w:rFonts w:ascii="Calibri" w:eastAsia="Calibri" w:hAnsi="Calibri" w:cs="Calibri"/>
                <w:color w:val="000000" w:themeColor="text1"/>
                <w:sz w:val="20"/>
                <w:szCs w:val="20"/>
              </w:rPr>
              <w:t xml:space="preserve">Production </w:t>
            </w:r>
          </w:p>
        </w:tc>
        <w:tc>
          <w:tcPr>
            <w:tcW w:w="404" w:type="pct"/>
            <w:tcBorders>
              <w:bottom w:val="single" w:sz="4" w:space="0" w:color="808080" w:themeColor="background1" w:themeShade="80"/>
            </w:tcBorders>
            <w:vAlign w:val="center"/>
          </w:tcPr>
          <w:p w14:paraId="283D6EC4" w14:textId="5F002FCF" w:rsidR="4BC3C504" w:rsidRPr="00E21B7D" w:rsidRDefault="4BC3C504" w:rsidP="00625827">
            <w:pPr>
              <w:spacing w:before="40" w:after="40"/>
            </w:pPr>
            <w:r w:rsidRPr="00E21B7D">
              <w:rPr>
                <w:rFonts w:ascii="Calibri" w:eastAsia="Calibri" w:hAnsi="Calibri" w:cs="Calibri"/>
                <w:color w:val="000000" w:themeColor="text1"/>
              </w:rPr>
              <w:t>Fee</w:t>
            </w:r>
          </w:p>
        </w:tc>
        <w:tc>
          <w:tcPr>
            <w:tcW w:w="645" w:type="pct"/>
            <w:tcBorders>
              <w:bottom w:val="single" w:sz="4" w:space="0" w:color="808080" w:themeColor="background1" w:themeShade="80"/>
            </w:tcBorders>
            <w:vAlign w:val="center"/>
          </w:tcPr>
          <w:p w14:paraId="7D1993AC" w14:textId="0C46916A" w:rsidR="4BC3C504" w:rsidRPr="00E21B7D" w:rsidRDefault="4BC3C504" w:rsidP="00625827">
            <w:pPr>
              <w:spacing w:before="40" w:after="40"/>
            </w:pPr>
            <w:r w:rsidRPr="00E21B7D">
              <w:rPr>
                <w:rFonts w:ascii="Calibri" w:eastAsia="Calibri" w:hAnsi="Calibri" w:cs="Calibri"/>
                <w:color w:val="000000" w:themeColor="text1"/>
              </w:rPr>
              <w:t xml:space="preserve"> $3,708 </w:t>
            </w:r>
          </w:p>
        </w:tc>
        <w:tc>
          <w:tcPr>
            <w:tcW w:w="968" w:type="pct"/>
            <w:tcBorders>
              <w:bottom w:val="single" w:sz="4" w:space="0" w:color="808080" w:themeColor="background1" w:themeShade="80"/>
            </w:tcBorders>
            <w:vAlign w:val="center"/>
          </w:tcPr>
          <w:p w14:paraId="5ACF781E" w14:textId="0A453653" w:rsidR="50F06DCC" w:rsidRPr="00E21B7D" w:rsidRDefault="50F06DCC" w:rsidP="00625827">
            <w:pPr>
              <w:spacing w:before="40" w:after="40"/>
            </w:pPr>
            <w:r w:rsidRPr="00E21B7D">
              <w:rPr>
                <w:rFonts w:ascii="Calibri" w:eastAsia="Calibri" w:hAnsi="Calibri" w:cs="Calibri"/>
                <w:color w:val="000000" w:themeColor="text1"/>
              </w:rPr>
              <w:t>$</w:t>
            </w:r>
            <w:r w:rsidR="3FFBD4C0" w:rsidRPr="00E21B7D">
              <w:rPr>
                <w:rFonts w:ascii="Calibri" w:eastAsia="Calibri" w:hAnsi="Calibri" w:cs="Calibri"/>
                <w:color w:val="000000" w:themeColor="text1"/>
              </w:rPr>
              <w:t>0</w:t>
            </w:r>
          </w:p>
        </w:tc>
      </w:tr>
      <w:tr w:rsidR="4BC3C504" w:rsidRPr="00E21B7D" w14:paraId="18BAE18A" w14:textId="77777777" w:rsidTr="00625827">
        <w:trPr>
          <w:trHeight w:val="20"/>
          <w:jc w:val="center"/>
        </w:trPr>
        <w:tc>
          <w:tcPr>
            <w:tcW w:w="2983" w:type="pct"/>
            <w:tcBorders>
              <w:bottom w:val="single" w:sz="4" w:space="0" w:color="808080" w:themeColor="background1" w:themeShade="80"/>
            </w:tcBorders>
            <w:vAlign w:val="center"/>
          </w:tcPr>
          <w:p w14:paraId="2902D24D" w14:textId="50A19B97" w:rsidR="4BC3C504" w:rsidRPr="00E21B7D" w:rsidRDefault="4BC3C504" w:rsidP="00625827">
            <w:pPr>
              <w:pStyle w:val="ListParagraph"/>
              <w:numPr>
                <w:ilvl w:val="0"/>
                <w:numId w:val="12"/>
              </w:numPr>
              <w:spacing w:before="40" w:after="40"/>
              <w:rPr>
                <w:rFonts w:ascii="Times New Roman" w:eastAsia="Times New Roman" w:hAnsi="Times New Roman"/>
                <w:sz w:val="20"/>
                <w:szCs w:val="20"/>
              </w:rPr>
            </w:pPr>
            <w:r w:rsidRPr="00E21B7D">
              <w:rPr>
                <w:rFonts w:ascii="Calibri" w:eastAsia="Calibri" w:hAnsi="Calibri" w:cs="Calibri"/>
                <w:color w:val="000000" w:themeColor="text1"/>
                <w:sz w:val="20"/>
                <w:szCs w:val="20"/>
              </w:rPr>
              <w:t>Delivery</w:t>
            </w:r>
          </w:p>
        </w:tc>
        <w:tc>
          <w:tcPr>
            <w:tcW w:w="404" w:type="pct"/>
            <w:tcBorders>
              <w:bottom w:val="single" w:sz="4" w:space="0" w:color="808080" w:themeColor="background1" w:themeShade="80"/>
            </w:tcBorders>
            <w:vAlign w:val="center"/>
          </w:tcPr>
          <w:p w14:paraId="05D7AC43" w14:textId="11BF22D8" w:rsidR="4BC3C504" w:rsidRPr="00E21B7D" w:rsidRDefault="4BC3C504" w:rsidP="00625827">
            <w:pPr>
              <w:spacing w:before="40" w:after="40"/>
            </w:pPr>
            <w:r w:rsidRPr="00E21B7D">
              <w:rPr>
                <w:rFonts w:ascii="Calibri" w:eastAsia="Calibri" w:hAnsi="Calibri" w:cs="Calibri"/>
                <w:color w:val="000000" w:themeColor="text1"/>
              </w:rPr>
              <w:t>Fee</w:t>
            </w:r>
          </w:p>
        </w:tc>
        <w:tc>
          <w:tcPr>
            <w:tcW w:w="645" w:type="pct"/>
            <w:tcBorders>
              <w:bottom w:val="single" w:sz="4" w:space="0" w:color="808080" w:themeColor="background1" w:themeShade="80"/>
            </w:tcBorders>
            <w:vAlign w:val="center"/>
          </w:tcPr>
          <w:p w14:paraId="23708839" w14:textId="1C41C514" w:rsidR="4BC3C504" w:rsidRPr="00E21B7D" w:rsidRDefault="4BC3C504" w:rsidP="00625827">
            <w:pPr>
              <w:spacing w:before="40" w:after="40"/>
            </w:pPr>
            <w:r w:rsidRPr="00E21B7D">
              <w:rPr>
                <w:rFonts w:ascii="Calibri" w:eastAsia="Calibri" w:hAnsi="Calibri" w:cs="Calibri"/>
                <w:color w:val="000000" w:themeColor="text1"/>
              </w:rPr>
              <w:t xml:space="preserve"> $1,854 </w:t>
            </w:r>
          </w:p>
        </w:tc>
        <w:tc>
          <w:tcPr>
            <w:tcW w:w="968" w:type="pct"/>
            <w:tcBorders>
              <w:bottom w:val="single" w:sz="4" w:space="0" w:color="808080" w:themeColor="background1" w:themeShade="80"/>
            </w:tcBorders>
            <w:vAlign w:val="center"/>
          </w:tcPr>
          <w:p w14:paraId="54F9A6EB" w14:textId="22324937" w:rsidR="50F06DCC" w:rsidRPr="00E21B7D" w:rsidRDefault="50F06DCC" w:rsidP="00625827">
            <w:pPr>
              <w:spacing w:before="40" w:after="40"/>
            </w:pPr>
            <w:r w:rsidRPr="00E21B7D">
              <w:rPr>
                <w:rFonts w:ascii="Calibri" w:eastAsia="Calibri" w:hAnsi="Calibri" w:cs="Calibri"/>
                <w:color w:val="000000" w:themeColor="text1"/>
              </w:rPr>
              <w:t>$</w:t>
            </w:r>
            <w:r w:rsidR="15FEDD65" w:rsidRPr="00E21B7D">
              <w:rPr>
                <w:rFonts w:ascii="Calibri" w:eastAsia="Calibri" w:hAnsi="Calibri" w:cs="Calibri"/>
                <w:color w:val="000000" w:themeColor="text1"/>
              </w:rPr>
              <w:t>0</w:t>
            </w:r>
          </w:p>
        </w:tc>
      </w:tr>
      <w:tr w:rsidR="4BC3C504" w:rsidRPr="00E21B7D" w14:paraId="316D65C8" w14:textId="77777777" w:rsidTr="00625827">
        <w:trPr>
          <w:trHeight w:val="20"/>
          <w:jc w:val="center"/>
        </w:trPr>
        <w:tc>
          <w:tcPr>
            <w:tcW w:w="2983" w:type="pct"/>
            <w:tcBorders>
              <w:bottom w:val="single" w:sz="4" w:space="0" w:color="808080" w:themeColor="background1" w:themeShade="80"/>
            </w:tcBorders>
            <w:vAlign w:val="center"/>
          </w:tcPr>
          <w:p w14:paraId="25567AD4" w14:textId="0C09B17E" w:rsidR="4BC3C504" w:rsidRPr="00E21B7D" w:rsidRDefault="4BC3C504" w:rsidP="00625827">
            <w:pPr>
              <w:pStyle w:val="ListParagraph"/>
              <w:numPr>
                <w:ilvl w:val="0"/>
                <w:numId w:val="12"/>
              </w:numPr>
              <w:spacing w:before="40" w:after="40"/>
              <w:rPr>
                <w:rFonts w:ascii="Times New Roman" w:eastAsia="Times New Roman" w:hAnsi="Times New Roman"/>
                <w:sz w:val="20"/>
                <w:szCs w:val="20"/>
              </w:rPr>
            </w:pPr>
            <w:r w:rsidRPr="00E21B7D">
              <w:rPr>
                <w:rFonts w:ascii="Calibri" w:eastAsia="Calibri" w:hAnsi="Calibri" w:cs="Calibri"/>
                <w:color w:val="000000" w:themeColor="text1"/>
                <w:sz w:val="20"/>
                <w:szCs w:val="20"/>
              </w:rPr>
              <w:t>Consumption</w:t>
            </w:r>
          </w:p>
        </w:tc>
        <w:tc>
          <w:tcPr>
            <w:tcW w:w="404" w:type="pct"/>
            <w:tcBorders>
              <w:bottom w:val="single" w:sz="4" w:space="0" w:color="808080" w:themeColor="background1" w:themeShade="80"/>
            </w:tcBorders>
            <w:vAlign w:val="center"/>
          </w:tcPr>
          <w:p w14:paraId="2F382D9B" w14:textId="1D973E73" w:rsidR="4BC3C504" w:rsidRPr="00E21B7D" w:rsidRDefault="4BC3C504" w:rsidP="00625827">
            <w:pPr>
              <w:spacing w:before="40" w:after="40"/>
            </w:pPr>
            <w:r w:rsidRPr="00E21B7D">
              <w:rPr>
                <w:rFonts w:ascii="Calibri" w:eastAsia="Calibri" w:hAnsi="Calibri" w:cs="Calibri"/>
                <w:color w:val="000000" w:themeColor="text1"/>
              </w:rPr>
              <w:t>Fee</w:t>
            </w:r>
          </w:p>
        </w:tc>
        <w:tc>
          <w:tcPr>
            <w:tcW w:w="645" w:type="pct"/>
            <w:tcBorders>
              <w:bottom w:val="single" w:sz="4" w:space="0" w:color="808080" w:themeColor="background1" w:themeShade="80"/>
            </w:tcBorders>
            <w:vAlign w:val="center"/>
          </w:tcPr>
          <w:p w14:paraId="5D512087" w14:textId="7E2F7840" w:rsidR="4BC3C504" w:rsidRPr="00E21B7D" w:rsidRDefault="4BC3C504" w:rsidP="00625827">
            <w:pPr>
              <w:spacing w:before="40" w:after="40"/>
            </w:pPr>
            <w:r w:rsidRPr="00E21B7D">
              <w:rPr>
                <w:rFonts w:ascii="Calibri" w:eastAsia="Calibri" w:hAnsi="Calibri" w:cs="Calibri"/>
                <w:color w:val="000000" w:themeColor="text1"/>
              </w:rPr>
              <w:t xml:space="preserve"> $1,854 </w:t>
            </w:r>
          </w:p>
        </w:tc>
        <w:tc>
          <w:tcPr>
            <w:tcW w:w="968" w:type="pct"/>
            <w:tcBorders>
              <w:bottom w:val="single" w:sz="4" w:space="0" w:color="808080" w:themeColor="background1" w:themeShade="80"/>
            </w:tcBorders>
            <w:vAlign w:val="center"/>
          </w:tcPr>
          <w:p w14:paraId="5F4AA94A" w14:textId="7E253512" w:rsidR="3984A413" w:rsidRPr="00E21B7D" w:rsidRDefault="3984A413" w:rsidP="00625827">
            <w:pPr>
              <w:spacing w:before="40" w:after="40"/>
            </w:pPr>
            <w:r w:rsidRPr="00E21B7D">
              <w:rPr>
                <w:rFonts w:ascii="Calibri" w:eastAsia="Calibri" w:hAnsi="Calibri" w:cs="Calibri"/>
                <w:color w:val="000000" w:themeColor="text1"/>
              </w:rPr>
              <w:t>$</w:t>
            </w:r>
            <w:r w:rsidR="1D8988DE" w:rsidRPr="00E21B7D">
              <w:rPr>
                <w:rFonts w:ascii="Calibri" w:eastAsia="Calibri" w:hAnsi="Calibri" w:cs="Calibri"/>
                <w:color w:val="000000" w:themeColor="text1"/>
              </w:rPr>
              <w:t>0</w:t>
            </w:r>
          </w:p>
        </w:tc>
      </w:tr>
      <w:tr w:rsidR="4BC3C504" w:rsidRPr="00E21B7D" w14:paraId="43081730" w14:textId="77777777" w:rsidTr="00625827">
        <w:trPr>
          <w:trHeight w:val="20"/>
          <w:jc w:val="center"/>
        </w:trPr>
        <w:tc>
          <w:tcPr>
            <w:tcW w:w="2983" w:type="pct"/>
            <w:tcBorders>
              <w:bottom w:val="single" w:sz="4" w:space="0" w:color="808080" w:themeColor="background1" w:themeShade="80"/>
            </w:tcBorders>
            <w:vAlign w:val="center"/>
          </w:tcPr>
          <w:p w14:paraId="776719B5" w14:textId="70C500B4" w:rsidR="4BC3C504" w:rsidRPr="00E21B7D" w:rsidRDefault="4BC3C504" w:rsidP="00625827">
            <w:pPr>
              <w:spacing w:before="40" w:after="40"/>
            </w:pPr>
            <w:r w:rsidRPr="00E21B7D">
              <w:rPr>
                <w:rFonts w:ascii="Calibri" w:eastAsia="Calibri" w:hAnsi="Calibri" w:cs="Calibri"/>
              </w:rPr>
              <w:t>Certificate registration</w:t>
            </w:r>
          </w:p>
        </w:tc>
        <w:tc>
          <w:tcPr>
            <w:tcW w:w="404" w:type="pct"/>
            <w:tcBorders>
              <w:bottom w:val="single" w:sz="4" w:space="0" w:color="808080" w:themeColor="background1" w:themeShade="80"/>
            </w:tcBorders>
            <w:vAlign w:val="center"/>
          </w:tcPr>
          <w:p w14:paraId="44BD238A" w14:textId="67046391" w:rsidR="4BC3C504" w:rsidRPr="00E21B7D" w:rsidRDefault="4BC3C504" w:rsidP="00625827">
            <w:pPr>
              <w:spacing w:before="40" w:after="40"/>
            </w:pPr>
            <w:r w:rsidRPr="00E21B7D">
              <w:rPr>
                <w:rFonts w:ascii="Calibri" w:eastAsia="Calibri" w:hAnsi="Calibri" w:cs="Calibri"/>
              </w:rPr>
              <w:t>Fee</w:t>
            </w:r>
          </w:p>
        </w:tc>
        <w:tc>
          <w:tcPr>
            <w:tcW w:w="645" w:type="pct"/>
            <w:tcBorders>
              <w:bottom w:val="single" w:sz="4" w:space="0" w:color="808080" w:themeColor="background1" w:themeShade="80"/>
            </w:tcBorders>
            <w:vAlign w:val="center"/>
          </w:tcPr>
          <w:p w14:paraId="49988DBC" w14:textId="27459D7C" w:rsidR="5274C1EA" w:rsidRPr="00E21B7D" w:rsidRDefault="001608DE" w:rsidP="00625827">
            <w:pPr>
              <w:spacing w:before="40" w:after="40"/>
              <w:rPr>
                <w:rFonts w:ascii="Calibri" w:eastAsia="Calibri" w:hAnsi="Calibri" w:cs="Calibri"/>
              </w:rPr>
            </w:pPr>
            <w:r w:rsidRPr="00E21B7D">
              <w:rPr>
                <w:rFonts w:ascii="Calibri" w:eastAsia="Calibri" w:hAnsi="Calibri" w:cs="Calibri"/>
              </w:rPr>
              <w:t xml:space="preserve"> </w:t>
            </w:r>
            <w:r w:rsidR="5274C1EA" w:rsidRPr="00E21B7D">
              <w:rPr>
                <w:rFonts w:ascii="Calibri" w:eastAsia="Calibri" w:hAnsi="Calibri" w:cs="Calibri"/>
              </w:rPr>
              <w:t>$</w:t>
            </w:r>
            <w:r w:rsidR="000779A2" w:rsidRPr="00E21B7D">
              <w:rPr>
                <w:rFonts w:ascii="Calibri" w:eastAsia="Calibri" w:hAnsi="Calibri" w:cs="Calibri"/>
              </w:rPr>
              <w:t>0.00020</w:t>
            </w:r>
          </w:p>
        </w:tc>
        <w:tc>
          <w:tcPr>
            <w:tcW w:w="968" w:type="pct"/>
            <w:tcBorders>
              <w:bottom w:val="single" w:sz="4" w:space="0" w:color="808080" w:themeColor="background1" w:themeShade="80"/>
            </w:tcBorders>
            <w:vAlign w:val="center"/>
          </w:tcPr>
          <w:p w14:paraId="01939C7E" w14:textId="4F423891" w:rsidR="244D4147" w:rsidRPr="00E21B7D" w:rsidRDefault="244D4147" w:rsidP="00625827">
            <w:pPr>
              <w:spacing w:before="40" w:after="40"/>
            </w:pPr>
            <w:r w:rsidRPr="00E21B7D">
              <w:rPr>
                <w:rFonts w:ascii="Calibri" w:eastAsia="Calibri" w:hAnsi="Calibri" w:cs="Calibri"/>
              </w:rPr>
              <w:t>$</w:t>
            </w:r>
            <w:r w:rsidR="1064B40D" w:rsidRPr="00E21B7D">
              <w:rPr>
                <w:rFonts w:ascii="Calibri" w:eastAsia="Calibri" w:hAnsi="Calibri" w:cs="Calibri"/>
              </w:rPr>
              <w:t>0</w:t>
            </w:r>
          </w:p>
        </w:tc>
      </w:tr>
      <w:tr w:rsidR="4BC3C504" w:rsidRPr="00E21B7D" w14:paraId="2F84875C" w14:textId="77777777" w:rsidTr="00625827">
        <w:trPr>
          <w:trHeight w:val="20"/>
          <w:jc w:val="center"/>
        </w:trPr>
        <w:tc>
          <w:tcPr>
            <w:tcW w:w="2983" w:type="pct"/>
            <w:tcBorders>
              <w:bottom w:val="single" w:sz="4" w:space="0" w:color="808080" w:themeColor="background1" w:themeShade="80"/>
            </w:tcBorders>
            <w:vAlign w:val="center"/>
          </w:tcPr>
          <w:p w14:paraId="53AA2E00" w14:textId="7EFF94B5" w:rsidR="4BC3C504" w:rsidRPr="00E21B7D" w:rsidRDefault="4BC3C504" w:rsidP="00625827">
            <w:pPr>
              <w:spacing w:before="40" w:after="40"/>
            </w:pPr>
            <w:r w:rsidRPr="00E21B7D">
              <w:rPr>
                <w:rFonts w:ascii="Calibri" w:eastAsia="Calibri" w:hAnsi="Calibri" w:cs="Calibri"/>
              </w:rPr>
              <w:t>Addition of consumption information</w:t>
            </w:r>
          </w:p>
        </w:tc>
        <w:tc>
          <w:tcPr>
            <w:tcW w:w="404" w:type="pct"/>
            <w:tcBorders>
              <w:bottom w:val="single" w:sz="4" w:space="0" w:color="808080" w:themeColor="background1" w:themeShade="80"/>
            </w:tcBorders>
            <w:vAlign w:val="center"/>
          </w:tcPr>
          <w:p w14:paraId="419847A9" w14:textId="4B635040" w:rsidR="4BC3C504" w:rsidRPr="00E21B7D" w:rsidRDefault="4BC3C504" w:rsidP="00625827">
            <w:pPr>
              <w:spacing w:before="40" w:after="40"/>
            </w:pPr>
            <w:r w:rsidRPr="00E21B7D">
              <w:rPr>
                <w:rFonts w:ascii="Calibri" w:eastAsia="Calibri" w:hAnsi="Calibri" w:cs="Calibri"/>
              </w:rPr>
              <w:t>Fee</w:t>
            </w:r>
          </w:p>
        </w:tc>
        <w:tc>
          <w:tcPr>
            <w:tcW w:w="645" w:type="pct"/>
            <w:tcBorders>
              <w:bottom w:val="single" w:sz="4" w:space="0" w:color="808080" w:themeColor="background1" w:themeShade="80"/>
            </w:tcBorders>
            <w:vAlign w:val="center"/>
          </w:tcPr>
          <w:p w14:paraId="1ECB656E" w14:textId="78B6883A" w:rsidR="5274C1EA" w:rsidRPr="00E21B7D" w:rsidRDefault="5274C1EA" w:rsidP="00625827">
            <w:pPr>
              <w:spacing w:before="40" w:after="40"/>
              <w:rPr>
                <w:rFonts w:ascii="Calibri" w:eastAsia="Calibri" w:hAnsi="Calibri" w:cs="Calibri"/>
              </w:rPr>
            </w:pPr>
            <w:r w:rsidRPr="00E21B7D">
              <w:rPr>
                <w:rFonts w:ascii="Calibri" w:eastAsia="Calibri" w:hAnsi="Calibri" w:cs="Calibri"/>
              </w:rPr>
              <w:t xml:space="preserve"> $</w:t>
            </w:r>
            <w:r w:rsidR="00A02DD1" w:rsidRPr="00E21B7D">
              <w:rPr>
                <w:rFonts w:ascii="Calibri" w:eastAsia="Calibri" w:hAnsi="Calibri" w:cs="Calibri"/>
              </w:rPr>
              <w:t xml:space="preserve">0.00008 </w:t>
            </w:r>
          </w:p>
        </w:tc>
        <w:tc>
          <w:tcPr>
            <w:tcW w:w="968" w:type="pct"/>
            <w:tcBorders>
              <w:bottom w:val="single" w:sz="4" w:space="0" w:color="808080" w:themeColor="background1" w:themeShade="80"/>
            </w:tcBorders>
            <w:vAlign w:val="center"/>
          </w:tcPr>
          <w:p w14:paraId="2BEF6160" w14:textId="75CF829B" w:rsidR="244D4147" w:rsidRPr="00E21B7D" w:rsidRDefault="244D4147" w:rsidP="00625827">
            <w:pPr>
              <w:spacing w:before="40" w:after="40"/>
            </w:pPr>
            <w:r w:rsidRPr="00E21B7D">
              <w:rPr>
                <w:rFonts w:ascii="Calibri" w:eastAsia="Calibri" w:hAnsi="Calibri" w:cs="Calibri"/>
              </w:rPr>
              <w:t>$</w:t>
            </w:r>
            <w:r w:rsidR="183593A6" w:rsidRPr="00E21B7D">
              <w:rPr>
                <w:rFonts w:ascii="Calibri" w:eastAsia="Calibri" w:hAnsi="Calibri" w:cs="Calibri"/>
              </w:rPr>
              <w:t>0</w:t>
            </w:r>
          </w:p>
        </w:tc>
      </w:tr>
      <w:tr w:rsidR="4BC3C504" w:rsidRPr="00E21B7D" w14:paraId="51432B1A" w14:textId="77777777" w:rsidTr="00625827">
        <w:trPr>
          <w:trHeight w:val="20"/>
          <w:jc w:val="center"/>
        </w:trPr>
        <w:tc>
          <w:tcPr>
            <w:tcW w:w="2983" w:type="pct"/>
            <w:vAlign w:val="center"/>
          </w:tcPr>
          <w:p w14:paraId="7ABDAC50" w14:textId="6EFBC36F" w:rsidR="4BC3C504" w:rsidRPr="00E21B7D" w:rsidRDefault="4BC3C504" w:rsidP="00625827">
            <w:pPr>
              <w:spacing w:before="40" w:after="40"/>
            </w:pPr>
            <w:r w:rsidRPr="00E21B7D">
              <w:rPr>
                <w:rFonts w:ascii="Calibri" w:eastAsia="Calibri" w:hAnsi="Calibri" w:cs="Calibri"/>
                <w:color w:val="000000" w:themeColor="text1"/>
              </w:rPr>
              <w:t>Annual Levy</w:t>
            </w:r>
          </w:p>
        </w:tc>
        <w:tc>
          <w:tcPr>
            <w:tcW w:w="404" w:type="pct"/>
            <w:vAlign w:val="center"/>
          </w:tcPr>
          <w:p w14:paraId="6091882A" w14:textId="6D0B19C4" w:rsidR="4BC3C504" w:rsidRPr="00E21B7D" w:rsidRDefault="4BC3C504" w:rsidP="00625827">
            <w:pPr>
              <w:spacing w:before="40" w:after="40"/>
              <w:rPr>
                <w:rFonts w:ascii="Calibri" w:eastAsia="Calibri" w:hAnsi="Calibri" w:cs="Calibri"/>
                <w:color w:val="000000" w:themeColor="text1"/>
              </w:rPr>
            </w:pPr>
            <w:r w:rsidRPr="00E21B7D">
              <w:rPr>
                <w:rFonts w:ascii="Calibri" w:eastAsia="Calibri" w:hAnsi="Calibri" w:cs="Calibri"/>
                <w:color w:val="000000" w:themeColor="text1"/>
              </w:rPr>
              <w:t>Levy</w:t>
            </w:r>
          </w:p>
        </w:tc>
        <w:tc>
          <w:tcPr>
            <w:tcW w:w="645" w:type="pct"/>
            <w:vAlign w:val="center"/>
          </w:tcPr>
          <w:p w14:paraId="29247D98" w14:textId="5E441635" w:rsidR="4BC3C504" w:rsidRPr="00E21B7D" w:rsidRDefault="4BC3C504" w:rsidP="00625827">
            <w:pPr>
              <w:spacing w:before="40" w:after="40"/>
            </w:pPr>
            <w:r w:rsidRPr="00E21B7D">
              <w:rPr>
                <w:rFonts w:ascii="Calibri" w:eastAsia="Calibri" w:hAnsi="Calibri" w:cs="Calibri"/>
                <w:color w:val="000000" w:themeColor="text1"/>
              </w:rPr>
              <w:t xml:space="preserve"> $8,166</w:t>
            </w:r>
          </w:p>
        </w:tc>
        <w:tc>
          <w:tcPr>
            <w:tcW w:w="968" w:type="pct"/>
            <w:vAlign w:val="center"/>
          </w:tcPr>
          <w:p w14:paraId="5F920B08" w14:textId="7514E38A" w:rsidR="32CA155C" w:rsidRPr="00E21B7D" w:rsidRDefault="32CA155C" w:rsidP="00625827">
            <w:pPr>
              <w:spacing w:before="40" w:after="40"/>
            </w:pPr>
            <w:r w:rsidRPr="00E21B7D">
              <w:rPr>
                <w:rFonts w:ascii="Calibri" w:eastAsia="Calibri" w:hAnsi="Calibri" w:cs="Calibri"/>
                <w:color w:val="000000" w:themeColor="text1"/>
              </w:rPr>
              <w:t>$</w:t>
            </w:r>
            <w:r w:rsidR="262B088C" w:rsidRPr="00E21B7D">
              <w:rPr>
                <w:rFonts w:ascii="Calibri" w:eastAsia="Calibri" w:hAnsi="Calibri" w:cs="Calibri"/>
                <w:color w:val="000000" w:themeColor="text1"/>
              </w:rPr>
              <w:t>0</w:t>
            </w:r>
          </w:p>
        </w:tc>
      </w:tr>
      <w:tr w:rsidR="00DF185A" w:rsidRPr="00E21B7D" w14:paraId="213A5575" w14:textId="77777777" w:rsidTr="00625827">
        <w:trPr>
          <w:trHeight w:val="20"/>
          <w:jc w:val="center"/>
        </w:trPr>
        <w:tc>
          <w:tcPr>
            <w:tcW w:w="2983" w:type="pct"/>
            <w:shd w:val="clear" w:color="auto" w:fill="EDEDED" w:themeFill="accent3" w:themeFillTint="33"/>
            <w:vAlign w:val="center"/>
          </w:tcPr>
          <w:p w14:paraId="677E6F92" w14:textId="2A281D18" w:rsidR="00DF185A" w:rsidRPr="00E21B7D" w:rsidRDefault="00994068" w:rsidP="00625827">
            <w:pPr>
              <w:spacing w:before="40" w:after="40"/>
              <w:rPr>
                <w:rFonts w:ascii="Calibri" w:eastAsia="Calibri" w:hAnsi="Calibri" w:cs="Calibri"/>
              </w:rPr>
            </w:pPr>
            <w:r w:rsidRPr="00E21B7D">
              <w:rPr>
                <w:rFonts w:ascii="Calibri" w:eastAsia="Calibri" w:hAnsi="Calibri" w:cs="Calibri"/>
              </w:rPr>
              <w:t xml:space="preserve">PGO </w:t>
            </w:r>
            <w:r w:rsidR="004069FB" w:rsidRPr="00E21B7D">
              <w:rPr>
                <w:rFonts w:ascii="Calibri" w:eastAsia="Calibri" w:hAnsi="Calibri" w:cs="Calibri"/>
              </w:rPr>
              <w:t>–</w:t>
            </w:r>
            <w:r w:rsidRPr="00E21B7D">
              <w:rPr>
                <w:rFonts w:ascii="Calibri" w:eastAsia="Calibri" w:hAnsi="Calibri" w:cs="Calibri"/>
              </w:rPr>
              <w:t xml:space="preserve"> </w:t>
            </w:r>
            <w:r w:rsidR="006B6125" w:rsidRPr="00E21B7D">
              <w:rPr>
                <w:rFonts w:ascii="Calibri" w:eastAsia="Calibri" w:hAnsi="Calibri" w:cs="Calibri"/>
              </w:rPr>
              <w:t>B</w:t>
            </w:r>
            <w:r w:rsidR="004069FB" w:rsidRPr="00E21B7D">
              <w:rPr>
                <w:rFonts w:ascii="Calibri" w:eastAsia="Calibri" w:hAnsi="Calibri" w:cs="Calibri"/>
              </w:rPr>
              <w:t>io LPG</w:t>
            </w:r>
            <w:r w:rsidR="005E2E2D" w:rsidRPr="00E21B7D">
              <w:rPr>
                <w:rFonts w:ascii="Calibri" w:eastAsia="Calibri" w:hAnsi="Calibri" w:cs="Calibri"/>
              </w:rPr>
              <w:br/>
            </w:r>
            <w:r w:rsidR="005006A1" w:rsidRPr="00E21B7D">
              <w:rPr>
                <w:rFonts w:ascii="Calibri" w:eastAsia="Calibri" w:hAnsi="Calibri" w:cs="Calibri"/>
              </w:rPr>
              <w:t>(</w:t>
            </w:r>
            <w:r w:rsidR="005E2E2D" w:rsidRPr="00E21B7D">
              <w:rPr>
                <w:rFonts w:ascii="Calibri" w:eastAsia="Calibri" w:hAnsi="Calibri" w:cs="Calibri"/>
              </w:rPr>
              <w:t xml:space="preserve">Functional unit: </w:t>
            </w:r>
            <w:r w:rsidR="005006A1" w:rsidRPr="00E21B7D">
              <w:rPr>
                <w:rFonts w:ascii="Calibri" w:eastAsia="Calibri" w:hAnsi="Calibri" w:cs="Calibri"/>
              </w:rPr>
              <w:t>1 MJ LHV)</w:t>
            </w:r>
          </w:p>
        </w:tc>
        <w:tc>
          <w:tcPr>
            <w:tcW w:w="404" w:type="pct"/>
            <w:shd w:val="clear" w:color="auto" w:fill="EDEDED" w:themeFill="accent3" w:themeFillTint="33"/>
            <w:vAlign w:val="center"/>
          </w:tcPr>
          <w:p w14:paraId="788B1871" w14:textId="77777777" w:rsidR="00DF185A" w:rsidRPr="00E21B7D" w:rsidRDefault="00DF185A" w:rsidP="00625827">
            <w:pPr>
              <w:spacing w:before="40" w:after="40"/>
              <w:rPr>
                <w:rFonts w:ascii="Calibri" w:eastAsia="Calibri" w:hAnsi="Calibri" w:cs="Calibri"/>
              </w:rPr>
            </w:pPr>
          </w:p>
        </w:tc>
        <w:tc>
          <w:tcPr>
            <w:tcW w:w="645" w:type="pct"/>
            <w:shd w:val="clear" w:color="auto" w:fill="EDEDED" w:themeFill="accent3" w:themeFillTint="33"/>
            <w:vAlign w:val="center"/>
          </w:tcPr>
          <w:p w14:paraId="0B35902E" w14:textId="77777777" w:rsidR="00DF185A" w:rsidRPr="00E21B7D" w:rsidRDefault="00DF185A" w:rsidP="00625827">
            <w:pPr>
              <w:spacing w:before="40" w:after="40"/>
              <w:rPr>
                <w:rFonts w:ascii="Calibri" w:eastAsia="Calibri" w:hAnsi="Calibri" w:cs="Calibri"/>
              </w:rPr>
            </w:pPr>
          </w:p>
        </w:tc>
        <w:tc>
          <w:tcPr>
            <w:tcW w:w="968" w:type="pct"/>
            <w:shd w:val="clear" w:color="auto" w:fill="EDEDED" w:themeFill="accent3" w:themeFillTint="33"/>
            <w:vAlign w:val="center"/>
          </w:tcPr>
          <w:p w14:paraId="20E8E232" w14:textId="77777777" w:rsidR="00DF185A" w:rsidRPr="00E21B7D" w:rsidRDefault="00DF185A" w:rsidP="00625827">
            <w:pPr>
              <w:spacing w:before="40" w:after="40"/>
              <w:rPr>
                <w:rFonts w:ascii="Calibri" w:eastAsia="Calibri" w:hAnsi="Calibri" w:cs="Calibri"/>
              </w:rPr>
            </w:pPr>
          </w:p>
        </w:tc>
      </w:tr>
      <w:tr w:rsidR="004562F8" w:rsidRPr="00E21B7D" w14:paraId="56C36F0F" w14:textId="77777777" w:rsidTr="00625827">
        <w:trPr>
          <w:trHeight w:val="20"/>
          <w:jc w:val="center"/>
        </w:trPr>
        <w:tc>
          <w:tcPr>
            <w:tcW w:w="2983" w:type="pct"/>
            <w:tcBorders>
              <w:bottom w:val="single" w:sz="4" w:space="0" w:color="808080" w:themeColor="background1" w:themeShade="80"/>
            </w:tcBorders>
            <w:vAlign w:val="center"/>
          </w:tcPr>
          <w:p w14:paraId="2F09EB63" w14:textId="26FA445A" w:rsidR="004562F8" w:rsidRPr="00E21B7D" w:rsidRDefault="004562F8" w:rsidP="00625827">
            <w:pPr>
              <w:spacing w:before="40" w:after="40"/>
              <w:rPr>
                <w:rFonts w:ascii="Calibri" w:eastAsia="Calibri" w:hAnsi="Calibri" w:cs="Calibri"/>
              </w:rPr>
            </w:pPr>
            <w:r w:rsidRPr="00E21B7D">
              <w:rPr>
                <w:rFonts w:ascii="Calibri" w:eastAsia="Calibri" w:hAnsi="Calibri" w:cs="Calibri"/>
              </w:rPr>
              <w:t>Registration of person</w:t>
            </w:r>
          </w:p>
        </w:tc>
        <w:tc>
          <w:tcPr>
            <w:tcW w:w="404" w:type="pct"/>
            <w:tcBorders>
              <w:bottom w:val="single" w:sz="4" w:space="0" w:color="808080" w:themeColor="background1" w:themeShade="80"/>
            </w:tcBorders>
            <w:vAlign w:val="center"/>
          </w:tcPr>
          <w:p w14:paraId="2A97F4BB" w14:textId="6A1CFCF8" w:rsidR="004562F8" w:rsidRPr="00E21B7D" w:rsidRDefault="004562F8" w:rsidP="00625827">
            <w:pPr>
              <w:spacing w:before="40" w:after="40"/>
              <w:rPr>
                <w:rFonts w:ascii="Calibri" w:eastAsia="Calibri" w:hAnsi="Calibri" w:cs="Calibri"/>
              </w:rPr>
            </w:pPr>
            <w:r w:rsidRPr="00E21B7D">
              <w:rPr>
                <w:rFonts w:ascii="Calibri" w:eastAsia="Calibri" w:hAnsi="Calibri" w:cs="Calibri"/>
              </w:rPr>
              <w:t>Fee</w:t>
            </w:r>
          </w:p>
        </w:tc>
        <w:tc>
          <w:tcPr>
            <w:tcW w:w="645" w:type="pct"/>
            <w:tcBorders>
              <w:bottom w:val="single" w:sz="4" w:space="0" w:color="808080" w:themeColor="background1" w:themeShade="80"/>
            </w:tcBorders>
            <w:vAlign w:val="center"/>
          </w:tcPr>
          <w:p w14:paraId="22947384" w14:textId="7521B2D9" w:rsidR="004562F8" w:rsidRPr="00E21B7D" w:rsidRDefault="004562F8" w:rsidP="00625827">
            <w:pPr>
              <w:spacing w:before="40" w:after="40"/>
              <w:rPr>
                <w:rFonts w:ascii="Calibri" w:eastAsia="Calibri" w:hAnsi="Calibri" w:cs="Calibri"/>
              </w:rPr>
            </w:pPr>
            <w:r w:rsidRPr="00E21B7D">
              <w:rPr>
                <w:rFonts w:ascii="Calibri" w:eastAsia="Calibri" w:hAnsi="Calibri" w:cs="Calibri"/>
              </w:rPr>
              <w:t>$490</w:t>
            </w:r>
          </w:p>
        </w:tc>
        <w:tc>
          <w:tcPr>
            <w:tcW w:w="968" w:type="pct"/>
            <w:tcBorders>
              <w:bottom w:val="single" w:sz="4" w:space="0" w:color="808080" w:themeColor="background1" w:themeShade="80"/>
            </w:tcBorders>
            <w:vAlign w:val="center"/>
          </w:tcPr>
          <w:p w14:paraId="342050AB" w14:textId="28D7193B" w:rsidR="004562F8" w:rsidRPr="00E21B7D" w:rsidRDefault="004562F8" w:rsidP="00625827">
            <w:pPr>
              <w:spacing w:before="40" w:after="40"/>
              <w:rPr>
                <w:rFonts w:ascii="Calibri" w:eastAsia="Calibri" w:hAnsi="Calibri" w:cs="Calibri"/>
              </w:rPr>
            </w:pPr>
            <w:r w:rsidRPr="00E21B7D">
              <w:rPr>
                <w:rFonts w:ascii="Calibri" w:eastAsia="Calibri" w:hAnsi="Calibri" w:cs="Calibri"/>
              </w:rPr>
              <w:t>$490</w:t>
            </w:r>
          </w:p>
        </w:tc>
      </w:tr>
      <w:tr w:rsidR="004562F8" w:rsidRPr="00E21B7D" w14:paraId="6D6735B9" w14:textId="77777777" w:rsidTr="00625827">
        <w:trPr>
          <w:trHeight w:val="20"/>
          <w:jc w:val="center"/>
        </w:trPr>
        <w:tc>
          <w:tcPr>
            <w:tcW w:w="2983" w:type="pct"/>
            <w:tcBorders>
              <w:bottom w:val="single" w:sz="4" w:space="0" w:color="808080" w:themeColor="background1" w:themeShade="80"/>
            </w:tcBorders>
            <w:vAlign w:val="center"/>
          </w:tcPr>
          <w:p w14:paraId="27FD0E90" w14:textId="2B84F3D1" w:rsidR="004562F8" w:rsidRPr="00E21B7D" w:rsidRDefault="004562F8" w:rsidP="00625827">
            <w:pPr>
              <w:spacing w:before="40" w:after="40"/>
              <w:rPr>
                <w:rFonts w:ascii="Calibri" w:eastAsia="Calibri" w:hAnsi="Calibri" w:cs="Calibri"/>
              </w:rPr>
            </w:pPr>
            <w:r w:rsidRPr="00E21B7D">
              <w:rPr>
                <w:rFonts w:ascii="Calibri" w:eastAsia="Calibri" w:hAnsi="Calibri" w:cs="Calibri"/>
              </w:rPr>
              <w:t xml:space="preserve">Registration of profiles </w:t>
            </w:r>
          </w:p>
        </w:tc>
        <w:tc>
          <w:tcPr>
            <w:tcW w:w="404" w:type="pct"/>
            <w:tcBorders>
              <w:bottom w:val="single" w:sz="4" w:space="0" w:color="808080" w:themeColor="background1" w:themeShade="80"/>
            </w:tcBorders>
            <w:vAlign w:val="center"/>
          </w:tcPr>
          <w:p w14:paraId="3224832E" w14:textId="77777777" w:rsidR="004562F8" w:rsidRPr="00E21B7D" w:rsidRDefault="004562F8" w:rsidP="00625827">
            <w:pPr>
              <w:spacing w:before="40" w:after="40"/>
              <w:rPr>
                <w:rFonts w:ascii="Calibri" w:eastAsia="Calibri" w:hAnsi="Calibri" w:cs="Calibri"/>
              </w:rPr>
            </w:pPr>
          </w:p>
        </w:tc>
        <w:tc>
          <w:tcPr>
            <w:tcW w:w="645" w:type="pct"/>
            <w:tcBorders>
              <w:bottom w:val="single" w:sz="4" w:space="0" w:color="808080" w:themeColor="background1" w:themeShade="80"/>
            </w:tcBorders>
            <w:vAlign w:val="center"/>
          </w:tcPr>
          <w:p w14:paraId="3DC93F86" w14:textId="77777777" w:rsidR="004562F8" w:rsidRPr="00E21B7D" w:rsidRDefault="004562F8" w:rsidP="00625827">
            <w:pPr>
              <w:spacing w:before="40" w:after="40"/>
              <w:rPr>
                <w:rFonts w:ascii="Calibri" w:eastAsia="Calibri" w:hAnsi="Calibri" w:cs="Calibri"/>
              </w:rPr>
            </w:pPr>
          </w:p>
        </w:tc>
        <w:tc>
          <w:tcPr>
            <w:tcW w:w="968" w:type="pct"/>
            <w:tcBorders>
              <w:bottom w:val="single" w:sz="4" w:space="0" w:color="808080" w:themeColor="background1" w:themeShade="80"/>
            </w:tcBorders>
            <w:vAlign w:val="center"/>
          </w:tcPr>
          <w:p w14:paraId="6C96B9EA" w14:textId="77777777" w:rsidR="004562F8" w:rsidRPr="00E21B7D" w:rsidRDefault="004562F8" w:rsidP="00625827">
            <w:pPr>
              <w:spacing w:before="40" w:after="40"/>
              <w:rPr>
                <w:rFonts w:ascii="Calibri" w:eastAsia="Calibri" w:hAnsi="Calibri" w:cs="Calibri"/>
              </w:rPr>
            </w:pPr>
          </w:p>
        </w:tc>
      </w:tr>
      <w:tr w:rsidR="004562F8" w:rsidRPr="00E21B7D" w14:paraId="19CC8DE9" w14:textId="77777777" w:rsidTr="00625827">
        <w:trPr>
          <w:trHeight w:val="20"/>
          <w:jc w:val="center"/>
        </w:trPr>
        <w:tc>
          <w:tcPr>
            <w:tcW w:w="2983" w:type="pct"/>
            <w:tcBorders>
              <w:bottom w:val="single" w:sz="4" w:space="0" w:color="808080" w:themeColor="background1" w:themeShade="80"/>
            </w:tcBorders>
            <w:vAlign w:val="center"/>
          </w:tcPr>
          <w:p w14:paraId="4F34BBD0" w14:textId="576CDED6" w:rsidR="004562F8" w:rsidRPr="00E21B7D" w:rsidRDefault="004562F8" w:rsidP="00625827">
            <w:pPr>
              <w:pStyle w:val="ListParagraph"/>
              <w:numPr>
                <w:ilvl w:val="0"/>
                <w:numId w:val="10"/>
              </w:numPr>
              <w:spacing w:before="40" w:after="40"/>
              <w:rPr>
                <w:rFonts w:ascii="Calibri" w:eastAsia="Calibri" w:hAnsi="Calibri" w:cs="Calibri"/>
                <w:sz w:val="20"/>
                <w:szCs w:val="20"/>
              </w:rPr>
            </w:pPr>
            <w:r w:rsidRPr="00E21B7D">
              <w:rPr>
                <w:rFonts w:ascii="Calibri" w:eastAsia="Calibri" w:hAnsi="Calibri" w:cs="Calibri"/>
                <w:sz w:val="20"/>
                <w:szCs w:val="20"/>
              </w:rPr>
              <w:lastRenderedPageBreak/>
              <w:t xml:space="preserve">Production </w:t>
            </w:r>
          </w:p>
        </w:tc>
        <w:tc>
          <w:tcPr>
            <w:tcW w:w="404" w:type="pct"/>
            <w:tcBorders>
              <w:bottom w:val="single" w:sz="4" w:space="0" w:color="808080" w:themeColor="background1" w:themeShade="80"/>
            </w:tcBorders>
            <w:vAlign w:val="center"/>
          </w:tcPr>
          <w:p w14:paraId="351601D1" w14:textId="06ADA49E" w:rsidR="004562F8" w:rsidRPr="00E21B7D" w:rsidRDefault="004562F8" w:rsidP="00625827">
            <w:pPr>
              <w:spacing w:before="40" w:after="40"/>
              <w:rPr>
                <w:rFonts w:ascii="Calibri" w:eastAsia="Calibri" w:hAnsi="Calibri" w:cs="Calibri"/>
              </w:rPr>
            </w:pPr>
            <w:r w:rsidRPr="00E21B7D">
              <w:rPr>
                <w:rFonts w:ascii="Calibri" w:eastAsia="Calibri" w:hAnsi="Calibri" w:cs="Calibri"/>
              </w:rPr>
              <w:t>Fee</w:t>
            </w:r>
          </w:p>
        </w:tc>
        <w:tc>
          <w:tcPr>
            <w:tcW w:w="645" w:type="pct"/>
            <w:tcBorders>
              <w:bottom w:val="single" w:sz="4" w:space="0" w:color="808080" w:themeColor="background1" w:themeShade="80"/>
            </w:tcBorders>
            <w:vAlign w:val="center"/>
          </w:tcPr>
          <w:p w14:paraId="0052ECFB" w14:textId="2420AC57" w:rsidR="34B8F6B9" w:rsidRPr="00E21B7D" w:rsidRDefault="34B8F6B9" w:rsidP="00625827">
            <w:pPr>
              <w:spacing w:before="40" w:after="40"/>
              <w:rPr>
                <w:rFonts w:ascii="Calibri" w:eastAsia="Calibri" w:hAnsi="Calibri" w:cs="Calibri"/>
              </w:rPr>
            </w:pPr>
            <w:r w:rsidRPr="00E21B7D">
              <w:rPr>
                <w:rFonts w:ascii="Calibri" w:eastAsia="Calibri" w:hAnsi="Calibri" w:cs="Calibri"/>
              </w:rPr>
              <w:t xml:space="preserve">$1,539 </w:t>
            </w:r>
            <w:r w:rsidR="0076022D" w:rsidRPr="00E21B7D">
              <w:rPr>
                <w:rFonts w:ascii="Calibri" w:eastAsia="Calibri" w:hAnsi="Calibri" w:cs="Calibri"/>
              </w:rPr>
              <w:t xml:space="preserve"> </w:t>
            </w:r>
          </w:p>
        </w:tc>
        <w:tc>
          <w:tcPr>
            <w:tcW w:w="968" w:type="pct"/>
            <w:tcBorders>
              <w:bottom w:val="single" w:sz="4" w:space="0" w:color="808080" w:themeColor="background1" w:themeShade="80"/>
            </w:tcBorders>
            <w:vAlign w:val="center"/>
          </w:tcPr>
          <w:p w14:paraId="3096872D" w14:textId="4E90F1F4" w:rsidR="004562F8" w:rsidRPr="00E21B7D" w:rsidRDefault="004562F8" w:rsidP="00625827">
            <w:pPr>
              <w:spacing w:before="40" w:after="40"/>
              <w:rPr>
                <w:rFonts w:ascii="Calibri" w:eastAsia="Calibri" w:hAnsi="Calibri" w:cs="Calibri"/>
              </w:rPr>
            </w:pPr>
            <w:r w:rsidRPr="00E21B7D">
              <w:rPr>
                <w:rFonts w:ascii="Calibri" w:eastAsia="Calibri" w:hAnsi="Calibri" w:cs="Calibri"/>
              </w:rPr>
              <w:t>$0</w:t>
            </w:r>
          </w:p>
        </w:tc>
      </w:tr>
      <w:tr w:rsidR="004562F8" w:rsidRPr="00E21B7D" w14:paraId="336EBF83" w14:textId="77777777" w:rsidTr="00625827">
        <w:trPr>
          <w:trHeight w:val="20"/>
          <w:jc w:val="center"/>
        </w:trPr>
        <w:tc>
          <w:tcPr>
            <w:tcW w:w="2983" w:type="pct"/>
            <w:tcBorders>
              <w:bottom w:val="single" w:sz="4" w:space="0" w:color="808080" w:themeColor="background1" w:themeShade="80"/>
            </w:tcBorders>
            <w:vAlign w:val="center"/>
          </w:tcPr>
          <w:p w14:paraId="560EF707" w14:textId="3AB5CB79" w:rsidR="004562F8" w:rsidRPr="00E21B7D" w:rsidRDefault="004562F8" w:rsidP="00625827">
            <w:pPr>
              <w:pStyle w:val="ListParagraph"/>
              <w:numPr>
                <w:ilvl w:val="0"/>
                <w:numId w:val="10"/>
              </w:numPr>
              <w:spacing w:before="40" w:after="40"/>
              <w:rPr>
                <w:rFonts w:ascii="Calibri" w:eastAsia="Calibri" w:hAnsi="Calibri" w:cs="Calibri"/>
                <w:sz w:val="20"/>
                <w:szCs w:val="20"/>
              </w:rPr>
            </w:pPr>
            <w:r w:rsidRPr="00E21B7D">
              <w:rPr>
                <w:rFonts w:ascii="Calibri" w:eastAsia="Calibri" w:hAnsi="Calibri" w:cs="Calibri"/>
                <w:sz w:val="20"/>
                <w:szCs w:val="20"/>
              </w:rPr>
              <w:t>Delivery</w:t>
            </w:r>
          </w:p>
        </w:tc>
        <w:tc>
          <w:tcPr>
            <w:tcW w:w="404" w:type="pct"/>
            <w:tcBorders>
              <w:bottom w:val="single" w:sz="4" w:space="0" w:color="808080" w:themeColor="background1" w:themeShade="80"/>
            </w:tcBorders>
            <w:vAlign w:val="center"/>
          </w:tcPr>
          <w:p w14:paraId="1727AC19" w14:textId="6B4BB45A" w:rsidR="004562F8" w:rsidRPr="00E21B7D" w:rsidRDefault="004562F8" w:rsidP="00625827">
            <w:pPr>
              <w:spacing w:before="40" w:after="40"/>
              <w:rPr>
                <w:rFonts w:ascii="Calibri" w:eastAsia="Calibri" w:hAnsi="Calibri" w:cs="Calibri"/>
              </w:rPr>
            </w:pPr>
            <w:r w:rsidRPr="00E21B7D">
              <w:rPr>
                <w:rFonts w:ascii="Calibri" w:eastAsia="Calibri" w:hAnsi="Calibri" w:cs="Calibri"/>
              </w:rPr>
              <w:t>Fee</w:t>
            </w:r>
          </w:p>
        </w:tc>
        <w:tc>
          <w:tcPr>
            <w:tcW w:w="645" w:type="pct"/>
            <w:tcBorders>
              <w:bottom w:val="single" w:sz="4" w:space="0" w:color="808080" w:themeColor="background1" w:themeShade="80"/>
            </w:tcBorders>
            <w:vAlign w:val="center"/>
          </w:tcPr>
          <w:p w14:paraId="12783978" w14:textId="232AB1DC" w:rsidR="34B8F6B9" w:rsidRPr="00E21B7D" w:rsidRDefault="34B8F6B9" w:rsidP="00625827">
            <w:pPr>
              <w:spacing w:before="40" w:after="40"/>
              <w:rPr>
                <w:rFonts w:ascii="Calibri" w:eastAsia="Calibri" w:hAnsi="Calibri" w:cs="Calibri"/>
              </w:rPr>
            </w:pPr>
            <w:r w:rsidRPr="00E21B7D">
              <w:rPr>
                <w:rFonts w:ascii="Calibri" w:eastAsia="Calibri" w:hAnsi="Calibri" w:cs="Calibri"/>
              </w:rPr>
              <w:t xml:space="preserve">$769 </w:t>
            </w:r>
          </w:p>
        </w:tc>
        <w:tc>
          <w:tcPr>
            <w:tcW w:w="968" w:type="pct"/>
            <w:tcBorders>
              <w:bottom w:val="single" w:sz="4" w:space="0" w:color="808080" w:themeColor="background1" w:themeShade="80"/>
            </w:tcBorders>
            <w:vAlign w:val="center"/>
          </w:tcPr>
          <w:p w14:paraId="318AC32F" w14:textId="5252C0E7" w:rsidR="004562F8" w:rsidRPr="00E21B7D" w:rsidRDefault="004562F8" w:rsidP="00625827">
            <w:pPr>
              <w:spacing w:before="40" w:after="40"/>
              <w:rPr>
                <w:rFonts w:ascii="Calibri" w:eastAsia="Calibri" w:hAnsi="Calibri" w:cs="Calibri"/>
              </w:rPr>
            </w:pPr>
            <w:r w:rsidRPr="00E21B7D">
              <w:rPr>
                <w:rFonts w:ascii="Calibri" w:eastAsia="Calibri" w:hAnsi="Calibri" w:cs="Calibri"/>
              </w:rPr>
              <w:t>$0</w:t>
            </w:r>
          </w:p>
        </w:tc>
      </w:tr>
      <w:tr w:rsidR="004562F8" w:rsidRPr="00E21B7D" w14:paraId="340B5628" w14:textId="77777777" w:rsidTr="00625827">
        <w:trPr>
          <w:trHeight w:val="20"/>
          <w:jc w:val="center"/>
        </w:trPr>
        <w:tc>
          <w:tcPr>
            <w:tcW w:w="2983" w:type="pct"/>
            <w:tcBorders>
              <w:bottom w:val="single" w:sz="4" w:space="0" w:color="808080" w:themeColor="background1" w:themeShade="80"/>
            </w:tcBorders>
            <w:vAlign w:val="center"/>
          </w:tcPr>
          <w:p w14:paraId="71018FE2" w14:textId="31F50909" w:rsidR="004562F8" w:rsidRPr="00E21B7D" w:rsidRDefault="004562F8" w:rsidP="00625827">
            <w:pPr>
              <w:pStyle w:val="ListParagraph"/>
              <w:numPr>
                <w:ilvl w:val="0"/>
                <w:numId w:val="10"/>
              </w:numPr>
              <w:spacing w:before="40" w:after="40"/>
              <w:rPr>
                <w:rFonts w:ascii="Calibri" w:eastAsia="Calibri" w:hAnsi="Calibri" w:cs="Calibri"/>
                <w:sz w:val="20"/>
                <w:szCs w:val="20"/>
              </w:rPr>
            </w:pPr>
            <w:r w:rsidRPr="00E21B7D">
              <w:rPr>
                <w:rFonts w:ascii="Calibri" w:eastAsia="Calibri" w:hAnsi="Calibri" w:cs="Calibri"/>
                <w:sz w:val="20"/>
                <w:szCs w:val="20"/>
              </w:rPr>
              <w:t>Consumption</w:t>
            </w:r>
          </w:p>
        </w:tc>
        <w:tc>
          <w:tcPr>
            <w:tcW w:w="404" w:type="pct"/>
            <w:tcBorders>
              <w:bottom w:val="single" w:sz="4" w:space="0" w:color="808080" w:themeColor="background1" w:themeShade="80"/>
            </w:tcBorders>
            <w:vAlign w:val="center"/>
          </w:tcPr>
          <w:p w14:paraId="63F9D50C" w14:textId="20686335" w:rsidR="004562F8" w:rsidRPr="00E21B7D" w:rsidRDefault="004562F8" w:rsidP="00625827">
            <w:pPr>
              <w:spacing w:before="40" w:after="40"/>
              <w:rPr>
                <w:rFonts w:ascii="Calibri" w:eastAsia="Calibri" w:hAnsi="Calibri" w:cs="Calibri"/>
              </w:rPr>
            </w:pPr>
            <w:r w:rsidRPr="00E21B7D">
              <w:rPr>
                <w:rFonts w:ascii="Calibri" w:eastAsia="Calibri" w:hAnsi="Calibri" w:cs="Calibri"/>
              </w:rPr>
              <w:t>Fee</w:t>
            </w:r>
          </w:p>
        </w:tc>
        <w:tc>
          <w:tcPr>
            <w:tcW w:w="645" w:type="pct"/>
            <w:tcBorders>
              <w:bottom w:val="single" w:sz="4" w:space="0" w:color="808080" w:themeColor="background1" w:themeShade="80"/>
            </w:tcBorders>
            <w:vAlign w:val="center"/>
          </w:tcPr>
          <w:p w14:paraId="4C5D69D5" w14:textId="7FE22EA2" w:rsidR="34B8F6B9" w:rsidRPr="00E21B7D" w:rsidRDefault="34B8F6B9" w:rsidP="00625827">
            <w:pPr>
              <w:spacing w:before="40" w:after="40"/>
              <w:rPr>
                <w:rFonts w:ascii="Calibri" w:eastAsia="Calibri" w:hAnsi="Calibri" w:cs="Calibri"/>
              </w:rPr>
            </w:pPr>
            <w:r w:rsidRPr="00E21B7D">
              <w:rPr>
                <w:rFonts w:ascii="Calibri" w:eastAsia="Calibri" w:hAnsi="Calibri" w:cs="Calibri"/>
              </w:rPr>
              <w:t xml:space="preserve">$769 </w:t>
            </w:r>
          </w:p>
        </w:tc>
        <w:tc>
          <w:tcPr>
            <w:tcW w:w="968" w:type="pct"/>
            <w:tcBorders>
              <w:bottom w:val="single" w:sz="4" w:space="0" w:color="808080" w:themeColor="background1" w:themeShade="80"/>
            </w:tcBorders>
            <w:vAlign w:val="center"/>
          </w:tcPr>
          <w:p w14:paraId="7D760784" w14:textId="5FB29FED" w:rsidR="004562F8" w:rsidRPr="00E21B7D" w:rsidRDefault="004562F8" w:rsidP="00625827">
            <w:pPr>
              <w:spacing w:before="40" w:after="40"/>
              <w:rPr>
                <w:rFonts w:ascii="Calibri" w:eastAsia="Calibri" w:hAnsi="Calibri" w:cs="Calibri"/>
              </w:rPr>
            </w:pPr>
            <w:r w:rsidRPr="00E21B7D">
              <w:rPr>
                <w:rFonts w:ascii="Calibri" w:eastAsia="Calibri" w:hAnsi="Calibri" w:cs="Calibri"/>
              </w:rPr>
              <w:t>$0</w:t>
            </w:r>
          </w:p>
        </w:tc>
      </w:tr>
      <w:tr w:rsidR="004562F8" w:rsidRPr="00E21B7D" w14:paraId="73C781C0" w14:textId="77777777" w:rsidTr="00625827">
        <w:trPr>
          <w:trHeight w:val="20"/>
          <w:jc w:val="center"/>
        </w:trPr>
        <w:tc>
          <w:tcPr>
            <w:tcW w:w="2983" w:type="pct"/>
            <w:tcBorders>
              <w:bottom w:val="single" w:sz="4" w:space="0" w:color="808080" w:themeColor="background1" w:themeShade="80"/>
            </w:tcBorders>
            <w:vAlign w:val="center"/>
          </w:tcPr>
          <w:p w14:paraId="4A8C17E3" w14:textId="47C9A666" w:rsidR="004562F8" w:rsidRPr="00E21B7D" w:rsidRDefault="004562F8" w:rsidP="00625827">
            <w:pPr>
              <w:spacing w:before="40" w:after="40"/>
              <w:rPr>
                <w:rFonts w:ascii="Calibri" w:eastAsia="Calibri" w:hAnsi="Calibri" w:cs="Calibri"/>
              </w:rPr>
            </w:pPr>
            <w:r w:rsidRPr="00E21B7D">
              <w:rPr>
                <w:rFonts w:ascii="Calibri" w:eastAsia="Calibri" w:hAnsi="Calibri" w:cs="Calibri"/>
              </w:rPr>
              <w:t>Certificate registration</w:t>
            </w:r>
          </w:p>
        </w:tc>
        <w:tc>
          <w:tcPr>
            <w:tcW w:w="404" w:type="pct"/>
            <w:tcBorders>
              <w:bottom w:val="single" w:sz="4" w:space="0" w:color="808080" w:themeColor="background1" w:themeShade="80"/>
            </w:tcBorders>
            <w:vAlign w:val="center"/>
          </w:tcPr>
          <w:p w14:paraId="7B7D364E" w14:textId="1E017671" w:rsidR="004562F8" w:rsidRPr="00E21B7D" w:rsidRDefault="004562F8" w:rsidP="00625827">
            <w:pPr>
              <w:spacing w:before="40" w:after="40"/>
              <w:rPr>
                <w:rFonts w:ascii="Calibri" w:eastAsia="Calibri" w:hAnsi="Calibri" w:cs="Calibri"/>
              </w:rPr>
            </w:pPr>
            <w:r w:rsidRPr="00E21B7D">
              <w:rPr>
                <w:rFonts w:ascii="Calibri" w:eastAsia="Calibri" w:hAnsi="Calibri" w:cs="Calibri"/>
              </w:rPr>
              <w:t>Fee</w:t>
            </w:r>
          </w:p>
        </w:tc>
        <w:tc>
          <w:tcPr>
            <w:tcW w:w="645" w:type="pct"/>
            <w:tcBorders>
              <w:bottom w:val="single" w:sz="4" w:space="0" w:color="808080" w:themeColor="background1" w:themeShade="80"/>
            </w:tcBorders>
            <w:vAlign w:val="center"/>
          </w:tcPr>
          <w:p w14:paraId="07AA6C4F" w14:textId="02B7258B" w:rsidR="34B8F6B9" w:rsidRPr="00E21B7D" w:rsidRDefault="34B8F6B9" w:rsidP="00625827">
            <w:pPr>
              <w:spacing w:before="40" w:after="40"/>
              <w:rPr>
                <w:rFonts w:ascii="Calibri" w:eastAsia="Calibri" w:hAnsi="Calibri" w:cs="Calibri"/>
              </w:rPr>
            </w:pPr>
            <w:r w:rsidRPr="00E21B7D">
              <w:rPr>
                <w:rFonts w:ascii="Calibri" w:eastAsia="Calibri" w:hAnsi="Calibri" w:cs="Calibri"/>
              </w:rPr>
              <w:t xml:space="preserve">$0.39 </w:t>
            </w:r>
          </w:p>
        </w:tc>
        <w:tc>
          <w:tcPr>
            <w:tcW w:w="968" w:type="pct"/>
            <w:tcBorders>
              <w:bottom w:val="single" w:sz="4" w:space="0" w:color="808080" w:themeColor="background1" w:themeShade="80"/>
            </w:tcBorders>
            <w:vAlign w:val="center"/>
          </w:tcPr>
          <w:p w14:paraId="4AA695A4" w14:textId="3929894B" w:rsidR="004562F8" w:rsidRPr="00E21B7D" w:rsidRDefault="004562F8" w:rsidP="00625827">
            <w:pPr>
              <w:spacing w:before="40" w:after="40"/>
              <w:rPr>
                <w:rFonts w:ascii="Calibri" w:eastAsia="Calibri" w:hAnsi="Calibri" w:cs="Calibri"/>
              </w:rPr>
            </w:pPr>
            <w:r w:rsidRPr="00E21B7D">
              <w:rPr>
                <w:rFonts w:ascii="Calibri" w:eastAsia="Calibri" w:hAnsi="Calibri" w:cs="Calibri"/>
              </w:rPr>
              <w:t>$0</w:t>
            </w:r>
          </w:p>
        </w:tc>
      </w:tr>
      <w:tr w:rsidR="004562F8" w:rsidRPr="00E21B7D" w14:paraId="45EB188A" w14:textId="77777777" w:rsidTr="00625827">
        <w:trPr>
          <w:trHeight w:val="20"/>
          <w:jc w:val="center"/>
        </w:trPr>
        <w:tc>
          <w:tcPr>
            <w:tcW w:w="2983" w:type="pct"/>
            <w:tcBorders>
              <w:bottom w:val="single" w:sz="4" w:space="0" w:color="808080" w:themeColor="background1" w:themeShade="80"/>
            </w:tcBorders>
            <w:vAlign w:val="center"/>
          </w:tcPr>
          <w:p w14:paraId="7CA9AA09" w14:textId="67195360" w:rsidR="004562F8" w:rsidRPr="00E21B7D" w:rsidRDefault="004562F8" w:rsidP="00625827">
            <w:pPr>
              <w:spacing w:before="40" w:after="40"/>
              <w:rPr>
                <w:rFonts w:ascii="Calibri" w:eastAsia="Calibri" w:hAnsi="Calibri" w:cs="Calibri"/>
              </w:rPr>
            </w:pPr>
            <w:r w:rsidRPr="00E21B7D">
              <w:rPr>
                <w:rFonts w:ascii="Calibri" w:eastAsia="Calibri" w:hAnsi="Calibri" w:cs="Calibri"/>
              </w:rPr>
              <w:t>Addition of consumption information</w:t>
            </w:r>
          </w:p>
        </w:tc>
        <w:tc>
          <w:tcPr>
            <w:tcW w:w="404" w:type="pct"/>
            <w:tcBorders>
              <w:bottom w:val="single" w:sz="4" w:space="0" w:color="808080" w:themeColor="background1" w:themeShade="80"/>
            </w:tcBorders>
            <w:vAlign w:val="center"/>
          </w:tcPr>
          <w:p w14:paraId="13ED1782" w14:textId="51A083A2" w:rsidR="004562F8" w:rsidRPr="00E21B7D" w:rsidRDefault="004562F8" w:rsidP="00625827">
            <w:pPr>
              <w:spacing w:before="40" w:after="40"/>
              <w:rPr>
                <w:rFonts w:ascii="Calibri" w:eastAsia="Calibri" w:hAnsi="Calibri" w:cs="Calibri"/>
              </w:rPr>
            </w:pPr>
            <w:r w:rsidRPr="00E21B7D">
              <w:rPr>
                <w:rFonts w:ascii="Calibri" w:eastAsia="Calibri" w:hAnsi="Calibri" w:cs="Calibri"/>
              </w:rPr>
              <w:t>Fee</w:t>
            </w:r>
          </w:p>
        </w:tc>
        <w:tc>
          <w:tcPr>
            <w:tcW w:w="645" w:type="pct"/>
            <w:tcBorders>
              <w:bottom w:val="single" w:sz="4" w:space="0" w:color="808080" w:themeColor="background1" w:themeShade="80"/>
            </w:tcBorders>
            <w:vAlign w:val="center"/>
          </w:tcPr>
          <w:p w14:paraId="47BB40B8" w14:textId="5CE265E8" w:rsidR="34B8F6B9" w:rsidRPr="00E21B7D" w:rsidRDefault="34B8F6B9" w:rsidP="00625827">
            <w:pPr>
              <w:spacing w:before="40" w:after="40"/>
              <w:rPr>
                <w:rFonts w:ascii="Calibri" w:eastAsia="Calibri" w:hAnsi="Calibri" w:cs="Calibri"/>
              </w:rPr>
            </w:pPr>
            <w:r w:rsidRPr="00E21B7D">
              <w:rPr>
                <w:rFonts w:ascii="Calibri" w:eastAsia="Calibri" w:hAnsi="Calibri" w:cs="Calibri"/>
              </w:rPr>
              <w:t xml:space="preserve">$0.18 </w:t>
            </w:r>
          </w:p>
        </w:tc>
        <w:tc>
          <w:tcPr>
            <w:tcW w:w="968" w:type="pct"/>
            <w:tcBorders>
              <w:bottom w:val="single" w:sz="4" w:space="0" w:color="808080" w:themeColor="background1" w:themeShade="80"/>
            </w:tcBorders>
            <w:vAlign w:val="center"/>
          </w:tcPr>
          <w:p w14:paraId="136FDFD8" w14:textId="15E6BE10" w:rsidR="004562F8" w:rsidRPr="00E21B7D" w:rsidRDefault="004562F8" w:rsidP="00625827">
            <w:pPr>
              <w:spacing w:before="40" w:after="40"/>
              <w:rPr>
                <w:rFonts w:ascii="Calibri" w:eastAsia="Calibri" w:hAnsi="Calibri" w:cs="Calibri"/>
              </w:rPr>
            </w:pPr>
            <w:r w:rsidRPr="00E21B7D">
              <w:rPr>
                <w:rFonts w:ascii="Calibri" w:eastAsia="Calibri" w:hAnsi="Calibri" w:cs="Calibri"/>
              </w:rPr>
              <w:t>$0</w:t>
            </w:r>
          </w:p>
        </w:tc>
      </w:tr>
      <w:tr w:rsidR="004562F8" w:rsidRPr="00E21B7D" w14:paraId="1F93457F" w14:textId="77777777" w:rsidTr="00625827">
        <w:trPr>
          <w:trHeight w:val="20"/>
          <w:jc w:val="center"/>
        </w:trPr>
        <w:tc>
          <w:tcPr>
            <w:tcW w:w="2983" w:type="pct"/>
            <w:tcBorders>
              <w:bottom w:val="single" w:sz="4" w:space="0" w:color="808080" w:themeColor="background1" w:themeShade="80"/>
            </w:tcBorders>
            <w:vAlign w:val="center"/>
          </w:tcPr>
          <w:p w14:paraId="681F16C9" w14:textId="6FDDD2FB" w:rsidR="004562F8" w:rsidRPr="00E21B7D" w:rsidRDefault="004562F8" w:rsidP="00625827">
            <w:pPr>
              <w:spacing w:before="40" w:after="40"/>
              <w:rPr>
                <w:rFonts w:ascii="Calibri" w:eastAsia="Calibri" w:hAnsi="Calibri" w:cs="Calibri"/>
              </w:rPr>
            </w:pPr>
            <w:r w:rsidRPr="00E21B7D">
              <w:rPr>
                <w:rFonts w:ascii="Calibri" w:eastAsia="Calibri" w:hAnsi="Calibri" w:cs="Calibri"/>
              </w:rPr>
              <w:t>Annual Levy</w:t>
            </w:r>
          </w:p>
        </w:tc>
        <w:tc>
          <w:tcPr>
            <w:tcW w:w="404" w:type="pct"/>
            <w:tcBorders>
              <w:bottom w:val="single" w:sz="4" w:space="0" w:color="808080" w:themeColor="background1" w:themeShade="80"/>
            </w:tcBorders>
            <w:vAlign w:val="center"/>
          </w:tcPr>
          <w:p w14:paraId="0BB9FF8E" w14:textId="2BF3C9B7" w:rsidR="004562F8" w:rsidRPr="00E21B7D" w:rsidRDefault="004562F8" w:rsidP="00625827">
            <w:pPr>
              <w:spacing w:before="40" w:after="40"/>
              <w:rPr>
                <w:rFonts w:ascii="Calibri" w:eastAsia="Calibri" w:hAnsi="Calibri" w:cs="Calibri"/>
              </w:rPr>
            </w:pPr>
            <w:r w:rsidRPr="00E21B7D">
              <w:rPr>
                <w:rFonts w:ascii="Calibri" w:eastAsia="Calibri" w:hAnsi="Calibri" w:cs="Calibri"/>
              </w:rPr>
              <w:t>Levy</w:t>
            </w:r>
          </w:p>
        </w:tc>
        <w:tc>
          <w:tcPr>
            <w:tcW w:w="645" w:type="pct"/>
            <w:tcBorders>
              <w:bottom w:val="single" w:sz="4" w:space="0" w:color="808080" w:themeColor="background1" w:themeShade="80"/>
            </w:tcBorders>
            <w:vAlign w:val="center"/>
          </w:tcPr>
          <w:p w14:paraId="6DA12A47" w14:textId="05622A01" w:rsidR="34B8F6B9" w:rsidRPr="00E21B7D" w:rsidRDefault="34B8F6B9" w:rsidP="00625827">
            <w:pPr>
              <w:spacing w:before="40" w:after="40"/>
              <w:rPr>
                <w:rFonts w:ascii="Calibri" w:eastAsia="Calibri" w:hAnsi="Calibri" w:cs="Calibri"/>
              </w:rPr>
            </w:pPr>
            <w:r w:rsidRPr="00E21B7D">
              <w:rPr>
                <w:rFonts w:ascii="Calibri" w:eastAsia="Calibri" w:hAnsi="Calibri" w:cs="Calibri"/>
              </w:rPr>
              <w:t xml:space="preserve">$8,166 </w:t>
            </w:r>
          </w:p>
        </w:tc>
        <w:tc>
          <w:tcPr>
            <w:tcW w:w="968" w:type="pct"/>
            <w:tcBorders>
              <w:bottom w:val="single" w:sz="4" w:space="0" w:color="808080" w:themeColor="background1" w:themeShade="80"/>
            </w:tcBorders>
            <w:vAlign w:val="center"/>
          </w:tcPr>
          <w:p w14:paraId="4823C6ED" w14:textId="428E45ED" w:rsidR="004562F8" w:rsidRPr="00E21B7D" w:rsidRDefault="004562F8" w:rsidP="00625827">
            <w:pPr>
              <w:spacing w:before="40" w:after="40"/>
              <w:rPr>
                <w:rFonts w:ascii="Calibri" w:eastAsia="Calibri" w:hAnsi="Calibri" w:cs="Calibri"/>
              </w:rPr>
            </w:pPr>
            <w:r w:rsidRPr="00E21B7D">
              <w:rPr>
                <w:rFonts w:ascii="Calibri" w:eastAsia="Calibri" w:hAnsi="Calibri" w:cs="Calibri"/>
              </w:rPr>
              <w:t>$0</w:t>
            </w:r>
          </w:p>
        </w:tc>
      </w:tr>
    </w:tbl>
    <w:p w14:paraId="22CF7B8B" w14:textId="73299E20" w:rsidR="00016586" w:rsidRPr="00D57921" w:rsidRDefault="00016586" w:rsidP="006E3BAC">
      <w:pPr>
        <w:pStyle w:val="Heading1"/>
        <w:numPr>
          <w:ilvl w:val="0"/>
          <w:numId w:val="2"/>
        </w:numPr>
      </w:pPr>
      <w:bookmarkStart w:id="34" w:name="_Toc201142042"/>
      <w:bookmarkStart w:id="35" w:name="_Toc242802824"/>
      <w:r w:rsidRPr="00D57921">
        <w:t>RISK ASSESSMENT</w:t>
      </w:r>
      <w:bookmarkEnd w:id="34"/>
      <w:bookmarkEnd w:id="35"/>
    </w:p>
    <w:p w14:paraId="2202EC68" w14:textId="51809DC9" w:rsidR="00623A64" w:rsidRPr="009722A9" w:rsidRDefault="04E3E00E" w:rsidP="00975148">
      <w:pPr>
        <w:rPr>
          <w:sz w:val="22"/>
          <w:szCs w:val="22"/>
        </w:rPr>
      </w:pPr>
      <w:r w:rsidRPr="009722A9">
        <w:rPr>
          <w:sz w:val="22"/>
          <w:szCs w:val="22"/>
        </w:rPr>
        <w:t xml:space="preserve">The Clean Energy Regulator has agreed a medium risk </w:t>
      </w:r>
      <w:r w:rsidR="752CAC4F" w:rsidRPr="009722A9">
        <w:rPr>
          <w:sz w:val="22"/>
          <w:szCs w:val="22"/>
        </w:rPr>
        <w:t xml:space="preserve">with the Department of Finance </w:t>
      </w:r>
      <w:r w:rsidR="30F6E6D5" w:rsidRPr="009722A9">
        <w:rPr>
          <w:sz w:val="22"/>
          <w:szCs w:val="22"/>
        </w:rPr>
        <w:t>under the</w:t>
      </w:r>
      <w:r w:rsidRPr="009722A9">
        <w:rPr>
          <w:sz w:val="22"/>
          <w:szCs w:val="22"/>
        </w:rPr>
        <w:t xml:space="preserve"> Charging Risk Assessment </w:t>
      </w:r>
      <w:r w:rsidR="4D3AE4F2" w:rsidRPr="009722A9">
        <w:rPr>
          <w:sz w:val="22"/>
          <w:szCs w:val="22"/>
        </w:rPr>
        <w:t>criteria</w:t>
      </w:r>
      <w:r w:rsidR="71F668B5" w:rsidRPr="009722A9">
        <w:rPr>
          <w:sz w:val="22"/>
          <w:szCs w:val="22"/>
        </w:rPr>
        <w:t>.</w:t>
      </w:r>
      <w:r w:rsidR="0046177C" w:rsidRPr="009722A9">
        <w:rPr>
          <w:sz w:val="22"/>
          <w:szCs w:val="22"/>
        </w:rPr>
        <w:t xml:space="preserve"> </w:t>
      </w:r>
      <w:r w:rsidR="643FA68C" w:rsidRPr="009722A9">
        <w:rPr>
          <w:sz w:val="22"/>
          <w:szCs w:val="22"/>
        </w:rPr>
        <w:t>T</w:t>
      </w:r>
      <w:r w:rsidR="1E6AF9EA" w:rsidRPr="009722A9">
        <w:rPr>
          <w:sz w:val="22"/>
          <w:szCs w:val="22"/>
        </w:rPr>
        <w:t>he CER</w:t>
      </w:r>
      <w:r w:rsidR="4FF801F0" w:rsidRPr="009722A9">
        <w:rPr>
          <w:sz w:val="22"/>
          <w:szCs w:val="22"/>
        </w:rPr>
        <w:t xml:space="preserve"> has developed strategies </w:t>
      </w:r>
      <w:r w:rsidR="643FA68C" w:rsidRPr="009722A9">
        <w:rPr>
          <w:sz w:val="22"/>
          <w:szCs w:val="22"/>
        </w:rPr>
        <w:t>to mitigate</w:t>
      </w:r>
      <w:r w:rsidR="4FF801F0" w:rsidRPr="009722A9">
        <w:rPr>
          <w:sz w:val="22"/>
          <w:szCs w:val="22"/>
        </w:rPr>
        <w:t xml:space="preserve"> </w:t>
      </w:r>
      <w:r w:rsidR="009722A9">
        <w:rPr>
          <w:sz w:val="22"/>
          <w:szCs w:val="22"/>
        </w:rPr>
        <w:t xml:space="preserve">identified </w:t>
      </w:r>
      <w:r w:rsidR="4FF801F0" w:rsidRPr="009722A9">
        <w:rPr>
          <w:sz w:val="22"/>
          <w:szCs w:val="22"/>
        </w:rPr>
        <w:t>risks</w:t>
      </w:r>
      <w:r w:rsidR="00D060B8">
        <w:rPr>
          <w:sz w:val="22"/>
          <w:szCs w:val="22"/>
        </w:rPr>
        <w:t xml:space="preserve"> which </w:t>
      </w:r>
      <w:r w:rsidR="643FA68C" w:rsidRPr="009722A9">
        <w:rPr>
          <w:sz w:val="22"/>
          <w:szCs w:val="22"/>
        </w:rPr>
        <w:t>include:</w:t>
      </w:r>
    </w:p>
    <w:p w14:paraId="228BE920" w14:textId="4C75908C" w:rsidR="003342AF" w:rsidRPr="00BA0CC0" w:rsidRDefault="00FE53FD" w:rsidP="00DE08DF">
      <w:pPr>
        <w:pStyle w:val="CERbullets"/>
      </w:pPr>
      <w:r w:rsidRPr="00BA0CC0">
        <w:t>Stakeholders having</w:t>
      </w:r>
      <w:r w:rsidR="00850C43">
        <w:t xml:space="preserve"> </w:t>
      </w:r>
      <w:r w:rsidR="003342AF" w:rsidRPr="00BA0CC0">
        <w:t>the opportunity to provide feedback on the proposed GO fees and levies during consultation on the draft CRIS</w:t>
      </w:r>
    </w:p>
    <w:p w14:paraId="08C095C8" w14:textId="35BF6A5F" w:rsidR="005105DC" w:rsidRPr="00BA0CC0" w:rsidRDefault="00106105" w:rsidP="00DE08DF">
      <w:pPr>
        <w:pStyle w:val="CERbullets"/>
      </w:pPr>
      <w:r w:rsidRPr="00BA0CC0">
        <w:t xml:space="preserve">The </w:t>
      </w:r>
      <w:r w:rsidR="00F324DD">
        <w:t>remission</w:t>
      </w:r>
      <w:r w:rsidR="00F324DD" w:rsidRPr="00BA0CC0">
        <w:t xml:space="preserve">s </w:t>
      </w:r>
      <w:r w:rsidR="002451D7" w:rsidRPr="00BA0CC0">
        <w:t xml:space="preserve">applied to PGO </w:t>
      </w:r>
      <w:r w:rsidR="005669E8" w:rsidRPr="00BA0CC0">
        <w:t>reduc</w:t>
      </w:r>
      <w:r w:rsidR="00520AA3">
        <w:t>ing</w:t>
      </w:r>
      <w:r w:rsidR="005669E8" w:rsidRPr="00BA0CC0">
        <w:t xml:space="preserve"> </w:t>
      </w:r>
      <w:r w:rsidR="004E2236" w:rsidRPr="00BA0CC0">
        <w:t xml:space="preserve">barriers to participation </w:t>
      </w:r>
      <w:r w:rsidR="002F3F9F" w:rsidRPr="00BA0CC0">
        <w:t>for nascent industries</w:t>
      </w:r>
    </w:p>
    <w:p w14:paraId="303DFD02" w14:textId="325119BF" w:rsidR="007133D7" w:rsidRPr="00BA0CC0" w:rsidRDefault="007133D7" w:rsidP="00DE08DF">
      <w:pPr>
        <w:pStyle w:val="CERbullets"/>
      </w:pPr>
      <w:r w:rsidRPr="00BA0CC0">
        <w:t>Aligning REGO and RET pricing during the period that both schemes are operational</w:t>
      </w:r>
      <w:r w:rsidR="003E7DAB">
        <w:t>, which</w:t>
      </w:r>
      <w:r w:rsidRPr="00BA0CC0">
        <w:t xml:space="preserve"> will assist with the transition</w:t>
      </w:r>
      <w:r w:rsidR="005575AC" w:rsidRPr="00BA0CC0">
        <w:t xml:space="preserve"> fr</w:t>
      </w:r>
      <w:r w:rsidR="00C56A27" w:rsidRPr="00BA0CC0">
        <w:t>om RET to REGO</w:t>
      </w:r>
    </w:p>
    <w:p w14:paraId="72A69736" w14:textId="5B48B648" w:rsidR="00753B7A" w:rsidRPr="00BA0CC0" w:rsidRDefault="31CCAB1D" w:rsidP="00DE08DF">
      <w:pPr>
        <w:pStyle w:val="CERbullets"/>
      </w:pPr>
      <w:r w:rsidRPr="00BA0CC0">
        <w:t xml:space="preserve">Ongoing monitoring and </w:t>
      </w:r>
      <w:r w:rsidR="006F3514" w:rsidRPr="00BA0CC0">
        <w:t xml:space="preserve">periodic </w:t>
      </w:r>
      <w:r w:rsidRPr="00BA0CC0">
        <w:t>review of the CRIS</w:t>
      </w:r>
      <w:r w:rsidR="4814FF97" w:rsidRPr="00BA0CC0">
        <w:t>, with opportunity for stakeholder feedback on the impacts of fees and levies</w:t>
      </w:r>
      <w:r w:rsidR="006F3514" w:rsidRPr="00BA0CC0">
        <w:t xml:space="preserve"> at that time</w:t>
      </w:r>
      <w:r w:rsidR="006F58D6" w:rsidRPr="00BA0CC0">
        <w:t>.</w:t>
      </w:r>
    </w:p>
    <w:p w14:paraId="0B39828F" w14:textId="4B18750A" w:rsidR="0086222D" w:rsidRPr="00317027" w:rsidRDefault="00016586" w:rsidP="006E3BAC">
      <w:pPr>
        <w:pStyle w:val="Heading1"/>
        <w:numPr>
          <w:ilvl w:val="0"/>
          <w:numId w:val="2"/>
        </w:numPr>
      </w:pPr>
      <w:bookmarkStart w:id="36" w:name="_Toc201142043"/>
      <w:bookmarkStart w:id="37" w:name="_Toc242802825"/>
      <w:r>
        <w:t>STAKEHOLDER ENGAGEMENT</w:t>
      </w:r>
      <w:bookmarkEnd w:id="36"/>
      <w:bookmarkEnd w:id="37"/>
    </w:p>
    <w:p w14:paraId="7A3F5FCA" w14:textId="6D9AAF62" w:rsidR="002D48A1" w:rsidRDefault="001D4E71" w:rsidP="006E3BAC">
      <w:pPr>
        <w:pStyle w:val="Heading2"/>
        <w:numPr>
          <w:ilvl w:val="1"/>
          <w:numId w:val="2"/>
        </w:numPr>
        <w:spacing w:after="240"/>
        <w:ind w:left="426"/>
      </w:pPr>
      <w:r>
        <w:t xml:space="preserve"> </w:t>
      </w:r>
      <w:bookmarkStart w:id="38" w:name="_Toc242802826"/>
      <w:r>
        <w:t xml:space="preserve">Consultation on </w:t>
      </w:r>
      <w:r w:rsidR="00401CF4">
        <w:t>GO CRIS FY</w:t>
      </w:r>
      <w:r w:rsidR="00FD004F">
        <w:t xml:space="preserve"> </w:t>
      </w:r>
      <w:r w:rsidR="006B6C1A">
        <w:t>20</w:t>
      </w:r>
      <w:r w:rsidR="00401CF4">
        <w:t>25</w:t>
      </w:r>
      <w:r w:rsidR="00BB1B31">
        <w:t>–</w:t>
      </w:r>
      <w:r w:rsidR="006B6C1A">
        <w:t>20</w:t>
      </w:r>
      <w:r w:rsidR="00401CF4">
        <w:t>26 (</w:t>
      </w:r>
      <w:r w:rsidR="007F653A">
        <w:t>Version 1.1</w:t>
      </w:r>
      <w:r w:rsidR="0053628D">
        <w:t xml:space="preserve"> </w:t>
      </w:r>
      <w:r w:rsidR="00FB2324">
        <w:t>and 1.2</w:t>
      </w:r>
      <w:r w:rsidR="00401CF4">
        <w:t>)</w:t>
      </w:r>
      <w:bookmarkEnd w:id="38"/>
    </w:p>
    <w:p w14:paraId="2AD4BC03" w14:textId="624734F1" w:rsidR="00E66D65" w:rsidRPr="0039663A" w:rsidRDefault="000E47E1" w:rsidP="009D23E8">
      <w:pPr>
        <w:rPr>
          <w:sz w:val="22"/>
          <w:szCs w:val="22"/>
        </w:rPr>
      </w:pPr>
      <w:r w:rsidRPr="00DE08DF">
        <w:rPr>
          <w:sz w:val="22"/>
          <w:szCs w:val="22"/>
        </w:rPr>
        <w:t xml:space="preserve">Public consultation on the </w:t>
      </w:r>
      <w:r w:rsidR="000D52D8">
        <w:rPr>
          <w:sz w:val="22"/>
          <w:szCs w:val="22"/>
        </w:rPr>
        <w:t xml:space="preserve">draft </w:t>
      </w:r>
      <w:r>
        <w:rPr>
          <w:sz w:val="22"/>
          <w:szCs w:val="22"/>
        </w:rPr>
        <w:t xml:space="preserve">GO </w:t>
      </w:r>
      <w:r w:rsidRPr="00DE08DF">
        <w:rPr>
          <w:sz w:val="22"/>
          <w:szCs w:val="22"/>
        </w:rPr>
        <w:t>CRIS</w:t>
      </w:r>
      <w:r>
        <w:rPr>
          <w:sz w:val="22"/>
          <w:szCs w:val="22"/>
        </w:rPr>
        <w:t xml:space="preserve"> FY</w:t>
      </w:r>
      <w:r w:rsidR="00FD004F">
        <w:rPr>
          <w:sz w:val="22"/>
          <w:szCs w:val="22"/>
        </w:rPr>
        <w:t xml:space="preserve"> </w:t>
      </w:r>
      <w:r>
        <w:rPr>
          <w:sz w:val="22"/>
          <w:szCs w:val="22"/>
        </w:rPr>
        <w:t>25</w:t>
      </w:r>
      <w:r w:rsidR="00BB1B31">
        <w:rPr>
          <w:sz w:val="22"/>
          <w:szCs w:val="22"/>
        </w:rPr>
        <w:t>–</w:t>
      </w:r>
      <w:r>
        <w:rPr>
          <w:sz w:val="22"/>
          <w:szCs w:val="22"/>
        </w:rPr>
        <w:t xml:space="preserve">26 </w:t>
      </w:r>
      <w:r w:rsidRPr="00DE08DF">
        <w:rPr>
          <w:sz w:val="22"/>
          <w:szCs w:val="22"/>
        </w:rPr>
        <w:t xml:space="preserve">occurred from </w:t>
      </w:r>
      <w:r w:rsidR="00D934C0">
        <w:rPr>
          <w:sz w:val="22"/>
          <w:szCs w:val="22"/>
        </w:rPr>
        <w:t>13 May to 8 June 2026</w:t>
      </w:r>
      <w:r w:rsidRPr="00DE08DF">
        <w:rPr>
          <w:sz w:val="22"/>
          <w:szCs w:val="22"/>
        </w:rPr>
        <w:t>.</w:t>
      </w:r>
      <w:r w:rsidR="00D934C0">
        <w:rPr>
          <w:sz w:val="22"/>
          <w:szCs w:val="22"/>
        </w:rPr>
        <w:t xml:space="preserve"> On </w:t>
      </w:r>
      <w:r w:rsidR="006D7313">
        <w:rPr>
          <w:sz w:val="22"/>
          <w:szCs w:val="22"/>
        </w:rPr>
        <w:t>29 May</w:t>
      </w:r>
      <w:r w:rsidR="00D934C0">
        <w:rPr>
          <w:sz w:val="22"/>
          <w:szCs w:val="22"/>
        </w:rPr>
        <w:t xml:space="preserve"> the consultation period was extended from the original date </w:t>
      </w:r>
      <w:r w:rsidR="00D94B7C" w:rsidRPr="00D94B7C">
        <w:rPr>
          <w:sz w:val="22"/>
          <w:szCs w:val="22"/>
        </w:rPr>
        <w:t>of 5</w:t>
      </w:r>
      <w:r w:rsidR="00397824" w:rsidRPr="00D94B7C">
        <w:rPr>
          <w:sz w:val="22"/>
          <w:szCs w:val="22"/>
        </w:rPr>
        <w:t xml:space="preserve"> June 2026</w:t>
      </w:r>
      <w:r w:rsidR="006D7313">
        <w:rPr>
          <w:sz w:val="22"/>
          <w:szCs w:val="22"/>
        </w:rPr>
        <w:t xml:space="preserve"> as a calculation error was amended. </w:t>
      </w:r>
      <w:r w:rsidR="00E66D65" w:rsidRPr="00E66D65">
        <w:rPr>
          <w:sz w:val="22"/>
          <w:szCs w:val="22"/>
        </w:rPr>
        <w:t xml:space="preserve">The error was corrected and an amended </w:t>
      </w:r>
      <w:r w:rsidR="000D52D8">
        <w:rPr>
          <w:sz w:val="22"/>
          <w:szCs w:val="22"/>
        </w:rPr>
        <w:t xml:space="preserve">draft </w:t>
      </w:r>
      <w:r w:rsidR="00E66D65" w:rsidRPr="00E66D65">
        <w:rPr>
          <w:sz w:val="22"/>
          <w:szCs w:val="22"/>
        </w:rPr>
        <w:t xml:space="preserve">CRIS (v1.2) </w:t>
      </w:r>
      <w:r w:rsidR="00332901">
        <w:rPr>
          <w:sz w:val="22"/>
          <w:szCs w:val="22"/>
        </w:rPr>
        <w:t xml:space="preserve">published </w:t>
      </w:r>
      <w:r w:rsidR="00E66D65" w:rsidRPr="00E66D65">
        <w:rPr>
          <w:sz w:val="22"/>
          <w:szCs w:val="22"/>
        </w:rPr>
        <w:t xml:space="preserve">with stakeholders notified via email and the CER consultation hub webpage. Meetings were held with several stakeholders </w:t>
      </w:r>
      <w:r w:rsidR="00EF439C">
        <w:rPr>
          <w:sz w:val="22"/>
          <w:szCs w:val="22"/>
        </w:rPr>
        <w:t>during the</w:t>
      </w:r>
      <w:r w:rsidR="009F0E41">
        <w:rPr>
          <w:sz w:val="22"/>
          <w:szCs w:val="22"/>
        </w:rPr>
        <w:t xml:space="preserve"> consultation</w:t>
      </w:r>
      <w:r w:rsidR="00EF439C">
        <w:rPr>
          <w:sz w:val="22"/>
          <w:szCs w:val="22"/>
        </w:rPr>
        <w:t xml:space="preserve"> period </w:t>
      </w:r>
      <w:r w:rsidR="00E66D65" w:rsidRPr="00E66D65">
        <w:rPr>
          <w:sz w:val="22"/>
          <w:szCs w:val="22"/>
        </w:rPr>
        <w:t>at the request of th</w:t>
      </w:r>
      <w:r w:rsidR="001E79A8">
        <w:rPr>
          <w:sz w:val="22"/>
          <w:szCs w:val="22"/>
        </w:rPr>
        <w:t>o</w:t>
      </w:r>
      <w:r w:rsidR="00E66D65" w:rsidRPr="00E66D65">
        <w:rPr>
          <w:sz w:val="22"/>
          <w:szCs w:val="22"/>
        </w:rPr>
        <w:t xml:space="preserve">se stakeholders.  </w:t>
      </w:r>
    </w:p>
    <w:p w14:paraId="2A3B50AC" w14:textId="4B5CB64D" w:rsidR="00412E39" w:rsidRPr="00582298" w:rsidRDefault="00162A53" w:rsidP="00B84E45">
      <w:pPr>
        <w:rPr>
          <w:sz w:val="22"/>
          <w:szCs w:val="22"/>
        </w:rPr>
      </w:pPr>
      <w:r>
        <w:rPr>
          <w:sz w:val="22"/>
          <w:szCs w:val="22"/>
        </w:rPr>
        <w:t>Ten</w:t>
      </w:r>
      <w:r w:rsidR="00E66D65" w:rsidRPr="00E66D65">
        <w:rPr>
          <w:sz w:val="22"/>
          <w:szCs w:val="22"/>
        </w:rPr>
        <w:t xml:space="preserve"> submissions were received, 9 from industry bodies and prospective proponents, and one from an individual. </w:t>
      </w:r>
      <w:proofErr w:type="gramStart"/>
      <w:r w:rsidR="00E66D65" w:rsidRPr="00E66D65">
        <w:rPr>
          <w:sz w:val="22"/>
          <w:szCs w:val="22"/>
        </w:rPr>
        <w:t>The majority of</w:t>
      </w:r>
      <w:proofErr w:type="gramEnd"/>
      <w:r w:rsidR="00E66D65" w:rsidRPr="00E66D65">
        <w:rPr>
          <w:sz w:val="22"/>
          <w:szCs w:val="22"/>
        </w:rPr>
        <w:t xml:space="preserve"> submissions were from new submitte</w:t>
      </w:r>
      <w:r w:rsidR="00AA5C82">
        <w:rPr>
          <w:sz w:val="22"/>
          <w:szCs w:val="22"/>
        </w:rPr>
        <w:t>rs</w:t>
      </w:r>
      <w:r w:rsidR="00582298">
        <w:rPr>
          <w:sz w:val="22"/>
          <w:szCs w:val="22"/>
        </w:rPr>
        <w:t xml:space="preserve"> with strong representation from biomethane and biogas industry stakeholders</w:t>
      </w:r>
      <w:r w:rsidR="008B29F0" w:rsidRPr="00582298">
        <w:rPr>
          <w:sz w:val="22"/>
          <w:szCs w:val="22"/>
        </w:rPr>
        <w:t xml:space="preserve">.  </w:t>
      </w:r>
    </w:p>
    <w:p w14:paraId="3E4899F0" w14:textId="60C6E295" w:rsidR="005A20DB" w:rsidRDefault="003A2AAA" w:rsidP="003A2AAA">
      <w:pPr>
        <w:rPr>
          <w:sz w:val="22"/>
          <w:szCs w:val="22"/>
        </w:rPr>
      </w:pPr>
      <w:r w:rsidRPr="00582298">
        <w:rPr>
          <w:sz w:val="22"/>
          <w:szCs w:val="22"/>
        </w:rPr>
        <w:t xml:space="preserve">There was strong interest in uptake of PGO and there continued to be broad support for the </w:t>
      </w:r>
      <w:r w:rsidR="00257385">
        <w:rPr>
          <w:sz w:val="22"/>
          <w:szCs w:val="22"/>
        </w:rPr>
        <w:t>GO Scheme</w:t>
      </w:r>
      <w:r w:rsidRPr="00582298">
        <w:rPr>
          <w:sz w:val="22"/>
          <w:szCs w:val="22"/>
        </w:rPr>
        <w:t xml:space="preserve"> to be cost recovered to ensure long-term sustainability of the scheme, as well as support for a phased approach to cost recovery. </w:t>
      </w:r>
      <w:r w:rsidR="0045593A">
        <w:rPr>
          <w:sz w:val="22"/>
          <w:szCs w:val="22"/>
        </w:rPr>
        <w:t>However</w:t>
      </w:r>
      <w:r w:rsidR="007D63E5">
        <w:rPr>
          <w:sz w:val="22"/>
          <w:szCs w:val="22"/>
        </w:rPr>
        <w:t>,</w:t>
      </w:r>
      <w:r w:rsidR="0043710C">
        <w:rPr>
          <w:sz w:val="22"/>
          <w:szCs w:val="22"/>
        </w:rPr>
        <w:t xml:space="preserve"> </w:t>
      </w:r>
      <w:r w:rsidR="0045593A" w:rsidDel="0043710C">
        <w:rPr>
          <w:sz w:val="22"/>
          <w:szCs w:val="22"/>
        </w:rPr>
        <w:t xml:space="preserve">a range of </w:t>
      </w:r>
      <w:r w:rsidR="0045593A">
        <w:rPr>
          <w:sz w:val="22"/>
          <w:szCs w:val="22"/>
        </w:rPr>
        <w:t xml:space="preserve">stakeholders, </w:t>
      </w:r>
      <w:r w:rsidR="007D63E5">
        <w:rPr>
          <w:sz w:val="22"/>
          <w:szCs w:val="22"/>
        </w:rPr>
        <w:t>particularly</w:t>
      </w:r>
      <w:r w:rsidR="0045593A">
        <w:rPr>
          <w:sz w:val="22"/>
          <w:szCs w:val="22"/>
        </w:rPr>
        <w:t xml:space="preserve"> from the biomethane and biogas industry, </w:t>
      </w:r>
      <w:r w:rsidR="0045593A" w:rsidRPr="00582298">
        <w:rPr>
          <w:sz w:val="22"/>
          <w:szCs w:val="22"/>
        </w:rPr>
        <w:t xml:space="preserve">raised concerns </w:t>
      </w:r>
      <w:r w:rsidR="0045593A" w:rsidRPr="002B476F">
        <w:rPr>
          <w:sz w:val="22"/>
          <w:szCs w:val="22"/>
        </w:rPr>
        <w:t xml:space="preserve">about the suitability of </w:t>
      </w:r>
      <w:r w:rsidR="0045593A">
        <w:rPr>
          <w:sz w:val="22"/>
          <w:szCs w:val="22"/>
        </w:rPr>
        <w:t xml:space="preserve">the proposed </w:t>
      </w:r>
      <w:r w:rsidR="0045593A" w:rsidRPr="002B476F">
        <w:rPr>
          <w:sz w:val="22"/>
          <w:szCs w:val="22"/>
        </w:rPr>
        <w:t xml:space="preserve">cost recovery </w:t>
      </w:r>
      <w:r w:rsidR="0045593A">
        <w:rPr>
          <w:sz w:val="22"/>
          <w:szCs w:val="22"/>
        </w:rPr>
        <w:t xml:space="preserve">arrangements </w:t>
      </w:r>
      <w:r w:rsidR="0045593A" w:rsidRPr="002B476F">
        <w:rPr>
          <w:sz w:val="22"/>
          <w:szCs w:val="22"/>
        </w:rPr>
        <w:t>for nascent industries and technologies</w:t>
      </w:r>
      <w:r w:rsidR="007D63E5">
        <w:rPr>
          <w:sz w:val="22"/>
          <w:szCs w:val="22"/>
        </w:rPr>
        <w:t>.</w:t>
      </w:r>
      <w:r w:rsidR="0045593A" w:rsidRPr="002B476F">
        <w:rPr>
          <w:sz w:val="22"/>
          <w:szCs w:val="22"/>
        </w:rPr>
        <w:t xml:space="preserve"> </w:t>
      </w:r>
      <w:r w:rsidR="007D63E5">
        <w:rPr>
          <w:sz w:val="22"/>
          <w:szCs w:val="22"/>
        </w:rPr>
        <w:t xml:space="preserve">Submissions noted </w:t>
      </w:r>
      <w:r w:rsidR="0045593A" w:rsidRPr="002B476F">
        <w:rPr>
          <w:sz w:val="22"/>
          <w:szCs w:val="22"/>
        </w:rPr>
        <w:t xml:space="preserve">that the </w:t>
      </w:r>
      <w:r w:rsidR="00383645">
        <w:rPr>
          <w:sz w:val="22"/>
          <w:szCs w:val="22"/>
        </w:rPr>
        <w:t>2-year</w:t>
      </w:r>
      <w:r w:rsidR="0045593A" w:rsidRPr="002B476F">
        <w:rPr>
          <w:sz w:val="22"/>
          <w:szCs w:val="22"/>
        </w:rPr>
        <w:t xml:space="preserve"> </w:t>
      </w:r>
      <w:r w:rsidR="007D63E5">
        <w:rPr>
          <w:sz w:val="22"/>
          <w:szCs w:val="22"/>
        </w:rPr>
        <w:t>full-</w:t>
      </w:r>
      <w:r w:rsidR="0045593A" w:rsidRPr="002B476F">
        <w:rPr>
          <w:sz w:val="22"/>
          <w:szCs w:val="22"/>
        </w:rPr>
        <w:t xml:space="preserve">remission </w:t>
      </w:r>
      <w:r w:rsidR="007D63E5">
        <w:rPr>
          <w:sz w:val="22"/>
          <w:szCs w:val="22"/>
        </w:rPr>
        <w:t xml:space="preserve">period </w:t>
      </w:r>
      <w:r w:rsidR="00556DDB">
        <w:rPr>
          <w:sz w:val="22"/>
          <w:szCs w:val="22"/>
        </w:rPr>
        <w:t>was short</w:t>
      </w:r>
      <w:r w:rsidR="0045593A" w:rsidRPr="002B476F">
        <w:rPr>
          <w:sz w:val="22"/>
          <w:szCs w:val="22"/>
        </w:rPr>
        <w:t xml:space="preserve"> </w:t>
      </w:r>
      <w:r w:rsidR="00556DDB">
        <w:rPr>
          <w:sz w:val="22"/>
          <w:szCs w:val="22"/>
        </w:rPr>
        <w:t xml:space="preserve">and prices beyond this time </w:t>
      </w:r>
      <w:r w:rsidR="005A20DB">
        <w:rPr>
          <w:sz w:val="22"/>
          <w:szCs w:val="22"/>
        </w:rPr>
        <w:t>were highly uncertain</w:t>
      </w:r>
      <w:r w:rsidR="0045593A" w:rsidRPr="002B476F">
        <w:rPr>
          <w:sz w:val="22"/>
          <w:szCs w:val="22"/>
        </w:rPr>
        <w:t>, mak</w:t>
      </w:r>
      <w:r w:rsidR="005A20DB">
        <w:rPr>
          <w:sz w:val="22"/>
          <w:szCs w:val="22"/>
        </w:rPr>
        <w:t>ing</w:t>
      </w:r>
      <w:r w:rsidR="0045593A" w:rsidRPr="002B476F">
        <w:rPr>
          <w:sz w:val="22"/>
          <w:szCs w:val="22"/>
        </w:rPr>
        <w:t xml:space="preserve"> planning and securing investment for long-lived projects challenging</w:t>
      </w:r>
      <w:r w:rsidR="0045593A">
        <w:rPr>
          <w:sz w:val="22"/>
          <w:szCs w:val="22"/>
        </w:rPr>
        <w:t xml:space="preserve">. Some stakeholders noted </w:t>
      </w:r>
      <w:r w:rsidR="0045593A" w:rsidRPr="00E141BF">
        <w:rPr>
          <w:sz w:val="22"/>
          <w:szCs w:val="22"/>
        </w:rPr>
        <w:t xml:space="preserve">future cost uncertainty may deter nascent industry participation in the </w:t>
      </w:r>
      <w:r w:rsidR="00257385">
        <w:rPr>
          <w:sz w:val="22"/>
          <w:szCs w:val="22"/>
        </w:rPr>
        <w:t>GO Scheme</w:t>
      </w:r>
      <w:r w:rsidR="0045593A">
        <w:rPr>
          <w:sz w:val="22"/>
          <w:szCs w:val="22"/>
        </w:rPr>
        <w:t>. This echoed feedback received in 2025 on the draft GO FY</w:t>
      </w:r>
      <w:r w:rsidR="00FD004F">
        <w:rPr>
          <w:sz w:val="22"/>
          <w:szCs w:val="22"/>
        </w:rPr>
        <w:t xml:space="preserve"> </w:t>
      </w:r>
      <w:r w:rsidR="0045593A">
        <w:rPr>
          <w:sz w:val="22"/>
          <w:szCs w:val="22"/>
        </w:rPr>
        <w:t>2025</w:t>
      </w:r>
      <w:r w:rsidR="00BB1B31">
        <w:rPr>
          <w:sz w:val="22"/>
          <w:szCs w:val="22"/>
        </w:rPr>
        <w:t>–</w:t>
      </w:r>
      <w:r w:rsidR="0045593A">
        <w:rPr>
          <w:sz w:val="22"/>
          <w:szCs w:val="22"/>
        </w:rPr>
        <w:t xml:space="preserve">2026 (Version 1.0) consultation, where </w:t>
      </w:r>
      <w:r w:rsidR="00883808">
        <w:rPr>
          <w:sz w:val="22"/>
          <w:szCs w:val="22"/>
        </w:rPr>
        <w:t>4</w:t>
      </w:r>
      <w:r w:rsidR="0045593A">
        <w:rPr>
          <w:sz w:val="22"/>
          <w:szCs w:val="22"/>
        </w:rPr>
        <w:t xml:space="preserve"> stakeholders </w:t>
      </w:r>
      <w:r w:rsidR="0045593A">
        <w:rPr>
          <w:sz w:val="22"/>
          <w:szCs w:val="22"/>
        </w:rPr>
        <w:lastRenderedPageBreak/>
        <w:t xml:space="preserve">noted the proposed </w:t>
      </w:r>
      <w:r w:rsidR="00B2217C">
        <w:rPr>
          <w:sz w:val="22"/>
          <w:szCs w:val="22"/>
        </w:rPr>
        <w:t>2</w:t>
      </w:r>
      <w:r w:rsidR="0045593A">
        <w:rPr>
          <w:sz w:val="22"/>
          <w:szCs w:val="22"/>
        </w:rPr>
        <w:t xml:space="preserve">-year deferral on recovering costs for nascent PGO industries should be </w:t>
      </w:r>
      <w:r w:rsidR="008D575B">
        <w:rPr>
          <w:sz w:val="22"/>
          <w:szCs w:val="22"/>
        </w:rPr>
        <w:t>extended</w:t>
      </w:r>
      <w:r w:rsidR="0045593A">
        <w:rPr>
          <w:sz w:val="22"/>
          <w:szCs w:val="22"/>
        </w:rPr>
        <w:t xml:space="preserve"> until industries reach scale. </w:t>
      </w:r>
    </w:p>
    <w:p w14:paraId="6B81EEE6" w14:textId="0CD58EB9" w:rsidR="003A2AAA" w:rsidRPr="00582298" w:rsidRDefault="003A2AAA" w:rsidP="003A2AAA">
      <w:pPr>
        <w:rPr>
          <w:sz w:val="22"/>
          <w:szCs w:val="22"/>
        </w:rPr>
      </w:pPr>
      <w:r w:rsidRPr="00582298">
        <w:rPr>
          <w:sz w:val="22"/>
          <w:szCs w:val="22"/>
        </w:rPr>
        <w:t>A range of stakeholder feedback was provided on the design of remissions, fees and levies including:</w:t>
      </w:r>
    </w:p>
    <w:p w14:paraId="72B6D6E7" w14:textId="105CE82F" w:rsidR="003A2AAA" w:rsidRDefault="003A2AAA" w:rsidP="00D93DEF">
      <w:pPr>
        <w:pStyle w:val="CERbullets"/>
      </w:pPr>
      <w:r w:rsidRPr="008A2573">
        <w:t>T</w:t>
      </w:r>
      <w:r w:rsidR="001E22AE" w:rsidRPr="008A2573">
        <w:t>wo</w:t>
      </w:r>
      <w:r>
        <w:t xml:space="preserve"> submissions suggested that phased-in remissions be tied to the commencement of a methodology.</w:t>
      </w:r>
    </w:p>
    <w:p w14:paraId="6B5F44BE" w14:textId="7D91917B" w:rsidR="003A2AAA" w:rsidRDefault="00FE0BB7" w:rsidP="00D93DEF">
      <w:pPr>
        <w:pStyle w:val="CERbullets"/>
      </w:pPr>
      <w:r>
        <w:t xml:space="preserve">One </w:t>
      </w:r>
      <w:r w:rsidR="003A2AAA">
        <w:t xml:space="preserve">submission suggested that </w:t>
      </w:r>
      <w:r w:rsidR="00F6219C">
        <w:t xml:space="preserve">the certificate should be capped relative to the </w:t>
      </w:r>
      <w:r w:rsidR="00E3032B">
        <w:t>product market price</w:t>
      </w:r>
      <w:r w:rsidR="003A2AAA">
        <w:t>.</w:t>
      </w:r>
    </w:p>
    <w:p w14:paraId="40DD0B5C" w14:textId="4584CBA6" w:rsidR="003A2AAA" w:rsidRDefault="00DC0B17" w:rsidP="00D93DEF">
      <w:pPr>
        <w:pStyle w:val="CERbullets"/>
      </w:pPr>
      <w:r>
        <w:t xml:space="preserve">Four </w:t>
      </w:r>
      <w:r w:rsidR="003A2AAA">
        <w:t>submissions suggested that the phase-in of charges should be linked to demonstrated industry growth</w:t>
      </w:r>
      <w:r w:rsidR="008A7E2A">
        <w:t xml:space="preserve">, </w:t>
      </w:r>
      <w:r w:rsidR="003A2AAA">
        <w:t>maturity and market development.</w:t>
      </w:r>
    </w:p>
    <w:p w14:paraId="7B099645" w14:textId="63E626E5" w:rsidR="003A2AAA" w:rsidRDefault="003A2AAA" w:rsidP="00D93DEF">
      <w:pPr>
        <w:pStyle w:val="CERbullets"/>
      </w:pPr>
      <w:r w:rsidRPr="008A2573">
        <w:t>One</w:t>
      </w:r>
      <w:r>
        <w:t xml:space="preserve"> submission suggested a tiered fee structure of small-scale and large-scale producers to avoid disadvantaging small-scale disaggregated project models.  </w:t>
      </w:r>
    </w:p>
    <w:p w14:paraId="7397048D" w14:textId="1C165815" w:rsidR="009D0EF9" w:rsidRDefault="00020BC6" w:rsidP="00D93DEF">
      <w:pPr>
        <w:pStyle w:val="CERbullets"/>
      </w:pPr>
      <w:proofErr w:type="gramStart"/>
      <w:r>
        <w:t>A number of</w:t>
      </w:r>
      <w:proofErr w:type="gramEnd"/>
      <w:r>
        <w:t xml:space="preserve"> submissions </w:t>
      </w:r>
      <w:r w:rsidRPr="00582298">
        <w:t xml:space="preserve">included </w:t>
      </w:r>
      <w:r>
        <w:t xml:space="preserve">price </w:t>
      </w:r>
      <w:r w:rsidRPr="00582298">
        <w:t xml:space="preserve">comparisons with other </w:t>
      </w:r>
      <w:r>
        <w:t xml:space="preserve">certification </w:t>
      </w:r>
      <w:r w:rsidRPr="00582298">
        <w:t>programs</w:t>
      </w:r>
      <w:r w:rsidR="00CF3F3A">
        <w:t>.</w:t>
      </w:r>
      <w:r>
        <w:t xml:space="preserve"> </w:t>
      </w:r>
      <w:r w:rsidR="009D0EF9">
        <w:t>One</w:t>
      </w:r>
      <w:r w:rsidR="007F3E6C">
        <w:t> </w:t>
      </w:r>
      <w:r w:rsidR="009D0EF9">
        <w:t>submission suggested moving to a fixed annual fee linked to</w:t>
      </w:r>
      <w:r w:rsidR="00D836E3">
        <w:t xml:space="preserve"> the upkeep of the profile</w:t>
      </w:r>
      <w:r w:rsidR="00CF3F3A">
        <w:t xml:space="preserve"> as an alternative cost recovery mechanism used in other frameworks</w:t>
      </w:r>
      <w:r w:rsidR="00EF0AA7">
        <w:t>.</w:t>
      </w:r>
    </w:p>
    <w:p w14:paraId="3C27A906" w14:textId="1AC1A92E" w:rsidR="00624151" w:rsidRDefault="00624151" w:rsidP="00EC7F3F">
      <w:pPr>
        <w:pStyle w:val="CERbullets"/>
        <w:numPr>
          <w:ilvl w:val="0"/>
          <w:numId w:val="0"/>
        </w:numPr>
        <w:ind w:left="283"/>
      </w:pPr>
      <w:r>
        <w:t xml:space="preserve">The CER recognises the feedback provided and is committed to ensuring that scheme cost recovery arrangements are appropriate to achieve the objectives of the </w:t>
      </w:r>
      <w:r w:rsidR="00257385">
        <w:t>GO Scheme</w:t>
      </w:r>
      <w:r>
        <w:t xml:space="preserve">, and consistent with the Australian Government cost recovery framework. Given a periodic scheme cost recovery review is scheduled to commence in the final quarter of 2026, </w:t>
      </w:r>
      <w:r w:rsidR="000437E0">
        <w:t xml:space="preserve">we </w:t>
      </w:r>
      <w:r w:rsidR="00731540">
        <w:t>have not made any</w:t>
      </w:r>
      <w:r w:rsidR="00D6424D">
        <w:t xml:space="preserve"> </w:t>
      </w:r>
      <w:r>
        <w:t xml:space="preserve">changes to the CRIS Version 1.2 </w:t>
      </w:r>
      <w:proofErr w:type="gramStart"/>
      <w:r>
        <w:t>at this time</w:t>
      </w:r>
      <w:proofErr w:type="gramEnd"/>
      <w:r>
        <w:t xml:space="preserve">. </w:t>
      </w:r>
      <w:r w:rsidR="003B2FB7">
        <w:t xml:space="preserve">The periodic review will provide an opportunity for a holistic </w:t>
      </w:r>
      <w:r w:rsidR="00EE4608">
        <w:t>consideration of GO cost recovery</w:t>
      </w:r>
      <w:r w:rsidR="00872BF9">
        <w:t xml:space="preserve">. </w:t>
      </w:r>
      <w:r>
        <w:t>As part of the periodic review, the CER will</w:t>
      </w:r>
      <w:r w:rsidR="00872BF9">
        <w:t xml:space="preserve"> thoroughly</w:t>
      </w:r>
      <w:r>
        <w:t xml:space="preserve"> consider all feedback received to date,</w:t>
      </w:r>
      <w:r w:rsidRPr="00582298">
        <w:t xml:space="preserve"> </w:t>
      </w:r>
      <w:r>
        <w:t xml:space="preserve">and stakeholders will have the opportunity to review and engage further on any proposed updates to cost recovery policy settings. </w:t>
      </w:r>
    </w:p>
    <w:p w14:paraId="18331637" w14:textId="77777777" w:rsidR="00033C04" w:rsidRPr="00B469E2" w:rsidRDefault="00033C04" w:rsidP="006E3BAC">
      <w:pPr>
        <w:pStyle w:val="Heading2"/>
        <w:numPr>
          <w:ilvl w:val="1"/>
          <w:numId w:val="2"/>
        </w:numPr>
        <w:spacing w:after="240"/>
        <w:ind w:left="426"/>
      </w:pPr>
      <w:bookmarkStart w:id="39" w:name="_Toc204344722"/>
      <w:bookmarkStart w:id="40" w:name="_Toc242802827"/>
      <w:bookmarkEnd w:id="39"/>
      <w:r w:rsidRPr="00B469E2">
        <w:t>Summary of past consultation on GO cost recovery</w:t>
      </w:r>
      <w:bookmarkEnd w:id="40"/>
      <w:r w:rsidRPr="00B469E2">
        <w:t> </w:t>
      </w:r>
    </w:p>
    <w:p w14:paraId="3E947EF0" w14:textId="48EF5096" w:rsidR="00983368" w:rsidRPr="00DE08DF" w:rsidRDefault="00983368" w:rsidP="00983368">
      <w:pPr>
        <w:rPr>
          <w:sz w:val="22"/>
          <w:szCs w:val="22"/>
        </w:rPr>
      </w:pPr>
      <w:r w:rsidRPr="00DE08DF">
        <w:rPr>
          <w:sz w:val="22"/>
          <w:szCs w:val="22"/>
        </w:rPr>
        <w:t xml:space="preserve">Public consultation on the </w:t>
      </w:r>
      <w:r>
        <w:rPr>
          <w:sz w:val="22"/>
          <w:szCs w:val="22"/>
        </w:rPr>
        <w:t xml:space="preserve">GO </w:t>
      </w:r>
      <w:r w:rsidRPr="00DE08DF">
        <w:rPr>
          <w:sz w:val="22"/>
          <w:szCs w:val="22"/>
        </w:rPr>
        <w:t>CRIS</w:t>
      </w:r>
      <w:r>
        <w:rPr>
          <w:sz w:val="22"/>
          <w:szCs w:val="22"/>
        </w:rPr>
        <w:t xml:space="preserve"> FY</w:t>
      </w:r>
      <w:r w:rsidR="00FD004F">
        <w:rPr>
          <w:sz w:val="22"/>
          <w:szCs w:val="22"/>
        </w:rPr>
        <w:t xml:space="preserve"> </w:t>
      </w:r>
      <w:r>
        <w:rPr>
          <w:sz w:val="22"/>
          <w:szCs w:val="22"/>
        </w:rPr>
        <w:t>25</w:t>
      </w:r>
      <w:r w:rsidR="00BB1B31">
        <w:rPr>
          <w:sz w:val="22"/>
          <w:szCs w:val="22"/>
        </w:rPr>
        <w:t>–</w:t>
      </w:r>
      <w:r>
        <w:rPr>
          <w:sz w:val="22"/>
          <w:szCs w:val="22"/>
        </w:rPr>
        <w:t xml:space="preserve">26 (Version 1.0) </w:t>
      </w:r>
      <w:r w:rsidRPr="00DE08DF">
        <w:rPr>
          <w:sz w:val="22"/>
          <w:szCs w:val="22"/>
        </w:rPr>
        <w:t xml:space="preserve">occurred from 23 June 2025 to 18 July 2025. </w:t>
      </w:r>
      <w:r>
        <w:rPr>
          <w:sz w:val="22"/>
          <w:szCs w:val="22"/>
        </w:rPr>
        <w:t xml:space="preserve">Three webinars were held, attended by </w:t>
      </w:r>
      <w:r w:rsidRPr="00DE08DF">
        <w:rPr>
          <w:sz w:val="22"/>
          <w:szCs w:val="22"/>
        </w:rPr>
        <w:t>430 stakeholders, with representation from relevant industries across the hydrogen, renewable electricity and low-carbon product sectors. The CRIS consultation received 13 submissions.</w:t>
      </w:r>
      <w:r>
        <w:rPr>
          <w:sz w:val="22"/>
          <w:szCs w:val="22"/>
        </w:rPr>
        <w:t xml:space="preserve"> </w:t>
      </w:r>
    </w:p>
    <w:p w14:paraId="61D682CB" w14:textId="7C8F2680" w:rsidR="00983368" w:rsidRPr="00DE08DF" w:rsidRDefault="00983368" w:rsidP="00983368">
      <w:pPr>
        <w:rPr>
          <w:sz w:val="22"/>
          <w:szCs w:val="22"/>
        </w:rPr>
      </w:pPr>
      <w:r w:rsidRPr="00DE08DF">
        <w:rPr>
          <w:sz w:val="22"/>
          <w:szCs w:val="22"/>
        </w:rPr>
        <w:t xml:space="preserve">Overall, there was broad support for the </w:t>
      </w:r>
      <w:r w:rsidR="00257385">
        <w:rPr>
          <w:sz w:val="22"/>
          <w:szCs w:val="22"/>
        </w:rPr>
        <w:t>GO Scheme</w:t>
      </w:r>
      <w:r w:rsidRPr="00DE08DF">
        <w:rPr>
          <w:sz w:val="22"/>
          <w:szCs w:val="22"/>
        </w:rPr>
        <w:t xml:space="preserve"> to be cost recovered through the proposed cost recovery arrangements. Ten submissions noted support for the phased approach to PGO and REGO</w:t>
      </w:r>
      <w:r w:rsidR="000A294D">
        <w:rPr>
          <w:sz w:val="22"/>
          <w:szCs w:val="22"/>
        </w:rPr>
        <w:t> </w:t>
      </w:r>
      <w:r w:rsidRPr="00DE08DF">
        <w:rPr>
          <w:sz w:val="22"/>
          <w:szCs w:val="22"/>
        </w:rPr>
        <w:t xml:space="preserve">cost recovery. </w:t>
      </w:r>
    </w:p>
    <w:p w14:paraId="7D649C21" w14:textId="77777777" w:rsidR="00983368" w:rsidRPr="000666FB" w:rsidRDefault="00983368" w:rsidP="00983368">
      <w:pPr>
        <w:rPr>
          <w:sz w:val="22"/>
        </w:rPr>
      </w:pPr>
      <w:r w:rsidRPr="00DE08DF">
        <w:rPr>
          <w:sz w:val="22"/>
          <w:szCs w:val="22"/>
        </w:rPr>
        <w:t xml:space="preserve">A range of stakeholder feedback was provided on the design of </w:t>
      </w:r>
      <w:r>
        <w:rPr>
          <w:sz w:val="22"/>
          <w:szCs w:val="22"/>
        </w:rPr>
        <w:t>remission</w:t>
      </w:r>
      <w:r w:rsidRPr="00DE08DF">
        <w:rPr>
          <w:sz w:val="22"/>
          <w:szCs w:val="22"/>
        </w:rPr>
        <w:t xml:space="preserve">s, fees and levies. </w:t>
      </w:r>
    </w:p>
    <w:p w14:paraId="17C69DE5" w14:textId="77777777" w:rsidR="00983368" w:rsidRDefault="00983368" w:rsidP="00983368">
      <w:pPr>
        <w:pStyle w:val="CERbullets"/>
      </w:pPr>
      <w:r w:rsidRPr="00DD546E">
        <w:t xml:space="preserve">Four submissions suggested that the proposed 2-year deferral on recovering costs for nascent PGO industries should be considered for extension until the industries reach scale. </w:t>
      </w:r>
    </w:p>
    <w:p w14:paraId="39A41011" w14:textId="77777777" w:rsidR="00983368" w:rsidRDefault="00983368" w:rsidP="00983368">
      <w:pPr>
        <w:pStyle w:val="CERbullets"/>
      </w:pPr>
      <w:r w:rsidRPr="00DD546E">
        <w:t xml:space="preserve">Two submissions suggested that a single levy could be applied to co-located facilities producing multiple GO products. </w:t>
      </w:r>
    </w:p>
    <w:p w14:paraId="660926A7" w14:textId="77777777" w:rsidR="00983368" w:rsidRDefault="00983368" w:rsidP="00983368">
      <w:pPr>
        <w:pStyle w:val="CERbullets"/>
      </w:pPr>
      <w:r w:rsidRPr="00DD546E">
        <w:t xml:space="preserve">Two submissions expressed a preference for cost recovery to be weighted toward certificate fees over annual facility levies to reduce fixed costs and charge based on participation. </w:t>
      </w:r>
    </w:p>
    <w:p w14:paraId="081CC3A4" w14:textId="77777777" w:rsidR="00983368" w:rsidRDefault="00983368" w:rsidP="00983368">
      <w:pPr>
        <w:pStyle w:val="CERbullets"/>
      </w:pPr>
      <w:r w:rsidRPr="00DD546E">
        <w:t xml:space="preserve">One submission suggested pre-existing accredited power </w:t>
      </w:r>
      <w:proofErr w:type="gramStart"/>
      <w:r w:rsidRPr="00DD546E">
        <w:t>stations</w:t>
      </w:r>
      <w:proofErr w:type="gramEnd"/>
      <w:r w:rsidRPr="00DD546E">
        <w:t xml:space="preserve"> could be subject to a different registration fee. </w:t>
      </w:r>
    </w:p>
    <w:p w14:paraId="528A1E6D" w14:textId="77777777" w:rsidR="00983368" w:rsidRPr="001F3A3F" w:rsidRDefault="00983368" w:rsidP="00983368">
      <w:pPr>
        <w:pStyle w:val="CERbullets"/>
      </w:pPr>
      <w:r w:rsidRPr="001F3A3F">
        <w:lastRenderedPageBreak/>
        <w:t xml:space="preserve">Several stakeholders noted that certainty on future pricing arrangements would assist business decision making. </w:t>
      </w:r>
    </w:p>
    <w:p w14:paraId="17BE301D" w14:textId="77777777" w:rsidR="00983368" w:rsidRPr="00DE08DF" w:rsidRDefault="00983368" w:rsidP="00983368">
      <w:pPr>
        <w:rPr>
          <w:sz w:val="22"/>
          <w:szCs w:val="22"/>
        </w:rPr>
      </w:pPr>
      <w:r w:rsidRPr="00DE08DF">
        <w:rPr>
          <w:sz w:val="22"/>
          <w:szCs w:val="22"/>
        </w:rPr>
        <w:t xml:space="preserve">The CRIS </w:t>
      </w:r>
      <w:r>
        <w:rPr>
          <w:sz w:val="22"/>
          <w:szCs w:val="22"/>
        </w:rPr>
        <w:t>w</w:t>
      </w:r>
      <w:r w:rsidRPr="00DE08DF">
        <w:rPr>
          <w:sz w:val="22"/>
          <w:szCs w:val="22"/>
        </w:rPr>
        <w:t>as amended to provide additional clarity on these issues</w:t>
      </w:r>
      <w:r>
        <w:rPr>
          <w:sz w:val="22"/>
          <w:szCs w:val="22"/>
        </w:rPr>
        <w:t>, and feedback on functional units was passed to DCCEEW for policymaking consideration.</w:t>
      </w:r>
    </w:p>
    <w:p w14:paraId="76488D51" w14:textId="1FF357E5" w:rsidR="00983368" w:rsidRDefault="00983368" w:rsidP="00983368">
      <w:pPr>
        <w:rPr>
          <w:sz w:val="22"/>
          <w:szCs w:val="22"/>
        </w:rPr>
      </w:pPr>
      <w:r>
        <w:rPr>
          <w:sz w:val="22"/>
          <w:szCs w:val="22"/>
        </w:rPr>
        <w:t>The CER has noted a</w:t>
      </w:r>
      <w:r w:rsidRPr="00DE08DF">
        <w:rPr>
          <w:sz w:val="22"/>
          <w:szCs w:val="22"/>
        </w:rPr>
        <w:t>ll other feedback</w:t>
      </w:r>
      <w:r>
        <w:rPr>
          <w:sz w:val="22"/>
          <w:szCs w:val="22"/>
        </w:rPr>
        <w:t>, which</w:t>
      </w:r>
      <w:r w:rsidRPr="00DE08DF">
        <w:rPr>
          <w:sz w:val="22"/>
          <w:szCs w:val="22"/>
        </w:rPr>
        <w:t xml:space="preserve"> will be considered in the </w:t>
      </w:r>
      <w:r w:rsidR="00942E87">
        <w:rPr>
          <w:sz w:val="22"/>
          <w:szCs w:val="22"/>
        </w:rPr>
        <w:t>FY</w:t>
      </w:r>
      <w:r w:rsidR="00FD004F">
        <w:rPr>
          <w:sz w:val="22"/>
          <w:szCs w:val="22"/>
        </w:rPr>
        <w:t xml:space="preserve"> </w:t>
      </w:r>
      <w:r w:rsidR="00942E87">
        <w:rPr>
          <w:sz w:val="22"/>
          <w:szCs w:val="22"/>
        </w:rPr>
        <w:t>26</w:t>
      </w:r>
      <w:r w:rsidR="00BB1B31">
        <w:rPr>
          <w:sz w:val="22"/>
          <w:szCs w:val="22"/>
        </w:rPr>
        <w:t>–</w:t>
      </w:r>
      <w:r w:rsidR="00942E87">
        <w:rPr>
          <w:sz w:val="22"/>
          <w:szCs w:val="22"/>
        </w:rPr>
        <w:t xml:space="preserve">27 </w:t>
      </w:r>
      <w:r w:rsidRPr="00DE08DF">
        <w:rPr>
          <w:sz w:val="22"/>
          <w:szCs w:val="22"/>
        </w:rPr>
        <w:t>CRIS review process</w:t>
      </w:r>
      <w:r>
        <w:rPr>
          <w:sz w:val="22"/>
          <w:szCs w:val="22"/>
        </w:rPr>
        <w:t xml:space="preserve">. </w:t>
      </w:r>
      <w:r w:rsidRPr="001F3A3F">
        <w:rPr>
          <w:sz w:val="22"/>
          <w:szCs w:val="22"/>
        </w:rPr>
        <w:t>The periodic cost recovery review process will provide for regular updates of proposed pricing and public consultation on proposals to revise cost recovery arrangements.</w:t>
      </w:r>
    </w:p>
    <w:p w14:paraId="571CC51E" w14:textId="7E312366" w:rsidR="00E82140" w:rsidRPr="00EC7F3F" w:rsidRDefault="008742F4" w:rsidP="00942E87">
      <w:pPr>
        <w:rPr>
          <w:sz w:val="22"/>
          <w:szCs w:val="22"/>
        </w:rPr>
      </w:pPr>
      <w:r>
        <w:rPr>
          <w:sz w:val="22"/>
          <w:szCs w:val="22"/>
        </w:rPr>
        <w:t>In December 2022, a</w:t>
      </w:r>
      <w:r w:rsidR="00942E87" w:rsidRPr="00BC527C">
        <w:rPr>
          <w:sz w:val="22"/>
          <w:szCs w:val="22"/>
        </w:rPr>
        <w:t xml:space="preserve">s part of a wider consultation on the Guarantee of Origin, </w:t>
      </w:r>
      <w:hyperlink r:id="rId24">
        <w:r w:rsidR="00942E87" w:rsidRPr="00BC527C">
          <w:rPr>
            <w:rStyle w:val="Hyperlink"/>
            <w:rFonts w:cstheme="majorBidi"/>
            <w:sz w:val="22"/>
            <w:szCs w:val="22"/>
          </w:rPr>
          <w:t>DCCEEW consulted</w:t>
        </w:r>
      </w:hyperlink>
      <w:r w:rsidR="00942E87" w:rsidRPr="00BC527C">
        <w:rPr>
          <w:sz w:val="22"/>
          <w:szCs w:val="22"/>
        </w:rPr>
        <w:t xml:space="preserve"> on the policy position that the </w:t>
      </w:r>
      <w:r w:rsidR="00257385">
        <w:rPr>
          <w:sz w:val="22"/>
          <w:szCs w:val="22"/>
        </w:rPr>
        <w:t>GO Scheme</w:t>
      </w:r>
      <w:r w:rsidR="00942E87" w:rsidRPr="00BC527C">
        <w:rPr>
          <w:sz w:val="22"/>
          <w:szCs w:val="22"/>
        </w:rPr>
        <w:t xml:space="preserve"> would be cost recovered in line with Australian Government cost recovery policy.</w:t>
      </w:r>
      <w:r w:rsidR="00942E87">
        <w:rPr>
          <w:sz w:val="22"/>
          <w:szCs w:val="22"/>
        </w:rPr>
        <w:t xml:space="preserve"> </w:t>
      </w:r>
      <w:r w:rsidR="00942E87" w:rsidRPr="23EB2673">
        <w:rPr>
          <w:sz w:val="22"/>
          <w:szCs w:val="22"/>
        </w:rPr>
        <w:t>Responses from the December 2022 consultation were received from 81</w:t>
      </w:r>
      <w:r w:rsidR="000A294D">
        <w:rPr>
          <w:sz w:val="22"/>
          <w:szCs w:val="22"/>
        </w:rPr>
        <w:t> </w:t>
      </w:r>
      <w:r w:rsidR="00942E87" w:rsidRPr="23EB2673">
        <w:rPr>
          <w:sz w:val="22"/>
          <w:szCs w:val="22"/>
        </w:rPr>
        <w:t>organisations and individuals with broad representation from both PGO and REGO stakeholders across prospective scheme participants and industry bodies.</w:t>
      </w:r>
      <w:r w:rsidR="00942E87">
        <w:rPr>
          <w:sz w:val="22"/>
          <w:szCs w:val="22"/>
        </w:rPr>
        <w:t xml:space="preserve"> </w:t>
      </w:r>
      <w:r w:rsidR="00942E87" w:rsidRPr="00BC527C">
        <w:rPr>
          <w:sz w:val="22"/>
          <w:szCs w:val="22"/>
        </w:rPr>
        <w:t xml:space="preserve">Of these respondents, 97% either did not express a view on cost recovery or broadly agreed with the proposed cost recovery measures. </w:t>
      </w:r>
    </w:p>
    <w:p w14:paraId="2A4D4C27" w14:textId="5DFE6660" w:rsidR="003D5987" w:rsidRPr="00D57921" w:rsidRDefault="00021D3A" w:rsidP="006E3BAC">
      <w:pPr>
        <w:pStyle w:val="Heading1"/>
        <w:numPr>
          <w:ilvl w:val="0"/>
          <w:numId w:val="2"/>
        </w:numPr>
      </w:pPr>
      <w:bookmarkStart w:id="41" w:name="_Toc201142046"/>
      <w:bookmarkStart w:id="42" w:name="_Toc242802828"/>
      <w:r>
        <w:t xml:space="preserve">FINANCIAL </w:t>
      </w:r>
      <w:r w:rsidR="00EE2622">
        <w:t>PERFORMANCE</w:t>
      </w:r>
      <w:bookmarkEnd w:id="41"/>
      <w:bookmarkEnd w:id="42"/>
      <w:r w:rsidR="00EE2622">
        <w:t xml:space="preserve"> </w:t>
      </w:r>
    </w:p>
    <w:p w14:paraId="0D38CD5E" w14:textId="1F1E6420" w:rsidR="007C1E69" w:rsidRDefault="007C1E69" w:rsidP="006E3BAC">
      <w:pPr>
        <w:pStyle w:val="Heading2"/>
        <w:numPr>
          <w:ilvl w:val="1"/>
          <w:numId w:val="2"/>
        </w:numPr>
        <w:ind w:left="567" w:hanging="567"/>
      </w:pPr>
      <w:r>
        <w:t xml:space="preserve"> </w:t>
      </w:r>
      <w:bookmarkStart w:id="43" w:name="_Toc201142047"/>
      <w:bookmarkStart w:id="44" w:name="_Toc242802829"/>
      <w:r>
        <w:t>Financial Estimates</w:t>
      </w:r>
      <w:bookmarkEnd w:id="43"/>
      <w:bookmarkEnd w:id="44"/>
    </w:p>
    <w:p w14:paraId="5F742929" w14:textId="62C16952" w:rsidR="001A364A" w:rsidRDefault="001A364A" w:rsidP="00DE08DF">
      <w:pPr>
        <w:pStyle w:val="Caption"/>
        <w:keepNext/>
      </w:pPr>
      <w:r>
        <w:t xml:space="preserve">Table </w:t>
      </w:r>
      <w:r>
        <w:fldChar w:fldCharType="begin"/>
      </w:r>
      <w:r>
        <w:instrText xml:space="preserve"> SEQ Table \* ARABIC </w:instrText>
      </w:r>
      <w:r>
        <w:fldChar w:fldCharType="separate"/>
      </w:r>
      <w:r>
        <w:rPr>
          <w:noProof/>
        </w:rPr>
        <w:t>8</w:t>
      </w:r>
      <w:r>
        <w:rPr>
          <w:noProof/>
        </w:rPr>
        <w:fldChar w:fldCharType="end"/>
      </w:r>
      <w:r>
        <w:t>: Estimated expenses and revenue to 2028</w:t>
      </w:r>
      <w:r w:rsidR="00BB1B31">
        <w:t>–</w:t>
      </w:r>
      <w:r>
        <w:t>2029</w:t>
      </w:r>
    </w:p>
    <w:tbl>
      <w:tblPr>
        <w:tblStyle w:val="TableGrid"/>
        <w:tblW w:w="5000" w:type="pct"/>
        <w:tblLook w:val="04A0" w:firstRow="1" w:lastRow="0" w:firstColumn="1" w:lastColumn="0" w:noHBand="0" w:noVBand="1"/>
      </w:tblPr>
      <w:tblGrid>
        <w:gridCol w:w="2123"/>
        <w:gridCol w:w="1765"/>
        <w:gridCol w:w="1764"/>
        <w:gridCol w:w="1764"/>
        <w:gridCol w:w="1764"/>
      </w:tblGrid>
      <w:tr w:rsidR="008B0055" w:rsidRPr="00E21B7D" w14:paraId="34B83DBA" w14:textId="77777777" w:rsidTr="00625827">
        <w:trPr>
          <w:trHeight w:val="20"/>
          <w:tblHeader/>
        </w:trPr>
        <w:tc>
          <w:tcPr>
            <w:tcW w:w="1156" w:type="pct"/>
            <w:shd w:val="clear" w:color="auto" w:fill="D5DCE4" w:themeFill="text2" w:themeFillTint="33"/>
            <w:vAlign w:val="center"/>
          </w:tcPr>
          <w:p w14:paraId="62829321" w14:textId="070A3535" w:rsidR="00625827" w:rsidRPr="006B7D38" w:rsidRDefault="00E04E54" w:rsidP="00625827">
            <w:pPr>
              <w:spacing w:before="40" w:after="40"/>
              <w:rPr>
                <w:rFonts w:asciiTheme="minorHAnsi" w:eastAsiaTheme="minorEastAsia" w:hAnsiTheme="minorHAnsi" w:cstheme="minorHAnsi"/>
                <w:b/>
                <w:bCs/>
              </w:rPr>
            </w:pPr>
            <w:r w:rsidRPr="006B7D38">
              <w:rPr>
                <w:rFonts w:asciiTheme="minorHAnsi" w:eastAsiaTheme="minorEastAsia" w:hAnsiTheme="minorHAnsi" w:cstheme="minorHAnsi"/>
                <w:b/>
                <w:bCs/>
              </w:rPr>
              <w:t xml:space="preserve">Financial </w:t>
            </w:r>
            <w:r w:rsidR="00625827">
              <w:rPr>
                <w:rFonts w:asciiTheme="minorHAnsi" w:eastAsiaTheme="minorEastAsia" w:hAnsiTheme="minorHAnsi" w:cstheme="minorHAnsi"/>
                <w:b/>
                <w:bCs/>
              </w:rPr>
              <w:t>i</w:t>
            </w:r>
            <w:r w:rsidR="002E6105" w:rsidRPr="006B7D38">
              <w:rPr>
                <w:rFonts w:asciiTheme="minorHAnsi" w:eastAsiaTheme="minorEastAsia" w:hAnsiTheme="minorHAnsi" w:cstheme="minorHAnsi"/>
                <w:b/>
                <w:bCs/>
              </w:rPr>
              <w:t>tem</w:t>
            </w:r>
          </w:p>
        </w:tc>
        <w:tc>
          <w:tcPr>
            <w:tcW w:w="961" w:type="pct"/>
            <w:shd w:val="clear" w:color="auto" w:fill="D5DCE4" w:themeFill="text2" w:themeFillTint="33"/>
            <w:vAlign w:val="center"/>
          </w:tcPr>
          <w:p w14:paraId="46534170" w14:textId="5C237FC7" w:rsidR="009E588A" w:rsidRPr="006B7D38" w:rsidRDefault="002E6105" w:rsidP="00625827">
            <w:pPr>
              <w:spacing w:before="40" w:after="40"/>
              <w:rPr>
                <w:rFonts w:asciiTheme="minorHAnsi" w:eastAsiaTheme="minorEastAsia" w:hAnsiTheme="minorHAnsi" w:cstheme="minorHAnsi"/>
                <w:b/>
                <w:bCs/>
              </w:rPr>
            </w:pPr>
            <w:r w:rsidRPr="006B7D38">
              <w:rPr>
                <w:rFonts w:asciiTheme="minorHAnsi" w:eastAsiaTheme="minorEastAsia" w:hAnsiTheme="minorHAnsi" w:cstheme="minorHAnsi"/>
                <w:b/>
                <w:bCs/>
              </w:rPr>
              <w:t>2025</w:t>
            </w:r>
            <w:r w:rsidR="00BB1B31">
              <w:rPr>
                <w:rFonts w:asciiTheme="minorHAnsi" w:eastAsiaTheme="minorEastAsia" w:hAnsiTheme="minorHAnsi" w:cstheme="minorHAnsi"/>
                <w:b/>
                <w:bCs/>
              </w:rPr>
              <w:t>–</w:t>
            </w:r>
            <w:r w:rsidRPr="006B7D38">
              <w:rPr>
                <w:rFonts w:asciiTheme="minorHAnsi" w:eastAsiaTheme="minorEastAsia" w:hAnsiTheme="minorHAnsi" w:cstheme="minorHAnsi"/>
                <w:b/>
                <w:bCs/>
              </w:rPr>
              <w:t>26</w:t>
            </w:r>
          </w:p>
        </w:tc>
        <w:tc>
          <w:tcPr>
            <w:tcW w:w="961" w:type="pct"/>
            <w:shd w:val="clear" w:color="auto" w:fill="D5DCE4" w:themeFill="text2" w:themeFillTint="33"/>
            <w:vAlign w:val="center"/>
          </w:tcPr>
          <w:p w14:paraId="03024779" w14:textId="1D29581D" w:rsidR="009E588A" w:rsidRPr="006B7D38" w:rsidRDefault="002E6105" w:rsidP="00625827">
            <w:pPr>
              <w:spacing w:before="40" w:after="40"/>
              <w:rPr>
                <w:rFonts w:asciiTheme="minorHAnsi" w:eastAsiaTheme="minorEastAsia" w:hAnsiTheme="minorHAnsi" w:cstheme="minorHAnsi"/>
                <w:b/>
                <w:bCs/>
              </w:rPr>
            </w:pPr>
            <w:r w:rsidRPr="006B7D38">
              <w:rPr>
                <w:rFonts w:asciiTheme="minorHAnsi" w:eastAsiaTheme="minorEastAsia" w:hAnsiTheme="minorHAnsi" w:cstheme="minorHAnsi"/>
                <w:b/>
                <w:bCs/>
              </w:rPr>
              <w:t>2026</w:t>
            </w:r>
            <w:r w:rsidR="00BB1B31">
              <w:rPr>
                <w:rFonts w:asciiTheme="minorHAnsi" w:eastAsiaTheme="minorEastAsia" w:hAnsiTheme="minorHAnsi" w:cstheme="minorHAnsi"/>
                <w:b/>
                <w:bCs/>
              </w:rPr>
              <w:t>–</w:t>
            </w:r>
            <w:r w:rsidRPr="006B7D38">
              <w:rPr>
                <w:rFonts w:asciiTheme="minorHAnsi" w:eastAsiaTheme="minorEastAsia" w:hAnsiTheme="minorHAnsi" w:cstheme="minorHAnsi"/>
                <w:b/>
                <w:bCs/>
              </w:rPr>
              <w:t>27</w:t>
            </w:r>
          </w:p>
        </w:tc>
        <w:tc>
          <w:tcPr>
            <w:tcW w:w="961" w:type="pct"/>
            <w:shd w:val="clear" w:color="auto" w:fill="D5DCE4" w:themeFill="text2" w:themeFillTint="33"/>
            <w:vAlign w:val="center"/>
          </w:tcPr>
          <w:p w14:paraId="097CA203" w14:textId="0AEABEF9" w:rsidR="009E588A" w:rsidRPr="006B7D38" w:rsidRDefault="002E6105" w:rsidP="00625827">
            <w:pPr>
              <w:spacing w:before="40" w:after="40"/>
              <w:rPr>
                <w:rFonts w:asciiTheme="minorHAnsi" w:eastAsiaTheme="minorEastAsia" w:hAnsiTheme="minorHAnsi" w:cstheme="minorHAnsi"/>
                <w:b/>
                <w:bCs/>
              </w:rPr>
            </w:pPr>
            <w:r w:rsidRPr="006B7D38">
              <w:rPr>
                <w:rFonts w:asciiTheme="minorHAnsi" w:eastAsiaTheme="minorEastAsia" w:hAnsiTheme="minorHAnsi" w:cstheme="minorHAnsi"/>
                <w:b/>
                <w:bCs/>
              </w:rPr>
              <w:t>2027</w:t>
            </w:r>
            <w:r w:rsidR="00BB1B31">
              <w:rPr>
                <w:rFonts w:asciiTheme="minorHAnsi" w:eastAsiaTheme="minorEastAsia" w:hAnsiTheme="minorHAnsi" w:cstheme="minorHAnsi"/>
                <w:b/>
                <w:bCs/>
              </w:rPr>
              <w:t>–</w:t>
            </w:r>
            <w:r w:rsidRPr="006B7D38">
              <w:rPr>
                <w:rFonts w:asciiTheme="minorHAnsi" w:eastAsiaTheme="minorEastAsia" w:hAnsiTheme="minorHAnsi" w:cstheme="minorHAnsi"/>
                <w:b/>
                <w:bCs/>
              </w:rPr>
              <w:t>28</w:t>
            </w:r>
          </w:p>
        </w:tc>
        <w:tc>
          <w:tcPr>
            <w:tcW w:w="961" w:type="pct"/>
            <w:shd w:val="clear" w:color="auto" w:fill="D5DCE4" w:themeFill="text2" w:themeFillTint="33"/>
            <w:vAlign w:val="center"/>
          </w:tcPr>
          <w:p w14:paraId="0D5FF149" w14:textId="0C379DEE" w:rsidR="009E588A" w:rsidRPr="006B7D38" w:rsidRDefault="002E6105" w:rsidP="00625827">
            <w:pPr>
              <w:spacing w:before="40" w:after="40"/>
              <w:rPr>
                <w:rFonts w:asciiTheme="minorHAnsi" w:eastAsiaTheme="minorEastAsia" w:hAnsiTheme="minorHAnsi" w:cstheme="minorHAnsi"/>
                <w:b/>
                <w:bCs/>
              </w:rPr>
            </w:pPr>
            <w:r w:rsidRPr="006B7D38">
              <w:rPr>
                <w:rFonts w:asciiTheme="minorHAnsi" w:eastAsiaTheme="minorEastAsia" w:hAnsiTheme="minorHAnsi" w:cstheme="minorHAnsi"/>
                <w:b/>
                <w:bCs/>
              </w:rPr>
              <w:t>2028</w:t>
            </w:r>
            <w:r w:rsidR="00BB1B31">
              <w:rPr>
                <w:rFonts w:asciiTheme="minorHAnsi" w:eastAsiaTheme="minorEastAsia" w:hAnsiTheme="minorHAnsi" w:cstheme="minorHAnsi"/>
                <w:b/>
                <w:bCs/>
              </w:rPr>
              <w:t>–</w:t>
            </w:r>
            <w:r w:rsidRPr="006B7D38">
              <w:rPr>
                <w:rFonts w:asciiTheme="minorHAnsi" w:eastAsiaTheme="minorEastAsia" w:hAnsiTheme="minorHAnsi" w:cstheme="minorHAnsi"/>
                <w:b/>
                <w:bCs/>
              </w:rPr>
              <w:t>29</w:t>
            </w:r>
          </w:p>
        </w:tc>
      </w:tr>
      <w:tr w:rsidR="00BC1836" w:rsidRPr="00E21B7D" w14:paraId="5CF56A96" w14:textId="77777777" w:rsidTr="00625827">
        <w:trPr>
          <w:trHeight w:val="20"/>
        </w:trPr>
        <w:tc>
          <w:tcPr>
            <w:tcW w:w="1156" w:type="pct"/>
            <w:shd w:val="clear" w:color="auto" w:fill="EDEDED" w:themeFill="accent3" w:themeFillTint="33"/>
            <w:vAlign w:val="center"/>
          </w:tcPr>
          <w:p w14:paraId="1B24C65A" w14:textId="15E6ED81" w:rsidR="009E588A" w:rsidRPr="00E21B7D" w:rsidRDefault="00D15ABE" w:rsidP="00625827">
            <w:pPr>
              <w:spacing w:before="40" w:after="40"/>
              <w:rPr>
                <w:rFonts w:asciiTheme="minorHAnsi" w:hAnsiTheme="minorHAnsi" w:cstheme="minorHAnsi"/>
              </w:rPr>
            </w:pPr>
            <w:r w:rsidRPr="00E21B7D">
              <w:rPr>
                <w:rFonts w:asciiTheme="minorHAnsi" w:hAnsiTheme="minorHAnsi" w:cstheme="minorHAnsi"/>
              </w:rPr>
              <w:t>REGO</w:t>
            </w:r>
          </w:p>
        </w:tc>
        <w:tc>
          <w:tcPr>
            <w:tcW w:w="961" w:type="pct"/>
            <w:shd w:val="clear" w:color="auto" w:fill="EDEDED" w:themeFill="accent3" w:themeFillTint="33"/>
            <w:vAlign w:val="center"/>
          </w:tcPr>
          <w:p w14:paraId="6CDA283F" w14:textId="77777777" w:rsidR="009E588A" w:rsidRPr="00E21B7D" w:rsidRDefault="009E588A" w:rsidP="00625827">
            <w:pPr>
              <w:spacing w:before="40" w:after="40"/>
              <w:rPr>
                <w:rFonts w:asciiTheme="minorHAnsi" w:hAnsiTheme="minorHAnsi" w:cstheme="minorHAnsi"/>
              </w:rPr>
            </w:pPr>
          </w:p>
        </w:tc>
        <w:tc>
          <w:tcPr>
            <w:tcW w:w="961" w:type="pct"/>
            <w:shd w:val="clear" w:color="auto" w:fill="EDEDED" w:themeFill="accent3" w:themeFillTint="33"/>
            <w:vAlign w:val="center"/>
          </w:tcPr>
          <w:p w14:paraId="0846EE44" w14:textId="77777777" w:rsidR="009E588A" w:rsidRPr="00E21B7D" w:rsidRDefault="009E588A" w:rsidP="00625827">
            <w:pPr>
              <w:spacing w:before="40" w:after="40"/>
              <w:rPr>
                <w:rFonts w:asciiTheme="minorHAnsi" w:hAnsiTheme="minorHAnsi" w:cstheme="minorHAnsi"/>
              </w:rPr>
            </w:pPr>
          </w:p>
        </w:tc>
        <w:tc>
          <w:tcPr>
            <w:tcW w:w="961" w:type="pct"/>
            <w:shd w:val="clear" w:color="auto" w:fill="EDEDED" w:themeFill="accent3" w:themeFillTint="33"/>
            <w:vAlign w:val="center"/>
          </w:tcPr>
          <w:p w14:paraId="242F5BD4" w14:textId="77777777" w:rsidR="009E588A" w:rsidRPr="00E21B7D" w:rsidRDefault="009E588A" w:rsidP="00625827">
            <w:pPr>
              <w:spacing w:before="40" w:after="40"/>
              <w:rPr>
                <w:rFonts w:asciiTheme="minorHAnsi" w:hAnsiTheme="minorHAnsi" w:cstheme="minorHAnsi"/>
              </w:rPr>
            </w:pPr>
          </w:p>
        </w:tc>
        <w:tc>
          <w:tcPr>
            <w:tcW w:w="961" w:type="pct"/>
            <w:shd w:val="clear" w:color="auto" w:fill="EDEDED" w:themeFill="accent3" w:themeFillTint="33"/>
            <w:vAlign w:val="center"/>
          </w:tcPr>
          <w:p w14:paraId="47E2A58A" w14:textId="77777777" w:rsidR="009E588A" w:rsidRPr="00E21B7D" w:rsidRDefault="009E588A" w:rsidP="00625827">
            <w:pPr>
              <w:spacing w:before="40" w:after="40"/>
              <w:rPr>
                <w:rFonts w:asciiTheme="minorHAnsi" w:hAnsiTheme="minorHAnsi" w:cstheme="minorHAnsi"/>
              </w:rPr>
            </w:pPr>
          </w:p>
        </w:tc>
      </w:tr>
      <w:tr w:rsidR="00BC1836" w:rsidRPr="00E21B7D" w14:paraId="27E30AE8" w14:textId="77777777" w:rsidTr="00625827">
        <w:trPr>
          <w:trHeight w:val="20"/>
        </w:trPr>
        <w:tc>
          <w:tcPr>
            <w:tcW w:w="1156" w:type="pct"/>
            <w:vAlign w:val="center"/>
          </w:tcPr>
          <w:p w14:paraId="4E06D2F5" w14:textId="573226E2" w:rsidR="009E588A" w:rsidRPr="00E21B7D" w:rsidRDefault="00D15ABE" w:rsidP="00625827">
            <w:pPr>
              <w:spacing w:before="40" w:after="40"/>
              <w:rPr>
                <w:rFonts w:asciiTheme="minorHAnsi" w:hAnsiTheme="minorHAnsi" w:cstheme="minorHAnsi"/>
              </w:rPr>
            </w:pPr>
            <w:r w:rsidRPr="00E21B7D">
              <w:rPr>
                <w:rFonts w:asciiTheme="minorHAnsi" w:hAnsiTheme="minorHAnsi" w:cstheme="minorHAnsi"/>
              </w:rPr>
              <w:t>Total expenses</w:t>
            </w:r>
          </w:p>
        </w:tc>
        <w:tc>
          <w:tcPr>
            <w:tcW w:w="961" w:type="pct"/>
            <w:vAlign w:val="center"/>
          </w:tcPr>
          <w:p w14:paraId="76D7F25E" w14:textId="7E7CF2A2" w:rsidR="009E588A" w:rsidRPr="00E21B7D" w:rsidRDefault="000F7ABB" w:rsidP="00625827">
            <w:pPr>
              <w:spacing w:before="40" w:after="40"/>
              <w:rPr>
                <w:rFonts w:asciiTheme="minorHAnsi" w:hAnsiTheme="minorHAnsi" w:cstheme="minorHAnsi"/>
              </w:rPr>
            </w:pPr>
            <w:r w:rsidRPr="00E21B7D">
              <w:rPr>
                <w:rFonts w:asciiTheme="minorHAnsi" w:hAnsiTheme="minorHAnsi" w:cstheme="minorHAnsi"/>
              </w:rPr>
              <w:t xml:space="preserve"> $3,333,756 </w:t>
            </w:r>
          </w:p>
        </w:tc>
        <w:tc>
          <w:tcPr>
            <w:tcW w:w="961" w:type="pct"/>
            <w:vAlign w:val="center"/>
          </w:tcPr>
          <w:p w14:paraId="5579F988" w14:textId="1A751C4D" w:rsidR="009E588A" w:rsidRPr="00E21B7D" w:rsidRDefault="000F7ABB" w:rsidP="00625827">
            <w:pPr>
              <w:spacing w:before="40" w:after="40"/>
              <w:rPr>
                <w:rFonts w:asciiTheme="minorHAnsi" w:hAnsiTheme="minorHAnsi" w:cstheme="minorHAnsi"/>
              </w:rPr>
            </w:pPr>
            <w:r w:rsidRPr="00E21B7D">
              <w:rPr>
                <w:rFonts w:asciiTheme="minorHAnsi" w:hAnsiTheme="minorHAnsi" w:cstheme="minorHAnsi"/>
              </w:rPr>
              <w:t xml:space="preserve"> $3,615,190 </w:t>
            </w:r>
          </w:p>
        </w:tc>
        <w:tc>
          <w:tcPr>
            <w:tcW w:w="961" w:type="pct"/>
            <w:vAlign w:val="center"/>
          </w:tcPr>
          <w:p w14:paraId="4366BA23" w14:textId="19CB7BBC" w:rsidR="009E588A" w:rsidRPr="00E21B7D" w:rsidRDefault="000F7ABB" w:rsidP="00625827">
            <w:pPr>
              <w:spacing w:before="40" w:after="40"/>
              <w:rPr>
                <w:rFonts w:asciiTheme="minorHAnsi" w:hAnsiTheme="minorHAnsi" w:cstheme="minorHAnsi"/>
              </w:rPr>
            </w:pPr>
            <w:r w:rsidRPr="00E21B7D">
              <w:rPr>
                <w:rFonts w:asciiTheme="minorHAnsi" w:hAnsiTheme="minorHAnsi" w:cstheme="minorHAnsi"/>
              </w:rPr>
              <w:t xml:space="preserve"> $3,286,460 </w:t>
            </w:r>
          </w:p>
        </w:tc>
        <w:tc>
          <w:tcPr>
            <w:tcW w:w="961" w:type="pct"/>
            <w:vAlign w:val="center"/>
          </w:tcPr>
          <w:p w14:paraId="56FFA17D" w14:textId="2E5692E5" w:rsidR="009E588A" w:rsidRPr="00E21B7D" w:rsidRDefault="000F7ABB" w:rsidP="00625827">
            <w:pPr>
              <w:spacing w:before="40" w:after="40"/>
              <w:rPr>
                <w:rFonts w:asciiTheme="minorHAnsi" w:hAnsiTheme="minorHAnsi" w:cstheme="minorHAnsi"/>
              </w:rPr>
            </w:pPr>
            <w:r w:rsidRPr="00E21B7D">
              <w:rPr>
                <w:rFonts w:asciiTheme="minorHAnsi" w:hAnsiTheme="minorHAnsi" w:cstheme="minorHAnsi"/>
              </w:rPr>
              <w:t xml:space="preserve"> $3,489,997 </w:t>
            </w:r>
          </w:p>
        </w:tc>
      </w:tr>
      <w:tr w:rsidR="00BC1836" w:rsidRPr="00E21B7D" w14:paraId="49AF154A" w14:textId="77777777" w:rsidTr="00625827">
        <w:trPr>
          <w:trHeight w:val="20"/>
        </w:trPr>
        <w:tc>
          <w:tcPr>
            <w:tcW w:w="1156" w:type="pct"/>
            <w:vAlign w:val="center"/>
          </w:tcPr>
          <w:p w14:paraId="4C263F98" w14:textId="3A0A8EB5" w:rsidR="009E588A" w:rsidRPr="00E21B7D" w:rsidRDefault="00D15ABE" w:rsidP="00625827">
            <w:pPr>
              <w:spacing w:before="40" w:after="40"/>
              <w:rPr>
                <w:rFonts w:asciiTheme="minorHAnsi" w:hAnsiTheme="minorHAnsi" w:cstheme="minorHAnsi"/>
              </w:rPr>
            </w:pPr>
            <w:r w:rsidRPr="00E21B7D">
              <w:rPr>
                <w:rFonts w:asciiTheme="minorHAnsi" w:hAnsiTheme="minorHAnsi" w:cstheme="minorHAnsi"/>
              </w:rPr>
              <w:t>Total revenue</w:t>
            </w:r>
          </w:p>
        </w:tc>
        <w:tc>
          <w:tcPr>
            <w:tcW w:w="961" w:type="pct"/>
            <w:vAlign w:val="center"/>
          </w:tcPr>
          <w:p w14:paraId="726297D6" w14:textId="72DF243B" w:rsidR="009E588A" w:rsidRPr="00E21B7D" w:rsidRDefault="000F7ABB" w:rsidP="00625827">
            <w:pPr>
              <w:spacing w:before="40" w:after="40"/>
              <w:rPr>
                <w:rFonts w:asciiTheme="minorHAnsi" w:hAnsiTheme="minorHAnsi" w:cstheme="minorHAnsi"/>
              </w:rPr>
            </w:pPr>
            <w:r w:rsidRPr="00E21B7D">
              <w:rPr>
                <w:rFonts w:asciiTheme="minorHAnsi" w:hAnsiTheme="minorHAnsi" w:cstheme="minorHAnsi"/>
              </w:rPr>
              <w:t xml:space="preserve"> $</w:t>
            </w:r>
            <w:r w:rsidR="00327F06" w:rsidRPr="00E21B7D">
              <w:rPr>
                <w:rFonts w:asciiTheme="minorHAnsi" w:hAnsiTheme="minorHAnsi" w:cstheme="minorHAnsi"/>
              </w:rPr>
              <w:t>892,391</w:t>
            </w:r>
          </w:p>
        </w:tc>
        <w:tc>
          <w:tcPr>
            <w:tcW w:w="961" w:type="pct"/>
            <w:vAlign w:val="center"/>
          </w:tcPr>
          <w:p w14:paraId="4B67E2FB" w14:textId="340D9453" w:rsidR="009E588A" w:rsidRPr="00E21B7D" w:rsidRDefault="000F7ABB" w:rsidP="00625827">
            <w:pPr>
              <w:spacing w:before="40" w:after="40"/>
              <w:rPr>
                <w:rFonts w:asciiTheme="minorHAnsi" w:hAnsiTheme="minorHAnsi" w:cstheme="minorHAnsi"/>
              </w:rPr>
            </w:pPr>
            <w:r w:rsidRPr="00E21B7D">
              <w:rPr>
                <w:rFonts w:asciiTheme="minorHAnsi" w:hAnsiTheme="minorHAnsi" w:cstheme="minorHAnsi"/>
              </w:rPr>
              <w:t xml:space="preserve"> $1,234,957 </w:t>
            </w:r>
          </w:p>
        </w:tc>
        <w:tc>
          <w:tcPr>
            <w:tcW w:w="961" w:type="pct"/>
            <w:vAlign w:val="center"/>
          </w:tcPr>
          <w:p w14:paraId="6B7B82EF" w14:textId="07FFF0A0" w:rsidR="009E588A" w:rsidRPr="00E21B7D" w:rsidRDefault="000F7ABB" w:rsidP="00625827">
            <w:pPr>
              <w:spacing w:before="40" w:after="40"/>
              <w:rPr>
                <w:rFonts w:asciiTheme="minorHAnsi" w:hAnsiTheme="minorHAnsi" w:cstheme="minorHAnsi"/>
              </w:rPr>
            </w:pPr>
            <w:r w:rsidRPr="00E21B7D">
              <w:rPr>
                <w:rFonts w:asciiTheme="minorHAnsi" w:hAnsiTheme="minorHAnsi" w:cstheme="minorHAnsi"/>
              </w:rPr>
              <w:t xml:space="preserve"> $1,941,150 </w:t>
            </w:r>
          </w:p>
        </w:tc>
        <w:tc>
          <w:tcPr>
            <w:tcW w:w="961" w:type="pct"/>
            <w:vAlign w:val="center"/>
          </w:tcPr>
          <w:p w14:paraId="7C5AFD29" w14:textId="00BECDA5" w:rsidR="009E588A" w:rsidRPr="00E21B7D" w:rsidRDefault="000F7ABB" w:rsidP="00625827">
            <w:pPr>
              <w:spacing w:before="40" w:after="40"/>
              <w:rPr>
                <w:rFonts w:asciiTheme="minorHAnsi" w:hAnsiTheme="minorHAnsi" w:cstheme="minorHAnsi"/>
              </w:rPr>
            </w:pPr>
            <w:r w:rsidRPr="00E21B7D">
              <w:rPr>
                <w:rFonts w:asciiTheme="minorHAnsi" w:hAnsiTheme="minorHAnsi" w:cstheme="minorHAnsi"/>
              </w:rPr>
              <w:t xml:space="preserve"> $2,315,387 </w:t>
            </w:r>
          </w:p>
        </w:tc>
      </w:tr>
      <w:tr w:rsidR="00BC1836" w:rsidRPr="00E21B7D" w14:paraId="488B0A6C" w14:textId="77777777" w:rsidTr="00625827">
        <w:trPr>
          <w:trHeight w:val="20"/>
        </w:trPr>
        <w:tc>
          <w:tcPr>
            <w:tcW w:w="1156" w:type="pct"/>
            <w:vAlign w:val="center"/>
          </w:tcPr>
          <w:p w14:paraId="5CD09A69" w14:textId="18977818" w:rsidR="009E588A" w:rsidRPr="00E21B7D" w:rsidRDefault="00D15ABE" w:rsidP="00625827">
            <w:pPr>
              <w:spacing w:before="40" w:after="40"/>
              <w:rPr>
                <w:rFonts w:asciiTheme="minorHAnsi" w:hAnsiTheme="minorHAnsi" w:cstheme="minorHAnsi"/>
              </w:rPr>
            </w:pPr>
            <w:r w:rsidRPr="00E21B7D">
              <w:rPr>
                <w:rFonts w:asciiTheme="minorHAnsi" w:hAnsiTheme="minorHAnsi" w:cstheme="minorHAnsi"/>
              </w:rPr>
              <w:t xml:space="preserve">Balance = </w:t>
            </w:r>
            <w:r w:rsidR="00BF4C2C">
              <w:rPr>
                <w:rFonts w:asciiTheme="minorHAnsi" w:hAnsiTheme="minorHAnsi" w:cstheme="minorHAnsi"/>
              </w:rPr>
              <w:br/>
            </w:r>
            <w:r w:rsidRPr="00E21B7D">
              <w:rPr>
                <w:rFonts w:asciiTheme="minorHAnsi" w:hAnsiTheme="minorHAnsi" w:cstheme="minorHAnsi"/>
              </w:rPr>
              <w:t xml:space="preserve">revenue </w:t>
            </w:r>
            <w:r w:rsidR="00BB1B31">
              <w:rPr>
                <w:rFonts w:asciiTheme="minorHAnsi" w:hAnsiTheme="minorHAnsi" w:cstheme="minorHAnsi"/>
              </w:rPr>
              <w:t>–</w:t>
            </w:r>
            <w:r w:rsidRPr="00E21B7D">
              <w:rPr>
                <w:rFonts w:asciiTheme="minorHAnsi" w:hAnsiTheme="minorHAnsi" w:cstheme="minorHAnsi"/>
              </w:rPr>
              <w:t xml:space="preserve"> expenses </w:t>
            </w:r>
          </w:p>
        </w:tc>
        <w:tc>
          <w:tcPr>
            <w:tcW w:w="961" w:type="pct"/>
            <w:vAlign w:val="center"/>
          </w:tcPr>
          <w:p w14:paraId="49C0A8E0" w14:textId="29629813" w:rsidR="009E588A" w:rsidRPr="00E21B7D" w:rsidRDefault="000F7ABB" w:rsidP="00625827">
            <w:pPr>
              <w:spacing w:before="40" w:after="40"/>
              <w:rPr>
                <w:rFonts w:asciiTheme="minorHAnsi" w:hAnsiTheme="minorHAnsi" w:cstheme="minorHAnsi"/>
              </w:rPr>
            </w:pPr>
            <w:r w:rsidRPr="00E21B7D">
              <w:rPr>
                <w:rFonts w:asciiTheme="minorHAnsi" w:hAnsiTheme="minorHAnsi" w:cstheme="minorHAnsi"/>
              </w:rPr>
              <w:t>-$2,</w:t>
            </w:r>
            <w:r w:rsidR="005F572C" w:rsidRPr="00E21B7D">
              <w:rPr>
                <w:rFonts w:asciiTheme="minorHAnsi" w:hAnsiTheme="minorHAnsi" w:cstheme="minorHAnsi"/>
              </w:rPr>
              <w:t>441,365</w:t>
            </w:r>
          </w:p>
        </w:tc>
        <w:tc>
          <w:tcPr>
            <w:tcW w:w="961" w:type="pct"/>
            <w:vAlign w:val="center"/>
          </w:tcPr>
          <w:p w14:paraId="7F1B8771" w14:textId="6C9B2213" w:rsidR="009E588A" w:rsidRPr="00E21B7D" w:rsidRDefault="000F7ABB" w:rsidP="00625827">
            <w:pPr>
              <w:spacing w:before="40" w:after="40"/>
              <w:rPr>
                <w:rFonts w:asciiTheme="minorHAnsi" w:hAnsiTheme="minorHAnsi" w:cstheme="minorHAnsi"/>
              </w:rPr>
            </w:pPr>
            <w:r w:rsidRPr="00E21B7D">
              <w:rPr>
                <w:rFonts w:asciiTheme="minorHAnsi" w:hAnsiTheme="minorHAnsi" w:cstheme="minorHAnsi"/>
              </w:rPr>
              <w:t xml:space="preserve">-$2,380,233 </w:t>
            </w:r>
          </w:p>
        </w:tc>
        <w:tc>
          <w:tcPr>
            <w:tcW w:w="961" w:type="pct"/>
            <w:vAlign w:val="center"/>
          </w:tcPr>
          <w:p w14:paraId="5E27F3BC" w14:textId="16772FEC" w:rsidR="009E588A" w:rsidRPr="00E21B7D" w:rsidRDefault="000F7ABB" w:rsidP="00625827">
            <w:pPr>
              <w:spacing w:before="40" w:after="40"/>
              <w:rPr>
                <w:rFonts w:asciiTheme="minorHAnsi" w:hAnsiTheme="minorHAnsi" w:cstheme="minorHAnsi"/>
              </w:rPr>
            </w:pPr>
            <w:r w:rsidRPr="00E21B7D">
              <w:rPr>
                <w:rFonts w:asciiTheme="minorHAnsi" w:hAnsiTheme="minorHAnsi" w:cstheme="minorHAnsi"/>
              </w:rPr>
              <w:t xml:space="preserve">-$1,345,310 </w:t>
            </w:r>
          </w:p>
        </w:tc>
        <w:tc>
          <w:tcPr>
            <w:tcW w:w="961" w:type="pct"/>
            <w:vAlign w:val="center"/>
          </w:tcPr>
          <w:p w14:paraId="3DBE4C89" w14:textId="75763A16" w:rsidR="009E588A" w:rsidRPr="00E21B7D" w:rsidRDefault="000F7ABB" w:rsidP="00625827">
            <w:pPr>
              <w:spacing w:before="40" w:after="40"/>
              <w:rPr>
                <w:rFonts w:asciiTheme="minorHAnsi" w:hAnsiTheme="minorHAnsi" w:cstheme="minorHAnsi"/>
              </w:rPr>
            </w:pPr>
            <w:r w:rsidRPr="00E21B7D">
              <w:rPr>
                <w:rFonts w:asciiTheme="minorHAnsi" w:hAnsiTheme="minorHAnsi" w:cstheme="minorHAnsi"/>
              </w:rPr>
              <w:t xml:space="preserve">-$1,174,610 </w:t>
            </w:r>
          </w:p>
        </w:tc>
      </w:tr>
      <w:tr w:rsidR="00BC1836" w:rsidRPr="00E21B7D" w14:paraId="785CE6E4" w14:textId="77777777" w:rsidTr="00625827">
        <w:trPr>
          <w:trHeight w:val="20"/>
        </w:trPr>
        <w:tc>
          <w:tcPr>
            <w:tcW w:w="1156" w:type="pct"/>
            <w:vAlign w:val="center"/>
          </w:tcPr>
          <w:p w14:paraId="191BA53B" w14:textId="36F8094E" w:rsidR="009E588A" w:rsidRPr="00E21B7D" w:rsidRDefault="00D15ABE" w:rsidP="00625827">
            <w:pPr>
              <w:spacing w:before="40" w:after="40"/>
              <w:rPr>
                <w:rFonts w:asciiTheme="minorHAnsi" w:hAnsiTheme="minorHAnsi" w:cstheme="minorHAnsi"/>
                <w:b/>
              </w:rPr>
            </w:pPr>
            <w:r w:rsidRPr="00E21B7D">
              <w:rPr>
                <w:rFonts w:asciiTheme="minorHAnsi" w:hAnsiTheme="minorHAnsi" w:cstheme="minorHAnsi"/>
                <w:b/>
              </w:rPr>
              <w:t>Cumulative balance</w:t>
            </w:r>
          </w:p>
        </w:tc>
        <w:tc>
          <w:tcPr>
            <w:tcW w:w="961" w:type="pct"/>
            <w:vAlign w:val="center"/>
          </w:tcPr>
          <w:p w14:paraId="549E93A9" w14:textId="30C72694" w:rsidR="009E588A" w:rsidRPr="00E21B7D" w:rsidRDefault="000F7ABB" w:rsidP="00625827">
            <w:pPr>
              <w:spacing w:before="40" w:after="40"/>
              <w:rPr>
                <w:rFonts w:asciiTheme="minorHAnsi" w:hAnsiTheme="minorHAnsi" w:cstheme="minorHAnsi"/>
                <w:b/>
              </w:rPr>
            </w:pPr>
            <w:r w:rsidRPr="00E21B7D">
              <w:rPr>
                <w:rFonts w:asciiTheme="minorHAnsi" w:hAnsiTheme="minorHAnsi" w:cstheme="minorHAnsi"/>
                <w:b/>
              </w:rPr>
              <w:t>-$2,</w:t>
            </w:r>
            <w:r w:rsidR="00D044D3" w:rsidRPr="00E21B7D">
              <w:rPr>
                <w:rFonts w:asciiTheme="minorHAnsi" w:hAnsiTheme="minorHAnsi" w:cstheme="minorHAnsi"/>
                <w:b/>
              </w:rPr>
              <w:t>441,365</w:t>
            </w:r>
          </w:p>
        </w:tc>
        <w:tc>
          <w:tcPr>
            <w:tcW w:w="961" w:type="pct"/>
            <w:vAlign w:val="center"/>
          </w:tcPr>
          <w:p w14:paraId="6293A251" w14:textId="3AED048B" w:rsidR="009E588A" w:rsidRPr="00E21B7D" w:rsidRDefault="000F7ABB" w:rsidP="00625827">
            <w:pPr>
              <w:spacing w:before="40" w:after="40"/>
              <w:rPr>
                <w:rFonts w:asciiTheme="minorHAnsi" w:hAnsiTheme="minorHAnsi" w:cstheme="minorHAnsi"/>
                <w:b/>
              </w:rPr>
            </w:pPr>
            <w:r w:rsidRPr="00E21B7D">
              <w:rPr>
                <w:rFonts w:asciiTheme="minorHAnsi" w:hAnsiTheme="minorHAnsi" w:cstheme="minorHAnsi"/>
                <w:b/>
              </w:rPr>
              <w:t>-$4,</w:t>
            </w:r>
            <w:r w:rsidR="000007DD" w:rsidRPr="00E21B7D">
              <w:rPr>
                <w:rFonts w:asciiTheme="minorHAnsi" w:hAnsiTheme="minorHAnsi" w:cstheme="minorHAnsi"/>
                <w:b/>
              </w:rPr>
              <w:t>821,598</w:t>
            </w:r>
          </w:p>
        </w:tc>
        <w:tc>
          <w:tcPr>
            <w:tcW w:w="961" w:type="pct"/>
            <w:vAlign w:val="center"/>
          </w:tcPr>
          <w:p w14:paraId="54C6FB28" w14:textId="075CE208" w:rsidR="009E588A" w:rsidRPr="00E21B7D" w:rsidRDefault="000F7ABB" w:rsidP="00625827">
            <w:pPr>
              <w:spacing w:before="40" w:after="40"/>
              <w:rPr>
                <w:rFonts w:asciiTheme="minorHAnsi" w:hAnsiTheme="minorHAnsi" w:cstheme="minorHAnsi"/>
                <w:b/>
              </w:rPr>
            </w:pPr>
            <w:r w:rsidRPr="00E21B7D">
              <w:rPr>
                <w:rFonts w:asciiTheme="minorHAnsi" w:hAnsiTheme="minorHAnsi" w:cstheme="minorHAnsi"/>
                <w:b/>
              </w:rPr>
              <w:t>-$6,</w:t>
            </w:r>
            <w:r w:rsidR="00D75C59" w:rsidRPr="00E21B7D">
              <w:rPr>
                <w:rFonts w:asciiTheme="minorHAnsi" w:hAnsiTheme="minorHAnsi" w:cstheme="minorHAnsi"/>
                <w:b/>
              </w:rPr>
              <w:t>166,908</w:t>
            </w:r>
          </w:p>
        </w:tc>
        <w:tc>
          <w:tcPr>
            <w:tcW w:w="961" w:type="pct"/>
            <w:vAlign w:val="center"/>
          </w:tcPr>
          <w:p w14:paraId="709DFF6D" w14:textId="2E9CA97A" w:rsidR="009E588A" w:rsidRPr="00E21B7D" w:rsidRDefault="000F7ABB" w:rsidP="00625827">
            <w:pPr>
              <w:spacing w:before="40" w:after="40"/>
              <w:rPr>
                <w:rFonts w:asciiTheme="minorHAnsi" w:hAnsiTheme="minorHAnsi" w:cstheme="minorHAnsi"/>
                <w:b/>
              </w:rPr>
            </w:pPr>
            <w:r w:rsidRPr="00E21B7D">
              <w:rPr>
                <w:rFonts w:asciiTheme="minorHAnsi" w:hAnsiTheme="minorHAnsi" w:cstheme="minorHAnsi"/>
                <w:b/>
              </w:rPr>
              <w:t>-$7</w:t>
            </w:r>
            <w:r w:rsidR="005639FA" w:rsidRPr="00E21B7D">
              <w:rPr>
                <w:rFonts w:asciiTheme="minorHAnsi" w:hAnsiTheme="minorHAnsi" w:cstheme="minorHAnsi"/>
                <w:b/>
              </w:rPr>
              <w:t>,</w:t>
            </w:r>
            <w:r w:rsidR="00E36DFA" w:rsidRPr="00E21B7D">
              <w:rPr>
                <w:rFonts w:asciiTheme="minorHAnsi" w:hAnsiTheme="minorHAnsi" w:cstheme="minorHAnsi"/>
                <w:b/>
              </w:rPr>
              <w:t>341,518</w:t>
            </w:r>
          </w:p>
        </w:tc>
      </w:tr>
      <w:tr w:rsidR="00BC1836" w:rsidRPr="00E21B7D" w14:paraId="33D33697" w14:textId="77777777" w:rsidTr="00625827">
        <w:trPr>
          <w:trHeight w:val="20"/>
        </w:trPr>
        <w:tc>
          <w:tcPr>
            <w:tcW w:w="1156" w:type="pct"/>
            <w:shd w:val="clear" w:color="auto" w:fill="EDEDED" w:themeFill="accent3" w:themeFillTint="33"/>
            <w:vAlign w:val="center"/>
          </w:tcPr>
          <w:p w14:paraId="1F12A10E" w14:textId="6489C907" w:rsidR="009E588A" w:rsidRPr="00E21B7D" w:rsidRDefault="00D15ABE" w:rsidP="00625827">
            <w:pPr>
              <w:spacing w:before="40" w:after="40"/>
              <w:rPr>
                <w:rFonts w:asciiTheme="minorHAnsi" w:hAnsiTheme="minorHAnsi" w:cstheme="minorHAnsi"/>
              </w:rPr>
            </w:pPr>
            <w:r w:rsidRPr="00E21B7D">
              <w:rPr>
                <w:rFonts w:asciiTheme="minorHAnsi" w:hAnsiTheme="minorHAnsi" w:cstheme="minorHAnsi"/>
              </w:rPr>
              <w:t>PGO</w:t>
            </w:r>
          </w:p>
        </w:tc>
        <w:tc>
          <w:tcPr>
            <w:tcW w:w="961" w:type="pct"/>
            <w:shd w:val="clear" w:color="auto" w:fill="EDEDED" w:themeFill="accent3" w:themeFillTint="33"/>
            <w:vAlign w:val="center"/>
          </w:tcPr>
          <w:p w14:paraId="28B9630A" w14:textId="77777777" w:rsidR="009E588A" w:rsidRPr="00E21B7D" w:rsidRDefault="009E588A" w:rsidP="00625827">
            <w:pPr>
              <w:spacing w:before="40" w:after="40"/>
              <w:rPr>
                <w:rFonts w:asciiTheme="minorHAnsi" w:hAnsiTheme="minorHAnsi" w:cstheme="minorHAnsi"/>
              </w:rPr>
            </w:pPr>
          </w:p>
        </w:tc>
        <w:tc>
          <w:tcPr>
            <w:tcW w:w="961" w:type="pct"/>
            <w:shd w:val="clear" w:color="auto" w:fill="EDEDED" w:themeFill="accent3" w:themeFillTint="33"/>
            <w:vAlign w:val="center"/>
          </w:tcPr>
          <w:p w14:paraId="6B193F03" w14:textId="77777777" w:rsidR="009E588A" w:rsidRPr="00E21B7D" w:rsidRDefault="009E588A" w:rsidP="00625827">
            <w:pPr>
              <w:spacing w:before="40" w:after="40"/>
              <w:rPr>
                <w:rFonts w:asciiTheme="minorHAnsi" w:hAnsiTheme="minorHAnsi" w:cstheme="minorHAnsi"/>
              </w:rPr>
            </w:pPr>
          </w:p>
        </w:tc>
        <w:tc>
          <w:tcPr>
            <w:tcW w:w="961" w:type="pct"/>
            <w:shd w:val="clear" w:color="auto" w:fill="EDEDED" w:themeFill="accent3" w:themeFillTint="33"/>
            <w:vAlign w:val="center"/>
          </w:tcPr>
          <w:p w14:paraId="429341C3" w14:textId="77777777" w:rsidR="009E588A" w:rsidRPr="00E21B7D" w:rsidRDefault="009E588A" w:rsidP="00625827">
            <w:pPr>
              <w:spacing w:before="40" w:after="40"/>
              <w:rPr>
                <w:rFonts w:asciiTheme="minorHAnsi" w:hAnsiTheme="minorHAnsi" w:cstheme="minorHAnsi"/>
              </w:rPr>
            </w:pPr>
          </w:p>
        </w:tc>
        <w:tc>
          <w:tcPr>
            <w:tcW w:w="961" w:type="pct"/>
            <w:shd w:val="clear" w:color="auto" w:fill="EDEDED" w:themeFill="accent3" w:themeFillTint="33"/>
            <w:vAlign w:val="center"/>
          </w:tcPr>
          <w:p w14:paraId="264EB06E" w14:textId="77777777" w:rsidR="009E588A" w:rsidRPr="00E21B7D" w:rsidRDefault="009E588A" w:rsidP="00625827">
            <w:pPr>
              <w:spacing w:before="40" w:after="40"/>
              <w:rPr>
                <w:rFonts w:asciiTheme="minorHAnsi" w:hAnsiTheme="minorHAnsi" w:cstheme="minorHAnsi"/>
              </w:rPr>
            </w:pPr>
          </w:p>
        </w:tc>
      </w:tr>
      <w:tr w:rsidR="00BC1836" w:rsidRPr="00E21B7D" w14:paraId="6A3809E8" w14:textId="77777777" w:rsidTr="00625827">
        <w:trPr>
          <w:trHeight w:val="20"/>
        </w:trPr>
        <w:tc>
          <w:tcPr>
            <w:tcW w:w="1156" w:type="pct"/>
            <w:vAlign w:val="center"/>
          </w:tcPr>
          <w:p w14:paraId="48E21566" w14:textId="14F20DA1" w:rsidR="009E588A" w:rsidRPr="00E21B7D" w:rsidRDefault="00D15ABE" w:rsidP="00625827">
            <w:pPr>
              <w:spacing w:before="40" w:after="40"/>
              <w:rPr>
                <w:rFonts w:asciiTheme="minorHAnsi" w:hAnsiTheme="minorHAnsi" w:cstheme="minorHAnsi"/>
              </w:rPr>
            </w:pPr>
            <w:r w:rsidRPr="00E21B7D">
              <w:rPr>
                <w:rFonts w:asciiTheme="minorHAnsi" w:hAnsiTheme="minorHAnsi" w:cstheme="minorHAnsi"/>
              </w:rPr>
              <w:t>Total expenses</w:t>
            </w:r>
          </w:p>
        </w:tc>
        <w:tc>
          <w:tcPr>
            <w:tcW w:w="961" w:type="pct"/>
            <w:vAlign w:val="center"/>
          </w:tcPr>
          <w:p w14:paraId="162388B9" w14:textId="06DEA233" w:rsidR="4E6A2DDD" w:rsidRPr="00E21B7D" w:rsidRDefault="4E6A2DDD" w:rsidP="00625827">
            <w:pPr>
              <w:spacing w:before="40" w:after="40"/>
              <w:rPr>
                <w:rFonts w:asciiTheme="minorHAnsi" w:eastAsia="Calibri" w:hAnsiTheme="minorHAnsi" w:cstheme="minorHAnsi"/>
              </w:rPr>
            </w:pPr>
            <w:r w:rsidRPr="00E21B7D">
              <w:rPr>
                <w:rFonts w:asciiTheme="minorHAnsi" w:eastAsia="Calibri" w:hAnsiTheme="minorHAnsi" w:cstheme="minorHAnsi"/>
              </w:rPr>
              <w:t xml:space="preserve">$7,311,237 </w:t>
            </w:r>
          </w:p>
        </w:tc>
        <w:tc>
          <w:tcPr>
            <w:tcW w:w="961" w:type="pct"/>
            <w:vAlign w:val="center"/>
          </w:tcPr>
          <w:p w14:paraId="38A8C6B3" w14:textId="40A6065A" w:rsidR="4E6A2DDD" w:rsidRPr="00E21B7D" w:rsidRDefault="4E6A2DDD" w:rsidP="00625827">
            <w:pPr>
              <w:spacing w:before="40" w:after="40"/>
              <w:rPr>
                <w:rFonts w:asciiTheme="minorHAnsi" w:eastAsia="Calibri" w:hAnsiTheme="minorHAnsi" w:cstheme="minorHAnsi"/>
              </w:rPr>
            </w:pPr>
            <w:r w:rsidRPr="00E21B7D">
              <w:rPr>
                <w:rFonts w:asciiTheme="minorHAnsi" w:eastAsia="Calibri" w:hAnsiTheme="minorHAnsi" w:cstheme="minorHAnsi"/>
              </w:rPr>
              <w:t xml:space="preserve"> $19,166,879 </w:t>
            </w:r>
          </w:p>
        </w:tc>
        <w:tc>
          <w:tcPr>
            <w:tcW w:w="961" w:type="pct"/>
            <w:vAlign w:val="center"/>
          </w:tcPr>
          <w:p w14:paraId="1C644416" w14:textId="7A160CC4" w:rsidR="4E6A2DDD" w:rsidRPr="00E21B7D" w:rsidRDefault="4E6A2DDD" w:rsidP="00625827">
            <w:pPr>
              <w:spacing w:before="40" w:after="40"/>
              <w:rPr>
                <w:rFonts w:asciiTheme="minorHAnsi" w:eastAsia="Calibri" w:hAnsiTheme="minorHAnsi" w:cstheme="minorHAnsi"/>
              </w:rPr>
            </w:pPr>
            <w:r w:rsidRPr="00E21B7D">
              <w:rPr>
                <w:rFonts w:asciiTheme="minorHAnsi" w:eastAsia="Calibri" w:hAnsiTheme="minorHAnsi" w:cstheme="minorHAnsi"/>
              </w:rPr>
              <w:t xml:space="preserve"> $17,273,274 </w:t>
            </w:r>
          </w:p>
        </w:tc>
        <w:tc>
          <w:tcPr>
            <w:tcW w:w="961" w:type="pct"/>
            <w:vAlign w:val="center"/>
          </w:tcPr>
          <w:p w14:paraId="48FB8992" w14:textId="38EDEEA4" w:rsidR="4E6A2DDD" w:rsidRPr="00E21B7D" w:rsidRDefault="4E6A2DDD" w:rsidP="00625827">
            <w:pPr>
              <w:spacing w:before="40" w:after="40"/>
              <w:rPr>
                <w:rFonts w:asciiTheme="minorHAnsi" w:eastAsia="Calibri" w:hAnsiTheme="minorHAnsi" w:cstheme="minorHAnsi"/>
              </w:rPr>
            </w:pPr>
            <w:r w:rsidRPr="00E21B7D">
              <w:rPr>
                <w:rFonts w:asciiTheme="minorHAnsi" w:eastAsia="Calibri" w:hAnsiTheme="minorHAnsi" w:cstheme="minorHAnsi"/>
              </w:rPr>
              <w:t xml:space="preserve"> $25,660,040 </w:t>
            </w:r>
          </w:p>
        </w:tc>
      </w:tr>
      <w:tr w:rsidR="00BC1836" w:rsidRPr="00E21B7D" w14:paraId="0E955D6D" w14:textId="77777777" w:rsidTr="00625827">
        <w:trPr>
          <w:trHeight w:val="20"/>
        </w:trPr>
        <w:tc>
          <w:tcPr>
            <w:tcW w:w="1156" w:type="pct"/>
            <w:vAlign w:val="center"/>
          </w:tcPr>
          <w:p w14:paraId="02E10AD6" w14:textId="3314BA09" w:rsidR="009E588A" w:rsidRPr="00E21B7D" w:rsidRDefault="11D5161E" w:rsidP="00625827">
            <w:pPr>
              <w:spacing w:before="40" w:after="40"/>
              <w:rPr>
                <w:rFonts w:asciiTheme="minorHAnsi" w:hAnsiTheme="minorHAnsi" w:cstheme="minorHAnsi"/>
              </w:rPr>
            </w:pPr>
            <w:r w:rsidRPr="00E21B7D">
              <w:rPr>
                <w:rFonts w:asciiTheme="minorHAnsi" w:hAnsiTheme="minorHAnsi" w:cstheme="minorHAnsi"/>
              </w:rPr>
              <w:t>Total revenue</w:t>
            </w:r>
          </w:p>
        </w:tc>
        <w:tc>
          <w:tcPr>
            <w:tcW w:w="961" w:type="pct"/>
            <w:vAlign w:val="center"/>
          </w:tcPr>
          <w:p w14:paraId="1D8C8B9F" w14:textId="09F3600A" w:rsidR="4E6A2DDD" w:rsidRPr="00E21B7D" w:rsidRDefault="4E6A2DDD" w:rsidP="00625827">
            <w:pPr>
              <w:spacing w:before="40" w:after="40"/>
              <w:rPr>
                <w:rFonts w:asciiTheme="minorHAnsi" w:eastAsia="Calibri" w:hAnsiTheme="minorHAnsi" w:cstheme="minorHAnsi"/>
              </w:rPr>
            </w:pPr>
            <w:r w:rsidRPr="00E21B7D">
              <w:rPr>
                <w:rFonts w:asciiTheme="minorHAnsi" w:eastAsia="Calibri" w:hAnsiTheme="minorHAnsi" w:cstheme="minorHAnsi"/>
              </w:rPr>
              <w:t>$10,506</w:t>
            </w:r>
          </w:p>
        </w:tc>
        <w:tc>
          <w:tcPr>
            <w:tcW w:w="961" w:type="pct"/>
            <w:vAlign w:val="center"/>
          </w:tcPr>
          <w:p w14:paraId="536DC266" w14:textId="25A8C220" w:rsidR="4E6A2DDD" w:rsidRPr="00E21B7D" w:rsidRDefault="4E6A2DDD" w:rsidP="00625827">
            <w:pPr>
              <w:spacing w:before="40" w:after="40"/>
              <w:rPr>
                <w:rFonts w:asciiTheme="minorHAnsi" w:eastAsia="Calibri" w:hAnsiTheme="minorHAnsi" w:cstheme="minorHAnsi"/>
              </w:rPr>
            </w:pPr>
            <w:r w:rsidRPr="00E21B7D">
              <w:rPr>
                <w:rFonts w:asciiTheme="minorHAnsi" w:eastAsia="Calibri" w:hAnsiTheme="minorHAnsi" w:cstheme="minorHAnsi"/>
              </w:rPr>
              <w:t xml:space="preserve"> $5,909 </w:t>
            </w:r>
          </w:p>
        </w:tc>
        <w:tc>
          <w:tcPr>
            <w:tcW w:w="961" w:type="pct"/>
            <w:vAlign w:val="center"/>
          </w:tcPr>
          <w:p w14:paraId="185AD3E2" w14:textId="7AA5B9E7" w:rsidR="4E6A2DDD" w:rsidRPr="00E21B7D" w:rsidRDefault="4E6A2DDD" w:rsidP="00625827">
            <w:pPr>
              <w:spacing w:before="40" w:after="40"/>
              <w:rPr>
                <w:rFonts w:asciiTheme="minorHAnsi" w:eastAsia="Calibri" w:hAnsiTheme="minorHAnsi" w:cstheme="minorHAnsi"/>
              </w:rPr>
            </w:pPr>
            <w:r w:rsidRPr="00E21B7D">
              <w:rPr>
                <w:rFonts w:asciiTheme="minorHAnsi" w:eastAsia="Calibri" w:hAnsiTheme="minorHAnsi" w:cstheme="minorHAnsi"/>
              </w:rPr>
              <w:t xml:space="preserve"> $</w:t>
            </w:r>
            <w:r w:rsidR="00B724E3" w:rsidRPr="00E21B7D">
              <w:rPr>
                <w:rFonts w:asciiTheme="minorHAnsi" w:eastAsia="Calibri" w:hAnsiTheme="minorHAnsi" w:cstheme="minorHAnsi"/>
              </w:rPr>
              <w:t>745,454</w:t>
            </w:r>
          </w:p>
        </w:tc>
        <w:tc>
          <w:tcPr>
            <w:tcW w:w="961" w:type="pct"/>
            <w:vAlign w:val="center"/>
          </w:tcPr>
          <w:p w14:paraId="6B381D6F" w14:textId="4B4F8F38" w:rsidR="4E6A2DDD" w:rsidRPr="00E21B7D" w:rsidRDefault="4E6A2DDD" w:rsidP="00625827">
            <w:pPr>
              <w:spacing w:before="40" w:after="40"/>
              <w:rPr>
                <w:rFonts w:asciiTheme="minorHAnsi" w:eastAsia="Calibri" w:hAnsiTheme="minorHAnsi" w:cstheme="minorHAnsi"/>
              </w:rPr>
            </w:pPr>
            <w:r w:rsidRPr="00E21B7D">
              <w:rPr>
                <w:rFonts w:asciiTheme="minorHAnsi" w:eastAsia="Calibri" w:hAnsiTheme="minorHAnsi" w:cstheme="minorHAnsi"/>
              </w:rPr>
              <w:t xml:space="preserve"> $</w:t>
            </w:r>
            <w:r w:rsidR="002B3106" w:rsidRPr="00E21B7D">
              <w:rPr>
                <w:rFonts w:asciiTheme="minorHAnsi" w:eastAsia="Calibri" w:hAnsiTheme="minorHAnsi" w:cstheme="minorHAnsi"/>
              </w:rPr>
              <w:t xml:space="preserve">3,453,046 </w:t>
            </w:r>
          </w:p>
        </w:tc>
      </w:tr>
      <w:tr w:rsidR="00FC5C1E" w:rsidRPr="00E21B7D" w14:paraId="4CD86FDA" w14:textId="77777777" w:rsidTr="00625827">
        <w:trPr>
          <w:trHeight w:val="20"/>
        </w:trPr>
        <w:tc>
          <w:tcPr>
            <w:tcW w:w="1156" w:type="pct"/>
            <w:vAlign w:val="center"/>
          </w:tcPr>
          <w:p w14:paraId="546B4F60" w14:textId="05E6F1E9" w:rsidR="00FC5C1E" w:rsidRPr="00E21B7D" w:rsidRDefault="005606EE" w:rsidP="00625827">
            <w:pPr>
              <w:spacing w:before="40" w:after="40"/>
              <w:rPr>
                <w:rFonts w:asciiTheme="minorHAnsi" w:hAnsiTheme="minorHAnsi" w:cstheme="minorHAnsi"/>
              </w:rPr>
            </w:pPr>
            <w:r w:rsidRPr="00E21B7D">
              <w:rPr>
                <w:rFonts w:asciiTheme="minorHAnsi" w:hAnsiTheme="minorHAnsi" w:cstheme="minorHAnsi"/>
              </w:rPr>
              <w:t xml:space="preserve">Balance = </w:t>
            </w:r>
            <w:r w:rsidR="00BF4C2C">
              <w:rPr>
                <w:rFonts w:asciiTheme="minorHAnsi" w:hAnsiTheme="minorHAnsi" w:cstheme="minorHAnsi"/>
              </w:rPr>
              <w:br/>
              <w:t>r</w:t>
            </w:r>
            <w:r w:rsidRPr="00E21B7D">
              <w:rPr>
                <w:rFonts w:asciiTheme="minorHAnsi" w:hAnsiTheme="minorHAnsi" w:cstheme="minorHAnsi"/>
              </w:rPr>
              <w:t>evenue</w:t>
            </w:r>
            <w:r w:rsidR="00611209" w:rsidRPr="00E21B7D">
              <w:rPr>
                <w:rFonts w:asciiTheme="minorHAnsi" w:hAnsiTheme="minorHAnsi" w:cstheme="minorHAnsi"/>
              </w:rPr>
              <w:t xml:space="preserve"> </w:t>
            </w:r>
            <w:r w:rsidR="00BB1B31">
              <w:rPr>
                <w:rFonts w:asciiTheme="minorHAnsi" w:hAnsiTheme="minorHAnsi" w:cstheme="minorHAnsi"/>
              </w:rPr>
              <w:t>–</w:t>
            </w:r>
            <w:r w:rsidR="00611209" w:rsidRPr="00E21B7D">
              <w:rPr>
                <w:rFonts w:asciiTheme="minorHAnsi" w:hAnsiTheme="minorHAnsi" w:cstheme="minorHAnsi"/>
              </w:rPr>
              <w:t xml:space="preserve"> expenses</w:t>
            </w:r>
          </w:p>
        </w:tc>
        <w:tc>
          <w:tcPr>
            <w:tcW w:w="961" w:type="pct"/>
            <w:vAlign w:val="center"/>
          </w:tcPr>
          <w:p w14:paraId="4259FC69" w14:textId="4CDCEAFC" w:rsidR="00E95104" w:rsidRPr="00E21B7D" w:rsidRDefault="00E95104" w:rsidP="00625827">
            <w:pPr>
              <w:spacing w:before="40" w:after="40"/>
              <w:rPr>
                <w:rFonts w:asciiTheme="minorHAnsi" w:hAnsiTheme="minorHAnsi" w:cstheme="minorHAnsi"/>
              </w:rPr>
            </w:pPr>
            <w:r w:rsidRPr="00E21B7D">
              <w:rPr>
                <w:rFonts w:asciiTheme="minorHAnsi" w:hAnsiTheme="minorHAnsi" w:cstheme="minorHAnsi"/>
              </w:rPr>
              <w:t xml:space="preserve">-$7,300,731 </w:t>
            </w:r>
          </w:p>
          <w:p w14:paraId="33D0F21D" w14:textId="77777777" w:rsidR="00FC5C1E" w:rsidRPr="00E21B7D" w:rsidRDefault="00FC5C1E" w:rsidP="00625827">
            <w:pPr>
              <w:spacing w:before="40" w:after="40"/>
              <w:rPr>
                <w:rFonts w:asciiTheme="minorHAnsi" w:eastAsia="Calibri" w:hAnsiTheme="minorHAnsi" w:cstheme="minorHAnsi"/>
              </w:rPr>
            </w:pPr>
          </w:p>
        </w:tc>
        <w:tc>
          <w:tcPr>
            <w:tcW w:w="961" w:type="pct"/>
            <w:vAlign w:val="center"/>
          </w:tcPr>
          <w:p w14:paraId="566B693D" w14:textId="3A91CB93" w:rsidR="00E95104" w:rsidRPr="00E21B7D" w:rsidRDefault="00E95104" w:rsidP="00625827">
            <w:pPr>
              <w:spacing w:before="40" w:after="40"/>
              <w:rPr>
                <w:rFonts w:asciiTheme="minorHAnsi" w:hAnsiTheme="minorHAnsi" w:cstheme="minorHAnsi"/>
              </w:rPr>
            </w:pPr>
            <w:r w:rsidRPr="00E21B7D">
              <w:rPr>
                <w:rFonts w:asciiTheme="minorHAnsi" w:hAnsiTheme="minorHAnsi" w:cstheme="minorHAnsi"/>
              </w:rPr>
              <w:t xml:space="preserve">-$19,160,970 </w:t>
            </w:r>
          </w:p>
          <w:p w14:paraId="71E50D03" w14:textId="77777777" w:rsidR="00FC5C1E" w:rsidRPr="00E21B7D" w:rsidRDefault="00FC5C1E" w:rsidP="00625827">
            <w:pPr>
              <w:spacing w:before="40" w:after="40"/>
              <w:rPr>
                <w:rFonts w:asciiTheme="minorHAnsi" w:eastAsia="Calibri" w:hAnsiTheme="minorHAnsi" w:cstheme="minorHAnsi"/>
              </w:rPr>
            </w:pPr>
          </w:p>
        </w:tc>
        <w:tc>
          <w:tcPr>
            <w:tcW w:w="961" w:type="pct"/>
            <w:vAlign w:val="center"/>
          </w:tcPr>
          <w:p w14:paraId="7B311B0E" w14:textId="0B87663E" w:rsidR="00FC5C1E" w:rsidRPr="00E21B7D" w:rsidRDefault="00ED2D3B" w:rsidP="00625827">
            <w:pPr>
              <w:spacing w:before="40" w:after="40"/>
              <w:rPr>
                <w:rFonts w:asciiTheme="minorHAnsi" w:eastAsia="Calibri" w:hAnsiTheme="minorHAnsi" w:cstheme="minorHAnsi"/>
              </w:rPr>
            </w:pPr>
            <w:r w:rsidRPr="00E21B7D">
              <w:rPr>
                <w:rFonts w:asciiTheme="minorHAnsi" w:hAnsiTheme="minorHAnsi" w:cstheme="minorHAnsi"/>
              </w:rPr>
              <w:t>-$</w:t>
            </w:r>
            <w:r w:rsidR="00554340" w:rsidRPr="00E21B7D">
              <w:rPr>
                <w:rFonts w:asciiTheme="minorHAnsi" w:hAnsiTheme="minorHAnsi" w:cstheme="minorHAnsi"/>
              </w:rPr>
              <w:t>16,</w:t>
            </w:r>
            <w:r w:rsidR="002B3106" w:rsidRPr="00E21B7D">
              <w:rPr>
                <w:rFonts w:asciiTheme="minorHAnsi" w:hAnsiTheme="minorHAnsi" w:cstheme="minorHAnsi"/>
              </w:rPr>
              <w:t>527,821</w:t>
            </w:r>
          </w:p>
        </w:tc>
        <w:tc>
          <w:tcPr>
            <w:tcW w:w="961" w:type="pct"/>
            <w:vAlign w:val="center"/>
          </w:tcPr>
          <w:p w14:paraId="25E7E8BD" w14:textId="6F682EA4" w:rsidR="00FC5C1E" w:rsidRPr="00E21B7D" w:rsidRDefault="00ED2D3B" w:rsidP="00625827">
            <w:pPr>
              <w:spacing w:before="40" w:after="40"/>
              <w:rPr>
                <w:rFonts w:asciiTheme="minorHAnsi" w:eastAsia="Calibri" w:hAnsiTheme="minorHAnsi" w:cstheme="minorHAnsi"/>
              </w:rPr>
            </w:pPr>
            <w:r w:rsidRPr="00E21B7D">
              <w:rPr>
                <w:rFonts w:asciiTheme="minorHAnsi" w:hAnsiTheme="minorHAnsi" w:cstheme="minorHAnsi"/>
              </w:rPr>
              <w:t>-$</w:t>
            </w:r>
            <w:r w:rsidR="00C95AAB" w:rsidRPr="00E21B7D">
              <w:rPr>
                <w:rFonts w:asciiTheme="minorHAnsi" w:hAnsiTheme="minorHAnsi" w:cstheme="minorHAnsi"/>
              </w:rPr>
              <w:t>22,</w:t>
            </w:r>
            <w:r w:rsidR="002B3106" w:rsidRPr="00E21B7D">
              <w:rPr>
                <w:rFonts w:asciiTheme="minorHAnsi" w:hAnsiTheme="minorHAnsi" w:cstheme="minorHAnsi"/>
              </w:rPr>
              <w:t xml:space="preserve">206,994 </w:t>
            </w:r>
          </w:p>
        </w:tc>
      </w:tr>
      <w:tr w:rsidR="00BC1836" w:rsidRPr="00E21B7D" w14:paraId="3D00C97C" w14:textId="77777777" w:rsidTr="00625827">
        <w:trPr>
          <w:trHeight w:val="20"/>
        </w:trPr>
        <w:tc>
          <w:tcPr>
            <w:tcW w:w="1156" w:type="pct"/>
            <w:vAlign w:val="center"/>
          </w:tcPr>
          <w:p w14:paraId="03E8F866" w14:textId="23EA080F" w:rsidR="009E588A" w:rsidRPr="00E21B7D" w:rsidRDefault="00D15ABE" w:rsidP="00625827">
            <w:pPr>
              <w:spacing w:before="40" w:after="40"/>
              <w:rPr>
                <w:rFonts w:asciiTheme="minorHAnsi" w:hAnsiTheme="minorHAnsi" w:cstheme="minorHAnsi"/>
                <w:b/>
              </w:rPr>
            </w:pPr>
            <w:r w:rsidRPr="00E21B7D">
              <w:rPr>
                <w:rFonts w:asciiTheme="minorHAnsi" w:hAnsiTheme="minorHAnsi" w:cstheme="minorHAnsi"/>
                <w:b/>
              </w:rPr>
              <w:t>Cumulative balance</w:t>
            </w:r>
          </w:p>
        </w:tc>
        <w:tc>
          <w:tcPr>
            <w:tcW w:w="961" w:type="pct"/>
            <w:vAlign w:val="center"/>
          </w:tcPr>
          <w:p w14:paraId="1B8E0FD0" w14:textId="0FCED5F6" w:rsidR="009E588A" w:rsidRPr="00E21B7D" w:rsidRDefault="00ED2D3B" w:rsidP="00625827">
            <w:pPr>
              <w:spacing w:before="40" w:after="40"/>
              <w:rPr>
                <w:rFonts w:asciiTheme="minorHAnsi" w:hAnsiTheme="minorHAnsi" w:cstheme="minorHAnsi"/>
                <w:b/>
              </w:rPr>
            </w:pPr>
            <w:r w:rsidRPr="00E21B7D">
              <w:rPr>
                <w:rFonts w:asciiTheme="minorHAnsi" w:hAnsiTheme="minorHAnsi" w:cstheme="minorHAnsi"/>
                <w:b/>
              </w:rPr>
              <w:t xml:space="preserve">-$7,300,731 </w:t>
            </w:r>
          </w:p>
        </w:tc>
        <w:tc>
          <w:tcPr>
            <w:tcW w:w="961" w:type="pct"/>
            <w:vAlign w:val="center"/>
          </w:tcPr>
          <w:p w14:paraId="34015F3A" w14:textId="28208227" w:rsidR="009E588A" w:rsidRPr="00E21B7D" w:rsidRDefault="0006233D" w:rsidP="00625827">
            <w:pPr>
              <w:spacing w:before="40" w:after="40"/>
              <w:rPr>
                <w:rFonts w:asciiTheme="minorHAnsi" w:hAnsiTheme="minorHAnsi" w:cstheme="minorHAnsi"/>
                <w:b/>
              </w:rPr>
            </w:pPr>
            <w:r w:rsidRPr="00E21B7D">
              <w:rPr>
                <w:rFonts w:asciiTheme="minorHAnsi" w:hAnsiTheme="minorHAnsi" w:cstheme="minorHAnsi"/>
                <w:b/>
              </w:rPr>
              <w:t>-$</w:t>
            </w:r>
            <w:r w:rsidR="00C30689" w:rsidRPr="00E21B7D">
              <w:rPr>
                <w:rFonts w:asciiTheme="minorHAnsi" w:hAnsiTheme="minorHAnsi" w:cstheme="minorHAnsi"/>
                <w:b/>
              </w:rPr>
              <w:t xml:space="preserve">26,461,701 </w:t>
            </w:r>
          </w:p>
        </w:tc>
        <w:tc>
          <w:tcPr>
            <w:tcW w:w="961" w:type="pct"/>
            <w:vAlign w:val="center"/>
          </w:tcPr>
          <w:p w14:paraId="33AF048B" w14:textId="2F683E81" w:rsidR="009E588A" w:rsidRPr="00E21B7D" w:rsidRDefault="360DD5DA" w:rsidP="00625827">
            <w:pPr>
              <w:spacing w:before="40" w:after="40"/>
              <w:rPr>
                <w:rFonts w:asciiTheme="minorHAnsi" w:hAnsiTheme="minorHAnsi" w:cstheme="minorHAnsi"/>
                <w:b/>
              </w:rPr>
            </w:pPr>
            <w:r w:rsidRPr="00E21B7D">
              <w:rPr>
                <w:rFonts w:asciiTheme="minorHAnsi" w:hAnsiTheme="minorHAnsi" w:cstheme="minorHAnsi"/>
                <w:b/>
              </w:rPr>
              <w:t>-</w:t>
            </w:r>
            <w:r w:rsidR="5F4D6CBA" w:rsidRPr="00E21B7D">
              <w:rPr>
                <w:rFonts w:asciiTheme="minorHAnsi" w:hAnsiTheme="minorHAnsi" w:cstheme="minorHAnsi"/>
                <w:b/>
              </w:rPr>
              <w:t>$</w:t>
            </w:r>
            <w:r w:rsidR="00C657B4" w:rsidRPr="00E21B7D">
              <w:rPr>
                <w:rFonts w:asciiTheme="minorHAnsi" w:hAnsiTheme="minorHAnsi" w:cstheme="minorHAnsi"/>
                <w:b/>
              </w:rPr>
              <w:t>42,</w:t>
            </w:r>
            <w:r w:rsidR="002B3106" w:rsidRPr="00E21B7D">
              <w:rPr>
                <w:rFonts w:asciiTheme="minorHAnsi" w:hAnsiTheme="minorHAnsi" w:cstheme="minorHAnsi"/>
                <w:b/>
              </w:rPr>
              <w:t xml:space="preserve">989,522 </w:t>
            </w:r>
          </w:p>
        </w:tc>
        <w:tc>
          <w:tcPr>
            <w:tcW w:w="961" w:type="pct"/>
            <w:vAlign w:val="center"/>
          </w:tcPr>
          <w:p w14:paraId="5C4E257B" w14:textId="325EBFDC" w:rsidR="009E588A" w:rsidRPr="00E21B7D" w:rsidRDefault="000C6710" w:rsidP="00625827">
            <w:pPr>
              <w:spacing w:before="40" w:after="40"/>
              <w:rPr>
                <w:rFonts w:asciiTheme="minorHAnsi" w:hAnsiTheme="minorHAnsi" w:cstheme="minorHAnsi"/>
                <w:b/>
              </w:rPr>
            </w:pPr>
            <w:r w:rsidRPr="00E21B7D">
              <w:rPr>
                <w:rFonts w:asciiTheme="minorHAnsi" w:hAnsiTheme="minorHAnsi" w:cstheme="minorHAnsi"/>
                <w:b/>
              </w:rPr>
              <w:t>-$</w:t>
            </w:r>
            <w:r w:rsidR="00C95AAB" w:rsidRPr="00E21B7D">
              <w:rPr>
                <w:rFonts w:asciiTheme="minorHAnsi" w:hAnsiTheme="minorHAnsi" w:cstheme="minorHAnsi"/>
                <w:b/>
              </w:rPr>
              <w:t>65,</w:t>
            </w:r>
            <w:r w:rsidR="00AD78FE" w:rsidRPr="00E21B7D">
              <w:rPr>
                <w:rFonts w:asciiTheme="minorHAnsi" w:hAnsiTheme="minorHAnsi" w:cstheme="minorHAnsi"/>
                <w:b/>
              </w:rPr>
              <w:t>196,516</w:t>
            </w:r>
          </w:p>
        </w:tc>
      </w:tr>
    </w:tbl>
    <w:p w14:paraId="3D33C8D0" w14:textId="18A25FD6" w:rsidR="00021D3A" w:rsidRDefault="46C552F1" w:rsidP="006E3BAC">
      <w:pPr>
        <w:pStyle w:val="Heading1"/>
        <w:numPr>
          <w:ilvl w:val="0"/>
          <w:numId w:val="2"/>
        </w:numPr>
      </w:pPr>
      <w:bookmarkStart w:id="45" w:name="_Toc204254247"/>
      <w:bookmarkStart w:id="46" w:name="_Toc201142048"/>
      <w:bookmarkStart w:id="47" w:name="_Toc242802830"/>
      <w:bookmarkEnd w:id="45"/>
      <w:r>
        <w:t>NON-FINANCIAL PERFORMANCE</w:t>
      </w:r>
      <w:bookmarkEnd w:id="46"/>
      <w:bookmarkEnd w:id="47"/>
      <w:r>
        <w:t xml:space="preserve"> </w:t>
      </w:r>
    </w:p>
    <w:p w14:paraId="47337F92" w14:textId="5F812536" w:rsidR="001A364A" w:rsidRDefault="001A364A" w:rsidP="00DE08DF">
      <w:pPr>
        <w:pStyle w:val="Caption"/>
        <w:keepNext/>
      </w:pPr>
      <w:r>
        <w:t xml:space="preserve">Table </w:t>
      </w:r>
      <w:r>
        <w:fldChar w:fldCharType="begin"/>
      </w:r>
      <w:r>
        <w:instrText xml:space="preserve"> SEQ Table \* ARABIC </w:instrText>
      </w:r>
      <w:r>
        <w:fldChar w:fldCharType="separate"/>
      </w:r>
      <w:r>
        <w:rPr>
          <w:noProof/>
        </w:rPr>
        <w:t>9</w:t>
      </w:r>
      <w:r>
        <w:rPr>
          <w:noProof/>
        </w:rPr>
        <w:fldChar w:fldCharType="end"/>
      </w:r>
      <w:r>
        <w:t xml:space="preserve">: Non-financial performance measures </w:t>
      </w:r>
      <w:r w:rsidR="00BB1B31">
        <w:t>–</w:t>
      </w:r>
      <w:r>
        <w:t xml:space="preserve"> regulatory output</w:t>
      </w:r>
    </w:p>
    <w:tbl>
      <w:tblPr>
        <w:tblW w:w="5000" w:type="pct"/>
        <w:tblLook w:val="04A0" w:firstRow="1" w:lastRow="0" w:firstColumn="1" w:lastColumn="0" w:noHBand="0" w:noVBand="1"/>
      </w:tblPr>
      <w:tblGrid>
        <w:gridCol w:w="2034"/>
        <w:gridCol w:w="1276"/>
        <w:gridCol w:w="1412"/>
        <w:gridCol w:w="1486"/>
        <w:gridCol w:w="1486"/>
        <w:gridCol w:w="1486"/>
      </w:tblGrid>
      <w:tr w:rsidR="40A62DF8" w:rsidRPr="00E21B7D" w14:paraId="48C9C5EF" w14:textId="77777777" w:rsidTr="00625827">
        <w:trPr>
          <w:trHeight w:val="511"/>
          <w:tblHeader/>
        </w:trPr>
        <w:tc>
          <w:tcPr>
            <w:tcW w:w="1108" w:type="pct"/>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237D8477" w14:textId="628F1735" w:rsidR="09824311" w:rsidRPr="006B7D38" w:rsidRDefault="09824311" w:rsidP="00625827">
            <w:pPr>
              <w:spacing w:before="40" w:after="40" w:line="240" w:lineRule="auto"/>
              <w:rPr>
                <w:rFonts w:cstheme="minorHAnsi"/>
                <w:b/>
                <w:bCs/>
                <w:i/>
                <w:iCs/>
                <w:color w:val="000000" w:themeColor="text1"/>
                <w:u w:val="single"/>
                <w:lang w:eastAsia="en-AU"/>
              </w:rPr>
            </w:pPr>
            <w:r w:rsidRPr="006B7D38">
              <w:rPr>
                <w:rFonts w:cstheme="minorHAnsi"/>
                <w:b/>
                <w:bCs/>
              </w:rPr>
              <w:t>Output description</w:t>
            </w:r>
          </w:p>
        </w:tc>
        <w:tc>
          <w:tcPr>
            <w:tcW w:w="695" w:type="pct"/>
            <w:tcBorders>
              <w:top w:val="single" w:sz="4" w:space="0" w:color="auto"/>
              <w:left w:val="nil"/>
              <w:bottom w:val="single" w:sz="4" w:space="0" w:color="auto"/>
              <w:right w:val="single" w:sz="4" w:space="0" w:color="auto"/>
            </w:tcBorders>
            <w:shd w:val="clear" w:color="auto" w:fill="D5DCE4" w:themeFill="text2" w:themeFillTint="33"/>
            <w:vAlign w:val="center"/>
          </w:tcPr>
          <w:p w14:paraId="5C564494" w14:textId="09E3B164" w:rsidR="40A62DF8" w:rsidRPr="006B7D38" w:rsidRDefault="40A62DF8" w:rsidP="00625827">
            <w:pPr>
              <w:spacing w:before="40" w:after="40" w:line="240" w:lineRule="auto"/>
              <w:rPr>
                <w:rFonts w:cstheme="minorHAnsi"/>
                <w:b/>
                <w:bCs/>
              </w:rPr>
            </w:pPr>
            <w:r w:rsidRPr="006B7D38">
              <w:rPr>
                <w:rFonts w:cstheme="minorHAnsi"/>
                <w:b/>
                <w:bCs/>
              </w:rPr>
              <w:t>Total output volume</w:t>
            </w:r>
            <w:r w:rsidR="00A903A0" w:rsidRPr="006B7D38">
              <w:rPr>
                <w:rFonts w:cstheme="minorHAnsi"/>
                <w:b/>
                <w:bCs/>
              </w:rPr>
              <w:t>^</w:t>
            </w:r>
          </w:p>
        </w:tc>
        <w:tc>
          <w:tcPr>
            <w:tcW w:w="769" w:type="pct"/>
            <w:tcBorders>
              <w:top w:val="single" w:sz="4" w:space="0" w:color="auto"/>
              <w:left w:val="nil"/>
              <w:bottom w:val="single" w:sz="4" w:space="0" w:color="auto"/>
              <w:right w:val="single" w:sz="4" w:space="0" w:color="auto"/>
            </w:tcBorders>
            <w:shd w:val="clear" w:color="auto" w:fill="D5DCE4" w:themeFill="text2" w:themeFillTint="33"/>
            <w:vAlign w:val="center"/>
          </w:tcPr>
          <w:p w14:paraId="1406A307" w14:textId="7E3108EC" w:rsidR="40A62DF8" w:rsidRPr="006B7D38" w:rsidRDefault="40A62DF8" w:rsidP="00625827">
            <w:pPr>
              <w:spacing w:before="40" w:after="40" w:line="240" w:lineRule="auto"/>
              <w:rPr>
                <w:rFonts w:cstheme="minorHAnsi"/>
                <w:b/>
                <w:bCs/>
              </w:rPr>
            </w:pPr>
            <w:r w:rsidRPr="006B7D38">
              <w:rPr>
                <w:rFonts w:cstheme="minorHAnsi"/>
                <w:b/>
                <w:bCs/>
              </w:rPr>
              <w:t>2025</w:t>
            </w:r>
            <w:r w:rsidR="00BB1B31">
              <w:rPr>
                <w:rFonts w:cstheme="minorHAnsi"/>
                <w:b/>
                <w:bCs/>
              </w:rPr>
              <w:t>–</w:t>
            </w:r>
            <w:r w:rsidRPr="006B7D38">
              <w:rPr>
                <w:rFonts w:cstheme="minorHAnsi"/>
                <w:b/>
                <w:bCs/>
              </w:rPr>
              <w:t>26</w:t>
            </w:r>
          </w:p>
        </w:tc>
        <w:tc>
          <w:tcPr>
            <w:tcW w:w="809" w:type="pct"/>
            <w:tcBorders>
              <w:top w:val="single" w:sz="4" w:space="0" w:color="auto"/>
              <w:left w:val="nil"/>
              <w:bottom w:val="single" w:sz="4" w:space="0" w:color="auto"/>
              <w:right w:val="single" w:sz="4" w:space="0" w:color="000000" w:themeColor="text1"/>
            </w:tcBorders>
            <w:shd w:val="clear" w:color="auto" w:fill="D5DCE4" w:themeFill="text2" w:themeFillTint="33"/>
            <w:vAlign w:val="center"/>
          </w:tcPr>
          <w:p w14:paraId="52A20C18" w14:textId="66ECB178" w:rsidR="40A62DF8" w:rsidRPr="006B7D38" w:rsidRDefault="40A62DF8" w:rsidP="00625827">
            <w:pPr>
              <w:spacing w:before="40" w:after="40" w:line="240" w:lineRule="auto"/>
              <w:rPr>
                <w:rFonts w:cstheme="minorHAnsi"/>
                <w:b/>
                <w:bCs/>
              </w:rPr>
            </w:pPr>
            <w:r w:rsidRPr="006B7D38">
              <w:rPr>
                <w:rFonts w:cstheme="minorHAnsi"/>
                <w:b/>
                <w:bCs/>
              </w:rPr>
              <w:t>2026</w:t>
            </w:r>
            <w:r w:rsidR="00BB1B31">
              <w:rPr>
                <w:rFonts w:cstheme="minorHAnsi"/>
                <w:b/>
                <w:bCs/>
              </w:rPr>
              <w:t>–</w:t>
            </w:r>
            <w:r w:rsidRPr="006B7D38">
              <w:rPr>
                <w:rFonts w:cstheme="minorHAnsi"/>
                <w:b/>
                <w:bCs/>
              </w:rPr>
              <w:t>27</w:t>
            </w:r>
          </w:p>
        </w:tc>
        <w:tc>
          <w:tcPr>
            <w:tcW w:w="809" w:type="pct"/>
            <w:tcBorders>
              <w:top w:val="single" w:sz="4" w:space="0" w:color="auto"/>
              <w:left w:val="nil"/>
              <w:bottom w:val="single" w:sz="4" w:space="0" w:color="auto"/>
              <w:right w:val="single" w:sz="4" w:space="0" w:color="000000" w:themeColor="text1"/>
            </w:tcBorders>
            <w:shd w:val="clear" w:color="auto" w:fill="D5DCE4" w:themeFill="text2" w:themeFillTint="33"/>
            <w:vAlign w:val="center"/>
          </w:tcPr>
          <w:p w14:paraId="7C2A23F3" w14:textId="2A977E47" w:rsidR="40A62DF8" w:rsidRPr="006B7D38" w:rsidRDefault="40A62DF8" w:rsidP="00625827">
            <w:pPr>
              <w:spacing w:before="40" w:after="40" w:line="240" w:lineRule="auto"/>
              <w:rPr>
                <w:rFonts w:cstheme="minorHAnsi"/>
                <w:b/>
                <w:bCs/>
              </w:rPr>
            </w:pPr>
            <w:r w:rsidRPr="006B7D38">
              <w:rPr>
                <w:rFonts w:cstheme="minorHAnsi"/>
                <w:b/>
                <w:bCs/>
              </w:rPr>
              <w:t>2027</w:t>
            </w:r>
            <w:r w:rsidR="00BB1B31">
              <w:rPr>
                <w:rFonts w:cstheme="minorHAnsi"/>
                <w:b/>
                <w:bCs/>
              </w:rPr>
              <w:t>–</w:t>
            </w:r>
            <w:r w:rsidRPr="006B7D38">
              <w:rPr>
                <w:rFonts w:cstheme="minorHAnsi"/>
                <w:b/>
                <w:bCs/>
              </w:rPr>
              <w:t>28</w:t>
            </w:r>
          </w:p>
        </w:tc>
        <w:tc>
          <w:tcPr>
            <w:tcW w:w="809" w:type="pct"/>
            <w:tcBorders>
              <w:top w:val="single" w:sz="4" w:space="0" w:color="auto"/>
              <w:left w:val="nil"/>
              <w:bottom w:val="single" w:sz="4" w:space="0" w:color="auto"/>
              <w:right w:val="single" w:sz="4" w:space="0" w:color="000000" w:themeColor="text1"/>
            </w:tcBorders>
            <w:shd w:val="clear" w:color="auto" w:fill="D5DCE4" w:themeFill="text2" w:themeFillTint="33"/>
            <w:vAlign w:val="center"/>
          </w:tcPr>
          <w:p w14:paraId="6BC8A5C2" w14:textId="36763A97" w:rsidR="40A62DF8" w:rsidRPr="006B7D38" w:rsidRDefault="40A62DF8" w:rsidP="00625827">
            <w:pPr>
              <w:spacing w:before="40" w:after="40" w:line="240" w:lineRule="auto"/>
              <w:rPr>
                <w:rFonts w:cstheme="minorHAnsi"/>
                <w:b/>
                <w:bCs/>
              </w:rPr>
            </w:pPr>
            <w:r w:rsidRPr="006B7D38">
              <w:rPr>
                <w:rFonts w:cstheme="minorHAnsi"/>
                <w:b/>
                <w:bCs/>
              </w:rPr>
              <w:t>2028</w:t>
            </w:r>
            <w:r w:rsidR="00BB1B31">
              <w:rPr>
                <w:rFonts w:cstheme="minorHAnsi"/>
                <w:b/>
                <w:bCs/>
              </w:rPr>
              <w:t>–</w:t>
            </w:r>
            <w:r w:rsidRPr="006B7D38">
              <w:rPr>
                <w:rFonts w:cstheme="minorHAnsi"/>
                <w:b/>
                <w:bCs/>
              </w:rPr>
              <w:t>29</w:t>
            </w:r>
          </w:p>
        </w:tc>
      </w:tr>
      <w:tr w:rsidR="40A62DF8" w:rsidRPr="00E21B7D" w14:paraId="0E0A14B7" w14:textId="77777777" w:rsidTr="00625827">
        <w:trPr>
          <w:trHeight w:val="315"/>
        </w:trPr>
        <w:tc>
          <w:tcPr>
            <w:tcW w:w="1108" w:type="pct"/>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6CCBBA1D" w14:textId="0B5E840B" w:rsidR="40A62DF8" w:rsidRPr="00E21B7D" w:rsidRDefault="40A62DF8" w:rsidP="00625827">
            <w:pPr>
              <w:spacing w:before="40" w:after="40" w:line="240" w:lineRule="auto"/>
              <w:rPr>
                <w:rFonts w:cstheme="minorHAnsi"/>
              </w:rPr>
            </w:pPr>
            <w:r w:rsidRPr="00E21B7D">
              <w:rPr>
                <w:rFonts w:cstheme="minorHAnsi"/>
              </w:rPr>
              <w:t>REGO</w:t>
            </w:r>
          </w:p>
        </w:tc>
        <w:tc>
          <w:tcPr>
            <w:tcW w:w="695" w:type="pct"/>
            <w:tcBorders>
              <w:top w:val="single" w:sz="4" w:space="0" w:color="auto"/>
              <w:left w:val="single" w:sz="4" w:space="0" w:color="auto"/>
              <w:bottom w:val="single" w:sz="4" w:space="0" w:color="auto"/>
              <w:right w:val="single" w:sz="4" w:space="0" w:color="auto"/>
            </w:tcBorders>
            <w:shd w:val="clear" w:color="auto" w:fill="EDEDED" w:themeFill="accent3" w:themeFillTint="33"/>
            <w:vAlign w:val="center"/>
          </w:tcPr>
          <w:p w14:paraId="5BCA7D74" w14:textId="49A5B315" w:rsidR="40A62DF8" w:rsidRPr="00E21B7D" w:rsidRDefault="40A62DF8" w:rsidP="00625827">
            <w:pPr>
              <w:spacing w:before="40" w:after="40" w:line="240" w:lineRule="auto"/>
              <w:rPr>
                <w:rFonts w:cstheme="minorHAnsi"/>
              </w:rPr>
            </w:pPr>
          </w:p>
        </w:tc>
        <w:tc>
          <w:tcPr>
            <w:tcW w:w="769" w:type="pct"/>
            <w:tcBorders>
              <w:top w:val="single" w:sz="4" w:space="0" w:color="auto"/>
              <w:left w:val="single" w:sz="4" w:space="0" w:color="auto"/>
              <w:bottom w:val="single" w:sz="4" w:space="0" w:color="auto"/>
              <w:right w:val="single" w:sz="4" w:space="0" w:color="auto"/>
            </w:tcBorders>
            <w:shd w:val="clear" w:color="auto" w:fill="EDEDED" w:themeFill="accent3" w:themeFillTint="33"/>
            <w:vAlign w:val="center"/>
          </w:tcPr>
          <w:p w14:paraId="78D9BF12" w14:textId="6B156FE4" w:rsidR="40A62DF8" w:rsidRPr="00E21B7D" w:rsidRDefault="40A62DF8" w:rsidP="00625827">
            <w:pPr>
              <w:spacing w:before="40" w:after="40" w:line="240" w:lineRule="auto"/>
              <w:rPr>
                <w:rFonts w:cstheme="minorHAnsi"/>
              </w:rPr>
            </w:pPr>
          </w:p>
        </w:tc>
        <w:tc>
          <w:tcPr>
            <w:tcW w:w="809" w:type="pct"/>
            <w:tcBorders>
              <w:top w:val="single" w:sz="4" w:space="0" w:color="auto"/>
              <w:left w:val="single" w:sz="4" w:space="0" w:color="auto"/>
              <w:bottom w:val="single" w:sz="4" w:space="0" w:color="auto"/>
              <w:right w:val="single" w:sz="4" w:space="0" w:color="auto"/>
            </w:tcBorders>
            <w:shd w:val="clear" w:color="auto" w:fill="EDEDED" w:themeFill="accent3" w:themeFillTint="33"/>
            <w:vAlign w:val="center"/>
          </w:tcPr>
          <w:p w14:paraId="79D0A802" w14:textId="2D445F64" w:rsidR="40A62DF8" w:rsidRPr="00E21B7D" w:rsidRDefault="40A62DF8" w:rsidP="00625827">
            <w:pPr>
              <w:spacing w:before="40" w:after="40" w:line="240" w:lineRule="auto"/>
              <w:rPr>
                <w:rFonts w:cstheme="minorHAnsi"/>
              </w:rPr>
            </w:pPr>
          </w:p>
        </w:tc>
        <w:tc>
          <w:tcPr>
            <w:tcW w:w="809" w:type="pct"/>
            <w:tcBorders>
              <w:top w:val="single" w:sz="4" w:space="0" w:color="auto"/>
              <w:left w:val="single" w:sz="4" w:space="0" w:color="auto"/>
              <w:bottom w:val="single" w:sz="4" w:space="0" w:color="auto"/>
              <w:right w:val="single" w:sz="4" w:space="0" w:color="auto"/>
            </w:tcBorders>
            <w:shd w:val="clear" w:color="auto" w:fill="EDEDED" w:themeFill="accent3" w:themeFillTint="33"/>
            <w:vAlign w:val="center"/>
          </w:tcPr>
          <w:p w14:paraId="1BD20771" w14:textId="571BD330" w:rsidR="40A62DF8" w:rsidRPr="00E21B7D" w:rsidRDefault="40A62DF8" w:rsidP="00625827">
            <w:pPr>
              <w:spacing w:before="40" w:after="40" w:line="240" w:lineRule="auto"/>
              <w:rPr>
                <w:rFonts w:cstheme="minorHAnsi"/>
              </w:rPr>
            </w:pPr>
          </w:p>
        </w:tc>
        <w:tc>
          <w:tcPr>
            <w:tcW w:w="809" w:type="pct"/>
            <w:tcBorders>
              <w:top w:val="single" w:sz="4" w:space="0" w:color="auto"/>
              <w:left w:val="single" w:sz="4" w:space="0" w:color="auto"/>
              <w:bottom w:val="single" w:sz="4" w:space="0" w:color="auto"/>
              <w:right w:val="single" w:sz="4" w:space="0" w:color="auto"/>
            </w:tcBorders>
            <w:shd w:val="clear" w:color="auto" w:fill="EDEDED" w:themeFill="accent3" w:themeFillTint="33"/>
            <w:vAlign w:val="center"/>
          </w:tcPr>
          <w:p w14:paraId="4EBBEB1B" w14:textId="72403810" w:rsidR="40A62DF8" w:rsidRPr="00E21B7D" w:rsidRDefault="40A62DF8" w:rsidP="00625827">
            <w:pPr>
              <w:spacing w:before="40" w:after="40" w:line="240" w:lineRule="auto"/>
              <w:rPr>
                <w:rFonts w:cstheme="minorHAnsi"/>
              </w:rPr>
            </w:pPr>
          </w:p>
        </w:tc>
      </w:tr>
      <w:tr w:rsidR="40A62DF8" w:rsidRPr="00E21B7D" w14:paraId="760AF9E5" w14:textId="77777777" w:rsidTr="00316F1E">
        <w:trPr>
          <w:trHeight w:val="375"/>
        </w:trPr>
        <w:tc>
          <w:tcPr>
            <w:tcW w:w="1108" w:type="pct"/>
            <w:tcBorders>
              <w:top w:val="single" w:sz="4" w:space="0" w:color="auto"/>
              <w:left w:val="single" w:sz="4" w:space="0" w:color="auto"/>
              <w:bottom w:val="single" w:sz="4" w:space="0" w:color="auto"/>
              <w:right w:val="single" w:sz="4" w:space="0" w:color="auto"/>
            </w:tcBorders>
            <w:vAlign w:val="center"/>
          </w:tcPr>
          <w:p w14:paraId="74096E25" w14:textId="677304E0" w:rsidR="40A62DF8" w:rsidRPr="00E21B7D" w:rsidRDefault="40A62DF8" w:rsidP="00625827">
            <w:pPr>
              <w:spacing w:before="40" w:after="40" w:line="240" w:lineRule="auto"/>
              <w:rPr>
                <w:rFonts w:eastAsia="Calibri" w:cstheme="minorHAnsi"/>
                <w:color w:val="000000" w:themeColor="text1"/>
              </w:rPr>
            </w:pPr>
            <w:r w:rsidRPr="00E21B7D">
              <w:rPr>
                <w:rFonts w:eastAsia="Calibri" w:cstheme="minorHAnsi"/>
                <w:color w:val="000000" w:themeColor="text1"/>
              </w:rPr>
              <w:t xml:space="preserve">Registration of </w:t>
            </w:r>
            <w:r w:rsidR="16BED3EF" w:rsidRPr="00E21B7D">
              <w:rPr>
                <w:rFonts w:eastAsia="Calibri" w:cstheme="minorHAnsi"/>
                <w:color w:val="000000" w:themeColor="text1"/>
              </w:rPr>
              <w:t>P</w:t>
            </w:r>
            <w:r w:rsidRPr="00E21B7D">
              <w:rPr>
                <w:rFonts w:eastAsia="Calibri" w:cstheme="minorHAnsi"/>
                <w:color w:val="000000" w:themeColor="text1"/>
              </w:rPr>
              <w:t>erson</w:t>
            </w:r>
          </w:p>
        </w:tc>
        <w:tc>
          <w:tcPr>
            <w:tcW w:w="695" w:type="pct"/>
            <w:tcBorders>
              <w:top w:val="single" w:sz="4" w:space="0" w:color="auto"/>
              <w:left w:val="single" w:sz="4" w:space="0" w:color="auto"/>
              <w:bottom w:val="single" w:sz="4" w:space="0" w:color="auto"/>
              <w:right w:val="single" w:sz="4" w:space="0" w:color="auto"/>
            </w:tcBorders>
            <w:vAlign w:val="center"/>
          </w:tcPr>
          <w:p w14:paraId="49AB18B5" w14:textId="064F6C4F" w:rsidR="40A62DF8" w:rsidRPr="00E21B7D" w:rsidRDefault="40A62DF8" w:rsidP="00625827">
            <w:pPr>
              <w:spacing w:before="40" w:after="40" w:line="240" w:lineRule="auto"/>
              <w:rPr>
                <w:rFonts w:eastAsia="Calibri" w:cstheme="minorHAnsi"/>
                <w:color w:val="000000" w:themeColor="text1"/>
              </w:rPr>
            </w:pPr>
            <w:r w:rsidRPr="00E21B7D">
              <w:rPr>
                <w:rFonts w:eastAsia="Calibri" w:cstheme="minorHAnsi"/>
                <w:color w:val="000000" w:themeColor="text1"/>
              </w:rPr>
              <w:t xml:space="preserve">Estimated </w:t>
            </w:r>
          </w:p>
        </w:tc>
        <w:tc>
          <w:tcPr>
            <w:tcW w:w="769" w:type="pct"/>
            <w:tcBorders>
              <w:top w:val="single" w:sz="4" w:space="0" w:color="auto"/>
              <w:left w:val="single" w:sz="4" w:space="0" w:color="auto"/>
              <w:bottom w:val="single" w:sz="4" w:space="0" w:color="auto"/>
              <w:right w:val="single" w:sz="4" w:space="0" w:color="auto"/>
            </w:tcBorders>
            <w:vAlign w:val="center"/>
          </w:tcPr>
          <w:p w14:paraId="37B03648" w14:textId="3759613E" w:rsidR="40A62DF8" w:rsidRPr="00E21B7D" w:rsidRDefault="40A62DF8" w:rsidP="00625827">
            <w:pPr>
              <w:spacing w:before="40" w:after="40" w:line="240" w:lineRule="auto"/>
              <w:rPr>
                <w:rFonts w:cstheme="minorHAnsi"/>
              </w:rPr>
            </w:pPr>
            <w:r w:rsidRPr="00E21B7D">
              <w:rPr>
                <w:rFonts w:eastAsia="Calibri" w:cstheme="minorHAnsi"/>
                <w:color w:val="000000" w:themeColor="text1"/>
              </w:rPr>
              <w:t xml:space="preserve">81 </w:t>
            </w:r>
          </w:p>
        </w:tc>
        <w:tc>
          <w:tcPr>
            <w:tcW w:w="809" w:type="pct"/>
            <w:tcBorders>
              <w:top w:val="single" w:sz="4" w:space="0" w:color="auto"/>
              <w:left w:val="single" w:sz="4" w:space="0" w:color="auto"/>
              <w:bottom w:val="single" w:sz="4" w:space="0" w:color="auto"/>
              <w:right w:val="single" w:sz="4" w:space="0" w:color="auto"/>
            </w:tcBorders>
            <w:vAlign w:val="center"/>
          </w:tcPr>
          <w:p w14:paraId="32F49744" w14:textId="06A4F89A" w:rsidR="40A62DF8" w:rsidRPr="00E21B7D" w:rsidRDefault="40A62DF8" w:rsidP="00625827">
            <w:pPr>
              <w:spacing w:before="40" w:after="40" w:line="240" w:lineRule="auto"/>
              <w:rPr>
                <w:rFonts w:cstheme="minorHAnsi"/>
              </w:rPr>
            </w:pPr>
            <w:r w:rsidRPr="00E21B7D">
              <w:rPr>
                <w:rFonts w:eastAsia="Calibri" w:cstheme="minorHAnsi"/>
                <w:color w:val="000000" w:themeColor="text1"/>
              </w:rPr>
              <w:t xml:space="preserve">85 </w:t>
            </w:r>
          </w:p>
        </w:tc>
        <w:tc>
          <w:tcPr>
            <w:tcW w:w="809" w:type="pct"/>
            <w:tcBorders>
              <w:top w:val="single" w:sz="4" w:space="0" w:color="auto"/>
              <w:left w:val="single" w:sz="4" w:space="0" w:color="auto"/>
              <w:bottom w:val="single" w:sz="4" w:space="0" w:color="auto"/>
              <w:right w:val="single" w:sz="4" w:space="0" w:color="auto"/>
            </w:tcBorders>
            <w:vAlign w:val="center"/>
          </w:tcPr>
          <w:p w14:paraId="674FDD6A" w14:textId="60308B4C" w:rsidR="40A62DF8" w:rsidRPr="00E21B7D" w:rsidRDefault="40A62DF8" w:rsidP="00625827">
            <w:pPr>
              <w:spacing w:before="40" w:after="40" w:line="240" w:lineRule="auto"/>
              <w:rPr>
                <w:rFonts w:cstheme="minorHAnsi"/>
              </w:rPr>
            </w:pPr>
            <w:r w:rsidRPr="00E21B7D">
              <w:rPr>
                <w:rFonts w:eastAsia="Calibri" w:cstheme="minorHAnsi"/>
                <w:color w:val="000000" w:themeColor="text1"/>
              </w:rPr>
              <w:t xml:space="preserve">102 </w:t>
            </w:r>
          </w:p>
        </w:tc>
        <w:tc>
          <w:tcPr>
            <w:tcW w:w="809" w:type="pct"/>
            <w:tcBorders>
              <w:top w:val="single" w:sz="4" w:space="0" w:color="auto"/>
              <w:left w:val="single" w:sz="4" w:space="0" w:color="auto"/>
              <w:bottom w:val="single" w:sz="4" w:space="0" w:color="auto"/>
              <w:right w:val="single" w:sz="4" w:space="0" w:color="auto"/>
            </w:tcBorders>
            <w:vAlign w:val="center"/>
          </w:tcPr>
          <w:p w14:paraId="44D3E26C" w14:textId="140D7255" w:rsidR="40A62DF8" w:rsidRPr="00E21B7D" w:rsidRDefault="40A62DF8" w:rsidP="00625827">
            <w:pPr>
              <w:spacing w:before="40" w:after="40" w:line="240" w:lineRule="auto"/>
              <w:rPr>
                <w:rFonts w:cstheme="minorHAnsi"/>
              </w:rPr>
            </w:pPr>
            <w:r w:rsidRPr="00E21B7D">
              <w:rPr>
                <w:rFonts w:eastAsia="Calibri" w:cstheme="minorHAnsi"/>
                <w:color w:val="000000" w:themeColor="text1"/>
              </w:rPr>
              <w:t>117</w:t>
            </w:r>
          </w:p>
        </w:tc>
      </w:tr>
      <w:tr w:rsidR="40A62DF8" w:rsidRPr="00E21B7D" w14:paraId="4A78D8FD" w14:textId="77777777" w:rsidTr="00316F1E">
        <w:trPr>
          <w:trHeight w:val="300"/>
        </w:trPr>
        <w:tc>
          <w:tcPr>
            <w:tcW w:w="1108" w:type="pct"/>
            <w:tcBorders>
              <w:top w:val="single" w:sz="4" w:space="0" w:color="auto"/>
              <w:left w:val="single" w:sz="4" w:space="0" w:color="auto"/>
              <w:bottom w:val="single" w:sz="4" w:space="0" w:color="auto"/>
              <w:right w:val="single" w:sz="4" w:space="0" w:color="auto"/>
            </w:tcBorders>
            <w:vAlign w:val="center"/>
          </w:tcPr>
          <w:p w14:paraId="15543806" w14:textId="508F5DAF" w:rsidR="40A62DF8" w:rsidRPr="00E21B7D" w:rsidRDefault="40A62DF8" w:rsidP="00625827">
            <w:pPr>
              <w:spacing w:before="40" w:after="40" w:line="240" w:lineRule="auto"/>
              <w:rPr>
                <w:rFonts w:cstheme="minorHAnsi"/>
              </w:rPr>
            </w:pPr>
            <w:r w:rsidRPr="00E21B7D">
              <w:rPr>
                <w:rFonts w:eastAsia="Calibri" w:cstheme="minorHAnsi"/>
                <w:color w:val="000000" w:themeColor="text1"/>
              </w:rPr>
              <w:t>Registration of facility</w:t>
            </w:r>
          </w:p>
        </w:tc>
        <w:tc>
          <w:tcPr>
            <w:tcW w:w="695" w:type="pct"/>
            <w:tcBorders>
              <w:top w:val="single" w:sz="4" w:space="0" w:color="auto"/>
              <w:left w:val="single" w:sz="4" w:space="0" w:color="auto"/>
              <w:bottom w:val="single" w:sz="4" w:space="0" w:color="auto"/>
              <w:right w:val="single" w:sz="4" w:space="0" w:color="auto"/>
            </w:tcBorders>
            <w:vAlign w:val="center"/>
          </w:tcPr>
          <w:p w14:paraId="4FDF7F81" w14:textId="1093D28C" w:rsidR="40A62DF8" w:rsidRPr="00E21B7D" w:rsidRDefault="40A62DF8" w:rsidP="00625827">
            <w:pPr>
              <w:spacing w:before="40" w:after="40" w:line="240" w:lineRule="auto"/>
              <w:rPr>
                <w:rFonts w:cstheme="minorHAnsi"/>
              </w:rPr>
            </w:pPr>
            <w:r w:rsidRPr="00E21B7D">
              <w:rPr>
                <w:rFonts w:eastAsia="Calibri" w:cstheme="minorHAnsi"/>
                <w:color w:val="000000" w:themeColor="text1"/>
              </w:rPr>
              <w:t xml:space="preserve">Estimated </w:t>
            </w:r>
          </w:p>
        </w:tc>
        <w:tc>
          <w:tcPr>
            <w:tcW w:w="769" w:type="pct"/>
            <w:tcBorders>
              <w:top w:val="single" w:sz="4" w:space="0" w:color="auto"/>
              <w:left w:val="single" w:sz="4" w:space="0" w:color="auto"/>
              <w:bottom w:val="single" w:sz="4" w:space="0" w:color="auto"/>
              <w:right w:val="single" w:sz="4" w:space="0" w:color="auto"/>
            </w:tcBorders>
            <w:vAlign w:val="center"/>
          </w:tcPr>
          <w:p w14:paraId="68970B69" w14:textId="00765A34" w:rsidR="40A62DF8" w:rsidRPr="00E21B7D" w:rsidRDefault="40A62DF8" w:rsidP="00625827">
            <w:pPr>
              <w:spacing w:before="40" w:after="40" w:line="240" w:lineRule="auto"/>
              <w:rPr>
                <w:rFonts w:cstheme="minorHAnsi"/>
              </w:rPr>
            </w:pPr>
            <w:r w:rsidRPr="00E21B7D">
              <w:rPr>
                <w:rFonts w:eastAsia="Calibri" w:cstheme="minorHAnsi"/>
                <w:color w:val="000000" w:themeColor="text1"/>
              </w:rPr>
              <w:t xml:space="preserve">133 </w:t>
            </w:r>
          </w:p>
        </w:tc>
        <w:tc>
          <w:tcPr>
            <w:tcW w:w="809" w:type="pct"/>
            <w:tcBorders>
              <w:top w:val="single" w:sz="4" w:space="0" w:color="auto"/>
              <w:left w:val="single" w:sz="4" w:space="0" w:color="auto"/>
              <w:bottom w:val="single" w:sz="4" w:space="0" w:color="auto"/>
              <w:right w:val="single" w:sz="4" w:space="0" w:color="auto"/>
            </w:tcBorders>
            <w:vAlign w:val="center"/>
          </w:tcPr>
          <w:p w14:paraId="6F62C951" w14:textId="50FE7820" w:rsidR="40A62DF8" w:rsidRPr="00E21B7D" w:rsidRDefault="40A62DF8" w:rsidP="00625827">
            <w:pPr>
              <w:spacing w:before="40" w:after="40" w:line="240" w:lineRule="auto"/>
              <w:rPr>
                <w:rFonts w:cstheme="minorHAnsi"/>
              </w:rPr>
            </w:pPr>
            <w:r w:rsidRPr="00E21B7D">
              <w:rPr>
                <w:rFonts w:eastAsia="Calibri" w:cstheme="minorHAnsi"/>
                <w:color w:val="000000" w:themeColor="text1"/>
              </w:rPr>
              <w:t xml:space="preserve">52 </w:t>
            </w:r>
          </w:p>
        </w:tc>
        <w:tc>
          <w:tcPr>
            <w:tcW w:w="809" w:type="pct"/>
            <w:tcBorders>
              <w:top w:val="single" w:sz="4" w:space="0" w:color="auto"/>
              <w:left w:val="single" w:sz="4" w:space="0" w:color="auto"/>
              <w:bottom w:val="single" w:sz="4" w:space="0" w:color="auto"/>
              <w:right w:val="single" w:sz="4" w:space="0" w:color="auto"/>
            </w:tcBorders>
            <w:vAlign w:val="center"/>
          </w:tcPr>
          <w:p w14:paraId="37C0BE59" w14:textId="5F37E421" w:rsidR="40A62DF8" w:rsidRPr="00E21B7D" w:rsidRDefault="40A62DF8" w:rsidP="00625827">
            <w:pPr>
              <w:spacing w:before="40" w:after="40" w:line="240" w:lineRule="auto"/>
              <w:rPr>
                <w:rFonts w:cstheme="minorHAnsi"/>
              </w:rPr>
            </w:pPr>
            <w:r w:rsidRPr="00E21B7D">
              <w:rPr>
                <w:rFonts w:eastAsia="Calibri" w:cstheme="minorHAnsi"/>
                <w:color w:val="000000" w:themeColor="text1"/>
              </w:rPr>
              <w:t xml:space="preserve">197 </w:t>
            </w:r>
          </w:p>
        </w:tc>
        <w:tc>
          <w:tcPr>
            <w:tcW w:w="809" w:type="pct"/>
            <w:tcBorders>
              <w:top w:val="single" w:sz="4" w:space="0" w:color="auto"/>
              <w:left w:val="single" w:sz="4" w:space="0" w:color="auto"/>
              <w:bottom w:val="single" w:sz="4" w:space="0" w:color="auto"/>
              <w:right w:val="single" w:sz="4" w:space="0" w:color="auto"/>
            </w:tcBorders>
            <w:vAlign w:val="center"/>
          </w:tcPr>
          <w:p w14:paraId="662834FA" w14:textId="0ABFE3BA" w:rsidR="40A62DF8" w:rsidRPr="00E21B7D" w:rsidRDefault="40A62DF8" w:rsidP="00625827">
            <w:pPr>
              <w:spacing w:before="40" w:after="40" w:line="240" w:lineRule="auto"/>
              <w:rPr>
                <w:rFonts w:cstheme="minorHAnsi"/>
              </w:rPr>
            </w:pPr>
            <w:r w:rsidRPr="00E21B7D">
              <w:rPr>
                <w:rFonts w:eastAsia="Calibri" w:cstheme="minorHAnsi"/>
                <w:color w:val="000000" w:themeColor="text1"/>
              </w:rPr>
              <w:t xml:space="preserve">118 </w:t>
            </w:r>
          </w:p>
        </w:tc>
      </w:tr>
      <w:tr w:rsidR="40A62DF8" w:rsidRPr="00E21B7D" w14:paraId="66B21988" w14:textId="77777777" w:rsidTr="00316F1E">
        <w:trPr>
          <w:trHeight w:val="315"/>
        </w:trPr>
        <w:tc>
          <w:tcPr>
            <w:tcW w:w="1108" w:type="pct"/>
            <w:tcBorders>
              <w:top w:val="single" w:sz="4" w:space="0" w:color="auto"/>
              <w:left w:val="single" w:sz="4" w:space="0" w:color="auto"/>
              <w:bottom w:val="single" w:sz="4" w:space="0" w:color="auto"/>
              <w:right w:val="single" w:sz="4" w:space="0" w:color="auto"/>
            </w:tcBorders>
            <w:vAlign w:val="center"/>
          </w:tcPr>
          <w:p w14:paraId="0F90E5B3" w14:textId="7C4F876E" w:rsidR="40A62DF8" w:rsidRPr="00E21B7D" w:rsidRDefault="40A62DF8" w:rsidP="00625827">
            <w:pPr>
              <w:spacing w:before="40" w:after="40" w:line="240" w:lineRule="auto"/>
              <w:rPr>
                <w:rFonts w:cstheme="minorHAnsi"/>
              </w:rPr>
            </w:pPr>
            <w:r w:rsidRPr="00E21B7D">
              <w:rPr>
                <w:rFonts w:eastAsia="Calibri" w:cstheme="minorHAnsi"/>
                <w:color w:val="000000" w:themeColor="text1"/>
              </w:rPr>
              <w:t>Certificate registration</w:t>
            </w:r>
          </w:p>
        </w:tc>
        <w:tc>
          <w:tcPr>
            <w:tcW w:w="695" w:type="pct"/>
            <w:tcBorders>
              <w:top w:val="single" w:sz="4" w:space="0" w:color="auto"/>
              <w:left w:val="single" w:sz="4" w:space="0" w:color="auto"/>
              <w:bottom w:val="single" w:sz="4" w:space="0" w:color="auto"/>
              <w:right w:val="single" w:sz="4" w:space="0" w:color="auto"/>
            </w:tcBorders>
            <w:vAlign w:val="center"/>
          </w:tcPr>
          <w:p w14:paraId="789C4ADF" w14:textId="0913F914" w:rsidR="40A62DF8" w:rsidRPr="00E21B7D" w:rsidRDefault="40A62DF8" w:rsidP="00625827">
            <w:pPr>
              <w:spacing w:before="40" w:after="40" w:line="240" w:lineRule="auto"/>
              <w:rPr>
                <w:rFonts w:cstheme="minorHAnsi"/>
              </w:rPr>
            </w:pPr>
            <w:r w:rsidRPr="00E21B7D">
              <w:rPr>
                <w:rFonts w:eastAsia="Calibri" w:cstheme="minorHAnsi"/>
                <w:color w:val="000000" w:themeColor="text1"/>
              </w:rPr>
              <w:t xml:space="preserve">Estimated </w:t>
            </w:r>
          </w:p>
        </w:tc>
        <w:tc>
          <w:tcPr>
            <w:tcW w:w="769" w:type="pct"/>
            <w:tcBorders>
              <w:top w:val="single" w:sz="4" w:space="0" w:color="auto"/>
              <w:left w:val="single" w:sz="4" w:space="0" w:color="auto"/>
              <w:bottom w:val="single" w:sz="4" w:space="0" w:color="auto"/>
              <w:right w:val="single" w:sz="4" w:space="0" w:color="auto"/>
            </w:tcBorders>
            <w:vAlign w:val="center"/>
          </w:tcPr>
          <w:p w14:paraId="373FD3FD" w14:textId="71D983C3" w:rsidR="40A62DF8" w:rsidRPr="00E21B7D" w:rsidRDefault="40A62DF8" w:rsidP="00625827">
            <w:pPr>
              <w:spacing w:before="40" w:after="40" w:line="240" w:lineRule="auto"/>
              <w:rPr>
                <w:rFonts w:cstheme="minorHAnsi"/>
              </w:rPr>
            </w:pPr>
            <w:r w:rsidRPr="00E21B7D">
              <w:rPr>
                <w:rFonts w:eastAsia="Calibri" w:cstheme="minorHAnsi"/>
                <w:color w:val="000000" w:themeColor="text1"/>
              </w:rPr>
              <w:t xml:space="preserve">9,216,279 </w:t>
            </w:r>
          </w:p>
        </w:tc>
        <w:tc>
          <w:tcPr>
            <w:tcW w:w="809" w:type="pct"/>
            <w:tcBorders>
              <w:top w:val="single" w:sz="4" w:space="0" w:color="auto"/>
              <w:left w:val="single" w:sz="4" w:space="0" w:color="auto"/>
              <w:bottom w:val="single" w:sz="4" w:space="0" w:color="auto"/>
              <w:right w:val="single" w:sz="4" w:space="0" w:color="auto"/>
            </w:tcBorders>
            <w:vAlign w:val="center"/>
          </w:tcPr>
          <w:p w14:paraId="0D2AF639" w14:textId="75186DDA" w:rsidR="40A62DF8" w:rsidRPr="00E21B7D" w:rsidRDefault="40A62DF8" w:rsidP="00625827">
            <w:pPr>
              <w:spacing w:before="40" w:after="40" w:line="240" w:lineRule="auto"/>
              <w:rPr>
                <w:rFonts w:cstheme="minorHAnsi"/>
              </w:rPr>
            </w:pPr>
            <w:r w:rsidRPr="00E21B7D">
              <w:rPr>
                <w:rFonts w:eastAsia="Calibri" w:cstheme="minorHAnsi"/>
                <w:color w:val="000000" w:themeColor="text1"/>
              </w:rPr>
              <w:t xml:space="preserve">14,266,336 </w:t>
            </w:r>
          </w:p>
        </w:tc>
        <w:tc>
          <w:tcPr>
            <w:tcW w:w="809" w:type="pct"/>
            <w:tcBorders>
              <w:top w:val="single" w:sz="4" w:space="0" w:color="auto"/>
              <w:left w:val="single" w:sz="4" w:space="0" w:color="auto"/>
              <w:bottom w:val="single" w:sz="4" w:space="0" w:color="auto"/>
              <w:right w:val="single" w:sz="4" w:space="0" w:color="auto"/>
            </w:tcBorders>
            <w:vAlign w:val="center"/>
          </w:tcPr>
          <w:p w14:paraId="618E099B" w14:textId="4E9099DA" w:rsidR="40A62DF8" w:rsidRPr="00E21B7D" w:rsidRDefault="40A62DF8" w:rsidP="00625827">
            <w:pPr>
              <w:spacing w:before="40" w:after="40" w:line="240" w:lineRule="auto"/>
              <w:rPr>
                <w:rFonts w:cstheme="minorHAnsi"/>
              </w:rPr>
            </w:pPr>
            <w:r w:rsidRPr="00E21B7D">
              <w:rPr>
                <w:rFonts w:eastAsia="Calibri" w:cstheme="minorHAnsi"/>
                <w:color w:val="000000" w:themeColor="text1"/>
              </w:rPr>
              <w:t xml:space="preserve">21,267,123 </w:t>
            </w:r>
          </w:p>
        </w:tc>
        <w:tc>
          <w:tcPr>
            <w:tcW w:w="809" w:type="pct"/>
            <w:tcBorders>
              <w:top w:val="single" w:sz="4" w:space="0" w:color="auto"/>
              <w:left w:val="single" w:sz="4" w:space="0" w:color="auto"/>
              <w:bottom w:val="single" w:sz="4" w:space="0" w:color="auto"/>
              <w:right w:val="single" w:sz="4" w:space="0" w:color="auto"/>
            </w:tcBorders>
            <w:vAlign w:val="center"/>
          </w:tcPr>
          <w:p w14:paraId="0EBD979C" w14:textId="1FCE1155" w:rsidR="40A62DF8" w:rsidRPr="00E21B7D" w:rsidRDefault="40A62DF8" w:rsidP="00625827">
            <w:pPr>
              <w:spacing w:before="40" w:after="40" w:line="240" w:lineRule="auto"/>
              <w:rPr>
                <w:rFonts w:cstheme="minorHAnsi"/>
              </w:rPr>
            </w:pPr>
            <w:r w:rsidRPr="00E21B7D">
              <w:rPr>
                <w:rFonts w:eastAsia="Calibri" w:cstheme="minorHAnsi"/>
                <w:color w:val="000000" w:themeColor="text1"/>
              </w:rPr>
              <w:t xml:space="preserve">28,045,086 </w:t>
            </w:r>
          </w:p>
        </w:tc>
      </w:tr>
      <w:tr w:rsidR="40A62DF8" w:rsidRPr="00E21B7D" w14:paraId="7C3025D7" w14:textId="77777777" w:rsidTr="00316F1E">
        <w:trPr>
          <w:trHeight w:val="300"/>
        </w:trPr>
        <w:tc>
          <w:tcPr>
            <w:tcW w:w="1108" w:type="pct"/>
            <w:tcBorders>
              <w:top w:val="single" w:sz="4" w:space="0" w:color="auto"/>
              <w:left w:val="single" w:sz="4" w:space="0" w:color="auto"/>
              <w:bottom w:val="single" w:sz="4" w:space="0" w:color="auto"/>
              <w:right w:val="single" w:sz="4" w:space="0" w:color="auto"/>
            </w:tcBorders>
            <w:vAlign w:val="center"/>
          </w:tcPr>
          <w:p w14:paraId="473CED61" w14:textId="29DDEDB3" w:rsidR="40A62DF8" w:rsidRPr="00E21B7D" w:rsidRDefault="40A62DF8" w:rsidP="00625827">
            <w:pPr>
              <w:spacing w:before="40" w:after="40" w:line="240" w:lineRule="auto"/>
              <w:rPr>
                <w:rFonts w:cstheme="minorHAnsi"/>
              </w:rPr>
            </w:pPr>
            <w:r w:rsidRPr="00E21B7D">
              <w:rPr>
                <w:rFonts w:eastAsia="Calibri" w:cstheme="minorHAnsi"/>
                <w:color w:val="000000" w:themeColor="text1"/>
              </w:rPr>
              <w:t>Annual Levy</w:t>
            </w:r>
          </w:p>
        </w:tc>
        <w:tc>
          <w:tcPr>
            <w:tcW w:w="695" w:type="pct"/>
            <w:tcBorders>
              <w:top w:val="single" w:sz="4" w:space="0" w:color="auto"/>
              <w:left w:val="single" w:sz="4" w:space="0" w:color="auto"/>
              <w:bottom w:val="single" w:sz="4" w:space="0" w:color="auto"/>
              <w:right w:val="single" w:sz="4" w:space="0" w:color="auto"/>
            </w:tcBorders>
            <w:vAlign w:val="center"/>
          </w:tcPr>
          <w:p w14:paraId="45677B66" w14:textId="1FF04E74" w:rsidR="40A62DF8" w:rsidRPr="00E21B7D" w:rsidRDefault="40A62DF8" w:rsidP="00625827">
            <w:pPr>
              <w:spacing w:before="40" w:after="40" w:line="240" w:lineRule="auto"/>
              <w:rPr>
                <w:rFonts w:cstheme="minorHAnsi"/>
              </w:rPr>
            </w:pPr>
            <w:r w:rsidRPr="00E21B7D">
              <w:rPr>
                <w:rFonts w:eastAsia="Calibri" w:cstheme="minorHAnsi"/>
                <w:color w:val="000000" w:themeColor="text1"/>
              </w:rPr>
              <w:t xml:space="preserve">Estimated </w:t>
            </w:r>
          </w:p>
        </w:tc>
        <w:tc>
          <w:tcPr>
            <w:tcW w:w="769" w:type="pct"/>
            <w:tcBorders>
              <w:top w:val="single" w:sz="4" w:space="0" w:color="auto"/>
              <w:left w:val="single" w:sz="4" w:space="0" w:color="auto"/>
              <w:bottom w:val="single" w:sz="4" w:space="0" w:color="auto"/>
              <w:right w:val="single" w:sz="4" w:space="0" w:color="auto"/>
            </w:tcBorders>
            <w:vAlign w:val="center"/>
          </w:tcPr>
          <w:p w14:paraId="5434F931" w14:textId="330EBF3C" w:rsidR="40A62DF8" w:rsidRPr="00E21B7D" w:rsidRDefault="40A62DF8" w:rsidP="00625827">
            <w:pPr>
              <w:spacing w:before="40" w:after="40" w:line="240" w:lineRule="auto"/>
              <w:rPr>
                <w:rFonts w:cstheme="minorHAnsi"/>
              </w:rPr>
            </w:pPr>
            <w:r w:rsidRPr="00E21B7D">
              <w:rPr>
                <w:rFonts w:eastAsia="Calibri" w:cstheme="minorHAnsi"/>
                <w:color w:val="000000" w:themeColor="text1"/>
              </w:rPr>
              <w:t xml:space="preserve">133 </w:t>
            </w:r>
          </w:p>
        </w:tc>
        <w:tc>
          <w:tcPr>
            <w:tcW w:w="809" w:type="pct"/>
            <w:tcBorders>
              <w:top w:val="single" w:sz="4" w:space="0" w:color="auto"/>
              <w:left w:val="single" w:sz="4" w:space="0" w:color="auto"/>
              <w:bottom w:val="single" w:sz="4" w:space="0" w:color="auto"/>
              <w:right w:val="single" w:sz="4" w:space="0" w:color="auto"/>
            </w:tcBorders>
            <w:vAlign w:val="center"/>
          </w:tcPr>
          <w:p w14:paraId="2BF05623" w14:textId="7B87CF58" w:rsidR="40A62DF8" w:rsidRPr="00E21B7D" w:rsidRDefault="40A62DF8" w:rsidP="00625827">
            <w:pPr>
              <w:spacing w:before="40" w:after="40" w:line="240" w:lineRule="auto"/>
              <w:rPr>
                <w:rFonts w:cstheme="minorHAnsi"/>
              </w:rPr>
            </w:pPr>
            <w:r w:rsidRPr="00E21B7D">
              <w:rPr>
                <w:rFonts w:eastAsia="Calibri" w:cstheme="minorHAnsi"/>
                <w:color w:val="000000" w:themeColor="text1"/>
              </w:rPr>
              <w:t xml:space="preserve">182 </w:t>
            </w:r>
          </w:p>
        </w:tc>
        <w:tc>
          <w:tcPr>
            <w:tcW w:w="809" w:type="pct"/>
            <w:tcBorders>
              <w:top w:val="single" w:sz="4" w:space="0" w:color="auto"/>
              <w:left w:val="single" w:sz="4" w:space="0" w:color="auto"/>
              <w:bottom w:val="single" w:sz="4" w:space="0" w:color="auto"/>
              <w:right w:val="single" w:sz="4" w:space="0" w:color="auto"/>
            </w:tcBorders>
            <w:vAlign w:val="center"/>
          </w:tcPr>
          <w:p w14:paraId="4E720F76" w14:textId="290D5403" w:rsidR="40A62DF8" w:rsidRPr="00E21B7D" w:rsidRDefault="40A62DF8" w:rsidP="00625827">
            <w:pPr>
              <w:spacing w:before="40" w:after="40" w:line="240" w:lineRule="auto"/>
              <w:rPr>
                <w:rFonts w:cstheme="minorHAnsi"/>
              </w:rPr>
            </w:pPr>
            <w:r w:rsidRPr="00E21B7D">
              <w:rPr>
                <w:rFonts w:eastAsia="Calibri" w:cstheme="minorHAnsi"/>
                <w:color w:val="000000" w:themeColor="text1"/>
              </w:rPr>
              <w:t xml:space="preserve">370 </w:t>
            </w:r>
          </w:p>
        </w:tc>
        <w:tc>
          <w:tcPr>
            <w:tcW w:w="809" w:type="pct"/>
            <w:tcBorders>
              <w:top w:val="single" w:sz="4" w:space="0" w:color="auto"/>
              <w:left w:val="single" w:sz="4" w:space="0" w:color="auto"/>
              <w:bottom w:val="single" w:sz="4" w:space="0" w:color="auto"/>
              <w:right w:val="single" w:sz="4" w:space="0" w:color="auto"/>
            </w:tcBorders>
            <w:vAlign w:val="center"/>
          </w:tcPr>
          <w:p w14:paraId="128BBD49" w14:textId="3C44E47F" w:rsidR="40A62DF8" w:rsidRPr="00E21B7D" w:rsidRDefault="40A62DF8" w:rsidP="00625827">
            <w:pPr>
              <w:spacing w:before="40" w:after="40" w:line="240" w:lineRule="auto"/>
              <w:rPr>
                <w:rFonts w:cstheme="minorHAnsi"/>
              </w:rPr>
            </w:pPr>
            <w:r w:rsidRPr="00E21B7D">
              <w:rPr>
                <w:rFonts w:eastAsia="Calibri" w:cstheme="minorHAnsi"/>
                <w:color w:val="000000" w:themeColor="text1"/>
              </w:rPr>
              <w:t xml:space="preserve">482 </w:t>
            </w:r>
          </w:p>
        </w:tc>
      </w:tr>
      <w:tr w:rsidR="40A62DF8" w:rsidRPr="00E21B7D" w14:paraId="5523F7FF" w14:textId="77777777" w:rsidTr="00316F1E">
        <w:trPr>
          <w:trHeight w:val="300"/>
        </w:trPr>
        <w:tc>
          <w:tcPr>
            <w:tcW w:w="1108" w:type="pct"/>
            <w:tcBorders>
              <w:top w:val="single" w:sz="4" w:space="0" w:color="auto"/>
              <w:left w:val="single" w:sz="4" w:space="0" w:color="auto"/>
              <w:bottom w:val="single" w:sz="4" w:space="0" w:color="auto"/>
              <w:right w:val="single" w:sz="4" w:space="0" w:color="auto"/>
            </w:tcBorders>
            <w:vAlign w:val="center"/>
          </w:tcPr>
          <w:p w14:paraId="579C8D87" w14:textId="169BA1B4" w:rsidR="40A62DF8" w:rsidRPr="00E21B7D" w:rsidRDefault="51389C1C" w:rsidP="00625827">
            <w:pPr>
              <w:spacing w:before="40" w:after="40" w:line="240" w:lineRule="auto"/>
              <w:rPr>
                <w:rFonts w:eastAsia="Calibri" w:cstheme="minorHAnsi"/>
                <w:b/>
                <w:bCs/>
                <w:color w:val="000000" w:themeColor="text1"/>
              </w:rPr>
            </w:pPr>
            <w:r w:rsidRPr="00E21B7D">
              <w:rPr>
                <w:rFonts w:eastAsia="Calibri" w:cstheme="minorHAnsi"/>
                <w:b/>
                <w:bCs/>
                <w:color w:val="000000" w:themeColor="text1"/>
              </w:rPr>
              <w:t>Total</w:t>
            </w:r>
          </w:p>
        </w:tc>
        <w:tc>
          <w:tcPr>
            <w:tcW w:w="695" w:type="pct"/>
            <w:tcBorders>
              <w:top w:val="single" w:sz="4" w:space="0" w:color="auto"/>
              <w:left w:val="single" w:sz="4" w:space="0" w:color="auto"/>
              <w:bottom w:val="single" w:sz="4" w:space="0" w:color="auto"/>
              <w:right w:val="single" w:sz="4" w:space="0" w:color="auto"/>
            </w:tcBorders>
            <w:vAlign w:val="center"/>
          </w:tcPr>
          <w:p w14:paraId="69B5D08A" w14:textId="642F7747" w:rsidR="40A62DF8" w:rsidRPr="00E21B7D" w:rsidRDefault="51389C1C" w:rsidP="00625827">
            <w:pPr>
              <w:spacing w:before="40" w:after="40" w:line="240" w:lineRule="auto"/>
              <w:rPr>
                <w:rFonts w:eastAsia="Calibri" w:cstheme="minorHAnsi"/>
                <w:b/>
                <w:bCs/>
                <w:color w:val="000000" w:themeColor="text1"/>
              </w:rPr>
            </w:pPr>
            <w:r w:rsidRPr="00E21B7D">
              <w:rPr>
                <w:rFonts w:eastAsia="Calibri" w:cstheme="minorHAnsi"/>
                <w:b/>
                <w:bCs/>
                <w:color w:val="000000" w:themeColor="text1"/>
              </w:rPr>
              <w:t xml:space="preserve"> </w:t>
            </w:r>
          </w:p>
        </w:tc>
        <w:tc>
          <w:tcPr>
            <w:tcW w:w="769" w:type="pct"/>
            <w:tcBorders>
              <w:top w:val="single" w:sz="4" w:space="0" w:color="auto"/>
              <w:left w:val="single" w:sz="4" w:space="0" w:color="auto"/>
              <w:bottom w:val="single" w:sz="4" w:space="0" w:color="auto"/>
              <w:right w:val="single" w:sz="4" w:space="0" w:color="auto"/>
            </w:tcBorders>
            <w:vAlign w:val="center"/>
          </w:tcPr>
          <w:p w14:paraId="1E121926" w14:textId="58BF8728" w:rsidR="40A62DF8" w:rsidRPr="00E21B7D" w:rsidRDefault="51389C1C" w:rsidP="00625827">
            <w:pPr>
              <w:spacing w:before="40" w:after="40" w:line="240" w:lineRule="auto"/>
              <w:rPr>
                <w:rFonts w:eastAsia="Calibri" w:cstheme="minorHAnsi"/>
                <w:b/>
                <w:bCs/>
                <w:color w:val="000000" w:themeColor="text1"/>
              </w:rPr>
            </w:pPr>
            <w:r w:rsidRPr="00E21B7D">
              <w:rPr>
                <w:rFonts w:eastAsia="Calibri" w:cstheme="minorHAnsi"/>
                <w:b/>
                <w:bCs/>
                <w:color w:val="000000" w:themeColor="text1"/>
              </w:rPr>
              <w:t xml:space="preserve">9,216,626 </w:t>
            </w:r>
          </w:p>
        </w:tc>
        <w:tc>
          <w:tcPr>
            <w:tcW w:w="809" w:type="pct"/>
            <w:tcBorders>
              <w:top w:val="single" w:sz="4" w:space="0" w:color="auto"/>
              <w:left w:val="single" w:sz="4" w:space="0" w:color="auto"/>
              <w:bottom w:val="single" w:sz="4" w:space="0" w:color="auto"/>
              <w:right w:val="single" w:sz="4" w:space="0" w:color="auto"/>
            </w:tcBorders>
            <w:vAlign w:val="center"/>
          </w:tcPr>
          <w:p w14:paraId="0454E347" w14:textId="6BFE90B7" w:rsidR="40A62DF8" w:rsidRPr="00E21B7D" w:rsidRDefault="51389C1C" w:rsidP="00625827">
            <w:pPr>
              <w:spacing w:before="40" w:after="40" w:line="240" w:lineRule="auto"/>
              <w:rPr>
                <w:rFonts w:eastAsia="Calibri" w:cstheme="minorHAnsi"/>
                <w:b/>
                <w:bCs/>
                <w:color w:val="000000" w:themeColor="text1"/>
              </w:rPr>
            </w:pPr>
            <w:r w:rsidRPr="00E21B7D">
              <w:rPr>
                <w:rFonts w:eastAsia="Calibri" w:cstheme="minorHAnsi"/>
                <w:b/>
                <w:bCs/>
                <w:color w:val="000000" w:themeColor="text1"/>
              </w:rPr>
              <w:t xml:space="preserve">14,266,655 </w:t>
            </w:r>
          </w:p>
        </w:tc>
        <w:tc>
          <w:tcPr>
            <w:tcW w:w="809" w:type="pct"/>
            <w:tcBorders>
              <w:top w:val="single" w:sz="4" w:space="0" w:color="auto"/>
              <w:left w:val="single" w:sz="4" w:space="0" w:color="auto"/>
              <w:bottom w:val="single" w:sz="4" w:space="0" w:color="auto"/>
              <w:right w:val="single" w:sz="4" w:space="0" w:color="auto"/>
            </w:tcBorders>
            <w:vAlign w:val="center"/>
          </w:tcPr>
          <w:p w14:paraId="555A8222" w14:textId="364AE618" w:rsidR="40A62DF8" w:rsidRPr="00E21B7D" w:rsidRDefault="51389C1C" w:rsidP="00625827">
            <w:pPr>
              <w:spacing w:before="40" w:after="40" w:line="240" w:lineRule="auto"/>
              <w:rPr>
                <w:rFonts w:eastAsia="Calibri" w:cstheme="minorHAnsi"/>
                <w:b/>
                <w:bCs/>
                <w:color w:val="000000" w:themeColor="text1"/>
              </w:rPr>
            </w:pPr>
            <w:r w:rsidRPr="00E21B7D">
              <w:rPr>
                <w:rFonts w:eastAsia="Calibri" w:cstheme="minorHAnsi"/>
                <w:b/>
                <w:bCs/>
                <w:color w:val="000000" w:themeColor="text1"/>
              </w:rPr>
              <w:t xml:space="preserve">21,267,792 </w:t>
            </w:r>
          </w:p>
        </w:tc>
        <w:tc>
          <w:tcPr>
            <w:tcW w:w="809" w:type="pct"/>
            <w:tcBorders>
              <w:top w:val="single" w:sz="4" w:space="0" w:color="auto"/>
              <w:left w:val="single" w:sz="4" w:space="0" w:color="auto"/>
              <w:bottom w:val="single" w:sz="4" w:space="0" w:color="auto"/>
              <w:right w:val="single" w:sz="4" w:space="0" w:color="auto"/>
            </w:tcBorders>
            <w:vAlign w:val="center"/>
          </w:tcPr>
          <w:p w14:paraId="6CF8D435" w14:textId="5823C1D8" w:rsidR="40A62DF8" w:rsidRPr="00E21B7D" w:rsidRDefault="51389C1C" w:rsidP="00625827">
            <w:pPr>
              <w:spacing w:before="40" w:after="40" w:line="240" w:lineRule="auto"/>
              <w:rPr>
                <w:rFonts w:eastAsia="Calibri" w:cstheme="minorHAnsi"/>
                <w:b/>
                <w:bCs/>
                <w:color w:val="000000" w:themeColor="text1"/>
              </w:rPr>
            </w:pPr>
            <w:r w:rsidRPr="00E21B7D">
              <w:rPr>
                <w:rFonts w:eastAsia="Calibri" w:cstheme="minorHAnsi"/>
                <w:b/>
                <w:bCs/>
                <w:color w:val="000000" w:themeColor="text1"/>
              </w:rPr>
              <w:t>28,045,803</w:t>
            </w:r>
          </w:p>
        </w:tc>
      </w:tr>
      <w:tr w:rsidR="40A62DF8" w:rsidRPr="00E21B7D" w14:paraId="719A7C1B" w14:textId="77777777" w:rsidTr="00BF4C2C">
        <w:trPr>
          <w:trHeight w:val="300"/>
        </w:trPr>
        <w:tc>
          <w:tcPr>
            <w:tcW w:w="1108" w:type="pct"/>
            <w:tcBorders>
              <w:top w:val="single" w:sz="4" w:space="0" w:color="auto"/>
              <w:left w:val="single" w:sz="4" w:space="0" w:color="auto"/>
              <w:bottom w:val="single" w:sz="4" w:space="0" w:color="auto"/>
              <w:right w:val="single" w:sz="4" w:space="0" w:color="auto"/>
            </w:tcBorders>
            <w:shd w:val="clear" w:color="auto" w:fill="EDEDED" w:themeFill="accent3" w:themeFillTint="33"/>
            <w:vAlign w:val="center"/>
          </w:tcPr>
          <w:p w14:paraId="2F8021FE" w14:textId="7DF9E948" w:rsidR="40A62DF8" w:rsidRPr="00E21B7D" w:rsidRDefault="40A62DF8" w:rsidP="00625827">
            <w:pPr>
              <w:spacing w:before="40" w:after="40" w:line="240" w:lineRule="auto"/>
            </w:pPr>
            <w:r w:rsidRPr="00E21B7D">
              <w:rPr>
                <w:rFonts w:eastAsia="Calibri"/>
              </w:rPr>
              <w:lastRenderedPageBreak/>
              <w:t>PGO</w:t>
            </w:r>
          </w:p>
        </w:tc>
        <w:tc>
          <w:tcPr>
            <w:tcW w:w="695" w:type="pct"/>
            <w:tcBorders>
              <w:top w:val="single" w:sz="4" w:space="0" w:color="auto"/>
              <w:left w:val="single" w:sz="4" w:space="0" w:color="auto"/>
              <w:bottom w:val="single" w:sz="4" w:space="0" w:color="auto"/>
              <w:right w:val="single" w:sz="4" w:space="0" w:color="auto"/>
            </w:tcBorders>
            <w:shd w:val="clear" w:color="auto" w:fill="EDEDED" w:themeFill="accent3" w:themeFillTint="33"/>
            <w:vAlign w:val="center"/>
          </w:tcPr>
          <w:p w14:paraId="5EA1C651" w14:textId="6233DC21" w:rsidR="40A62DF8" w:rsidRPr="00E21B7D" w:rsidRDefault="40A62DF8" w:rsidP="00625827">
            <w:pPr>
              <w:spacing w:before="40" w:after="40" w:line="240" w:lineRule="auto"/>
              <w:rPr>
                <w:rFonts w:eastAsia="Calibri"/>
              </w:rPr>
            </w:pPr>
          </w:p>
        </w:tc>
        <w:tc>
          <w:tcPr>
            <w:tcW w:w="769" w:type="pct"/>
            <w:tcBorders>
              <w:top w:val="single" w:sz="4" w:space="0" w:color="auto"/>
              <w:left w:val="single" w:sz="4" w:space="0" w:color="auto"/>
              <w:bottom w:val="single" w:sz="4" w:space="0" w:color="auto"/>
              <w:right w:val="single" w:sz="4" w:space="0" w:color="auto"/>
            </w:tcBorders>
            <w:shd w:val="clear" w:color="auto" w:fill="EDEDED" w:themeFill="accent3" w:themeFillTint="33"/>
            <w:vAlign w:val="center"/>
          </w:tcPr>
          <w:p w14:paraId="20C249AF" w14:textId="110E49C0" w:rsidR="40A62DF8" w:rsidRPr="00E21B7D" w:rsidRDefault="40A62DF8" w:rsidP="00625827">
            <w:pPr>
              <w:spacing w:before="40" w:after="40" w:line="240" w:lineRule="auto"/>
              <w:rPr>
                <w:rFonts w:eastAsia="Calibri"/>
              </w:rPr>
            </w:pPr>
          </w:p>
        </w:tc>
        <w:tc>
          <w:tcPr>
            <w:tcW w:w="809" w:type="pct"/>
            <w:tcBorders>
              <w:top w:val="single" w:sz="4" w:space="0" w:color="auto"/>
              <w:left w:val="single" w:sz="4" w:space="0" w:color="auto"/>
              <w:bottom w:val="single" w:sz="4" w:space="0" w:color="auto"/>
              <w:right w:val="single" w:sz="4" w:space="0" w:color="auto"/>
            </w:tcBorders>
            <w:shd w:val="clear" w:color="auto" w:fill="EDEDED" w:themeFill="accent3" w:themeFillTint="33"/>
            <w:vAlign w:val="center"/>
          </w:tcPr>
          <w:p w14:paraId="7C80FB1B" w14:textId="78E0B4E5" w:rsidR="40A62DF8" w:rsidRPr="00E21B7D" w:rsidRDefault="40A62DF8" w:rsidP="00625827">
            <w:pPr>
              <w:spacing w:before="40" w:after="40" w:line="240" w:lineRule="auto"/>
              <w:rPr>
                <w:rFonts w:eastAsia="Calibri"/>
              </w:rPr>
            </w:pPr>
          </w:p>
        </w:tc>
        <w:tc>
          <w:tcPr>
            <w:tcW w:w="809" w:type="pct"/>
            <w:tcBorders>
              <w:top w:val="single" w:sz="4" w:space="0" w:color="auto"/>
              <w:left w:val="single" w:sz="4" w:space="0" w:color="auto"/>
              <w:bottom w:val="single" w:sz="4" w:space="0" w:color="auto"/>
              <w:right w:val="single" w:sz="4" w:space="0" w:color="auto"/>
            </w:tcBorders>
            <w:shd w:val="clear" w:color="auto" w:fill="EDEDED" w:themeFill="accent3" w:themeFillTint="33"/>
            <w:vAlign w:val="center"/>
          </w:tcPr>
          <w:p w14:paraId="0927473D" w14:textId="59B42261" w:rsidR="40A62DF8" w:rsidRPr="00E21B7D" w:rsidRDefault="40A62DF8" w:rsidP="00625827">
            <w:pPr>
              <w:spacing w:before="40" w:after="40" w:line="240" w:lineRule="auto"/>
              <w:rPr>
                <w:rFonts w:eastAsia="Calibri"/>
              </w:rPr>
            </w:pPr>
          </w:p>
        </w:tc>
        <w:tc>
          <w:tcPr>
            <w:tcW w:w="809" w:type="pct"/>
            <w:tcBorders>
              <w:top w:val="single" w:sz="4" w:space="0" w:color="auto"/>
              <w:left w:val="single" w:sz="4" w:space="0" w:color="auto"/>
              <w:bottom w:val="single" w:sz="4" w:space="0" w:color="auto"/>
              <w:right w:val="single" w:sz="4" w:space="0" w:color="auto"/>
            </w:tcBorders>
            <w:shd w:val="clear" w:color="auto" w:fill="EDEDED" w:themeFill="accent3" w:themeFillTint="33"/>
            <w:vAlign w:val="center"/>
          </w:tcPr>
          <w:p w14:paraId="74451313" w14:textId="6ABEF297" w:rsidR="40A62DF8" w:rsidRPr="00E21B7D" w:rsidRDefault="40A62DF8" w:rsidP="00625827">
            <w:pPr>
              <w:spacing w:before="40" w:after="40" w:line="240" w:lineRule="auto"/>
              <w:rPr>
                <w:rFonts w:eastAsia="Calibri"/>
              </w:rPr>
            </w:pPr>
          </w:p>
        </w:tc>
      </w:tr>
      <w:tr w:rsidR="40A62DF8" w:rsidRPr="00E21B7D" w14:paraId="3B75B395" w14:textId="77777777" w:rsidTr="00316F1E">
        <w:trPr>
          <w:trHeight w:val="300"/>
        </w:trPr>
        <w:tc>
          <w:tcPr>
            <w:tcW w:w="1108" w:type="pct"/>
            <w:tcBorders>
              <w:top w:val="single" w:sz="4" w:space="0" w:color="auto"/>
              <w:left w:val="single" w:sz="4" w:space="0" w:color="auto"/>
              <w:bottom w:val="single" w:sz="4" w:space="0" w:color="auto"/>
              <w:right w:val="single" w:sz="4" w:space="0" w:color="auto"/>
            </w:tcBorders>
            <w:vAlign w:val="center"/>
          </w:tcPr>
          <w:p w14:paraId="056B192B" w14:textId="1FD90573" w:rsidR="40A62DF8" w:rsidRPr="00E21B7D" w:rsidRDefault="40A62DF8" w:rsidP="00625827">
            <w:pPr>
              <w:spacing w:before="40" w:after="40" w:line="240" w:lineRule="auto"/>
            </w:pPr>
            <w:r w:rsidRPr="00E21B7D">
              <w:rPr>
                <w:rFonts w:eastAsia="Calibri"/>
              </w:rPr>
              <w:t>Registration of person</w:t>
            </w:r>
          </w:p>
        </w:tc>
        <w:tc>
          <w:tcPr>
            <w:tcW w:w="695" w:type="pct"/>
            <w:tcBorders>
              <w:top w:val="single" w:sz="4" w:space="0" w:color="auto"/>
              <w:left w:val="single" w:sz="4" w:space="0" w:color="auto"/>
              <w:bottom w:val="single" w:sz="4" w:space="0" w:color="auto"/>
              <w:right w:val="single" w:sz="4" w:space="0" w:color="auto"/>
            </w:tcBorders>
            <w:vAlign w:val="center"/>
          </w:tcPr>
          <w:p w14:paraId="013E259A" w14:textId="6BE9FEB2" w:rsidR="40A62DF8" w:rsidRPr="00E21B7D" w:rsidRDefault="40A62DF8" w:rsidP="00625827">
            <w:pPr>
              <w:spacing w:before="40" w:after="40" w:line="240" w:lineRule="auto"/>
            </w:pPr>
            <w:r w:rsidRPr="00E21B7D">
              <w:rPr>
                <w:rFonts w:eastAsia="Calibri"/>
              </w:rPr>
              <w:t xml:space="preserve">Estimated </w:t>
            </w:r>
          </w:p>
        </w:tc>
        <w:tc>
          <w:tcPr>
            <w:tcW w:w="769" w:type="pct"/>
            <w:tcBorders>
              <w:top w:val="single" w:sz="4" w:space="0" w:color="auto"/>
              <w:left w:val="single" w:sz="4" w:space="0" w:color="auto"/>
              <w:bottom w:val="single" w:sz="4" w:space="0" w:color="auto"/>
              <w:right w:val="single" w:sz="4" w:space="0" w:color="auto"/>
            </w:tcBorders>
            <w:vAlign w:val="center"/>
          </w:tcPr>
          <w:p w14:paraId="156A5064" w14:textId="57F51674" w:rsidR="40A62DF8" w:rsidRPr="00E21B7D" w:rsidRDefault="40A62DF8" w:rsidP="00625827">
            <w:pPr>
              <w:spacing w:before="40" w:after="40" w:line="240" w:lineRule="auto"/>
            </w:pPr>
            <w:r w:rsidRPr="00E21B7D">
              <w:rPr>
                <w:rFonts w:eastAsia="Calibri"/>
              </w:rPr>
              <w:t>2</w:t>
            </w:r>
            <w:r w:rsidR="00DF43A3" w:rsidRPr="00E21B7D">
              <w:rPr>
                <w:rFonts w:eastAsia="Calibri"/>
              </w:rPr>
              <w:t>1</w:t>
            </w:r>
            <w:r w:rsidRPr="00E21B7D">
              <w:rPr>
                <w:rFonts w:eastAsia="Calibri"/>
              </w:rPr>
              <w:t xml:space="preserve"> </w:t>
            </w:r>
          </w:p>
        </w:tc>
        <w:tc>
          <w:tcPr>
            <w:tcW w:w="809" w:type="pct"/>
            <w:tcBorders>
              <w:top w:val="single" w:sz="4" w:space="0" w:color="auto"/>
              <w:left w:val="single" w:sz="4" w:space="0" w:color="auto"/>
              <w:bottom w:val="single" w:sz="4" w:space="0" w:color="auto"/>
              <w:right w:val="single" w:sz="4" w:space="0" w:color="auto"/>
            </w:tcBorders>
            <w:vAlign w:val="center"/>
          </w:tcPr>
          <w:p w14:paraId="5B27C3C6" w14:textId="0F1C8D26" w:rsidR="40A62DF8" w:rsidRPr="00E21B7D" w:rsidRDefault="40A62DF8" w:rsidP="00625827">
            <w:pPr>
              <w:spacing w:before="40" w:after="40" w:line="240" w:lineRule="auto"/>
            </w:pPr>
            <w:r w:rsidRPr="00E21B7D">
              <w:rPr>
                <w:rFonts w:eastAsia="Calibri"/>
              </w:rPr>
              <w:t xml:space="preserve">12 </w:t>
            </w:r>
          </w:p>
        </w:tc>
        <w:tc>
          <w:tcPr>
            <w:tcW w:w="809" w:type="pct"/>
            <w:tcBorders>
              <w:top w:val="single" w:sz="4" w:space="0" w:color="auto"/>
              <w:left w:val="single" w:sz="4" w:space="0" w:color="auto"/>
              <w:bottom w:val="single" w:sz="4" w:space="0" w:color="auto"/>
              <w:right w:val="single" w:sz="4" w:space="0" w:color="auto"/>
            </w:tcBorders>
            <w:vAlign w:val="center"/>
          </w:tcPr>
          <w:p w14:paraId="61C51505" w14:textId="5274E368" w:rsidR="40A62DF8" w:rsidRPr="00E21B7D" w:rsidRDefault="40A62DF8" w:rsidP="00625827">
            <w:pPr>
              <w:spacing w:before="40" w:after="40" w:line="240" w:lineRule="auto"/>
            </w:pPr>
            <w:r w:rsidRPr="00E21B7D">
              <w:rPr>
                <w:rFonts w:eastAsia="Calibri"/>
              </w:rPr>
              <w:t>1</w:t>
            </w:r>
            <w:r w:rsidR="00DF43A3" w:rsidRPr="00E21B7D">
              <w:rPr>
                <w:rFonts w:eastAsia="Calibri"/>
              </w:rPr>
              <w:t>2</w:t>
            </w:r>
          </w:p>
        </w:tc>
        <w:tc>
          <w:tcPr>
            <w:tcW w:w="809" w:type="pct"/>
            <w:tcBorders>
              <w:top w:val="single" w:sz="4" w:space="0" w:color="auto"/>
              <w:left w:val="single" w:sz="4" w:space="0" w:color="auto"/>
              <w:bottom w:val="single" w:sz="4" w:space="0" w:color="auto"/>
              <w:right w:val="single" w:sz="4" w:space="0" w:color="auto"/>
            </w:tcBorders>
            <w:vAlign w:val="center"/>
          </w:tcPr>
          <w:p w14:paraId="1820A7A3" w14:textId="378AD766" w:rsidR="40A62DF8" w:rsidRPr="00E21B7D" w:rsidRDefault="00C742AA" w:rsidP="00625827">
            <w:pPr>
              <w:spacing w:before="40" w:after="40" w:line="240" w:lineRule="auto"/>
            </w:pPr>
            <w:r w:rsidRPr="00E21B7D">
              <w:rPr>
                <w:rFonts w:eastAsia="Calibri"/>
              </w:rPr>
              <w:t>13</w:t>
            </w:r>
          </w:p>
        </w:tc>
      </w:tr>
      <w:tr w:rsidR="40A62DF8" w:rsidRPr="00E21B7D" w14:paraId="69AD6D35" w14:textId="77777777" w:rsidTr="00316F1E">
        <w:trPr>
          <w:trHeight w:val="300"/>
        </w:trPr>
        <w:tc>
          <w:tcPr>
            <w:tcW w:w="1108" w:type="pct"/>
            <w:tcBorders>
              <w:top w:val="single" w:sz="4" w:space="0" w:color="auto"/>
              <w:left w:val="single" w:sz="4" w:space="0" w:color="auto"/>
              <w:bottom w:val="single" w:sz="4" w:space="0" w:color="auto"/>
              <w:right w:val="single" w:sz="4" w:space="0" w:color="auto"/>
            </w:tcBorders>
            <w:vAlign w:val="center"/>
          </w:tcPr>
          <w:p w14:paraId="503909DB" w14:textId="1293225E" w:rsidR="40A62DF8" w:rsidRPr="00E21B7D" w:rsidRDefault="40A62DF8" w:rsidP="00625827">
            <w:pPr>
              <w:spacing w:before="40" w:after="40" w:line="240" w:lineRule="auto"/>
            </w:pPr>
            <w:r w:rsidRPr="00E21B7D">
              <w:rPr>
                <w:rFonts w:eastAsia="Calibri"/>
              </w:rPr>
              <w:t xml:space="preserve">Registration of profiles </w:t>
            </w:r>
          </w:p>
        </w:tc>
        <w:tc>
          <w:tcPr>
            <w:tcW w:w="695" w:type="pct"/>
            <w:tcBorders>
              <w:top w:val="single" w:sz="4" w:space="0" w:color="auto"/>
              <w:left w:val="single" w:sz="4" w:space="0" w:color="auto"/>
              <w:bottom w:val="single" w:sz="4" w:space="0" w:color="auto"/>
              <w:right w:val="single" w:sz="4" w:space="0" w:color="auto"/>
            </w:tcBorders>
            <w:vAlign w:val="center"/>
          </w:tcPr>
          <w:p w14:paraId="633D94AA" w14:textId="74D99C8C" w:rsidR="40A62DF8" w:rsidRPr="00E21B7D" w:rsidRDefault="40A62DF8" w:rsidP="00625827">
            <w:pPr>
              <w:spacing w:before="40" w:after="40" w:line="240" w:lineRule="auto"/>
            </w:pPr>
            <w:r w:rsidRPr="00E21B7D">
              <w:rPr>
                <w:rFonts w:eastAsia="Calibri"/>
              </w:rPr>
              <w:t xml:space="preserve">   </w:t>
            </w:r>
          </w:p>
        </w:tc>
        <w:tc>
          <w:tcPr>
            <w:tcW w:w="769" w:type="pct"/>
            <w:tcBorders>
              <w:top w:val="single" w:sz="4" w:space="0" w:color="auto"/>
              <w:left w:val="single" w:sz="4" w:space="0" w:color="auto"/>
              <w:bottom w:val="single" w:sz="4" w:space="0" w:color="auto"/>
              <w:right w:val="single" w:sz="4" w:space="0" w:color="auto"/>
            </w:tcBorders>
            <w:vAlign w:val="center"/>
          </w:tcPr>
          <w:p w14:paraId="1CEF7159" w14:textId="4DF5C87A" w:rsidR="40A62DF8" w:rsidRPr="00E21B7D" w:rsidRDefault="40A62DF8" w:rsidP="00625827">
            <w:pPr>
              <w:spacing w:before="40" w:after="40" w:line="240" w:lineRule="auto"/>
            </w:pPr>
            <w:r w:rsidRPr="00E21B7D">
              <w:rPr>
                <w:rFonts w:eastAsia="Calibri"/>
              </w:rPr>
              <w:t xml:space="preserve">   </w:t>
            </w:r>
          </w:p>
        </w:tc>
        <w:tc>
          <w:tcPr>
            <w:tcW w:w="809" w:type="pct"/>
            <w:tcBorders>
              <w:top w:val="single" w:sz="4" w:space="0" w:color="auto"/>
              <w:left w:val="single" w:sz="4" w:space="0" w:color="auto"/>
              <w:bottom w:val="single" w:sz="4" w:space="0" w:color="auto"/>
              <w:right w:val="single" w:sz="4" w:space="0" w:color="auto"/>
            </w:tcBorders>
            <w:vAlign w:val="center"/>
          </w:tcPr>
          <w:p w14:paraId="7F4B1902" w14:textId="3782B87E" w:rsidR="40A62DF8" w:rsidRPr="00E21B7D" w:rsidRDefault="40A62DF8" w:rsidP="00625827">
            <w:pPr>
              <w:spacing w:before="40" w:after="40" w:line="240" w:lineRule="auto"/>
            </w:pPr>
            <w:r w:rsidRPr="00E21B7D">
              <w:rPr>
                <w:rFonts w:eastAsia="Calibri"/>
              </w:rPr>
              <w:t xml:space="preserve">   </w:t>
            </w:r>
          </w:p>
        </w:tc>
        <w:tc>
          <w:tcPr>
            <w:tcW w:w="809" w:type="pct"/>
            <w:tcBorders>
              <w:top w:val="single" w:sz="4" w:space="0" w:color="auto"/>
              <w:left w:val="single" w:sz="4" w:space="0" w:color="auto"/>
              <w:bottom w:val="single" w:sz="4" w:space="0" w:color="auto"/>
              <w:right w:val="single" w:sz="4" w:space="0" w:color="auto"/>
            </w:tcBorders>
            <w:vAlign w:val="center"/>
          </w:tcPr>
          <w:p w14:paraId="36376B34" w14:textId="3A955394" w:rsidR="40A62DF8" w:rsidRPr="00E21B7D" w:rsidRDefault="40A62DF8" w:rsidP="00625827">
            <w:pPr>
              <w:spacing w:before="40" w:after="40" w:line="240" w:lineRule="auto"/>
            </w:pPr>
            <w:r w:rsidRPr="00E21B7D">
              <w:rPr>
                <w:rFonts w:eastAsia="Calibri"/>
              </w:rPr>
              <w:t xml:space="preserve">   </w:t>
            </w:r>
          </w:p>
        </w:tc>
        <w:tc>
          <w:tcPr>
            <w:tcW w:w="809" w:type="pct"/>
            <w:tcBorders>
              <w:top w:val="single" w:sz="4" w:space="0" w:color="auto"/>
              <w:left w:val="single" w:sz="4" w:space="0" w:color="auto"/>
              <w:bottom w:val="single" w:sz="4" w:space="0" w:color="auto"/>
              <w:right w:val="single" w:sz="4" w:space="0" w:color="auto"/>
            </w:tcBorders>
            <w:vAlign w:val="center"/>
          </w:tcPr>
          <w:p w14:paraId="6F87B43F" w14:textId="1D0B6D75" w:rsidR="40A62DF8" w:rsidRPr="00E21B7D" w:rsidRDefault="40A62DF8" w:rsidP="00625827">
            <w:pPr>
              <w:spacing w:before="40" w:after="40" w:line="240" w:lineRule="auto"/>
            </w:pPr>
            <w:r w:rsidRPr="00E21B7D">
              <w:rPr>
                <w:rFonts w:eastAsia="Calibri"/>
              </w:rPr>
              <w:t xml:space="preserve">   </w:t>
            </w:r>
          </w:p>
        </w:tc>
      </w:tr>
      <w:tr w:rsidR="00876F91" w:rsidRPr="00E21B7D" w14:paraId="0976A77E" w14:textId="77777777" w:rsidTr="00316F1E">
        <w:trPr>
          <w:trHeight w:val="300"/>
        </w:trPr>
        <w:tc>
          <w:tcPr>
            <w:tcW w:w="1108" w:type="pct"/>
            <w:tcBorders>
              <w:top w:val="single" w:sz="4" w:space="0" w:color="auto"/>
              <w:left w:val="single" w:sz="4" w:space="0" w:color="auto"/>
              <w:bottom w:val="single" w:sz="4" w:space="0" w:color="auto"/>
              <w:right w:val="single" w:sz="4" w:space="0" w:color="auto"/>
            </w:tcBorders>
            <w:vAlign w:val="center"/>
          </w:tcPr>
          <w:p w14:paraId="2DE69C37" w14:textId="200E7D30" w:rsidR="00876F91" w:rsidRPr="00E21B7D" w:rsidRDefault="00876F91" w:rsidP="00625827">
            <w:pPr>
              <w:spacing w:before="40" w:after="40" w:line="240" w:lineRule="auto"/>
            </w:pPr>
            <w:r w:rsidRPr="00E21B7D">
              <w:rPr>
                <w:rFonts w:eastAsia="Calibri"/>
              </w:rPr>
              <w:t xml:space="preserve">Production </w:t>
            </w:r>
          </w:p>
        </w:tc>
        <w:tc>
          <w:tcPr>
            <w:tcW w:w="695" w:type="pct"/>
            <w:tcBorders>
              <w:top w:val="single" w:sz="4" w:space="0" w:color="auto"/>
              <w:left w:val="single" w:sz="4" w:space="0" w:color="auto"/>
              <w:bottom w:val="single" w:sz="4" w:space="0" w:color="auto"/>
              <w:right w:val="single" w:sz="4" w:space="0" w:color="auto"/>
            </w:tcBorders>
            <w:vAlign w:val="center"/>
          </w:tcPr>
          <w:p w14:paraId="532BAFBC" w14:textId="797CED52" w:rsidR="00876F91" w:rsidRPr="00E21B7D" w:rsidRDefault="00876F91" w:rsidP="00625827">
            <w:pPr>
              <w:spacing w:before="40" w:after="40" w:line="240" w:lineRule="auto"/>
            </w:pPr>
            <w:r w:rsidRPr="00E21B7D">
              <w:rPr>
                <w:rFonts w:eastAsia="Calibri"/>
              </w:rPr>
              <w:t xml:space="preserve">Estimated </w:t>
            </w:r>
          </w:p>
        </w:tc>
        <w:tc>
          <w:tcPr>
            <w:tcW w:w="769" w:type="pct"/>
            <w:tcBorders>
              <w:top w:val="single" w:sz="4" w:space="0" w:color="auto"/>
              <w:left w:val="single" w:sz="4" w:space="0" w:color="auto"/>
              <w:bottom w:val="single" w:sz="4" w:space="0" w:color="auto"/>
              <w:right w:val="single" w:sz="4" w:space="0" w:color="auto"/>
            </w:tcBorders>
            <w:vAlign w:val="center"/>
          </w:tcPr>
          <w:p w14:paraId="57274156" w14:textId="6E46BAE6" w:rsidR="00876F91" w:rsidRPr="00E21B7D" w:rsidRDefault="00876F91" w:rsidP="00625827">
            <w:pPr>
              <w:spacing w:before="40" w:after="40" w:line="240" w:lineRule="auto"/>
            </w:pPr>
            <w:r w:rsidRPr="00E21B7D">
              <w:rPr>
                <w:rFonts w:ascii="Calibri" w:hAnsi="Calibri" w:cs="Calibri"/>
              </w:rPr>
              <w:t xml:space="preserve">15 </w:t>
            </w:r>
          </w:p>
        </w:tc>
        <w:tc>
          <w:tcPr>
            <w:tcW w:w="809" w:type="pct"/>
            <w:tcBorders>
              <w:top w:val="single" w:sz="4" w:space="0" w:color="auto"/>
              <w:left w:val="single" w:sz="4" w:space="0" w:color="auto"/>
              <w:bottom w:val="single" w:sz="4" w:space="0" w:color="auto"/>
              <w:right w:val="single" w:sz="4" w:space="0" w:color="auto"/>
            </w:tcBorders>
            <w:vAlign w:val="center"/>
          </w:tcPr>
          <w:p w14:paraId="078E6D6A" w14:textId="2F53DA0C" w:rsidR="00876F91" w:rsidRPr="00E21B7D" w:rsidRDefault="00876F91" w:rsidP="00625827">
            <w:pPr>
              <w:spacing w:before="40" w:after="40" w:line="240" w:lineRule="auto"/>
            </w:pPr>
            <w:r w:rsidRPr="00E21B7D">
              <w:rPr>
                <w:rFonts w:ascii="Calibri" w:hAnsi="Calibri" w:cs="Calibri"/>
              </w:rPr>
              <w:t xml:space="preserve">20 </w:t>
            </w:r>
          </w:p>
        </w:tc>
        <w:tc>
          <w:tcPr>
            <w:tcW w:w="809" w:type="pct"/>
            <w:tcBorders>
              <w:top w:val="single" w:sz="4" w:space="0" w:color="auto"/>
              <w:left w:val="single" w:sz="4" w:space="0" w:color="auto"/>
              <w:bottom w:val="single" w:sz="4" w:space="0" w:color="auto"/>
              <w:right w:val="single" w:sz="4" w:space="0" w:color="auto"/>
            </w:tcBorders>
            <w:vAlign w:val="center"/>
          </w:tcPr>
          <w:p w14:paraId="1BEF00E9" w14:textId="70E06B6A" w:rsidR="00876F91" w:rsidRPr="00E21B7D" w:rsidRDefault="00876F91" w:rsidP="00625827">
            <w:pPr>
              <w:spacing w:before="40" w:after="40" w:line="240" w:lineRule="auto"/>
            </w:pPr>
            <w:r w:rsidRPr="00E21B7D">
              <w:rPr>
                <w:rFonts w:ascii="Calibri" w:hAnsi="Calibri" w:cs="Calibri"/>
              </w:rPr>
              <w:t xml:space="preserve">12 </w:t>
            </w:r>
          </w:p>
        </w:tc>
        <w:tc>
          <w:tcPr>
            <w:tcW w:w="809" w:type="pct"/>
            <w:tcBorders>
              <w:top w:val="single" w:sz="4" w:space="0" w:color="auto"/>
              <w:left w:val="single" w:sz="4" w:space="0" w:color="auto"/>
              <w:bottom w:val="single" w:sz="4" w:space="0" w:color="auto"/>
              <w:right w:val="single" w:sz="4" w:space="0" w:color="auto"/>
            </w:tcBorders>
            <w:vAlign w:val="center"/>
          </w:tcPr>
          <w:p w14:paraId="70D152E9" w14:textId="3E6A732D" w:rsidR="00876F91" w:rsidRPr="00E21B7D" w:rsidRDefault="00876F91" w:rsidP="00625827">
            <w:pPr>
              <w:spacing w:before="40" w:after="40" w:line="240" w:lineRule="auto"/>
            </w:pPr>
            <w:r w:rsidRPr="00E21B7D">
              <w:rPr>
                <w:rFonts w:ascii="Calibri" w:hAnsi="Calibri" w:cs="Calibri"/>
              </w:rPr>
              <w:t xml:space="preserve">18 </w:t>
            </w:r>
          </w:p>
        </w:tc>
      </w:tr>
      <w:tr w:rsidR="00876F91" w:rsidRPr="00E21B7D" w14:paraId="3953C0B8" w14:textId="77777777" w:rsidTr="00316F1E">
        <w:trPr>
          <w:trHeight w:val="300"/>
        </w:trPr>
        <w:tc>
          <w:tcPr>
            <w:tcW w:w="1108" w:type="pct"/>
            <w:tcBorders>
              <w:top w:val="single" w:sz="4" w:space="0" w:color="auto"/>
              <w:left w:val="single" w:sz="4" w:space="0" w:color="auto"/>
              <w:bottom w:val="single" w:sz="4" w:space="0" w:color="auto"/>
              <w:right w:val="single" w:sz="4" w:space="0" w:color="auto"/>
            </w:tcBorders>
            <w:vAlign w:val="center"/>
          </w:tcPr>
          <w:p w14:paraId="0A2AC2C5" w14:textId="39E86DDC" w:rsidR="00876F91" w:rsidRPr="00E21B7D" w:rsidRDefault="00876F91" w:rsidP="00625827">
            <w:pPr>
              <w:spacing w:before="40" w:after="40" w:line="240" w:lineRule="auto"/>
            </w:pPr>
            <w:r w:rsidRPr="00E21B7D">
              <w:rPr>
                <w:rFonts w:eastAsia="Calibri"/>
              </w:rPr>
              <w:t>Delivery</w:t>
            </w:r>
          </w:p>
        </w:tc>
        <w:tc>
          <w:tcPr>
            <w:tcW w:w="695" w:type="pct"/>
            <w:tcBorders>
              <w:top w:val="single" w:sz="4" w:space="0" w:color="auto"/>
              <w:left w:val="single" w:sz="4" w:space="0" w:color="auto"/>
              <w:bottom w:val="single" w:sz="4" w:space="0" w:color="auto"/>
              <w:right w:val="single" w:sz="4" w:space="0" w:color="auto"/>
            </w:tcBorders>
            <w:vAlign w:val="center"/>
          </w:tcPr>
          <w:p w14:paraId="28C1C054" w14:textId="0B7969EB" w:rsidR="00876F91" w:rsidRPr="00E21B7D" w:rsidRDefault="00876F91" w:rsidP="00625827">
            <w:pPr>
              <w:spacing w:before="40" w:after="40" w:line="240" w:lineRule="auto"/>
            </w:pPr>
            <w:r w:rsidRPr="00E21B7D">
              <w:rPr>
                <w:rFonts w:eastAsia="Calibri"/>
              </w:rPr>
              <w:t xml:space="preserve">Estimated </w:t>
            </w:r>
          </w:p>
        </w:tc>
        <w:tc>
          <w:tcPr>
            <w:tcW w:w="769" w:type="pct"/>
            <w:tcBorders>
              <w:top w:val="single" w:sz="4" w:space="0" w:color="auto"/>
              <w:left w:val="single" w:sz="4" w:space="0" w:color="auto"/>
              <w:bottom w:val="single" w:sz="4" w:space="0" w:color="auto"/>
              <w:right w:val="single" w:sz="4" w:space="0" w:color="auto"/>
            </w:tcBorders>
            <w:vAlign w:val="center"/>
          </w:tcPr>
          <w:p w14:paraId="1D505200" w14:textId="50E43E7F" w:rsidR="00876F91" w:rsidRPr="00E21B7D" w:rsidRDefault="00876F91" w:rsidP="00625827">
            <w:pPr>
              <w:spacing w:before="40" w:after="40" w:line="240" w:lineRule="auto"/>
            </w:pPr>
            <w:r w:rsidRPr="00E21B7D">
              <w:rPr>
                <w:rFonts w:ascii="Calibri" w:hAnsi="Calibri" w:cs="Calibri"/>
              </w:rPr>
              <w:t xml:space="preserve">29 </w:t>
            </w:r>
          </w:p>
        </w:tc>
        <w:tc>
          <w:tcPr>
            <w:tcW w:w="809" w:type="pct"/>
            <w:tcBorders>
              <w:top w:val="single" w:sz="4" w:space="0" w:color="auto"/>
              <w:left w:val="single" w:sz="4" w:space="0" w:color="auto"/>
              <w:bottom w:val="single" w:sz="4" w:space="0" w:color="auto"/>
              <w:right w:val="single" w:sz="4" w:space="0" w:color="auto"/>
            </w:tcBorders>
            <w:vAlign w:val="center"/>
          </w:tcPr>
          <w:p w14:paraId="5E22F441" w14:textId="02A683CB" w:rsidR="00876F91" w:rsidRPr="00E21B7D" w:rsidRDefault="00876F91" w:rsidP="00625827">
            <w:pPr>
              <w:spacing w:before="40" w:after="40" w:line="240" w:lineRule="auto"/>
            </w:pPr>
            <w:r w:rsidRPr="00E21B7D">
              <w:rPr>
                <w:rFonts w:ascii="Calibri" w:hAnsi="Calibri" w:cs="Calibri"/>
              </w:rPr>
              <w:t xml:space="preserve">40 </w:t>
            </w:r>
          </w:p>
        </w:tc>
        <w:tc>
          <w:tcPr>
            <w:tcW w:w="809" w:type="pct"/>
            <w:tcBorders>
              <w:top w:val="single" w:sz="4" w:space="0" w:color="auto"/>
              <w:left w:val="single" w:sz="4" w:space="0" w:color="auto"/>
              <w:bottom w:val="single" w:sz="4" w:space="0" w:color="auto"/>
              <w:right w:val="single" w:sz="4" w:space="0" w:color="auto"/>
            </w:tcBorders>
            <w:vAlign w:val="center"/>
          </w:tcPr>
          <w:p w14:paraId="2A0E0A07" w14:textId="5624020C" w:rsidR="00876F91" w:rsidRPr="00E21B7D" w:rsidRDefault="00876F91" w:rsidP="00625827">
            <w:pPr>
              <w:spacing w:before="40" w:after="40" w:line="240" w:lineRule="auto"/>
            </w:pPr>
            <w:r w:rsidRPr="00E21B7D">
              <w:rPr>
                <w:rFonts w:ascii="Calibri" w:hAnsi="Calibri" w:cs="Calibri"/>
              </w:rPr>
              <w:t xml:space="preserve">24 </w:t>
            </w:r>
          </w:p>
        </w:tc>
        <w:tc>
          <w:tcPr>
            <w:tcW w:w="809" w:type="pct"/>
            <w:tcBorders>
              <w:top w:val="single" w:sz="4" w:space="0" w:color="auto"/>
              <w:left w:val="single" w:sz="4" w:space="0" w:color="auto"/>
              <w:bottom w:val="single" w:sz="4" w:space="0" w:color="auto"/>
              <w:right w:val="single" w:sz="4" w:space="0" w:color="auto"/>
            </w:tcBorders>
            <w:vAlign w:val="center"/>
          </w:tcPr>
          <w:p w14:paraId="1359438B" w14:textId="700944C2" w:rsidR="00876F91" w:rsidRPr="00E21B7D" w:rsidRDefault="00876F91" w:rsidP="00625827">
            <w:pPr>
              <w:spacing w:before="40" w:after="40" w:line="240" w:lineRule="auto"/>
            </w:pPr>
            <w:r w:rsidRPr="00E21B7D">
              <w:rPr>
                <w:rFonts w:ascii="Calibri" w:hAnsi="Calibri" w:cs="Calibri"/>
              </w:rPr>
              <w:t xml:space="preserve">42 </w:t>
            </w:r>
          </w:p>
        </w:tc>
      </w:tr>
      <w:tr w:rsidR="00876F91" w:rsidRPr="00E21B7D" w14:paraId="59A829EA" w14:textId="77777777" w:rsidTr="00316F1E">
        <w:trPr>
          <w:trHeight w:val="300"/>
        </w:trPr>
        <w:tc>
          <w:tcPr>
            <w:tcW w:w="1108" w:type="pct"/>
            <w:tcBorders>
              <w:top w:val="single" w:sz="4" w:space="0" w:color="auto"/>
              <w:left w:val="single" w:sz="4" w:space="0" w:color="auto"/>
              <w:bottom w:val="single" w:sz="4" w:space="0" w:color="auto"/>
              <w:right w:val="single" w:sz="4" w:space="0" w:color="auto"/>
            </w:tcBorders>
            <w:vAlign w:val="center"/>
          </w:tcPr>
          <w:p w14:paraId="7407BD97" w14:textId="5E0CB7B6" w:rsidR="00876F91" w:rsidRPr="00E21B7D" w:rsidRDefault="00876F91" w:rsidP="00625827">
            <w:pPr>
              <w:spacing w:before="40" w:after="40" w:line="240" w:lineRule="auto"/>
            </w:pPr>
            <w:r w:rsidRPr="00E21B7D">
              <w:rPr>
                <w:rFonts w:eastAsia="Calibri"/>
              </w:rPr>
              <w:t>Consumption</w:t>
            </w:r>
          </w:p>
        </w:tc>
        <w:tc>
          <w:tcPr>
            <w:tcW w:w="695" w:type="pct"/>
            <w:tcBorders>
              <w:top w:val="single" w:sz="4" w:space="0" w:color="auto"/>
              <w:left w:val="single" w:sz="4" w:space="0" w:color="auto"/>
              <w:bottom w:val="single" w:sz="4" w:space="0" w:color="auto"/>
              <w:right w:val="single" w:sz="4" w:space="0" w:color="auto"/>
            </w:tcBorders>
            <w:vAlign w:val="center"/>
          </w:tcPr>
          <w:p w14:paraId="333B7B16" w14:textId="4BE10A4D" w:rsidR="00876F91" w:rsidRPr="00E21B7D" w:rsidRDefault="00876F91" w:rsidP="00625827">
            <w:pPr>
              <w:spacing w:before="40" w:after="40" w:line="240" w:lineRule="auto"/>
            </w:pPr>
            <w:r w:rsidRPr="00E21B7D">
              <w:rPr>
                <w:rFonts w:eastAsia="Calibri"/>
              </w:rPr>
              <w:t xml:space="preserve">Estimated </w:t>
            </w:r>
          </w:p>
        </w:tc>
        <w:tc>
          <w:tcPr>
            <w:tcW w:w="769" w:type="pct"/>
            <w:tcBorders>
              <w:top w:val="single" w:sz="4" w:space="0" w:color="auto"/>
              <w:left w:val="single" w:sz="4" w:space="0" w:color="auto"/>
              <w:bottom w:val="single" w:sz="4" w:space="0" w:color="auto"/>
              <w:right w:val="single" w:sz="4" w:space="0" w:color="auto"/>
            </w:tcBorders>
            <w:vAlign w:val="center"/>
          </w:tcPr>
          <w:p w14:paraId="619C073F" w14:textId="524DF6CF" w:rsidR="00876F91" w:rsidRPr="00E21B7D" w:rsidRDefault="00876F91" w:rsidP="00625827">
            <w:pPr>
              <w:spacing w:before="40" w:after="40" w:line="240" w:lineRule="auto"/>
            </w:pPr>
            <w:r w:rsidRPr="00E21B7D">
              <w:rPr>
                <w:rFonts w:ascii="Calibri" w:hAnsi="Calibri" w:cs="Calibri"/>
              </w:rPr>
              <w:t xml:space="preserve">29 </w:t>
            </w:r>
          </w:p>
        </w:tc>
        <w:tc>
          <w:tcPr>
            <w:tcW w:w="809" w:type="pct"/>
            <w:tcBorders>
              <w:top w:val="single" w:sz="4" w:space="0" w:color="auto"/>
              <w:left w:val="single" w:sz="4" w:space="0" w:color="auto"/>
              <w:bottom w:val="single" w:sz="4" w:space="0" w:color="auto"/>
              <w:right w:val="single" w:sz="4" w:space="0" w:color="auto"/>
            </w:tcBorders>
            <w:vAlign w:val="center"/>
          </w:tcPr>
          <w:p w14:paraId="0C532329" w14:textId="2F8777F6" w:rsidR="00876F91" w:rsidRPr="00E21B7D" w:rsidRDefault="00876F91" w:rsidP="00625827">
            <w:pPr>
              <w:spacing w:before="40" w:after="40" w:line="240" w:lineRule="auto"/>
            </w:pPr>
            <w:r w:rsidRPr="00E21B7D">
              <w:rPr>
                <w:rFonts w:ascii="Calibri" w:hAnsi="Calibri" w:cs="Calibri"/>
              </w:rPr>
              <w:t xml:space="preserve">40 </w:t>
            </w:r>
          </w:p>
        </w:tc>
        <w:tc>
          <w:tcPr>
            <w:tcW w:w="809" w:type="pct"/>
            <w:tcBorders>
              <w:top w:val="single" w:sz="4" w:space="0" w:color="auto"/>
              <w:left w:val="single" w:sz="4" w:space="0" w:color="auto"/>
              <w:bottom w:val="single" w:sz="4" w:space="0" w:color="auto"/>
              <w:right w:val="single" w:sz="4" w:space="0" w:color="auto"/>
            </w:tcBorders>
            <w:vAlign w:val="center"/>
          </w:tcPr>
          <w:p w14:paraId="72D55AC7" w14:textId="217866E6" w:rsidR="00876F91" w:rsidRPr="00E21B7D" w:rsidRDefault="00876F91" w:rsidP="00625827">
            <w:pPr>
              <w:spacing w:before="40" w:after="40" w:line="240" w:lineRule="auto"/>
            </w:pPr>
            <w:r w:rsidRPr="00E21B7D">
              <w:rPr>
                <w:rFonts w:ascii="Calibri" w:hAnsi="Calibri" w:cs="Calibri"/>
              </w:rPr>
              <w:t xml:space="preserve">24 </w:t>
            </w:r>
          </w:p>
        </w:tc>
        <w:tc>
          <w:tcPr>
            <w:tcW w:w="809" w:type="pct"/>
            <w:tcBorders>
              <w:top w:val="single" w:sz="4" w:space="0" w:color="auto"/>
              <w:left w:val="single" w:sz="4" w:space="0" w:color="auto"/>
              <w:bottom w:val="single" w:sz="4" w:space="0" w:color="auto"/>
              <w:right w:val="single" w:sz="4" w:space="0" w:color="auto"/>
            </w:tcBorders>
            <w:vAlign w:val="center"/>
          </w:tcPr>
          <w:p w14:paraId="780775F7" w14:textId="71CC79D0" w:rsidR="00876F91" w:rsidRPr="00E21B7D" w:rsidRDefault="00876F91" w:rsidP="00625827">
            <w:pPr>
              <w:spacing w:before="40" w:after="40" w:line="240" w:lineRule="auto"/>
            </w:pPr>
            <w:r w:rsidRPr="00E21B7D">
              <w:rPr>
                <w:rFonts w:ascii="Calibri" w:hAnsi="Calibri" w:cs="Calibri"/>
              </w:rPr>
              <w:t xml:space="preserve">42 </w:t>
            </w:r>
          </w:p>
        </w:tc>
      </w:tr>
      <w:tr w:rsidR="008D418B" w:rsidRPr="00E21B7D" w14:paraId="3CE75715" w14:textId="77777777" w:rsidTr="00316F1E">
        <w:trPr>
          <w:trHeight w:val="300"/>
        </w:trPr>
        <w:tc>
          <w:tcPr>
            <w:tcW w:w="1108" w:type="pct"/>
            <w:tcBorders>
              <w:top w:val="single" w:sz="4" w:space="0" w:color="auto"/>
              <w:left w:val="single" w:sz="4" w:space="0" w:color="auto"/>
              <w:bottom w:val="single" w:sz="4" w:space="0" w:color="auto"/>
              <w:right w:val="single" w:sz="4" w:space="0" w:color="auto"/>
            </w:tcBorders>
            <w:vAlign w:val="center"/>
          </w:tcPr>
          <w:p w14:paraId="4744722C" w14:textId="5AF0CC89" w:rsidR="008D418B" w:rsidRPr="00E21B7D" w:rsidRDefault="008D418B" w:rsidP="00625827">
            <w:pPr>
              <w:spacing w:before="40" w:after="40" w:line="240" w:lineRule="auto"/>
            </w:pPr>
            <w:r w:rsidRPr="00E21B7D">
              <w:rPr>
                <w:rFonts w:eastAsia="Calibri"/>
              </w:rPr>
              <w:t>Certificate registration</w:t>
            </w:r>
          </w:p>
        </w:tc>
        <w:tc>
          <w:tcPr>
            <w:tcW w:w="695" w:type="pct"/>
            <w:tcBorders>
              <w:top w:val="single" w:sz="4" w:space="0" w:color="auto"/>
              <w:left w:val="single" w:sz="4" w:space="0" w:color="auto"/>
              <w:bottom w:val="single" w:sz="4" w:space="0" w:color="auto"/>
              <w:right w:val="single" w:sz="4" w:space="0" w:color="auto"/>
            </w:tcBorders>
            <w:vAlign w:val="center"/>
          </w:tcPr>
          <w:p w14:paraId="483B7F3B" w14:textId="13551314" w:rsidR="008D418B" w:rsidRPr="00E21B7D" w:rsidRDefault="008D418B" w:rsidP="00625827">
            <w:pPr>
              <w:spacing w:before="40" w:after="40" w:line="240" w:lineRule="auto"/>
            </w:pPr>
            <w:r w:rsidRPr="00E21B7D">
              <w:rPr>
                <w:rFonts w:eastAsia="Calibri"/>
              </w:rPr>
              <w:t xml:space="preserve">Estimated </w:t>
            </w:r>
          </w:p>
        </w:tc>
        <w:tc>
          <w:tcPr>
            <w:tcW w:w="769" w:type="pct"/>
            <w:tcBorders>
              <w:top w:val="single" w:sz="4" w:space="0" w:color="auto"/>
              <w:left w:val="single" w:sz="4" w:space="0" w:color="auto"/>
              <w:bottom w:val="single" w:sz="4" w:space="0" w:color="auto"/>
              <w:right w:val="single" w:sz="4" w:space="0" w:color="auto"/>
            </w:tcBorders>
            <w:vAlign w:val="center"/>
          </w:tcPr>
          <w:p w14:paraId="1322861E" w14:textId="466068D6" w:rsidR="008D418B" w:rsidRPr="00E21B7D" w:rsidRDefault="008D418B" w:rsidP="00625827">
            <w:pPr>
              <w:spacing w:before="40" w:after="40" w:line="240" w:lineRule="auto"/>
            </w:pPr>
            <w:r w:rsidRPr="00E21B7D">
              <w:rPr>
                <w:rFonts w:ascii="Calibri" w:hAnsi="Calibri" w:cs="Calibri"/>
              </w:rPr>
              <w:t xml:space="preserve">3,260,523 </w:t>
            </w:r>
          </w:p>
        </w:tc>
        <w:tc>
          <w:tcPr>
            <w:tcW w:w="809" w:type="pct"/>
            <w:tcBorders>
              <w:top w:val="single" w:sz="4" w:space="0" w:color="auto"/>
              <w:left w:val="single" w:sz="4" w:space="0" w:color="auto"/>
              <w:bottom w:val="single" w:sz="4" w:space="0" w:color="auto"/>
              <w:right w:val="single" w:sz="4" w:space="0" w:color="auto"/>
            </w:tcBorders>
            <w:vAlign w:val="center"/>
          </w:tcPr>
          <w:p w14:paraId="02E4EF7B" w14:textId="46C07F95" w:rsidR="008D418B" w:rsidRPr="00E21B7D" w:rsidRDefault="00EB7706" w:rsidP="00625827">
            <w:pPr>
              <w:spacing w:before="40" w:after="40" w:line="240" w:lineRule="auto"/>
            </w:pPr>
            <w:r w:rsidRPr="00E21B7D">
              <w:rPr>
                <w:rFonts w:ascii="Calibri" w:hAnsi="Calibri" w:cs="Calibri"/>
              </w:rPr>
              <w:t xml:space="preserve"> 7,202,771,438 </w:t>
            </w:r>
          </w:p>
        </w:tc>
        <w:tc>
          <w:tcPr>
            <w:tcW w:w="809" w:type="pct"/>
            <w:tcBorders>
              <w:top w:val="single" w:sz="4" w:space="0" w:color="auto"/>
              <w:left w:val="single" w:sz="4" w:space="0" w:color="auto"/>
              <w:bottom w:val="single" w:sz="4" w:space="0" w:color="auto"/>
              <w:right w:val="single" w:sz="4" w:space="0" w:color="auto"/>
            </w:tcBorders>
            <w:vAlign w:val="center"/>
          </w:tcPr>
          <w:p w14:paraId="5E514969" w14:textId="61EB578F" w:rsidR="008D418B" w:rsidRPr="00E21B7D" w:rsidRDefault="009A703D" w:rsidP="00625827">
            <w:pPr>
              <w:spacing w:before="40" w:after="40" w:line="240" w:lineRule="auto"/>
            </w:pPr>
            <w:r w:rsidRPr="00E21B7D">
              <w:rPr>
                <w:rFonts w:ascii="Calibri" w:hAnsi="Calibri" w:cs="Calibri"/>
              </w:rPr>
              <w:t>14,965,117,992</w:t>
            </w:r>
          </w:p>
        </w:tc>
        <w:tc>
          <w:tcPr>
            <w:tcW w:w="809" w:type="pct"/>
            <w:tcBorders>
              <w:top w:val="single" w:sz="4" w:space="0" w:color="auto"/>
              <w:left w:val="single" w:sz="4" w:space="0" w:color="auto"/>
              <w:bottom w:val="single" w:sz="4" w:space="0" w:color="auto"/>
              <w:right w:val="single" w:sz="4" w:space="0" w:color="auto"/>
            </w:tcBorders>
            <w:vAlign w:val="center"/>
          </w:tcPr>
          <w:p w14:paraId="0E5D80ED" w14:textId="18E9A6DD" w:rsidR="008D418B" w:rsidRPr="00E21B7D" w:rsidRDefault="0021701F" w:rsidP="00625827">
            <w:pPr>
              <w:spacing w:before="40" w:after="40" w:line="240" w:lineRule="auto"/>
              <w:rPr>
                <w:rFonts w:eastAsia="Calibri"/>
              </w:rPr>
            </w:pPr>
            <w:r w:rsidRPr="00E21B7D">
              <w:rPr>
                <w:rFonts w:ascii="Calibri" w:hAnsi="Calibri" w:cs="Calibri"/>
              </w:rPr>
              <w:t>23,730,039,468</w:t>
            </w:r>
          </w:p>
        </w:tc>
      </w:tr>
      <w:tr w:rsidR="002C783F" w:rsidRPr="00E21B7D" w14:paraId="1073900A" w14:textId="77777777" w:rsidTr="00316F1E">
        <w:trPr>
          <w:trHeight w:val="300"/>
        </w:trPr>
        <w:tc>
          <w:tcPr>
            <w:tcW w:w="1108" w:type="pct"/>
            <w:tcBorders>
              <w:top w:val="single" w:sz="4" w:space="0" w:color="auto"/>
              <w:left w:val="single" w:sz="4" w:space="0" w:color="auto"/>
              <w:bottom w:val="single" w:sz="4" w:space="0" w:color="auto"/>
              <w:right w:val="single" w:sz="4" w:space="0" w:color="auto"/>
            </w:tcBorders>
            <w:vAlign w:val="center"/>
          </w:tcPr>
          <w:p w14:paraId="4ED97935" w14:textId="398067B5" w:rsidR="002C783F" w:rsidRPr="00E21B7D" w:rsidRDefault="002C783F" w:rsidP="00625827">
            <w:pPr>
              <w:spacing w:before="40" w:after="40" w:line="240" w:lineRule="auto"/>
            </w:pPr>
            <w:r w:rsidRPr="00E21B7D">
              <w:rPr>
                <w:rFonts w:eastAsia="Calibri"/>
              </w:rPr>
              <w:t>Addition of consumption information</w:t>
            </w:r>
          </w:p>
        </w:tc>
        <w:tc>
          <w:tcPr>
            <w:tcW w:w="695" w:type="pct"/>
            <w:tcBorders>
              <w:top w:val="single" w:sz="4" w:space="0" w:color="auto"/>
              <w:left w:val="single" w:sz="4" w:space="0" w:color="auto"/>
              <w:bottom w:val="single" w:sz="4" w:space="0" w:color="auto"/>
              <w:right w:val="single" w:sz="4" w:space="0" w:color="auto"/>
            </w:tcBorders>
            <w:vAlign w:val="center"/>
          </w:tcPr>
          <w:p w14:paraId="1557D5DC" w14:textId="41C99758" w:rsidR="002C783F" w:rsidRPr="00E21B7D" w:rsidRDefault="002C783F" w:rsidP="00625827">
            <w:pPr>
              <w:spacing w:before="40" w:after="40" w:line="240" w:lineRule="auto"/>
            </w:pPr>
            <w:r w:rsidRPr="00E21B7D">
              <w:rPr>
                <w:rFonts w:eastAsia="Calibri"/>
              </w:rPr>
              <w:t xml:space="preserve">Estimated </w:t>
            </w:r>
          </w:p>
        </w:tc>
        <w:tc>
          <w:tcPr>
            <w:tcW w:w="769" w:type="pct"/>
            <w:tcBorders>
              <w:top w:val="single" w:sz="4" w:space="0" w:color="auto"/>
              <w:left w:val="single" w:sz="4" w:space="0" w:color="auto"/>
              <w:bottom w:val="single" w:sz="4" w:space="0" w:color="auto"/>
              <w:right w:val="single" w:sz="4" w:space="0" w:color="auto"/>
            </w:tcBorders>
            <w:vAlign w:val="center"/>
          </w:tcPr>
          <w:p w14:paraId="1EA9275B" w14:textId="26B240D1" w:rsidR="002C783F" w:rsidRPr="00E21B7D" w:rsidRDefault="002C783F" w:rsidP="00625827">
            <w:pPr>
              <w:spacing w:before="40" w:after="40" w:line="240" w:lineRule="auto"/>
            </w:pPr>
            <w:r w:rsidRPr="00E21B7D">
              <w:rPr>
                <w:rFonts w:ascii="Calibri" w:hAnsi="Calibri" w:cs="Calibri"/>
              </w:rPr>
              <w:t xml:space="preserve">1,630,262 </w:t>
            </w:r>
          </w:p>
        </w:tc>
        <w:tc>
          <w:tcPr>
            <w:tcW w:w="809" w:type="pct"/>
            <w:tcBorders>
              <w:top w:val="single" w:sz="4" w:space="0" w:color="auto"/>
              <w:left w:val="single" w:sz="4" w:space="0" w:color="auto"/>
              <w:bottom w:val="single" w:sz="4" w:space="0" w:color="auto"/>
              <w:right w:val="single" w:sz="4" w:space="0" w:color="auto"/>
            </w:tcBorders>
            <w:vAlign w:val="center"/>
          </w:tcPr>
          <w:p w14:paraId="2FB855CB" w14:textId="1B9A9DF9" w:rsidR="002C783F" w:rsidRPr="00E21B7D" w:rsidRDefault="002C783F" w:rsidP="00625827">
            <w:pPr>
              <w:spacing w:before="40" w:after="40" w:line="240" w:lineRule="auto"/>
            </w:pPr>
            <w:r w:rsidRPr="00E21B7D">
              <w:rPr>
                <w:rFonts w:ascii="Calibri" w:hAnsi="Calibri" w:cs="Calibri"/>
              </w:rPr>
              <w:t xml:space="preserve"> </w:t>
            </w:r>
            <w:r w:rsidR="009A703D" w:rsidRPr="00E21B7D">
              <w:rPr>
                <w:rFonts w:ascii="Calibri" w:hAnsi="Calibri" w:cs="Calibri"/>
              </w:rPr>
              <w:t>3,603,559,402</w:t>
            </w:r>
          </w:p>
        </w:tc>
        <w:tc>
          <w:tcPr>
            <w:tcW w:w="809" w:type="pct"/>
            <w:tcBorders>
              <w:top w:val="single" w:sz="4" w:space="0" w:color="auto"/>
              <w:left w:val="single" w:sz="4" w:space="0" w:color="auto"/>
              <w:bottom w:val="single" w:sz="4" w:space="0" w:color="auto"/>
              <w:right w:val="single" w:sz="4" w:space="0" w:color="auto"/>
            </w:tcBorders>
            <w:vAlign w:val="center"/>
          </w:tcPr>
          <w:p w14:paraId="2EF43AE7" w14:textId="56B334AA" w:rsidR="002C783F" w:rsidRPr="00E21B7D" w:rsidRDefault="009A703D" w:rsidP="00625827">
            <w:pPr>
              <w:spacing w:before="40" w:after="40" w:line="240" w:lineRule="auto"/>
            </w:pPr>
            <w:r w:rsidRPr="00E21B7D">
              <w:rPr>
                <w:rFonts w:ascii="Calibri" w:hAnsi="Calibri" w:cs="Calibri"/>
              </w:rPr>
              <w:t>11,083,944,715</w:t>
            </w:r>
          </w:p>
        </w:tc>
        <w:tc>
          <w:tcPr>
            <w:tcW w:w="809" w:type="pct"/>
            <w:tcBorders>
              <w:top w:val="single" w:sz="4" w:space="0" w:color="auto"/>
              <w:left w:val="single" w:sz="4" w:space="0" w:color="auto"/>
              <w:bottom w:val="single" w:sz="4" w:space="0" w:color="auto"/>
              <w:right w:val="single" w:sz="4" w:space="0" w:color="auto"/>
            </w:tcBorders>
            <w:vAlign w:val="center"/>
          </w:tcPr>
          <w:p w14:paraId="72426D3A" w14:textId="614F39A3" w:rsidR="002C783F" w:rsidRPr="00E21B7D" w:rsidRDefault="0021701F" w:rsidP="00625827">
            <w:pPr>
              <w:spacing w:before="40" w:after="40" w:line="240" w:lineRule="auto"/>
            </w:pPr>
            <w:r w:rsidRPr="00E21B7D">
              <w:rPr>
                <w:rFonts w:ascii="Calibri" w:hAnsi="Calibri" w:cs="Calibri"/>
              </w:rPr>
              <w:t>19,080,160,301</w:t>
            </w:r>
          </w:p>
        </w:tc>
      </w:tr>
      <w:tr w:rsidR="00DD79FB" w:rsidRPr="00E21B7D" w14:paraId="5D47937E" w14:textId="77777777" w:rsidTr="00316F1E">
        <w:trPr>
          <w:trHeight w:val="300"/>
        </w:trPr>
        <w:tc>
          <w:tcPr>
            <w:tcW w:w="1108" w:type="pct"/>
            <w:tcBorders>
              <w:top w:val="single" w:sz="4" w:space="0" w:color="auto"/>
              <w:left w:val="single" w:sz="4" w:space="0" w:color="auto"/>
              <w:bottom w:val="single" w:sz="4" w:space="0" w:color="auto"/>
              <w:right w:val="single" w:sz="4" w:space="0" w:color="auto"/>
            </w:tcBorders>
            <w:vAlign w:val="center"/>
          </w:tcPr>
          <w:p w14:paraId="7725F59B" w14:textId="102961DC" w:rsidR="00DD79FB" w:rsidRPr="00E21B7D" w:rsidRDefault="00DD79FB" w:rsidP="00625827">
            <w:pPr>
              <w:spacing w:before="40" w:after="40" w:line="240" w:lineRule="auto"/>
            </w:pPr>
            <w:r w:rsidRPr="00E21B7D">
              <w:rPr>
                <w:rFonts w:eastAsia="Calibri"/>
              </w:rPr>
              <w:t>Annual Levy</w:t>
            </w:r>
          </w:p>
        </w:tc>
        <w:tc>
          <w:tcPr>
            <w:tcW w:w="695" w:type="pct"/>
            <w:tcBorders>
              <w:top w:val="single" w:sz="4" w:space="0" w:color="auto"/>
              <w:left w:val="single" w:sz="4" w:space="0" w:color="auto"/>
              <w:bottom w:val="single" w:sz="4" w:space="0" w:color="auto"/>
              <w:right w:val="single" w:sz="4" w:space="0" w:color="auto"/>
            </w:tcBorders>
            <w:vAlign w:val="center"/>
          </w:tcPr>
          <w:p w14:paraId="63D2766E" w14:textId="46DC7C96" w:rsidR="00DD79FB" w:rsidRPr="00E21B7D" w:rsidRDefault="00DD79FB" w:rsidP="00625827">
            <w:pPr>
              <w:spacing w:before="40" w:after="40" w:line="240" w:lineRule="auto"/>
            </w:pPr>
            <w:r w:rsidRPr="00E21B7D">
              <w:rPr>
                <w:rFonts w:eastAsia="Calibri"/>
              </w:rPr>
              <w:t xml:space="preserve">Estimated </w:t>
            </w:r>
          </w:p>
        </w:tc>
        <w:tc>
          <w:tcPr>
            <w:tcW w:w="769" w:type="pct"/>
            <w:tcBorders>
              <w:top w:val="single" w:sz="4" w:space="0" w:color="auto"/>
              <w:left w:val="single" w:sz="4" w:space="0" w:color="auto"/>
              <w:bottom w:val="single" w:sz="4" w:space="0" w:color="auto"/>
              <w:right w:val="single" w:sz="4" w:space="0" w:color="auto"/>
            </w:tcBorders>
            <w:vAlign w:val="center"/>
          </w:tcPr>
          <w:p w14:paraId="58A5838A" w14:textId="12944602" w:rsidR="00DD79FB" w:rsidRPr="00E21B7D" w:rsidRDefault="00DD79FB" w:rsidP="00625827">
            <w:pPr>
              <w:spacing w:before="40" w:after="40" w:line="240" w:lineRule="auto"/>
            </w:pPr>
            <w:r w:rsidRPr="00E21B7D">
              <w:rPr>
                <w:rFonts w:ascii="Calibri" w:hAnsi="Calibri" w:cs="Calibri"/>
              </w:rPr>
              <w:t xml:space="preserve">74 </w:t>
            </w:r>
          </w:p>
        </w:tc>
        <w:tc>
          <w:tcPr>
            <w:tcW w:w="809" w:type="pct"/>
            <w:tcBorders>
              <w:top w:val="single" w:sz="4" w:space="0" w:color="auto"/>
              <w:left w:val="single" w:sz="4" w:space="0" w:color="auto"/>
              <w:bottom w:val="single" w:sz="4" w:space="0" w:color="auto"/>
              <w:right w:val="single" w:sz="4" w:space="0" w:color="auto"/>
            </w:tcBorders>
            <w:vAlign w:val="center"/>
          </w:tcPr>
          <w:p w14:paraId="56AAC8D5" w14:textId="3EB2B323" w:rsidR="00DD79FB" w:rsidRPr="00E21B7D" w:rsidRDefault="00DD79FB" w:rsidP="00625827">
            <w:pPr>
              <w:spacing w:before="40" w:after="40" w:line="240" w:lineRule="auto"/>
            </w:pPr>
            <w:r w:rsidRPr="00E21B7D">
              <w:rPr>
                <w:rFonts w:ascii="Calibri" w:hAnsi="Calibri" w:cs="Calibri"/>
              </w:rPr>
              <w:t xml:space="preserve">173 </w:t>
            </w:r>
          </w:p>
        </w:tc>
        <w:tc>
          <w:tcPr>
            <w:tcW w:w="809" w:type="pct"/>
            <w:tcBorders>
              <w:top w:val="single" w:sz="4" w:space="0" w:color="auto"/>
              <w:left w:val="single" w:sz="4" w:space="0" w:color="auto"/>
              <w:bottom w:val="single" w:sz="4" w:space="0" w:color="auto"/>
              <w:right w:val="single" w:sz="4" w:space="0" w:color="auto"/>
            </w:tcBorders>
            <w:vAlign w:val="center"/>
          </w:tcPr>
          <w:p w14:paraId="0D25A29D" w14:textId="0B765C06" w:rsidR="00DD79FB" w:rsidRPr="00E21B7D" w:rsidRDefault="00DD79FB" w:rsidP="00625827">
            <w:pPr>
              <w:spacing w:before="40" w:after="40" w:line="240" w:lineRule="auto"/>
            </w:pPr>
            <w:r w:rsidRPr="00E21B7D">
              <w:rPr>
                <w:rFonts w:ascii="Calibri" w:hAnsi="Calibri" w:cs="Calibri"/>
              </w:rPr>
              <w:t xml:space="preserve">230 </w:t>
            </w:r>
          </w:p>
        </w:tc>
        <w:tc>
          <w:tcPr>
            <w:tcW w:w="809" w:type="pct"/>
            <w:tcBorders>
              <w:top w:val="single" w:sz="4" w:space="0" w:color="auto"/>
              <w:left w:val="single" w:sz="4" w:space="0" w:color="auto"/>
              <w:bottom w:val="single" w:sz="4" w:space="0" w:color="auto"/>
              <w:right w:val="single" w:sz="4" w:space="0" w:color="auto"/>
            </w:tcBorders>
            <w:vAlign w:val="center"/>
          </w:tcPr>
          <w:p w14:paraId="7A3D238E" w14:textId="4FD19631" w:rsidR="00DD79FB" w:rsidRPr="00E21B7D" w:rsidRDefault="00DD79FB" w:rsidP="00625827">
            <w:pPr>
              <w:spacing w:before="40" w:after="40" w:line="240" w:lineRule="auto"/>
            </w:pPr>
            <w:r w:rsidRPr="00E21B7D">
              <w:rPr>
                <w:rFonts w:ascii="Calibri" w:hAnsi="Calibri" w:cs="Calibri"/>
              </w:rPr>
              <w:t xml:space="preserve">355 </w:t>
            </w:r>
          </w:p>
        </w:tc>
      </w:tr>
      <w:tr w:rsidR="00863CAB" w:rsidRPr="00E21B7D" w14:paraId="18F7D443" w14:textId="77777777" w:rsidTr="00316F1E">
        <w:trPr>
          <w:trHeight w:val="300"/>
        </w:trPr>
        <w:tc>
          <w:tcPr>
            <w:tcW w:w="1108" w:type="pct"/>
            <w:tcBorders>
              <w:top w:val="single" w:sz="4" w:space="0" w:color="auto"/>
              <w:left w:val="single" w:sz="4" w:space="0" w:color="auto"/>
              <w:bottom w:val="single" w:sz="4" w:space="0" w:color="auto"/>
              <w:right w:val="single" w:sz="4" w:space="0" w:color="auto"/>
            </w:tcBorders>
            <w:vAlign w:val="center"/>
          </w:tcPr>
          <w:p w14:paraId="706D4B51" w14:textId="3D453D8E" w:rsidR="00863CAB" w:rsidRPr="00E21B7D" w:rsidRDefault="00863CAB" w:rsidP="00625827">
            <w:pPr>
              <w:spacing w:before="40" w:after="40" w:line="240" w:lineRule="auto"/>
              <w:rPr>
                <w:rFonts w:eastAsia="Calibri"/>
                <w:b/>
              </w:rPr>
            </w:pPr>
            <w:r w:rsidRPr="00E21B7D">
              <w:rPr>
                <w:rFonts w:eastAsia="Calibri"/>
                <w:b/>
              </w:rPr>
              <w:t>Total</w:t>
            </w:r>
          </w:p>
        </w:tc>
        <w:tc>
          <w:tcPr>
            <w:tcW w:w="695" w:type="pct"/>
            <w:tcBorders>
              <w:top w:val="single" w:sz="4" w:space="0" w:color="auto"/>
              <w:left w:val="single" w:sz="4" w:space="0" w:color="auto"/>
              <w:bottom w:val="single" w:sz="4" w:space="0" w:color="auto"/>
              <w:right w:val="single" w:sz="4" w:space="0" w:color="auto"/>
            </w:tcBorders>
            <w:vAlign w:val="center"/>
          </w:tcPr>
          <w:p w14:paraId="2558E7D9" w14:textId="7150F438" w:rsidR="00863CAB" w:rsidRPr="00E21B7D" w:rsidRDefault="00863CAB" w:rsidP="00625827">
            <w:pPr>
              <w:spacing w:before="40" w:after="40" w:line="240" w:lineRule="auto"/>
              <w:rPr>
                <w:rFonts w:eastAsia="Calibri"/>
                <w:b/>
              </w:rPr>
            </w:pPr>
            <w:r w:rsidRPr="00E21B7D">
              <w:rPr>
                <w:rFonts w:eastAsia="Calibri"/>
                <w:b/>
              </w:rPr>
              <w:t xml:space="preserve"> </w:t>
            </w:r>
          </w:p>
        </w:tc>
        <w:tc>
          <w:tcPr>
            <w:tcW w:w="769" w:type="pct"/>
            <w:tcBorders>
              <w:top w:val="single" w:sz="4" w:space="0" w:color="auto"/>
              <w:left w:val="single" w:sz="4" w:space="0" w:color="auto"/>
              <w:bottom w:val="single" w:sz="4" w:space="0" w:color="auto"/>
              <w:right w:val="single" w:sz="4" w:space="0" w:color="auto"/>
            </w:tcBorders>
            <w:vAlign w:val="center"/>
          </w:tcPr>
          <w:p w14:paraId="5773C12B" w14:textId="28D2B3FF" w:rsidR="00863CAB" w:rsidRPr="00E21B7D" w:rsidRDefault="00863CAB" w:rsidP="00625827">
            <w:pPr>
              <w:spacing w:before="40" w:after="40" w:line="240" w:lineRule="auto"/>
              <w:rPr>
                <w:rFonts w:eastAsia="Calibri"/>
                <w:b/>
              </w:rPr>
            </w:pPr>
            <w:r w:rsidRPr="00E21B7D">
              <w:rPr>
                <w:rFonts w:ascii="Calibri" w:hAnsi="Calibri" w:cs="Calibri"/>
                <w:b/>
              </w:rPr>
              <w:t>4,890,95</w:t>
            </w:r>
            <w:r w:rsidR="00F919DD" w:rsidRPr="00E21B7D">
              <w:rPr>
                <w:rFonts w:ascii="Calibri" w:hAnsi="Calibri" w:cs="Calibri"/>
                <w:b/>
              </w:rPr>
              <w:t>3</w:t>
            </w:r>
            <w:r w:rsidRPr="00E21B7D">
              <w:rPr>
                <w:rFonts w:ascii="Calibri" w:hAnsi="Calibri" w:cs="Calibri"/>
                <w:b/>
              </w:rPr>
              <w:t xml:space="preserve"> </w:t>
            </w:r>
          </w:p>
        </w:tc>
        <w:tc>
          <w:tcPr>
            <w:tcW w:w="809" w:type="pct"/>
            <w:tcBorders>
              <w:top w:val="single" w:sz="4" w:space="0" w:color="auto"/>
              <w:left w:val="single" w:sz="4" w:space="0" w:color="auto"/>
              <w:bottom w:val="single" w:sz="4" w:space="0" w:color="auto"/>
              <w:right w:val="single" w:sz="4" w:space="0" w:color="auto"/>
            </w:tcBorders>
            <w:vAlign w:val="center"/>
          </w:tcPr>
          <w:p w14:paraId="1D5FAE7A" w14:textId="019DCAFD" w:rsidR="00863CAB" w:rsidRPr="00E21B7D" w:rsidRDefault="0021701F" w:rsidP="00625827">
            <w:pPr>
              <w:spacing w:before="40" w:after="40" w:line="240" w:lineRule="auto"/>
              <w:rPr>
                <w:rFonts w:eastAsia="Calibri"/>
                <w:b/>
              </w:rPr>
            </w:pPr>
            <w:r w:rsidRPr="00E21B7D">
              <w:rPr>
                <w:rFonts w:ascii="Calibri" w:hAnsi="Calibri" w:cs="Calibri"/>
                <w:b/>
              </w:rPr>
              <w:t>10,806,331,124</w:t>
            </w:r>
          </w:p>
        </w:tc>
        <w:tc>
          <w:tcPr>
            <w:tcW w:w="809" w:type="pct"/>
            <w:tcBorders>
              <w:top w:val="single" w:sz="4" w:space="0" w:color="auto"/>
              <w:left w:val="single" w:sz="4" w:space="0" w:color="auto"/>
              <w:bottom w:val="single" w:sz="4" w:space="0" w:color="auto"/>
              <w:right w:val="single" w:sz="4" w:space="0" w:color="auto"/>
            </w:tcBorders>
            <w:vAlign w:val="center"/>
          </w:tcPr>
          <w:p w14:paraId="5DC85BA9" w14:textId="38E98C99" w:rsidR="00863CAB" w:rsidRPr="00E21B7D" w:rsidRDefault="00784450" w:rsidP="00625827">
            <w:pPr>
              <w:spacing w:before="40" w:after="40" w:line="240" w:lineRule="auto"/>
              <w:rPr>
                <w:rFonts w:eastAsia="Calibri"/>
                <w:b/>
              </w:rPr>
            </w:pPr>
            <w:r w:rsidRPr="00E21B7D">
              <w:rPr>
                <w:rFonts w:ascii="Calibri" w:hAnsi="Calibri" w:cs="Calibri"/>
                <w:b/>
              </w:rPr>
              <w:t>26,049,063,009</w:t>
            </w:r>
          </w:p>
        </w:tc>
        <w:tc>
          <w:tcPr>
            <w:tcW w:w="809" w:type="pct"/>
            <w:tcBorders>
              <w:top w:val="single" w:sz="4" w:space="0" w:color="auto"/>
              <w:left w:val="single" w:sz="4" w:space="0" w:color="auto"/>
              <w:bottom w:val="single" w:sz="4" w:space="0" w:color="auto"/>
              <w:right w:val="single" w:sz="4" w:space="0" w:color="auto"/>
            </w:tcBorders>
            <w:vAlign w:val="center"/>
          </w:tcPr>
          <w:p w14:paraId="11A6C7A2" w14:textId="7B96E1C2" w:rsidR="00863CAB" w:rsidRPr="00E21B7D" w:rsidRDefault="00784450" w:rsidP="00625827">
            <w:pPr>
              <w:spacing w:before="40" w:after="40" w:line="240" w:lineRule="auto"/>
              <w:rPr>
                <w:rFonts w:eastAsia="Calibri"/>
                <w:b/>
              </w:rPr>
            </w:pPr>
            <w:r w:rsidRPr="00E21B7D">
              <w:rPr>
                <w:rFonts w:ascii="Calibri" w:hAnsi="Calibri" w:cs="Calibri"/>
                <w:b/>
              </w:rPr>
              <w:t>42,810,200,238</w:t>
            </w:r>
          </w:p>
        </w:tc>
      </w:tr>
    </w:tbl>
    <w:p w14:paraId="6B3174B8" w14:textId="063A9B02" w:rsidR="00CC0AF2" w:rsidRDefault="00A903A0" w:rsidP="001343AE">
      <w:pPr>
        <w:spacing w:after="60"/>
      </w:pPr>
      <w:r w:rsidRPr="00677490">
        <w:t>Notes ^</w:t>
      </w:r>
      <w:r w:rsidR="001156F9" w:rsidRPr="00677490">
        <w:t xml:space="preserve"> See </w:t>
      </w:r>
      <w:hyperlink w:anchor="_Appendix_1:_References" w:history="1">
        <w:r w:rsidR="001156F9" w:rsidRPr="00594D4A">
          <w:rPr>
            <w:rStyle w:val="Hyperlink"/>
            <w:rFonts w:cstheme="minorBidi"/>
          </w:rPr>
          <w:t>Appe</w:t>
        </w:r>
        <w:r w:rsidR="001156F9" w:rsidRPr="00594D4A">
          <w:rPr>
            <w:rStyle w:val="Hyperlink"/>
            <w:rFonts w:cstheme="minorBidi"/>
          </w:rPr>
          <w:t>n</w:t>
        </w:r>
        <w:r w:rsidR="001156F9" w:rsidRPr="00594D4A">
          <w:rPr>
            <w:rStyle w:val="Hyperlink"/>
            <w:rFonts w:cstheme="minorBidi"/>
          </w:rPr>
          <w:t>dix </w:t>
        </w:r>
        <w:r w:rsidR="007B5339" w:rsidRPr="00594D4A">
          <w:rPr>
            <w:rStyle w:val="Hyperlink"/>
            <w:rFonts w:cstheme="minorBidi"/>
          </w:rPr>
          <w:t>1</w:t>
        </w:r>
      </w:hyperlink>
      <w:r w:rsidR="001156F9" w:rsidRPr="00677490">
        <w:t xml:space="preserve"> for a summary of sources that have informed estimated output volumes.</w:t>
      </w:r>
    </w:p>
    <w:p w14:paraId="395B722B" w14:textId="1589629C" w:rsidR="00021D3A" w:rsidRPr="00D57921" w:rsidRDefault="46C552F1" w:rsidP="006E3BAC">
      <w:pPr>
        <w:pStyle w:val="Heading1"/>
        <w:numPr>
          <w:ilvl w:val="0"/>
          <w:numId w:val="2"/>
        </w:numPr>
      </w:pPr>
      <w:bookmarkStart w:id="48" w:name="_Toc204254249"/>
      <w:bookmarkStart w:id="49" w:name="_Toc201142049"/>
      <w:bookmarkStart w:id="50" w:name="_Toc242802831"/>
      <w:bookmarkEnd w:id="48"/>
      <w:r>
        <w:t>KEY FORWARD DATES AND EVENTS</w:t>
      </w:r>
      <w:bookmarkEnd w:id="49"/>
      <w:bookmarkEnd w:id="50"/>
    </w:p>
    <w:tbl>
      <w:tblPr>
        <w:tblStyle w:val="TableGrid"/>
        <w:tblW w:w="5000" w:type="pct"/>
        <w:tblLook w:val="06A0" w:firstRow="1" w:lastRow="0" w:firstColumn="1" w:lastColumn="0" w:noHBand="1" w:noVBand="1"/>
      </w:tblPr>
      <w:tblGrid>
        <w:gridCol w:w="2822"/>
        <w:gridCol w:w="3532"/>
        <w:gridCol w:w="2826"/>
      </w:tblGrid>
      <w:tr w:rsidR="4BC3C504" w:rsidRPr="00E21B7D" w14:paraId="4F2AB541" w14:textId="77777777" w:rsidTr="00625827">
        <w:trPr>
          <w:trHeight w:val="179"/>
        </w:trPr>
        <w:tc>
          <w:tcPr>
            <w:tcW w:w="1537" w:type="pct"/>
            <w:shd w:val="clear" w:color="auto" w:fill="D5DCE4" w:themeFill="text2" w:themeFillTint="33"/>
            <w:vAlign w:val="center"/>
          </w:tcPr>
          <w:p w14:paraId="08500950" w14:textId="68CE1008" w:rsidR="4BC3C504" w:rsidRPr="006B7D38" w:rsidRDefault="00BB5361" w:rsidP="00625827">
            <w:pPr>
              <w:spacing w:before="40" w:after="40"/>
              <w:rPr>
                <w:rFonts w:asciiTheme="minorHAnsi" w:hAnsiTheme="minorHAnsi"/>
                <w:b/>
                <w:bCs/>
              </w:rPr>
            </w:pPr>
            <w:r>
              <w:rPr>
                <w:rFonts w:asciiTheme="minorHAnsi" w:hAnsiTheme="minorHAnsi"/>
                <w:b/>
                <w:bCs/>
              </w:rPr>
              <w:t>Event</w:t>
            </w:r>
          </w:p>
        </w:tc>
        <w:tc>
          <w:tcPr>
            <w:tcW w:w="1924" w:type="pct"/>
            <w:shd w:val="clear" w:color="auto" w:fill="D5DCE4" w:themeFill="text2" w:themeFillTint="33"/>
            <w:vAlign w:val="center"/>
          </w:tcPr>
          <w:p w14:paraId="77446E0B" w14:textId="57E375F0" w:rsidR="68064EBE" w:rsidRPr="006B7D38" w:rsidRDefault="68064EBE" w:rsidP="00625827">
            <w:pPr>
              <w:spacing w:before="40" w:after="40"/>
              <w:rPr>
                <w:rFonts w:asciiTheme="minorHAnsi" w:hAnsiTheme="minorHAnsi"/>
                <w:b/>
                <w:bCs/>
              </w:rPr>
            </w:pPr>
            <w:r w:rsidRPr="006B7D38">
              <w:rPr>
                <w:rFonts w:asciiTheme="minorHAnsi" w:hAnsiTheme="minorHAnsi"/>
                <w:b/>
                <w:bCs/>
              </w:rPr>
              <w:t xml:space="preserve">Date </w:t>
            </w:r>
            <w:r w:rsidR="00E21B7D" w:rsidRPr="006B7D38">
              <w:rPr>
                <w:rFonts w:asciiTheme="minorHAnsi" w:hAnsiTheme="minorHAnsi"/>
                <w:b/>
                <w:bCs/>
              </w:rPr>
              <w:t>d</w:t>
            </w:r>
            <w:r w:rsidRPr="006B7D38">
              <w:rPr>
                <w:rFonts w:asciiTheme="minorHAnsi" w:hAnsiTheme="minorHAnsi"/>
                <w:b/>
                <w:bCs/>
              </w:rPr>
              <w:t>ue</w:t>
            </w:r>
          </w:p>
        </w:tc>
        <w:tc>
          <w:tcPr>
            <w:tcW w:w="1539" w:type="pct"/>
            <w:shd w:val="clear" w:color="auto" w:fill="D5DCE4" w:themeFill="text2" w:themeFillTint="33"/>
            <w:vAlign w:val="center"/>
          </w:tcPr>
          <w:p w14:paraId="008B2ACC" w14:textId="754062C8" w:rsidR="68064EBE" w:rsidRPr="006B7D38" w:rsidRDefault="68064EBE" w:rsidP="00625827">
            <w:pPr>
              <w:spacing w:before="40" w:after="40"/>
              <w:rPr>
                <w:rFonts w:asciiTheme="minorHAnsi" w:hAnsiTheme="minorHAnsi"/>
                <w:b/>
                <w:bCs/>
              </w:rPr>
            </w:pPr>
            <w:r w:rsidRPr="006B7D38">
              <w:rPr>
                <w:rFonts w:asciiTheme="minorHAnsi" w:hAnsiTheme="minorHAnsi"/>
                <w:b/>
                <w:bCs/>
              </w:rPr>
              <w:t xml:space="preserve">Responsible </w:t>
            </w:r>
            <w:r w:rsidR="00E21B7D" w:rsidRPr="006B7D38">
              <w:rPr>
                <w:rFonts w:asciiTheme="minorHAnsi" w:hAnsiTheme="minorHAnsi"/>
                <w:b/>
                <w:bCs/>
              </w:rPr>
              <w:t>p</w:t>
            </w:r>
            <w:r w:rsidRPr="006B7D38">
              <w:rPr>
                <w:rFonts w:asciiTheme="minorHAnsi" w:hAnsiTheme="minorHAnsi"/>
                <w:b/>
                <w:bCs/>
              </w:rPr>
              <w:t>arty</w:t>
            </w:r>
          </w:p>
        </w:tc>
      </w:tr>
      <w:tr w:rsidR="4BC3C504" w:rsidRPr="00E21B7D" w14:paraId="1027353C" w14:textId="77777777" w:rsidTr="00625827">
        <w:trPr>
          <w:trHeight w:val="669"/>
        </w:trPr>
        <w:tc>
          <w:tcPr>
            <w:tcW w:w="1537" w:type="pct"/>
            <w:vAlign w:val="center"/>
          </w:tcPr>
          <w:p w14:paraId="0EDFF917" w14:textId="05300105" w:rsidR="68064EBE" w:rsidRPr="00E21B7D" w:rsidRDefault="68064EBE" w:rsidP="00625827">
            <w:pPr>
              <w:spacing w:before="40" w:after="40"/>
              <w:rPr>
                <w:rFonts w:asciiTheme="minorHAnsi" w:hAnsiTheme="minorHAnsi" w:cstheme="minorHAnsi"/>
              </w:rPr>
            </w:pPr>
            <w:r w:rsidRPr="00E21B7D">
              <w:rPr>
                <w:rFonts w:asciiTheme="minorHAnsi" w:hAnsiTheme="minorHAnsi" w:cstheme="minorHAnsi"/>
              </w:rPr>
              <w:t>Update financial outcomes</w:t>
            </w:r>
            <w:r w:rsidR="7F5D875B" w:rsidRPr="00E21B7D">
              <w:rPr>
                <w:rFonts w:asciiTheme="minorHAnsi" w:hAnsiTheme="minorHAnsi" w:cstheme="minorHAnsi"/>
              </w:rPr>
              <w:t>/</w:t>
            </w:r>
            <w:r w:rsidR="00793386" w:rsidRPr="00E21B7D">
              <w:rPr>
                <w:rFonts w:asciiTheme="minorHAnsi" w:hAnsiTheme="minorHAnsi" w:cstheme="minorHAnsi"/>
              </w:rPr>
              <w:t>v</w:t>
            </w:r>
            <w:r w:rsidR="7F5D875B" w:rsidRPr="00E21B7D">
              <w:rPr>
                <w:rFonts w:asciiTheme="minorHAnsi" w:hAnsiTheme="minorHAnsi" w:cstheme="minorHAnsi"/>
              </w:rPr>
              <w:t>olumes and CRIS</w:t>
            </w:r>
          </w:p>
        </w:tc>
        <w:tc>
          <w:tcPr>
            <w:tcW w:w="1924" w:type="pct"/>
            <w:vAlign w:val="center"/>
          </w:tcPr>
          <w:p w14:paraId="1F421042" w14:textId="6DB444C7" w:rsidR="00600DCD" w:rsidRPr="00E21B7D" w:rsidRDefault="00227B41" w:rsidP="00625827">
            <w:pPr>
              <w:spacing w:before="40" w:after="40"/>
              <w:rPr>
                <w:rFonts w:asciiTheme="minorHAnsi" w:hAnsiTheme="minorHAnsi" w:cstheme="minorHAnsi"/>
              </w:rPr>
            </w:pPr>
            <w:r w:rsidRPr="00E21B7D">
              <w:rPr>
                <w:rFonts w:asciiTheme="minorHAnsi" w:hAnsiTheme="minorHAnsi" w:cstheme="minorHAnsi"/>
              </w:rPr>
              <w:t xml:space="preserve">Updated on a </w:t>
            </w:r>
            <w:r w:rsidR="003F43DE" w:rsidRPr="00E21B7D">
              <w:rPr>
                <w:rFonts w:asciiTheme="minorHAnsi" w:hAnsiTheme="minorHAnsi" w:cstheme="minorHAnsi"/>
              </w:rPr>
              <w:t xml:space="preserve">periodic </w:t>
            </w:r>
            <w:r w:rsidRPr="00E21B7D">
              <w:rPr>
                <w:rFonts w:asciiTheme="minorHAnsi" w:hAnsiTheme="minorHAnsi" w:cstheme="minorHAnsi"/>
              </w:rPr>
              <w:t>basis in line with the Australian Government Cost Recovery Policy</w:t>
            </w:r>
          </w:p>
        </w:tc>
        <w:tc>
          <w:tcPr>
            <w:tcW w:w="1539" w:type="pct"/>
            <w:vAlign w:val="center"/>
          </w:tcPr>
          <w:p w14:paraId="398AD32D" w14:textId="4479E675" w:rsidR="6787E01B" w:rsidRPr="00E21B7D" w:rsidRDefault="6787E01B" w:rsidP="00625827">
            <w:pPr>
              <w:spacing w:before="40" w:after="40"/>
              <w:rPr>
                <w:rFonts w:asciiTheme="minorHAnsi" w:hAnsiTheme="minorHAnsi" w:cstheme="minorHAnsi"/>
              </w:rPr>
            </w:pPr>
            <w:r w:rsidRPr="00E21B7D">
              <w:rPr>
                <w:rFonts w:asciiTheme="minorHAnsi" w:hAnsiTheme="minorHAnsi" w:cstheme="minorHAnsi"/>
              </w:rPr>
              <w:t>CER Finance</w:t>
            </w:r>
            <w:r w:rsidR="005C0BD9" w:rsidRPr="00E21B7D">
              <w:rPr>
                <w:rFonts w:asciiTheme="minorHAnsi" w:hAnsiTheme="minorHAnsi" w:cstheme="minorHAnsi"/>
              </w:rPr>
              <w:t xml:space="preserve"> </w:t>
            </w:r>
          </w:p>
        </w:tc>
      </w:tr>
      <w:tr w:rsidR="4BC3C504" w:rsidRPr="00E21B7D" w14:paraId="4A72882B" w14:textId="77777777" w:rsidTr="00625827">
        <w:trPr>
          <w:trHeight w:val="257"/>
        </w:trPr>
        <w:tc>
          <w:tcPr>
            <w:tcW w:w="1537" w:type="pct"/>
            <w:vAlign w:val="center"/>
          </w:tcPr>
          <w:p w14:paraId="56FB9B25" w14:textId="45D598A9" w:rsidR="68064EBE" w:rsidRPr="00E21B7D" w:rsidRDefault="68064EBE" w:rsidP="00625827">
            <w:pPr>
              <w:spacing w:before="40" w:after="40"/>
              <w:rPr>
                <w:rFonts w:asciiTheme="minorHAnsi" w:hAnsiTheme="minorHAnsi" w:cstheme="minorHAnsi"/>
              </w:rPr>
            </w:pPr>
            <w:r w:rsidRPr="00E21B7D">
              <w:rPr>
                <w:rFonts w:asciiTheme="minorHAnsi" w:hAnsiTheme="minorHAnsi" w:cstheme="minorHAnsi"/>
              </w:rPr>
              <w:t xml:space="preserve">Portfolio Charging </w:t>
            </w:r>
            <w:r w:rsidR="48C9FB10" w:rsidRPr="00E21B7D">
              <w:rPr>
                <w:rFonts w:asciiTheme="minorHAnsi" w:hAnsiTheme="minorHAnsi" w:cstheme="minorHAnsi"/>
              </w:rPr>
              <w:t>R</w:t>
            </w:r>
            <w:r w:rsidRPr="00E21B7D">
              <w:rPr>
                <w:rFonts w:asciiTheme="minorHAnsi" w:hAnsiTheme="minorHAnsi" w:cstheme="minorHAnsi"/>
              </w:rPr>
              <w:t>eview</w:t>
            </w:r>
          </w:p>
        </w:tc>
        <w:tc>
          <w:tcPr>
            <w:tcW w:w="1924" w:type="pct"/>
            <w:vAlign w:val="center"/>
          </w:tcPr>
          <w:p w14:paraId="013A3EAF" w14:textId="0B6ACA3F" w:rsidR="6AF4C82F" w:rsidRPr="00E21B7D" w:rsidRDefault="6AF4C82F" w:rsidP="00625827">
            <w:pPr>
              <w:spacing w:before="40" w:after="40"/>
              <w:rPr>
                <w:rFonts w:asciiTheme="minorHAnsi" w:hAnsiTheme="minorHAnsi" w:cstheme="minorHAnsi"/>
              </w:rPr>
            </w:pPr>
            <w:r w:rsidRPr="00E21B7D">
              <w:rPr>
                <w:rFonts w:asciiTheme="minorHAnsi" w:hAnsiTheme="minorHAnsi" w:cstheme="minorHAnsi"/>
              </w:rPr>
              <w:t>2028</w:t>
            </w:r>
            <w:r w:rsidR="438C5385" w:rsidRPr="00E21B7D">
              <w:rPr>
                <w:rFonts w:asciiTheme="minorHAnsi" w:hAnsiTheme="minorHAnsi" w:cstheme="minorHAnsi"/>
              </w:rPr>
              <w:t xml:space="preserve"> for 202</w:t>
            </w:r>
            <w:r w:rsidR="00644846" w:rsidRPr="00E21B7D">
              <w:rPr>
                <w:rFonts w:asciiTheme="minorHAnsi" w:hAnsiTheme="minorHAnsi" w:cstheme="minorHAnsi"/>
              </w:rPr>
              <w:t>9</w:t>
            </w:r>
            <w:r w:rsidR="00BB1B31">
              <w:rPr>
                <w:rFonts w:asciiTheme="minorHAnsi" w:hAnsiTheme="minorHAnsi" w:cstheme="minorHAnsi"/>
              </w:rPr>
              <w:t>–</w:t>
            </w:r>
            <w:r w:rsidR="00644846" w:rsidRPr="00E21B7D">
              <w:rPr>
                <w:rFonts w:asciiTheme="minorHAnsi" w:hAnsiTheme="minorHAnsi" w:cstheme="minorHAnsi"/>
              </w:rPr>
              <w:t>30</w:t>
            </w:r>
            <w:r w:rsidR="438C5385" w:rsidRPr="00E21B7D">
              <w:rPr>
                <w:rFonts w:asciiTheme="minorHAnsi" w:hAnsiTheme="minorHAnsi" w:cstheme="minorHAnsi"/>
              </w:rPr>
              <w:t xml:space="preserve"> Budget</w:t>
            </w:r>
          </w:p>
        </w:tc>
        <w:tc>
          <w:tcPr>
            <w:tcW w:w="1539" w:type="pct"/>
            <w:vAlign w:val="center"/>
          </w:tcPr>
          <w:p w14:paraId="57BAD1AC" w14:textId="7F04EC16" w:rsidR="00600DCD" w:rsidRPr="00E21B7D" w:rsidRDefault="6AF4C82F" w:rsidP="00625827">
            <w:pPr>
              <w:spacing w:before="40" w:after="40"/>
              <w:rPr>
                <w:rFonts w:asciiTheme="minorHAnsi" w:hAnsiTheme="minorHAnsi" w:cstheme="minorHAnsi"/>
              </w:rPr>
            </w:pPr>
            <w:r w:rsidRPr="00E21B7D">
              <w:rPr>
                <w:rFonts w:asciiTheme="minorHAnsi" w:hAnsiTheme="minorHAnsi" w:cstheme="minorHAnsi"/>
              </w:rPr>
              <w:t>DCCEEW Finance/CER Finance</w:t>
            </w:r>
          </w:p>
        </w:tc>
      </w:tr>
    </w:tbl>
    <w:p w14:paraId="07792EB7" w14:textId="7F1CC016" w:rsidR="008A3D1C" w:rsidRPr="00E21B7D" w:rsidRDefault="00021D3A" w:rsidP="00E21B7D">
      <w:pPr>
        <w:pStyle w:val="Heading1"/>
        <w:numPr>
          <w:ilvl w:val="0"/>
          <w:numId w:val="2"/>
        </w:numPr>
      </w:pPr>
      <w:bookmarkStart w:id="51" w:name="_Toc201142050"/>
      <w:bookmarkStart w:id="52" w:name="_Toc242802832"/>
      <w:r w:rsidRPr="00D57921">
        <w:t>CRIS APPROVAL</w:t>
      </w:r>
      <w:bookmarkEnd w:id="52"/>
      <w:r w:rsidRPr="00D57921">
        <w:t xml:space="preserve"> </w:t>
      </w:r>
      <w:bookmarkEnd w:id="51"/>
    </w:p>
    <w:tbl>
      <w:tblPr>
        <w:tblStyle w:val="TableGrid"/>
        <w:tblpPr w:leftFromText="180" w:rightFromText="180" w:vertAnchor="text" w:horzAnchor="margin" w:tblpXSpec="right" w:tblpY="54"/>
        <w:tblOverlap w:val="never"/>
        <w:tblW w:w="5000" w:type="pct"/>
        <w:tblLook w:val="04A0" w:firstRow="1" w:lastRow="0" w:firstColumn="1" w:lastColumn="0" w:noHBand="0" w:noVBand="1"/>
      </w:tblPr>
      <w:tblGrid>
        <w:gridCol w:w="1983"/>
        <w:gridCol w:w="2133"/>
        <w:gridCol w:w="2692"/>
        <w:gridCol w:w="2372"/>
      </w:tblGrid>
      <w:tr w:rsidR="00293D06" w:rsidRPr="00E21B7D" w14:paraId="61FE4B07" w14:textId="77777777" w:rsidTr="00316F1E">
        <w:trPr>
          <w:trHeight w:val="416"/>
        </w:trPr>
        <w:tc>
          <w:tcPr>
            <w:tcW w:w="1080" w:type="pct"/>
            <w:shd w:val="clear" w:color="auto" w:fill="D5DCE4" w:themeFill="text2" w:themeFillTint="33"/>
            <w:vAlign w:val="center"/>
          </w:tcPr>
          <w:p w14:paraId="5270460A" w14:textId="77777777" w:rsidR="00293D06" w:rsidRPr="006B7D38" w:rsidRDefault="00293D06" w:rsidP="00625827">
            <w:pPr>
              <w:spacing w:before="40" w:after="40"/>
              <w:ind w:firstLine="32"/>
              <w:rPr>
                <w:rFonts w:asciiTheme="minorHAnsi" w:hAnsiTheme="minorHAnsi"/>
                <w:b/>
                <w:bCs/>
                <w:iCs/>
              </w:rPr>
            </w:pPr>
            <w:r w:rsidRPr="006B7D38">
              <w:rPr>
                <w:rFonts w:asciiTheme="minorHAnsi" w:hAnsiTheme="minorHAnsi"/>
                <w:b/>
                <w:bCs/>
                <w:iCs/>
              </w:rPr>
              <w:t>Date of change</w:t>
            </w:r>
          </w:p>
        </w:tc>
        <w:tc>
          <w:tcPr>
            <w:tcW w:w="1162" w:type="pct"/>
            <w:shd w:val="clear" w:color="auto" w:fill="D5DCE4" w:themeFill="text2" w:themeFillTint="33"/>
            <w:vAlign w:val="center"/>
          </w:tcPr>
          <w:p w14:paraId="383BD410" w14:textId="77777777" w:rsidR="00293D06" w:rsidRPr="006B7D38" w:rsidRDefault="00293D06" w:rsidP="00625827">
            <w:pPr>
              <w:spacing w:before="40" w:after="40"/>
              <w:rPr>
                <w:rFonts w:asciiTheme="minorHAnsi" w:hAnsiTheme="minorHAnsi"/>
                <w:b/>
                <w:bCs/>
                <w:iCs/>
              </w:rPr>
            </w:pPr>
            <w:r w:rsidRPr="006B7D38">
              <w:rPr>
                <w:rFonts w:asciiTheme="minorHAnsi" w:hAnsiTheme="minorHAnsi"/>
                <w:b/>
                <w:bCs/>
                <w:iCs/>
              </w:rPr>
              <w:t>CRIS change</w:t>
            </w:r>
          </w:p>
        </w:tc>
        <w:tc>
          <w:tcPr>
            <w:tcW w:w="1466" w:type="pct"/>
            <w:shd w:val="clear" w:color="auto" w:fill="D5DCE4" w:themeFill="text2" w:themeFillTint="33"/>
            <w:vAlign w:val="center"/>
          </w:tcPr>
          <w:p w14:paraId="6A4328E6" w14:textId="77777777" w:rsidR="00293D06" w:rsidRPr="006B7D38" w:rsidRDefault="00293D06" w:rsidP="00625827">
            <w:pPr>
              <w:spacing w:before="40" w:after="40"/>
              <w:rPr>
                <w:rFonts w:asciiTheme="minorHAnsi" w:hAnsiTheme="minorHAnsi"/>
                <w:b/>
                <w:bCs/>
                <w:iCs/>
              </w:rPr>
            </w:pPr>
            <w:r w:rsidRPr="006B7D38">
              <w:rPr>
                <w:rFonts w:asciiTheme="minorHAnsi" w:hAnsiTheme="minorHAnsi"/>
                <w:b/>
                <w:bCs/>
                <w:iCs/>
              </w:rPr>
              <w:t>Approver</w:t>
            </w:r>
          </w:p>
        </w:tc>
        <w:tc>
          <w:tcPr>
            <w:tcW w:w="1292" w:type="pct"/>
            <w:shd w:val="clear" w:color="auto" w:fill="D5DCE4" w:themeFill="text2" w:themeFillTint="33"/>
            <w:vAlign w:val="center"/>
          </w:tcPr>
          <w:p w14:paraId="2D84FD83" w14:textId="56E17234" w:rsidR="00293D06" w:rsidRPr="006B7D38" w:rsidRDefault="009A2585" w:rsidP="00625827">
            <w:pPr>
              <w:spacing w:before="40" w:after="40"/>
              <w:rPr>
                <w:rFonts w:asciiTheme="minorHAnsi" w:hAnsiTheme="minorHAnsi"/>
                <w:b/>
                <w:bCs/>
                <w:iCs/>
              </w:rPr>
            </w:pPr>
            <w:r>
              <w:rPr>
                <w:rFonts w:asciiTheme="minorHAnsi" w:hAnsiTheme="minorHAnsi"/>
                <w:b/>
                <w:bCs/>
                <w:iCs/>
              </w:rPr>
              <w:t>Rating</w:t>
            </w:r>
          </w:p>
        </w:tc>
      </w:tr>
      <w:tr w:rsidR="00293D06" w:rsidRPr="00E21B7D" w14:paraId="1585F157" w14:textId="77777777" w:rsidTr="00316F1E">
        <w:tc>
          <w:tcPr>
            <w:tcW w:w="1080" w:type="pct"/>
            <w:vAlign w:val="center"/>
          </w:tcPr>
          <w:p w14:paraId="73912D79" w14:textId="39B473F7" w:rsidR="00293D06" w:rsidRPr="00E21B7D" w:rsidRDefault="00401995" w:rsidP="00625827">
            <w:pPr>
              <w:spacing w:before="40" w:after="40"/>
              <w:rPr>
                <w:rFonts w:asciiTheme="minorHAnsi" w:hAnsiTheme="minorHAnsi" w:cstheme="minorHAnsi"/>
              </w:rPr>
            </w:pPr>
            <w:r w:rsidRPr="00E21B7D">
              <w:rPr>
                <w:rFonts w:asciiTheme="minorHAnsi" w:hAnsiTheme="minorHAnsi" w:cstheme="minorHAnsi"/>
              </w:rPr>
              <w:t>19/08/2025</w:t>
            </w:r>
          </w:p>
        </w:tc>
        <w:tc>
          <w:tcPr>
            <w:tcW w:w="1162" w:type="pct"/>
            <w:vAlign w:val="center"/>
          </w:tcPr>
          <w:p w14:paraId="238A644F" w14:textId="77777777" w:rsidR="00293D06" w:rsidRPr="00E21B7D" w:rsidRDefault="00293D06" w:rsidP="00625827">
            <w:pPr>
              <w:spacing w:before="40" w:after="40"/>
              <w:rPr>
                <w:rFonts w:asciiTheme="minorHAnsi" w:hAnsiTheme="minorHAnsi" w:cstheme="minorHAnsi"/>
              </w:rPr>
            </w:pPr>
            <w:r w:rsidRPr="00E21B7D">
              <w:rPr>
                <w:rFonts w:asciiTheme="minorHAnsi" w:hAnsiTheme="minorHAnsi" w:cstheme="minorHAnsi"/>
              </w:rPr>
              <w:t xml:space="preserve">Approval for the CRIS release </w:t>
            </w:r>
          </w:p>
        </w:tc>
        <w:tc>
          <w:tcPr>
            <w:tcW w:w="1466" w:type="pct"/>
            <w:vAlign w:val="center"/>
          </w:tcPr>
          <w:p w14:paraId="0F36ED2A" w14:textId="1CC271E5" w:rsidR="00293D06" w:rsidRPr="00E21B7D" w:rsidRDefault="00C550B0" w:rsidP="00625827">
            <w:pPr>
              <w:spacing w:before="40" w:after="40"/>
              <w:rPr>
                <w:rFonts w:asciiTheme="minorHAnsi" w:hAnsiTheme="minorHAnsi" w:cstheme="minorHAnsi"/>
              </w:rPr>
            </w:pPr>
            <w:r w:rsidRPr="00E21B7D">
              <w:rPr>
                <w:rFonts w:asciiTheme="minorHAnsi" w:hAnsiTheme="minorHAnsi" w:cstheme="minorHAnsi"/>
              </w:rPr>
              <w:t>Assistant Minister for Climate Change and Energy</w:t>
            </w:r>
          </w:p>
        </w:tc>
        <w:tc>
          <w:tcPr>
            <w:tcW w:w="1292" w:type="pct"/>
            <w:vAlign w:val="center"/>
          </w:tcPr>
          <w:p w14:paraId="49351C27" w14:textId="042A0ED2" w:rsidR="00293D06" w:rsidRPr="00E21B7D" w:rsidRDefault="00D73C83" w:rsidP="00625827">
            <w:pPr>
              <w:spacing w:before="40" w:after="40"/>
              <w:rPr>
                <w:rFonts w:asciiTheme="minorHAnsi" w:hAnsiTheme="minorHAnsi" w:cstheme="minorHAnsi"/>
              </w:rPr>
            </w:pPr>
            <w:r w:rsidRPr="00E21B7D">
              <w:rPr>
                <w:rFonts w:asciiTheme="minorHAnsi" w:hAnsiTheme="minorHAnsi" w:cstheme="minorHAnsi"/>
              </w:rPr>
              <w:t>Medium</w:t>
            </w:r>
            <w:r w:rsidR="00293D06" w:rsidRPr="00E21B7D">
              <w:rPr>
                <w:rFonts w:asciiTheme="minorHAnsi" w:hAnsiTheme="minorHAnsi" w:cstheme="minorHAnsi"/>
              </w:rPr>
              <w:t xml:space="preserve"> </w:t>
            </w:r>
            <w:r w:rsidR="000809B2" w:rsidRPr="00E21B7D">
              <w:rPr>
                <w:rFonts w:asciiTheme="minorHAnsi" w:hAnsiTheme="minorHAnsi" w:cstheme="minorHAnsi"/>
              </w:rPr>
              <w:t>C</w:t>
            </w:r>
            <w:r w:rsidR="00044803" w:rsidRPr="00E21B7D">
              <w:rPr>
                <w:rFonts w:asciiTheme="minorHAnsi" w:hAnsiTheme="minorHAnsi" w:cstheme="minorHAnsi"/>
              </w:rPr>
              <w:t>harging Risk Assessment</w:t>
            </w:r>
            <w:r w:rsidR="005764A7" w:rsidRPr="00E21B7D">
              <w:rPr>
                <w:rFonts w:asciiTheme="minorHAnsi" w:hAnsiTheme="minorHAnsi" w:cstheme="minorHAnsi"/>
              </w:rPr>
              <w:t xml:space="preserve"> </w:t>
            </w:r>
            <w:r w:rsidR="000809B2" w:rsidRPr="00E21B7D">
              <w:rPr>
                <w:rFonts w:asciiTheme="minorHAnsi" w:hAnsiTheme="minorHAnsi" w:cstheme="minorHAnsi"/>
              </w:rPr>
              <w:t xml:space="preserve">rating </w:t>
            </w:r>
          </w:p>
        </w:tc>
      </w:tr>
      <w:tr w:rsidR="004F1A52" w:rsidRPr="00E21B7D" w14:paraId="2157A7FF" w14:textId="77777777" w:rsidTr="00460B4D">
        <w:trPr>
          <w:trHeight w:val="635"/>
        </w:trPr>
        <w:tc>
          <w:tcPr>
            <w:tcW w:w="1080" w:type="pct"/>
            <w:tcBorders>
              <w:bottom w:val="single" w:sz="4" w:space="0" w:color="auto"/>
            </w:tcBorders>
            <w:vAlign w:val="center"/>
          </w:tcPr>
          <w:p w14:paraId="2B126CA9" w14:textId="31A5717F" w:rsidR="004F1A52" w:rsidRPr="00E21B7D" w:rsidRDefault="00487277" w:rsidP="00625827">
            <w:pPr>
              <w:spacing w:before="40" w:after="40"/>
              <w:rPr>
                <w:rFonts w:asciiTheme="minorHAnsi" w:hAnsiTheme="minorHAnsi" w:cstheme="minorHAnsi"/>
              </w:rPr>
            </w:pPr>
            <w:r w:rsidRPr="00E21B7D">
              <w:rPr>
                <w:rFonts w:asciiTheme="minorHAnsi" w:hAnsiTheme="minorHAnsi" w:cstheme="minorHAnsi"/>
              </w:rPr>
              <w:t>0</w:t>
            </w:r>
            <w:r w:rsidR="003F2285" w:rsidRPr="00E21B7D">
              <w:rPr>
                <w:rFonts w:asciiTheme="minorHAnsi" w:hAnsiTheme="minorHAnsi" w:cstheme="minorHAnsi"/>
              </w:rPr>
              <w:t>4</w:t>
            </w:r>
            <w:r w:rsidRPr="00E21B7D">
              <w:rPr>
                <w:rFonts w:asciiTheme="minorHAnsi" w:hAnsiTheme="minorHAnsi" w:cstheme="minorHAnsi"/>
              </w:rPr>
              <w:t>/10/2026</w:t>
            </w:r>
          </w:p>
        </w:tc>
        <w:tc>
          <w:tcPr>
            <w:tcW w:w="1162" w:type="pct"/>
            <w:tcBorders>
              <w:bottom w:val="single" w:sz="4" w:space="0" w:color="auto"/>
            </w:tcBorders>
            <w:vAlign w:val="center"/>
          </w:tcPr>
          <w:p w14:paraId="5A47E5B5" w14:textId="03DA0B63" w:rsidR="23030D8E" w:rsidRPr="00E21B7D" w:rsidRDefault="23030D8E" w:rsidP="00625827">
            <w:pPr>
              <w:spacing w:before="40" w:after="40"/>
              <w:rPr>
                <w:rFonts w:asciiTheme="minorHAnsi" w:hAnsiTheme="minorHAnsi" w:cstheme="minorHAnsi"/>
              </w:rPr>
            </w:pPr>
            <w:r w:rsidRPr="00E21B7D">
              <w:rPr>
                <w:rFonts w:asciiTheme="minorHAnsi" w:hAnsiTheme="minorHAnsi" w:cstheme="minorHAnsi"/>
              </w:rPr>
              <w:t>Approval for the CRIS</w:t>
            </w:r>
            <w:r w:rsidR="1840297A" w:rsidRPr="00E21B7D">
              <w:rPr>
                <w:rFonts w:asciiTheme="minorHAnsi" w:hAnsiTheme="minorHAnsi" w:cstheme="minorHAnsi"/>
              </w:rPr>
              <w:t xml:space="preserve"> Version 1.</w:t>
            </w:r>
            <w:r w:rsidR="000601AD" w:rsidRPr="00E21B7D">
              <w:rPr>
                <w:rFonts w:asciiTheme="minorHAnsi" w:hAnsiTheme="minorHAnsi" w:cstheme="minorHAnsi"/>
              </w:rPr>
              <w:t xml:space="preserve">2 </w:t>
            </w:r>
            <w:r w:rsidRPr="00E21B7D">
              <w:rPr>
                <w:rFonts w:asciiTheme="minorHAnsi" w:hAnsiTheme="minorHAnsi" w:cstheme="minorHAnsi"/>
              </w:rPr>
              <w:t xml:space="preserve">release </w:t>
            </w:r>
          </w:p>
        </w:tc>
        <w:tc>
          <w:tcPr>
            <w:tcW w:w="1466" w:type="pct"/>
            <w:tcBorders>
              <w:bottom w:val="single" w:sz="4" w:space="0" w:color="auto"/>
            </w:tcBorders>
            <w:vAlign w:val="center"/>
          </w:tcPr>
          <w:p w14:paraId="7809D9B5" w14:textId="1CC271E5" w:rsidR="23030D8E" w:rsidRPr="00E21B7D" w:rsidRDefault="23030D8E" w:rsidP="00625827">
            <w:pPr>
              <w:spacing w:before="40" w:after="40"/>
              <w:rPr>
                <w:rFonts w:asciiTheme="minorHAnsi" w:hAnsiTheme="minorHAnsi" w:cstheme="minorHAnsi"/>
              </w:rPr>
            </w:pPr>
            <w:r w:rsidRPr="00E21B7D">
              <w:rPr>
                <w:rFonts w:asciiTheme="minorHAnsi" w:hAnsiTheme="minorHAnsi" w:cstheme="minorHAnsi"/>
              </w:rPr>
              <w:t>Assistant Minister for Climate Change and Energy</w:t>
            </w:r>
          </w:p>
        </w:tc>
        <w:tc>
          <w:tcPr>
            <w:tcW w:w="1292" w:type="pct"/>
            <w:tcBorders>
              <w:bottom w:val="single" w:sz="4" w:space="0" w:color="auto"/>
            </w:tcBorders>
            <w:vAlign w:val="center"/>
          </w:tcPr>
          <w:p w14:paraId="5CDA27C1" w14:textId="042A0ED2" w:rsidR="23030D8E" w:rsidRPr="00E21B7D" w:rsidRDefault="23030D8E" w:rsidP="00625827">
            <w:pPr>
              <w:spacing w:before="40" w:after="40"/>
              <w:rPr>
                <w:rFonts w:asciiTheme="minorHAnsi" w:hAnsiTheme="minorHAnsi" w:cstheme="minorHAnsi"/>
              </w:rPr>
            </w:pPr>
            <w:r w:rsidRPr="00E21B7D">
              <w:rPr>
                <w:rFonts w:asciiTheme="minorHAnsi" w:hAnsiTheme="minorHAnsi" w:cstheme="minorHAnsi"/>
              </w:rPr>
              <w:t xml:space="preserve">Medium Charging Risk Assessment rating </w:t>
            </w:r>
          </w:p>
        </w:tc>
      </w:tr>
    </w:tbl>
    <w:p w14:paraId="783854EE" w14:textId="77777777" w:rsidR="00625827" w:rsidRDefault="00625827">
      <w:pPr>
        <w:rPr>
          <w:rFonts w:asciiTheme="majorHAnsi" w:eastAsiaTheme="majorEastAsia" w:hAnsiTheme="majorHAnsi" w:cstheme="majorBidi"/>
          <w:color w:val="2E74B5" w:themeColor="accent1" w:themeShade="BF"/>
          <w:sz w:val="32"/>
          <w:szCs w:val="32"/>
          <w:lang w:eastAsia="en-AU"/>
        </w:rPr>
      </w:pPr>
      <w:bookmarkStart w:id="53" w:name="_Toc201142051"/>
      <w:r>
        <w:rPr>
          <w:lang w:eastAsia="en-AU"/>
        </w:rPr>
        <w:br w:type="page"/>
      </w:r>
    </w:p>
    <w:p w14:paraId="0A7A5EF2" w14:textId="191BD62B" w:rsidR="00EE644F" w:rsidRPr="00A66EDE" w:rsidRDefault="00EE644F" w:rsidP="004B702D">
      <w:pPr>
        <w:pStyle w:val="Heading1"/>
      </w:pPr>
      <w:bookmarkStart w:id="54" w:name="_Appendix_1:_References"/>
      <w:bookmarkStart w:id="55" w:name="_Toc242802833"/>
      <w:bookmarkEnd w:id="54"/>
      <w:r w:rsidRPr="00A66EDE">
        <w:rPr>
          <w:lang w:eastAsia="en-AU"/>
        </w:rPr>
        <w:lastRenderedPageBreak/>
        <w:t xml:space="preserve">Appendix </w:t>
      </w:r>
      <w:r w:rsidR="0080434B" w:rsidRPr="00A66EDE">
        <w:rPr>
          <w:lang w:eastAsia="en-AU"/>
        </w:rPr>
        <w:t>1</w:t>
      </w:r>
      <w:r w:rsidR="00A66EDE">
        <w:rPr>
          <w:lang w:eastAsia="en-AU"/>
        </w:rPr>
        <w:t>:</w:t>
      </w:r>
      <w:r w:rsidRPr="00A66EDE">
        <w:rPr>
          <w:lang w:eastAsia="en-AU"/>
        </w:rPr>
        <w:t xml:space="preserve"> </w:t>
      </w:r>
      <w:r w:rsidR="00EC3755" w:rsidRPr="00A66EDE">
        <w:rPr>
          <w:lang w:eastAsia="en-AU"/>
        </w:rPr>
        <w:t>References</w:t>
      </w:r>
      <w:bookmarkEnd w:id="53"/>
      <w:bookmarkEnd w:id="55"/>
    </w:p>
    <w:p w14:paraId="6734E872" w14:textId="0C68A134" w:rsidR="00EC3755" w:rsidRDefault="00EC3755" w:rsidP="001343AE">
      <w:pPr>
        <w:rPr>
          <w:sz w:val="22"/>
          <w:szCs w:val="22"/>
        </w:rPr>
      </w:pPr>
      <w:r w:rsidRPr="00FF2562">
        <w:rPr>
          <w:sz w:val="22"/>
          <w:szCs w:val="22"/>
        </w:rPr>
        <w:t xml:space="preserve">The CER has drawn on the following to inform estimates of the output volumes in </w:t>
      </w:r>
      <w:r w:rsidR="00712BCE">
        <w:rPr>
          <w:sz w:val="22"/>
          <w:szCs w:val="22"/>
        </w:rPr>
        <w:t>S</w:t>
      </w:r>
      <w:r w:rsidRPr="00FF2562">
        <w:rPr>
          <w:sz w:val="22"/>
          <w:szCs w:val="22"/>
        </w:rPr>
        <w:t xml:space="preserve">ection 7. </w:t>
      </w:r>
    </w:p>
    <w:p w14:paraId="1A91B8DA" w14:textId="6B57A27E" w:rsidR="00E530B5" w:rsidRPr="00FF2562" w:rsidRDefault="00E530B5" w:rsidP="004B702D">
      <w:pPr>
        <w:pStyle w:val="Heading2"/>
      </w:pPr>
      <w:bookmarkStart w:id="56" w:name="_Toc242802834"/>
      <w:r>
        <w:t xml:space="preserve">Product Guarantee of Origin (PGO) </w:t>
      </w:r>
      <w:r w:rsidR="008C5721">
        <w:t>volume estimation sources</w:t>
      </w:r>
      <w:bookmarkEnd w:id="56"/>
    </w:p>
    <w:p w14:paraId="0036742D" w14:textId="42DACEA4" w:rsidR="00496266" w:rsidRDefault="000B01B0" w:rsidP="004B702D">
      <w:pPr>
        <w:pStyle w:val="CERbullets"/>
      </w:pPr>
      <w:hyperlink r:id="rId25">
        <w:r w:rsidRPr="00594D4A">
          <w:rPr>
            <w:rStyle w:val="Hyperlink"/>
            <w:color w:val="0070C0"/>
            <w:u w:val="single"/>
          </w:rPr>
          <w:t>CSIRO HyResource</w:t>
        </w:r>
      </w:hyperlink>
      <w:r w:rsidR="00B77BEF">
        <w:rPr>
          <w:rFonts w:ascii="ZWAdobeF" w:hAnsi="ZWAdobeF" w:cs="ZWAdobeF"/>
          <w:sz w:val="2"/>
          <w:szCs w:val="2"/>
        </w:rPr>
        <w:t>9F</w:t>
      </w:r>
      <w:r w:rsidR="00870A2C">
        <w:rPr>
          <w:rFonts w:ascii="ZWAdobeF" w:hAnsi="ZWAdobeF" w:cs="ZWAdobeF"/>
          <w:sz w:val="2"/>
          <w:szCs w:val="2"/>
        </w:rPr>
        <w:t>9F</w:t>
      </w:r>
      <w:r w:rsidR="001D2F35">
        <w:rPr>
          <w:rStyle w:val="FootnoteReference"/>
        </w:rPr>
        <w:footnoteReference w:id="11"/>
      </w:r>
      <w:r w:rsidR="0EE583DC" w:rsidRPr="00FF2562">
        <w:t xml:space="preserve"> </w:t>
      </w:r>
      <w:r w:rsidR="00496266">
        <w:t>–</w:t>
      </w:r>
      <w:r w:rsidR="0EE583DC" w:rsidRPr="00FF2562">
        <w:t xml:space="preserve"> Hydrogen</w:t>
      </w:r>
    </w:p>
    <w:p w14:paraId="61195DEF" w14:textId="5F3632DB" w:rsidR="000B01B0" w:rsidRPr="00B84E45" w:rsidRDefault="00496266" w:rsidP="004B702D">
      <w:pPr>
        <w:pStyle w:val="CERbullets"/>
      </w:pPr>
      <w:hyperlink r:id="rId26" w:history="1">
        <w:r w:rsidRPr="00594D4A">
          <w:rPr>
            <w:rStyle w:val="Hyperlink"/>
            <w:rFonts w:cstheme="minorBidi"/>
            <w:color w:val="0070C0"/>
            <w:u w:val="single"/>
          </w:rPr>
          <w:t>Wood</w:t>
        </w:r>
        <w:r w:rsidR="00690FDB" w:rsidRPr="00594D4A">
          <w:rPr>
            <w:rStyle w:val="Hyperlink"/>
            <w:rFonts w:cstheme="minorBidi"/>
            <w:color w:val="0070C0"/>
            <w:u w:val="single"/>
          </w:rPr>
          <w:t xml:space="preserve"> Mac</w:t>
        </w:r>
        <w:r w:rsidR="00BB021F" w:rsidRPr="00594D4A">
          <w:rPr>
            <w:rStyle w:val="Hyperlink"/>
            <w:rFonts w:cstheme="minorBidi"/>
            <w:color w:val="0070C0"/>
            <w:u w:val="single"/>
          </w:rPr>
          <w:t>kenzie</w:t>
        </w:r>
      </w:hyperlink>
      <w:r w:rsidR="00B77BEF" w:rsidRPr="00594D4A">
        <w:rPr>
          <w:rFonts w:ascii="ZWAdobeF" w:hAnsi="ZWAdobeF" w:cs="ZWAdobeF"/>
          <w:color w:val="0070C0"/>
          <w:sz w:val="2"/>
          <w:szCs w:val="2"/>
          <w:u w:val="single"/>
        </w:rPr>
        <w:t>10F</w:t>
      </w:r>
      <w:r w:rsidR="00870A2C">
        <w:rPr>
          <w:rFonts w:ascii="ZWAdobeF" w:hAnsi="ZWAdobeF" w:cs="ZWAdobeF"/>
          <w:sz w:val="2"/>
          <w:szCs w:val="2"/>
        </w:rPr>
        <w:t>10F</w:t>
      </w:r>
      <w:r w:rsidR="001F3C33" w:rsidRPr="00B84E45">
        <w:rPr>
          <w:rStyle w:val="FootnoteReference"/>
          <w:color w:val="auto"/>
        </w:rPr>
        <w:footnoteReference w:id="12"/>
      </w:r>
      <w:r w:rsidR="0EE583DC" w:rsidRPr="00B84E45">
        <w:t xml:space="preserve"> </w:t>
      </w:r>
      <w:r w:rsidR="001907DB" w:rsidRPr="00B84E45">
        <w:t>–</w:t>
      </w:r>
      <w:r w:rsidR="005A6595" w:rsidRPr="00B84E45">
        <w:t xml:space="preserve"> Hydrogen</w:t>
      </w:r>
      <w:r w:rsidR="0EE583DC" w:rsidRPr="00B84E45">
        <w:t xml:space="preserve"> </w:t>
      </w:r>
      <w:r w:rsidR="001907DB" w:rsidRPr="00B84E45">
        <w:t>and bio</w:t>
      </w:r>
      <w:r w:rsidR="007252C1" w:rsidRPr="00B84E45">
        <w:t>methane</w:t>
      </w:r>
      <w:r w:rsidR="0EE583DC" w:rsidRPr="00B84E45">
        <w:t xml:space="preserve"> </w:t>
      </w:r>
    </w:p>
    <w:p w14:paraId="20E56478" w14:textId="3D49EE20" w:rsidR="00C70AAC" w:rsidRPr="004273D6" w:rsidRDefault="79EFA3D8" w:rsidP="004B702D">
      <w:pPr>
        <w:pStyle w:val="CERbullets"/>
      </w:pPr>
      <w:hyperlink r:id="rId27">
        <w:r w:rsidRPr="00594D4A">
          <w:rPr>
            <w:rStyle w:val="Hyperlink"/>
            <w:color w:val="0070C0"/>
            <w:u w:val="single"/>
          </w:rPr>
          <w:t xml:space="preserve">DISR </w:t>
        </w:r>
        <w:r w:rsidR="00BB1B31" w:rsidRPr="00594D4A">
          <w:rPr>
            <w:rStyle w:val="Hyperlink"/>
            <w:color w:val="0070C0"/>
            <w:u w:val="single"/>
          </w:rPr>
          <w:t>–</w:t>
        </w:r>
        <w:r w:rsidRPr="00594D4A">
          <w:rPr>
            <w:rStyle w:val="Hyperlink"/>
            <w:color w:val="0070C0"/>
            <w:u w:val="single"/>
          </w:rPr>
          <w:t xml:space="preserve"> </w:t>
        </w:r>
        <w:r w:rsidR="00C70AAC" w:rsidRPr="00594D4A">
          <w:rPr>
            <w:rStyle w:val="Hyperlink"/>
            <w:color w:val="0070C0"/>
            <w:u w:val="single"/>
          </w:rPr>
          <w:t>Resources and energy quarterly</w:t>
        </w:r>
      </w:hyperlink>
      <w:r w:rsidR="00B77BEF">
        <w:rPr>
          <w:rFonts w:ascii="ZWAdobeF" w:hAnsi="ZWAdobeF" w:cs="ZWAdobeF"/>
          <w:sz w:val="2"/>
          <w:szCs w:val="2"/>
        </w:rPr>
        <w:t>11F</w:t>
      </w:r>
      <w:r w:rsidR="00870A2C">
        <w:rPr>
          <w:rFonts w:ascii="ZWAdobeF" w:hAnsi="ZWAdobeF" w:cs="ZWAdobeF"/>
          <w:sz w:val="2"/>
          <w:szCs w:val="2"/>
        </w:rPr>
        <w:t>11F</w:t>
      </w:r>
      <w:r w:rsidR="001D2F35">
        <w:rPr>
          <w:rStyle w:val="FootnoteReference"/>
        </w:rPr>
        <w:footnoteReference w:id="13"/>
      </w:r>
      <w:r w:rsidR="3C56D481" w:rsidRPr="00FF2562">
        <w:rPr>
          <w:rStyle w:val="Hyperlink"/>
        </w:rPr>
        <w:t xml:space="preserve"> </w:t>
      </w:r>
      <w:r w:rsidR="004854CA">
        <w:t>–</w:t>
      </w:r>
      <w:r w:rsidR="3C56D481" w:rsidRPr="00FF2562">
        <w:rPr>
          <w:rStyle w:val="Hyperlink"/>
        </w:rPr>
        <w:t xml:space="preserve"> Iron ore &amp; Aluminium</w:t>
      </w:r>
    </w:p>
    <w:p w14:paraId="1B4C1EA5" w14:textId="5841110C" w:rsidR="00C70AAC" w:rsidRPr="004273D6" w:rsidRDefault="00C70AAC" w:rsidP="004B702D">
      <w:pPr>
        <w:pStyle w:val="CERbullets"/>
      </w:pPr>
      <w:hyperlink r:id="rId28">
        <w:r w:rsidRPr="00594D4A">
          <w:rPr>
            <w:rStyle w:val="Hyperlink"/>
            <w:color w:val="0070C0"/>
            <w:u w:val="single"/>
          </w:rPr>
          <w:t>Australian Aluminium Council reports</w:t>
        </w:r>
      </w:hyperlink>
      <w:r w:rsidR="00B77BEF" w:rsidRPr="00594D4A">
        <w:rPr>
          <w:rFonts w:ascii="ZWAdobeF" w:hAnsi="ZWAdobeF" w:cs="ZWAdobeF"/>
          <w:color w:val="0070C0"/>
          <w:sz w:val="2"/>
          <w:szCs w:val="2"/>
          <w:u w:val="single"/>
        </w:rPr>
        <w:t>12F</w:t>
      </w:r>
      <w:r w:rsidR="00870A2C">
        <w:rPr>
          <w:rFonts w:ascii="ZWAdobeF" w:hAnsi="ZWAdobeF" w:cs="ZWAdobeF"/>
          <w:sz w:val="2"/>
          <w:szCs w:val="2"/>
        </w:rPr>
        <w:t>12F</w:t>
      </w:r>
      <w:r w:rsidR="009029F4">
        <w:rPr>
          <w:rStyle w:val="FootnoteReference"/>
        </w:rPr>
        <w:footnoteReference w:id="14"/>
      </w:r>
      <w:r w:rsidR="4B096637" w:rsidRPr="00FF2562">
        <w:rPr>
          <w:rStyle w:val="Hyperlink"/>
        </w:rPr>
        <w:t xml:space="preserve"> </w:t>
      </w:r>
      <w:r w:rsidR="004854CA">
        <w:t>–</w:t>
      </w:r>
      <w:r w:rsidR="4B096637" w:rsidRPr="00FF2562">
        <w:rPr>
          <w:rStyle w:val="Hyperlink"/>
        </w:rPr>
        <w:t xml:space="preserve"> Aluminium</w:t>
      </w:r>
    </w:p>
    <w:p w14:paraId="0E3BD426" w14:textId="5337E7E1" w:rsidR="0018291D" w:rsidRPr="004273D6" w:rsidRDefault="0018291D" w:rsidP="004B702D">
      <w:pPr>
        <w:pStyle w:val="CERbullets"/>
      </w:pPr>
      <w:hyperlink r:id="rId29">
        <w:r w:rsidRPr="00594D4A">
          <w:rPr>
            <w:rStyle w:val="Hyperlink"/>
            <w:color w:val="0070C0"/>
            <w:u w:val="single"/>
          </w:rPr>
          <w:t>CSIRO Sustainable Aviation fuel roadmap</w:t>
        </w:r>
      </w:hyperlink>
      <w:r w:rsidR="00B77BEF">
        <w:rPr>
          <w:rFonts w:ascii="ZWAdobeF" w:hAnsi="ZWAdobeF" w:cs="ZWAdobeF"/>
          <w:sz w:val="2"/>
          <w:szCs w:val="2"/>
        </w:rPr>
        <w:t>13F</w:t>
      </w:r>
      <w:r w:rsidR="00870A2C">
        <w:rPr>
          <w:rFonts w:ascii="ZWAdobeF" w:hAnsi="ZWAdobeF" w:cs="ZWAdobeF"/>
          <w:sz w:val="2"/>
          <w:szCs w:val="2"/>
        </w:rPr>
        <w:t>13F</w:t>
      </w:r>
      <w:r w:rsidR="001D2F35">
        <w:rPr>
          <w:rStyle w:val="FootnoteReference"/>
        </w:rPr>
        <w:footnoteReference w:id="15"/>
      </w:r>
      <w:r w:rsidR="4B87434A" w:rsidRPr="00FF2562">
        <w:rPr>
          <w:rStyle w:val="Hyperlink"/>
        </w:rPr>
        <w:t xml:space="preserve"> </w:t>
      </w:r>
      <w:r w:rsidR="004854CA">
        <w:t>–</w:t>
      </w:r>
      <w:r w:rsidR="4B87434A" w:rsidRPr="00FF2562">
        <w:rPr>
          <w:rStyle w:val="Hyperlink"/>
        </w:rPr>
        <w:t xml:space="preserve"> Renewable Diesel and SAF</w:t>
      </w:r>
    </w:p>
    <w:p w14:paraId="28465E91" w14:textId="22C77982" w:rsidR="0018291D" w:rsidRPr="004273D6" w:rsidRDefault="0018291D" w:rsidP="004B702D">
      <w:pPr>
        <w:pStyle w:val="CERbullets"/>
      </w:pPr>
      <w:hyperlink r:id="rId30">
        <w:r w:rsidRPr="00594D4A">
          <w:rPr>
            <w:rStyle w:val="Hyperlink"/>
            <w:color w:val="0070C0"/>
            <w:u w:val="single"/>
          </w:rPr>
          <w:t>Bioenergy Australia</w:t>
        </w:r>
        <w:r w:rsidR="23A5CDF1" w:rsidRPr="00594D4A">
          <w:rPr>
            <w:rStyle w:val="Hyperlink"/>
            <w:color w:val="0070C0"/>
            <w:u w:val="single"/>
          </w:rPr>
          <w:t xml:space="preserve"> – Securing our fuel future</w:t>
        </w:r>
        <w:r w:rsidRPr="00594D4A">
          <w:rPr>
            <w:rStyle w:val="Hyperlink"/>
            <w:color w:val="0070C0"/>
            <w:u w:val="single"/>
          </w:rPr>
          <w:t>: Resilience through LCLF</w:t>
        </w:r>
      </w:hyperlink>
      <w:r w:rsidR="00B77BEF" w:rsidRPr="00594D4A">
        <w:rPr>
          <w:rFonts w:ascii="ZWAdobeF" w:hAnsi="ZWAdobeF" w:cs="ZWAdobeF"/>
          <w:color w:val="0070C0"/>
          <w:sz w:val="2"/>
          <w:szCs w:val="2"/>
          <w:u w:val="single"/>
        </w:rPr>
        <w:t>14F</w:t>
      </w:r>
      <w:r w:rsidR="00870A2C">
        <w:rPr>
          <w:rFonts w:ascii="ZWAdobeF" w:hAnsi="ZWAdobeF" w:cs="ZWAdobeF"/>
          <w:sz w:val="2"/>
          <w:szCs w:val="2"/>
        </w:rPr>
        <w:t>14F</w:t>
      </w:r>
      <w:r w:rsidR="001D2F35">
        <w:rPr>
          <w:rStyle w:val="FootnoteReference"/>
        </w:rPr>
        <w:footnoteReference w:id="16"/>
      </w:r>
      <w:r w:rsidR="7C533D01" w:rsidRPr="00FF2562">
        <w:rPr>
          <w:rStyle w:val="Hyperlink"/>
        </w:rPr>
        <w:t xml:space="preserve"> </w:t>
      </w:r>
      <w:r w:rsidR="004854CA">
        <w:t>–</w:t>
      </w:r>
      <w:r w:rsidR="7C533D01" w:rsidRPr="00FF2562">
        <w:rPr>
          <w:rStyle w:val="Hyperlink"/>
        </w:rPr>
        <w:t xml:space="preserve"> Renewable Diesel and SAF</w:t>
      </w:r>
    </w:p>
    <w:p w14:paraId="2EA6B353" w14:textId="598D30BD" w:rsidR="0018291D" w:rsidRPr="00643A5C" w:rsidRDefault="0018291D" w:rsidP="004B702D">
      <w:pPr>
        <w:pStyle w:val="CERbullets"/>
        <w:rPr>
          <w:rStyle w:val="Hyperlink"/>
          <w:rFonts w:cstheme="minorBidi"/>
          <w:color w:val="auto"/>
        </w:rPr>
      </w:pPr>
      <w:hyperlink r:id="rId31">
        <w:r w:rsidRPr="00594D4A">
          <w:rPr>
            <w:rStyle w:val="Hyperlink"/>
            <w:color w:val="0070C0"/>
            <w:u w:val="single"/>
          </w:rPr>
          <w:t xml:space="preserve">ARENA </w:t>
        </w:r>
        <w:r w:rsidR="2EF9A1BA" w:rsidRPr="00594D4A">
          <w:rPr>
            <w:rStyle w:val="Hyperlink"/>
            <w:color w:val="0070C0"/>
            <w:u w:val="single"/>
          </w:rPr>
          <w:t xml:space="preserve">projects </w:t>
        </w:r>
        <w:r w:rsidRPr="00594D4A">
          <w:rPr>
            <w:rStyle w:val="Hyperlink"/>
            <w:color w:val="0070C0"/>
            <w:u w:val="single"/>
          </w:rPr>
          <w:t>database</w:t>
        </w:r>
      </w:hyperlink>
      <w:r w:rsidR="00B77BEF">
        <w:rPr>
          <w:rFonts w:ascii="ZWAdobeF" w:hAnsi="ZWAdobeF" w:cs="ZWAdobeF"/>
          <w:sz w:val="2"/>
          <w:szCs w:val="2"/>
        </w:rPr>
        <w:t>15F</w:t>
      </w:r>
      <w:r w:rsidR="00870A2C">
        <w:rPr>
          <w:rFonts w:ascii="ZWAdobeF" w:hAnsi="ZWAdobeF" w:cs="ZWAdobeF"/>
          <w:sz w:val="2"/>
          <w:szCs w:val="2"/>
        </w:rPr>
        <w:t>15F</w:t>
      </w:r>
      <w:r w:rsidR="00CB4667">
        <w:rPr>
          <w:rStyle w:val="FootnoteReference"/>
        </w:rPr>
        <w:footnoteReference w:id="17"/>
      </w:r>
      <w:r w:rsidR="05E1EDB5" w:rsidRPr="00FF2562">
        <w:rPr>
          <w:rStyle w:val="Hyperlink"/>
        </w:rPr>
        <w:t xml:space="preserve"> </w:t>
      </w:r>
      <w:r w:rsidR="00D655C6">
        <w:rPr>
          <w:rStyle w:val="Hyperlink"/>
        </w:rPr>
        <w:t>–</w:t>
      </w:r>
      <w:r w:rsidR="05E1EDB5" w:rsidRPr="00FF2562">
        <w:rPr>
          <w:rStyle w:val="Hyperlink"/>
        </w:rPr>
        <w:t xml:space="preserve"> Biomethane</w:t>
      </w:r>
    </w:p>
    <w:p w14:paraId="085A1041" w14:textId="1893AB90" w:rsidR="009870CC" w:rsidRPr="00B84E45" w:rsidRDefault="00192694" w:rsidP="004B702D">
      <w:pPr>
        <w:pStyle w:val="CERbullets"/>
        <w:rPr>
          <w:rStyle w:val="Hyperlink"/>
          <w:rFonts w:cstheme="minorBidi"/>
          <w:color w:val="auto"/>
        </w:rPr>
      </w:pPr>
      <w:hyperlink r:id="rId32" w:history="1">
        <w:r w:rsidRPr="00594D4A">
          <w:rPr>
            <w:rStyle w:val="Hyperlink"/>
            <w:rFonts w:cstheme="minorBidi"/>
            <w:color w:val="0070C0"/>
            <w:u w:val="single"/>
          </w:rPr>
          <w:t>ABS</w:t>
        </w:r>
        <w:r w:rsidR="00B56E6D" w:rsidRPr="00594D4A">
          <w:rPr>
            <w:rStyle w:val="Hyperlink"/>
            <w:rFonts w:cstheme="minorBidi"/>
            <w:color w:val="0070C0"/>
            <w:u w:val="single"/>
          </w:rPr>
          <w:t xml:space="preserve"> Energy Statistics</w:t>
        </w:r>
      </w:hyperlink>
      <w:r w:rsidR="00B77BEF">
        <w:rPr>
          <w:rFonts w:ascii="ZWAdobeF" w:hAnsi="ZWAdobeF" w:cs="ZWAdobeF"/>
          <w:sz w:val="2"/>
          <w:szCs w:val="2"/>
        </w:rPr>
        <w:t>16F</w:t>
      </w:r>
      <w:r w:rsidR="00870A2C">
        <w:rPr>
          <w:rFonts w:ascii="ZWAdobeF" w:hAnsi="ZWAdobeF" w:cs="ZWAdobeF"/>
          <w:sz w:val="2"/>
          <w:szCs w:val="2"/>
        </w:rPr>
        <w:t>16F</w:t>
      </w:r>
      <w:r w:rsidR="001E3964" w:rsidRPr="00B84E45">
        <w:rPr>
          <w:rStyle w:val="FootnoteReference"/>
          <w:color w:val="auto"/>
        </w:rPr>
        <w:footnoteReference w:id="18"/>
      </w:r>
      <w:r w:rsidR="00A446A7" w:rsidRPr="00B84E45">
        <w:rPr>
          <w:rStyle w:val="Hyperlink"/>
          <w:rFonts w:cstheme="minorBidi"/>
          <w:color w:val="auto"/>
        </w:rPr>
        <w:t xml:space="preserve"> </w:t>
      </w:r>
      <w:r w:rsidR="00277106" w:rsidRPr="00B84E45">
        <w:rPr>
          <w:rStyle w:val="Hyperlink"/>
          <w:rFonts w:cstheme="minorBidi"/>
          <w:color w:val="auto"/>
        </w:rPr>
        <w:t>–</w:t>
      </w:r>
      <w:r w:rsidR="00A446A7" w:rsidRPr="00B84E45">
        <w:rPr>
          <w:rStyle w:val="Hyperlink"/>
          <w:rFonts w:cstheme="minorBidi"/>
          <w:color w:val="auto"/>
        </w:rPr>
        <w:t xml:space="preserve"> Bio</w:t>
      </w:r>
      <w:r w:rsidR="00277106" w:rsidRPr="00B84E45">
        <w:rPr>
          <w:rStyle w:val="Hyperlink"/>
          <w:rFonts w:cstheme="minorBidi"/>
          <w:color w:val="auto"/>
        </w:rPr>
        <w:t>-</w:t>
      </w:r>
      <w:r w:rsidR="00A446A7" w:rsidRPr="00B84E45">
        <w:rPr>
          <w:rStyle w:val="Hyperlink"/>
          <w:rFonts w:cstheme="minorBidi"/>
          <w:color w:val="auto"/>
        </w:rPr>
        <w:t>LPG</w:t>
      </w:r>
    </w:p>
    <w:p w14:paraId="0906A609" w14:textId="7429722D" w:rsidR="00406DA6" w:rsidRPr="00B84E45" w:rsidRDefault="007A1A62" w:rsidP="004B702D">
      <w:pPr>
        <w:pStyle w:val="CERbullets"/>
        <w:rPr>
          <w:rStyle w:val="Hyperlink"/>
          <w:rFonts w:cstheme="minorBidi"/>
          <w:color w:val="auto"/>
        </w:rPr>
      </w:pPr>
      <w:hyperlink r:id="rId33" w:history="1">
        <w:r w:rsidRPr="00594D4A">
          <w:rPr>
            <w:rStyle w:val="Hyperlink"/>
            <w:rFonts w:cstheme="minorBidi"/>
            <w:color w:val="0070C0"/>
            <w:u w:val="single"/>
          </w:rPr>
          <w:t>ACCU project register</w:t>
        </w:r>
      </w:hyperlink>
      <w:r w:rsidR="00B77BEF">
        <w:rPr>
          <w:rFonts w:ascii="ZWAdobeF" w:hAnsi="ZWAdobeF" w:cs="ZWAdobeF"/>
          <w:sz w:val="2"/>
          <w:szCs w:val="2"/>
        </w:rPr>
        <w:t>17F</w:t>
      </w:r>
      <w:r w:rsidR="00870A2C">
        <w:rPr>
          <w:rFonts w:ascii="ZWAdobeF" w:hAnsi="ZWAdobeF" w:cs="ZWAdobeF"/>
          <w:sz w:val="2"/>
          <w:szCs w:val="2"/>
        </w:rPr>
        <w:t>17F</w:t>
      </w:r>
      <w:r w:rsidR="007E3960" w:rsidRPr="00B84E45">
        <w:rPr>
          <w:rStyle w:val="FootnoteReference"/>
          <w:color w:val="auto"/>
        </w:rPr>
        <w:footnoteReference w:id="19"/>
      </w:r>
      <w:r w:rsidRPr="00B84E45">
        <w:rPr>
          <w:rStyle w:val="Hyperlink"/>
          <w:rFonts w:cstheme="minorBidi"/>
          <w:color w:val="auto"/>
        </w:rPr>
        <w:t xml:space="preserve"> – Biomethane and Waste to Energy facilities</w:t>
      </w:r>
    </w:p>
    <w:p w14:paraId="7C1C695B" w14:textId="27FCB0DA" w:rsidR="008C5721" w:rsidRPr="001B4143" w:rsidRDefault="008C5721" w:rsidP="004B702D">
      <w:pPr>
        <w:pStyle w:val="Heading2"/>
      </w:pPr>
      <w:bookmarkStart w:id="57" w:name="_Toc242802835"/>
      <w:r w:rsidRPr="001B4143">
        <w:t>Renewable Electricity Guarantee of Origin (REGO) volume estimation sources</w:t>
      </w:r>
      <w:bookmarkEnd w:id="57"/>
    </w:p>
    <w:p w14:paraId="1D34728B" w14:textId="750E1165" w:rsidR="008C5721" w:rsidRPr="00FF2562" w:rsidRDefault="008C5721" w:rsidP="004B702D">
      <w:pPr>
        <w:pStyle w:val="CERbullets"/>
      </w:pPr>
      <w:hyperlink r:id="rId34">
        <w:proofErr w:type="spellStart"/>
        <w:r w:rsidRPr="00594D4A">
          <w:rPr>
            <w:rStyle w:val="Hyperlink"/>
            <w:color w:val="0070C0"/>
            <w:u w:val="single"/>
          </w:rPr>
          <w:t>OpenNEM</w:t>
        </w:r>
        <w:proofErr w:type="spellEnd"/>
        <w:r w:rsidRPr="00594D4A">
          <w:rPr>
            <w:rStyle w:val="Hyperlink"/>
            <w:color w:val="0070C0"/>
            <w:u w:val="single"/>
          </w:rPr>
          <w:t xml:space="preserve"> database</w:t>
        </w:r>
      </w:hyperlink>
      <w:r w:rsidR="00B77BEF">
        <w:rPr>
          <w:rFonts w:ascii="ZWAdobeF" w:hAnsi="ZWAdobeF" w:cs="ZWAdobeF"/>
          <w:sz w:val="2"/>
          <w:szCs w:val="2"/>
        </w:rPr>
        <w:t>18F</w:t>
      </w:r>
      <w:r w:rsidR="00870A2C">
        <w:rPr>
          <w:rFonts w:ascii="ZWAdobeF" w:hAnsi="ZWAdobeF" w:cs="ZWAdobeF"/>
          <w:sz w:val="2"/>
          <w:szCs w:val="2"/>
        </w:rPr>
        <w:t>18F</w:t>
      </w:r>
      <w:r w:rsidR="006A1351">
        <w:rPr>
          <w:rStyle w:val="FootnoteReference"/>
        </w:rPr>
        <w:footnoteReference w:id="20"/>
      </w:r>
    </w:p>
    <w:p w14:paraId="25236ABC" w14:textId="37BE4302" w:rsidR="008C5721" w:rsidRDefault="008C5721" w:rsidP="004B702D">
      <w:pPr>
        <w:pStyle w:val="CERbullets"/>
      </w:pPr>
      <w:hyperlink r:id="rId35">
        <w:r w:rsidRPr="00594D4A">
          <w:rPr>
            <w:rStyle w:val="Hyperlink"/>
            <w:color w:val="0070C0"/>
            <w:u w:val="single"/>
          </w:rPr>
          <w:t>REC registry</w:t>
        </w:r>
      </w:hyperlink>
      <w:r w:rsidR="00B77BEF" w:rsidRPr="00594D4A">
        <w:rPr>
          <w:rFonts w:ascii="ZWAdobeF" w:hAnsi="ZWAdobeF" w:cs="ZWAdobeF"/>
          <w:color w:val="0070C0"/>
          <w:sz w:val="2"/>
          <w:szCs w:val="2"/>
          <w:u w:val="single"/>
        </w:rPr>
        <w:t>19</w:t>
      </w:r>
      <w:r w:rsidR="00B77BEF">
        <w:rPr>
          <w:rFonts w:ascii="ZWAdobeF" w:hAnsi="ZWAdobeF" w:cs="ZWAdobeF"/>
          <w:sz w:val="2"/>
          <w:szCs w:val="2"/>
        </w:rPr>
        <w:t>F</w:t>
      </w:r>
      <w:r w:rsidR="00870A2C">
        <w:rPr>
          <w:rFonts w:ascii="ZWAdobeF" w:hAnsi="ZWAdobeF" w:cs="ZWAdobeF"/>
          <w:sz w:val="2"/>
          <w:szCs w:val="2"/>
        </w:rPr>
        <w:t>19F</w:t>
      </w:r>
      <w:r w:rsidR="00CB4667">
        <w:rPr>
          <w:rStyle w:val="FootnoteReference"/>
        </w:rPr>
        <w:footnoteReference w:id="21"/>
      </w:r>
    </w:p>
    <w:p w14:paraId="33788AC5" w14:textId="77777777" w:rsidR="00EE644F" w:rsidRPr="003A755D" w:rsidRDefault="00EE644F" w:rsidP="001343AE">
      <w:pPr>
        <w:ind w:left="-630"/>
      </w:pPr>
    </w:p>
    <w:sectPr w:rsidR="00EE644F" w:rsidRPr="003A755D" w:rsidSect="00203AF2">
      <w:headerReference w:type="even" r:id="rId36"/>
      <w:headerReference w:type="default" r:id="rId37"/>
      <w:footerReference w:type="default" r:id="rId38"/>
      <w:headerReference w:type="first" r:id="rId39"/>
      <w:pgSz w:w="11906" w:h="16838"/>
      <w:pgMar w:top="1440" w:right="1440" w:bottom="1440" w:left="1276"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72AFC2" w14:textId="77777777" w:rsidR="00AE69D6" w:rsidRDefault="00AE69D6" w:rsidP="00DB42A5">
      <w:r>
        <w:separator/>
      </w:r>
    </w:p>
  </w:endnote>
  <w:endnote w:type="continuationSeparator" w:id="0">
    <w:p w14:paraId="082A28A8" w14:textId="77777777" w:rsidR="00AE69D6" w:rsidRDefault="00AE69D6" w:rsidP="00DB42A5">
      <w:r>
        <w:continuationSeparator/>
      </w:r>
    </w:p>
  </w:endnote>
  <w:endnote w:type="continuationNotice" w:id="1">
    <w:p w14:paraId="7648A5F7" w14:textId="77777777" w:rsidR="00AE69D6" w:rsidRDefault="00AE69D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 Sans Light">
    <w:charset w:val="00"/>
    <w:family w:val="swiss"/>
    <w:pitch w:val="variable"/>
    <w:sig w:usb0="E00002EF" w:usb1="4000205B" w:usb2="00000028"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Univers">
    <w:charset w:val="00"/>
    <w:family w:val="swiss"/>
    <w:pitch w:val="variable"/>
    <w:sig w:usb0="80000287" w:usb1="00000000" w:usb2="00000000" w:usb3="00000000" w:csb0="0000000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 w:name="ZWAdobeF">
    <w:panose1 w:val="00000000000000000000"/>
    <w:charset w:val="00"/>
    <w:family w:val="auto"/>
    <w:pitch w:val="variable"/>
    <w:sig w:usb0="20002A87" w:usb1="00000000"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1323228"/>
      <w:docPartObj>
        <w:docPartGallery w:val="Page Numbers (Bottom of Page)"/>
        <w:docPartUnique/>
      </w:docPartObj>
    </w:sdtPr>
    <w:sdtEndPr>
      <w:rPr>
        <w:noProof/>
        <w:sz w:val="16"/>
        <w:szCs w:val="16"/>
      </w:rPr>
    </w:sdtEndPr>
    <w:sdtContent>
      <w:p w14:paraId="345DBDC9" w14:textId="46B213B0" w:rsidR="00203AF2" w:rsidRPr="00203AF2" w:rsidRDefault="00203AF2">
        <w:pPr>
          <w:pStyle w:val="Footer"/>
          <w:jc w:val="right"/>
          <w:rPr>
            <w:sz w:val="16"/>
            <w:szCs w:val="16"/>
          </w:rPr>
        </w:pPr>
        <w:r w:rsidRPr="00203AF2">
          <w:rPr>
            <w:sz w:val="16"/>
            <w:szCs w:val="16"/>
          </w:rPr>
          <w:fldChar w:fldCharType="begin"/>
        </w:r>
        <w:r w:rsidRPr="00203AF2">
          <w:rPr>
            <w:sz w:val="16"/>
            <w:szCs w:val="16"/>
          </w:rPr>
          <w:instrText xml:space="preserve"> PAGE   \* MERGEFORMAT </w:instrText>
        </w:r>
        <w:r w:rsidRPr="00203AF2">
          <w:rPr>
            <w:sz w:val="16"/>
            <w:szCs w:val="16"/>
          </w:rPr>
          <w:fldChar w:fldCharType="separate"/>
        </w:r>
        <w:r w:rsidRPr="00203AF2">
          <w:rPr>
            <w:noProof/>
            <w:sz w:val="16"/>
            <w:szCs w:val="16"/>
          </w:rPr>
          <w:t>2</w:t>
        </w:r>
        <w:r w:rsidRPr="00203AF2">
          <w:rPr>
            <w:noProof/>
            <w:sz w:val="16"/>
            <w:szCs w:val="16"/>
          </w:rPr>
          <w:fldChar w:fldCharType="end"/>
        </w:r>
      </w:p>
    </w:sdtContent>
  </w:sdt>
  <w:p w14:paraId="1A52CC2C" w14:textId="3348A1F8" w:rsidR="00203AF2" w:rsidRPr="00AD56BB" w:rsidRDefault="04C8E3E6">
    <w:pPr>
      <w:pStyle w:val="Footer"/>
      <w:rPr>
        <w:sz w:val="16"/>
        <w:szCs w:val="16"/>
      </w:rPr>
    </w:pPr>
    <w:r w:rsidRPr="04C8E3E6">
      <w:rPr>
        <w:sz w:val="16"/>
        <w:szCs w:val="16"/>
      </w:rPr>
      <w:t xml:space="preserve">Version 1.2 Publication date </w:t>
    </w:r>
    <w:r w:rsidR="00FD4FF2" w:rsidRPr="00FD4FF2">
      <w:rPr>
        <w:sz w:val="16"/>
        <w:szCs w:val="16"/>
      </w:rPr>
      <w:t>13</w:t>
    </w:r>
    <w:r w:rsidRPr="00FD4FF2">
      <w:rPr>
        <w:sz w:val="16"/>
        <w:szCs w:val="16"/>
      </w:rPr>
      <w:t>/</w:t>
    </w:r>
    <w:r w:rsidR="005A7D43" w:rsidRPr="00FD4FF2">
      <w:rPr>
        <w:sz w:val="16"/>
        <w:szCs w:val="16"/>
      </w:rPr>
      <w:t>10</w:t>
    </w:r>
    <w:r w:rsidRPr="00FD4FF2">
      <w:rPr>
        <w:sz w:val="16"/>
        <w:szCs w:val="16"/>
      </w:rPr>
      <w:t>/2026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FAC661" w14:textId="77777777" w:rsidR="00AE69D6" w:rsidRDefault="00AE69D6" w:rsidP="00DB42A5">
      <w:r>
        <w:separator/>
      </w:r>
    </w:p>
  </w:footnote>
  <w:footnote w:type="continuationSeparator" w:id="0">
    <w:p w14:paraId="46503169" w14:textId="77777777" w:rsidR="00AE69D6" w:rsidRDefault="00AE69D6" w:rsidP="00DB42A5">
      <w:r>
        <w:continuationSeparator/>
      </w:r>
    </w:p>
  </w:footnote>
  <w:footnote w:type="continuationNotice" w:id="1">
    <w:p w14:paraId="295AC04B" w14:textId="77777777" w:rsidR="00AE69D6" w:rsidRDefault="00AE69D6">
      <w:pPr>
        <w:spacing w:after="0" w:line="240" w:lineRule="auto"/>
      </w:pPr>
    </w:p>
  </w:footnote>
  <w:footnote w:id="2">
    <w:p w14:paraId="2926066C" w14:textId="610BA0D1" w:rsidR="00BE2D23" w:rsidRPr="003E120B" w:rsidRDefault="00BE2D23" w:rsidP="003E120B">
      <w:pPr>
        <w:pStyle w:val="FootnoteText"/>
        <w:spacing w:after="0"/>
        <w:rPr>
          <w:sz w:val="18"/>
          <w:szCs w:val="18"/>
        </w:rPr>
      </w:pPr>
      <w:r w:rsidRPr="003E120B">
        <w:rPr>
          <w:rStyle w:val="FootnoteReference"/>
          <w:sz w:val="18"/>
          <w:szCs w:val="18"/>
        </w:rPr>
        <w:footnoteRef/>
      </w:r>
      <w:r w:rsidRPr="003E120B">
        <w:rPr>
          <w:sz w:val="18"/>
          <w:szCs w:val="18"/>
        </w:rPr>
        <w:t xml:space="preserve"> </w:t>
      </w:r>
      <w:r w:rsidR="00C71AAF" w:rsidRPr="003E120B">
        <w:rPr>
          <w:sz w:val="18"/>
          <w:szCs w:val="18"/>
        </w:rPr>
        <w:t>https://cer.gov.au/document_page/go-cost-recovery-implementation-statement-2025-26-version-1-superseded</w:t>
      </w:r>
    </w:p>
  </w:footnote>
  <w:footnote w:id="3">
    <w:p w14:paraId="5A8827E3" w14:textId="7AB5813D" w:rsidR="001B56C4" w:rsidRPr="003E120B" w:rsidRDefault="001B56C4" w:rsidP="003E120B">
      <w:pPr>
        <w:pStyle w:val="FootnoteText"/>
        <w:spacing w:after="0"/>
        <w:rPr>
          <w:sz w:val="18"/>
          <w:szCs w:val="18"/>
        </w:rPr>
      </w:pPr>
      <w:r w:rsidRPr="003E120B">
        <w:rPr>
          <w:rStyle w:val="FootnoteReference"/>
          <w:sz w:val="18"/>
          <w:szCs w:val="18"/>
        </w:rPr>
        <w:footnoteRef/>
      </w:r>
      <w:r w:rsidRPr="003E120B">
        <w:rPr>
          <w:sz w:val="18"/>
          <w:szCs w:val="18"/>
        </w:rPr>
        <w:t xml:space="preserve"> </w:t>
      </w:r>
      <w:r w:rsidR="00F03FA8" w:rsidRPr="003E120B">
        <w:rPr>
          <w:sz w:val="18"/>
          <w:szCs w:val="18"/>
        </w:rPr>
        <w:t>https://cer.gov.au/news-and-media/public-consultations/guarantee-origin-consultation-cost-recovery-implementation-statement-2025-26-version-1-2</w:t>
      </w:r>
    </w:p>
  </w:footnote>
  <w:footnote w:id="4">
    <w:p w14:paraId="19209044" w14:textId="202BEEC8" w:rsidR="00777266" w:rsidRPr="003E120B" w:rsidRDefault="00777266" w:rsidP="003E120B">
      <w:pPr>
        <w:pStyle w:val="FootnoteText"/>
        <w:spacing w:after="0"/>
        <w:rPr>
          <w:sz w:val="18"/>
          <w:szCs w:val="18"/>
        </w:rPr>
      </w:pPr>
      <w:r w:rsidRPr="003E120B">
        <w:rPr>
          <w:rStyle w:val="FootnoteReference"/>
          <w:sz w:val="18"/>
          <w:szCs w:val="18"/>
        </w:rPr>
        <w:footnoteRef/>
      </w:r>
      <w:r w:rsidRPr="003E120B">
        <w:rPr>
          <w:sz w:val="18"/>
          <w:szCs w:val="18"/>
        </w:rPr>
        <w:t xml:space="preserve"> </w:t>
      </w:r>
      <w:hyperlink r:id="rId1" w:history="1">
        <w:r w:rsidRPr="003E120B">
          <w:rPr>
            <w:rStyle w:val="Hyperlink"/>
            <w:rFonts w:cstheme="minorBidi"/>
            <w:sz w:val="18"/>
            <w:szCs w:val="18"/>
          </w:rPr>
          <w:t>https://consult.dcceew.gov.au/exposure-draft-of-the-go-methodology</w:t>
        </w:r>
      </w:hyperlink>
      <w:r w:rsidRPr="003E120B">
        <w:rPr>
          <w:sz w:val="18"/>
          <w:szCs w:val="18"/>
        </w:rPr>
        <w:t xml:space="preserve"> </w:t>
      </w:r>
    </w:p>
  </w:footnote>
  <w:footnote w:id="5">
    <w:p w14:paraId="32D2B720" w14:textId="02FD168C" w:rsidR="00655E1E" w:rsidRPr="00F03FA8" w:rsidRDefault="00655E1E" w:rsidP="003E120B">
      <w:pPr>
        <w:pStyle w:val="FootnoteText"/>
        <w:spacing w:after="0"/>
        <w:rPr>
          <w:sz w:val="18"/>
          <w:szCs w:val="18"/>
        </w:rPr>
      </w:pPr>
      <w:r>
        <w:rPr>
          <w:rStyle w:val="FootnoteReference"/>
        </w:rPr>
        <w:footnoteRef/>
      </w:r>
      <w:r>
        <w:t xml:space="preserve"> </w:t>
      </w:r>
      <w:r w:rsidR="001F165A" w:rsidRPr="00F03FA8">
        <w:rPr>
          <w:sz w:val="18"/>
          <w:szCs w:val="18"/>
        </w:rPr>
        <w:t xml:space="preserve">Unless </w:t>
      </w:r>
      <w:r w:rsidR="00F012B5" w:rsidRPr="00F03FA8">
        <w:rPr>
          <w:sz w:val="18"/>
          <w:szCs w:val="18"/>
        </w:rPr>
        <w:t>explicitly</w:t>
      </w:r>
      <w:r w:rsidR="001F165A" w:rsidRPr="00F03FA8">
        <w:rPr>
          <w:sz w:val="18"/>
          <w:szCs w:val="18"/>
        </w:rPr>
        <w:t xml:space="preserve"> stated otherwise, </w:t>
      </w:r>
      <w:r w:rsidR="00F012B5" w:rsidRPr="00F03FA8">
        <w:rPr>
          <w:sz w:val="18"/>
          <w:szCs w:val="18"/>
        </w:rPr>
        <w:t xml:space="preserve">the use of </w:t>
      </w:r>
      <w:r w:rsidR="000327FA" w:rsidRPr="00F03FA8">
        <w:rPr>
          <w:sz w:val="18"/>
          <w:szCs w:val="18"/>
        </w:rPr>
        <w:t xml:space="preserve">‘charges’ </w:t>
      </w:r>
      <w:r w:rsidR="00F012B5" w:rsidRPr="00F03FA8">
        <w:rPr>
          <w:sz w:val="18"/>
          <w:szCs w:val="18"/>
        </w:rPr>
        <w:t>denotes the collective noun for f</w:t>
      </w:r>
      <w:r w:rsidR="000327FA" w:rsidRPr="00F03FA8">
        <w:rPr>
          <w:sz w:val="18"/>
          <w:szCs w:val="18"/>
        </w:rPr>
        <w:t>ees and/or levies</w:t>
      </w:r>
      <w:r w:rsidR="00F012B5" w:rsidRPr="00F03FA8">
        <w:rPr>
          <w:sz w:val="18"/>
          <w:szCs w:val="18"/>
        </w:rPr>
        <w:t>.</w:t>
      </w:r>
    </w:p>
  </w:footnote>
  <w:footnote w:id="6">
    <w:p w14:paraId="4CB031FC" w14:textId="4E9C595C" w:rsidR="00D11741" w:rsidRPr="00F03FA8" w:rsidRDefault="00D11741" w:rsidP="003E120B">
      <w:pPr>
        <w:pStyle w:val="FootnoteText"/>
        <w:spacing w:after="0"/>
        <w:rPr>
          <w:sz w:val="18"/>
          <w:szCs w:val="18"/>
        </w:rPr>
      </w:pPr>
      <w:r w:rsidRPr="00F03FA8">
        <w:rPr>
          <w:rStyle w:val="FootnoteReference"/>
          <w:sz w:val="18"/>
          <w:szCs w:val="18"/>
        </w:rPr>
        <w:footnoteRef/>
      </w:r>
      <w:r w:rsidRPr="00F03FA8">
        <w:rPr>
          <w:sz w:val="18"/>
          <w:szCs w:val="18"/>
        </w:rPr>
        <w:t xml:space="preserve"> </w:t>
      </w:r>
      <w:r w:rsidR="00701559" w:rsidRPr="00F03FA8">
        <w:rPr>
          <w:sz w:val="18"/>
          <w:szCs w:val="18"/>
        </w:rPr>
        <w:t>https://cer.gov.au/schemes/guarantee-origin-scheme</w:t>
      </w:r>
    </w:p>
  </w:footnote>
  <w:footnote w:id="7">
    <w:p w14:paraId="00C1D4AA" w14:textId="29160353" w:rsidR="000018BA" w:rsidRDefault="000018BA" w:rsidP="003E120B">
      <w:pPr>
        <w:pStyle w:val="FootnoteText"/>
        <w:spacing w:after="0"/>
      </w:pPr>
      <w:r w:rsidRPr="00F03FA8">
        <w:rPr>
          <w:rStyle w:val="FootnoteReference"/>
          <w:sz w:val="18"/>
          <w:szCs w:val="18"/>
        </w:rPr>
        <w:footnoteRef/>
      </w:r>
      <w:r w:rsidRPr="00F03FA8">
        <w:rPr>
          <w:sz w:val="18"/>
          <w:szCs w:val="18"/>
        </w:rPr>
        <w:t xml:space="preserve"> https://www.dcceew.gov.au/energy/renewable/guarantee-of-origin-scheme</w:t>
      </w:r>
    </w:p>
  </w:footnote>
  <w:footnote w:id="8">
    <w:p w14:paraId="07119D76" w14:textId="3FB6987F" w:rsidR="005C092E" w:rsidRPr="003E120B" w:rsidRDefault="005C092E" w:rsidP="003E120B">
      <w:pPr>
        <w:pStyle w:val="FootnoteText"/>
        <w:spacing w:after="0"/>
        <w:rPr>
          <w:sz w:val="18"/>
          <w:szCs w:val="18"/>
        </w:rPr>
      </w:pPr>
      <w:r w:rsidRPr="003E120B">
        <w:rPr>
          <w:rStyle w:val="FootnoteReference"/>
          <w:sz w:val="18"/>
          <w:szCs w:val="18"/>
        </w:rPr>
        <w:footnoteRef/>
      </w:r>
      <w:r w:rsidRPr="003E120B">
        <w:rPr>
          <w:sz w:val="18"/>
          <w:szCs w:val="18"/>
        </w:rPr>
        <w:t xml:space="preserve"> </w:t>
      </w:r>
      <w:hyperlink r:id="rId2" w:history="1">
        <w:r w:rsidRPr="003E120B">
          <w:rPr>
            <w:rStyle w:val="Hyperlink"/>
            <w:rFonts w:eastAsia="Cambria" w:cstheme="minorHAnsi"/>
            <w:color w:val="A5A5A5" w:themeColor="accent3"/>
            <w:sz w:val="18"/>
            <w:szCs w:val="18"/>
            <w:u w:val="single"/>
          </w:rPr>
          <w:t>https://www.finance.gov.au/government/managing-commonwealth-resources/implementing-charging-framework-rmg-302/australian-government-charging-policy</w:t>
        </w:r>
      </w:hyperlink>
      <w:r w:rsidRPr="003E120B">
        <w:rPr>
          <w:sz w:val="16"/>
          <w:szCs w:val="16"/>
        </w:rPr>
        <w:t xml:space="preserve"> </w:t>
      </w:r>
    </w:p>
  </w:footnote>
  <w:footnote w:id="9">
    <w:p w14:paraId="4FEABB2A" w14:textId="06E4513A" w:rsidR="00741715" w:rsidRPr="003E120B" w:rsidRDefault="00741715" w:rsidP="003E120B">
      <w:pPr>
        <w:pStyle w:val="FootnoteText"/>
        <w:spacing w:after="0"/>
        <w:rPr>
          <w:sz w:val="18"/>
          <w:szCs w:val="18"/>
        </w:rPr>
      </w:pPr>
      <w:r w:rsidRPr="003E120B">
        <w:rPr>
          <w:rStyle w:val="FootnoteReference"/>
          <w:sz w:val="18"/>
          <w:szCs w:val="18"/>
        </w:rPr>
        <w:footnoteRef/>
      </w:r>
      <w:r w:rsidRPr="003E120B">
        <w:rPr>
          <w:sz w:val="18"/>
          <w:szCs w:val="18"/>
        </w:rPr>
        <w:t xml:space="preserve"> </w:t>
      </w:r>
      <w:r w:rsidR="00F02D53" w:rsidRPr="003E120B">
        <w:rPr>
          <w:sz w:val="18"/>
          <w:szCs w:val="18"/>
        </w:rPr>
        <w:t>The average charge</w:t>
      </w:r>
      <w:r w:rsidR="001F1627" w:rsidRPr="003E120B">
        <w:rPr>
          <w:sz w:val="18"/>
          <w:szCs w:val="18"/>
        </w:rPr>
        <w:t xml:space="preserve"> is calculated by</w:t>
      </w:r>
      <w:r w:rsidR="009B11F3" w:rsidRPr="003E120B">
        <w:rPr>
          <w:sz w:val="18"/>
          <w:szCs w:val="18"/>
        </w:rPr>
        <w:t xml:space="preserve"> dividing the efficient cost </w:t>
      </w:r>
      <w:r w:rsidR="004E61AD" w:rsidRPr="003E120B">
        <w:rPr>
          <w:sz w:val="18"/>
          <w:szCs w:val="18"/>
        </w:rPr>
        <w:t xml:space="preserve">over the expected volumes of </w:t>
      </w:r>
      <w:r w:rsidR="00331C9B" w:rsidRPr="003E120B">
        <w:rPr>
          <w:sz w:val="18"/>
          <w:szCs w:val="18"/>
        </w:rPr>
        <w:t>activities</w:t>
      </w:r>
      <w:r w:rsidR="006174A7" w:rsidRPr="003E120B">
        <w:rPr>
          <w:sz w:val="18"/>
          <w:szCs w:val="18"/>
        </w:rPr>
        <w:t xml:space="preserve"> i.e. </w:t>
      </w:r>
      <w:r w:rsidR="004E61AD" w:rsidRPr="003E120B">
        <w:rPr>
          <w:sz w:val="18"/>
          <w:szCs w:val="18"/>
        </w:rPr>
        <w:t>registrations</w:t>
      </w:r>
      <w:r w:rsidR="006174A7" w:rsidRPr="003E120B">
        <w:rPr>
          <w:sz w:val="18"/>
          <w:szCs w:val="18"/>
        </w:rPr>
        <w:t xml:space="preserve">, </w:t>
      </w:r>
      <w:r w:rsidR="00357365" w:rsidRPr="003E120B">
        <w:rPr>
          <w:sz w:val="18"/>
          <w:szCs w:val="18"/>
        </w:rPr>
        <w:t>certificates</w:t>
      </w:r>
      <w:r w:rsidR="00331C9B" w:rsidRPr="003E120B">
        <w:rPr>
          <w:sz w:val="18"/>
          <w:szCs w:val="18"/>
        </w:rPr>
        <w:t xml:space="preserve"> etc</w:t>
      </w:r>
      <w:r w:rsidRPr="003E120B">
        <w:rPr>
          <w:sz w:val="18"/>
          <w:szCs w:val="18"/>
        </w:rPr>
        <w:t>.</w:t>
      </w:r>
    </w:p>
  </w:footnote>
  <w:footnote w:id="10">
    <w:p w14:paraId="43DAF1B0" w14:textId="2FE8C965" w:rsidR="002A2E95" w:rsidRPr="003E120B" w:rsidRDefault="002A2E95" w:rsidP="003E120B">
      <w:pPr>
        <w:pStyle w:val="FootnoteText"/>
        <w:spacing w:after="0"/>
        <w:rPr>
          <w:sz w:val="18"/>
          <w:szCs w:val="18"/>
        </w:rPr>
      </w:pPr>
      <w:r w:rsidRPr="003E120B">
        <w:rPr>
          <w:rStyle w:val="FootnoteReference"/>
          <w:sz w:val="18"/>
          <w:szCs w:val="18"/>
        </w:rPr>
        <w:footnoteRef/>
      </w:r>
      <w:r w:rsidRPr="003E120B">
        <w:rPr>
          <w:sz w:val="18"/>
          <w:szCs w:val="18"/>
        </w:rPr>
        <w:t xml:space="preserve"> </w:t>
      </w:r>
      <w:r w:rsidR="001C4495" w:rsidRPr="003E120B">
        <w:rPr>
          <w:sz w:val="18"/>
          <w:szCs w:val="18"/>
        </w:rPr>
        <w:t xml:space="preserve">Over the modelled period, </w:t>
      </w:r>
      <w:r w:rsidR="00074C86" w:rsidRPr="003E120B">
        <w:rPr>
          <w:sz w:val="18"/>
          <w:szCs w:val="18"/>
        </w:rPr>
        <w:t xml:space="preserve">the volume </w:t>
      </w:r>
      <w:r w:rsidR="006F40F4" w:rsidRPr="003E120B">
        <w:rPr>
          <w:sz w:val="18"/>
          <w:szCs w:val="18"/>
        </w:rPr>
        <w:t xml:space="preserve">forecast for </w:t>
      </w:r>
      <w:r w:rsidR="00851629" w:rsidRPr="003E120B">
        <w:rPr>
          <w:sz w:val="18"/>
          <w:szCs w:val="18"/>
        </w:rPr>
        <w:t xml:space="preserve">hydrogen by </w:t>
      </w:r>
      <w:r w:rsidR="000B6307" w:rsidRPr="003E120B">
        <w:rPr>
          <w:sz w:val="18"/>
          <w:szCs w:val="18"/>
        </w:rPr>
        <w:t>liquefaction</w:t>
      </w:r>
      <w:r w:rsidR="00E51ACA" w:rsidRPr="003E120B">
        <w:rPr>
          <w:sz w:val="18"/>
          <w:szCs w:val="18"/>
        </w:rPr>
        <w:t xml:space="preserve"> is zero</w:t>
      </w:r>
      <w:r w:rsidR="00865B38" w:rsidRPr="003E120B">
        <w:rPr>
          <w:sz w:val="18"/>
          <w:szCs w:val="18"/>
        </w:rPr>
        <w:t>.</w:t>
      </w:r>
      <w:r w:rsidR="00A341F2" w:rsidRPr="003E120B">
        <w:rPr>
          <w:sz w:val="18"/>
          <w:szCs w:val="18"/>
        </w:rPr>
        <w:t xml:space="preserve"> As such, costs could not be reliably estimated over this period and are reported here as ‘N/A’. </w:t>
      </w:r>
      <w:r w:rsidR="00C70BA2" w:rsidRPr="003E120B">
        <w:rPr>
          <w:sz w:val="18"/>
          <w:szCs w:val="18"/>
        </w:rPr>
        <w:t xml:space="preserve">Pricing for hydrogen by </w:t>
      </w:r>
      <w:r w:rsidR="000B6307" w:rsidRPr="003E120B">
        <w:rPr>
          <w:sz w:val="18"/>
          <w:szCs w:val="18"/>
        </w:rPr>
        <w:t>liquefaction</w:t>
      </w:r>
      <w:r w:rsidR="00C70BA2" w:rsidRPr="003E120B">
        <w:rPr>
          <w:sz w:val="18"/>
          <w:szCs w:val="18"/>
        </w:rPr>
        <w:t xml:space="preserve"> </w:t>
      </w:r>
      <w:r w:rsidR="00990A81" w:rsidRPr="003E120B">
        <w:rPr>
          <w:sz w:val="18"/>
          <w:szCs w:val="18"/>
        </w:rPr>
        <w:t xml:space="preserve">is proposed to align with hydrogen </w:t>
      </w:r>
      <w:r w:rsidR="009E211A" w:rsidRPr="003E120B">
        <w:rPr>
          <w:sz w:val="18"/>
          <w:szCs w:val="18"/>
        </w:rPr>
        <w:t xml:space="preserve">by </w:t>
      </w:r>
      <w:r w:rsidR="00990A81" w:rsidRPr="003E120B">
        <w:rPr>
          <w:sz w:val="18"/>
          <w:szCs w:val="18"/>
        </w:rPr>
        <w:t>electrolysis</w:t>
      </w:r>
      <w:r w:rsidR="00937669" w:rsidRPr="003E120B">
        <w:rPr>
          <w:sz w:val="18"/>
          <w:szCs w:val="18"/>
        </w:rPr>
        <w:t xml:space="preserve"> due to similarity in the product and anticipated complexity.</w:t>
      </w:r>
    </w:p>
  </w:footnote>
  <w:footnote w:id="11">
    <w:p w14:paraId="19D8F01C" w14:textId="4E498AC9" w:rsidR="001D2F35" w:rsidRPr="00594D4A" w:rsidRDefault="001D2F35" w:rsidP="00594D4A">
      <w:pPr>
        <w:pStyle w:val="FootnoteText"/>
        <w:spacing w:after="0"/>
        <w:rPr>
          <w:sz w:val="18"/>
          <w:szCs w:val="18"/>
        </w:rPr>
      </w:pPr>
      <w:r w:rsidRPr="00594D4A">
        <w:rPr>
          <w:rStyle w:val="FootnoteReference"/>
          <w:sz w:val="18"/>
          <w:szCs w:val="18"/>
        </w:rPr>
        <w:footnoteRef/>
      </w:r>
      <w:r w:rsidRPr="00594D4A">
        <w:rPr>
          <w:sz w:val="18"/>
          <w:szCs w:val="18"/>
        </w:rPr>
        <w:t xml:space="preserve"> https://research.csiro.au/hyresource/projects/</w:t>
      </w:r>
    </w:p>
  </w:footnote>
  <w:footnote w:id="12">
    <w:p w14:paraId="0A8C87CC" w14:textId="7663587B" w:rsidR="001F3C33" w:rsidRPr="00594D4A" w:rsidRDefault="001F3C33" w:rsidP="00594D4A">
      <w:pPr>
        <w:pStyle w:val="FootnoteText"/>
        <w:spacing w:after="0"/>
        <w:rPr>
          <w:sz w:val="18"/>
          <w:szCs w:val="18"/>
        </w:rPr>
      </w:pPr>
      <w:r w:rsidRPr="00594D4A">
        <w:rPr>
          <w:rStyle w:val="FootnoteReference"/>
          <w:sz w:val="18"/>
          <w:szCs w:val="18"/>
        </w:rPr>
        <w:footnoteRef/>
      </w:r>
      <w:r w:rsidRPr="00594D4A">
        <w:rPr>
          <w:sz w:val="18"/>
          <w:szCs w:val="18"/>
        </w:rPr>
        <w:t xml:space="preserve"> </w:t>
      </w:r>
      <w:r w:rsidR="00667EB5" w:rsidRPr="00594D4A">
        <w:rPr>
          <w:sz w:val="18"/>
          <w:szCs w:val="18"/>
        </w:rPr>
        <w:t>https://energyanalytics.woodmac.com/16/EnergyReporting</w:t>
      </w:r>
    </w:p>
  </w:footnote>
  <w:footnote w:id="13">
    <w:p w14:paraId="03BB8529" w14:textId="729BB664" w:rsidR="001D2F35" w:rsidRPr="00594D4A" w:rsidRDefault="001D2F35" w:rsidP="00594D4A">
      <w:pPr>
        <w:pStyle w:val="FootnoteText"/>
        <w:spacing w:after="0"/>
        <w:rPr>
          <w:sz w:val="18"/>
          <w:szCs w:val="18"/>
        </w:rPr>
      </w:pPr>
      <w:r w:rsidRPr="00594D4A">
        <w:rPr>
          <w:rStyle w:val="FootnoteReference"/>
          <w:sz w:val="18"/>
          <w:szCs w:val="18"/>
        </w:rPr>
        <w:footnoteRef/>
      </w:r>
      <w:r w:rsidRPr="00594D4A">
        <w:rPr>
          <w:sz w:val="18"/>
          <w:szCs w:val="18"/>
        </w:rPr>
        <w:t xml:space="preserve"> https://www.industry.gov.au/sites/default/files/2025-03/resources-and-energy-quarterly-march-2025.pdf</w:t>
      </w:r>
    </w:p>
  </w:footnote>
  <w:footnote w:id="14">
    <w:p w14:paraId="157A31B8" w14:textId="37BEA568" w:rsidR="009029F4" w:rsidRPr="00594D4A" w:rsidRDefault="009029F4" w:rsidP="00594D4A">
      <w:pPr>
        <w:pStyle w:val="FootnoteText"/>
        <w:spacing w:after="0"/>
        <w:rPr>
          <w:sz w:val="18"/>
          <w:szCs w:val="18"/>
        </w:rPr>
      </w:pPr>
      <w:r w:rsidRPr="00594D4A">
        <w:rPr>
          <w:rStyle w:val="FootnoteReference"/>
          <w:sz w:val="18"/>
          <w:szCs w:val="18"/>
        </w:rPr>
        <w:footnoteRef/>
      </w:r>
      <w:r w:rsidRPr="00594D4A">
        <w:rPr>
          <w:sz w:val="18"/>
          <w:szCs w:val="18"/>
        </w:rPr>
        <w:t xml:space="preserve"> https://aluminium.org.au/australian-industry/australian-aluminium/</w:t>
      </w:r>
    </w:p>
  </w:footnote>
  <w:footnote w:id="15">
    <w:p w14:paraId="59636C84" w14:textId="7DF1EF73" w:rsidR="001D2F35" w:rsidRPr="00594D4A" w:rsidRDefault="001D2F35" w:rsidP="00594D4A">
      <w:pPr>
        <w:pStyle w:val="FootnoteText"/>
        <w:spacing w:after="0"/>
        <w:rPr>
          <w:sz w:val="18"/>
          <w:szCs w:val="18"/>
        </w:rPr>
      </w:pPr>
      <w:r w:rsidRPr="00594D4A">
        <w:rPr>
          <w:rStyle w:val="FootnoteReference"/>
          <w:sz w:val="18"/>
          <w:szCs w:val="18"/>
        </w:rPr>
        <w:footnoteRef/>
      </w:r>
      <w:r w:rsidRPr="00594D4A">
        <w:rPr>
          <w:sz w:val="18"/>
          <w:szCs w:val="18"/>
        </w:rPr>
        <w:t xml:space="preserve"> https://www.csiro.au/-/media/Energy/Sustainable-Aviation-Fuel/Sustainable-Aviation-Fuel-Roadmap.pdf</w:t>
      </w:r>
    </w:p>
  </w:footnote>
  <w:footnote w:id="16">
    <w:p w14:paraId="5030F5AD" w14:textId="6FC00ED2" w:rsidR="001D2F35" w:rsidRPr="00594D4A" w:rsidRDefault="001D2F35" w:rsidP="00594D4A">
      <w:pPr>
        <w:pStyle w:val="FootnoteText"/>
        <w:spacing w:after="0"/>
        <w:rPr>
          <w:sz w:val="18"/>
          <w:szCs w:val="18"/>
        </w:rPr>
      </w:pPr>
      <w:r w:rsidRPr="00594D4A">
        <w:rPr>
          <w:rStyle w:val="FootnoteReference"/>
          <w:sz w:val="18"/>
          <w:szCs w:val="18"/>
        </w:rPr>
        <w:footnoteRef/>
      </w:r>
      <w:r w:rsidRPr="00594D4A">
        <w:rPr>
          <w:sz w:val="18"/>
          <w:szCs w:val="18"/>
        </w:rPr>
        <w:t xml:space="preserve"> https://cdn.revolutionise.com.au/cups/bioenergy/files/nyydxvvoi7belg4m.pdf</w:t>
      </w:r>
    </w:p>
  </w:footnote>
  <w:footnote w:id="17">
    <w:p w14:paraId="4AB9EFDB" w14:textId="139990A0" w:rsidR="00CB4667" w:rsidRPr="00594D4A" w:rsidRDefault="00CB4667" w:rsidP="00594D4A">
      <w:pPr>
        <w:pStyle w:val="FootnoteText"/>
        <w:spacing w:after="0"/>
        <w:rPr>
          <w:sz w:val="18"/>
          <w:szCs w:val="18"/>
        </w:rPr>
      </w:pPr>
      <w:r w:rsidRPr="00594D4A">
        <w:rPr>
          <w:rStyle w:val="FootnoteReference"/>
          <w:sz w:val="18"/>
          <w:szCs w:val="18"/>
        </w:rPr>
        <w:footnoteRef/>
      </w:r>
      <w:r w:rsidRPr="00594D4A">
        <w:rPr>
          <w:sz w:val="18"/>
          <w:szCs w:val="18"/>
        </w:rPr>
        <w:t xml:space="preserve"> https://arena.gov.au/projects/?project-value-start=0&amp;project-value-end=200000000&amp;technology=bioenergy</w:t>
      </w:r>
    </w:p>
  </w:footnote>
  <w:footnote w:id="18">
    <w:p w14:paraId="5C4ED752" w14:textId="28FBE8DA" w:rsidR="001E3964" w:rsidRPr="00594D4A" w:rsidRDefault="001E3964" w:rsidP="00594D4A">
      <w:pPr>
        <w:pStyle w:val="FootnoteText"/>
        <w:spacing w:after="0"/>
        <w:rPr>
          <w:sz w:val="18"/>
          <w:szCs w:val="18"/>
        </w:rPr>
      </w:pPr>
      <w:r w:rsidRPr="00594D4A">
        <w:rPr>
          <w:rStyle w:val="FootnoteReference"/>
          <w:sz w:val="18"/>
          <w:szCs w:val="18"/>
        </w:rPr>
        <w:footnoteRef/>
      </w:r>
      <w:r w:rsidRPr="00594D4A">
        <w:rPr>
          <w:sz w:val="18"/>
          <w:szCs w:val="18"/>
        </w:rPr>
        <w:t xml:space="preserve"> https://www.energy.gov.au/publications/australian-energy-update-2025</w:t>
      </w:r>
    </w:p>
  </w:footnote>
  <w:footnote w:id="19">
    <w:p w14:paraId="3892810D" w14:textId="77777777" w:rsidR="007E3960" w:rsidRPr="00594D4A" w:rsidRDefault="007E3960" w:rsidP="00594D4A">
      <w:pPr>
        <w:pStyle w:val="FootnoteText"/>
        <w:spacing w:after="0"/>
        <w:rPr>
          <w:sz w:val="18"/>
          <w:szCs w:val="18"/>
        </w:rPr>
      </w:pPr>
      <w:r w:rsidRPr="00594D4A">
        <w:rPr>
          <w:rStyle w:val="FootnoteReference"/>
          <w:sz w:val="18"/>
          <w:szCs w:val="18"/>
        </w:rPr>
        <w:footnoteRef/>
      </w:r>
      <w:r w:rsidRPr="00594D4A">
        <w:rPr>
          <w:sz w:val="18"/>
          <w:szCs w:val="18"/>
        </w:rPr>
        <w:t xml:space="preserve"> https://cer.gov.au/markets/reports-and-data/accu-project-and-contract-register</w:t>
      </w:r>
    </w:p>
  </w:footnote>
  <w:footnote w:id="20">
    <w:p w14:paraId="53695776" w14:textId="2EE801E4" w:rsidR="006A1351" w:rsidRPr="00594D4A" w:rsidRDefault="006A1351" w:rsidP="00594D4A">
      <w:pPr>
        <w:pStyle w:val="FootnoteText"/>
        <w:spacing w:after="0"/>
        <w:rPr>
          <w:sz w:val="18"/>
          <w:szCs w:val="18"/>
        </w:rPr>
      </w:pPr>
      <w:r w:rsidRPr="00594D4A">
        <w:rPr>
          <w:rStyle w:val="FootnoteReference"/>
          <w:sz w:val="18"/>
          <w:szCs w:val="18"/>
        </w:rPr>
        <w:footnoteRef/>
      </w:r>
      <w:r w:rsidRPr="00594D4A">
        <w:rPr>
          <w:sz w:val="18"/>
          <w:szCs w:val="18"/>
        </w:rPr>
        <w:t xml:space="preserve"> https://explore.openelectricity.org.au/facilities/nem/?status=operating</w:t>
      </w:r>
    </w:p>
  </w:footnote>
  <w:footnote w:id="21">
    <w:p w14:paraId="562BF6A0" w14:textId="2F811D91" w:rsidR="00CB4667" w:rsidRPr="00594D4A" w:rsidRDefault="00CB4667" w:rsidP="00594D4A">
      <w:pPr>
        <w:pStyle w:val="FootnoteText"/>
        <w:spacing w:after="0"/>
        <w:rPr>
          <w:sz w:val="18"/>
          <w:szCs w:val="18"/>
        </w:rPr>
      </w:pPr>
      <w:r w:rsidRPr="00594D4A">
        <w:rPr>
          <w:rStyle w:val="FootnoteReference"/>
          <w:sz w:val="18"/>
          <w:szCs w:val="18"/>
        </w:rPr>
        <w:footnoteRef/>
      </w:r>
      <w:r w:rsidRPr="00594D4A">
        <w:rPr>
          <w:sz w:val="18"/>
          <w:szCs w:val="18"/>
        </w:rPr>
        <w:t xml:space="preserve"> https://www.rec-registry.gov.au/rec-registry/app/home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EB8E2" w14:textId="6E5456A7" w:rsidR="003460DF" w:rsidRDefault="00325CA0">
    <w:pPr>
      <w:pStyle w:val="Header"/>
    </w:pPr>
    <w:r>
      <w:rPr>
        <w:noProof/>
      </w:rPr>
      <mc:AlternateContent>
        <mc:Choice Requires="wps">
          <w:drawing>
            <wp:anchor distT="0" distB="0" distL="0" distR="0" simplePos="0" relativeHeight="251658241" behindDoc="0" locked="0" layoutInCell="1" allowOverlap="1" wp14:anchorId="5066C6B5" wp14:editId="0B31CC6F">
              <wp:simplePos x="635" y="635"/>
              <wp:positionH relativeFrom="page">
                <wp:align>center</wp:align>
              </wp:positionH>
              <wp:positionV relativeFrom="page">
                <wp:align>top</wp:align>
              </wp:positionV>
              <wp:extent cx="443865" cy="443865"/>
              <wp:effectExtent l="0" t="0" r="13970" b="5080"/>
              <wp:wrapNone/>
              <wp:docPr id="2" name="Text Box 2">
                <a:extLst xmlns:a="http://schemas.openxmlformats.org/drawingml/2006/main">
                  <a:ext uri="{C183D7F6-B498-43B3-948B-1728B52AA6E4}">
                    <adec:decorative xmlns:adec="http://schemas.microsoft.com/office/drawing/2017/decorative" val="1"/>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26234D8" w14:textId="0C91EFBB" w:rsidR="00325CA0" w:rsidRPr="00325CA0" w:rsidRDefault="00325CA0" w:rsidP="00325CA0">
                          <w:pPr>
                            <w:spacing w:after="0"/>
                            <w:rPr>
                              <w:rFonts w:ascii="Calibri" w:eastAsia="Calibri" w:hAnsi="Calibri" w:cs="Calibri"/>
                              <w:noProof/>
                              <w:color w:val="FF0000"/>
                              <w:sz w:val="24"/>
                              <w:szCs w:val="24"/>
                            </w:rPr>
                          </w:pPr>
                          <w:r w:rsidRPr="00325CA0">
                            <w:rPr>
                              <w:rFonts w:ascii="Calibri" w:eastAsia="Calibri" w:hAnsi="Calibri" w:cs="Calibri"/>
                              <w:noProof/>
                              <w:color w:val="FF0000"/>
                              <w:sz w:val="24"/>
                              <w:szCs w:val="24"/>
                            </w:rPr>
                            <w:t>UNOFFICIAL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066C6B5" id="_x0000_t202" coordsize="21600,21600" o:spt="202" path="m,l,21600r21600,l21600,xe">
              <v:stroke joinstyle="miter"/>
              <v:path gradientshapeok="t" o:connecttype="rect"/>
            </v:shapetype>
            <v:shape id="Text Box 2" o:spid="_x0000_s1029" type="#_x0000_t202" alt="&quot;&quot;" style="position:absolute;margin-left:0;margin-top:0;width:34.95pt;height:34.9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" filled="f" stroked="f">
              <v:textbox style="mso-fit-shape-to-text:t" inset="0,15pt,0,0">
                <w:txbxContent>
                  <w:p w14:paraId="026234D8" w14:textId="0C91EFBB" w:rsidR="00325CA0" w:rsidRPr="00325CA0" w:rsidRDefault="00325CA0" w:rsidP="00325CA0">
                    <w:pPr>
                      <w:spacing w:after="0"/>
                      <w:rPr>
                        <w:rFonts w:ascii="Calibri" w:eastAsia="Calibri" w:hAnsi="Calibri" w:cs="Calibri"/>
                        <w:noProof/>
                        <w:color w:val="FF0000"/>
                        <w:sz w:val="24"/>
                        <w:szCs w:val="24"/>
                      </w:rPr>
                    </w:pPr>
                    <w:r w:rsidRPr="00325CA0">
                      <w:rPr>
                        <w:rFonts w:ascii="Calibri" w:eastAsia="Calibri" w:hAnsi="Calibri" w:cs="Calibri"/>
                        <w:noProof/>
                        <w:color w:val="FF0000"/>
                        <w:sz w:val="24"/>
                        <w:szCs w:val="24"/>
                      </w:rPr>
                      <w:t>UNOFFICIAL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F2388" w14:textId="7A1D7CEB" w:rsidR="003460DF" w:rsidRDefault="003460DF" w:rsidP="00A3616B">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55EE7" w14:textId="3F6A5BE6" w:rsidR="003460DF" w:rsidRDefault="00325CA0">
    <w:pPr>
      <w:pStyle w:val="Header"/>
    </w:pPr>
    <w:r>
      <w:rPr>
        <w:noProof/>
      </w:rPr>
      <mc:AlternateContent>
        <mc:Choice Requires="wps">
          <w:drawing>
            <wp:anchor distT="0" distB="0" distL="0" distR="0" simplePos="0" relativeHeight="251658240" behindDoc="0" locked="0" layoutInCell="1" allowOverlap="1" wp14:anchorId="1433EEB5" wp14:editId="107C672A">
              <wp:simplePos x="635" y="635"/>
              <wp:positionH relativeFrom="page">
                <wp:align>center</wp:align>
              </wp:positionH>
              <wp:positionV relativeFrom="page">
                <wp:align>top</wp:align>
              </wp:positionV>
              <wp:extent cx="443865" cy="443865"/>
              <wp:effectExtent l="0" t="0" r="13970" b="5080"/>
              <wp:wrapNone/>
              <wp:docPr id="1" name="Text Box 1">
                <a:extLst xmlns:a="http://schemas.openxmlformats.org/drawingml/2006/main">
                  <a:ext uri="{C183D7F6-B498-43B3-948B-1728B52AA6E4}">
                    <adec:decorative xmlns:adec="http://schemas.microsoft.com/office/drawing/2017/decorative" val="1"/>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7375EB3" w14:textId="1238BB44" w:rsidR="00325CA0" w:rsidRPr="00325CA0" w:rsidRDefault="00325CA0" w:rsidP="00325CA0">
                          <w:pPr>
                            <w:spacing w:after="0"/>
                            <w:rPr>
                              <w:rFonts w:ascii="Calibri" w:eastAsia="Calibri" w:hAnsi="Calibri" w:cs="Calibri"/>
                              <w:noProof/>
                              <w:color w:val="FF0000"/>
                              <w:sz w:val="24"/>
                              <w:szCs w:val="24"/>
                            </w:rPr>
                          </w:pPr>
                          <w:r w:rsidRPr="00325CA0">
                            <w:rPr>
                              <w:rFonts w:ascii="Calibri" w:eastAsia="Calibri" w:hAnsi="Calibri" w:cs="Calibri"/>
                              <w:noProof/>
                              <w:color w:val="FF0000"/>
                              <w:sz w:val="24"/>
                              <w:szCs w:val="24"/>
                            </w:rPr>
                            <w:t>UNOFFICIAL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433EEB5" id="_x0000_t202" coordsize="21600,21600" o:spt="202" path="m,l,21600r21600,l21600,xe">
              <v:stroke joinstyle="miter"/>
              <v:path gradientshapeok="t" o:connecttype="rect"/>
            </v:shapetype>
            <v:shape id="Text Box 1" o:spid="_x0000_s1030" type="#_x0000_t202" alt="&quot;&quot;" style="position:absolute;margin-left:0;margin-top:0;width:34.95pt;height:34.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" filled="f" stroked="f">
              <v:textbox style="mso-fit-shape-to-text:t" inset="0,15pt,0,0">
                <w:txbxContent>
                  <w:p w14:paraId="27375EB3" w14:textId="1238BB44" w:rsidR="00325CA0" w:rsidRPr="00325CA0" w:rsidRDefault="00325CA0" w:rsidP="00325CA0">
                    <w:pPr>
                      <w:spacing w:after="0"/>
                      <w:rPr>
                        <w:rFonts w:ascii="Calibri" w:eastAsia="Calibri" w:hAnsi="Calibri" w:cs="Calibri"/>
                        <w:noProof/>
                        <w:color w:val="FF0000"/>
                        <w:sz w:val="24"/>
                        <w:szCs w:val="24"/>
                      </w:rPr>
                    </w:pPr>
                    <w:r w:rsidRPr="00325CA0">
                      <w:rPr>
                        <w:rFonts w:ascii="Calibri" w:eastAsia="Calibri" w:hAnsi="Calibri" w:cs="Calibri"/>
                        <w:noProof/>
                        <w:color w:val="FF0000"/>
                        <w:sz w:val="24"/>
                        <w:szCs w:val="24"/>
                      </w:rPr>
                      <w:t>UNOFFICIAL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EBE85A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E84D1B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DB0738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9E0E20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2908A2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4346D9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4EC76B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EBC46E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364A8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0968AA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4427DC1"/>
    <w:multiLevelType w:val="hybridMultilevel"/>
    <w:tmpl w:val="4E907A8C"/>
    <w:lvl w:ilvl="0" w:tplc="E65866E8">
      <w:start w:val="1"/>
      <w:numFmt w:val="bullet"/>
      <w:lvlText w:val="-"/>
      <w:lvlJc w:val="left"/>
      <w:pPr>
        <w:ind w:left="720" w:hanging="360"/>
      </w:pPr>
      <w:rPr>
        <w:rFonts w:ascii="Open Sans Light" w:hAnsi="Open Sans Light"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06324C45"/>
    <w:multiLevelType w:val="hybridMultilevel"/>
    <w:tmpl w:val="8730A3EE"/>
    <w:lvl w:ilvl="0" w:tplc="E65866E8">
      <w:start w:val="1"/>
      <w:numFmt w:val="bullet"/>
      <w:lvlText w:val="-"/>
      <w:lvlJc w:val="left"/>
      <w:pPr>
        <w:ind w:left="720" w:hanging="360"/>
      </w:pPr>
      <w:rPr>
        <w:rFonts w:ascii="Open Sans Light" w:hAnsi="Open Sans Light"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06621771"/>
    <w:multiLevelType w:val="hybridMultilevel"/>
    <w:tmpl w:val="E22C4094"/>
    <w:lvl w:ilvl="0" w:tplc="DED2A5F4">
      <w:start w:val="1"/>
      <w:numFmt w:val="bullet"/>
      <w:lvlText w:val="•"/>
      <w:lvlJc w:val="left"/>
      <w:pPr>
        <w:tabs>
          <w:tab w:val="num" w:pos="720"/>
        </w:tabs>
        <w:ind w:left="720" w:hanging="360"/>
      </w:pPr>
      <w:rPr>
        <w:rFonts w:ascii="Arial" w:hAnsi="Arial" w:hint="default"/>
      </w:rPr>
    </w:lvl>
    <w:lvl w:ilvl="1" w:tplc="247AB134" w:tentative="1">
      <w:start w:val="1"/>
      <w:numFmt w:val="bullet"/>
      <w:lvlText w:val="•"/>
      <w:lvlJc w:val="left"/>
      <w:pPr>
        <w:tabs>
          <w:tab w:val="num" w:pos="1440"/>
        </w:tabs>
        <w:ind w:left="1440" w:hanging="360"/>
      </w:pPr>
      <w:rPr>
        <w:rFonts w:ascii="Arial" w:hAnsi="Arial" w:hint="default"/>
      </w:rPr>
    </w:lvl>
    <w:lvl w:ilvl="2" w:tplc="9C0C262A" w:tentative="1">
      <w:start w:val="1"/>
      <w:numFmt w:val="bullet"/>
      <w:lvlText w:val="•"/>
      <w:lvlJc w:val="left"/>
      <w:pPr>
        <w:tabs>
          <w:tab w:val="num" w:pos="2160"/>
        </w:tabs>
        <w:ind w:left="2160" w:hanging="360"/>
      </w:pPr>
      <w:rPr>
        <w:rFonts w:ascii="Arial" w:hAnsi="Arial" w:hint="default"/>
      </w:rPr>
    </w:lvl>
    <w:lvl w:ilvl="3" w:tplc="88F4A132" w:tentative="1">
      <w:start w:val="1"/>
      <w:numFmt w:val="bullet"/>
      <w:lvlText w:val="•"/>
      <w:lvlJc w:val="left"/>
      <w:pPr>
        <w:tabs>
          <w:tab w:val="num" w:pos="2880"/>
        </w:tabs>
        <w:ind w:left="2880" w:hanging="360"/>
      </w:pPr>
      <w:rPr>
        <w:rFonts w:ascii="Arial" w:hAnsi="Arial" w:hint="default"/>
      </w:rPr>
    </w:lvl>
    <w:lvl w:ilvl="4" w:tplc="7E086324" w:tentative="1">
      <w:start w:val="1"/>
      <w:numFmt w:val="bullet"/>
      <w:lvlText w:val="•"/>
      <w:lvlJc w:val="left"/>
      <w:pPr>
        <w:tabs>
          <w:tab w:val="num" w:pos="3600"/>
        </w:tabs>
        <w:ind w:left="3600" w:hanging="360"/>
      </w:pPr>
      <w:rPr>
        <w:rFonts w:ascii="Arial" w:hAnsi="Arial" w:hint="default"/>
      </w:rPr>
    </w:lvl>
    <w:lvl w:ilvl="5" w:tplc="BD24B3C4" w:tentative="1">
      <w:start w:val="1"/>
      <w:numFmt w:val="bullet"/>
      <w:lvlText w:val="•"/>
      <w:lvlJc w:val="left"/>
      <w:pPr>
        <w:tabs>
          <w:tab w:val="num" w:pos="4320"/>
        </w:tabs>
        <w:ind w:left="4320" w:hanging="360"/>
      </w:pPr>
      <w:rPr>
        <w:rFonts w:ascii="Arial" w:hAnsi="Arial" w:hint="default"/>
      </w:rPr>
    </w:lvl>
    <w:lvl w:ilvl="6" w:tplc="0434C26E" w:tentative="1">
      <w:start w:val="1"/>
      <w:numFmt w:val="bullet"/>
      <w:lvlText w:val="•"/>
      <w:lvlJc w:val="left"/>
      <w:pPr>
        <w:tabs>
          <w:tab w:val="num" w:pos="5040"/>
        </w:tabs>
        <w:ind w:left="5040" w:hanging="360"/>
      </w:pPr>
      <w:rPr>
        <w:rFonts w:ascii="Arial" w:hAnsi="Arial" w:hint="default"/>
      </w:rPr>
    </w:lvl>
    <w:lvl w:ilvl="7" w:tplc="8126EBE4" w:tentative="1">
      <w:start w:val="1"/>
      <w:numFmt w:val="bullet"/>
      <w:lvlText w:val="•"/>
      <w:lvlJc w:val="left"/>
      <w:pPr>
        <w:tabs>
          <w:tab w:val="num" w:pos="5760"/>
        </w:tabs>
        <w:ind w:left="5760" w:hanging="360"/>
      </w:pPr>
      <w:rPr>
        <w:rFonts w:ascii="Arial" w:hAnsi="Arial" w:hint="default"/>
      </w:rPr>
    </w:lvl>
    <w:lvl w:ilvl="8" w:tplc="0D780988"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0B5D24DF"/>
    <w:multiLevelType w:val="hybridMultilevel"/>
    <w:tmpl w:val="386C0D5A"/>
    <w:lvl w:ilvl="0" w:tplc="C67AD0A0">
      <w:numFmt w:val="bullet"/>
      <w:lvlText w:val="-"/>
      <w:lvlJc w:val="left"/>
      <w:pPr>
        <w:ind w:left="405" w:hanging="360"/>
      </w:pPr>
      <w:rPr>
        <w:rFonts w:ascii="Calibri" w:eastAsiaTheme="minorEastAsia" w:hAnsi="Calibri" w:cs="Calibri" w:hint="default"/>
      </w:rPr>
    </w:lvl>
    <w:lvl w:ilvl="1" w:tplc="0C090003" w:tentative="1">
      <w:start w:val="1"/>
      <w:numFmt w:val="bullet"/>
      <w:lvlText w:val="o"/>
      <w:lvlJc w:val="left"/>
      <w:pPr>
        <w:ind w:left="1125" w:hanging="360"/>
      </w:pPr>
      <w:rPr>
        <w:rFonts w:ascii="Courier New" w:hAnsi="Courier New" w:cs="Courier New" w:hint="default"/>
      </w:rPr>
    </w:lvl>
    <w:lvl w:ilvl="2" w:tplc="0C090005" w:tentative="1">
      <w:start w:val="1"/>
      <w:numFmt w:val="bullet"/>
      <w:lvlText w:val=""/>
      <w:lvlJc w:val="left"/>
      <w:pPr>
        <w:ind w:left="1845" w:hanging="360"/>
      </w:pPr>
      <w:rPr>
        <w:rFonts w:ascii="Wingdings" w:hAnsi="Wingdings" w:hint="default"/>
      </w:rPr>
    </w:lvl>
    <w:lvl w:ilvl="3" w:tplc="0C090001" w:tentative="1">
      <w:start w:val="1"/>
      <w:numFmt w:val="bullet"/>
      <w:lvlText w:val=""/>
      <w:lvlJc w:val="left"/>
      <w:pPr>
        <w:ind w:left="2565" w:hanging="360"/>
      </w:pPr>
      <w:rPr>
        <w:rFonts w:ascii="Symbol" w:hAnsi="Symbol" w:hint="default"/>
      </w:rPr>
    </w:lvl>
    <w:lvl w:ilvl="4" w:tplc="0C090003" w:tentative="1">
      <w:start w:val="1"/>
      <w:numFmt w:val="bullet"/>
      <w:lvlText w:val="o"/>
      <w:lvlJc w:val="left"/>
      <w:pPr>
        <w:ind w:left="3285" w:hanging="360"/>
      </w:pPr>
      <w:rPr>
        <w:rFonts w:ascii="Courier New" w:hAnsi="Courier New" w:cs="Courier New" w:hint="default"/>
      </w:rPr>
    </w:lvl>
    <w:lvl w:ilvl="5" w:tplc="0C090005" w:tentative="1">
      <w:start w:val="1"/>
      <w:numFmt w:val="bullet"/>
      <w:lvlText w:val=""/>
      <w:lvlJc w:val="left"/>
      <w:pPr>
        <w:ind w:left="4005" w:hanging="360"/>
      </w:pPr>
      <w:rPr>
        <w:rFonts w:ascii="Wingdings" w:hAnsi="Wingdings" w:hint="default"/>
      </w:rPr>
    </w:lvl>
    <w:lvl w:ilvl="6" w:tplc="0C090001" w:tentative="1">
      <w:start w:val="1"/>
      <w:numFmt w:val="bullet"/>
      <w:lvlText w:val=""/>
      <w:lvlJc w:val="left"/>
      <w:pPr>
        <w:ind w:left="4725" w:hanging="360"/>
      </w:pPr>
      <w:rPr>
        <w:rFonts w:ascii="Symbol" w:hAnsi="Symbol" w:hint="default"/>
      </w:rPr>
    </w:lvl>
    <w:lvl w:ilvl="7" w:tplc="0C090003" w:tentative="1">
      <w:start w:val="1"/>
      <w:numFmt w:val="bullet"/>
      <w:lvlText w:val="o"/>
      <w:lvlJc w:val="left"/>
      <w:pPr>
        <w:ind w:left="5445" w:hanging="360"/>
      </w:pPr>
      <w:rPr>
        <w:rFonts w:ascii="Courier New" w:hAnsi="Courier New" w:cs="Courier New" w:hint="default"/>
      </w:rPr>
    </w:lvl>
    <w:lvl w:ilvl="8" w:tplc="0C090005" w:tentative="1">
      <w:start w:val="1"/>
      <w:numFmt w:val="bullet"/>
      <w:lvlText w:val=""/>
      <w:lvlJc w:val="left"/>
      <w:pPr>
        <w:ind w:left="6165" w:hanging="360"/>
      </w:pPr>
      <w:rPr>
        <w:rFonts w:ascii="Wingdings" w:hAnsi="Wingdings" w:hint="default"/>
      </w:rPr>
    </w:lvl>
  </w:abstractNum>
  <w:abstractNum w:abstractNumId="14" w15:restartNumberingAfterBreak="0">
    <w:nsid w:val="0C0717C0"/>
    <w:multiLevelType w:val="hybridMultilevel"/>
    <w:tmpl w:val="9B1878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0E2607D9"/>
    <w:multiLevelType w:val="hybridMultilevel"/>
    <w:tmpl w:val="1CA0915E"/>
    <w:lvl w:ilvl="0" w:tplc="0C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6" w15:restartNumberingAfterBreak="0">
    <w:nsid w:val="0EB03069"/>
    <w:multiLevelType w:val="hybridMultilevel"/>
    <w:tmpl w:val="C17C2610"/>
    <w:lvl w:ilvl="0" w:tplc="E65866E8">
      <w:start w:val="1"/>
      <w:numFmt w:val="bullet"/>
      <w:lvlText w:val="-"/>
      <w:lvlJc w:val="left"/>
      <w:pPr>
        <w:ind w:left="720" w:hanging="360"/>
      </w:pPr>
      <w:rPr>
        <w:rFonts w:ascii="Open Sans Light" w:hAnsi="Open Sans Light"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12A03943"/>
    <w:multiLevelType w:val="hybridMultilevel"/>
    <w:tmpl w:val="840E9042"/>
    <w:lvl w:ilvl="0" w:tplc="B5FADE0C">
      <w:start w:val="1"/>
      <w:numFmt w:val="decimal"/>
      <w:pStyle w:val="ListParagraph"/>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1E18253E"/>
    <w:multiLevelType w:val="hybridMultilevel"/>
    <w:tmpl w:val="A420E5FC"/>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9" w15:restartNumberingAfterBreak="0">
    <w:nsid w:val="37DB0BBB"/>
    <w:multiLevelType w:val="hybridMultilevel"/>
    <w:tmpl w:val="70FE2E7A"/>
    <w:lvl w:ilvl="0" w:tplc="E65866E8">
      <w:start w:val="1"/>
      <w:numFmt w:val="bullet"/>
      <w:lvlText w:val="-"/>
      <w:lvlJc w:val="left"/>
      <w:pPr>
        <w:ind w:left="720" w:hanging="360"/>
      </w:pPr>
      <w:rPr>
        <w:rFonts w:ascii="Open Sans Light" w:hAnsi="Open Sans Light"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C443EE4"/>
    <w:multiLevelType w:val="hybridMultilevel"/>
    <w:tmpl w:val="D3D08674"/>
    <w:lvl w:ilvl="0" w:tplc="E65866E8">
      <w:start w:val="1"/>
      <w:numFmt w:val="bullet"/>
      <w:lvlText w:val="-"/>
      <w:lvlJc w:val="left"/>
      <w:pPr>
        <w:ind w:left="360" w:hanging="360"/>
      </w:pPr>
      <w:rPr>
        <w:rFonts w:ascii="Open Sans Light" w:hAnsi="Open Sans Light"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 w15:restartNumberingAfterBreak="0">
    <w:nsid w:val="49905E6C"/>
    <w:multiLevelType w:val="hybridMultilevel"/>
    <w:tmpl w:val="31E0CD6A"/>
    <w:lvl w:ilvl="0" w:tplc="E65866E8">
      <w:start w:val="1"/>
      <w:numFmt w:val="bullet"/>
      <w:lvlText w:val="-"/>
      <w:lvlJc w:val="left"/>
      <w:pPr>
        <w:ind w:left="720" w:hanging="360"/>
      </w:pPr>
      <w:rPr>
        <w:rFonts w:ascii="Open Sans Light" w:hAnsi="Open Sans Light"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B0C5E58"/>
    <w:multiLevelType w:val="hybridMultilevel"/>
    <w:tmpl w:val="1D8E19A4"/>
    <w:lvl w:ilvl="0" w:tplc="12C8D972">
      <w:start w:val="1"/>
      <w:numFmt w:val="bullet"/>
      <w:lvlText w:val=""/>
      <w:lvlJc w:val="left"/>
      <w:pPr>
        <w:ind w:left="720" w:hanging="360"/>
      </w:pPr>
      <w:rPr>
        <w:rFonts w:ascii="Symbol" w:hAnsi="Symbol"/>
      </w:rPr>
    </w:lvl>
    <w:lvl w:ilvl="1" w:tplc="741CE5DE">
      <w:start w:val="1"/>
      <w:numFmt w:val="bullet"/>
      <w:lvlText w:val=""/>
      <w:lvlJc w:val="left"/>
      <w:pPr>
        <w:ind w:left="720" w:hanging="360"/>
      </w:pPr>
      <w:rPr>
        <w:rFonts w:ascii="Symbol" w:hAnsi="Symbol"/>
      </w:rPr>
    </w:lvl>
    <w:lvl w:ilvl="2" w:tplc="FE105894">
      <w:start w:val="1"/>
      <w:numFmt w:val="bullet"/>
      <w:lvlText w:val=""/>
      <w:lvlJc w:val="left"/>
      <w:pPr>
        <w:ind w:left="720" w:hanging="360"/>
      </w:pPr>
      <w:rPr>
        <w:rFonts w:ascii="Symbol" w:hAnsi="Symbol"/>
      </w:rPr>
    </w:lvl>
    <w:lvl w:ilvl="3" w:tplc="A73ACDA0">
      <w:start w:val="1"/>
      <w:numFmt w:val="bullet"/>
      <w:lvlText w:val=""/>
      <w:lvlJc w:val="left"/>
      <w:pPr>
        <w:ind w:left="720" w:hanging="360"/>
      </w:pPr>
      <w:rPr>
        <w:rFonts w:ascii="Symbol" w:hAnsi="Symbol"/>
      </w:rPr>
    </w:lvl>
    <w:lvl w:ilvl="4" w:tplc="E87A38C6">
      <w:start w:val="1"/>
      <w:numFmt w:val="bullet"/>
      <w:lvlText w:val=""/>
      <w:lvlJc w:val="left"/>
      <w:pPr>
        <w:ind w:left="720" w:hanging="360"/>
      </w:pPr>
      <w:rPr>
        <w:rFonts w:ascii="Symbol" w:hAnsi="Symbol"/>
      </w:rPr>
    </w:lvl>
    <w:lvl w:ilvl="5" w:tplc="6A8AB330">
      <w:start w:val="1"/>
      <w:numFmt w:val="bullet"/>
      <w:lvlText w:val=""/>
      <w:lvlJc w:val="left"/>
      <w:pPr>
        <w:ind w:left="720" w:hanging="360"/>
      </w:pPr>
      <w:rPr>
        <w:rFonts w:ascii="Symbol" w:hAnsi="Symbol"/>
      </w:rPr>
    </w:lvl>
    <w:lvl w:ilvl="6" w:tplc="C8D06222">
      <w:start w:val="1"/>
      <w:numFmt w:val="bullet"/>
      <w:lvlText w:val=""/>
      <w:lvlJc w:val="left"/>
      <w:pPr>
        <w:ind w:left="720" w:hanging="360"/>
      </w:pPr>
      <w:rPr>
        <w:rFonts w:ascii="Symbol" w:hAnsi="Symbol"/>
      </w:rPr>
    </w:lvl>
    <w:lvl w:ilvl="7" w:tplc="0E902A06">
      <w:start w:val="1"/>
      <w:numFmt w:val="bullet"/>
      <w:lvlText w:val=""/>
      <w:lvlJc w:val="left"/>
      <w:pPr>
        <w:ind w:left="720" w:hanging="360"/>
      </w:pPr>
      <w:rPr>
        <w:rFonts w:ascii="Symbol" w:hAnsi="Symbol"/>
      </w:rPr>
    </w:lvl>
    <w:lvl w:ilvl="8" w:tplc="AEF6C3D2">
      <w:start w:val="1"/>
      <w:numFmt w:val="bullet"/>
      <w:lvlText w:val=""/>
      <w:lvlJc w:val="left"/>
      <w:pPr>
        <w:ind w:left="720" w:hanging="360"/>
      </w:pPr>
      <w:rPr>
        <w:rFonts w:ascii="Symbol" w:hAnsi="Symbol"/>
      </w:rPr>
    </w:lvl>
  </w:abstractNum>
  <w:abstractNum w:abstractNumId="23" w15:restartNumberingAfterBreak="0">
    <w:nsid w:val="4E376633"/>
    <w:multiLevelType w:val="hybridMultilevel"/>
    <w:tmpl w:val="F27618C0"/>
    <w:lvl w:ilvl="0" w:tplc="E65866E8">
      <w:start w:val="1"/>
      <w:numFmt w:val="bullet"/>
      <w:lvlText w:val="-"/>
      <w:lvlJc w:val="left"/>
      <w:pPr>
        <w:ind w:left="720" w:hanging="360"/>
      </w:pPr>
      <w:rPr>
        <w:rFonts w:ascii="Open Sans Light" w:hAnsi="Open Sans Light"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5020116D"/>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559C7D00"/>
    <w:multiLevelType w:val="hybridMultilevel"/>
    <w:tmpl w:val="58C60772"/>
    <w:lvl w:ilvl="0" w:tplc="0A84E1D0">
      <w:start w:val="1"/>
      <w:numFmt w:val="bullet"/>
      <w:pStyle w:val="CERbullets"/>
      <w:lvlText w:val=""/>
      <w:lvlJc w:val="left"/>
      <w:pPr>
        <w:ind w:left="643" w:hanging="360"/>
      </w:pPr>
      <w:rPr>
        <w:rFonts w:ascii="Symbol" w:hAnsi="Symbol" w:hint="default"/>
      </w:rPr>
    </w:lvl>
    <w:lvl w:ilvl="1" w:tplc="0C090003" w:tentative="1">
      <w:start w:val="1"/>
      <w:numFmt w:val="bullet"/>
      <w:lvlText w:val="o"/>
      <w:lvlJc w:val="left"/>
      <w:pPr>
        <w:ind w:left="2511" w:hanging="360"/>
      </w:pPr>
      <w:rPr>
        <w:rFonts w:ascii="Courier New" w:hAnsi="Courier New" w:cs="Courier New" w:hint="default"/>
      </w:rPr>
    </w:lvl>
    <w:lvl w:ilvl="2" w:tplc="0C090005" w:tentative="1">
      <w:start w:val="1"/>
      <w:numFmt w:val="bullet"/>
      <w:lvlText w:val=""/>
      <w:lvlJc w:val="left"/>
      <w:pPr>
        <w:ind w:left="3231" w:hanging="360"/>
      </w:pPr>
      <w:rPr>
        <w:rFonts w:ascii="Wingdings" w:hAnsi="Wingdings" w:hint="default"/>
      </w:rPr>
    </w:lvl>
    <w:lvl w:ilvl="3" w:tplc="0C090001" w:tentative="1">
      <w:start w:val="1"/>
      <w:numFmt w:val="bullet"/>
      <w:lvlText w:val=""/>
      <w:lvlJc w:val="left"/>
      <w:pPr>
        <w:ind w:left="3951" w:hanging="360"/>
      </w:pPr>
      <w:rPr>
        <w:rFonts w:ascii="Symbol" w:hAnsi="Symbol" w:hint="default"/>
      </w:rPr>
    </w:lvl>
    <w:lvl w:ilvl="4" w:tplc="0C090003" w:tentative="1">
      <w:start w:val="1"/>
      <w:numFmt w:val="bullet"/>
      <w:lvlText w:val="o"/>
      <w:lvlJc w:val="left"/>
      <w:pPr>
        <w:ind w:left="4671" w:hanging="360"/>
      </w:pPr>
      <w:rPr>
        <w:rFonts w:ascii="Courier New" w:hAnsi="Courier New" w:cs="Courier New" w:hint="default"/>
      </w:rPr>
    </w:lvl>
    <w:lvl w:ilvl="5" w:tplc="0C090005" w:tentative="1">
      <w:start w:val="1"/>
      <w:numFmt w:val="bullet"/>
      <w:lvlText w:val=""/>
      <w:lvlJc w:val="left"/>
      <w:pPr>
        <w:ind w:left="5391" w:hanging="360"/>
      </w:pPr>
      <w:rPr>
        <w:rFonts w:ascii="Wingdings" w:hAnsi="Wingdings" w:hint="default"/>
      </w:rPr>
    </w:lvl>
    <w:lvl w:ilvl="6" w:tplc="0C090001" w:tentative="1">
      <w:start w:val="1"/>
      <w:numFmt w:val="bullet"/>
      <w:lvlText w:val=""/>
      <w:lvlJc w:val="left"/>
      <w:pPr>
        <w:ind w:left="6111" w:hanging="360"/>
      </w:pPr>
      <w:rPr>
        <w:rFonts w:ascii="Symbol" w:hAnsi="Symbol" w:hint="default"/>
      </w:rPr>
    </w:lvl>
    <w:lvl w:ilvl="7" w:tplc="0C090003" w:tentative="1">
      <w:start w:val="1"/>
      <w:numFmt w:val="bullet"/>
      <w:lvlText w:val="o"/>
      <w:lvlJc w:val="left"/>
      <w:pPr>
        <w:ind w:left="6831" w:hanging="360"/>
      </w:pPr>
      <w:rPr>
        <w:rFonts w:ascii="Courier New" w:hAnsi="Courier New" w:cs="Courier New" w:hint="default"/>
      </w:rPr>
    </w:lvl>
    <w:lvl w:ilvl="8" w:tplc="0C090005" w:tentative="1">
      <w:start w:val="1"/>
      <w:numFmt w:val="bullet"/>
      <w:lvlText w:val=""/>
      <w:lvlJc w:val="left"/>
      <w:pPr>
        <w:ind w:left="7551" w:hanging="360"/>
      </w:pPr>
      <w:rPr>
        <w:rFonts w:ascii="Wingdings" w:hAnsi="Wingdings" w:hint="default"/>
      </w:rPr>
    </w:lvl>
  </w:abstractNum>
  <w:abstractNum w:abstractNumId="26" w15:restartNumberingAfterBreak="0">
    <w:nsid w:val="56A11B01"/>
    <w:multiLevelType w:val="hybridMultilevel"/>
    <w:tmpl w:val="3692F9F0"/>
    <w:lvl w:ilvl="0" w:tplc="E65866E8">
      <w:start w:val="1"/>
      <w:numFmt w:val="bullet"/>
      <w:lvlText w:val="-"/>
      <w:lvlJc w:val="left"/>
      <w:pPr>
        <w:ind w:left="720" w:hanging="360"/>
      </w:pPr>
      <w:rPr>
        <w:rFonts w:ascii="Open Sans Light" w:hAnsi="Open Sans Light"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57FB1368"/>
    <w:multiLevelType w:val="hybridMultilevel"/>
    <w:tmpl w:val="7D90869A"/>
    <w:lvl w:ilvl="0" w:tplc="E65866E8">
      <w:start w:val="1"/>
      <w:numFmt w:val="bullet"/>
      <w:lvlText w:val="-"/>
      <w:lvlJc w:val="left"/>
      <w:pPr>
        <w:ind w:left="720" w:hanging="360"/>
      </w:pPr>
      <w:rPr>
        <w:rFonts w:ascii="Open Sans Light" w:hAnsi="Open Sans Light"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5EC5088A"/>
    <w:multiLevelType w:val="hybridMultilevel"/>
    <w:tmpl w:val="A3DE243E"/>
    <w:lvl w:ilvl="0" w:tplc="E65866E8">
      <w:start w:val="1"/>
      <w:numFmt w:val="bullet"/>
      <w:lvlText w:val="-"/>
      <w:lvlJc w:val="left"/>
      <w:pPr>
        <w:ind w:left="720" w:hanging="360"/>
      </w:pPr>
      <w:rPr>
        <w:rFonts w:ascii="Open Sans Light" w:hAnsi="Open Sans Light"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674938CE"/>
    <w:multiLevelType w:val="hybridMultilevel"/>
    <w:tmpl w:val="C62061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677E2B4E"/>
    <w:multiLevelType w:val="hybridMultilevel"/>
    <w:tmpl w:val="F4B69390"/>
    <w:lvl w:ilvl="0" w:tplc="E65866E8">
      <w:start w:val="1"/>
      <w:numFmt w:val="bullet"/>
      <w:lvlText w:val="-"/>
      <w:lvlJc w:val="left"/>
      <w:pPr>
        <w:ind w:left="720" w:hanging="360"/>
      </w:pPr>
      <w:rPr>
        <w:rFonts w:ascii="Open Sans Light" w:hAnsi="Open Sans Light"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694829FF"/>
    <w:multiLevelType w:val="hybridMultilevel"/>
    <w:tmpl w:val="CA743CEA"/>
    <w:lvl w:ilvl="0" w:tplc="E65866E8">
      <w:start w:val="1"/>
      <w:numFmt w:val="bullet"/>
      <w:lvlText w:val="-"/>
      <w:lvlJc w:val="left"/>
      <w:pPr>
        <w:ind w:left="720" w:hanging="360"/>
      </w:pPr>
      <w:rPr>
        <w:rFonts w:ascii="Open Sans Light" w:hAnsi="Open Sans Light"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70466A6A"/>
    <w:multiLevelType w:val="hybridMultilevel"/>
    <w:tmpl w:val="66F668DA"/>
    <w:lvl w:ilvl="0" w:tplc="E65866E8">
      <w:start w:val="1"/>
      <w:numFmt w:val="bullet"/>
      <w:lvlText w:val="-"/>
      <w:lvlJc w:val="left"/>
      <w:pPr>
        <w:ind w:left="720" w:hanging="360"/>
      </w:pPr>
      <w:rPr>
        <w:rFonts w:ascii="Open Sans Light" w:hAnsi="Open Sans Light"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001547212">
    <w:abstractNumId w:val="17"/>
  </w:num>
  <w:num w:numId="2" w16cid:durableId="1003168712">
    <w:abstractNumId w:val="24"/>
  </w:num>
  <w:num w:numId="3" w16cid:durableId="1396931724">
    <w:abstractNumId w:val="25"/>
  </w:num>
  <w:num w:numId="4" w16cid:durableId="789280022">
    <w:abstractNumId w:val="14"/>
  </w:num>
  <w:num w:numId="5" w16cid:durableId="2036733640">
    <w:abstractNumId w:val="12"/>
  </w:num>
  <w:num w:numId="6" w16cid:durableId="392046983">
    <w:abstractNumId w:val="29"/>
  </w:num>
  <w:num w:numId="7" w16cid:durableId="47413371">
    <w:abstractNumId w:val="18"/>
  </w:num>
  <w:num w:numId="8" w16cid:durableId="1384448341">
    <w:abstractNumId w:val="23"/>
  </w:num>
  <w:num w:numId="9" w16cid:durableId="1363941222">
    <w:abstractNumId w:val="28"/>
  </w:num>
  <w:num w:numId="10" w16cid:durableId="612708677">
    <w:abstractNumId w:val="27"/>
  </w:num>
  <w:num w:numId="11" w16cid:durableId="1274485331">
    <w:abstractNumId w:val="11"/>
  </w:num>
  <w:num w:numId="12" w16cid:durableId="1622179447">
    <w:abstractNumId w:val="31"/>
  </w:num>
  <w:num w:numId="13" w16cid:durableId="1877348231">
    <w:abstractNumId w:val="26"/>
  </w:num>
  <w:num w:numId="14" w16cid:durableId="837185641">
    <w:abstractNumId w:val="19"/>
  </w:num>
  <w:num w:numId="15" w16cid:durableId="506986511">
    <w:abstractNumId w:val="30"/>
  </w:num>
  <w:num w:numId="16" w16cid:durableId="1553423482">
    <w:abstractNumId w:val="16"/>
  </w:num>
  <w:num w:numId="17" w16cid:durableId="677196919">
    <w:abstractNumId w:val="32"/>
  </w:num>
  <w:num w:numId="18" w16cid:durableId="899636722">
    <w:abstractNumId w:val="21"/>
  </w:num>
  <w:num w:numId="19" w16cid:durableId="691145568">
    <w:abstractNumId w:val="10"/>
  </w:num>
  <w:num w:numId="20" w16cid:durableId="140661608">
    <w:abstractNumId w:val="25"/>
  </w:num>
  <w:num w:numId="21" w16cid:durableId="102041436">
    <w:abstractNumId w:val="22"/>
  </w:num>
  <w:num w:numId="22" w16cid:durableId="263417965">
    <w:abstractNumId w:val="13"/>
  </w:num>
  <w:num w:numId="23" w16cid:durableId="124473046">
    <w:abstractNumId w:val="20"/>
  </w:num>
  <w:num w:numId="24" w16cid:durableId="793905802">
    <w:abstractNumId w:val="15"/>
  </w:num>
  <w:num w:numId="25" w16cid:durableId="1435056756">
    <w:abstractNumId w:val="25"/>
  </w:num>
  <w:num w:numId="26" w16cid:durableId="1933204355">
    <w:abstractNumId w:val="25"/>
  </w:num>
  <w:num w:numId="27" w16cid:durableId="1900440123">
    <w:abstractNumId w:val="25"/>
  </w:num>
  <w:num w:numId="28" w16cid:durableId="526528671">
    <w:abstractNumId w:val="9"/>
  </w:num>
  <w:num w:numId="29" w16cid:durableId="198862479">
    <w:abstractNumId w:val="7"/>
  </w:num>
  <w:num w:numId="30" w16cid:durableId="585530982">
    <w:abstractNumId w:val="6"/>
  </w:num>
  <w:num w:numId="31" w16cid:durableId="1885361717">
    <w:abstractNumId w:val="5"/>
  </w:num>
  <w:num w:numId="32" w16cid:durableId="140393031">
    <w:abstractNumId w:val="4"/>
  </w:num>
  <w:num w:numId="33" w16cid:durableId="1630162720">
    <w:abstractNumId w:val="8"/>
  </w:num>
  <w:num w:numId="34" w16cid:durableId="1664503922">
    <w:abstractNumId w:val="3"/>
  </w:num>
  <w:num w:numId="35" w16cid:durableId="326445005">
    <w:abstractNumId w:val="2"/>
  </w:num>
  <w:num w:numId="36" w16cid:durableId="1523978427">
    <w:abstractNumId w:val="1"/>
  </w:num>
  <w:num w:numId="37" w16cid:durableId="606621157">
    <w:abstractNumId w:val="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42A5"/>
    <w:rsid w:val="0000026E"/>
    <w:rsid w:val="00000363"/>
    <w:rsid w:val="000006C4"/>
    <w:rsid w:val="00000715"/>
    <w:rsid w:val="000007DD"/>
    <w:rsid w:val="000008F6"/>
    <w:rsid w:val="00000C33"/>
    <w:rsid w:val="00000CB2"/>
    <w:rsid w:val="00000D9A"/>
    <w:rsid w:val="00000F36"/>
    <w:rsid w:val="00000FD8"/>
    <w:rsid w:val="00001020"/>
    <w:rsid w:val="000010C4"/>
    <w:rsid w:val="00001120"/>
    <w:rsid w:val="0000115F"/>
    <w:rsid w:val="0000130F"/>
    <w:rsid w:val="0000144E"/>
    <w:rsid w:val="00001557"/>
    <w:rsid w:val="00001796"/>
    <w:rsid w:val="000018BA"/>
    <w:rsid w:val="000019FF"/>
    <w:rsid w:val="00001A6E"/>
    <w:rsid w:val="00001C13"/>
    <w:rsid w:val="00001D32"/>
    <w:rsid w:val="00001D47"/>
    <w:rsid w:val="00001D7A"/>
    <w:rsid w:val="00001D81"/>
    <w:rsid w:val="00001DC6"/>
    <w:rsid w:val="000020C6"/>
    <w:rsid w:val="00002101"/>
    <w:rsid w:val="00002191"/>
    <w:rsid w:val="0000221C"/>
    <w:rsid w:val="0000244D"/>
    <w:rsid w:val="000024E4"/>
    <w:rsid w:val="000026AA"/>
    <w:rsid w:val="00002AC4"/>
    <w:rsid w:val="00002B1C"/>
    <w:rsid w:val="00002C06"/>
    <w:rsid w:val="00002DAA"/>
    <w:rsid w:val="00002E44"/>
    <w:rsid w:val="00002EFF"/>
    <w:rsid w:val="0000323D"/>
    <w:rsid w:val="0000334E"/>
    <w:rsid w:val="0000345E"/>
    <w:rsid w:val="00003596"/>
    <w:rsid w:val="000036CB"/>
    <w:rsid w:val="000037AF"/>
    <w:rsid w:val="00003AFE"/>
    <w:rsid w:val="00003CF7"/>
    <w:rsid w:val="00003D76"/>
    <w:rsid w:val="00003E22"/>
    <w:rsid w:val="00003FFB"/>
    <w:rsid w:val="000040FA"/>
    <w:rsid w:val="000041F7"/>
    <w:rsid w:val="000042E2"/>
    <w:rsid w:val="0000464F"/>
    <w:rsid w:val="000048C2"/>
    <w:rsid w:val="000049D7"/>
    <w:rsid w:val="00004E59"/>
    <w:rsid w:val="000052CF"/>
    <w:rsid w:val="000056D7"/>
    <w:rsid w:val="00005DB0"/>
    <w:rsid w:val="00005E08"/>
    <w:rsid w:val="000063A5"/>
    <w:rsid w:val="000064A2"/>
    <w:rsid w:val="0000656F"/>
    <w:rsid w:val="000065FB"/>
    <w:rsid w:val="0000684C"/>
    <w:rsid w:val="00006972"/>
    <w:rsid w:val="00006A59"/>
    <w:rsid w:val="00006AEE"/>
    <w:rsid w:val="00006E91"/>
    <w:rsid w:val="00006ECE"/>
    <w:rsid w:val="00006F41"/>
    <w:rsid w:val="0000700B"/>
    <w:rsid w:val="000070AA"/>
    <w:rsid w:val="000071B1"/>
    <w:rsid w:val="00007259"/>
    <w:rsid w:val="000078E8"/>
    <w:rsid w:val="00007D45"/>
    <w:rsid w:val="00007E41"/>
    <w:rsid w:val="000101BD"/>
    <w:rsid w:val="00010201"/>
    <w:rsid w:val="0001033A"/>
    <w:rsid w:val="0001047B"/>
    <w:rsid w:val="00010510"/>
    <w:rsid w:val="000106D1"/>
    <w:rsid w:val="000108A6"/>
    <w:rsid w:val="00010DD5"/>
    <w:rsid w:val="00010E22"/>
    <w:rsid w:val="00011011"/>
    <w:rsid w:val="00011143"/>
    <w:rsid w:val="000113FA"/>
    <w:rsid w:val="00011A38"/>
    <w:rsid w:val="00011C71"/>
    <w:rsid w:val="00011C87"/>
    <w:rsid w:val="00011CA7"/>
    <w:rsid w:val="00011CF1"/>
    <w:rsid w:val="000122A3"/>
    <w:rsid w:val="00012896"/>
    <w:rsid w:val="00012AD1"/>
    <w:rsid w:val="00012EA9"/>
    <w:rsid w:val="000131C4"/>
    <w:rsid w:val="00013628"/>
    <w:rsid w:val="00013C0F"/>
    <w:rsid w:val="00013CF2"/>
    <w:rsid w:val="00013FDD"/>
    <w:rsid w:val="0001402D"/>
    <w:rsid w:val="00014083"/>
    <w:rsid w:val="0001439C"/>
    <w:rsid w:val="00014660"/>
    <w:rsid w:val="00014664"/>
    <w:rsid w:val="00014EE0"/>
    <w:rsid w:val="00014EF9"/>
    <w:rsid w:val="00015285"/>
    <w:rsid w:val="00015B62"/>
    <w:rsid w:val="00015B7C"/>
    <w:rsid w:val="00015D08"/>
    <w:rsid w:val="00015F5B"/>
    <w:rsid w:val="00015FDD"/>
    <w:rsid w:val="00016505"/>
    <w:rsid w:val="00016586"/>
    <w:rsid w:val="000165BD"/>
    <w:rsid w:val="00016606"/>
    <w:rsid w:val="000166CC"/>
    <w:rsid w:val="00016C07"/>
    <w:rsid w:val="00016F18"/>
    <w:rsid w:val="000170BE"/>
    <w:rsid w:val="0001714A"/>
    <w:rsid w:val="00017359"/>
    <w:rsid w:val="00017433"/>
    <w:rsid w:val="000177C9"/>
    <w:rsid w:val="0001789B"/>
    <w:rsid w:val="00017A28"/>
    <w:rsid w:val="00017DFA"/>
    <w:rsid w:val="00017F85"/>
    <w:rsid w:val="000200E3"/>
    <w:rsid w:val="00020244"/>
    <w:rsid w:val="000209C1"/>
    <w:rsid w:val="00020BC6"/>
    <w:rsid w:val="00020DCD"/>
    <w:rsid w:val="00020E7A"/>
    <w:rsid w:val="00021001"/>
    <w:rsid w:val="000210FD"/>
    <w:rsid w:val="0002162C"/>
    <w:rsid w:val="000217DC"/>
    <w:rsid w:val="00021A2D"/>
    <w:rsid w:val="00021D3A"/>
    <w:rsid w:val="0002207F"/>
    <w:rsid w:val="000220FC"/>
    <w:rsid w:val="0002238A"/>
    <w:rsid w:val="0002287E"/>
    <w:rsid w:val="00022D06"/>
    <w:rsid w:val="00022D9A"/>
    <w:rsid w:val="00022FAA"/>
    <w:rsid w:val="000233B6"/>
    <w:rsid w:val="0002344A"/>
    <w:rsid w:val="0002351F"/>
    <w:rsid w:val="000236CD"/>
    <w:rsid w:val="0002377F"/>
    <w:rsid w:val="00023CE4"/>
    <w:rsid w:val="00023FC2"/>
    <w:rsid w:val="00024214"/>
    <w:rsid w:val="000243B9"/>
    <w:rsid w:val="0002463F"/>
    <w:rsid w:val="000246E5"/>
    <w:rsid w:val="00024750"/>
    <w:rsid w:val="00024AE3"/>
    <w:rsid w:val="00024DF9"/>
    <w:rsid w:val="00024FCE"/>
    <w:rsid w:val="00025022"/>
    <w:rsid w:val="000254BD"/>
    <w:rsid w:val="000259F3"/>
    <w:rsid w:val="00025BC5"/>
    <w:rsid w:val="000260A6"/>
    <w:rsid w:val="000260FD"/>
    <w:rsid w:val="0002618C"/>
    <w:rsid w:val="000261A6"/>
    <w:rsid w:val="00026413"/>
    <w:rsid w:val="0002645D"/>
    <w:rsid w:val="00026497"/>
    <w:rsid w:val="000265DD"/>
    <w:rsid w:val="00026603"/>
    <w:rsid w:val="000266F2"/>
    <w:rsid w:val="00026898"/>
    <w:rsid w:val="00026E01"/>
    <w:rsid w:val="00026E6B"/>
    <w:rsid w:val="00027523"/>
    <w:rsid w:val="00027C12"/>
    <w:rsid w:val="00027C5C"/>
    <w:rsid w:val="00027F7B"/>
    <w:rsid w:val="00030408"/>
    <w:rsid w:val="0003060D"/>
    <w:rsid w:val="00030624"/>
    <w:rsid w:val="00030CEE"/>
    <w:rsid w:val="00030E02"/>
    <w:rsid w:val="00030F75"/>
    <w:rsid w:val="00031151"/>
    <w:rsid w:val="000311A6"/>
    <w:rsid w:val="000311CF"/>
    <w:rsid w:val="0003130B"/>
    <w:rsid w:val="000313AB"/>
    <w:rsid w:val="000315CF"/>
    <w:rsid w:val="00031864"/>
    <w:rsid w:val="0003192F"/>
    <w:rsid w:val="00031D34"/>
    <w:rsid w:val="00032149"/>
    <w:rsid w:val="000323DA"/>
    <w:rsid w:val="000324F4"/>
    <w:rsid w:val="000327FA"/>
    <w:rsid w:val="000329EF"/>
    <w:rsid w:val="00032ACE"/>
    <w:rsid w:val="00032C29"/>
    <w:rsid w:val="00032DFF"/>
    <w:rsid w:val="00032F18"/>
    <w:rsid w:val="00033092"/>
    <w:rsid w:val="00033134"/>
    <w:rsid w:val="0003340F"/>
    <w:rsid w:val="000336BA"/>
    <w:rsid w:val="00033901"/>
    <w:rsid w:val="00033B38"/>
    <w:rsid w:val="00033C04"/>
    <w:rsid w:val="00033D43"/>
    <w:rsid w:val="00033DD1"/>
    <w:rsid w:val="00033F48"/>
    <w:rsid w:val="00033FB7"/>
    <w:rsid w:val="00033FDF"/>
    <w:rsid w:val="00034134"/>
    <w:rsid w:val="0003419D"/>
    <w:rsid w:val="0003468E"/>
    <w:rsid w:val="000346A3"/>
    <w:rsid w:val="000347E7"/>
    <w:rsid w:val="00034D00"/>
    <w:rsid w:val="000351C1"/>
    <w:rsid w:val="000351F8"/>
    <w:rsid w:val="000352FF"/>
    <w:rsid w:val="0003545D"/>
    <w:rsid w:val="000354EB"/>
    <w:rsid w:val="00035592"/>
    <w:rsid w:val="000358EB"/>
    <w:rsid w:val="00036164"/>
    <w:rsid w:val="000361D2"/>
    <w:rsid w:val="000361F9"/>
    <w:rsid w:val="000362FD"/>
    <w:rsid w:val="000364C5"/>
    <w:rsid w:val="00036572"/>
    <w:rsid w:val="00036676"/>
    <w:rsid w:val="000366D3"/>
    <w:rsid w:val="000366E3"/>
    <w:rsid w:val="00036786"/>
    <w:rsid w:val="00036809"/>
    <w:rsid w:val="00036B87"/>
    <w:rsid w:val="00036C79"/>
    <w:rsid w:val="00036F18"/>
    <w:rsid w:val="00037009"/>
    <w:rsid w:val="000370D0"/>
    <w:rsid w:val="00037935"/>
    <w:rsid w:val="00037B1F"/>
    <w:rsid w:val="00037E8D"/>
    <w:rsid w:val="0004013D"/>
    <w:rsid w:val="000403FC"/>
    <w:rsid w:val="00040696"/>
    <w:rsid w:val="00040DCB"/>
    <w:rsid w:val="00040E96"/>
    <w:rsid w:val="00041071"/>
    <w:rsid w:val="00041332"/>
    <w:rsid w:val="000416A3"/>
    <w:rsid w:val="0004179B"/>
    <w:rsid w:val="00041935"/>
    <w:rsid w:val="00041983"/>
    <w:rsid w:val="00041A7B"/>
    <w:rsid w:val="00041EB1"/>
    <w:rsid w:val="000420C9"/>
    <w:rsid w:val="00042181"/>
    <w:rsid w:val="000423F0"/>
    <w:rsid w:val="0004262A"/>
    <w:rsid w:val="00042DC8"/>
    <w:rsid w:val="00043263"/>
    <w:rsid w:val="000437E0"/>
    <w:rsid w:val="00043B0C"/>
    <w:rsid w:val="00043EF4"/>
    <w:rsid w:val="00044208"/>
    <w:rsid w:val="000442A1"/>
    <w:rsid w:val="000443CB"/>
    <w:rsid w:val="00044803"/>
    <w:rsid w:val="000449D9"/>
    <w:rsid w:val="000452F3"/>
    <w:rsid w:val="0004548D"/>
    <w:rsid w:val="00045637"/>
    <w:rsid w:val="00045849"/>
    <w:rsid w:val="00045B05"/>
    <w:rsid w:val="00045C2B"/>
    <w:rsid w:val="000460BC"/>
    <w:rsid w:val="00046489"/>
    <w:rsid w:val="000465B7"/>
    <w:rsid w:val="000466AE"/>
    <w:rsid w:val="0004679C"/>
    <w:rsid w:val="00046B00"/>
    <w:rsid w:val="00046BF4"/>
    <w:rsid w:val="00046C11"/>
    <w:rsid w:val="00046CB6"/>
    <w:rsid w:val="00046DFD"/>
    <w:rsid w:val="000473B2"/>
    <w:rsid w:val="000473ED"/>
    <w:rsid w:val="00047749"/>
    <w:rsid w:val="0004784F"/>
    <w:rsid w:val="00047BE4"/>
    <w:rsid w:val="00047C3B"/>
    <w:rsid w:val="00047FCF"/>
    <w:rsid w:val="0005057E"/>
    <w:rsid w:val="000505A2"/>
    <w:rsid w:val="00050609"/>
    <w:rsid w:val="000506B8"/>
    <w:rsid w:val="00050BA7"/>
    <w:rsid w:val="00050BE6"/>
    <w:rsid w:val="00050E14"/>
    <w:rsid w:val="000510A8"/>
    <w:rsid w:val="0005110B"/>
    <w:rsid w:val="00051257"/>
    <w:rsid w:val="000512E2"/>
    <w:rsid w:val="000514C9"/>
    <w:rsid w:val="000514EA"/>
    <w:rsid w:val="0005171C"/>
    <w:rsid w:val="00051732"/>
    <w:rsid w:val="000518AE"/>
    <w:rsid w:val="0005192A"/>
    <w:rsid w:val="00051F73"/>
    <w:rsid w:val="000526BE"/>
    <w:rsid w:val="000529C1"/>
    <w:rsid w:val="00052B79"/>
    <w:rsid w:val="00053031"/>
    <w:rsid w:val="00053862"/>
    <w:rsid w:val="000538A7"/>
    <w:rsid w:val="000538C2"/>
    <w:rsid w:val="00053A98"/>
    <w:rsid w:val="00053AD7"/>
    <w:rsid w:val="00053F3A"/>
    <w:rsid w:val="000541E2"/>
    <w:rsid w:val="000547F5"/>
    <w:rsid w:val="00054834"/>
    <w:rsid w:val="000548B1"/>
    <w:rsid w:val="000549D2"/>
    <w:rsid w:val="00054A0E"/>
    <w:rsid w:val="00054B68"/>
    <w:rsid w:val="00054DDE"/>
    <w:rsid w:val="00054F27"/>
    <w:rsid w:val="000550FF"/>
    <w:rsid w:val="000552E8"/>
    <w:rsid w:val="0005535A"/>
    <w:rsid w:val="00055922"/>
    <w:rsid w:val="00055DA9"/>
    <w:rsid w:val="00056223"/>
    <w:rsid w:val="00056412"/>
    <w:rsid w:val="00056771"/>
    <w:rsid w:val="00056985"/>
    <w:rsid w:val="00057113"/>
    <w:rsid w:val="00057272"/>
    <w:rsid w:val="0005751F"/>
    <w:rsid w:val="00057717"/>
    <w:rsid w:val="00057975"/>
    <w:rsid w:val="0005798F"/>
    <w:rsid w:val="00057B7B"/>
    <w:rsid w:val="00057B7C"/>
    <w:rsid w:val="00057FF1"/>
    <w:rsid w:val="00060165"/>
    <w:rsid w:val="0006018E"/>
    <w:rsid w:val="000601AD"/>
    <w:rsid w:val="00060226"/>
    <w:rsid w:val="00060951"/>
    <w:rsid w:val="00060BCA"/>
    <w:rsid w:val="00060D2F"/>
    <w:rsid w:val="000610CC"/>
    <w:rsid w:val="00061882"/>
    <w:rsid w:val="00061AA8"/>
    <w:rsid w:val="00061BB9"/>
    <w:rsid w:val="00061C7F"/>
    <w:rsid w:val="00061DAD"/>
    <w:rsid w:val="0006233D"/>
    <w:rsid w:val="00062641"/>
    <w:rsid w:val="00062783"/>
    <w:rsid w:val="00062823"/>
    <w:rsid w:val="000628BD"/>
    <w:rsid w:val="00062956"/>
    <w:rsid w:val="000629AB"/>
    <w:rsid w:val="00062AF7"/>
    <w:rsid w:val="00062D75"/>
    <w:rsid w:val="000631D3"/>
    <w:rsid w:val="00063454"/>
    <w:rsid w:val="00063480"/>
    <w:rsid w:val="000634E3"/>
    <w:rsid w:val="000634F8"/>
    <w:rsid w:val="0006352F"/>
    <w:rsid w:val="00063557"/>
    <w:rsid w:val="00063583"/>
    <w:rsid w:val="00063807"/>
    <w:rsid w:val="00063857"/>
    <w:rsid w:val="00063F1C"/>
    <w:rsid w:val="000645EE"/>
    <w:rsid w:val="000648F2"/>
    <w:rsid w:val="00064B86"/>
    <w:rsid w:val="00064D74"/>
    <w:rsid w:val="00064D8C"/>
    <w:rsid w:val="00064FC5"/>
    <w:rsid w:val="00065076"/>
    <w:rsid w:val="000652AE"/>
    <w:rsid w:val="0006573C"/>
    <w:rsid w:val="00065ACF"/>
    <w:rsid w:val="00065B55"/>
    <w:rsid w:val="00065F11"/>
    <w:rsid w:val="00066462"/>
    <w:rsid w:val="00066524"/>
    <w:rsid w:val="00066654"/>
    <w:rsid w:val="00066E87"/>
    <w:rsid w:val="00066F21"/>
    <w:rsid w:val="00066F5E"/>
    <w:rsid w:val="00066FB4"/>
    <w:rsid w:val="00067166"/>
    <w:rsid w:val="00067293"/>
    <w:rsid w:val="00067509"/>
    <w:rsid w:val="000676D1"/>
    <w:rsid w:val="00067749"/>
    <w:rsid w:val="0006775C"/>
    <w:rsid w:val="000679EB"/>
    <w:rsid w:val="00067A0B"/>
    <w:rsid w:val="00067DB4"/>
    <w:rsid w:val="00067FF2"/>
    <w:rsid w:val="00070097"/>
    <w:rsid w:val="00070C09"/>
    <w:rsid w:val="00070DE0"/>
    <w:rsid w:val="000712D3"/>
    <w:rsid w:val="000718F0"/>
    <w:rsid w:val="00071AD5"/>
    <w:rsid w:val="00071FFB"/>
    <w:rsid w:val="000721E5"/>
    <w:rsid w:val="000722B5"/>
    <w:rsid w:val="00072446"/>
    <w:rsid w:val="00072488"/>
    <w:rsid w:val="00072AFA"/>
    <w:rsid w:val="00073429"/>
    <w:rsid w:val="00073431"/>
    <w:rsid w:val="000738BC"/>
    <w:rsid w:val="0007392C"/>
    <w:rsid w:val="000739B3"/>
    <w:rsid w:val="00073B61"/>
    <w:rsid w:val="00073BD7"/>
    <w:rsid w:val="00073C0C"/>
    <w:rsid w:val="00073E7F"/>
    <w:rsid w:val="00073FF2"/>
    <w:rsid w:val="000741E8"/>
    <w:rsid w:val="00074325"/>
    <w:rsid w:val="000745A7"/>
    <w:rsid w:val="000745F2"/>
    <w:rsid w:val="00074661"/>
    <w:rsid w:val="00074AB7"/>
    <w:rsid w:val="00074C29"/>
    <w:rsid w:val="00074C86"/>
    <w:rsid w:val="00074F8C"/>
    <w:rsid w:val="000750CC"/>
    <w:rsid w:val="000752BD"/>
    <w:rsid w:val="0007544D"/>
    <w:rsid w:val="0007564C"/>
    <w:rsid w:val="0007599F"/>
    <w:rsid w:val="00075A5B"/>
    <w:rsid w:val="00075F05"/>
    <w:rsid w:val="00076202"/>
    <w:rsid w:val="00076211"/>
    <w:rsid w:val="00076370"/>
    <w:rsid w:val="00076775"/>
    <w:rsid w:val="000767A4"/>
    <w:rsid w:val="000768FA"/>
    <w:rsid w:val="00076BDE"/>
    <w:rsid w:val="000770A2"/>
    <w:rsid w:val="00077905"/>
    <w:rsid w:val="0007793F"/>
    <w:rsid w:val="0007797A"/>
    <w:rsid w:val="000779A2"/>
    <w:rsid w:val="000779B6"/>
    <w:rsid w:val="00077AD8"/>
    <w:rsid w:val="00077D3B"/>
    <w:rsid w:val="00077D72"/>
    <w:rsid w:val="00077E39"/>
    <w:rsid w:val="00080062"/>
    <w:rsid w:val="00080259"/>
    <w:rsid w:val="000802BB"/>
    <w:rsid w:val="0008084B"/>
    <w:rsid w:val="00080917"/>
    <w:rsid w:val="000809B2"/>
    <w:rsid w:val="00080A0F"/>
    <w:rsid w:val="00080B2D"/>
    <w:rsid w:val="00080F56"/>
    <w:rsid w:val="00080F94"/>
    <w:rsid w:val="000814FB"/>
    <w:rsid w:val="00081504"/>
    <w:rsid w:val="000815A2"/>
    <w:rsid w:val="00081B12"/>
    <w:rsid w:val="00081F84"/>
    <w:rsid w:val="0008204D"/>
    <w:rsid w:val="00082051"/>
    <w:rsid w:val="00082201"/>
    <w:rsid w:val="00082434"/>
    <w:rsid w:val="000826F0"/>
    <w:rsid w:val="00082796"/>
    <w:rsid w:val="000827D2"/>
    <w:rsid w:val="000828A9"/>
    <w:rsid w:val="00082935"/>
    <w:rsid w:val="00082A72"/>
    <w:rsid w:val="0008347B"/>
    <w:rsid w:val="00083489"/>
    <w:rsid w:val="00083757"/>
    <w:rsid w:val="000837C4"/>
    <w:rsid w:val="00083800"/>
    <w:rsid w:val="00083948"/>
    <w:rsid w:val="00083D25"/>
    <w:rsid w:val="00083D53"/>
    <w:rsid w:val="00083E9F"/>
    <w:rsid w:val="000841F5"/>
    <w:rsid w:val="000844FB"/>
    <w:rsid w:val="000846D8"/>
    <w:rsid w:val="000847BF"/>
    <w:rsid w:val="00084943"/>
    <w:rsid w:val="00084D7E"/>
    <w:rsid w:val="00084E02"/>
    <w:rsid w:val="00084E93"/>
    <w:rsid w:val="00084FAC"/>
    <w:rsid w:val="00084FB7"/>
    <w:rsid w:val="00085225"/>
    <w:rsid w:val="000853CD"/>
    <w:rsid w:val="000854DC"/>
    <w:rsid w:val="00085901"/>
    <w:rsid w:val="00085920"/>
    <w:rsid w:val="00085AD0"/>
    <w:rsid w:val="00085CCD"/>
    <w:rsid w:val="00085E82"/>
    <w:rsid w:val="00085F25"/>
    <w:rsid w:val="000868D1"/>
    <w:rsid w:val="0008699A"/>
    <w:rsid w:val="00086A3C"/>
    <w:rsid w:val="00086CAA"/>
    <w:rsid w:val="00087392"/>
    <w:rsid w:val="0008790B"/>
    <w:rsid w:val="00087EF5"/>
    <w:rsid w:val="00090157"/>
    <w:rsid w:val="000902C2"/>
    <w:rsid w:val="0009032E"/>
    <w:rsid w:val="0009066D"/>
    <w:rsid w:val="000908EF"/>
    <w:rsid w:val="00090A77"/>
    <w:rsid w:val="00091319"/>
    <w:rsid w:val="00091527"/>
    <w:rsid w:val="00091534"/>
    <w:rsid w:val="000916DC"/>
    <w:rsid w:val="000918B7"/>
    <w:rsid w:val="00091AC1"/>
    <w:rsid w:val="00091CF8"/>
    <w:rsid w:val="00091FE3"/>
    <w:rsid w:val="000920E8"/>
    <w:rsid w:val="000926DF"/>
    <w:rsid w:val="00092904"/>
    <w:rsid w:val="00092930"/>
    <w:rsid w:val="000929C6"/>
    <w:rsid w:val="0009356C"/>
    <w:rsid w:val="0009376E"/>
    <w:rsid w:val="00093A53"/>
    <w:rsid w:val="00093AD8"/>
    <w:rsid w:val="00093BEB"/>
    <w:rsid w:val="00093BEE"/>
    <w:rsid w:val="00093E76"/>
    <w:rsid w:val="000945CE"/>
    <w:rsid w:val="000947AB"/>
    <w:rsid w:val="00094B51"/>
    <w:rsid w:val="00094C0D"/>
    <w:rsid w:val="000951DA"/>
    <w:rsid w:val="000953BF"/>
    <w:rsid w:val="0009542B"/>
    <w:rsid w:val="00095745"/>
    <w:rsid w:val="000958FD"/>
    <w:rsid w:val="00095A8C"/>
    <w:rsid w:val="00095D8C"/>
    <w:rsid w:val="00095ECF"/>
    <w:rsid w:val="00096121"/>
    <w:rsid w:val="00096962"/>
    <w:rsid w:val="00096A14"/>
    <w:rsid w:val="00096BC9"/>
    <w:rsid w:val="00096FC7"/>
    <w:rsid w:val="000970F6"/>
    <w:rsid w:val="00097CD6"/>
    <w:rsid w:val="00097E6E"/>
    <w:rsid w:val="00097EC1"/>
    <w:rsid w:val="00097ED8"/>
    <w:rsid w:val="000A0114"/>
    <w:rsid w:val="000A0646"/>
    <w:rsid w:val="000A076A"/>
    <w:rsid w:val="000A077C"/>
    <w:rsid w:val="000A08CD"/>
    <w:rsid w:val="000A1371"/>
    <w:rsid w:val="000A1635"/>
    <w:rsid w:val="000A1A31"/>
    <w:rsid w:val="000A1BFE"/>
    <w:rsid w:val="000A228C"/>
    <w:rsid w:val="000A2366"/>
    <w:rsid w:val="000A2641"/>
    <w:rsid w:val="000A294D"/>
    <w:rsid w:val="000A29D5"/>
    <w:rsid w:val="000A29F5"/>
    <w:rsid w:val="000A31C5"/>
    <w:rsid w:val="000A3277"/>
    <w:rsid w:val="000A328E"/>
    <w:rsid w:val="000A34FF"/>
    <w:rsid w:val="000A3BE7"/>
    <w:rsid w:val="000A3C30"/>
    <w:rsid w:val="000A3E0F"/>
    <w:rsid w:val="000A3F2F"/>
    <w:rsid w:val="000A40DA"/>
    <w:rsid w:val="000A42EA"/>
    <w:rsid w:val="000A432F"/>
    <w:rsid w:val="000A474D"/>
    <w:rsid w:val="000A496D"/>
    <w:rsid w:val="000A4B4A"/>
    <w:rsid w:val="000A4DB1"/>
    <w:rsid w:val="000A4E49"/>
    <w:rsid w:val="000A4EE6"/>
    <w:rsid w:val="000A4F07"/>
    <w:rsid w:val="000A505F"/>
    <w:rsid w:val="000A5253"/>
    <w:rsid w:val="000A5598"/>
    <w:rsid w:val="000A564A"/>
    <w:rsid w:val="000A5911"/>
    <w:rsid w:val="000A5A8E"/>
    <w:rsid w:val="000A5F56"/>
    <w:rsid w:val="000A5FEC"/>
    <w:rsid w:val="000A5FF7"/>
    <w:rsid w:val="000A607B"/>
    <w:rsid w:val="000A626E"/>
    <w:rsid w:val="000A6342"/>
    <w:rsid w:val="000A65D9"/>
    <w:rsid w:val="000A66E7"/>
    <w:rsid w:val="000A6840"/>
    <w:rsid w:val="000A699E"/>
    <w:rsid w:val="000A69CF"/>
    <w:rsid w:val="000A6AE3"/>
    <w:rsid w:val="000A6BA1"/>
    <w:rsid w:val="000A6E99"/>
    <w:rsid w:val="000A6F85"/>
    <w:rsid w:val="000A7216"/>
    <w:rsid w:val="000A7549"/>
    <w:rsid w:val="000A758F"/>
    <w:rsid w:val="000A7ABE"/>
    <w:rsid w:val="000A7D0B"/>
    <w:rsid w:val="000A7D93"/>
    <w:rsid w:val="000A7EB7"/>
    <w:rsid w:val="000A7EFF"/>
    <w:rsid w:val="000B0128"/>
    <w:rsid w:val="000B0154"/>
    <w:rsid w:val="000B01B0"/>
    <w:rsid w:val="000B0427"/>
    <w:rsid w:val="000B04BD"/>
    <w:rsid w:val="000B04E8"/>
    <w:rsid w:val="000B0624"/>
    <w:rsid w:val="000B0695"/>
    <w:rsid w:val="000B0791"/>
    <w:rsid w:val="000B0AB2"/>
    <w:rsid w:val="000B0E04"/>
    <w:rsid w:val="000B10C8"/>
    <w:rsid w:val="000B11BF"/>
    <w:rsid w:val="000B1243"/>
    <w:rsid w:val="000B1589"/>
    <w:rsid w:val="000B183B"/>
    <w:rsid w:val="000B1956"/>
    <w:rsid w:val="000B1A39"/>
    <w:rsid w:val="000B1A8E"/>
    <w:rsid w:val="000B1BC1"/>
    <w:rsid w:val="000B1EB1"/>
    <w:rsid w:val="000B21D8"/>
    <w:rsid w:val="000B220B"/>
    <w:rsid w:val="000B2413"/>
    <w:rsid w:val="000B2571"/>
    <w:rsid w:val="000B259E"/>
    <w:rsid w:val="000B25AA"/>
    <w:rsid w:val="000B25B7"/>
    <w:rsid w:val="000B263B"/>
    <w:rsid w:val="000B288D"/>
    <w:rsid w:val="000B2F99"/>
    <w:rsid w:val="000B2FD1"/>
    <w:rsid w:val="000B33E4"/>
    <w:rsid w:val="000B3451"/>
    <w:rsid w:val="000B3BCD"/>
    <w:rsid w:val="000B3C85"/>
    <w:rsid w:val="000B3C98"/>
    <w:rsid w:val="000B3E7C"/>
    <w:rsid w:val="000B40F6"/>
    <w:rsid w:val="000B41E8"/>
    <w:rsid w:val="000B4229"/>
    <w:rsid w:val="000B4266"/>
    <w:rsid w:val="000B448D"/>
    <w:rsid w:val="000B4621"/>
    <w:rsid w:val="000B465C"/>
    <w:rsid w:val="000B4A8D"/>
    <w:rsid w:val="000B4EDC"/>
    <w:rsid w:val="000B4F8A"/>
    <w:rsid w:val="000B50CF"/>
    <w:rsid w:val="000B5182"/>
    <w:rsid w:val="000B5465"/>
    <w:rsid w:val="000B55E4"/>
    <w:rsid w:val="000B5FCB"/>
    <w:rsid w:val="000B6307"/>
    <w:rsid w:val="000B6309"/>
    <w:rsid w:val="000B6346"/>
    <w:rsid w:val="000B655E"/>
    <w:rsid w:val="000B687E"/>
    <w:rsid w:val="000B68F5"/>
    <w:rsid w:val="000B6B2D"/>
    <w:rsid w:val="000B7045"/>
    <w:rsid w:val="000B719A"/>
    <w:rsid w:val="000B7396"/>
    <w:rsid w:val="000B7677"/>
    <w:rsid w:val="000B7840"/>
    <w:rsid w:val="000B7BD1"/>
    <w:rsid w:val="000B7C5F"/>
    <w:rsid w:val="000B7C71"/>
    <w:rsid w:val="000B7CE5"/>
    <w:rsid w:val="000C0074"/>
    <w:rsid w:val="000C00F4"/>
    <w:rsid w:val="000C02E1"/>
    <w:rsid w:val="000C05FB"/>
    <w:rsid w:val="000C06CC"/>
    <w:rsid w:val="000C092C"/>
    <w:rsid w:val="000C0992"/>
    <w:rsid w:val="000C0A0C"/>
    <w:rsid w:val="000C0B69"/>
    <w:rsid w:val="000C0E32"/>
    <w:rsid w:val="000C11F9"/>
    <w:rsid w:val="000C13A4"/>
    <w:rsid w:val="000C165D"/>
    <w:rsid w:val="000C16A4"/>
    <w:rsid w:val="000C1745"/>
    <w:rsid w:val="000C18A9"/>
    <w:rsid w:val="000C18B6"/>
    <w:rsid w:val="000C1A36"/>
    <w:rsid w:val="000C1BC2"/>
    <w:rsid w:val="000C1C88"/>
    <w:rsid w:val="000C21A3"/>
    <w:rsid w:val="000C22EC"/>
    <w:rsid w:val="000C2661"/>
    <w:rsid w:val="000C2CC1"/>
    <w:rsid w:val="000C2F12"/>
    <w:rsid w:val="000C303B"/>
    <w:rsid w:val="000C305F"/>
    <w:rsid w:val="000C3363"/>
    <w:rsid w:val="000C393D"/>
    <w:rsid w:val="000C3A24"/>
    <w:rsid w:val="000C3BA6"/>
    <w:rsid w:val="000C3C37"/>
    <w:rsid w:val="000C3CA6"/>
    <w:rsid w:val="000C47EA"/>
    <w:rsid w:val="000C4804"/>
    <w:rsid w:val="000C5286"/>
    <w:rsid w:val="000C5458"/>
    <w:rsid w:val="000C56D5"/>
    <w:rsid w:val="000C58D4"/>
    <w:rsid w:val="000C5A25"/>
    <w:rsid w:val="000C5A9D"/>
    <w:rsid w:val="000C5EA6"/>
    <w:rsid w:val="000C5F57"/>
    <w:rsid w:val="000C5FC3"/>
    <w:rsid w:val="000C61CE"/>
    <w:rsid w:val="000C6535"/>
    <w:rsid w:val="000C662E"/>
    <w:rsid w:val="000C6710"/>
    <w:rsid w:val="000C6831"/>
    <w:rsid w:val="000C68B1"/>
    <w:rsid w:val="000C72A5"/>
    <w:rsid w:val="000C74F4"/>
    <w:rsid w:val="000C7601"/>
    <w:rsid w:val="000C7ACC"/>
    <w:rsid w:val="000C7CB2"/>
    <w:rsid w:val="000C7DFB"/>
    <w:rsid w:val="000C7E36"/>
    <w:rsid w:val="000D0392"/>
    <w:rsid w:val="000D042E"/>
    <w:rsid w:val="000D067F"/>
    <w:rsid w:val="000D094D"/>
    <w:rsid w:val="000D0B85"/>
    <w:rsid w:val="000D1266"/>
    <w:rsid w:val="000D1434"/>
    <w:rsid w:val="000D177C"/>
    <w:rsid w:val="000D18CF"/>
    <w:rsid w:val="000D1945"/>
    <w:rsid w:val="000D1B1B"/>
    <w:rsid w:val="000D1B2E"/>
    <w:rsid w:val="000D1BAA"/>
    <w:rsid w:val="000D1C04"/>
    <w:rsid w:val="000D1CCB"/>
    <w:rsid w:val="000D1DEF"/>
    <w:rsid w:val="000D1E3D"/>
    <w:rsid w:val="000D1E7A"/>
    <w:rsid w:val="000D20AA"/>
    <w:rsid w:val="000D20C0"/>
    <w:rsid w:val="000D21CE"/>
    <w:rsid w:val="000D2DAF"/>
    <w:rsid w:val="000D2F9F"/>
    <w:rsid w:val="000D336E"/>
    <w:rsid w:val="000D35A7"/>
    <w:rsid w:val="000D3A2B"/>
    <w:rsid w:val="000D3B80"/>
    <w:rsid w:val="000D3BAF"/>
    <w:rsid w:val="000D3F93"/>
    <w:rsid w:val="000D4018"/>
    <w:rsid w:val="000D4117"/>
    <w:rsid w:val="000D42BF"/>
    <w:rsid w:val="000D46FD"/>
    <w:rsid w:val="000D4A8B"/>
    <w:rsid w:val="000D4B0B"/>
    <w:rsid w:val="000D4BE8"/>
    <w:rsid w:val="000D5108"/>
    <w:rsid w:val="000D5185"/>
    <w:rsid w:val="000D52D8"/>
    <w:rsid w:val="000D5312"/>
    <w:rsid w:val="000D5328"/>
    <w:rsid w:val="000D5908"/>
    <w:rsid w:val="000D5D6C"/>
    <w:rsid w:val="000D5EE2"/>
    <w:rsid w:val="000D5FE6"/>
    <w:rsid w:val="000D6145"/>
    <w:rsid w:val="000D62FE"/>
    <w:rsid w:val="000D6383"/>
    <w:rsid w:val="000D66C8"/>
    <w:rsid w:val="000D676C"/>
    <w:rsid w:val="000D685B"/>
    <w:rsid w:val="000D68E8"/>
    <w:rsid w:val="000D69AA"/>
    <w:rsid w:val="000D6A9C"/>
    <w:rsid w:val="000D7241"/>
    <w:rsid w:val="000D78B0"/>
    <w:rsid w:val="000D7940"/>
    <w:rsid w:val="000D7992"/>
    <w:rsid w:val="000D7BB8"/>
    <w:rsid w:val="000D7D86"/>
    <w:rsid w:val="000D7F3D"/>
    <w:rsid w:val="000E05E0"/>
    <w:rsid w:val="000E0891"/>
    <w:rsid w:val="000E0B49"/>
    <w:rsid w:val="000E0E35"/>
    <w:rsid w:val="000E0EBB"/>
    <w:rsid w:val="000E0EE0"/>
    <w:rsid w:val="000E1086"/>
    <w:rsid w:val="000E1393"/>
    <w:rsid w:val="000E1567"/>
    <w:rsid w:val="000E16A5"/>
    <w:rsid w:val="000E1869"/>
    <w:rsid w:val="000E19AB"/>
    <w:rsid w:val="000E1F40"/>
    <w:rsid w:val="000E205C"/>
    <w:rsid w:val="000E279B"/>
    <w:rsid w:val="000E28A6"/>
    <w:rsid w:val="000E2BA8"/>
    <w:rsid w:val="000E2DDB"/>
    <w:rsid w:val="000E2FD5"/>
    <w:rsid w:val="000E3083"/>
    <w:rsid w:val="000E32A1"/>
    <w:rsid w:val="000E332D"/>
    <w:rsid w:val="000E3364"/>
    <w:rsid w:val="000E34E1"/>
    <w:rsid w:val="000E3668"/>
    <w:rsid w:val="000E36B7"/>
    <w:rsid w:val="000E3F12"/>
    <w:rsid w:val="000E4057"/>
    <w:rsid w:val="000E4677"/>
    <w:rsid w:val="000E47E1"/>
    <w:rsid w:val="000E4A1E"/>
    <w:rsid w:val="000E4A3F"/>
    <w:rsid w:val="000E4E99"/>
    <w:rsid w:val="000E4F42"/>
    <w:rsid w:val="000E5037"/>
    <w:rsid w:val="000E5044"/>
    <w:rsid w:val="000E51EA"/>
    <w:rsid w:val="000E5272"/>
    <w:rsid w:val="000E544A"/>
    <w:rsid w:val="000E5671"/>
    <w:rsid w:val="000E56DB"/>
    <w:rsid w:val="000E57DB"/>
    <w:rsid w:val="000E57E6"/>
    <w:rsid w:val="000E5B38"/>
    <w:rsid w:val="000E5D5D"/>
    <w:rsid w:val="000E5EC3"/>
    <w:rsid w:val="000E5F54"/>
    <w:rsid w:val="000E64B2"/>
    <w:rsid w:val="000E6789"/>
    <w:rsid w:val="000E6A60"/>
    <w:rsid w:val="000E6B65"/>
    <w:rsid w:val="000E6B71"/>
    <w:rsid w:val="000E6C27"/>
    <w:rsid w:val="000E6F1F"/>
    <w:rsid w:val="000E7085"/>
    <w:rsid w:val="000E73D3"/>
    <w:rsid w:val="000E7509"/>
    <w:rsid w:val="000E75DC"/>
    <w:rsid w:val="000E7F43"/>
    <w:rsid w:val="000F032D"/>
    <w:rsid w:val="000F058E"/>
    <w:rsid w:val="000F06B2"/>
    <w:rsid w:val="000F100B"/>
    <w:rsid w:val="000F104C"/>
    <w:rsid w:val="000F13FB"/>
    <w:rsid w:val="000F1584"/>
    <w:rsid w:val="000F16D3"/>
    <w:rsid w:val="000F178C"/>
    <w:rsid w:val="000F17B5"/>
    <w:rsid w:val="000F184C"/>
    <w:rsid w:val="000F19E1"/>
    <w:rsid w:val="000F1AE6"/>
    <w:rsid w:val="000F1C36"/>
    <w:rsid w:val="000F1D2F"/>
    <w:rsid w:val="000F1E59"/>
    <w:rsid w:val="000F2292"/>
    <w:rsid w:val="000F2437"/>
    <w:rsid w:val="000F253E"/>
    <w:rsid w:val="000F268B"/>
    <w:rsid w:val="000F2695"/>
    <w:rsid w:val="000F2738"/>
    <w:rsid w:val="000F2D0F"/>
    <w:rsid w:val="000F2D4C"/>
    <w:rsid w:val="000F2DDE"/>
    <w:rsid w:val="000F2F06"/>
    <w:rsid w:val="000F2FF9"/>
    <w:rsid w:val="000F30FB"/>
    <w:rsid w:val="000F3ABA"/>
    <w:rsid w:val="000F3E7E"/>
    <w:rsid w:val="000F3F1D"/>
    <w:rsid w:val="000F45D1"/>
    <w:rsid w:val="000F45E0"/>
    <w:rsid w:val="000F473B"/>
    <w:rsid w:val="000F47DB"/>
    <w:rsid w:val="000F4BD2"/>
    <w:rsid w:val="000F4C26"/>
    <w:rsid w:val="000F4C47"/>
    <w:rsid w:val="000F4D19"/>
    <w:rsid w:val="000F53EA"/>
    <w:rsid w:val="000F542A"/>
    <w:rsid w:val="000F54E8"/>
    <w:rsid w:val="000F582E"/>
    <w:rsid w:val="000F5A4D"/>
    <w:rsid w:val="000F5CA5"/>
    <w:rsid w:val="000F619A"/>
    <w:rsid w:val="000F61C9"/>
    <w:rsid w:val="000F61F4"/>
    <w:rsid w:val="000F652D"/>
    <w:rsid w:val="000F65CC"/>
    <w:rsid w:val="000F671F"/>
    <w:rsid w:val="000F6745"/>
    <w:rsid w:val="000F69A3"/>
    <w:rsid w:val="000F6A3D"/>
    <w:rsid w:val="000F6BAD"/>
    <w:rsid w:val="000F6C3B"/>
    <w:rsid w:val="000F6CAB"/>
    <w:rsid w:val="000F6FAA"/>
    <w:rsid w:val="000F6FFE"/>
    <w:rsid w:val="000F78C2"/>
    <w:rsid w:val="000F7ABB"/>
    <w:rsid w:val="000F7AF1"/>
    <w:rsid w:val="000F7CF5"/>
    <w:rsid w:val="00100423"/>
    <w:rsid w:val="00100C2E"/>
    <w:rsid w:val="00100E83"/>
    <w:rsid w:val="00100EA3"/>
    <w:rsid w:val="001010E2"/>
    <w:rsid w:val="00101850"/>
    <w:rsid w:val="00101D68"/>
    <w:rsid w:val="0010242E"/>
    <w:rsid w:val="00102783"/>
    <w:rsid w:val="00102853"/>
    <w:rsid w:val="001028D0"/>
    <w:rsid w:val="001028E6"/>
    <w:rsid w:val="00102B7F"/>
    <w:rsid w:val="00102DE7"/>
    <w:rsid w:val="001031A0"/>
    <w:rsid w:val="001031FF"/>
    <w:rsid w:val="00103251"/>
    <w:rsid w:val="00103354"/>
    <w:rsid w:val="0010362B"/>
    <w:rsid w:val="001039E6"/>
    <w:rsid w:val="00103B47"/>
    <w:rsid w:val="00103D3A"/>
    <w:rsid w:val="001041A0"/>
    <w:rsid w:val="001042EE"/>
    <w:rsid w:val="0010458B"/>
    <w:rsid w:val="001046B5"/>
    <w:rsid w:val="00104803"/>
    <w:rsid w:val="00104878"/>
    <w:rsid w:val="001048FC"/>
    <w:rsid w:val="00104A68"/>
    <w:rsid w:val="00104B60"/>
    <w:rsid w:val="00104C2F"/>
    <w:rsid w:val="00105382"/>
    <w:rsid w:val="00105595"/>
    <w:rsid w:val="001056BF"/>
    <w:rsid w:val="00105840"/>
    <w:rsid w:val="00105863"/>
    <w:rsid w:val="001058D2"/>
    <w:rsid w:val="00105AE5"/>
    <w:rsid w:val="00105F83"/>
    <w:rsid w:val="00106080"/>
    <w:rsid w:val="00106105"/>
    <w:rsid w:val="00106150"/>
    <w:rsid w:val="0010629B"/>
    <w:rsid w:val="001062B3"/>
    <w:rsid w:val="001062CE"/>
    <w:rsid w:val="00106575"/>
    <w:rsid w:val="001066DD"/>
    <w:rsid w:val="00106C62"/>
    <w:rsid w:val="00107004"/>
    <w:rsid w:val="00107163"/>
    <w:rsid w:val="001071E6"/>
    <w:rsid w:val="0010725F"/>
    <w:rsid w:val="00107295"/>
    <w:rsid w:val="00107398"/>
    <w:rsid w:val="0010739D"/>
    <w:rsid w:val="00107708"/>
    <w:rsid w:val="001077CC"/>
    <w:rsid w:val="00107A64"/>
    <w:rsid w:val="00107E2E"/>
    <w:rsid w:val="00107E89"/>
    <w:rsid w:val="00107F99"/>
    <w:rsid w:val="00110171"/>
    <w:rsid w:val="00110209"/>
    <w:rsid w:val="0011037A"/>
    <w:rsid w:val="00110414"/>
    <w:rsid w:val="001106C1"/>
    <w:rsid w:val="00111003"/>
    <w:rsid w:val="001111E7"/>
    <w:rsid w:val="00111302"/>
    <w:rsid w:val="001115E0"/>
    <w:rsid w:val="0011164A"/>
    <w:rsid w:val="00111952"/>
    <w:rsid w:val="00111A81"/>
    <w:rsid w:val="00111DAB"/>
    <w:rsid w:val="001128A6"/>
    <w:rsid w:val="001129B5"/>
    <w:rsid w:val="0011301B"/>
    <w:rsid w:val="001130C3"/>
    <w:rsid w:val="00113206"/>
    <w:rsid w:val="001134B6"/>
    <w:rsid w:val="001136BE"/>
    <w:rsid w:val="001137E3"/>
    <w:rsid w:val="00113A18"/>
    <w:rsid w:val="00113B7E"/>
    <w:rsid w:val="00114100"/>
    <w:rsid w:val="0011437D"/>
    <w:rsid w:val="00114482"/>
    <w:rsid w:val="001146A3"/>
    <w:rsid w:val="00114748"/>
    <w:rsid w:val="001147EC"/>
    <w:rsid w:val="00114E3B"/>
    <w:rsid w:val="001150A0"/>
    <w:rsid w:val="0011534C"/>
    <w:rsid w:val="00115481"/>
    <w:rsid w:val="001156F9"/>
    <w:rsid w:val="00115831"/>
    <w:rsid w:val="00115CD3"/>
    <w:rsid w:val="001160AD"/>
    <w:rsid w:val="0011631E"/>
    <w:rsid w:val="00116463"/>
    <w:rsid w:val="001165CD"/>
    <w:rsid w:val="00116C8B"/>
    <w:rsid w:val="00116CD9"/>
    <w:rsid w:val="00116D42"/>
    <w:rsid w:val="00116FFF"/>
    <w:rsid w:val="0011739B"/>
    <w:rsid w:val="0011749A"/>
    <w:rsid w:val="00117A43"/>
    <w:rsid w:val="00117C24"/>
    <w:rsid w:val="00117DB6"/>
    <w:rsid w:val="00117DDE"/>
    <w:rsid w:val="00117E42"/>
    <w:rsid w:val="001202C2"/>
    <w:rsid w:val="00120612"/>
    <w:rsid w:val="0012063F"/>
    <w:rsid w:val="00120A1C"/>
    <w:rsid w:val="00120B70"/>
    <w:rsid w:val="00120BC2"/>
    <w:rsid w:val="00120F66"/>
    <w:rsid w:val="00121173"/>
    <w:rsid w:val="0012139D"/>
    <w:rsid w:val="00121C4E"/>
    <w:rsid w:val="00121C5A"/>
    <w:rsid w:val="00121CC1"/>
    <w:rsid w:val="00121F46"/>
    <w:rsid w:val="0012215E"/>
    <w:rsid w:val="001222A8"/>
    <w:rsid w:val="001223A7"/>
    <w:rsid w:val="00122424"/>
    <w:rsid w:val="001226C7"/>
    <w:rsid w:val="00123645"/>
    <w:rsid w:val="001238F3"/>
    <w:rsid w:val="00123AB6"/>
    <w:rsid w:val="00123DDA"/>
    <w:rsid w:val="00123FBC"/>
    <w:rsid w:val="00124199"/>
    <w:rsid w:val="0012476D"/>
    <w:rsid w:val="00124A89"/>
    <w:rsid w:val="0012519B"/>
    <w:rsid w:val="0012537B"/>
    <w:rsid w:val="00125469"/>
    <w:rsid w:val="00125828"/>
    <w:rsid w:val="0012594C"/>
    <w:rsid w:val="00125E5B"/>
    <w:rsid w:val="00125E60"/>
    <w:rsid w:val="0012603C"/>
    <w:rsid w:val="001260EC"/>
    <w:rsid w:val="00126306"/>
    <w:rsid w:val="00126483"/>
    <w:rsid w:val="001268E4"/>
    <w:rsid w:val="00126A4F"/>
    <w:rsid w:val="00126A68"/>
    <w:rsid w:val="00126F26"/>
    <w:rsid w:val="00126F99"/>
    <w:rsid w:val="0012712B"/>
    <w:rsid w:val="001271B6"/>
    <w:rsid w:val="001275CF"/>
    <w:rsid w:val="00127A26"/>
    <w:rsid w:val="00127CEE"/>
    <w:rsid w:val="00127EDE"/>
    <w:rsid w:val="00127F80"/>
    <w:rsid w:val="00130019"/>
    <w:rsid w:val="001301DA"/>
    <w:rsid w:val="00130252"/>
    <w:rsid w:val="0013028D"/>
    <w:rsid w:val="00130421"/>
    <w:rsid w:val="00130622"/>
    <w:rsid w:val="00130E39"/>
    <w:rsid w:val="00131244"/>
    <w:rsid w:val="0013141E"/>
    <w:rsid w:val="00131538"/>
    <w:rsid w:val="00131CF8"/>
    <w:rsid w:val="00131E48"/>
    <w:rsid w:val="00131E8E"/>
    <w:rsid w:val="00131F6C"/>
    <w:rsid w:val="00132333"/>
    <w:rsid w:val="0013258B"/>
    <w:rsid w:val="001326B7"/>
    <w:rsid w:val="00132825"/>
    <w:rsid w:val="00132854"/>
    <w:rsid w:val="00132B2A"/>
    <w:rsid w:val="00132D12"/>
    <w:rsid w:val="00132D7D"/>
    <w:rsid w:val="00132DBD"/>
    <w:rsid w:val="00133046"/>
    <w:rsid w:val="00133047"/>
    <w:rsid w:val="00133105"/>
    <w:rsid w:val="00133156"/>
    <w:rsid w:val="00133574"/>
    <w:rsid w:val="00133C47"/>
    <w:rsid w:val="00133F7C"/>
    <w:rsid w:val="00133F91"/>
    <w:rsid w:val="00134022"/>
    <w:rsid w:val="0013411E"/>
    <w:rsid w:val="00134161"/>
    <w:rsid w:val="00134200"/>
    <w:rsid w:val="001342A8"/>
    <w:rsid w:val="001343AE"/>
    <w:rsid w:val="001346DD"/>
    <w:rsid w:val="001347E0"/>
    <w:rsid w:val="00134DF0"/>
    <w:rsid w:val="00134F74"/>
    <w:rsid w:val="00134F8A"/>
    <w:rsid w:val="0013549A"/>
    <w:rsid w:val="001355DF"/>
    <w:rsid w:val="00135D02"/>
    <w:rsid w:val="00135F1A"/>
    <w:rsid w:val="001361D3"/>
    <w:rsid w:val="0013620F"/>
    <w:rsid w:val="00136740"/>
    <w:rsid w:val="001369B5"/>
    <w:rsid w:val="00136ECC"/>
    <w:rsid w:val="00137163"/>
    <w:rsid w:val="001371E7"/>
    <w:rsid w:val="0013732A"/>
    <w:rsid w:val="0013756C"/>
    <w:rsid w:val="00137E3E"/>
    <w:rsid w:val="001401E8"/>
    <w:rsid w:val="001407EC"/>
    <w:rsid w:val="001408C9"/>
    <w:rsid w:val="00140AA3"/>
    <w:rsid w:val="00140AA8"/>
    <w:rsid w:val="00140B13"/>
    <w:rsid w:val="00140BBB"/>
    <w:rsid w:val="00140C44"/>
    <w:rsid w:val="00140FE5"/>
    <w:rsid w:val="001410C3"/>
    <w:rsid w:val="0014111D"/>
    <w:rsid w:val="00141484"/>
    <w:rsid w:val="001419CB"/>
    <w:rsid w:val="00141A5F"/>
    <w:rsid w:val="00141C7C"/>
    <w:rsid w:val="00141DCB"/>
    <w:rsid w:val="00141ECC"/>
    <w:rsid w:val="00142497"/>
    <w:rsid w:val="00142544"/>
    <w:rsid w:val="00142562"/>
    <w:rsid w:val="001425DA"/>
    <w:rsid w:val="001426D5"/>
    <w:rsid w:val="001427E7"/>
    <w:rsid w:val="00142860"/>
    <w:rsid w:val="00142949"/>
    <w:rsid w:val="00142A64"/>
    <w:rsid w:val="00142B6E"/>
    <w:rsid w:val="00143246"/>
    <w:rsid w:val="00143829"/>
    <w:rsid w:val="00143838"/>
    <w:rsid w:val="001438C5"/>
    <w:rsid w:val="00143C9A"/>
    <w:rsid w:val="00143F3E"/>
    <w:rsid w:val="00144481"/>
    <w:rsid w:val="00144637"/>
    <w:rsid w:val="00144873"/>
    <w:rsid w:val="001448EE"/>
    <w:rsid w:val="00144958"/>
    <w:rsid w:val="00144EFF"/>
    <w:rsid w:val="00145245"/>
    <w:rsid w:val="00145439"/>
    <w:rsid w:val="00145613"/>
    <w:rsid w:val="001457E3"/>
    <w:rsid w:val="00145BD6"/>
    <w:rsid w:val="00145C20"/>
    <w:rsid w:val="00145C28"/>
    <w:rsid w:val="00145F77"/>
    <w:rsid w:val="00146559"/>
    <w:rsid w:val="00146D8C"/>
    <w:rsid w:val="00146E4E"/>
    <w:rsid w:val="00150013"/>
    <w:rsid w:val="001502BE"/>
    <w:rsid w:val="0015045F"/>
    <w:rsid w:val="001505BB"/>
    <w:rsid w:val="00150B5A"/>
    <w:rsid w:val="0015116B"/>
    <w:rsid w:val="0015121F"/>
    <w:rsid w:val="001512DA"/>
    <w:rsid w:val="00151562"/>
    <w:rsid w:val="00151660"/>
    <w:rsid w:val="00151703"/>
    <w:rsid w:val="00151D5E"/>
    <w:rsid w:val="00151E16"/>
    <w:rsid w:val="00151E37"/>
    <w:rsid w:val="00152144"/>
    <w:rsid w:val="0015227C"/>
    <w:rsid w:val="001522A8"/>
    <w:rsid w:val="00152B43"/>
    <w:rsid w:val="00152CF6"/>
    <w:rsid w:val="00152D6F"/>
    <w:rsid w:val="00152E95"/>
    <w:rsid w:val="0015300B"/>
    <w:rsid w:val="0015343A"/>
    <w:rsid w:val="00153591"/>
    <w:rsid w:val="001535EE"/>
    <w:rsid w:val="001536F2"/>
    <w:rsid w:val="00153792"/>
    <w:rsid w:val="0015383A"/>
    <w:rsid w:val="00153A18"/>
    <w:rsid w:val="00153CA1"/>
    <w:rsid w:val="00153F7B"/>
    <w:rsid w:val="0015408A"/>
    <w:rsid w:val="00154338"/>
    <w:rsid w:val="0015474F"/>
    <w:rsid w:val="00154A82"/>
    <w:rsid w:val="00154FD0"/>
    <w:rsid w:val="0015512C"/>
    <w:rsid w:val="0015525E"/>
    <w:rsid w:val="00155301"/>
    <w:rsid w:val="0015548E"/>
    <w:rsid w:val="001557DD"/>
    <w:rsid w:val="001559CB"/>
    <w:rsid w:val="00155BEB"/>
    <w:rsid w:val="00155C6D"/>
    <w:rsid w:val="001563F3"/>
    <w:rsid w:val="001567FD"/>
    <w:rsid w:val="00157008"/>
    <w:rsid w:val="0015719F"/>
    <w:rsid w:val="001572E0"/>
    <w:rsid w:val="001574A0"/>
    <w:rsid w:val="001578EA"/>
    <w:rsid w:val="00157965"/>
    <w:rsid w:val="001579BA"/>
    <w:rsid w:val="001579FD"/>
    <w:rsid w:val="00157ADA"/>
    <w:rsid w:val="00157D3B"/>
    <w:rsid w:val="00160571"/>
    <w:rsid w:val="001605A7"/>
    <w:rsid w:val="001607ED"/>
    <w:rsid w:val="001608DE"/>
    <w:rsid w:val="00160AF9"/>
    <w:rsid w:val="00160B81"/>
    <w:rsid w:val="00161353"/>
    <w:rsid w:val="001617D8"/>
    <w:rsid w:val="00161BA9"/>
    <w:rsid w:val="00161D64"/>
    <w:rsid w:val="0016228B"/>
    <w:rsid w:val="00162541"/>
    <w:rsid w:val="001625B7"/>
    <w:rsid w:val="0016283A"/>
    <w:rsid w:val="00162886"/>
    <w:rsid w:val="00162A0F"/>
    <w:rsid w:val="00162A53"/>
    <w:rsid w:val="00162BE7"/>
    <w:rsid w:val="00162CDA"/>
    <w:rsid w:val="00162DB0"/>
    <w:rsid w:val="00162EF2"/>
    <w:rsid w:val="00162F5A"/>
    <w:rsid w:val="00163078"/>
    <w:rsid w:val="001632F9"/>
    <w:rsid w:val="0016359A"/>
    <w:rsid w:val="00163BF7"/>
    <w:rsid w:val="00163E41"/>
    <w:rsid w:val="001640AD"/>
    <w:rsid w:val="00164496"/>
    <w:rsid w:val="0016466E"/>
    <w:rsid w:val="001648BD"/>
    <w:rsid w:val="00164B80"/>
    <w:rsid w:val="00164D34"/>
    <w:rsid w:val="00165308"/>
    <w:rsid w:val="0016564A"/>
    <w:rsid w:val="00165B41"/>
    <w:rsid w:val="00166214"/>
    <w:rsid w:val="00166289"/>
    <w:rsid w:val="001664EC"/>
    <w:rsid w:val="001665D3"/>
    <w:rsid w:val="00166689"/>
    <w:rsid w:val="00166AD0"/>
    <w:rsid w:val="00166BC4"/>
    <w:rsid w:val="00167329"/>
    <w:rsid w:val="001676ED"/>
    <w:rsid w:val="0016786E"/>
    <w:rsid w:val="00170032"/>
    <w:rsid w:val="00170724"/>
    <w:rsid w:val="001710F4"/>
    <w:rsid w:val="0017126E"/>
    <w:rsid w:val="00171652"/>
    <w:rsid w:val="00171A49"/>
    <w:rsid w:val="00171C93"/>
    <w:rsid w:val="00171D1F"/>
    <w:rsid w:val="00171DAC"/>
    <w:rsid w:val="00171E72"/>
    <w:rsid w:val="00171EFD"/>
    <w:rsid w:val="001726A7"/>
    <w:rsid w:val="0017273A"/>
    <w:rsid w:val="00172764"/>
    <w:rsid w:val="0017283F"/>
    <w:rsid w:val="00172BD7"/>
    <w:rsid w:val="0017311C"/>
    <w:rsid w:val="001737AE"/>
    <w:rsid w:val="00173B7E"/>
    <w:rsid w:val="00173C7D"/>
    <w:rsid w:val="001740AF"/>
    <w:rsid w:val="0017414B"/>
    <w:rsid w:val="00174966"/>
    <w:rsid w:val="00174C23"/>
    <w:rsid w:val="00174C49"/>
    <w:rsid w:val="00174D03"/>
    <w:rsid w:val="00174ED6"/>
    <w:rsid w:val="0017518A"/>
    <w:rsid w:val="001753A9"/>
    <w:rsid w:val="00175496"/>
    <w:rsid w:val="0017571F"/>
    <w:rsid w:val="00175926"/>
    <w:rsid w:val="00175AC8"/>
    <w:rsid w:val="00175B84"/>
    <w:rsid w:val="00175BD3"/>
    <w:rsid w:val="00175FF8"/>
    <w:rsid w:val="0017633D"/>
    <w:rsid w:val="001763C3"/>
    <w:rsid w:val="0017644C"/>
    <w:rsid w:val="00176764"/>
    <w:rsid w:val="001767A8"/>
    <w:rsid w:val="001768DA"/>
    <w:rsid w:val="00176ABD"/>
    <w:rsid w:val="00176D13"/>
    <w:rsid w:val="00176D32"/>
    <w:rsid w:val="00176E5D"/>
    <w:rsid w:val="00176EC5"/>
    <w:rsid w:val="00177237"/>
    <w:rsid w:val="0017727D"/>
    <w:rsid w:val="0017745E"/>
    <w:rsid w:val="00177A4C"/>
    <w:rsid w:val="00177D7A"/>
    <w:rsid w:val="00177E15"/>
    <w:rsid w:val="00180210"/>
    <w:rsid w:val="00180269"/>
    <w:rsid w:val="00180563"/>
    <w:rsid w:val="0018077C"/>
    <w:rsid w:val="00180852"/>
    <w:rsid w:val="00180C8F"/>
    <w:rsid w:val="00180F47"/>
    <w:rsid w:val="0018165D"/>
    <w:rsid w:val="00181849"/>
    <w:rsid w:val="001819B6"/>
    <w:rsid w:val="001819C2"/>
    <w:rsid w:val="00181C59"/>
    <w:rsid w:val="00182102"/>
    <w:rsid w:val="00182242"/>
    <w:rsid w:val="00182653"/>
    <w:rsid w:val="00182766"/>
    <w:rsid w:val="00182816"/>
    <w:rsid w:val="0018291D"/>
    <w:rsid w:val="001832F2"/>
    <w:rsid w:val="0018336A"/>
    <w:rsid w:val="00183647"/>
    <w:rsid w:val="00183A6B"/>
    <w:rsid w:val="00183EE6"/>
    <w:rsid w:val="00183F43"/>
    <w:rsid w:val="00184092"/>
    <w:rsid w:val="001845BC"/>
    <w:rsid w:val="0018482E"/>
    <w:rsid w:val="001848CF"/>
    <w:rsid w:val="00184AD3"/>
    <w:rsid w:val="00184CA1"/>
    <w:rsid w:val="00184F95"/>
    <w:rsid w:val="0018513A"/>
    <w:rsid w:val="0018513E"/>
    <w:rsid w:val="00185B16"/>
    <w:rsid w:val="00186191"/>
    <w:rsid w:val="001862DE"/>
    <w:rsid w:val="001868A3"/>
    <w:rsid w:val="001868AA"/>
    <w:rsid w:val="00186953"/>
    <w:rsid w:val="001869A9"/>
    <w:rsid w:val="0018707B"/>
    <w:rsid w:val="00187152"/>
    <w:rsid w:val="0018756D"/>
    <w:rsid w:val="00187581"/>
    <w:rsid w:val="001876BC"/>
    <w:rsid w:val="001877F9"/>
    <w:rsid w:val="00187B46"/>
    <w:rsid w:val="00187BFB"/>
    <w:rsid w:val="00187DB0"/>
    <w:rsid w:val="00187FCD"/>
    <w:rsid w:val="00187FEA"/>
    <w:rsid w:val="0019000E"/>
    <w:rsid w:val="00190301"/>
    <w:rsid w:val="001907DB"/>
    <w:rsid w:val="001908A4"/>
    <w:rsid w:val="0019097C"/>
    <w:rsid w:val="00190B6E"/>
    <w:rsid w:val="00190E52"/>
    <w:rsid w:val="001911CA"/>
    <w:rsid w:val="00191529"/>
    <w:rsid w:val="00191707"/>
    <w:rsid w:val="0019189A"/>
    <w:rsid w:val="0019197F"/>
    <w:rsid w:val="00191A2B"/>
    <w:rsid w:val="00191D30"/>
    <w:rsid w:val="00192185"/>
    <w:rsid w:val="00192243"/>
    <w:rsid w:val="00192485"/>
    <w:rsid w:val="00192694"/>
    <w:rsid w:val="001926C4"/>
    <w:rsid w:val="00192B99"/>
    <w:rsid w:val="00192DB8"/>
    <w:rsid w:val="00192E96"/>
    <w:rsid w:val="001930D9"/>
    <w:rsid w:val="00193278"/>
    <w:rsid w:val="00193298"/>
    <w:rsid w:val="001932BE"/>
    <w:rsid w:val="001932DF"/>
    <w:rsid w:val="001939B7"/>
    <w:rsid w:val="00193DAD"/>
    <w:rsid w:val="00193EBB"/>
    <w:rsid w:val="00194485"/>
    <w:rsid w:val="001945AB"/>
    <w:rsid w:val="001945C1"/>
    <w:rsid w:val="00194703"/>
    <w:rsid w:val="0019480C"/>
    <w:rsid w:val="0019483C"/>
    <w:rsid w:val="00194B43"/>
    <w:rsid w:val="00194E53"/>
    <w:rsid w:val="00194E54"/>
    <w:rsid w:val="0019504C"/>
    <w:rsid w:val="001951BF"/>
    <w:rsid w:val="00195498"/>
    <w:rsid w:val="001955E3"/>
    <w:rsid w:val="00195940"/>
    <w:rsid w:val="001959C0"/>
    <w:rsid w:val="00195E1C"/>
    <w:rsid w:val="00196087"/>
    <w:rsid w:val="00196172"/>
    <w:rsid w:val="00196338"/>
    <w:rsid w:val="0019639D"/>
    <w:rsid w:val="001963CE"/>
    <w:rsid w:val="001964C7"/>
    <w:rsid w:val="001964EC"/>
    <w:rsid w:val="00196681"/>
    <w:rsid w:val="001969F7"/>
    <w:rsid w:val="00196B37"/>
    <w:rsid w:val="001974F6"/>
    <w:rsid w:val="0019766C"/>
    <w:rsid w:val="0019789A"/>
    <w:rsid w:val="00197B94"/>
    <w:rsid w:val="00197BB5"/>
    <w:rsid w:val="00197C30"/>
    <w:rsid w:val="00197E26"/>
    <w:rsid w:val="00197EF8"/>
    <w:rsid w:val="001A006B"/>
    <w:rsid w:val="001A0088"/>
    <w:rsid w:val="001A01C8"/>
    <w:rsid w:val="001A01FC"/>
    <w:rsid w:val="001A0216"/>
    <w:rsid w:val="001A0696"/>
    <w:rsid w:val="001A06F4"/>
    <w:rsid w:val="001A074D"/>
    <w:rsid w:val="001A08BD"/>
    <w:rsid w:val="001A0937"/>
    <w:rsid w:val="001A0D81"/>
    <w:rsid w:val="001A0F75"/>
    <w:rsid w:val="001A104A"/>
    <w:rsid w:val="001A10EC"/>
    <w:rsid w:val="001A125F"/>
    <w:rsid w:val="001A14C5"/>
    <w:rsid w:val="001A1816"/>
    <w:rsid w:val="001A19D5"/>
    <w:rsid w:val="001A1B78"/>
    <w:rsid w:val="001A1C52"/>
    <w:rsid w:val="001A1CB2"/>
    <w:rsid w:val="001A2114"/>
    <w:rsid w:val="001A245C"/>
    <w:rsid w:val="001A258E"/>
    <w:rsid w:val="001A278A"/>
    <w:rsid w:val="001A289D"/>
    <w:rsid w:val="001A2B02"/>
    <w:rsid w:val="001A2E0E"/>
    <w:rsid w:val="001A364A"/>
    <w:rsid w:val="001A37A0"/>
    <w:rsid w:val="001A38C5"/>
    <w:rsid w:val="001A3B34"/>
    <w:rsid w:val="001A3B44"/>
    <w:rsid w:val="001A3C57"/>
    <w:rsid w:val="001A3E54"/>
    <w:rsid w:val="001A3FCE"/>
    <w:rsid w:val="001A4149"/>
    <w:rsid w:val="001A4203"/>
    <w:rsid w:val="001A4425"/>
    <w:rsid w:val="001A48FC"/>
    <w:rsid w:val="001A49E7"/>
    <w:rsid w:val="001A4AEC"/>
    <w:rsid w:val="001A4CD2"/>
    <w:rsid w:val="001A4D17"/>
    <w:rsid w:val="001A4DA6"/>
    <w:rsid w:val="001A4DEA"/>
    <w:rsid w:val="001A50FC"/>
    <w:rsid w:val="001A541A"/>
    <w:rsid w:val="001A5476"/>
    <w:rsid w:val="001A5AA5"/>
    <w:rsid w:val="001A5C00"/>
    <w:rsid w:val="001A5D05"/>
    <w:rsid w:val="001A60A9"/>
    <w:rsid w:val="001A6329"/>
    <w:rsid w:val="001A6583"/>
    <w:rsid w:val="001A6F84"/>
    <w:rsid w:val="001A6F9A"/>
    <w:rsid w:val="001A70A4"/>
    <w:rsid w:val="001A76F4"/>
    <w:rsid w:val="001A7C63"/>
    <w:rsid w:val="001A7CA5"/>
    <w:rsid w:val="001A7D11"/>
    <w:rsid w:val="001A7F79"/>
    <w:rsid w:val="001B00F8"/>
    <w:rsid w:val="001B019E"/>
    <w:rsid w:val="001B09E0"/>
    <w:rsid w:val="001B0AF0"/>
    <w:rsid w:val="001B10D1"/>
    <w:rsid w:val="001B1221"/>
    <w:rsid w:val="001B123C"/>
    <w:rsid w:val="001B12A0"/>
    <w:rsid w:val="001B131D"/>
    <w:rsid w:val="001B1C10"/>
    <w:rsid w:val="001B1D8A"/>
    <w:rsid w:val="001B2031"/>
    <w:rsid w:val="001B22EC"/>
    <w:rsid w:val="001B2461"/>
    <w:rsid w:val="001B24C3"/>
    <w:rsid w:val="001B24D5"/>
    <w:rsid w:val="001B25CF"/>
    <w:rsid w:val="001B2680"/>
    <w:rsid w:val="001B2E54"/>
    <w:rsid w:val="001B355E"/>
    <w:rsid w:val="001B37A8"/>
    <w:rsid w:val="001B3ADA"/>
    <w:rsid w:val="001B3CBE"/>
    <w:rsid w:val="001B3E0E"/>
    <w:rsid w:val="001B4143"/>
    <w:rsid w:val="001B456E"/>
    <w:rsid w:val="001B47BC"/>
    <w:rsid w:val="001B48B0"/>
    <w:rsid w:val="001B4A82"/>
    <w:rsid w:val="001B4ABD"/>
    <w:rsid w:val="001B4FC3"/>
    <w:rsid w:val="001B559D"/>
    <w:rsid w:val="001B56C4"/>
    <w:rsid w:val="001B57B4"/>
    <w:rsid w:val="001B5981"/>
    <w:rsid w:val="001B5A57"/>
    <w:rsid w:val="001B5C0A"/>
    <w:rsid w:val="001B5DBD"/>
    <w:rsid w:val="001B5E2D"/>
    <w:rsid w:val="001B5E64"/>
    <w:rsid w:val="001B6045"/>
    <w:rsid w:val="001B605C"/>
    <w:rsid w:val="001B6864"/>
    <w:rsid w:val="001B69D3"/>
    <w:rsid w:val="001B6E4A"/>
    <w:rsid w:val="001B6FC8"/>
    <w:rsid w:val="001B72AE"/>
    <w:rsid w:val="001B73B4"/>
    <w:rsid w:val="001B7935"/>
    <w:rsid w:val="001B7CC1"/>
    <w:rsid w:val="001C04B1"/>
    <w:rsid w:val="001C04D8"/>
    <w:rsid w:val="001C052E"/>
    <w:rsid w:val="001C077C"/>
    <w:rsid w:val="001C087A"/>
    <w:rsid w:val="001C0888"/>
    <w:rsid w:val="001C0AF1"/>
    <w:rsid w:val="001C0B94"/>
    <w:rsid w:val="001C0CB7"/>
    <w:rsid w:val="001C0DE3"/>
    <w:rsid w:val="001C116F"/>
    <w:rsid w:val="001C131F"/>
    <w:rsid w:val="001C1590"/>
    <w:rsid w:val="001C1B59"/>
    <w:rsid w:val="001C1BEF"/>
    <w:rsid w:val="001C219E"/>
    <w:rsid w:val="001C23CB"/>
    <w:rsid w:val="001C2425"/>
    <w:rsid w:val="001C24C4"/>
    <w:rsid w:val="001C2842"/>
    <w:rsid w:val="001C29C3"/>
    <w:rsid w:val="001C3537"/>
    <w:rsid w:val="001C36C2"/>
    <w:rsid w:val="001C371D"/>
    <w:rsid w:val="001C3745"/>
    <w:rsid w:val="001C37C8"/>
    <w:rsid w:val="001C3A21"/>
    <w:rsid w:val="001C3C20"/>
    <w:rsid w:val="001C3C3E"/>
    <w:rsid w:val="001C3CF3"/>
    <w:rsid w:val="001C3F29"/>
    <w:rsid w:val="001C40AE"/>
    <w:rsid w:val="001C43DF"/>
    <w:rsid w:val="001C4495"/>
    <w:rsid w:val="001C462E"/>
    <w:rsid w:val="001C4A74"/>
    <w:rsid w:val="001C4D69"/>
    <w:rsid w:val="001C4EC9"/>
    <w:rsid w:val="001C501E"/>
    <w:rsid w:val="001C5135"/>
    <w:rsid w:val="001C539E"/>
    <w:rsid w:val="001C5C1D"/>
    <w:rsid w:val="001C6010"/>
    <w:rsid w:val="001C6067"/>
    <w:rsid w:val="001C619B"/>
    <w:rsid w:val="001C619C"/>
    <w:rsid w:val="001C6498"/>
    <w:rsid w:val="001C6883"/>
    <w:rsid w:val="001C6A35"/>
    <w:rsid w:val="001C6ECA"/>
    <w:rsid w:val="001C6F1E"/>
    <w:rsid w:val="001C7263"/>
    <w:rsid w:val="001C73E3"/>
    <w:rsid w:val="001C753C"/>
    <w:rsid w:val="001C7574"/>
    <w:rsid w:val="001C78D8"/>
    <w:rsid w:val="001C7BB9"/>
    <w:rsid w:val="001C7BEC"/>
    <w:rsid w:val="001C7C34"/>
    <w:rsid w:val="001D04FB"/>
    <w:rsid w:val="001D08AB"/>
    <w:rsid w:val="001D0CAE"/>
    <w:rsid w:val="001D1097"/>
    <w:rsid w:val="001D1471"/>
    <w:rsid w:val="001D147F"/>
    <w:rsid w:val="001D155D"/>
    <w:rsid w:val="001D1A86"/>
    <w:rsid w:val="001D1B6D"/>
    <w:rsid w:val="001D1BE9"/>
    <w:rsid w:val="001D1DB1"/>
    <w:rsid w:val="001D1FD8"/>
    <w:rsid w:val="001D2363"/>
    <w:rsid w:val="001D2452"/>
    <w:rsid w:val="001D290B"/>
    <w:rsid w:val="001D2D16"/>
    <w:rsid w:val="001D2E8C"/>
    <w:rsid w:val="001D2F35"/>
    <w:rsid w:val="001D3756"/>
    <w:rsid w:val="001D379E"/>
    <w:rsid w:val="001D3ADF"/>
    <w:rsid w:val="001D3BD8"/>
    <w:rsid w:val="001D3F95"/>
    <w:rsid w:val="001D414D"/>
    <w:rsid w:val="001D4183"/>
    <w:rsid w:val="001D42C8"/>
    <w:rsid w:val="001D4521"/>
    <w:rsid w:val="001D4588"/>
    <w:rsid w:val="001D4589"/>
    <w:rsid w:val="001D46CF"/>
    <w:rsid w:val="001D4978"/>
    <w:rsid w:val="001D4E71"/>
    <w:rsid w:val="001D4E79"/>
    <w:rsid w:val="001D4F2E"/>
    <w:rsid w:val="001D4FC4"/>
    <w:rsid w:val="001D53B7"/>
    <w:rsid w:val="001D59FA"/>
    <w:rsid w:val="001D5E76"/>
    <w:rsid w:val="001D614B"/>
    <w:rsid w:val="001D61AD"/>
    <w:rsid w:val="001D6588"/>
    <w:rsid w:val="001D66C1"/>
    <w:rsid w:val="001D6853"/>
    <w:rsid w:val="001D69C6"/>
    <w:rsid w:val="001D69DA"/>
    <w:rsid w:val="001D6A97"/>
    <w:rsid w:val="001D6E23"/>
    <w:rsid w:val="001D6EF8"/>
    <w:rsid w:val="001D710E"/>
    <w:rsid w:val="001D74A2"/>
    <w:rsid w:val="001D7923"/>
    <w:rsid w:val="001D7A0A"/>
    <w:rsid w:val="001D7B3D"/>
    <w:rsid w:val="001D7F1A"/>
    <w:rsid w:val="001E028A"/>
    <w:rsid w:val="001E02EF"/>
    <w:rsid w:val="001E037C"/>
    <w:rsid w:val="001E03F2"/>
    <w:rsid w:val="001E0467"/>
    <w:rsid w:val="001E0547"/>
    <w:rsid w:val="001E08F9"/>
    <w:rsid w:val="001E0BC4"/>
    <w:rsid w:val="001E10C4"/>
    <w:rsid w:val="001E1357"/>
    <w:rsid w:val="001E13BE"/>
    <w:rsid w:val="001E1AE2"/>
    <w:rsid w:val="001E1EF1"/>
    <w:rsid w:val="001E1FBA"/>
    <w:rsid w:val="001E1FEF"/>
    <w:rsid w:val="001E1FF5"/>
    <w:rsid w:val="001E212E"/>
    <w:rsid w:val="001E2244"/>
    <w:rsid w:val="001E22AE"/>
    <w:rsid w:val="001E23E0"/>
    <w:rsid w:val="001E240E"/>
    <w:rsid w:val="001E2763"/>
    <w:rsid w:val="001E27AD"/>
    <w:rsid w:val="001E28B7"/>
    <w:rsid w:val="001E2A60"/>
    <w:rsid w:val="001E2AC4"/>
    <w:rsid w:val="001E2B0C"/>
    <w:rsid w:val="001E2B34"/>
    <w:rsid w:val="001E2B83"/>
    <w:rsid w:val="001E2BE4"/>
    <w:rsid w:val="001E3371"/>
    <w:rsid w:val="001E33BA"/>
    <w:rsid w:val="001E3617"/>
    <w:rsid w:val="001E3619"/>
    <w:rsid w:val="001E38BE"/>
    <w:rsid w:val="001E3925"/>
    <w:rsid w:val="001E3964"/>
    <w:rsid w:val="001E3CBE"/>
    <w:rsid w:val="001E3E00"/>
    <w:rsid w:val="001E3E63"/>
    <w:rsid w:val="001E40E2"/>
    <w:rsid w:val="001E42A6"/>
    <w:rsid w:val="001E468F"/>
    <w:rsid w:val="001E48E7"/>
    <w:rsid w:val="001E49FE"/>
    <w:rsid w:val="001E4D12"/>
    <w:rsid w:val="001E4DE1"/>
    <w:rsid w:val="001E53F1"/>
    <w:rsid w:val="001E54A5"/>
    <w:rsid w:val="001E54B5"/>
    <w:rsid w:val="001E5B80"/>
    <w:rsid w:val="001E616D"/>
    <w:rsid w:val="001E67FF"/>
    <w:rsid w:val="001E68E6"/>
    <w:rsid w:val="001E6BBF"/>
    <w:rsid w:val="001E6D8D"/>
    <w:rsid w:val="001E6DFF"/>
    <w:rsid w:val="001E71BC"/>
    <w:rsid w:val="001E71E2"/>
    <w:rsid w:val="001E75A5"/>
    <w:rsid w:val="001E76C2"/>
    <w:rsid w:val="001E79A8"/>
    <w:rsid w:val="001E7ADE"/>
    <w:rsid w:val="001E7CC2"/>
    <w:rsid w:val="001E7D0B"/>
    <w:rsid w:val="001E7FCA"/>
    <w:rsid w:val="001F001F"/>
    <w:rsid w:val="001F0433"/>
    <w:rsid w:val="001F0C39"/>
    <w:rsid w:val="001F0DF5"/>
    <w:rsid w:val="001F127F"/>
    <w:rsid w:val="001F1627"/>
    <w:rsid w:val="001F165A"/>
    <w:rsid w:val="001F19C5"/>
    <w:rsid w:val="001F1FFE"/>
    <w:rsid w:val="001F2163"/>
    <w:rsid w:val="001F22CD"/>
    <w:rsid w:val="001F253E"/>
    <w:rsid w:val="001F266C"/>
    <w:rsid w:val="001F274F"/>
    <w:rsid w:val="001F2B47"/>
    <w:rsid w:val="001F3191"/>
    <w:rsid w:val="001F3279"/>
    <w:rsid w:val="001F32E8"/>
    <w:rsid w:val="001F3466"/>
    <w:rsid w:val="001F34BF"/>
    <w:rsid w:val="001F36C5"/>
    <w:rsid w:val="001F38D4"/>
    <w:rsid w:val="001F3A3F"/>
    <w:rsid w:val="001F3A53"/>
    <w:rsid w:val="001F3C33"/>
    <w:rsid w:val="001F3CFC"/>
    <w:rsid w:val="001F3F05"/>
    <w:rsid w:val="001F40D5"/>
    <w:rsid w:val="001F4592"/>
    <w:rsid w:val="001F45D0"/>
    <w:rsid w:val="001F4C2E"/>
    <w:rsid w:val="001F4C6C"/>
    <w:rsid w:val="001F4DAF"/>
    <w:rsid w:val="001F503F"/>
    <w:rsid w:val="001F50E5"/>
    <w:rsid w:val="001F5426"/>
    <w:rsid w:val="001F547A"/>
    <w:rsid w:val="001F5517"/>
    <w:rsid w:val="001F5B00"/>
    <w:rsid w:val="001F5C45"/>
    <w:rsid w:val="001F5DDA"/>
    <w:rsid w:val="001F5E8A"/>
    <w:rsid w:val="001F5F0D"/>
    <w:rsid w:val="001F5F4E"/>
    <w:rsid w:val="001F6049"/>
    <w:rsid w:val="001F68E8"/>
    <w:rsid w:val="001F6A51"/>
    <w:rsid w:val="001F700C"/>
    <w:rsid w:val="001F736F"/>
    <w:rsid w:val="001F746A"/>
    <w:rsid w:val="001F780E"/>
    <w:rsid w:val="001F7825"/>
    <w:rsid w:val="001F7A7D"/>
    <w:rsid w:val="001F7A7E"/>
    <w:rsid w:val="001F7B0A"/>
    <w:rsid w:val="001F7F5A"/>
    <w:rsid w:val="00200161"/>
    <w:rsid w:val="00200827"/>
    <w:rsid w:val="00200DAE"/>
    <w:rsid w:val="00200DFF"/>
    <w:rsid w:val="00200E15"/>
    <w:rsid w:val="00200E75"/>
    <w:rsid w:val="00201057"/>
    <w:rsid w:val="00201727"/>
    <w:rsid w:val="002017F6"/>
    <w:rsid w:val="00201A25"/>
    <w:rsid w:val="00201A4B"/>
    <w:rsid w:val="00201AC3"/>
    <w:rsid w:val="00201AF7"/>
    <w:rsid w:val="00201BAF"/>
    <w:rsid w:val="00201F33"/>
    <w:rsid w:val="00201FEE"/>
    <w:rsid w:val="00202422"/>
    <w:rsid w:val="002024B6"/>
    <w:rsid w:val="002024D1"/>
    <w:rsid w:val="00202537"/>
    <w:rsid w:val="00202A77"/>
    <w:rsid w:val="00202B6C"/>
    <w:rsid w:val="00202DEA"/>
    <w:rsid w:val="00203554"/>
    <w:rsid w:val="0020364F"/>
    <w:rsid w:val="0020385C"/>
    <w:rsid w:val="00203AF2"/>
    <w:rsid w:val="00203B8F"/>
    <w:rsid w:val="00203DB8"/>
    <w:rsid w:val="00204044"/>
    <w:rsid w:val="00204116"/>
    <w:rsid w:val="002041EB"/>
    <w:rsid w:val="00204212"/>
    <w:rsid w:val="002043CA"/>
    <w:rsid w:val="0020441D"/>
    <w:rsid w:val="00204A32"/>
    <w:rsid w:val="00205103"/>
    <w:rsid w:val="002052FA"/>
    <w:rsid w:val="002055D0"/>
    <w:rsid w:val="00205625"/>
    <w:rsid w:val="00205784"/>
    <w:rsid w:val="0020588C"/>
    <w:rsid w:val="00205B2E"/>
    <w:rsid w:val="00205DAB"/>
    <w:rsid w:val="00205E17"/>
    <w:rsid w:val="00206024"/>
    <w:rsid w:val="00206050"/>
    <w:rsid w:val="002062D2"/>
    <w:rsid w:val="0020644B"/>
    <w:rsid w:val="002064F5"/>
    <w:rsid w:val="002066F4"/>
    <w:rsid w:val="0020751E"/>
    <w:rsid w:val="002075AF"/>
    <w:rsid w:val="00207682"/>
    <w:rsid w:val="002078EF"/>
    <w:rsid w:val="00207901"/>
    <w:rsid w:val="00207907"/>
    <w:rsid w:val="00207955"/>
    <w:rsid w:val="00207A01"/>
    <w:rsid w:val="00207A24"/>
    <w:rsid w:val="00207D35"/>
    <w:rsid w:val="00210723"/>
    <w:rsid w:val="002107A6"/>
    <w:rsid w:val="0021098F"/>
    <w:rsid w:val="00210C13"/>
    <w:rsid w:val="00210D49"/>
    <w:rsid w:val="00210F02"/>
    <w:rsid w:val="00210FF5"/>
    <w:rsid w:val="00211041"/>
    <w:rsid w:val="0021148E"/>
    <w:rsid w:val="002116E3"/>
    <w:rsid w:val="002118D2"/>
    <w:rsid w:val="00211FDE"/>
    <w:rsid w:val="00212047"/>
    <w:rsid w:val="00212143"/>
    <w:rsid w:val="00212605"/>
    <w:rsid w:val="00212F03"/>
    <w:rsid w:val="00212F76"/>
    <w:rsid w:val="00212F7E"/>
    <w:rsid w:val="002130B8"/>
    <w:rsid w:val="002130E9"/>
    <w:rsid w:val="0021385C"/>
    <w:rsid w:val="00213B8B"/>
    <w:rsid w:val="00213BAF"/>
    <w:rsid w:val="00213E03"/>
    <w:rsid w:val="00213F6F"/>
    <w:rsid w:val="00213F74"/>
    <w:rsid w:val="00213FD6"/>
    <w:rsid w:val="00214515"/>
    <w:rsid w:val="002145CF"/>
    <w:rsid w:val="002148CC"/>
    <w:rsid w:val="0021496B"/>
    <w:rsid w:val="00214B03"/>
    <w:rsid w:val="00214CB9"/>
    <w:rsid w:val="0021522D"/>
    <w:rsid w:val="0021561A"/>
    <w:rsid w:val="002156FE"/>
    <w:rsid w:val="0021574A"/>
    <w:rsid w:val="00215777"/>
    <w:rsid w:val="00215B60"/>
    <w:rsid w:val="00215C28"/>
    <w:rsid w:val="00216096"/>
    <w:rsid w:val="0021638D"/>
    <w:rsid w:val="0021647F"/>
    <w:rsid w:val="0021665D"/>
    <w:rsid w:val="002168AE"/>
    <w:rsid w:val="00216F0A"/>
    <w:rsid w:val="00216FCF"/>
    <w:rsid w:val="00216FD0"/>
    <w:rsid w:val="00217002"/>
    <w:rsid w:val="0021701F"/>
    <w:rsid w:val="0021721D"/>
    <w:rsid w:val="0021740F"/>
    <w:rsid w:val="002174A5"/>
    <w:rsid w:val="002175E2"/>
    <w:rsid w:val="002175F8"/>
    <w:rsid w:val="002177C4"/>
    <w:rsid w:val="0021797C"/>
    <w:rsid w:val="00217BC2"/>
    <w:rsid w:val="00217F62"/>
    <w:rsid w:val="00220304"/>
    <w:rsid w:val="002204D1"/>
    <w:rsid w:val="00220508"/>
    <w:rsid w:val="00220C10"/>
    <w:rsid w:val="00220DD7"/>
    <w:rsid w:val="00220F6D"/>
    <w:rsid w:val="00220FA7"/>
    <w:rsid w:val="002213A7"/>
    <w:rsid w:val="00221671"/>
    <w:rsid w:val="002217A3"/>
    <w:rsid w:val="002218E1"/>
    <w:rsid w:val="00221970"/>
    <w:rsid w:val="00221B2B"/>
    <w:rsid w:val="00221CE3"/>
    <w:rsid w:val="00221E1B"/>
    <w:rsid w:val="00221E60"/>
    <w:rsid w:val="00222317"/>
    <w:rsid w:val="0022267D"/>
    <w:rsid w:val="0022283D"/>
    <w:rsid w:val="0022295D"/>
    <w:rsid w:val="00222B66"/>
    <w:rsid w:val="00222EB6"/>
    <w:rsid w:val="0022307C"/>
    <w:rsid w:val="00223173"/>
    <w:rsid w:val="00223A21"/>
    <w:rsid w:val="00223B52"/>
    <w:rsid w:val="00223BBD"/>
    <w:rsid w:val="002240DD"/>
    <w:rsid w:val="0022436A"/>
    <w:rsid w:val="0022471F"/>
    <w:rsid w:val="00224884"/>
    <w:rsid w:val="00224AA5"/>
    <w:rsid w:val="00224B5B"/>
    <w:rsid w:val="00224B5E"/>
    <w:rsid w:val="00224BB6"/>
    <w:rsid w:val="00224C23"/>
    <w:rsid w:val="00224D70"/>
    <w:rsid w:val="00224F39"/>
    <w:rsid w:val="00224F98"/>
    <w:rsid w:val="0022526A"/>
    <w:rsid w:val="002254F0"/>
    <w:rsid w:val="002255ED"/>
    <w:rsid w:val="0022564C"/>
    <w:rsid w:val="002259A2"/>
    <w:rsid w:val="00225B8A"/>
    <w:rsid w:val="00225E0C"/>
    <w:rsid w:val="00225EEB"/>
    <w:rsid w:val="0022644E"/>
    <w:rsid w:val="00226497"/>
    <w:rsid w:val="002268A7"/>
    <w:rsid w:val="00226C7B"/>
    <w:rsid w:val="0022715E"/>
    <w:rsid w:val="002274BC"/>
    <w:rsid w:val="002274DC"/>
    <w:rsid w:val="002276C1"/>
    <w:rsid w:val="0022788B"/>
    <w:rsid w:val="00227917"/>
    <w:rsid w:val="00227B41"/>
    <w:rsid w:val="00227CA6"/>
    <w:rsid w:val="00227D93"/>
    <w:rsid w:val="00230197"/>
    <w:rsid w:val="002306BA"/>
    <w:rsid w:val="00230952"/>
    <w:rsid w:val="00230F52"/>
    <w:rsid w:val="00230FB0"/>
    <w:rsid w:val="002310C9"/>
    <w:rsid w:val="002310E5"/>
    <w:rsid w:val="00231681"/>
    <w:rsid w:val="002317C2"/>
    <w:rsid w:val="0023187B"/>
    <w:rsid w:val="002318F0"/>
    <w:rsid w:val="00231C83"/>
    <w:rsid w:val="002326A4"/>
    <w:rsid w:val="002328DD"/>
    <w:rsid w:val="00232A25"/>
    <w:rsid w:val="00232A38"/>
    <w:rsid w:val="00232ACD"/>
    <w:rsid w:val="00232B95"/>
    <w:rsid w:val="00232D35"/>
    <w:rsid w:val="00233046"/>
    <w:rsid w:val="0023325F"/>
    <w:rsid w:val="002332A3"/>
    <w:rsid w:val="00233468"/>
    <w:rsid w:val="002334CF"/>
    <w:rsid w:val="0023354B"/>
    <w:rsid w:val="002337D7"/>
    <w:rsid w:val="002338B6"/>
    <w:rsid w:val="00233A65"/>
    <w:rsid w:val="00233A8F"/>
    <w:rsid w:val="00233AA0"/>
    <w:rsid w:val="00233CF9"/>
    <w:rsid w:val="0023423F"/>
    <w:rsid w:val="00234450"/>
    <w:rsid w:val="00234742"/>
    <w:rsid w:val="0023497E"/>
    <w:rsid w:val="00234A7F"/>
    <w:rsid w:val="00234AA9"/>
    <w:rsid w:val="00234C62"/>
    <w:rsid w:val="002350CF"/>
    <w:rsid w:val="0023528A"/>
    <w:rsid w:val="002358FB"/>
    <w:rsid w:val="0023592F"/>
    <w:rsid w:val="00235A8D"/>
    <w:rsid w:val="00235AEB"/>
    <w:rsid w:val="0023645A"/>
    <w:rsid w:val="002368C5"/>
    <w:rsid w:val="00236961"/>
    <w:rsid w:val="00236D38"/>
    <w:rsid w:val="00236E0A"/>
    <w:rsid w:val="002374D8"/>
    <w:rsid w:val="00237B91"/>
    <w:rsid w:val="00237BDD"/>
    <w:rsid w:val="00237C6E"/>
    <w:rsid w:val="00237D38"/>
    <w:rsid w:val="00237D83"/>
    <w:rsid w:val="00237E68"/>
    <w:rsid w:val="00240005"/>
    <w:rsid w:val="00240144"/>
    <w:rsid w:val="002402E1"/>
    <w:rsid w:val="00240318"/>
    <w:rsid w:val="00240455"/>
    <w:rsid w:val="00240933"/>
    <w:rsid w:val="0024099B"/>
    <w:rsid w:val="00240A5C"/>
    <w:rsid w:val="00240D98"/>
    <w:rsid w:val="00240E2C"/>
    <w:rsid w:val="002410C5"/>
    <w:rsid w:val="0024114D"/>
    <w:rsid w:val="002412D4"/>
    <w:rsid w:val="002413D3"/>
    <w:rsid w:val="002415B4"/>
    <w:rsid w:val="0024172E"/>
    <w:rsid w:val="00241A88"/>
    <w:rsid w:val="00241EBC"/>
    <w:rsid w:val="00241F49"/>
    <w:rsid w:val="002421FD"/>
    <w:rsid w:val="0024242B"/>
    <w:rsid w:val="00242698"/>
    <w:rsid w:val="0024274B"/>
    <w:rsid w:val="00242EF7"/>
    <w:rsid w:val="0024307B"/>
    <w:rsid w:val="00243085"/>
    <w:rsid w:val="00243715"/>
    <w:rsid w:val="00243865"/>
    <w:rsid w:val="0024395E"/>
    <w:rsid w:val="00243B20"/>
    <w:rsid w:val="00244066"/>
    <w:rsid w:val="002442CE"/>
    <w:rsid w:val="00244405"/>
    <w:rsid w:val="0024466E"/>
    <w:rsid w:val="00244B57"/>
    <w:rsid w:val="00244D3B"/>
    <w:rsid w:val="00244E57"/>
    <w:rsid w:val="00244EE1"/>
    <w:rsid w:val="002451D7"/>
    <w:rsid w:val="00245569"/>
    <w:rsid w:val="00245991"/>
    <w:rsid w:val="00245DE1"/>
    <w:rsid w:val="00245EA3"/>
    <w:rsid w:val="00245F51"/>
    <w:rsid w:val="00246385"/>
    <w:rsid w:val="002466A6"/>
    <w:rsid w:val="002466C8"/>
    <w:rsid w:val="002468DC"/>
    <w:rsid w:val="00246B0A"/>
    <w:rsid w:val="00246C88"/>
    <w:rsid w:val="00246E5C"/>
    <w:rsid w:val="002471AD"/>
    <w:rsid w:val="002471D8"/>
    <w:rsid w:val="00247218"/>
    <w:rsid w:val="002474FB"/>
    <w:rsid w:val="0024773F"/>
    <w:rsid w:val="00247C50"/>
    <w:rsid w:val="00250139"/>
    <w:rsid w:val="002501AE"/>
    <w:rsid w:val="00250246"/>
    <w:rsid w:val="0025048D"/>
    <w:rsid w:val="002506D2"/>
    <w:rsid w:val="0025072D"/>
    <w:rsid w:val="00250D0F"/>
    <w:rsid w:val="00250E7A"/>
    <w:rsid w:val="00250EA6"/>
    <w:rsid w:val="00250F84"/>
    <w:rsid w:val="00251128"/>
    <w:rsid w:val="0025147C"/>
    <w:rsid w:val="00251694"/>
    <w:rsid w:val="0025184D"/>
    <w:rsid w:val="002519A2"/>
    <w:rsid w:val="00251C5A"/>
    <w:rsid w:val="00251C71"/>
    <w:rsid w:val="00251F2D"/>
    <w:rsid w:val="00251F91"/>
    <w:rsid w:val="00252052"/>
    <w:rsid w:val="002520A2"/>
    <w:rsid w:val="00252125"/>
    <w:rsid w:val="002521AB"/>
    <w:rsid w:val="0025231B"/>
    <w:rsid w:val="00252446"/>
    <w:rsid w:val="002526AB"/>
    <w:rsid w:val="002526E4"/>
    <w:rsid w:val="00252B10"/>
    <w:rsid w:val="00252C39"/>
    <w:rsid w:val="00252F92"/>
    <w:rsid w:val="00253391"/>
    <w:rsid w:val="002533BB"/>
    <w:rsid w:val="00253925"/>
    <w:rsid w:val="002539EF"/>
    <w:rsid w:val="00253CE6"/>
    <w:rsid w:val="00253DA0"/>
    <w:rsid w:val="00253DAD"/>
    <w:rsid w:val="00253ECD"/>
    <w:rsid w:val="00253FA3"/>
    <w:rsid w:val="0025400D"/>
    <w:rsid w:val="00254238"/>
    <w:rsid w:val="0025431E"/>
    <w:rsid w:val="0025449D"/>
    <w:rsid w:val="00254556"/>
    <w:rsid w:val="002547D8"/>
    <w:rsid w:val="002551B0"/>
    <w:rsid w:val="0025577D"/>
    <w:rsid w:val="00255940"/>
    <w:rsid w:val="0025596C"/>
    <w:rsid w:val="00255AD7"/>
    <w:rsid w:val="00255C9A"/>
    <w:rsid w:val="00255F56"/>
    <w:rsid w:val="00255F59"/>
    <w:rsid w:val="00255FDC"/>
    <w:rsid w:val="00256046"/>
    <w:rsid w:val="002561BB"/>
    <w:rsid w:val="00256796"/>
    <w:rsid w:val="00256891"/>
    <w:rsid w:val="00256B94"/>
    <w:rsid w:val="00256BEF"/>
    <w:rsid w:val="00256DC6"/>
    <w:rsid w:val="00256FB9"/>
    <w:rsid w:val="0025717F"/>
    <w:rsid w:val="002572ED"/>
    <w:rsid w:val="00257385"/>
    <w:rsid w:val="002573DD"/>
    <w:rsid w:val="00257590"/>
    <w:rsid w:val="00257741"/>
    <w:rsid w:val="0025774C"/>
    <w:rsid w:val="002577DD"/>
    <w:rsid w:val="00257971"/>
    <w:rsid w:val="00257BB3"/>
    <w:rsid w:val="00260133"/>
    <w:rsid w:val="00260224"/>
    <w:rsid w:val="00260311"/>
    <w:rsid w:val="00260416"/>
    <w:rsid w:val="002604A1"/>
    <w:rsid w:val="002607C8"/>
    <w:rsid w:val="002607CC"/>
    <w:rsid w:val="00260BB6"/>
    <w:rsid w:val="00260DA1"/>
    <w:rsid w:val="00260FD7"/>
    <w:rsid w:val="00261548"/>
    <w:rsid w:val="002618BB"/>
    <w:rsid w:val="00261A0D"/>
    <w:rsid w:val="00261B9D"/>
    <w:rsid w:val="00261EFF"/>
    <w:rsid w:val="00262254"/>
    <w:rsid w:val="0026278A"/>
    <w:rsid w:val="00262864"/>
    <w:rsid w:val="00262A6B"/>
    <w:rsid w:val="00262B75"/>
    <w:rsid w:val="00262BBD"/>
    <w:rsid w:val="00262DE6"/>
    <w:rsid w:val="00262E94"/>
    <w:rsid w:val="00262FC4"/>
    <w:rsid w:val="00263400"/>
    <w:rsid w:val="00263414"/>
    <w:rsid w:val="00263556"/>
    <w:rsid w:val="00263C4D"/>
    <w:rsid w:val="00263C97"/>
    <w:rsid w:val="00263D22"/>
    <w:rsid w:val="002640ED"/>
    <w:rsid w:val="002643A0"/>
    <w:rsid w:val="0026443E"/>
    <w:rsid w:val="00264A26"/>
    <w:rsid w:val="00264A5B"/>
    <w:rsid w:val="00264AEA"/>
    <w:rsid w:val="00264BD2"/>
    <w:rsid w:val="00264D40"/>
    <w:rsid w:val="00265361"/>
    <w:rsid w:val="00265889"/>
    <w:rsid w:val="00265899"/>
    <w:rsid w:val="002658B5"/>
    <w:rsid w:val="00265D7B"/>
    <w:rsid w:val="00265F8A"/>
    <w:rsid w:val="002660E7"/>
    <w:rsid w:val="002661C9"/>
    <w:rsid w:val="00266347"/>
    <w:rsid w:val="002666FA"/>
    <w:rsid w:val="00266D20"/>
    <w:rsid w:val="00266E74"/>
    <w:rsid w:val="00266E91"/>
    <w:rsid w:val="00266F53"/>
    <w:rsid w:val="00267060"/>
    <w:rsid w:val="002671F7"/>
    <w:rsid w:val="002675E2"/>
    <w:rsid w:val="002676B4"/>
    <w:rsid w:val="002677E1"/>
    <w:rsid w:val="00267BBA"/>
    <w:rsid w:val="00267D1F"/>
    <w:rsid w:val="00267EF4"/>
    <w:rsid w:val="0027016D"/>
    <w:rsid w:val="002701B4"/>
    <w:rsid w:val="0027033C"/>
    <w:rsid w:val="00270371"/>
    <w:rsid w:val="00270703"/>
    <w:rsid w:val="0027070F"/>
    <w:rsid w:val="0027094B"/>
    <w:rsid w:val="002709D1"/>
    <w:rsid w:val="00270E88"/>
    <w:rsid w:val="002713DA"/>
    <w:rsid w:val="00271480"/>
    <w:rsid w:val="00271504"/>
    <w:rsid w:val="002715AE"/>
    <w:rsid w:val="00271617"/>
    <w:rsid w:val="00271830"/>
    <w:rsid w:val="0027190D"/>
    <w:rsid w:val="00271A48"/>
    <w:rsid w:val="00271F68"/>
    <w:rsid w:val="00272042"/>
    <w:rsid w:val="002720A6"/>
    <w:rsid w:val="0027235E"/>
    <w:rsid w:val="002724CC"/>
    <w:rsid w:val="00272816"/>
    <w:rsid w:val="00272986"/>
    <w:rsid w:val="0027338B"/>
    <w:rsid w:val="00273988"/>
    <w:rsid w:val="00273B42"/>
    <w:rsid w:val="00273ED4"/>
    <w:rsid w:val="00273FC7"/>
    <w:rsid w:val="00274348"/>
    <w:rsid w:val="00274AB8"/>
    <w:rsid w:val="00274DBD"/>
    <w:rsid w:val="00275270"/>
    <w:rsid w:val="002752E4"/>
    <w:rsid w:val="00275709"/>
    <w:rsid w:val="00275CC3"/>
    <w:rsid w:val="00275D04"/>
    <w:rsid w:val="00276014"/>
    <w:rsid w:val="00276443"/>
    <w:rsid w:val="00276448"/>
    <w:rsid w:val="00276534"/>
    <w:rsid w:val="0027668E"/>
    <w:rsid w:val="00276694"/>
    <w:rsid w:val="00276820"/>
    <w:rsid w:val="00276DD0"/>
    <w:rsid w:val="00276EE1"/>
    <w:rsid w:val="00277106"/>
    <w:rsid w:val="002772D9"/>
    <w:rsid w:val="00277638"/>
    <w:rsid w:val="00277783"/>
    <w:rsid w:val="0027791D"/>
    <w:rsid w:val="00277A14"/>
    <w:rsid w:val="00277AB1"/>
    <w:rsid w:val="00277B7C"/>
    <w:rsid w:val="00277CE4"/>
    <w:rsid w:val="00277F9F"/>
    <w:rsid w:val="002801E3"/>
    <w:rsid w:val="0028099F"/>
    <w:rsid w:val="00280F93"/>
    <w:rsid w:val="0028172D"/>
    <w:rsid w:val="0028186B"/>
    <w:rsid w:val="00281964"/>
    <w:rsid w:val="0028199D"/>
    <w:rsid w:val="0028225E"/>
    <w:rsid w:val="00282290"/>
    <w:rsid w:val="0028261E"/>
    <w:rsid w:val="00282743"/>
    <w:rsid w:val="00282B89"/>
    <w:rsid w:val="00282E91"/>
    <w:rsid w:val="00282F8B"/>
    <w:rsid w:val="00282FA0"/>
    <w:rsid w:val="00283376"/>
    <w:rsid w:val="0028340B"/>
    <w:rsid w:val="002837D3"/>
    <w:rsid w:val="00283849"/>
    <w:rsid w:val="0028393E"/>
    <w:rsid w:val="00283A6C"/>
    <w:rsid w:val="00283C01"/>
    <w:rsid w:val="00283EF5"/>
    <w:rsid w:val="00283F95"/>
    <w:rsid w:val="0028412E"/>
    <w:rsid w:val="00284197"/>
    <w:rsid w:val="002841D8"/>
    <w:rsid w:val="002846EA"/>
    <w:rsid w:val="002847BE"/>
    <w:rsid w:val="00284A57"/>
    <w:rsid w:val="00284E65"/>
    <w:rsid w:val="0028506E"/>
    <w:rsid w:val="0028523D"/>
    <w:rsid w:val="002852BC"/>
    <w:rsid w:val="00285320"/>
    <w:rsid w:val="002855A7"/>
    <w:rsid w:val="0028564D"/>
    <w:rsid w:val="002856D3"/>
    <w:rsid w:val="002859BB"/>
    <w:rsid w:val="002859BC"/>
    <w:rsid w:val="00285D33"/>
    <w:rsid w:val="002860AE"/>
    <w:rsid w:val="00286339"/>
    <w:rsid w:val="00286402"/>
    <w:rsid w:val="00286755"/>
    <w:rsid w:val="00286E79"/>
    <w:rsid w:val="0028749B"/>
    <w:rsid w:val="00287524"/>
    <w:rsid w:val="002875EB"/>
    <w:rsid w:val="002879A3"/>
    <w:rsid w:val="0029038A"/>
    <w:rsid w:val="0029054D"/>
    <w:rsid w:val="00290801"/>
    <w:rsid w:val="0029102D"/>
    <w:rsid w:val="00291034"/>
    <w:rsid w:val="00291235"/>
    <w:rsid w:val="0029133E"/>
    <w:rsid w:val="0029168F"/>
    <w:rsid w:val="00291A35"/>
    <w:rsid w:val="00291BA6"/>
    <w:rsid w:val="00291CA6"/>
    <w:rsid w:val="00291E2D"/>
    <w:rsid w:val="00292025"/>
    <w:rsid w:val="002920DF"/>
    <w:rsid w:val="00292304"/>
    <w:rsid w:val="00292465"/>
    <w:rsid w:val="002924CA"/>
    <w:rsid w:val="00292958"/>
    <w:rsid w:val="002929EE"/>
    <w:rsid w:val="00292A89"/>
    <w:rsid w:val="00292CCC"/>
    <w:rsid w:val="00292F89"/>
    <w:rsid w:val="002931E0"/>
    <w:rsid w:val="00293425"/>
    <w:rsid w:val="00293CB0"/>
    <w:rsid w:val="00293D06"/>
    <w:rsid w:val="00293D3D"/>
    <w:rsid w:val="00293D79"/>
    <w:rsid w:val="00293E7E"/>
    <w:rsid w:val="00293EDE"/>
    <w:rsid w:val="00293FDF"/>
    <w:rsid w:val="002943FE"/>
    <w:rsid w:val="0029463A"/>
    <w:rsid w:val="0029481B"/>
    <w:rsid w:val="00294976"/>
    <w:rsid w:val="00294ADC"/>
    <w:rsid w:val="00294DE1"/>
    <w:rsid w:val="002950E5"/>
    <w:rsid w:val="00295C1C"/>
    <w:rsid w:val="002960A5"/>
    <w:rsid w:val="0029626B"/>
    <w:rsid w:val="0029630B"/>
    <w:rsid w:val="002965FC"/>
    <w:rsid w:val="00296726"/>
    <w:rsid w:val="00296874"/>
    <w:rsid w:val="00296A9E"/>
    <w:rsid w:val="00296AD5"/>
    <w:rsid w:val="00296E70"/>
    <w:rsid w:val="002974A8"/>
    <w:rsid w:val="002974DB"/>
    <w:rsid w:val="00297657"/>
    <w:rsid w:val="0029792B"/>
    <w:rsid w:val="0029794A"/>
    <w:rsid w:val="00297F88"/>
    <w:rsid w:val="002A00CF"/>
    <w:rsid w:val="002A0106"/>
    <w:rsid w:val="002A0210"/>
    <w:rsid w:val="002A0415"/>
    <w:rsid w:val="002A0744"/>
    <w:rsid w:val="002A0824"/>
    <w:rsid w:val="002A090E"/>
    <w:rsid w:val="002A0933"/>
    <w:rsid w:val="002A1023"/>
    <w:rsid w:val="002A102F"/>
    <w:rsid w:val="002A1077"/>
    <w:rsid w:val="002A13B9"/>
    <w:rsid w:val="002A143F"/>
    <w:rsid w:val="002A15C3"/>
    <w:rsid w:val="002A16C2"/>
    <w:rsid w:val="002A16CB"/>
    <w:rsid w:val="002A1B42"/>
    <w:rsid w:val="002A1BAF"/>
    <w:rsid w:val="002A1CA4"/>
    <w:rsid w:val="002A1E05"/>
    <w:rsid w:val="002A20E9"/>
    <w:rsid w:val="002A231A"/>
    <w:rsid w:val="002A23AF"/>
    <w:rsid w:val="002A2566"/>
    <w:rsid w:val="002A259A"/>
    <w:rsid w:val="002A2699"/>
    <w:rsid w:val="002A2874"/>
    <w:rsid w:val="002A289E"/>
    <w:rsid w:val="002A2E52"/>
    <w:rsid w:val="002A2E95"/>
    <w:rsid w:val="002A32C5"/>
    <w:rsid w:val="002A3364"/>
    <w:rsid w:val="002A382E"/>
    <w:rsid w:val="002A38BA"/>
    <w:rsid w:val="002A3A0C"/>
    <w:rsid w:val="002A3E1E"/>
    <w:rsid w:val="002A3F26"/>
    <w:rsid w:val="002A457F"/>
    <w:rsid w:val="002A49AC"/>
    <w:rsid w:val="002A4A23"/>
    <w:rsid w:val="002A4CD3"/>
    <w:rsid w:val="002A4FF4"/>
    <w:rsid w:val="002A53AA"/>
    <w:rsid w:val="002A53B1"/>
    <w:rsid w:val="002A53BD"/>
    <w:rsid w:val="002A56D4"/>
    <w:rsid w:val="002A58A7"/>
    <w:rsid w:val="002A592B"/>
    <w:rsid w:val="002A5A04"/>
    <w:rsid w:val="002A5C48"/>
    <w:rsid w:val="002A5C4C"/>
    <w:rsid w:val="002A5E68"/>
    <w:rsid w:val="002A600F"/>
    <w:rsid w:val="002A62BD"/>
    <w:rsid w:val="002A62FA"/>
    <w:rsid w:val="002A64F9"/>
    <w:rsid w:val="002A658B"/>
    <w:rsid w:val="002A6742"/>
    <w:rsid w:val="002A68DD"/>
    <w:rsid w:val="002A6ECE"/>
    <w:rsid w:val="002A6F08"/>
    <w:rsid w:val="002A6FA6"/>
    <w:rsid w:val="002A704A"/>
    <w:rsid w:val="002A704E"/>
    <w:rsid w:val="002A7477"/>
    <w:rsid w:val="002A7D1A"/>
    <w:rsid w:val="002A7DEA"/>
    <w:rsid w:val="002A7DF8"/>
    <w:rsid w:val="002B0347"/>
    <w:rsid w:val="002B03DF"/>
    <w:rsid w:val="002B048C"/>
    <w:rsid w:val="002B04B8"/>
    <w:rsid w:val="002B079E"/>
    <w:rsid w:val="002B08BC"/>
    <w:rsid w:val="002B09C1"/>
    <w:rsid w:val="002B0F0D"/>
    <w:rsid w:val="002B108D"/>
    <w:rsid w:val="002B1109"/>
    <w:rsid w:val="002B1166"/>
    <w:rsid w:val="002B11B9"/>
    <w:rsid w:val="002B11F2"/>
    <w:rsid w:val="002B12AC"/>
    <w:rsid w:val="002B17AA"/>
    <w:rsid w:val="002B18D6"/>
    <w:rsid w:val="002B1D08"/>
    <w:rsid w:val="002B1E98"/>
    <w:rsid w:val="002B2123"/>
    <w:rsid w:val="002B22B5"/>
    <w:rsid w:val="002B25B5"/>
    <w:rsid w:val="002B27B1"/>
    <w:rsid w:val="002B27C1"/>
    <w:rsid w:val="002B27D1"/>
    <w:rsid w:val="002B2848"/>
    <w:rsid w:val="002B28E3"/>
    <w:rsid w:val="002B29B6"/>
    <w:rsid w:val="002B29C9"/>
    <w:rsid w:val="002B2BD4"/>
    <w:rsid w:val="002B2C2C"/>
    <w:rsid w:val="002B3106"/>
    <w:rsid w:val="002B3278"/>
    <w:rsid w:val="002B3473"/>
    <w:rsid w:val="002B360D"/>
    <w:rsid w:val="002B3768"/>
    <w:rsid w:val="002B3935"/>
    <w:rsid w:val="002B3B7E"/>
    <w:rsid w:val="002B3BD5"/>
    <w:rsid w:val="002B4108"/>
    <w:rsid w:val="002B476F"/>
    <w:rsid w:val="002B4914"/>
    <w:rsid w:val="002B5396"/>
    <w:rsid w:val="002B5475"/>
    <w:rsid w:val="002B5893"/>
    <w:rsid w:val="002B5998"/>
    <w:rsid w:val="002B5CE2"/>
    <w:rsid w:val="002B5EFD"/>
    <w:rsid w:val="002B6150"/>
    <w:rsid w:val="002B6B7B"/>
    <w:rsid w:val="002B6BB4"/>
    <w:rsid w:val="002B6C4A"/>
    <w:rsid w:val="002B70BD"/>
    <w:rsid w:val="002B7290"/>
    <w:rsid w:val="002B7A4C"/>
    <w:rsid w:val="002B7FBB"/>
    <w:rsid w:val="002B7FF5"/>
    <w:rsid w:val="002C0106"/>
    <w:rsid w:val="002C0226"/>
    <w:rsid w:val="002C0377"/>
    <w:rsid w:val="002C0480"/>
    <w:rsid w:val="002C06EE"/>
    <w:rsid w:val="002C0944"/>
    <w:rsid w:val="002C0E13"/>
    <w:rsid w:val="002C0ED8"/>
    <w:rsid w:val="002C0FAE"/>
    <w:rsid w:val="002C11D4"/>
    <w:rsid w:val="002C17D0"/>
    <w:rsid w:val="002C17DC"/>
    <w:rsid w:val="002C1814"/>
    <w:rsid w:val="002C183C"/>
    <w:rsid w:val="002C1977"/>
    <w:rsid w:val="002C1EBB"/>
    <w:rsid w:val="002C2151"/>
    <w:rsid w:val="002C2181"/>
    <w:rsid w:val="002C24D4"/>
    <w:rsid w:val="002C2508"/>
    <w:rsid w:val="002C259B"/>
    <w:rsid w:val="002C29EC"/>
    <w:rsid w:val="002C2BE2"/>
    <w:rsid w:val="002C2CC1"/>
    <w:rsid w:val="002C2CF0"/>
    <w:rsid w:val="002C308E"/>
    <w:rsid w:val="002C3294"/>
    <w:rsid w:val="002C36A1"/>
    <w:rsid w:val="002C36D4"/>
    <w:rsid w:val="002C3C9B"/>
    <w:rsid w:val="002C3CA1"/>
    <w:rsid w:val="002C4056"/>
    <w:rsid w:val="002C4204"/>
    <w:rsid w:val="002C4532"/>
    <w:rsid w:val="002C46FA"/>
    <w:rsid w:val="002C4958"/>
    <w:rsid w:val="002C4A3F"/>
    <w:rsid w:val="002C4C71"/>
    <w:rsid w:val="002C4E56"/>
    <w:rsid w:val="002C4FCC"/>
    <w:rsid w:val="002C50EB"/>
    <w:rsid w:val="002C5355"/>
    <w:rsid w:val="002C5447"/>
    <w:rsid w:val="002C5531"/>
    <w:rsid w:val="002C5757"/>
    <w:rsid w:val="002C5B52"/>
    <w:rsid w:val="002C5BA5"/>
    <w:rsid w:val="002C62B8"/>
    <w:rsid w:val="002C6647"/>
    <w:rsid w:val="002C680D"/>
    <w:rsid w:val="002C69EB"/>
    <w:rsid w:val="002C6A8C"/>
    <w:rsid w:val="002C6A93"/>
    <w:rsid w:val="002C701C"/>
    <w:rsid w:val="002C704F"/>
    <w:rsid w:val="002C7161"/>
    <w:rsid w:val="002C7237"/>
    <w:rsid w:val="002C72FA"/>
    <w:rsid w:val="002C759C"/>
    <w:rsid w:val="002C783F"/>
    <w:rsid w:val="002D033B"/>
    <w:rsid w:val="002D036E"/>
    <w:rsid w:val="002D0577"/>
    <w:rsid w:val="002D0B5E"/>
    <w:rsid w:val="002D0F8D"/>
    <w:rsid w:val="002D1093"/>
    <w:rsid w:val="002D10B7"/>
    <w:rsid w:val="002D13ED"/>
    <w:rsid w:val="002D1681"/>
    <w:rsid w:val="002D1958"/>
    <w:rsid w:val="002D1AC5"/>
    <w:rsid w:val="002D1C78"/>
    <w:rsid w:val="002D1DA4"/>
    <w:rsid w:val="002D1F66"/>
    <w:rsid w:val="002D1F92"/>
    <w:rsid w:val="002D2077"/>
    <w:rsid w:val="002D255C"/>
    <w:rsid w:val="002D2908"/>
    <w:rsid w:val="002D2B79"/>
    <w:rsid w:val="002D2C8A"/>
    <w:rsid w:val="002D316A"/>
    <w:rsid w:val="002D32CA"/>
    <w:rsid w:val="002D3350"/>
    <w:rsid w:val="002D3BD7"/>
    <w:rsid w:val="002D3BEF"/>
    <w:rsid w:val="002D3D7C"/>
    <w:rsid w:val="002D48A1"/>
    <w:rsid w:val="002D4959"/>
    <w:rsid w:val="002D4FBF"/>
    <w:rsid w:val="002D4FDD"/>
    <w:rsid w:val="002D5751"/>
    <w:rsid w:val="002D59A8"/>
    <w:rsid w:val="002D5E0F"/>
    <w:rsid w:val="002D6005"/>
    <w:rsid w:val="002D66E1"/>
    <w:rsid w:val="002D67A5"/>
    <w:rsid w:val="002D6900"/>
    <w:rsid w:val="002D6C0C"/>
    <w:rsid w:val="002D6D9B"/>
    <w:rsid w:val="002D6DD5"/>
    <w:rsid w:val="002D7235"/>
    <w:rsid w:val="002D7778"/>
    <w:rsid w:val="002D7982"/>
    <w:rsid w:val="002D7B1B"/>
    <w:rsid w:val="002D7B9E"/>
    <w:rsid w:val="002D7F6A"/>
    <w:rsid w:val="002E0079"/>
    <w:rsid w:val="002E01AE"/>
    <w:rsid w:val="002E0433"/>
    <w:rsid w:val="002E0476"/>
    <w:rsid w:val="002E05E0"/>
    <w:rsid w:val="002E0B6C"/>
    <w:rsid w:val="002E0CD7"/>
    <w:rsid w:val="002E0D4F"/>
    <w:rsid w:val="002E135D"/>
    <w:rsid w:val="002E1362"/>
    <w:rsid w:val="002E17C8"/>
    <w:rsid w:val="002E1994"/>
    <w:rsid w:val="002E1E57"/>
    <w:rsid w:val="002E23B4"/>
    <w:rsid w:val="002E2483"/>
    <w:rsid w:val="002E2BD7"/>
    <w:rsid w:val="002E2CE5"/>
    <w:rsid w:val="002E2D4E"/>
    <w:rsid w:val="002E2E41"/>
    <w:rsid w:val="002E308E"/>
    <w:rsid w:val="002E30B8"/>
    <w:rsid w:val="002E33AC"/>
    <w:rsid w:val="002E34A3"/>
    <w:rsid w:val="002E356C"/>
    <w:rsid w:val="002E3604"/>
    <w:rsid w:val="002E3DEE"/>
    <w:rsid w:val="002E3FC3"/>
    <w:rsid w:val="002E4364"/>
    <w:rsid w:val="002E436F"/>
    <w:rsid w:val="002E4446"/>
    <w:rsid w:val="002E4AA9"/>
    <w:rsid w:val="002E4DB3"/>
    <w:rsid w:val="002E4DF6"/>
    <w:rsid w:val="002E52D4"/>
    <w:rsid w:val="002E53B2"/>
    <w:rsid w:val="002E5523"/>
    <w:rsid w:val="002E55D7"/>
    <w:rsid w:val="002E5625"/>
    <w:rsid w:val="002E5EAC"/>
    <w:rsid w:val="002E5F03"/>
    <w:rsid w:val="002E6105"/>
    <w:rsid w:val="002E61FC"/>
    <w:rsid w:val="002E6651"/>
    <w:rsid w:val="002E68A9"/>
    <w:rsid w:val="002E6A19"/>
    <w:rsid w:val="002E6C93"/>
    <w:rsid w:val="002E6D00"/>
    <w:rsid w:val="002E6D61"/>
    <w:rsid w:val="002E6DEE"/>
    <w:rsid w:val="002E6EBE"/>
    <w:rsid w:val="002E7006"/>
    <w:rsid w:val="002E77C1"/>
    <w:rsid w:val="002E7C16"/>
    <w:rsid w:val="002E7D74"/>
    <w:rsid w:val="002E7D86"/>
    <w:rsid w:val="002E7E88"/>
    <w:rsid w:val="002F0114"/>
    <w:rsid w:val="002F03D2"/>
    <w:rsid w:val="002F047D"/>
    <w:rsid w:val="002F0500"/>
    <w:rsid w:val="002F058E"/>
    <w:rsid w:val="002F05EB"/>
    <w:rsid w:val="002F064F"/>
    <w:rsid w:val="002F0786"/>
    <w:rsid w:val="002F08B5"/>
    <w:rsid w:val="002F09A7"/>
    <w:rsid w:val="002F0BC5"/>
    <w:rsid w:val="002F0C82"/>
    <w:rsid w:val="002F0E69"/>
    <w:rsid w:val="002F0EC1"/>
    <w:rsid w:val="002F1285"/>
    <w:rsid w:val="002F13DF"/>
    <w:rsid w:val="002F1AAE"/>
    <w:rsid w:val="002F1F53"/>
    <w:rsid w:val="002F201A"/>
    <w:rsid w:val="002F203C"/>
    <w:rsid w:val="002F23D6"/>
    <w:rsid w:val="002F26C5"/>
    <w:rsid w:val="002F27AE"/>
    <w:rsid w:val="002F28BC"/>
    <w:rsid w:val="002F29B9"/>
    <w:rsid w:val="002F2A5C"/>
    <w:rsid w:val="002F2A93"/>
    <w:rsid w:val="002F2AF7"/>
    <w:rsid w:val="002F3188"/>
    <w:rsid w:val="002F3386"/>
    <w:rsid w:val="002F33F4"/>
    <w:rsid w:val="002F3707"/>
    <w:rsid w:val="002F37F4"/>
    <w:rsid w:val="002F3839"/>
    <w:rsid w:val="002F392F"/>
    <w:rsid w:val="002F3AE2"/>
    <w:rsid w:val="002F3F08"/>
    <w:rsid w:val="002F3F9F"/>
    <w:rsid w:val="002F418A"/>
    <w:rsid w:val="002F4666"/>
    <w:rsid w:val="002F468A"/>
    <w:rsid w:val="002F46B5"/>
    <w:rsid w:val="002F47D3"/>
    <w:rsid w:val="002F48A8"/>
    <w:rsid w:val="002F4B18"/>
    <w:rsid w:val="002F4C9A"/>
    <w:rsid w:val="002F4D54"/>
    <w:rsid w:val="002F4D68"/>
    <w:rsid w:val="002F4F0A"/>
    <w:rsid w:val="002F5447"/>
    <w:rsid w:val="002F544F"/>
    <w:rsid w:val="002F591E"/>
    <w:rsid w:val="002F5C1D"/>
    <w:rsid w:val="002F5C4B"/>
    <w:rsid w:val="002F5D80"/>
    <w:rsid w:val="002F5D8E"/>
    <w:rsid w:val="002F6D77"/>
    <w:rsid w:val="002F6DD7"/>
    <w:rsid w:val="002F75E0"/>
    <w:rsid w:val="002F7A5C"/>
    <w:rsid w:val="002F7DD1"/>
    <w:rsid w:val="002F7DF7"/>
    <w:rsid w:val="002F7EFB"/>
    <w:rsid w:val="00300295"/>
    <w:rsid w:val="0030078B"/>
    <w:rsid w:val="003009E4"/>
    <w:rsid w:val="00300E6C"/>
    <w:rsid w:val="00300F1D"/>
    <w:rsid w:val="00301838"/>
    <w:rsid w:val="00301A52"/>
    <w:rsid w:val="00301CD9"/>
    <w:rsid w:val="00301E41"/>
    <w:rsid w:val="00301E9D"/>
    <w:rsid w:val="003021D2"/>
    <w:rsid w:val="00302453"/>
    <w:rsid w:val="003026B1"/>
    <w:rsid w:val="00302A1E"/>
    <w:rsid w:val="00303161"/>
    <w:rsid w:val="00303709"/>
    <w:rsid w:val="00303872"/>
    <w:rsid w:val="00303995"/>
    <w:rsid w:val="00303C17"/>
    <w:rsid w:val="003041B0"/>
    <w:rsid w:val="003046CF"/>
    <w:rsid w:val="00304850"/>
    <w:rsid w:val="00304D56"/>
    <w:rsid w:val="003050AA"/>
    <w:rsid w:val="00305193"/>
    <w:rsid w:val="0030525C"/>
    <w:rsid w:val="003053BB"/>
    <w:rsid w:val="00305430"/>
    <w:rsid w:val="0030581D"/>
    <w:rsid w:val="003059EA"/>
    <w:rsid w:val="00305B9B"/>
    <w:rsid w:val="00305DA1"/>
    <w:rsid w:val="00305DBA"/>
    <w:rsid w:val="00305DD2"/>
    <w:rsid w:val="00306455"/>
    <w:rsid w:val="003068D0"/>
    <w:rsid w:val="00306B7A"/>
    <w:rsid w:val="00306FAF"/>
    <w:rsid w:val="00306FFE"/>
    <w:rsid w:val="0030709E"/>
    <w:rsid w:val="00307108"/>
    <w:rsid w:val="0030760C"/>
    <w:rsid w:val="003076A0"/>
    <w:rsid w:val="00307AA3"/>
    <w:rsid w:val="00307B42"/>
    <w:rsid w:val="00307E4F"/>
    <w:rsid w:val="00310307"/>
    <w:rsid w:val="0031035C"/>
    <w:rsid w:val="00310597"/>
    <w:rsid w:val="003105BC"/>
    <w:rsid w:val="00310791"/>
    <w:rsid w:val="003108EA"/>
    <w:rsid w:val="003112CC"/>
    <w:rsid w:val="003112F6"/>
    <w:rsid w:val="00311825"/>
    <w:rsid w:val="00311901"/>
    <w:rsid w:val="00311922"/>
    <w:rsid w:val="00311AD1"/>
    <w:rsid w:val="00311ECC"/>
    <w:rsid w:val="00312257"/>
    <w:rsid w:val="00312308"/>
    <w:rsid w:val="003124A5"/>
    <w:rsid w:val="003124CC"/>
    <w:rsid w:val="0031296A"/>
    <w:rsid w:val="00312B6C"/>
    <w:rsid w:val="00312CCB"/>
    <w:rsid w:val="00312F80"/>
    <w:rsid w:val="0031302E"/>
    <w:rsid w:val="0031303F"/>
    <w:rsid w:val="00313387"/>
    <w:rsid w:val="003134D9"/>
    <w:rsid w:val="0031358E"/>
    <w:rsid w:val="00313974"/>
    <w:rsid w:val="00313BF9"/>
    <w:rsid w:val="00313E62"/>
    <w:rsid w:val="003141D2"/>
    <w:rsid w:val="00314315"/>
    <w:rsid w:val="00314735"/>
    <w:rsid w:val="003149CA"/>
    <w:rsid w:val="00314D5A"/>
    <w:rsid w:val="00314DA1"/>
    <w:rsid w:val="003153B4"/>
    <w:rsid w:val="003155C6"/>
    <w:rsid w:val="00315848"/>
    <w:rsid w:val="0031596B"/>
    <w:rsid w:val="00315B30"/>
    <w:rsid w:val="00315CBE"/>
    <w:rsid w:val="00315E00"/>
    <w:rsid w:val="003160C1"/>
    <w:rsid w:val="003160F4"/>
    <w:rsid w:val="0031638C"/>
    <w:rsid w:val="003164F3"/>
    <w:rsid w:val="00316C01"/>
    <w:rsid w:val="00316D3D"/>
    <w:rsid w:val="00316E82"/>
    <w:rsid w:val="00316F1E"/>
    <w:rsid w:val="00317027"/>
    <w:rsid w:val="00317137"/>
    <w:rsid w:val="0031738C"/>
    <w:rsid w:val="00317668"/>
    <w:rsid w:val="003177DF"/>
    <w:rsid w:val="003178B9"/>
    <w:rsid w:val="003179CA"/>
    <w:rsid w:val="00317AD5"/>
    <w:rsid w:val="00317B12"/>
    <w:rsid w:val="00317B3A"/>
    <w:rsid w:val="0031E979"/>
    <w:rsid w:val="00320115"/>
    <w:rsid w:val="0032022A"/>
    <w:rsid w:val="003204BB"/>
    <w:rsid w:val="003204C5"/>
    <w:rsid w:val="00320619"/>
    <w:rsid w:val="00320707"/>
    <w:rsid w:val="00320855"/>
    <w:rsid w:val="003208A7"/>
    <w:rsid w:val="00320A74"/>
    <w:rsid w:val="00320A90"/>
    <w:rsid w:val="00320AD6"/>
    <w:rsid w:val="00320C41"/>
    <w:rsid w:val="00320D0B"/>
    <w:rsid w:val="00320E9C"/>
    <w:rsid w:val="00320F48"/>
    <w:rsid w:val="00321076"/>
    <w:rsid w:val="003210D9"/>
    <w:rsid w:val="0032122A"/>
    <w:rsid w:val="003212FA"/>
    <w:rsid w:val="00321388"/>
    <w:rsid w:val="0032143C"/>
    <w:rsid w:val="003217AD"/>
    <w:rsid w:val="00321825"/>
    <w:rsid w:val="0032188D"/>
    <w:rsid w:val="00321A83"/>
    <w:rsid w:val="00321C17"/>
    <w:rsid w:val="00321C7C"/>
    <w:rsid w:val="00321CB9"/>
    <w:rsid w:val="00322105"/>
    <w:rsid w:val="00322143"/>
    <w:rsid w:val="003223A5"/>
    <w:rsid w:val="0032267C"/>
    <w:rsid w:val="003226AD"/>
    <w:rsid w:val="003227B7"/>
    <w:rsid w:val="003227C9"/>
    <w:rsid w:val="00322CFB"/>
    <w:rsid w:val="00322DC5"/>
    <w:rsid w:val="00322DCC"/>
    <w:rsid w:val="00322E0F"/>
    <w:rsid w:val="00322EB0"/>
    <w:rsid w:val="00322FFC"/>
    <w:rsid w:val="0032302D"/>
    <w:rsid w:val="00323124"/>
    <w:rsid w:val="00323196"/>
    <w:rsid w:val="00323261"/>
    <w:rsid w:val="00323362"/>
    <w:rsid w:val="00323619"/>
    <w:rsid w:val="0032372E"/>
    <w:rsid w:val="00323780"/>
    <w:rsid w:val="00323CC4"/>
    <w:rsid w:val="003240DB"/>
    <w:rsid w:val="003240F5"/>
    <w:rsid w:val="0032435A"/>
    <w:rsid w:val="0032446B"/>
    <w:rsid w:val="00324DD0"/>
    <w:rsid w:val="00324E1F"/>
    <w:rsid w:val="00324FEB"/>
    <w:rsid w:val="0032524B"/>
    <w:rsid w:val="00325272"/>
    <w:rsid w:val="003252CC"/>
    <w:rsid w:val="00325383"/>
    <w:rsid w:val="00325686"/>
    <w:rsid w:val="00325790"/>
    <w:rsid w:val="003257B6"/>
    <w:rsid w:val="003258C3"/>
    <w:rsid w:val="00325CA0"/>
    <w:rsid w:val="00325D99"/>
    <w:rsid w:val="003260B6"/>
    <w:rsid w:val="00326252"/>
    <w:rsid w:val="00326280"/>
    <w:rsid w:val="00326758"/>
    <w:rsid w:val="00326827"/>
    <w:rsid w:val="00326B0C"/>
    <w:rsid w:val="00326B56"/>
    <w:rsid w:val="00326B92"/>
    <w:rsid w:val="00326BE5"/>
    <w:rsid w:val="00326C28"/>
    <w:rsid w:val="00326E15"/>
    <w:rsid w:val="00327090"/>
    <w:rsid w:val="00327203"/>
    <w:rsid w:val="00327208"/>
    <w:rsid w:val="0032754A"/>
    <w:rsid w:val="003279BD"/>
    <w:rsid w:val="00327B76"/>
    <w:rsid w:val="00327CA5"/>
    <w:rsid w:val="00327F06"/>
    <w:rsid w:val="00330646"/>
    <w:rsid w:val="003306AD"/>
    <w:rsid w:val="00330725"/>
    <w:rsid w:val="0033077B"/>
    <w:rsid w:val="003309E9"/>
    <w:rsid w:val="00330BA1"/>
    <w:rsid w:val="00330D45"/>
    <w:rsid w:val="00330DCA"/>
    <w:rsid w:val="003310FA"/>
    <w:rsid w:val="00331201"/>
    <w:rsid w:val="0033141D"/>
    <w:rsid w:val="003316B7"/>
    <w:rsid w:val="00331775"/>
    <w:rsid w:val="00331C9B"/>
    <w:rsid w:val="00332081"/>
    <w:rsid w:val="003326D3"/>
    <w:rsid w:val="00332901"/>
    <w:rsid w:val="003329C3"/>
    <w:rsid w:val="00332E6C"/>
    <w:rsid w:val="00332FE6"/>
    <w:rsid w:val="00333115"/>
    <w:rsid w:val="00333AE7"/>
    <w:rsid w:val="00333E8C"/>
    <w:rsid w:val="00334257"/>
    <w:rsid w:val="00334275"/>
    <w:rsid w:val="003342AF"/>
    <w:rsid w:val="003343C1"/>
    <w:rsid w:val="00334820"/>
    <w:rsid w:val="00334927"/>
    <w:rsid w:val="00334BD8"/>
    <w:rsid w:val="00335059"/>
    <w:rsid w:val="003350D7"/>
    <w:rsid w:val="003353E5"/>
    <w:rsid w:val="00335538"/>
    <w:rsid w:val="0033567B"/>
    <w:rsid w:val="00335712"/>
    <w:rsid w:val="00335743"/>
    <w:rsid w:val="00336299"/>
    <w:rsid w:val="003367FD"/>
    <w:rsid w:val="00336813"/>
    <w:rsid w:val="00336AA4"/>
    <w:rsid w:val="00336B0F"/>
    <w:rsid w:val="00336D34"/>
    <w:rsid w:val="003373EA"/>
    <w:rsid w:val="00337494"/>
    <w:rsid w:val="0033749B"/>
    <w:rsid w:val="003375C2"/>
    <w:rsid w:val="00337830"/>
    <w:rsid w:val="003378CF"/>
    <w:rsid w:val="0033796C"/>
    <w:rsid w:val="00337C74"/>
    <w:rsid w:val="00337EC6"/>
    <w:rsid w:val="00337F0A"/>
    <w:rsid w:val="0034018D"/>
    <w:rsid w:val="003402B6"/>
    <w:rsid w:val="003403C6"/>
    <w:rsid w:val="003404DF"/>
    <w:rsid w:val="00340AAF"/>
    <w:rsid w:val="00340CCF"/>
    <w:rsid w:val="00340D9B"/>
    <w:rsid w:val="00340DF4"/>
    <w:rsid w:val="00340E1F"/>
    <w:rsid w:val="00341641"/>
    <w:rsid w:val="0034193A"/>
    <w:rsid w:val="00341A68"/>
    <w:rsid w:val="00341D00"/>
    <w:rsid w:val="00341DFE"/>
    <w:rsid w:val="00341EA8"/>
    <w:rsid w:val="003420D1"/>
    <w:rsid w:val="003420D6"/>
    <w:rsid w:val="003420F4"/>
    <w:rsid w:val="003421D4"/>
    <w:rsid w:val="00342741"/>
    <w:rsid w:val="00342838"/>
    <w:rsid w:val="00342F2C"/>
    <w:rsid w:val="00342FB8"/>
    <w:rsid w:val="00343326"/>
    <w:rsid w:val="00343329"/>
    <w:rsid w:val="0034333C"/>
    <w:rsid w:val="00343844"/>
    <w:rsid w:val="00343C38"/>
    <w:rsid w:val="00343CDD"/>
    <w:rsid w:val="00343D37"/>
    <w:rsid w:val="00343E03"/>
    <w:rsid w:val="0034405E"/>
    <w:rsid w:val="0034407E"/>
    <w:rsid w:val="003441B2"/>
    <w:rsid w:val="003441FE"/>
    <w:rsid w:val="003442B4"/>
    <w:rsid w:val="003447EF"/>
    <w:rsid w:val="003448FD"/>
    <w:rsid w:val="00344C8A"/>
    <w:rsid w:val="00344F62"/>
    <w:rsid w:val="00345059"/>
    <w:rsid w:val="00345070"/>
    <w:rsid w:val="0034533F"/>
    <w:rsid w:val="00345832"/>
    <w:rsid w:val="00345916"/>
    <w:rsid w:val="00345ABE"/>
    <w:rsid w:val="00345AE6"/>
    <w:rsid w:val="00345D14"/>
    <w:rsid w:val="00345D74"/>
    <w:rsid w:val="00345E1B"/>
    <w:rsid w:val="00345F07"/>
    <w:rsid w:val="003460DF"/>
    <w:rsid w:val="003463DA"/>
    <w:rsid w:val="00346B27"/>
    <w:rsid w:val="00346CAD"/>
    <w:rsid w:val="00346F09"/>
    <w:rsid w:val="00346F8A"/>
    <w:rsid w:val="0034706D"/>
    <w:rsid w:val="0034714D"/>
    <w:rsid w:val="00347317"/>
    <w:rsid w:val="00347639"/>
    <w:rsid w:val="00347695"/>
    <w:rsid w:val="0034771B"/>
    <w:rsid w:val="003477F6"/>
    <w:rsid w:val="00347A64"/>
    <w:rsid w:val="00347CDE"/>
    <w:rsid w:val="00350003"/>
    <w:rsid w:val="003500C7"/>
    <w:rsid w:val="00350290"/>
    <w:rsid w:val="0035063E"/>
    <w:rsid w:val="003507A7"/>
    <w:rsid w:val="003507BF"/>
    <w:rsid w:val="0035086C"/>
    <w:rsid w:val="003508DD"/>
    <w:rsid w:val="00350ABA"/>
    <w:rsid w:val="00350DCB"/>
    <w:rsid w:val="00350FD1"/>
    <w:rsid w:val="0035168E"/>
    <w:rsid w:val="00351881"/>
    <w:rsid w:val="003519F7"/>
    <w:rsid w:val="00351B9E"/>
    <w:rsid w:val="00351CE5"/>
    <w:rsid w:val="00351D96"/>
    <w:rsid w:val="00351DA9"/>
    <w:rsid w:val="00351EFD"/>
    <w:rsid w:val="00351FE8"/>
    <w:rsid w:val="00352124"/>
    <w:rsid w:val="00352229"/>
    <w:rsid w:val="00352424"/>
    <w:rsid w:val="003524F1"/>
    <w:rsid w:val="003526A9"/>
    <w:rsid w:val="00352752"/>
    <w:rsid w:val="00352889"/>
    <w:rsid w:val="0035293B"/>
    <w:rsid w:val="00352A4D"/>
    <w:rsid w:val="00352E75"/>
    <w:rsid w:val="003531AE"/>
    <w:rsid w:val="0035320E"/>
    <w:rsid w:val="0035349C"/>
    <w:rsid w:val="003535B4"/>
    <w:rsid w:val="00353719"/>
    <w:rsid w:val="003538DC"/>
    <w:rsid w:val="00353984"/>
    <w:rsid w:val="00353D86"/>
    <w:rsid w:val="00353D8D"/>
    <w:rsid w:val="00353E0C"/>
    <w:rsid w:val="00354000"/>
    <w:rsid w:val="00354004"/>
    <w:rsid w:val="00354152"/>
    <w:rsid w:val="00354185"/>
    <w:rsid w:val="003545E6"/>
    <w:rsid w:val="00354720"/>
    <w:rsid w:val="00354752"/>
    <w:rsid w:val="00354A8A"/>
    <w:rsid w:val="00354BB0"/>
    <w:rsid w:val="00354EF9"/>
    <w:rsid w:val="00355095"/>
    <w:rsid w:val="00355168"/>
    <w:rsid w:val="0035545B"/>
    <w:rsid w:val="003556D3"/>
    <w:rsid w:val="003559A5"/>
    <w:rsid w:val="00355DCC"/>
    <w:rsid w:val="00356140"/>
    <w:rsid w:val="00356599"/>
    <w:rsid w:val="0035661E"/>
    <w:rsid w:val="003566D7"/>
    <w:rsid w:val="00356B33"/>
    <w:rsid w:val="00357254"/>
    <w:rsid w:val="00357365"/>
    <w:rsid w:val="0035736F"/>
    <w:rsid w:val="00357417"/>
    <w:rsid w:val="00357498"/>
    <w:rsid w:val="003577A1"/>
    <w:rsid w:val="003578FE"/>
    <w:rsid w:val="00357914"/>
    <w:rsid w:val="00357A11"/>
    <w:rsid w:val="00357B05"/>
    <w:rsid w:val="00357B5B"/>
    <w:rsid w:val="003600A4"/>
    <w:rsid w:val="00360136"/>
    <w:rsid w:val="003602AB"/>
    <w:rsid w:val="00360832"/>
    <w:rsid w:val="0036083D"/>
    <w:rsid w:val="00361102"/>
    <w:rsid w:val="003611F4"/>
    <w:rsid w:val="00361377"/>
    <w:rsid w:val="003614A9"/>
    <w:rsid w:val="003615FE"/>
    <w:rsid w:val="00361A12"/>
    <w:rsid w:val="00362066"/>
    <w:rsid w:val="003620DC"/>
    <w:rsid w:val="0036250C"/>
    <w:rsid w:val="003626EC"/>
    <w:rsid w:val="0036274B"/>
    <w:rsid w:val="00362BCD"/>
    <w:rsid w:val="00362BDF"/>
    <w:rsid w:val="00362E4E"/>
    <w:rsid w:val="0036311A"/>
    <w:rsid w:val="0036312A"/>
    <w:rsid w:val="0036328E"/>
    <w:rsid w:val="00363367"/>
    <w:rsid w:val="003634D2"/>
    <w:rsid w:val="0036368F"/>
    <w:rsid w:val="0036376D"/>
    <w:rsid w:val="00363781"/>
    <w:rsid w:val="003637AD"/>
    <w:rsid w:val="003638CE"/>
    <w:rsid w:val="00363B81"/>
    <w:rsid w:val="00363DE7"/>
    <w:rsid w:val="003641F5"/>
    <w:rsid w:val="0036431C"/>
    <w:rsid w:val="003643F4"/>
    <w:rsid w:val="00364407"/>
    <w:rsid w:val="00364522"/>
    <w:rsid w:val="00364534"/>
    <w:rsid w:val="00364750"/>
    <w:rsid w:val="00364801"/>
    <w:rsid w:val="00364AB4"/>
    <w:rsid w:val="00365ACF"/>
    <w:rsid w:val="00365FA5"/>
    <w:rsid w:val="00366249"/>
    <w:rsid w:val="00366254"/>
    <w:rsid w:val="00366298"/>
    <w:rsid w:val="0036647A"/>
    <w:rsid w:val="00366570"/>
    <w:rsid w:val="00366600"/>
    <w:rsid w:val="003666A1"/>
    <w:rsid w:val="0036699D"/>
    <w:rsid w:val="00366B47"/>
    <w:rsid w:val="00367033"/>
    <w:rsid w:val="00367621"/>
    <w:rsid w:val="00367770"/>
    <w:rsid w:val="00367A53"/>
    <w:rsid w:val="003700A7"/>
    <w:rsid w:val="00370227"/>
    <w:rsid w:val="00370385"/>
    <w:rsid w:val="00370ACB"/>
    <w:rsid w:val="00370C61"/>
    <w:rsid w:val="00370CD1"/>
    <w:rsid w:val="00370F76"/>
    <w:rsid w:val="003710FD"/>
    <w:rsid w:val="00371545"/>
    <w:rsid w:val="0037160D"/>
    <w:rsid w:val="0037176E"/>
    <w:rsid w:val="003717C2"/>
    <w:rsid w:val="00371869"/>
    <w:rsid w:val="00371DFF"/>
    <w:rsid w:val="003722D1"/>
    <w:rsid w:val="00372774"/>
    <w:rsid w:val="0037279D"/>
    <w:rsid w:val="00372BB8"/>
    <w:rsid w:val="00372F07"/>
    <w:rsid w:val="00372FA7"/>
    <w:rsid w:val="0037304B"/>
    <w:rsid w:val="00373174"/>
    <w:rsid w:val="00373180"/>
    <w:rsid w:val="003731D1"/>
    <w:rsid w:val="0037324B"/>
    <w:rsid w:val="003736D6"/>
    <w:rsid w:val="00373A43"/>
    <w:rsid w:val="003746EB"/>
    <w:rsid w:val="00374869"/>
    <w:rsid w:val="0037496C"/>
    <w:rsid w:val="00374A29"/>
    <w:rsid w:val="00374CB6"/>
    <w:rsid w:val="00374DFA"/>
    <w:rsid w:val="00374E9E"/>
    <w:rsid w:val="00374F67"/>
    <w:rsid w:val="00374F8B"/>
    <w:rsid w:val="003750EE"/>
    <w:rsid w:val="00375114"/>
    <w:rsid w:val="0037535D"/>
    <w:rsid w:val="00375442"/>
    <w:rsid w:val="00375613"/>
    <w:rsid w:val="00375731"/>
    <w:rsid w:val="00375AD8"/>
    <w:rsid w:val="00375B25"/>
    <w:rsid w:val="003760C3"/>
    <w:rsid w:val="0037616A"/>
    <w:rsid w:val="0037619C"/>
    <w:rsid w:val="0037620D"/>
    <w:rsid w:val="003766EA"/>
    <w:rsid w:val="003767AB"/>
    <w:rsid w:val="003767EB"/>
    <w:rsid w:val="0037688B"/>
    <w:rsid w:val="00376963"/>
    <w:rsid w:val="00376B9B"/>
    <w:rsid w:val="00376D44"/>
    <w:rsid w:val="003775E1"/>
    <w:rsid w:val="00377F5A"/>
    <w:rsid w:val="003804B5"/>
    <w:rsid w:val="0038050C"/>
    <w:rsid w:val="0038053C"/>
    <w:rsid w:val="00380A58"/>
    <w:rsid w:val="00380CC9"/>
    <w:rsid w:val="00380D8B"/>
    <w:rsid w:val="00381003"/>
    <w:rsid w:val="00381126"/>
    <w:rsid w:val="00381233"/>
    <w:rsid w:val="00381B62"/>
    <w:rsid w:val="00381D5A"/>
    <w:rsid w:val="00381F56"/>
    <w:rsid w:val="00381F9A"/>
    <w:rsid w:val="00382011"/>
    <w:rsid w:val="003820B3"/>
    <w:rsid w:val="00382240"/>
    <w:rsid w:val="003823CE"/>
    <w:rsid w:val="00382467"/>
    <w:rsid w:val="0038279D"/>
    <w:rsid w:val="003828B9"/>
    <w:rsid w:val="00382AA5"/>
    <w:rsid w:val="00382E22"/>
    <w:rsid w:val="00382FE6"/>
    <w:rsid w:val="003830B1"/>
    <w:rsid w:val="0038310E"/>
    <w:rsid w:val="0038326B"/>
    <w:rsid w:val="0038339B"/>
    <w:rsid w:val="00383645"/>
    <w:rsid w:val="0038367E"/>
    <w:rsid w:val="00383686"/>
    <w:rsid w:val="003836CF"/>
    <w:rsid w:val="003838E6"/>
    <w:rsid w:val="00383A03"/>
    <w:rsid w:val="00383BF7"/>
    <w:rsid w:val="00383DC0"/>
    <w:rsid w:val="00383E48"/>
    <w:rsid w:val="00383FA0"/>
    <w:rsid w:val="00384081"/>
    <w:rsid w:val="0038413F"/>
    <w:rsid w:val="003841D7"/>
    <w:rsid w:val="0038432C"/>
    <w:rsid w:val="003847A0"/>
    <w:rsid w:val="00384C72"/>
    <w:rsid w:val="00384F83"/>
    <w:rsid w:val="0038540D"/>
    <w:rsid w:val="003857ED"/>
    <w:rsid w:val="0038583A"/>
    <w:rsid w:val="00385841"/>
    <w:rsid w:val="00385867"/>
    <w:rsid w:val="00385AB9"/>
    <w:rsid w:val="00385C19"/>
    <w:rsid w:val="00385D42"/>
    <w:rsid w:val="00385D5E"/>
    <w:rsid w:val="00385E17"/>
    <w:rsid w:val="00385FD7"/>
    <w:rsid w:val="00386290"/>
    <w:rsid w:val="003866EC"/>
    <w:rsid w:val="003867F7"/>
    <w:rsid w:val="00386873"/>
    <w:rsid w:val="00386A71"/>
    <w:rsid w:val="00386C93"/>
    <w:rsid w:val="00386DF9"/>
    <w:rsid w:val="00387240"/>
    <w:rsid w:val="003872C9"/>
    <w:rsid w:val="00387B0A"/>
    <w:rsid w:val="0039022F"/>
    <w:rsid w:val="0039023D"/>
    <w:rsid w:val="00390240"/>
    <w:rsid w:val="00390DD5"/>
    <w:rsid w:val="0039178B"/>
    <w:rsid w:val="003918BC"/>
    <w:rsid w:val="00391B5E"/>
    <w:rsid w:val="00391CE2"/>
    <w:rsid w:val="00391E73"/>
    <w:rsid w:val="00391EE1"/>
    <w:rsid w:val="00392152"/>
    <w:rsid w:val="003921CA"/>
    <w:rsid w:val="00392351"/>
    <w:rsid w:val="00392376"/>
    <w:rsid w:val="0039237B"/>
    <w:rsid w:val="0039273E"/>
    <w:rsid w:val="00392793"/>
    <w:rsid w:val="00392C2F"/>
    <w:rsid w:val="00392ED9"/>
    <w:rsid w:val="00392FD7"/>
    <w:rsid w:val="0039310D"/>
    <w:rsid w:val="00393211"/>
    <w:rsid w:val="003935A7"/>
    <w:rsid w:val="00393851"/>
    <w:rsid w:val="003939CC"/>
    <w:rsid w:val="00393ACD"/>
    <w:rsid w:val="00393B68"/>
    <w:rsid w:val="0039409F"/>
    <w:rsid w:val="00394231"/>
    <w:rsid w:val="003944E1"/>
    <w:rsid w:val="00394584"/>
    <w:rsid w:val="003945D8"/>
    <w:rsid w:val="003949F7"/>
    <w:rsid w:val="00394A63"/>
    <w:rsid w:val="00394A98"/>
    <w:rsid w:val="00394ABB"/>
    <w:rsid w:val="00394F9D"/>
    <w:rsid w:val="00395090"/>
    <w:rsid w:val="003954D4"/>
    <w:rsid w:val="0039567B"/>
    <w:rsid w:val="0039573E"/>
    <w:rsid w:val="003957B5"/>
    <w:rsid w:val="0039594A"/>
    <w:rsid w:val="00395E71"/>
    <w:rsid w:val="00395EF0"/>
    <w:rsid w:val="0039609F"/>
    <w:rsid w:val="003961CA"/>
    <w:rsid w:val="00396409"/>
    <w:rsid w:val="0039663A"/>
    <w:rsid w:val="003967D9"/>
    <w:rsid w:val="00396CF3"/>
    <w:rsid w:val="00396DDB"/>
    <w:rsid w:val="00396E60"/>
    <w:rsid w:val="0039721B"/>
    <w:rsid w:val="0039741C"/>
    <w:rsid w:val="00397824"/>
    <w:rsid w:val="0039799B"/>
    <w:rsid w:val="00397B0D"/>
    <w:rsid w:val="00397D40"/>
    <w:rsid w:val="003A006A"/>
    <w:rsid w:val="003A0104"/>
    <w:rsid w:val="003A0122"/>
    <w:rsid w:val="003A043D"/>
    <w:rsid w:val="003A10A8"/>
    <w:rsid w:val="003A1422"/>
    <w:rsid w:val="003A1475"/>
    <w:rsid w:val="003A1634"/>
    <w:rsid w:val="003A170A"/>
    <w:rsid w:val="003A189E"/>
    <w:rsid w:val="003A1CD6"/>
    <w:rsid w:val="003A1D32"/>
    <w:rsid w:val="003A1EBA"/>
    <w:rsid w:val="003A2498"/>
    <w:rsid w:val="003A2AAA"/>
    <w:rsid w:val="003A2DE9"/>
    <w:rsid w:val="003A2E60"/>
    <w:rsid w:val="003A2EAC"/>
    <w:rsid w:val="003A2EB9"/>
    <w:rsid w:val="003A31A0"/>
    <w:rsid w:val="003A3916"/>
    <w:rsid w:val="003A3985"/>
    <w:rsid w:val="003A3C5C"/>
    <w:rsid w:val="003A40AF"/>
    <w:rsid w:val="003A41BC"/>
    <w:rsid w:val="003A42D5"/>
    <w:rsid w:val="003A43F7"/>
    <w:rsid w:val="003A4419"/>
    <w:rsid w:val="003A4717"/>
    <w:rsid w:val="003A48A0"/>
    <w:rsid w:val="003A4960"/>
    <w:rsid w:val="003A497B"/>
    <w:rsid w:val="003A4DB6"/>
    <w:rsid w:val="003A5555"/>
    <w:rsid w:val="003A55A6"/>
    <w:rsid w:val="003A57A6"/>
    <w:rsid w:val="003A58E1"/>
    <w:rsid w:val="003A5966"/>
    <w:rsid w:val="003A6202"/>
    <w:rsid w:val="003A649F"/>
    <w:rsid w:val="003A6510"/>
    <w:rsid w:val="003A6836"/>
    <w:rsid w:val="003A69F2"/>
    <w:rsid w:val="003A6B3C"/>
    <w:rsid w:val="003A6BDF"/>
    <w:rsid w:val="003A716D"/>
    <w:rsid w:val="003A7539"/>
    <w:rsid w:val="003A755D"/>
    <w:rsid w:val="003A75F1"/>
    <w:rsid w:val="003A7860"/>
    <w:rsid w:val="003A79D2"/>
    <w:rsid w:val="003A7BF1"/>
    <w:rsid w:val="003A7F10"/>
    <w:rsid w:val="003A7F3D"/>
    <w:rsid w:val="003B001C"/>
    <w:rsid w:val="003B009A"/>
    <w:rsid w:val="003B01B4"/>
    <w:rsid w:val="003B02CE"/>
    <w:rsid w:val="003B0B30"/>
    <w:rsid w:val="003B0CEC"/>
    <w:rsid w:val="003B0D32"/>
    <w:rsid w:val="003B0E11"/>
    <w:rsid w:val="003B110B"/>
    <w:rsid w:val="003B13EC"/>
    <w:rsid w:val="003B141F"/>
    <w:rsid w:val="003B15A6"/>
    <w:rsid w:val="003B1922"/>
    <w:rsid w:val="003B1B3C"/>
    <w:rsid w:val="003B1E23"/>
    <w:rsid w:val="003B2176"/>
    <w:rsid w:val="003B2257"/>
    <w:rsid w:val="003B22CC"/>
    <w:rsid w:val="003B2418"/>
    <w:rsid w:val="003B2DCD"/>
    <w:rsid w:val="003B2FB7"/>
    <w:rsid w:val="003B3003"/>
    <w:rsid w:val="003B336A"/>
    <w:rsid w:val="003B33E6"/>
    <w:rsid w:val="003B3415"/>
    <w:rsid w:val="003B3727"/>
    <w:rsid w:val="003B3763"/>
    <w:rsid w:val="003B3857"/>
    <w:rsid w:val="003B395D"/>
    <w:rsid w:val="003B3A72"/>
    <w:rsid w:val="003B3A8D"/>
    <w:rsid w:val="003B3AEB"/>
    <w:rsid w:val="003B41E7"/>
    <w:rsid w:val="003B42CF"/>
    <w:rsid w:val="003B4522"/>
    <w:rsid w:val="003B5089"/>
    <w:rsid w:val="003B52F0"/>
    <w:rsid w:val="003B537F"/>
    <w:rsid w:val="003B549B"/>
    <w:rsid w:val="003B5518"/>
    <w:rsid w:val="003B5534"/>
    <w:rsid w:val="003B5548"/>
    <w:rsid w:val="003B5E55"/>
    <w:rsid w:val="003B5EE6"/>
    <w:rsid w:val="003B5F49"/>
    <w:rsid w:val="003B60DB"/>
    <w:rsid w:val="003B6158"/>
    <w:rsid w:val="003B6280"/>
    <w:rsid w:val="003B6757"/>
    <w:rsid w:val="003B6AAB"/>
    <w:rsid w:val="003B6B93"/>
    <w:rsid w:val="003B6DC8"/>
    <w:rsid w:val="003B6E85"/>
    <w:rsid w:val="003B6FAA"/>
    <w:rsid w:val="003B6FC0"/>
    <w:rsid w:val="003B73EF"/>
    <w:rsid w:val="003B7416"/>
    <w:rsid w:val="003B7708"/>
    <w:rsid w:val="003B77FB"/>
    <w:rsid w:val="003B7A4A"/>
    <w:rsid w:val="003B7AF5"/>
    <w:rsid w:val="003B7B0F"/>
    <w:rsid w:val="003B7BF8"/>
    <w:rsid w:val="003B7CCD"/>
    <w:rsid w:val="003B7CFC"/>
    <w:rsid w:val="003B7D1F"/>
    <w:rsid w:val="003B7E6C"/>
    <w:rsid w:val="003B7EF1"/>
    <w:rsid w:val="003C0075"/>
    <w:rsid w:val="003C0185"/>
    <w:rsid w:val="003C053D"/>
    <w:rsid w:val="003C0942"/>
    <w:rsid w:val="003C0FDF"/>
    <w:rsid w:val="003C1010"/>
    <w:rsid w:val="003C1053"/>
    <w:rsid w:val="003C10EC"/>
    <w:rsid w:val="003C1179"/>
    <w:rsid w:val="003C117C"/>
    <w:rsid w:val="003C11E4"/>
    <w:rsid w:val="003C160D"/>
    <w:rsid w:val="003C1725"/>
    <w:rsid w:val="003C19E8"/>
    <w:rsid w:val="003C1CAC"/>
    <w:rsid w:val="003C1F37"/>
    <w:rsid w:val="003C1FB1"/>
    <w:rsid w:val="003C26FC"/>
    <w:rsid w:val="003C2A0E"/>
    <w:rsid w:val="003C2B9C"/>
    <w:rsid w:val="003C33DA"/>
    <w:rsid w:val="003C3585"/>
    <w:rsid w:val="003C359C"/>
    <w:rsid w:val="003C35C0"/>
    <w:rsid w:val="003C39B8"/>
    <w:rsid w:val="003C4337"/>
    <w:rsid w:val="003C440B"/>
    <w:rsid w:val="003C44EF"/>
    <w:rsid w:val="003C48D6"/>
    <w:rsid w:val="003C4A73"/>
    <w:rsid w:val="003C4D49"/>
    <w:rsid w:val="003C4FA7"/>
    <w:rsid w:val="003C5106"/>
    <w:rsid w:val="003C511A"/>
    <w:rsid w:val="003C51CE"/>
    <w:rsid w:val="003C5257"/>
    <w:rsid w:val="003C5624"/>
    <w:rsid w:val="003C59FE"/>
    <w:rsid w:val="003C5E8A"/>
    <w:rsid w:val="003C5F62"/>
    <w:rsid w:val="003C63A0"/>
    <w:rsid w:val="003C6482"/>
    <w:rsid w:val="003C65A5"/>
    <w:rsid w:val="003C6702"/>
    <w:rsid w:val="003C6A92"/>
    <w:rsid w:val="003C6E04"/>
    <w:rsid w:val="003C6F76"/>
    <w:rsid w:val="003C70B6"/>
    <w:rsid w:val="003C772E"/>
    <w:rsid w:val="003C78D4"/>
    <w:rsid w:val="003C78D6"/>
    <w:rsid w:val="003C7B5A"/>
    <w:rsid w:val="003C7DEC"/>
    <w:rsid w:val="003C7E35"/>
    <w:rsid w:val="003D0056"/>
    <w:rsid w:val="003D08F2"/>
    <w:rsid w:val="003D08F7"/>
    <w:rsid w:val="003D0AFE"/>
    <w:rsid w:val="003D0BFA"/>
    <w:rsid w:val="003D0CE5"/>
    <w:rsid w:val="003D1080"/>
    <w:rsid w:val="003D17AC"/>
    <w:rsid w:val="003D198D"/>
    <w:rsid w:val="003D1A58"/>
    <w:rsid w:val="003D1CCD"/>
    <w:rsid w:val="003D1CE2"/>
    <w:rsid w:val="003D1EEA"/>
    <w:rsid w:val="003D2712"/>
    <w:rsid w:val="003D31AD"/>
    <w:rsid w:val="003D3368"/>
    <w:rsid w:val="003D3819"/>
    <w:rsid w:val="003D3B1C"/>
    <w:rsid w:val="003D3BCD"/>
    <w:rsid w:val="003D3C13"/>
    <w:rsid w:val="003D3E13"/>
    <w:rsid w:val="003D3EC6"/>
    <w:rsid w:val="003D3F88"/>
    <w:rsid w:val="003D45BC"/>
    <w:rsid w:val="003D4622"/>
    <w:rsid w:val="003D4915"/>
    <w:rsid w:val="003D4A75"/>
    <w:rsid w:val="003D4CAB"/>
    <w:rsid w:val="003D4F10"/>
    <w:rsid w:val="003D4F57"/>
    <w:rsid w:val="003D5381"/>
    <w:rsid w:val="003D54E6"/>
    <w:rsid w:val="003D5987"/>
    <w:rsid w:val="003D5CC6"/>
    <w:rsid w:val="003D682F"/>
    <w:rsid w:val="003D69A6"/>
    <w:rsid w:val="003D6BDA"/>
    <w:rsid w:val="003D6C39"/>
    <w:rsid w:val="003D6C71"/>
    <w:rsid w:val="003D6DE9"/>
    <w:rsid w:val="003D6EEE"/>
    <w:rsid w:val="003D70D0"/>
    <w:rsid w:val="003D7292"/>
    <w:rsid w:val="003D730D"/>
    <w:rsid w:val="003D771D"/>
    <w:rsid w:val="003D77B5"/>
    <w:rsid w:val="003D78C0"/>
    <w:rsid w:val="003D7A02"/>
    <w:rsid w:val="003D7CE9"/>
    <w:rsid w:val="003D7DB8"/>
    <w:rsid w:val="003D7E1D"/>
    <w:rsid w:val="003D7FA5"/>
    <w:rsid w:val="003E03AE"/>
    <w:rsid w:val="003E04C0"/>
    <w:rsid w:val="003E054C"/>
    <w:rsid w:val="003E096E"/>
    <w:rsid w:val="003E0ACC"/>
    <w:rsid w:val="003E0AE8"/>
    <w:rsid w:val="003E0D4E"/>
    <w:rsid w:val="003E0E73"/>
    <w:rsid w:val="003E0EB4"/>
    <w:rsid w:val="003E120B"/>
    <w:rsid w:val="003E18C2"/>
    <w:rsid w:val="003E1A14"/>
    <w:rsid w:val="003E220D"/>
    <w:rsid w:val="003E2235"/>
    <w:rsid w:val="003E2333"/>
    <w:rsid w:val="003E2355"/>
    <w:rsid w:val="003E249C"/>
    <w:rsid w:val="003E2BB6"/>
    <w:rsid w:val="003E2DA8"/>
    <w:rsid w:val="003E2DED"/>
    <w:rsid w:val="003E2E56"/>
    <w:rsid w:val="003E2E87"/>
    <w:rsid w:val="003E3374"/>
    <w:rsid w:val="003E363E"/>
    <w:rsid w:val="003E37B6"/>
    <w:rsid w:val="003E3841"/>
    <w:rsid w:val="003E3DF1"/>
    <w:rsid w:val="003E4459"/>
    <w:rsid w:val="003E4480"/>
    <w:rsid w:val="003E46DD"/>
    <w:rsid w:val="003E4707"/>
    <w:rsid w:val="003E4729"/>
    <w:rsid w:val="003E473A"/>
    <w:rsid w:val="003E47ED"/>
    <w:rsid w:val="003E4802"/>
    <w:rsid w:val="003E492E"/>
    <w:rsid w:val="003E4A2F"/>
    <w:rsid w:val="003E4A97"/>
    <w:rsid w:val="003E4F7B"/>
    <w:rsid w:val="003E50C9"/>
    <w:rsid w:val="003E5229"/>
    <w:rsid w:val="003E573E"/>
    <w:rsid w:val="003E5776"/>
    <w:rsid w:val="003E593E"/>
    <w:rsid w:val="003E5A0C"/>
    <w:rsid w:val="003E5A51"/>
    <w:rsid w:val="003E5AED"/>
    <w:rsid w:val="003E5CBC"/>
    <w:rsid w:val="003E5CE6"/>
    <w:rsid w:val="003E5D66"/>
    <w:rsid w:val="003E5EDE"/>
    <w:rsid w:val="003E61E9"/>
    <w:rsid w:val="003E6570"/>
    <w:rsid w:val="003E68BC"/>
    <w:rsid w:val="003E6A1E"/>
    <w:rsid w:val="003E7332"/>
    <w:rsid w:val="003E7393"/>
    <w:rsid w:val="003E7507"/>
    <w:rsid w:val="003E7DAB"/>
    <w:rsid w:val="003E7EE4"/>
    <w:rsid w:val="003F003A"/>
    <w:rsid w:val="003F033C"/>
    <w:rsid w:val="003F063D"/>
    <w:rsid w:val="003F09E3"/>
    <w:rsid w:val="003F0D38"/>
    <w:rsid w:val="003F0DBE"/>
    <w:rsid w:val="003F0FC7"/>
    <w:rsid w:val="003F103F"/>
    <w:rsid w:val="003F16CD"/>
    <w:rsid w:val="003F175F"/>
    <w:rsid w:val="003F1845"/>
    <w:rsid w:val="003F1C4B"/>
    <w:rsid w:val="003F1FAF"/>
    <w:rsid w:val="003F219C"/>
    <w:rsid w:val="003F21D3"/>
    <w:rsid w:val="003F2285"/>
    <w:rsid w:val="003F230C"/>
    <w:rsid w:val="003F261D"/>
    <w:rsid w:val="003F2AE1"/>
    <w:rsid w:val="003F2BCD"/>
    <w:rsid w:val="003F2EF6"/>
    <w:rsid w:val="003F312E"/>
    <w:rsid w:val="003F32D8"/>
    <w:rsid w:val="003F3460"/>
    <w:rsid w:val="003F3785"/>
    <w:rsid w:val="003F3894"/>
    <w:rsid w:val="003F3895"/>
    <w:rsid w:val="003F3974"/>
    <w:rsid w:val="003F3B02"/>
    <w:rsid w:val="003F3B78"/>
    <w:rsid w:val="003F3D34"/>
    <w:rsid w:val="003F3DB6"/>
    <w:rsid w:val="003F3E15"/>
    <w:rsid w:val="003F3ED3"/>
    <w:rsid w:val="003F3FBB"/>
    <w:rsid w:val="003F3FFF"/>
    <w:rsid w:val="003F43DE"/>
    <w:rsid w:val="003F4543"/>
    <w:rsid w:val="003F4765"/>
    <w:rsid w:val="003F4800"/>
    <w:rsid w:val="003F4AF0"/>
    <w:rsid w:val="003F4CAD"/>
    <w:rsid w:val="003F4E40"/>
    <w:rsid w:val="003F4F79"/>
    <w:rsid w:val="003F501A"/>
    <w:rsid w:val="003F5049"/>
    <w:rsid w:val="003F5215"/>
    <w:rsid w:val="003F5565"/>
    <w:rsid w:val="003F55BE"/>
    <w:rsid w:val="003F5672"/>
    <w:rsid w:val="003F586A"/>
    <w:rsid w:val="003F5A0D"/>
    <w:rsid w:val="003F5CC0"/>
    <w:rsid w:val="003F5D73"/>
    <w:rsid w:val="003F6044"/>
    <w:rsid w:val="003F63CF"/>
    <w:rsid w:val="003F6504"/>
    <w:rsid w:val="003F658E"/>
    <w:rsid w:val="003F7008"/>
    <w:rsid w:val="003F73BB"/>
    <w:rsid w:val="003F76C2"/>
    <w:rsid w:val="003F7814"/>
    <w:rsid w:val="003F796A"/>
    <w:rsid w:val="003F7977"/>
    <w:rsid w:val="003F797F"/>
    <w:rsid w:val="003F7B13"/>
    <w:rsid w:val="003F7D29"/>
    <w:rsid w:val="003F7D38"/>
    <w:rsid w:val="003F7E7F"/>
    <w:rsid w:val="003F7EE8"/>
    <w:rsid w:val="003F7FCA"/>
    <w:rsid w:val="00400547"/>
    <w:rsid w:val="004005C2"/>
    <w:rsid w:val="00400825"/>
    <w:rsid w:val="00400979"/>
    <w:rsid w:val="00400A07"/>
    <w:rsid w:val="00400E0E"/>
    <w:rsid w:val="00400E3E"/>
    <w:rsid w:val="0040100A"/>
    <w:rsid w:val="004012E9"/>
    <w:rsid w:val="0040135F"/>
    <w:rsid w:val="004013D1"/>
    <w:rsid w:val="00401995"/>
    <w:rsid w:val="004019A5"/>
    <w:rsid w:val="00401A1D"/>
    <w:rsid w:val="00401CF4"/>
    <w:rsid w:val="00402136"/>
    <w:rsid w:val="00402414"/>
    <w:rsid w:val="00402548"/>
    <w:rsid w:val="00402555"/>
    <w:rsid w:val="004025ED"/>
    <w:rsid w:val="00402640"/>
    <w:rsid w:val="0040299D"/>
    <w:rsid w:val="00402D1A"/>
    <w:rsid w:val="00402E2B"/>
    <w:rsid w:val="00402F62"/>
    <w:rsid w:val="004034B9"/>
    <w:rsid w:val="00403904"/>
    <w:rsid w:val="004039BD"/>
    <w:rsid w:val="00403AC4"/>
    <w:rsid w:val="00403BF2"/>
    <w:rsid w:val="00403C23"/>
    <w:rsid w:val="00403C57"/>
    <w:rsid w:val="00403E55"/>
    <w:rsid w:val="004041FB"/>
    <w:rsid w:val="004046FB"/>
    <w:rsid w:val="004047D1"/>
    <w:rsid w:val="004048A7"/>
    <w:rsid w:val="00404969"/>
    <w:rsid w:val="004049AE"/>
    <w:rsid w:val="00404CDA"/>
    <w:rsid w:val="00405298"/>
    <w:rsid w:val="00405507"/>
    <w:rsid w:val="0040589F"/>
    <w:rsid w:val="004058B2"/>
    <w:rsid w:val="00405952"/>
    <w:rsid w:val="004059FA"/>
    <w:rsid w:val="00405FB7"/>
    <w:rsid w:val="00406234"/>
    <w:rsid w:val="00406277"/>
    <w:rsid w:val="00406326"/>
    <w:rsid w:val="0040662B"/>
    <w:rsid w:val="0040676D"/>
    <w:rsid w:val="004067F4"/>
    <w:rsid w:val="004069FB"/>
    <w:rsid w:val="00406D18"/>
    <w:rsid w:val="00406DA6"/>
    <w:rsid w:val="004074AD"/>
    <w:rsid w:val="004075C6"/>
    <w:rsid w:val="00407A2E"/>
    <w:rsid w:val="00407B96"/>
    <w:rsid w:val="00410030"/>
    <w:rsid w:val="0041004B"/>
    <w:rsid w:val="00410293"/>
    <w:rsid w:val="00410306"/>
    <w:rsid w:val="00410662"/>
    <w:rsid w:val="004106FC"/>
    <w:rsid w:val="00410BDE"/>
    <w:rsid w:val="004110D9"/>
    <w:rsid w:val="004112C9"/>
    <w:rsid w:val="004115E7"/>
    <w:rsid w:val="00411983"/>
    <w:rsid w:val="00411E20"/>
    <w:rsid w:val="00411EFB"/>
    <w:rsid w:val="004122D1"/>
    <w:rsid w:val="0041230E"/>
    <w:rsid w:val="0041232E"/>
    <w:rsid w:val="0041234E"/>
    <w:rsid w:val="004125D6"/>
    <w:rsid w:val="00412883"/>
    <w:rsid w:val="004128F7"/>
    <w:rsid w:val="00412B57"/>
    <w:rsid w:val="00412BFA"/>
    <w:rsid w:val="00412C6A"/>
    <w:rsid w:val="00412D3A"/>
    <w:rsid w:val="00412E39"/>
    <w:rsid w:val="00413249"/>
    <w:rsid w:val="00413267"/>
    <w:rsid w:val="00413367"/>
    <w:rsid w:val="004133A5"/>
    <w:rsid w:val="004134B9"/>
    <w:rsid w:val="0041353E"/>
    <w:rsid w:val="004136EE"/>
    <w:rsid w:val="00413A87"/>
    <w:rsid w:val="00413C16"/>
    <w:rsid w:val="00413CDB"/>
    <w:rsid w:val="00413EDA"/>
    <w:rsid w:val="00414024"/>
    <w:rsid w:val="004140FC"/>
    <w:rsid w:val="00414366"/>
    <w:rsid w:val="00414ADA"/>
    <w:rsid w:val="00414B69"/>
    <w:rsid w:val="00414D0F"/>
    <w:rsid w:val="00414DBF"/>
    <w:rsid w:val="004151EB"/>
    <w:rsid w:val="00415336"/>
    <w:rsid w:val="004155D2"/>
    <w:rsid w:val="00415708"/>
    <w:rsid w:val="00415B9B"/>
    <w:rsid w:val="00416329"/>
    <w:rsid w:val="004166B7"/>
    <w:rsid w:val="004166BD"/>
    <w:rsid w:val="004168B7"/>
    <w:rsid w:val="004169BF"/>
    <w:rsid w:val="00416A04"/>
    <w:rsid w:val="00416AF0"/>
    <w:rsid w:val="00416C77"/>
    <w:rsid w:val="00416D39"/>
    <w:rsid w:val="00417174"/>
    <w:rsid w:val="0041726B"/>
    <w:rsid w:val="00417442"/>
    <w:rsid w:val="0041744D"/>
    <w:rsid w:val="004177C3"/>
    <w:rsid w:val="00417815"/>
    <w:rsid w:val="00417976"/>
    <w:rsid w:val="00417B30"/>
    <w:rsid w:val="00417D23"/>
    <w:rsid w:val="00417ED9"/>
    <w:rsid w:val="004200CA"/>
    <w:rsid w:val="0042029F"/>
    <w:rsid w:val="00420792"/>
    <w:rsid w:val="00420B81"/>
    <w:rsid w:val="00420CCD"/>
    <w:rsid w:val="00420F17"/>
    <w:rsid w:val="00420F6C"/>
    <w:rsid w:val="004210C9"/>
    <w:rsid w:val="0042134B"/>
    <w:rsid w:val="0042161A"/>
    <w:rsid w:val="00421629"/>
    <w:rsid w:val="0042169E"/>
    <w:rsid w:val="004217AE"/>
    <w:rsid w:val="00421A55"/>
    <w:rsid w:val="00421B60"/>
    <w:rsid w:val="00421C2D"/>
    <w:rsid w:val="00421C46"/>
    <w:rsid w:val="00421D7A"/>
    <w:rsid w:val="0042242F"/>
    <w:rsid w:val="00422A9E"/>
    <w:rsid w:val="00422B58"/>
    <w:rsid w:val="00422B9B"/>
    <w:rsid w:val="00422DB3"/>
    <w:rsid w:val="00422F4A"/>
    <w:rsid w:val="0042309E"/>
    <w:rsid w:val="00423231"/>
    <w:rsid w:val="00423277"/>
    <w:rsid w:val="004233F5"/>
    <w:rsid w:val="004235ED"/>
    <w:rsid w:val="004235F9"/>
    <w:rsid w:val="00423604"/>
    <w:rsid w:val="0042367A"/>
    <w:rsid w:val="00423B46"/>
    <w:rsid w:val="00423C87"/>
    <w:rsid w:val="0042443F"/>
    <w:rsid w:val="00424452"/>
    <w:rsid w:val="0042468B"/>
    <w:rsid w:val="004247E0"/>
    <w:rsid w:val="00424B15"/>
    <w:rsid w:val="00424B47"/>
    <w:rsid w:val="00424C1E"/>
    <w:rsid w:val="00425030"/>
    <w:rsid w:val="0042512C"/>
    <w:rsid w:val="00425580"/>
    <w:rsid w:val="0042560E"/>
    <w:rsid w:val="0042587D"/>
    <w:rsid w:val="00425915"/>
    <w:rsid w:val="004259C9"/>
    <w:rsid w:val="00425A93"/>
    <w:rsid w:val="00425D96"/>
    <w:rsid w:val="00425F31"/>
    <w:rsid w:val="004268C5"/>
    <w:rsid w:val="00426A49"/>
    <w:rsid w:val="00426AD7"/>
    <w:rsid w:val="00426CD0"/>
    <w:rsid w:val="00426FEC"/>
    <w:rsid w:val="0042700D"/>
    <w:rsid w:val="00427104"/>
    <w:rsid w:val="004271A0"/>
    <w:rsid w:val="0042729D"/>
    <w:rsid w:val="004273D6"/>
    <w:rsid w:val="00427557"/>
    <w:rsid w:val="004275A9"/>
    <w:rsid w:val="004279B5"/>
    <w:rsid w:val="00427A75"/>
    <w:rsid w:val="00427D1B"/>
    <w:rsid w:val="00427EBB"/>
    <w:rsid w:val="00430420"/>
    <w:rsid w:val="00430449"/>
    <w:rsid w:val="004306E5"/>
    <w:rsid w:val="0043086E"/>
    <w:rsid w:val="00430E24"/>
    <w:rsid w:val="00431248"/>
    <w:rsid w:val="0043142D"/>
    <w:rsid w:val="00431468"/>
    <w:rsid w:val="00431AAE"/>
    <w:rsid w:val="00431C78"/>
    <w:rsid w:val="00431FC6"/>
    <w:rsid w:val="00432241"/>
    <w:rsid w:val="0043244C"/>
    <w:rsid w:val="00432570"/>
    <w:rsid w:val="0043269B"/>
    <w:rsid w:val="00432874"/>
    <w:rsid w:val="00432D49"/>
    <w:rsid w:val="00432D7A"/>
    <w:rsid w:val="00432F77"/>
    <w:rsid w:val="0043334A"/>
    <w:rsid w:val="004333C2"/>
    <w:rsid w:val="004335D2"/>
    <w:rsid w:val="004336F6"/>
    <w:rsid w:val="004337B8"/>
    <w:rsid w:val="0043394A"/>
    <w:rsid w:val="004339D1"/>
    <w:rsid w:val="00433C98"/>
    <w:rsid w:val="00433DA8"/>
    <w:rsid w:val="00434346"/>
    <w:rsid w:val="004343F7"/>
    <w:rsid w:val="004344B2"/>
    <w:rsid w:val="004346C5"/>
    <w:rsid w:val="00434707"/>
    <w:rsid w:val="004348E5"/>
    <w:rsid w:val="00434907"/>
    <w:rsid w:val="00434B0F"/>
    <w:rsid w:val="00434D13"/>
    <w:rsid w:val="004350CC"/>
    <w:rsid w:val="0043519B"/>
    <w:rsid w:val="004351A9"/>
    <w:rsid w:val="0043573B"/>
    <w:rsid w:val="00435ACB"/>
    <w:rsid w:val="00435AFE"/>
    <w:rsid w:val="00435B42"/>
    <w:rsid w:val="00435BCF"/>
    <w:rsid w:val="00435BF8"/>
    <w:rsid w:val="00435CD9"/>
    <w:rsid w:val="00435D64"/>
    <w:rsid w:val="00435EFE"/>
    <w:rsid w:val="00435FE2"/>
    <w:rsid w:val="00436765"/>
    <w:rsid w:val="004367D6"/>
    <w:rsid w:val="00436972"/>
    <w:rsid w:val="004369BC"/>
    <w:rsid w:val="004369CC"/>
    <w:rsid w:val="00436BD4"/>
    <w:rsid w:val="00436C06"/>
    <w:rsid w:val="00436DA3"/>
    <w:rsid w:val="00436DE3"/>
    <w:rsid w:val="00436E59"/>
    <w:rsid w:val="004370DD"/>
    <w:rsid w:val="0043710C"/>
    <w:rsid w:val="0043745F"/>
    <w:rsid w:val="0043752A"/>
    <w:rsid w:val="00437CE4"/>
    <w:rsid w:val="00440782"/>
    <w:rsid w:val="004408B9"/>
    <w:rsid w:val="0044099D"/>
    <w:rsid w:val="00440A64"/>
    <w:rsid w:val="00440EA3"/>
    <w:rsid w:val="0044103F"/>
    <w:rsid w:val="00441139"/>
    <w:rsid w:val="00441230"/>
    <w:rsid w:val="004412ED"/>
    <w:rsid w:val="00441455"/>
    <w:rsid w:val="004416D9"/>
    <w:rsid w:val="004417BD"/>
    <w:rsid w:val="0044195A"/>
    <w:rsid w:val="00441977"/>
    <w:rsid w:val="00441A4F"/>
    <w:rsid w:val="00441A59"/>
    <w:rsid w:val="00441AFC"/>
    <w:rsid w:val="00441B20"/>
    <w:rsid w:val="00441EF0"/>
    <w:rsid w:val="00442272"/>
    <w:rsid w:val="00442314"/>
    <w:rsid w:val="00442646"/>
    <w:rsid w:val="00442707"/>
    <w:rsid w:val="004427B9"/>
    <w:rsid w:val="004428E8"/>
    <w:rsid w:val="0044295A"/>
    <w:rsid w:val="0044321B"/>
    <w:rsid w:val="00443761"/>
    <w:rsid w:val="004439A0"/>
    <w:rsid w:val="00443AFA"/>
    <w:rsid w:val="00443E14"/>
    <w:rsid w:val="00443E33"/>
    <w:rsid w:val="00443FE2"/>
    <w:rsid w:val="004447BD"/>
    <w:rsid w:val="0044489C"/>
    <w:rsid w:val="004449ED"/>
    <w:rsid w:val="00444A3A"/>
    <w:rsid w:val="00444AE2"/>
    <w:rsid w:val="00444B26"/>
    <w:rsid w:val="00444F11"/>
    <w:rsid w:val="00445273"/>
    <w:rsid w:val="004457B2"/>
    <w:rsid w:val="004459EA"/>
    <w:rsid w:val="00445A34"/>
    <w:rsid w:val="00445A3F"/>
    <w:rsid w:val="00445CBB"/>
    <w:rsid w:val="00445DA0"/>
    <w:rsid w:val="00445F85"/>
    <w:rsid w:val="00446295"/>
    <w:rsid w:val="004463EF"/>
    <w:rsid w:val="0044666D"/>
    <w:rsid w:val="00446712"/>
    <w:rsid w:val="004467E6"/>
    <w:rsid w:val="0044689F"/>
    <w:rsid w:val="004468E9"/>
    <w:rsid w:val="00446A20"/>
    <w:rsid w:val="00446EBB"/>
    <w:rsid w:val="00447092"/>
    <w:rsid w:val="0044726F"/>
    <w:rsid w:val="00447424"/>
    <w:rsid w:val="0044768C"/>
    <w:rsid w:val="004476CD"/>
    <w:rsid w:val="00447A07"/>
    <w:rsid w:val="00447A50"/>
    <w:rsid w:val="00447D07"/>
    <w:rsid w:val="004502DE"/>
    <w:rsid w:val="00450979"/>
    <w:rsid w:val="00450E70"/>
    <w:rsid w:val="00450EA8"/>
    <w:rsid w:val="00450F19"/>
    <w:rsid w:val="0045101A"/>
    <w:rsid w:val="00451266"/>
    <w:rsid w:val="00451306"/>
    <w:rsid w:val="00451324"/>
    <w:rsid w:val="00451337"/>
    <w:rsid w:val="00451353"/>
    <w:rsid w:val="004515A2"/>
    <w:rsid w:val="004517A5"/>
    <w:rsid w:val="00451A72"/>
    <w:rsid w:val="00451E53"/>
    <w:rsid w:val="00451EE6"/>
    <w:rsid w:val="00452064"/>
    <w:rsid w:val="004522B3"/>
    <w:rsid w:val="00452324"/>
    <w:rsid w:val="0045266A"/>
    <w:rsid w:val="00452685"/>
    <w:rsid w:val="0045274B"/>
    <w:rsid w:val="00452C02"/>
    <w:rsid w:val="0045323F"/>
    <w:rsid w:val="0045349E"/>
    <w:rsid w:val="00453653"/>
    <w:rsid w:val="0045394E"/>
    <w:rsid w:val="0045396B"/>
    <w:rsid w:val="00453ECF"/>
    <w:rsid w:val="00453F9B"/>
    <w:rsid w:val="00453FCE"/>
    <w:rsid w:val="00454175"/>
    <w:rsid w:val="00454418"/>
    <w:rsid w:val="004544B9"/>
    <w:rsid w:val="00454614"/>
    <w:rsid w:val="004546F5"/>
    <w:rsid w:val="00454904"/>
    <w:rsid w:val="00454B1E"/>
    <w:rsid w:val="00455463"/>
    <w:rsid w:val="00455547"/>
    <w:rsid w:val="004557F1"/>
    <w:rsid w:val="0045593A"/>
    <w:rsid w:val="00455AA8"/>
    <w:rsid w:val="004562F8"/>
    <w:rsid w:val="004563B0"/>
    <w:rsid w:val="00456859"/>
    <w:rsid w:val="00456897"/>
    <w:rsid w:val="00456E89"/>
    <w:rsid w:val="004570E0"/>
    <w:rsid w:val="00457526"/>
    <w:rsid w:val="00457731"/>
    <w:rsid w:val="00457A64"/>
    <w:rsid w:val="00457E9D"/>
    <w:rsid w:val="00457FA2"/>
    <w:rsid w:val="004602F0"/>
    <w:rsid w:val="00460426"/>
    <w:rsid w:val="00460533"/>
    <w:rsid w:val="004605F1"/>
    <w:rsid w:val="00460A8F"/>
    <w:rsid w:val="00460B4D"/>
    <w:rsid w:val="00460D05"/>
    <w:rsid w:val="0046114D"/>
    <w:rsid w:val="0046157C"/>
    <w:rsid w:val="0046177C"/>
    <w:rsid w:val="0046178C"/>
    <w:rsid w:val="004619D3"/>
    <w:rsid w:val="00461D8E"/>
    <w:rsid w:val="00462359"/>
    <w:rsid w:val="004627B0"/>
    <w:rsid w:val="00462C09"/>
    <w:rsid w:val="00462E4E"/>
    <w:rsid w:val="00463053"/>
    <w:rsid w:val="00463108"/>
    <w:rsid w:val="004634DF"/>
    <w:rsid w:val="00463681"/>
    <w:rsid w:val="004636A1"/>
    <w:rsid w:val="00463728"/>
    <w:rsid w:val="004639F7"/>
    <w:rsid w:val="00463A60"/>
    <w:rsid w:val="00463B8C"/>
    <w:rsid w:val="00464135"/>
    <w:rsid w:val="004649BF"/>
    <w:rsid w:val="004651EF"/>
    <w:rsid w:val="00465235"/>
    <w:rsid w:val="004654BD"/>
    <w:rsid w:val="004654EA"/>
    <w:rsid w:val="0046592A"/>
    <w:rsid w:val="004659A5"/>
    <w:rsid w:val="00465B0B"/>
    <w:rsid w:val="00465C34"/>
    <w:rsid w:val="00465F37"/>
    <w:rsid w:val="00465F80"/>
    <w:rsid w:val="0046602E"/>
    <w:rsid w:val="0046611C"/>
    <w:rsid w:val="004661AD"/>
    <w:rsid w:val="0046625B"/>
    <w:rsid w:val="00466492"/>
    <w:rsid w:val="004665F2"/>
    <w:rsid w:val="004669DA"/>
    <w:rsid w:val="00466B5C"/>
    <w:rsid w:val="00466B97"/>
    <w:rsid w:val="00466D28"/>
    <w:rsid w:val="004674AD"/>
    <w:rsid w:val="00467703"/>
    <w:rsid w:val="00467B14"/>
    <w:rsid w:val="00467C5A"/>
    <w:rsid w:val="00467D4A"/>
    <w:rsid w:val="00467FE2"/>
    <w:rsid w:val="0047006F"/>
    <w:rsid w:val="004701D7"/>
    <w:rsid w:val="004706D1"/>
    <w:rsid w:val="0047074A"/>
    <w:rsid w:val="0047082E"/>
    <w:rsid w:val="00470C4C"/>
    <w:rsid w:val="00470CA7"/>
    <w:rsid w:val="0047109F"/>
    <w:rsid w:val="0047164B"/>
    <w:rsid w:val="004716C3"/>
    <w:rsid w:val="004716CD"/>
    <w:rsid w:val="004717CF"/>
    <w:rsid w:val="00471B8F"/>
    <w:rsid w:val="00471BA0"/>
    <w:rsid w:val="00471C73"/>
    <w:rsid w:val="00471E0F"/>
    <w:rsid w:val="00472245"/>
    <w:rsid w:val="00472477"/>
    <w:rsid w:val="0047251F"/>
    <w:rsid w:val="00472DC1"/>
    <w:rsid w:val="00472DD0"/>
    <w:rsid w:val="00472F7B"/>
    <w:rsid w:val="0047311A"/>
    <w:rsid w:val="00473192"/>
    <w:rsid w:val="00473405"/>
    <w:rsid w:val="0047342A"/>
    <w:rsid w:val="0047353B"/>
    <w:rsid w:val="00473574"/>
    <w:rsid w:val="00473B7E"/>
    <w:rsid w:val="00473C52"/>
    <w:rsid w:val="00473C8B"/>
    <w:rsid w:val="004741A5"/>
    <w:rsid w:val="00474309"/>
    <w:rsid w:val="00474838"/>
    <w:rsid w:val="00474922"/>
    <w:rsid w:val="004749FC"/>
    <w:rsid w:val="00474BF3"/>
    <w:rsid w:val="00474C8D"/>
    <w:rsid w:val="00474DED"/>
    <w:rsid w:val="00474F10"/>
    <w:rsid w:val="00474FFD"/>
    <w:rsid w:val="0047514F"/>
    <w:rsid w:val="0047516A"/>
    <w:rsid w:val="004754DF"/>
    <w:rsid w:val="0047575F"/>
    <w:rsid w:val="00475AAC"/>
    <w:rsid w:val="00475BB2"/>
    <w:rsid w:val="00475D07"/>
    <w:rsid w:val="00476795"/>
    <w:rsid w:val="00476859"/>
    <w:rsid w:val="004768B9"/>
    <w:rsid w:val="004768EB"/>
    <w:rsid w:val="00476BAB"/>
    <w:rsid w:val="00476D53"/>
    <w:rsid w:val="0047759D"/>
    <w:rsid w:val="004775E8"/>
    <w:rsid w:val="00477829"/>
    <w:rsid w:val="00477A33"/>
    <w:rsid w:val="00477AF1"/>
    <w:rsid w:val="00477EB3"/>
    <w:rsid w:val="00480033"/>
    <w:rsid w:val="004800BD"/>
    <w:rsid w:val="00480116"/>
    <w:rsid w:val="0048012A"/>
    <w:rsid w:val="00480211"/>
    <w:rsid w:val="004805B4"/>
    <w:rsid w:val="004805D4"/>
    <w:rsid w:val="00480615"/>
    <w:rsid w:val="0048079F"/>
    <w:rsid w:val="00480804"/>
    <w:rsid w:val="004808D2"/>
    <w:rsid w:val="0048093C"/>
    <w:rsid w:val="00480E98"/>
    <w:rsid w:val="00481462"/>
    <w:rsid w:val="0048156E"/>
    <w:rsid w:val="00481C79"/>
    <w:rsid w:val="00482111"/>
    <w:rsid w:val="0048233E"/>
    <w:rsid w:val="004823AA"/>
    <w:rsid w:val="0048268E"/>
    <w:rsid w:val="00482C4D"/>
    <w:rsid w:val="00482E48"/>
    <w:rsid w:val="00482E95"/>
    <w:rsid w:val="00483145"/>
    <w:rsid w:val="004835EF"/>
    <w:rsid w:val="00483645"/>
    <w:rsid w:val="00483883"/>
    <w:rsid w:val="00483D82"/>
    <w:rsid w:val="0048402B"/>
    <w:rsid w:val="0048405F"/>
    <w:rsid w:val="00484227"/>
    <w:rsid w:val="00484353"/>
    <w:rsid w:val="00484545"/>
    <w:rsid w:val="00484790"/>
    <w:rsid w:val="00484E3A"/>
    <w:rsid w:val="00484F3B"/>
    <w:rsid w:val="004852F6"/>
    <w:rsid w:val="00485359"/>
    <w:rsid w:val="0048545F"/>
    <w:rsid w:val="004854CA"/>
    <w:rsid w:val="0048551D"/>
    <w:rsid w:val="004856AE"/>
    <w:rsid w:val="00485750"/>
    <w:rsid w:val="0048581B"/>
    <w:rsid w:val="00485837"/>
    <w:rsid w:val="00485917"/>
    <w:rsid w:val="00485957"/>
    <w:rsid w:val="00486253"/>
    <w:rsid w:val="004867AF"/>
    <w:rsid w:val="00486A2F"/>
    <w:rsid w:val="00486E3C"/>
    <w:rsid w:val="00486EA9"/>
    <w:rsid w:val="0048704A"/>
    <w:rsid w:val="004870B5"/>
    <w:rsid w:val="00487277"/>
    <w:rsid w:val="004873F3"/>
    <w:rsid w:val="0048742D"/>
    <w:rsid w:val="0048746D"/>
    <w:rsid w:val="00487787"/>
    <w:rsid w:val="004878EA"/>
    <w:rsid w:val="00487D2A"/>
    <w:rsid w:val="0049008C"/>
    <w:rsid w:val="0049039A"/>
    <w:rsid w:val="0049047D"/>
    <w:rsid w:val="00490696"/>
    <w:rsid w:val="004909FA"/>
    <w:rsid w:val="00490B6E"/>
    <w:rsid w:val="00490C34"/>
    <w:rsid w:val="00491089"/>
    <w:rsid w:val="004910CA"/>
    <w:rsid w:val="004910F1"/>
    <w:rsid w:val="00491188"/>
    <w:rsid w:val="00491323"/>
    <w:rsid w:val="00491494"/>
    <w:rsid w:val="00491519"/>
    <w:rsid w:val="0049183F"/>
    <w:rsid w:val="00491906"/>
    <w:rsid w:val="0049197A"/>
    <w:rsid w:val="0049198E"/>
    <w:rsid w:val="004919C4"/>
    <w:rsid w:val="00491B1E"/>
    <w:rsid w:val="00491D87"/>
    <w:rsid w:val="00491EC3"/>
    <w:rsid w:val="004922B2"/>
    <w:rsid w:val="0049238E"/>
    <w:rsid w:val="00492472"/>
    <w:rsid w:val="0049271E"/>
    <w:rsid w:val="00492753"/>
    <w:rsid w:val="00492885"/>
    <w:rsid w:val="004929C8"/>
    <w:rsid w:val="0049324F"/>
    <w:rsid w:val="00493494"/>
    <w:rsid w:val="00493511"/>
    <w:rsid w:val="00493529"/>
    <w:rsid w:val="00493766"/>
    <w:rsid w:val="0049379C"/>
    <w:rsid w:val="004938E6"/>
    <w:rsid w:val="0049393E"/>
    <w:rsid w:val="00493D84"/>
    <w:rsid w:val="00493FC5"/>
    <w:rsid w:val="004940DB"/>
    <w:rsid w:val="004940F3"/>
    <w:rsid w:val="0049412D"/>
    <w:rsid w:val="004941AD"/>
    <w:rsid w:val="00494204"/>
    <w:rsid w:val="004944CB"/>
    <w:rsid w:val="004945AB"/>
    <w:rsid w:val="00494852"/>
    <w:rsid w:val="00494950"/>
    <w:rsid w:val="0049532F"/>
    <w:rsid w:val="00495445"/>
    <w:rsid w:val="00495F0F"/>
    <w:rsid w:val="0049618E"/>
    <w:rsid w:val="00496266"/>
    <w:rsid w:val="0049642D"/>
    <w:rsid w:val="00496A17"/>
    <w:rsid w:val="00496B0D"/>
    <w:rsid w:val="00496C2E"/>
    <w:rsid w:val="00496D8C"/>
    <w:rsid w:val="00496EB0"/>
    <w:rsid w:val="00496F4C"/>
    <w:rsid w:val="00497144"/>
    <w:rsid w:val="004972E8"/>
    <w:rsid w:val="00497425"/>
    <w:rsid w:val="00497632"/>
    <w:rsid w:val="00497663"/>
    <w:rsid w:val="0049784E"/>
    <w:rsid w:val="00497965"/>
    <w:rsid w:val="0049799D"/>
    <w:rsid w:val="004979D2"/>
    <w:rsid w:val="00497C37"/>
    <w:rsid w:val="00497C89"/>
    <w:rsid w:val="00497D75"/>
    <w:rsid w:val="00497DEF"/>
    <w:rsid w:val="00497E70"/>
    <w:rsid w:val="004A0226"/>
    <w:rsid w:val="004A045C"/>
    <w:rsid w:val="004A05DF"/>
    <w:rsid w:val="004A06C5"/>
    <w:rsid w:val="004A0AD8"/>
    <w:rsid w:val="004A0C55"/>
    <w:rsid w:val="004A0F29"/>
    <w:rsid w:val="004A1003"/>
    <w:rsid w:val="004A1088"/>
    <w:rsid w:val="004A1193"/>
    <w:rsid w:val="004A11D0"/>
    <w:rsid w:val="004A14D3"/>
    <w:rsid w:val="004A1529"/>
    <w:rsid w:val="004A18F8"/>
    <w:rsid w:val="004A18FB"/>
    <w:rsid w:val="004A1B97"/>
    <w:rsid w:val="004A1C7E"/>
    <w:rsid w:val="004A1DB7"/>
    <w:rsid w:val="004A21A6"/>
    <w:rsid w:val="004A26AC"/>
    <w:rsid w:val="004A2827"/>
    <w:rsid w:val="004A2D04"/>
    <w:rsid w:val="004A2F33"/>
    <w:rsid w:val="004A3039"/>
    <w:rsid w:val="004A30CE"/>
    <w:rsid w:val="004A32A8"/>
    <w:rsid w:val="004A364E"/>
    <w:rsid w:val="004A3679"/>
    <w:rsid w:val="004A3758"/>
    <w:rsid w:val="004A3766"/>
    <w:rsid w:val="004A3806"/>
    <w:rsid w:val="004A39EA"/>
    <w:rsid w:val="004A3B29"/>
    <w:rsid w:val="004A3C09"/>
    <w:rsid w:val="004A3CAF"/>
    <w:rsid w:val="004A3ECA"/>
    <w:rsid w:val="004A3F23"/>
    <w:rsid w:val="004A414E"/>
    <w:rsid w:val="004A424E"/>
    <w:rsid w:val="004A42CC"/>
    <w:rsid w:val="004A43AA"/>
    <w:rsid w:val="004A4866"/>
    <w:rsid w:val="004A4A0E"/>
    <w:rsid w:val="004A4C1E"/>
    <w:rsid w:val="004A4D1D"/>
    <w:rsid w:val="004A5038"/>
    <w:rsid w:val="004A513E"/>
    <w:rsid w:val="004A532D"/>
    <w:rsid w:val="004A5763"/>
    <w:rsid w:val="004A5C63"/>
    <w:rsid w:val="004A5E1F"/>
    <w:rsid w:val="004A60AA"/>
    <w:rsid w:val="004A6268"/>
    <w:rsid w:val="004A62D6"/>
    <w:rsid w:val="004A648D"/>
    <w:rsid w:val="004A65AF"/>
    <w:rsid w:val="004A6711"/>
    <w:rsid w:val="004A69A7"/>
    <w:rsid w:val="004A6C83"/>
    <w:rsid w:val="004A6EBA"/>
    <w:rsid w:val="004A7066"/>
    <w:rsid w:val="004A7080"/>
    <w:rsid w:val="004A7409"/>
    <w:rsid w:val="004A7414"/>
    <w:rsid w:val="004A76C3"/>
    <w:rsid w:val="004A7AF4"/>
    <w:rsid w:val="004A7C23"/>
    <w:rsid w:val="004A7DAB"/>
    <w:rsid w:val="004B0090"/>
    <w:rsid w:val="004B0276"/>
    <w:rsid w:val="004B0528"/>
    <w:rsid w:val="004B057C"/>
    <w:rsid w:val="004B05EB"/>
    <w:rsid w:val="004B0697"/>
    <w:rsid w:val="004B0894"/>
    <w:rsid w:val="004B08F6"/>
    <w:rsid w:val="004B0BE1"/>
    <w:rsid w:val="004B0C49"/>
    <w:rsid w:val="004B0E01"/>
    <w:rsid w:val="004B0E1F"/>
    <w:rsid w:val="004B1147"/>
    <w:rsid w:val="004B119C"/>
    <w:rsid w:val="004B17CD"/>
    <w:rsid w:val="004B1B31"/>
    <w:rsid w:val="004B1F62"/>
    <w:rsid w:val="004B299D"/>
    <w:rsid w:val="004B2AC0"/>
    <w:rsid w:val="004B2DC3"/>
    <w:rsid w:val="004B30B3"/>
    <w:rsid w:val="004B36F9"/>
    <w:rsid w:val="004B3DC9"/>
    <w:rsid w:val="004B3E8E"/>
    <w:rsid w:val="004B40CF"/>
    <w:rsid w:val="004B4515"/>
    <w:rsid w:val="004B4992"/>
    <w:rsid w:val="004B4C3A"/>
    <w:rsid w:val="004B4F1F"/>
    <w:rsid w:val="004B53B4"/>
    <w:rsid w:val="004B554E"/>
    <w:rsid w:val="004B56CC"/>
    <w:rsid w:val="004B5772"/>
    <w:rsid w:val="004B586D"/>
    <w:rsid w:val="004B61B7"/>
    <w:rsid w:val="004B6344"/>
    <w:rsid w:val="004B6350"/>
    <w:rsid w:val="004B6502"/>
    <w:rsid w:val="004B666E"/>
    <w:rsid w:val="004B69C5"/>
    <w:rsid w:val="004B69F0"/>
    <w:rsid w:val="004B6A1D"/>
    <w:rsid w:val="004B6BE9"/>
    <w:rsid w:val="004B6C6B"/>
    <w:rsid w:val="004B6D51"/>
    <w:rsid w:val="004B702D"/>
    <w:rsid w:val="004B7038"/>
    <w:rsid w:val="004B749F"/>
    <w:rsid w:val="004B7726"/>
    <w:rsid w:val="004B78D5"/>
    <w:rsid w:val="004C0139"/>
    <w:rsid w:val="004C018A"/>
    <w:rsid w:val="004C0C07"/>
    <w:rsid w:val="004C0F04"/>
    <w:rsid w:val="004C108C"/>
    <w:rsid w:val="004C11B9"/>
    <w:rsid w:val="004C12B0"/>
    <w:rsid w:val="004C12C0"/>
    <w:rsid w:val="004C1320"/>
    <w:rsid w:val="004C13C7"/>
    <w:rsid w:val="004C14CF"/>
    <w:rsid w:val="004C156C"/>
    <w:rsid w:val="004C15C7"/>
    <w:rsid w:val="004C1C3B"/>
    <w:rsid w:val="004C1D52"/>
    <w:rsid w:val="004C2314"/>
    <w:rsid w:val="004C2C1B"/>
    <w:rsid w:val="004C2CFE"/>
    <w:rsid w:val="004C2FF1"/>
    <w:rsid w:val="004C3137"/>
    <w:rsid w:val="004C3513"/>
    <w:rsid w:val="004C4176"/>
    <w:rsid w:val="004C4621"/>
    <w:rsid w:val="004C4B86"/>
    <w:rsid w:val="004C4CF7"/>
    <w:rsid w:val="004C4E51"/>
    <w:rsid w:val="004C4F66"/>
    <w:rsid w:val="004C500E"/>
    <w:rsid w:val="004C5412"/>
    <w:rsid w:val="004C5436"/>
    <w:rsid w:val="004C5555"/>
    <w:rsid w:val="004C57E1"/>
    <w:rsid w:val="004C5BC6"/>
    <w:rsid w:val="004C61C2"/>
    <w:rsid w:val="004C61C7"/>
    <w:rsid w:val="004C63E5"/>
    <w:rsid w:val="004C65C9"/>
    <w:rsid w:val="004C6A03"/>
    <w:rsid w:val="004C6CB8"/>
    <w:rsid w:val="004C6CF2"/>
    <w:rsid w:val="004C6D59"/>
    <w:rsid w:val="004C6E8B"/>
    <w:rsid w:val="004C70FC"/>
    <w:rsid w:val="004C715E"/>
    <w:rsid w:val="004C740B"/>
    <w:rsid w:val="004C761B"/>
    <w:rsid w:val="004C777E"/>
    <w:rsid w:val="004C7D38"/>
    <w:rsid w:val="004D0003"/>
    <w:rsid w:val="004D0400"/>
    <w:rsid w:val="004D0744"/>
    <w:rsid w:val="004D07BE"/>
    <w:rsid w:val="004D0AB3"/>
    <w:rsid w:val="004D0FC1"/>
    <w:rsid w:val="004D146F"/>
    <w:rsid w:val="004D169B"/>
    <w:rsid w:val="004D1933"/>
    <w:rsid w:val="004D193E"/>
    <w:rsid w:val="004D1D24"/>
    <w:rsid w:val="004D1DE5"/>
    <w:rsid w:val="004D24C3"/>
    <w:rsid w:val="004D25C2"/>
    <w:rsid w:val="004D26B3"/>
    <w:rsid w:val="004D2971"/>
    <w:rsid w:val="004D2A22"/>
    <w:rsid w:val="004D2C76"/>
    <w:rsid w:val="004D2DD0"/>
    <w:rsid w:val="004D2F20"/>
    <w:rsid w:val="004D2F49"/>
    <w:rsid w:val="004D2F7A"/>
    <w:rsid w:val="004D2FCD"/>
    <w:rsid w:val="004D3181"/>
    <w:rsid w:val="004D3265"/>
    <w:rsid w:val="004D33F2"/>
    <w:rsid w:val="004D3636"/>
    <w:rsid w:val="004D37E1"/>
    <w:rsid w:val="004D3ADE"/>
    <w:rsid w:val="004D3F4F"/>
    <w:rsid w:val="004D3FFA"/>
    <w:rsid w:val="004D4200"/>
    <w:rsid w:val="004D4440"/>
    <w:rsid w:val="004D48AD"/>
    <w:rsid w:val="004D48B8"/>
    <w:rsid w:val="004D4A01"/>
    <w:rsid w:val="004D4A6F"/>
    <w:rsid w:val="004D522B"/>
    <w:rsid w:val="004D554B"/>
    <w:rsid w:val="004D5633"/>
    <w:rsid w:val="004D5705"/>
    <w:rsid w:val="004D5840"/>
    <w:rsid w:val="004D5B40"/>
    <w:rsid w:val="004D5DE7"/>
    <w:rsid w:val="004D5F5F"/>
    <w:rsid w:val="004D5F90"/>
    <w:rsid w:val="004D5FE8"/>
    <w:rsid w:val="004D6082"/>
    <w:rsid w:val="004D6664"/>
    <w:rsid w:val="004D6975"/>
    <w:rsid w:val="004D6C02"/>
    <w:rsid w:val="004D70DE"/>
    <w:rsid w:val="004D717D"/>
    <w:rsid w:val="004D71C4"/>
    <w:rsid w:val="004D71F4"/>
    <w:rsid w:val="004D7267"/>
    <w:rsid w:val="004D73AF"/>
    <w:rsid w:val="004D73F0"/>
    <w:rsid w:val="004D7CC8"/>
    <w:rsid w:val="004D7EA4"/>
    <w:rsid w:val="004E00D3"/>
    <w:rsid w:val="004E04C3"/>
    <w:rsid w:val="004E05E8"/>
    <w:rsid w:val="004E06AC"/>
    <w:rsid w:val="004E0EAF"/>
    <w:rsid w:val="004E11DF"/>
    <w:rsid w:val="004E16B4"/>
    <w:rsid w:val="004E184C"/>
    <w:rsid w:val="004E1AF9"/>
    <w:rsid w:val="004E1C1E"/>
    <w:rsid w:val="004E2067"/>
    <w:rsid w:val="004E2236"/>
    <w:rsid w:val="004E2242"/>
    <w:rsid w:val="004E2DAE"/>
    <w:rsid w:val="004E2DBD"/>
    <w:rsid w:val="004E2E4D"/>
    <w:rsid w:val="004E2FAE"/>
    <w:rsid w:val="004E304C"/>
    <w:rsid w:val="004E31C5"/>
    <w:rsid w:val="004E32E6"/>
    <w:rsid w:val="004E32F3"/>
    <w:rsid w:val="004E35E7"/>
    <w:rsid w:val="004E3635"/>
    <w:rsid w:val="004E36AF"/>
    <w:rsid w:val="004E38C5"/>
    <w:rsid w:val="004E3910"/>
    <w:rsid w:val="004E3AF1"/>
    <w:rsid w:val="004E3AF3"/>
    <w:rsid w:val="004E3EA8"/>
    <w:rsid w:val="004E3F14"/>
    <w:rsid w:val="004E3F3C"/>
    <w:rsid w:val="004E48AB"/>
    <w:rsid w:val="004E491C"/>
    <w:rsid w:val="004E4C2B"/>
    <w:rsid w:val="004E4C50"/>
    <w:rsid w:val="004E5181"/>
    <w:rsid w:val="004E5418"/>
    <w:rsid w:val="004E561D"/>
    <w:rsid w:val="004E57C0"/>
    <w:rsid w:val="004E5816"/>
    <w:rsid w:val="004E5AFB"/>
    <w:rsid w:val="004E5E7B"/>
    <w:rsid w:val="004E5F42"/>
    <w:rsid w:val="004E5F5A"/>
    <w:rsid w:val="004E61AD"/>
    <w:rsid w:val="004E6508"/>
    <w:rsid w:val="004E6552"/>
    <w:rsid w:val="004E6D05"/>
    <w:rsid w:val="004E6DB8"/>
    <w:rsid w:val="004E6DD7"/>
    <w:rsid w:val="004E740A"/>
    <w:rsid w:val="004E7501"/>
    <w:rsid w:val="004E761E"/>
    <w:rsid w:val="004E7ABB"/>
    <w:rsid w:val="004E7BF6"/>
    <w:rsid w:val="004E7C01"/>
    <w:rsid w:val="004E7C28"/>
    <w:rsid w:val="004E7E11"/>
    <w:rsid w:val="004E7E4D"/>
    <w:rsid w:val="004E7EB4"/>
    <w:rsid w:val="004E7EEB"/>
    <w:rsid w:val="004F01D3"/>
    <w:rsid w:val="004F0595"/>
    <w:rsid w:val="004F0944"/>
    <w:rsid w:val="004F09F3"/>
    <w:rsid w:val="004F10A7"/>
    <w:rsid w:val="004F1328"/>
    <w:rsid w:val="004F1335"/>
    <w:rsid w:val="004F1358"/>
    <w:rsid w:val="004F156E"/>
    <w:rsid w:val="004F1934"/>
    <w:rsid w:val="004F1A52"/>
    <w:rsid w:val="004F1D50"/>
    <w:rsid w:val="004F1D7A"/>
    <w:rsid w:val="004F204C"/>
    <w:rsid w:val="004F21BB"/>
    <w:rsid w:val="004F30E6"/>
    <w:rsid w:val="004F3237"/>
    <w:rsid w:val="004F33E7"/>
    <w:rsid w:val="004F35B8"/>
    <w:rsid w:val="004F3701"/>
    <w:rsid w:val="004F376D"/>
    <w:rsid w:val="004F382A"/>
    <w:rsid w:val="004F38C3"/>
    <w:rsid w:val="004F3CA8"/>
    <w:rsid w:val="004F3CB7"/>
    <w:rsid w:val="004F3F1C"/>
    <w:rsid w:val="004F3F33"/>
    <w:rsid w:val="004F3F71"/>
    <w:rsid w:val="004F41B8"/>
    <w:rsid w:val="004F4266"/>
    <w:rsid w:val="004F43D8"/>
    <w:rsid w:val="004F45DC"/>
    <w:rsid w:val="004F4748"/>
    <w:rsid w:val="004F4C0E"/>
    <w:rsid w:val="004F4C23"/>
    <w:rsid w:val="004F4F39"/>
    <w:rsid w:val="004F517A"/>
    <w:rsid w:val="004F52B0"/>
    <w:rsid w:val="004F55AF"/>
    <w:rsid w:val="004F5785"/>
    <w:rsid w:val="004F57CF"/>
    <w:rsid w:val="004F58F5"/>
    <w:rsid w:val="004F599C"/>
    <w:rsid w:val="004F5B4C"/>
    <w:rsid w:val="004F6506"/>
    <w:rsid w:val="004F66D1"/>
    <w:rsid w:val="004F6E4F"/>
    <w:rsid w:val="004F6F03"/>
    <w:rsid w:val="004F6F23"/>
    <w:rsid w:val="004F70A5"/>
    <w:rsid w:val="004F70AB"/>
    <w:rsid w:val="004F7136"/>
    <w:rsid w:val="004F766B"/>
    <w:rsid w:val="004F7DAE"/>
    <w:rsid w:val="004F7F1E"/>
    <w:rsid w:val="004F7F1F"/>
    <w:rsid w:val="004F7FB7"/>
    <w:rsid w:val="0050010A"/>
    <w:rsid w:val="0050012D"/>
    <w:rsid w:val="0050012E"/>
    <w:rsid w:val="0050054A"/>
    <w:rsid w:val="005006A1"/>
    <w:rsid w:val="005008B5"/>
    <w:rsid w:val="00500BAC"/>
    <w:rsid w:val="00500CFF"/>
    <w:rsid w:val="00500E9F"/>
    <w:rsid w:val="005010FD"/>
    <w:rsid w:val="00501133"/>
    <w:rsid w:val="00501160"/>
    <w:rsid w:val="005016F5"/>
    <w:rsid w:val="005016FF"/>
    <w:rsid w:val="0050195F"/>
    <w:rsid w:val="00501DE0"/>
    <w:rsid w:val="00502117"/>
    <w:rsid w:val="005021B8"/>
    <w:rsid w:val="005025DF"/>
    <w:rsid w:val="0050280F"/>
    <w:rsid w:val="005028CE"/>
    <w:rsid w:val="00502A5C"/>
    <w:rsid w:val="00502B58"/>
    <w:rsid w:val="00502E94"/>
    <w:rsid w:val="005031F9"/>
    <w:rsid w:val="0050324E"/>
    <w:rsid w:val="00503A4D"/>
    <w:rsid w:val="00503A53"/>
    <w:rsid w:val="00503EA5"/>
    <w:rsid w:val="00503FBD"/>
    <w:rsid w:val="00503FEF"/>
    <w:rsid w:val="005040CB"/>
    <w:rsid w:val="00504536"/>
    <w:rsid w:val="005045A7"/>
    <w:rsid w:val="0050475A"/>
    <w:rsid w:val="00504CB1"/>
    <w:rsid w:val="00505081"/>
    <w:rsid w:val="0050509B"/>
    <w:rsid w:val="005050E7"/>
    <w:rsid w:val="005050EF"/>
    <w:rsid w:val="005052DF"/>
    <w:rsid w:val="00505980"/>
    <w:rsid w:val="00505A51"/>
    <w:rsid w:val="00505D04"/>
    <w:rsid w:val="00505D4A"/>
    <w:rsid w:val="00506084"/>
    <w:rsid w:val="00506119"/>
    <w:rsid w:val="00506144"/>
    <w:rsid w:val="0050641D"/>
    <w:rsid w:val="005065C3"/>
    <w:rsid w:val="0050692F"/>
    <w:rsid w:val="00506B2A"/>
    <w:rsid w:val="00506C30"/>
    <w:rsid w:val="00506D27"/>
    <w:rsid w:val="00506E97"/>
    <w:rsid w:val="00506F65"/>
    <w:rsid w:val="00506FE9"/>
    <w:rsid w:val="00507068"/>
    <w:rsid w:val="0050712E"/>
    <w:rsid w:val="00507375"/>
    <w:rsid w:val="005073B4"/>
    <w:rsid w:val="005073D5"/>
    <w:rsid w:val="00507642"/>
    <w:rsid w:val="00507765"/>
    <w:rsid w:val="00507FB5"/>
    <w:rsid w:val="005102B4"/>
    <w:rsid w:val="005102C8"/>
    <w:rsid w:val="00510556"/>
    <w:rsid w:val="005105B7"/>
    <w:rsid w:val="005105DC"/>
    <w:rsid w:val="00510C7B"/>
    <w:rsid w:val="00510FA0"/>
    <w:rsid w:val="00511235"/>
    <w:rsid w:val="005112FB"/>
    <w:rsid w:val="0051132C"/>
    <w:rsid w:val="0051148B"/>
    <w:rsid w:val="005114C5"/>
    <w:rsid w:val="005117A4"/>
    <w:rsid w:val="005117BD"/>
    <w:rsid w:val="00511866"/>
    <w:rsid w:val="00511B4E"/>
    <w:rsid w:val="00512071"/>
    <w:rsid w:val="0051270B"/>
    <w:rsid w:val="00512903"/>
    <w:rsid w:val="0051295E"/>
    <w:rsid w:val="00512A58"/>
    <w:rsid w:val="00513037"/>
    <w:rsid w:val="0051339C"/>
    <w:rsid w:val="00513BF0"/>
    <w:rsid w:val="00513D58"/>
    <w:rsid w:val="00513D7C"/>
    <w:rsid w:val="00513DFA"/>
    <w:rsid w:val="005140ED"/>
    <w:rsid w:val="005142C7"/>
    <w:rsid w:val="0051448B"/>
    <w:rsid w:val="005144D1"/>
    <w:rsid w:val="005144E4"/>
    <w:rsid w:val="0051459F"/>
    <w:rsid w:val="00514AA7"/>
    <w:rsid w:val="00514BD9"/>
    <w:rsid w:val="00514BEA"/>
    <w:rsid w:val="00514C54"/>
    <w:rsid w:val="00514E28"/>
    <w:rsid w:val="00515128"/>
    <w:rsid w:val="005152A3"/>
    <w:rsid w:val="0051558A"/>
    <w:rsid w:val="00515622"/>
    <w:rsid w:val="00515C97"/>
    <w:rsid w:val="00515D38"/>
    <w:rsid w:val="0051619A"/>
    <w:rsid w:val="00516209"/>
    <w:rsid w:val="00516259"/>
    <w:rsid w:val="005162D3"/>
    <w:rsid w:val="00516450"/>
    <w:rsid w:val="00516623"/>
    <w:rsid w:val="00516715"/>
    <w:rsid w:val="005167A3"/>
    <w:rsid w:val="005168A5"/>
    <w:rsid w:val="00516A44"/>
    <w:rsid w:val="00516A62"/>
    <w:rsid w:val="00517038"/>
    <w:rsid w:val="00517063"/>
    <w:rsid w:val="005170F0"/>
    <w:rsid w:val="00517196"/>
    <w:rsid w:val="005171FC"/>
    <w:rsid w:val="00517D1C"/>
    <w:rsid w:val="0052005D"/>
    <w:rsid w:val="00520371"/>
    <w:rsid w:val="005203A8"/>
    <w:rsid w:val="005203BB"/>
    <w:rsid w:val="00520604"/>
    <w:rsid w:val="00520AA3"/>
    <w:rsid w:val="00520ABD"/>
    <w:rsid w:val="00520B3D"/>
    <w:rsid w:val="00520EF7"/>
    <w:rsid w:val="005213BF"/>
    <w:rsid w:val="005213D2"/>
    <w:rsid w:val="005217F7"/>
    <w:rsid w:val="00521A02"/>
    <w:rsid w:val="00521CC3"/>
    <w:rsid w:val="00521D92"/>
    <w:rsid w:val="00521FE0"/>
    <w:rsid w:val="00522F0D"/>
    <w:rsid w:val="00522F15"/>
    <w:rsid w:val="005233CF"/>
    <w:rsid w:val="005233E4"/>
    <w:rsid w:val="00523816"/>
    <w:rsid w:val="00523940"/>
    <w:rsid w:val="00523AC5"/>
    <w:rsid w:val="00523AE9"/>
    <w:rsid w:val="00523BB4"/>
    <w:rsid w:val="00524077"/>
    <w:rsid w:val="00524958"/>
    <w:rsid w:val="0052497B"/>
    <w:rsid w:val="00524A54"/>
    <w:rsid w:val="00524F82"/>
    <w:rsid w:val="0052516E"/>
    <w:rsid w:val="00525A66"/>
    <w:rsid w:val="00525AC7"/>
    <w:rsid w:val="00525CB7"/>
    <w:rsid w:val="00525D10"/>
    <w:rsid w:val="005267D0"/>
    <w:rsid w:val="005267EC"/>
    <w:rsid w:val="0052686F"/>
    <w:rsid w:val="0052696B"/>
    <w:rsid w:val="00526973"/>
    <w:rsid w:val="00526AC0"/>
    <w:rsid w:val="00526CC0"/>
    <w:rsid w:val="00526D0C"/>
    <w:rsid w:val="00526EDB"/>
    <w:rsid w:val="005276E0"/>
    <w:rsid w:val="0052772A"/>
    <w:rsid w:val="00527AEC"/>
    <w:rsid w:val="00530243"/>
    <w:rsid w:val="00530473"/>
    <w:rsid w:val="005304B3"/>
    <w:rsid w:val="005308AE"/>
    <w:rsid w:val="00530BB8"/>
    <w:rsid w:val="00530EF3"/>
    <w:rsid w:val="00530FA4"/>
    <w:rsid w:val="005312A5"/>
    <w:rsid w:val="005315D4"/>
    <w:rsid w:val="005315E1"/>
    <w:rsid w:val="005318A1"/>
    <w:rsid w:val="005318B9"/>
    <w:rsid w:val="00531A6A"/>
    <w:rsid w:val="00531C8B"/>
    <w:rsid w:val="00531F89"/>
    <w:rsid w:val="00532552"/>
    <w:rsid w:val="00532625"/>
    <w:rsid w:val="0053266A"/>
    <w:rsid w:val="00532B7A"/>
    <w:rsid w:val="00532DF4"/>
    <w:rsid w:val="00532E25"/>
    <w:rsid w:val="005332D5"/>
    <w:rsid w:val="005336BD"/>
    <w:rsid w:val="005340A3"/>
    <w:rsid w:val="00534225"/>
    <w:rsid w:val="005344C6"/>
    <w:rsid w:val="00534542"/>
    <w:rsid w:val="005347E7"/>
    <w:rsid w:val="00534BDA"/>
    <w:rsid w:val="00534F78"/>
    <w:rsid w:val="00535355"/>
    <w:rsid w:val="00535399"/>
    <w:rsid w:val="0053541F"/>
    <w:rsid w:val="005354A4"/>
    <w:rsid w:val="005354E1"/>
    <w:rsid w:val="00535559"/>
    <w:rsid w:val="0053587A"/>
    <w:rsid w:val="00535B5D"/>
    <w:rsid w:val="00535B95"/>
    <w:rsid w:val="00535E42"/>
    <w:rsid w:val="0053628D"/>
    <w:rsid w:val="0053642B"/>
    <w:rsid w:val="0053647D"/>
    <w:rsid w:val="0053649C"/>
    <w:rsid w:val="00536677"/>
    <w:rsid w:val="005367AB"/>
    <w:rsid w:val="00536869"/>
    <w:rsid w:val="00536872"/>
    <w:rsid w:val="005373B2"/>
    <w:rsid w:val="00537424"/>
    <w:rsid w:val="0053748D"/>
    <w:rsid w:val="005377BF"/>
    <w:rsid w:val="00537CD3"/>
    <w:rsid w:val="005401A8"/>
    <w:rsid w:val="005406FD"/>
    <w:rsid w:val="0054088C"/>
    <w:rsid w:val="00540966"/>
    <w:rsid w:val="00540E14"/>
    <w:rsid w:val="00540E56"/>
    <w:rsid w:val="005411C9"/>
    <w:rsid w:val="00541765"/>
    <w:rsid w:val="005421DC"/>
    <w:rsid w:val="00542283"/>
    <w:rsid w:val="0054239F"/>
    <w:rsid w:val="005424A8"/>
    <w:rsid w:val="005425ED"/>
    <w:rsid w:val="0054271B"/>
    <w:rsid w:val="00542AE5"/>
    <w:rsid w:val="00542B3D"/>
    <w:rsid w:val="00542C0E"/>
    <w:rsid w:val="00542F1D"/>
    <w:rsid w:val="005433F0"/>
    <w:rsid w:val="005438FC"/>
    <w:rsid w:val="0054415F"/>
    <w:rsid w:val="00544441"/>
    <w:rsid w:val="00544712"/>
    <w:rsid w:val="00544F59"/>
    <w:rsid w:val="00544F9B"/>
    <w:rsid w:val="00545012"/>
    <w:rsid w:val="005451AC"/>
    <w:rsid w:val="005452D4"/>
    <w:rsid w:val="005452EE"/>
    <w:rsid w:val="00545479"/>
    <w:rsid w:val="00545541"/>
    <w:rsid w:val="00545AC8"/>
    <w:rsid w:val="00545D6E"/>
    <w:rsid w:val="0054608D"/>
    <w:rsid w:val="00546180"/>
    <w:rsid w:val="005463CE"/>
    <w:rsid w:val="0054667F"/>
    <w:rsid w:val="005468D3"/>
    <w:rsid w:val="005468F6"/>
    <w:rsid w:val="00546EDD"/>
    <w:rsid w:val="00547138"/>
    <w:rsid w:val="005472B3"/>
    <w:rsid w:val="00547320"/>
    <w:rsid w:val="00547400"/>
    <w:rsid w:val="00547558"/>
    <w:rsid w:val="0054777F"/>
    <w:rsid w:val="0054781D"/>
    <w:rsid w:val="00547837"/>
    <w:rsid w:val="0054790E"/>
    <w:rsid w:val="0054798B"/>
    <w:rsid w:val="00547CA5"/>
    <w:rsid w:val="00547D0B"/>
    <w:rsid w:val="0055019F"/>
    <w:rsid w:val="005501DD"/>
    <w:rsid w:val="00550519"/>
    <w:rsid w:val="005509D1"/>
    <w:rsid w:val="00550ACD"/>
    <w:rsid w:val="00550B6F"/>
    <w:rsid w:val="00550FA6"/>
    <w:rsid w:val="00550FFF"/>
    <w:rsid w:val="00551043"/>
    <w:rsid w:val="005513FD"/>
    <w:rsid w:val="00551867"/>
    <w:rsid w:val="00552446"/>
    <w:rsid w:val="0055278C"/>
    <w:rsid w:val="00552CD4"/>
    <w:rsid w:val="00552FE3"/>
    <w:rsid w:val="005530C3"/>
    <w:rsid w:val="0055311C"/>
    <w:rsid w:val="005533F2"/>
    <w:rsid w:val="00553537"/>
    <w:rsid w:val="00553821"/>
    <w:rsid w:val="005539EF"/>
    <w:rsid w:val="00553C16"/>
    <w:rsid w:val="00553EF0"/>
    <w:rsid w:val="00554083"/>
    <w:rsid w:val="00554215"/>
    <w:rsid w:val="00554298"/>
    <w:rsid w:val="00554340"/>
    <w:rsid w:val="0055444C"/>
    <w:rsid w:val="00554749"/>
    <w:rsid w:val="005548E7"/>
    <w:rsid w:val="00554DB8"/>
    <w:rsid w:val="00554E08"/>
    <w:rsid w:val="00554E71"/>
    <w:rsid w:val="0055502A"/>
    <w:rsid w:val="0055507D"/>
    <w:rsid w:val="00555332"/>
    <w:rsid w:val="005554AF"/>
    <w:rsid w:val="0055555C"/>
    <w:rsid w:val="00555A1E"/>
    <w:rsid w:val="00555A90"/>
    <w:rsid w:val="00556401"/>
    <w:rsid w:val="005565B4"/>
    <w:rsid w:val="00556D0B"/>
    <w:rsid w:val="00556D8D"/>
    <w:rsid w:val="00556DDB"/>
    <w:rsid w:val="00556DF5"/>
    <w:rsid w:val="00556FF1"/>
    <w:rsid w:val="00557026"/>
    <w:rsid w:val="00557171"/>
    <w:rsid w:val="0055729A"/>
    <w:rsid w:val="0055749F"/>
    <w:rsid w:val="005575AC"/>
    <w:rsid w:val="00557613"/>
    <w:rsid w:val="005579AA"/>
    <w:rsid w:val="00557D1A"/>
    <w:rsid w:val="00557D8A"/>
    <w:rsid w:val="00557DF9"/>
    <w:rsid w:val="00557E46"/>
    <w:rsid w:val="00557F70"/>
    <w:rsid w:val="005603C1"/>
    <w:rsid w:val="00560548"/>
    <w:rsid w:val="005606EE"/>
    <w:rsid w:val="0056086F"/>
    <w:rsid w:val="00560887"/>
    <w:rsid w:val="00560888"/>
    <w:rsid w:val="00560C2A"/>
    <w:rsid w:val="005610D0"/>
    <w:rsid w:val="00561107"/>
    <w:rsid w:val="005611FF"/>
    <w:rsid w:val="00561275"/>
    <w:rsid w:val="005612E9"/>
    <w:rsid w:val="0056132E"/>
    <w:rsid w:val="0056137B"/>
    <w:rsid w:val="0056166C"/>
    <w:rsid w:val="00561698"/>
    <w:rsid w:val="005619C7"/>
    <w:rsid w:val="00561A3D"/>
    <w:rsid w:val="00561EE3"/>
    <w:rsid w:val="00561F01"/>
    <w:rsid w:val="00562098"/>
    <w:rsid w:val="0056232D"/>
    <w:rsid w:val="005626EC"/>
    <w:rsid w:val="0056273C"/>
    <w:rsid w:val="0056276E"/>
    <w:rsid w:val="00562841"/>
    <w:rsid w:val="005629A7"/>
    <w:rsid w:val="00562A71"/>
    <w:rsid w:val="00562AF0"/>
    <w:rsid w:val="00562B3A"/>
    <w:rsid w:val="00562FCF"/>
    <w:rsid w:val="00563543"/>
    <w:rsid w:val="0056360E"/>
    <w:rsid w:val="005639FA"/>
    <w:rsid w:val="00563C66"/>
    <w:rsid w:val="00563D97"/>
    <w:rsid w:val="00563E32"/>
    <w:rsid w:val="00563F79"/>
    <w:rsid w:val="00564285"/>
    <w:rsid w:val="005646BB"/>
    <w:rsid w:val="005646FB"/>
    <w:rsid w:val="00564B5A"/>
    <w:rsid w:val="00564BD8"/>
    <w:rsid w:val="00564D32"/>
    <w:rsid w:val="00564EBD"/>
    <w:rsid w:val="005651B0"/>
    <w:rsid w:val="005655E7"/>
    <w:rsid w:val="005658C1"/>
    <w:rsid w:val="005659B5"/>
    <w:rsid w:val="00565CD4"/>
    <w:rsid w:val="00565F38"/>
    <w:rsid w:val="0056614B"/>
    <w:rsid w:val="005664A8"/>
    <w:rsid w:val="00566696"/>
    <w:rsid w:val="00566799"/>
    <w:rsid w:val="005669B5"/>
    <w:rsid w:val="005669D6"/>
    <w:rsid w:val="005669E8"/>
    <w:rsid w:val="00566A71"/>
    <w:rsid w:val="00566B3D"/>
    <w:rsid w:val="00566B42"/>
    <w:rsid w:val="00566D2F"/>
    <w:rsid w:val="005671E7"/>
    <w:rsid w:val="005673CA"/>
    <w:rsid w:val="00567BDB"/>
    <w:rsid w:val="005702D2"/>
    <w:rsid w:val="005702DB"/>
    <w:rsid w:val="005704ED"/>
    <w:rsid w:val="00570557"/>
    <w:rsid w:val="0057068A"/>
    <w:rsid w:val="005706B4"/>
    <w:rsid w:val="0057089B"/>
    <w:rsid w:val="0057097F"/>
    <w:rsid w:val="00570D50"/>
    <w:rsid w:val="0057129C"/>
    <w:rsid w:val="00571426"/>
    <w:rsid w:val="005717F5"/>
    <w:rsid w:val="00571D60"/>
    <w:rsid w:val="00571D84"/>
    <w:rsid w:val="00571F6E"/>
    <w:rsid w:val="005720E8"/>
    <w:rsid w:val="00572196"/>
    <w:rsid w:val="005725BB"/>
    <w:rsid w:val="0057269D"/>
    <w:rsid w:val="00572841"/>
    <w:rsid w:val="005728CA"/>
    <w:rsid w:val="00572AB1"/>
    <w:rsid w:val="00572B7A"/>
    <w:rsid w:val="00572D06"/>
    <w:rsid w:val="00572D1C"/>
    <w:rsid w:val="00572D4C"/>
    <w:rsid w:val="00572E3C"/>
    <w:rsid w:val="00572EBE"/>
    <w:rsid w:val="00573074"/>
    <w:rsid w:val="005731BE"/>
    <w:rsid w:val="0057328E"/>
    <w:rsid w:val="005733CA"/>
    <w:rsid w:val="00573584"/>
    <w:rsid w:val="0057364A"/>
    <w:rsid w:val="00573651"/>
    <w:rsid w:val="005738C9"/>
    <w:rsid w:val="005739B1"/>
    <w:rsid w:val="00573B76"/>
    <w:rsid w:val="00573C6B"/>
    <w:rsid w:val="00573CB6"/>
    <w:rsid w:val="00573CE7"/>
    <w:rsid w:val="00573EBF"/>
    <w:rsid w:val="005740E4"/>
    <w:rsid w:val="0057423A"/>
    <w:rsid w:val="005743AE"/>
    <w:rsid w:val="00574444"/>
    <w:rsid w:val="0057483F"/>
    <w:rsid w:val="00574922"/>
    <w:rsid w:val="00574BA2"/>
    <w:rsid w:val="00574C51"/>
    <w:rsid w:val="00575503"/>
    <w:rsid w:val="0057557D"/>
    <w:rsid w:val="005757E4"/>
    <w:rsid w:val="005758E7"/>
    <w:rsid w:val="005758EA"/>
    <w:rsid w:val="005759C6"/>
    <w:rsid w:val="00575BBD"/>
    <w:rsid w:val="00575C4D"/>
    <w:rsid w:val="00575F90"/>
    <w:rsid w:val="00576330"/>
    <w:rsid w:val="0057644D"/>
    <w:rsid w:val="005764A7"/>
    <w:rsid w:val="0057675A"/>
    <w:rsid w:val="00576AD2"/>
    <w:rsid w:val="005770D7"/>
    <w:rsid w:val="005773C3"/>
    <w:rsid w:val="00577516"/>
    <w:rsid w:val="00577687"/>
    <w:rsid w:val="005776C4"/>
    <w:rsid w:val="005776D6"/>
    <w:rsid w:val="00577C25"/>
    <w:rsid w:val="00577EB2"/>
    <w:rsid w:val="00577FE0"/>
    <w:rsid w:val="005802AA"/>
    <w:rsid w:val="0058063E"/>
    <w:rsid w:val="00580740"/>
    <w:rsid w:val="005807BC"/>
    <w:rsid w:val="0058086C"/>
    <w:rsid w:val="00580B15"/>
    <w:rsid w:val="0058165B"/>
    <w:rsid w:val="005818D0"/>
    <w:rsid w:val="00581AD1"/>
    <w:rsid w:val="00581DE9"/>
    <w:rsid w:val="00581FF2"/>
    <w:rsid w:val="0058201E"/>
    <w:rsid w:val="00582036"/>
    <w:rsid w:val="005820C3"/>
    <w:rsid w:val="005821BB"/>
    <w:rsid w:val="00582298"/>
    <w:rsid w:val="00582367"/>
    <w:rsid w:val="005824E8"/>
    <w:rsid w:val="0058268C"/>
    <w:rsid w:val="005827F0"/>
    <w:rsid w:val="00582830"/>
    <w:rsid w:val="00582C23"/>
    <w:rsid w:val="00582CE4"/>
    <w:rsid w:val="00582DC5"/>
    <w:rsid w:val="00582FEB"/>
    <w:rsid w:val="00582FF6"/>
    <w:rsid w:val="00583CAA"/>
    <w:rsid w:val="00583FE6"/>
    <w:rsid w:val="005840D1"/>
    <w:rsid w:val="00584345"/>
    <w:rsid w:val="00584413"/>
    <w:rsid w:val="005849A8"/>
    <w:rsid w:val="00584B0C"/>
    <w:rsid w:val="005850EB"/>
    <w:rsid w:val="00585301"/>
    <w:rsid w:val="00585317"/>
    <w:rsid w:val="00585399"/>
    <w:rsid w:val="0058543D"/>
    <w:rsid w:val="005857C8"/>
    <w:rsid w:val="005857DC"/>
    <w:rsid w:val="00585AA1"/>
    <w:rsid w:val="00585B70"/>
    <w:rsid w:val="00585DED"/>
    <w:rsid w:val="00585E4E"/>
    <w:rsid w:val="00585E60"/>
    <w:rsid w:val="00586389"/>
    <w:rsid w:val="005865DD"/>
    <w:rsid w:val="005866A6"/>
    <w:rsid w:val="00586F7F"/>
    <w:rsid w:val="00587728"/>
    <w:rsid w:val="00587899"/>
    <w:rsid w:val="0058794E"/>
    <w:rsid w:val="00587AC1"/>
    <w:rsid w:val="00587F42"/>
    <w:rsid w:val="00587FAB"/>
    <w:rsid w:val="005904A4"/>
    <w:rsid w:val="005905F8"/>
    <w:rsid w:val="00590EA2"/>
    <w:rsid w:val="00590F3C"/>
    <w:rsid w:val="00591176"/>
    <w:rsid w:val="00591203"/>
    <w:rsid w:val="0059120A"/>
    <w:rsid w:val="005914B0"/>
    <w:rsid w:val="00591580"/>
    <w:rsid w:val="005915F0"/>
    <w:rsid w:val="005917F8"/>
    <w:rsid w:val="0059184A"/>
    <w:rsid w:val="0059193A"/>
    <w:rsid w:val="00591BBD"/>
    <w:rsid w:val="00591C1C"/>
    <w:rsid w:val="00591CF2"/>
    <w:rsid w:val="00591D5E"/>
    <w:rsid w:val="0059218D"/>
    <w:rsid w:val="0059252D"/>
    <w:rsid w:val="00592761"/>
    <w:rsid w:val="005928AF"/>
    <w:rsid w:val="00592A99"/>
    <w:rsid w:val="00592D37"/>
    <w:rsid w:val="00592E4F"/>
    <w:rsid w:val="005936DA"/>
    <w:rsid w:val="00593728"/>
    <w:rsid w:val="00593A13"/>
    <w:rsid w:val="00593D00"/>
    <w:rsid w:val="00593F60"/>
    <w:rsid w:val="00593F99"/>
    <w:rsid w:val="00594269"/>
    <w:rsid w:val="005942D2"/>
    <w:rsid w:val="005943E6"/>
    <w:rsid w:val="005944EA"/>
    <w:rsid w:val="00594AE9"/>
    <w:rsid w:val="00594D4A"/>
    <w:rsid w:val="00595046"/>
    <w:rsid w:val="005950DF"/>
    <w:rsid w:val="00595895"/>
    <w:rsid w:val="005958D3"/>
    <w:rsid w:val="0059590A"/>
    <w:rsid w:val="00595BEC"/>
    <w:rsid w:val="005963BA"/>
    <w:rsid w:val="0059663C"/>
    <w:rsid w:val="00596758"/>
    <w:rsid w:val="005968EB"/>
    <w:rsid w:val="00596BBC"/>
    <w:rsid w:val="00596C17"/>
    <w:rsid w:val="00596D48"/>
    <w:rsid w:val="00596E43"/>
    <w:rsid w:val="00597417"/>
    <w:rsid w:val="0059748F"/>
    <w:rsid w:val="0059799F"/>
    <w:rsid w:val="00597C9F"/>
    <w:rsid w:val="00597D15"/>
    <w:rsid w:val="00597E37"/>
    <w:rsid w:val="005A0251"/>
    <w:rsid w:val="005A065E"/>
    <w:rsid w:val="005A0663"/>
    <w:rsid w:val="005A07F9"/>
    <w:rsid w:val="005A09F5"/>
    <w:rsid w:val="005A0CEB"/>
    <w:rsid w:val="005A0D9A"/>
    <w:rsid w:val="005A158D"/>
    <w:rsid w:val="005A1BD0"/>
    <w:rsid w:val="005A1EE6"/>
    <w:rsid w:val="005A20DB"/>
    <w:rsid w:val="005A2106"/>
    <w:rsid w:val="005A2338"/>
    <w:rsid w:val="005A273F"/>
    <w:rsid w:val="005A27A1"/>
    <w:rsid w:val="005A2B07"/>
    <w:rsid w:val="005A2C6A"/>
    <w:rsid w:val="005A30BE"/>
    <w:rsid w:val="005A310E"/>
    <w:rsid w:val="005A3539"/>
    <w:rsid w:val="005A3779"/>
    <w:rsid w:val="005A381A"/>
    <w:rsid w:val="005A38B1"/>
    <w:rsid w:val="005A3B2E"/>
    <w:rsid w:val="005A4090"/>
    <w:rsid w:val="005A4227"/>
    <w:rsid w:val="005A4908"/>
    <w:rsid w:val="005A496B"/>
    <w:rsid w:val="005A4DAA"/>
    <w:rsid w:val="005A507B"/>
    <w:rsid w:val="005A510E"/>
    <w:rsid w:val="005A5141"/>
    <w:rsid w:val="005A5396"/>
    <w:rsid w:val="005A54CC"/>
    <w:rsid w:val="005A5F5D"/>
    <w:rsid w:val="005A6048"/>
    <w:rsid w:val="005A60BC"/>
    <w:rsid w:val="005A61A8"/>
    <w:rsid w:val="005A640C"/>
    <w:rsid w:val="005A655D"/>
    <w:rsid w:val="005A6595"/>
    <w:rsid w:val="005A66DD"/>
    <w:rsid w:val="005A690A"/>
    <w:rsid w:val="005A6C04"/>
    <w:rsid w:val="005A6C6D"/>
    <w:rsid w:val="005A6D2E"/>
    <w:rsid w:val="005A711A"/>
    <w:rsid w:val="005A71B0"/>
    <w:rsid w:val="005A7245"/>
    <w:rsid w:val="005A7496"/>
    <w:rsid w:val="005A7607"/>
    <w:rsid w:val="005A773B"/>
    <w:rsid w:val="005A7988"/>
    <w:rsid w:val="005A7A62"/>
    <w:rsid w:val="005A7C20"/>
    <w:rsid w:val="005A7D43"/>
    <w:rsid w:val="005A7FC3"/>
    <w:rsid w:val="005B033D"/>
    <w:rsid w:val="005B0483"/>
    <w:rsid w:val="005B0877"/>
    <w:rsid w:val="005B0BFC"/>
    <w:rsid w:val="005B14C9"/>
    <w:rsid w:val="005B1657"/>
    <w:rsid w:val="005B16E6"/>
    <w:rsid w:val="005B1761"/>
    <w:rsid w:val="005B1F04"/>
    <w:rsid w:val="005B1FBF"/>
    <w:rsid w:val="005B207C"/>
    <w:rsid w:val="005B209C"/>
    <w:rsid w:val="005B20A8"/>
    <w:rsid w:val="005B2489"/>
    <w:rsid w:val="005B25B1"/>
    <w:rsid w:val="005B2E0F"/>
    <w:rsid w:val="005B2F8C"/>
    <w:rsid w:val="005B2FDC"/>
    <w:rsid w:val="005B321A"/>
    <w:rsid w:val="005B35FC"/>
    <w:rsid w:val="005B3612"/>
    <w:rsid w:val="005B364C"/>
    <w:rsid w:val="005B3CCB"/>
    <w:rsid w:val="005B3D25"/>
    <w:rsid w:val="005B409A"/>
    <w:rsid w:val="005B438D"/>
    <w:rsid w:val="005B441B"/>
    <w:rsid w:val="005B45C7"/>
    <w:rsid w:val="005B46F5"/>
    <w:rsid w:val="005B4781"/>
    <w:rsid w:val="005B4C29"/>
    <w:rsid w:val="005B4E8D"/>
    <w:rsid w:val="005B4F64"/>
    <w:rsid w:val="005B5803"/>
    <w:rsid w:val="005B58CB"/>
    <w:rsid w:val="005B5BCA"/>
    <w:rsid w:val="005B5BFC"/>
    <w:rsid w:val="005B5F0A"/>
    <w:rsid w:val="005B6173"/>
    <w:rsid w:val="005B65D3"/>
    <w:rsid w:val="005B6AA1"/>
    <w:rsid w:val="005B6B4E"/>
    <w:rsid w:val="005B6B98"/>
    <w:rsid w:val="005B6CB0"/>
    <w:rsid w:val="005B6DC4"/>
    <w:rsid w:val="005B6DFD"/>
    <w:rsid w:val="005B7138"/>
    <w:rsid w:val="005B7677"/>
    <w:rsid w:val="005B7F09"/>
    <w:rsid w:val="005B7F84"/>
    <w:rsid w:val="005C045F"/>
    <w:rsid w:val="005C068D"/>
    <w:rsid w:val="005C0695"/>
    <w:rsid w:val="005C073F"/>
    <w:rsid w:val="005C092E"/>
    <w:rsid w:val="005C0B98"/>
    <w:rsid w:val="005C0BD9"/>
    <w:rsid w:val="005C0E8C"/>
    <w:rsid w:val="005C0F0D"/>
    <w:rsid w:val="005C10AA"/>
    <w:rsid w:val="005C1153"/>
    <w:rsid w:val="005C11BF"/>
    <w:rsid w:val="005C1421"/>
    <w:rsid w:val="005C1703"/>
    <w:rsid w:val="005C18C9"/>
    <w:rsid w:val="005C1A57"/>
    <w:rsid w:val="005C1B8F"/>
    <w:rsid w:val="005C2584"/>
    <w:rsid w:val="005C271D"/>
    <w:rsid w:val="005C2B81"/>
    <w:rsid w:val="005C2F52"/>
    <w:rsid w:val="005C2F95"/>
    <w:rsid w:val="005C31B9"/>
    <w:rsid w:val="005C322A"/>
    <w:rsid w:val="005C3326"/>
    <w:rsid w:val="005C336A"/>
    <w:rsid w:val="005C35A8"/>
    <w:rsid w:val="005C36CE"/>
    <w:rsid w:val="005C3891"/>
    <w:rsid w:val="005C38AD"/>
    <w:rsid w:val="005C3B6B"/>
    <w:rsid w:val="005C3D5F"/>
    <w:rsid w:val="005C3F74"/>
    <w:rsid w:val="005C40D1"/>
    <w:rsid w:val="005C43A4"/>
    <w:rsid w:val="005C43CB"/>
    <w:rsid w:val="005C4624"/>
    <w:rsid w:val="005C46A8"/>
    <w:rsid w:val="005C4FF3"/>
    <w:rsid w:val="005C503A"/>
    <w:rsid w:val="005C5408"/>
    <w:rsid w:val="005C550C"/>
    <w:rsid w:val="005C5520"/>
    <w:rsid w:val="005C555D"/>
    <w:rsid w:val="005C5805"/>
    <w:rsid w:val="005C5996"/>
    <w:rsid w:val="005C5A60"/>
    <w:rsid w:val="005C5C03"/>
    <w:rsid w:val="005C5CDC"/>
    <w:rsid w:val="005C5E06"/>
    <w:rsid w:val="005C5F35"/>
    <w:rsid w:val="005C5FBE"/>
    <w:rsid w:val="005C6129"/>
    <w:rsid w:val="005C622C"/>
    <w:rsid w:val="005C6271"/>
    <w:rsid w:val="005C6758"/>
    <w:rsid w:val="005C6779"/>
    <w:rsid w:val="005C69C2"/>
    <w:rsid w:val="005C6AD0"/>
    <w:rsid w:val="005C6AFF"/>
    <w:rsid w:val="005C6C38"/>
    <w:rsid w:val="005C70E3"/>
    <w:rsid w:val="005C722C"/>
    <w:rsid w:val="005C7715"/>
    <w:rsid w:val="005C781D"/>
    <w:rsid w:val="005C7F49"/>
    <w:rsid w:val="005C7F8E"/>
    <w:rsid w:val="005D078F"/>
    <w:rsid w:val="005D1027"/>
    <w:rsid w:val="005D105D"/>
    <w:rsid w:val="005D10A3"/>
    <w:rsid w:val="005D10BF"/>
    <w:rsid w:val="005D1800"/>
    <w:rsid w:val="005D1C01"/>
    <w:rsid w:val="005D1CEA"/>
    <w:rsid w:val="005D1F5E"/>
    <w:rsid w:val="005D21D5"/>
    <w:rsid w:val="005D22E8"/>
    <w:rsid w:val="005D26ED"/>
    <w:rsid w:val="005D270F"/>
    <w:rsid w:val="005D27D5"/>
    <w:rsid w:val="005D28F7"/>
    <w:rsid w:val="005D2AA6"/>
    <w:rsid w:val="005D2D2E"/>
    <w:rsid w:val="005D2E4A"/>
    <w:rsid w:val="005D33A5"/>
    <w:rsid w:val="005D3B11"/>
    <w:rsid w:val="005D3CDA"/>
    <w:rsid w:val="005D3D5E"/>
    <w:rsid w:val="005D43A6"/>
    <w:rsid w:val="005D44BF"/>
    <w:rsid w:val="005D460E"/>
    <w:rsid w:val="005D47C6"/>
    <w:rsid w:val="005D4888"/>
    <w:rsid w:val="005D4997"/>
    <w:rsid w:val="005D4CF1"/>
    <w:rsid w:val="005D513B"/>
    <w:rsid w:val="005D531D"/>
    <w:rsid w:val="005D53D1"/>
    <w:rsid w:val="005D557B"/>
    <w:rsid w:val="005D55D1"/>
    <w:rsid w:val="005D58F7"/>
    <w:rsid w:val="005D5AC2"/>
    <w:rsid w:val="005D5CF3"/>
    <w:rsid w:val="005D5FEC"/>
    <w:rsid w:val="005D616D"/>
    <w:rsid w:val="005D6680"/>
    <w:rsid w:val="005D6703"/>
    <w:rsid w:val="005D6F67"/>
    <w:rsid w:val="005D6F7E"/>
    <w:rsid w:val="005D71E9"/>
    <w:rsid w:val="005D742F"/>
    <w:rsid w:val="005D7463"/>
    <w:rsid w:val="005D74D5"/>
    <w:rsid w:val="005D76AB"/>
    <w:rsid w:val="005D77BC"/>
    <w:rsid w:val="005D792B"/>
    <w:rsid w:val="005D7B09"/>
    <w:rsid w:val="005D7BC6"/>
    <w:rsid w:val="005D7F56"/>
    <w:rsid w:val="005E017D"/>
    <w:rsid w:val="005E023F"/>
    <w:rsid w:val="005E04A5"/>
    <w:rsid w:val="005E08C7"/>
    <w:rsid w:val="005E0EA3"/>
    <w:rsid w:val="005E1443"/>
    <w:rsid w:val="005E180B"/>
    <w:rsid w:val="005E1CC9"/>
    <w:rsid w:val="005E20B2"/>
    <w:rsid w:val="005E245F"/>
    <w:rsid w:val="005E24C0"/>
    <w:rsid w:val="005E2532"/>
    <w:rsid w:val="005E258F"/>
    <w:rsid w:val="005E26AC"/>
    <w:rsid w:val="005E26EA"/>
    <w:rsid w:val="005E2A66"/>
    <w:rsid w:val="005E2D56"/>
    <w:rsid w:val="005E2E2D"/>
    <w:rsid w:val="005E324F"/>
    <w:rsid w:val="005E35E9"/>
    <w:rsid w:val="005E36EB"/>
    <w:rsid w:val="005E3720"/>
    <w:rsid w:val="005E37DB"/>
    <w:rsid w:val="005E383C"/>
    <w:rsid w:val="005E3BBA"/>
    <w:rsid w:val="005E3D5C"/>
    <w:rsid w:val="005E3FF5"/>
    <w:rsid w:val="005E409B"/>
    <w:rsid w:val="005E4559"/>
    <w:rsid w:val="005E4686"/>
    <w:rsid w:val="005E4715"/>
    <w:rsid w:val="005E4807"/>
    <w:rsid w:val="005E4C4A"/>
    <w:rsid w:val="005E4E6E"/>
    <w:rsid w:val="005E4EE6"/>
    <w:rsid w:val="005E4F89"/>
    <w:rsid w:val="005E523E"/>
    <w:rsid w:val="005E53E5"/>
    <w:rsid w:val="005E54AC"/>
    <w:rsid w:val="005E5521"/>
    <w:rsid w:val="005E574A"/>
    <w:rsid w:val="005E58C1"/>
    <w:rsid w:val="005E5B1D"/>
    <w:rsid w:val="005E5BB8"/>
    <w:rsid w:val="005E5EA1"/>
    <w:rsid w:val="005E6259"/>
    <w:rsid w:val="005E67BE"/>
    <w:rsid w:val="005E67E3"/>
    <w:rsid w:val="005E6CB6"/>
    <w:rsid w:val="005E6D0B"/>
    <w:rsid w:val="005E7115"/>
    <w:rsid w:val="005E714D"/>
    <w:rsid w:val="005E7D5B"/>
    <w:rsid w:val="005E7E55"/>
    <w:rsid w:val="005E7F9D"/>
    <w:rsid w:val="005F00C0"/>
    <w:rsid w:val="005F0386"/>
    <w:rsid w:val="005F03A1"/>
    <w:rsid w:val="005F03EC"/>
    <w:rsid w:val="005F0452"/>
    <w:rsid w:val="005F060C"/>
    <w:rsid w:val="005F0781"/>
    <w:rsid w:val="005F0A92"/>
    <w:rsid w:val="005F0D81"/>
    <w:rsid w:val="005F0DA7"/>
    <w:rsid w:val="005F0DC5"/>
    <w:rsid w:val="005F0EDF"/>
    <w:rsid w:val="005F0FE0"/>
    <w:rsid w:val="005F125E"/>
    <w:rsid w:val="005F19A2"/>
    <w:rsid w:val="005F19D4"/>
    <w:rsid w:val="005F1CC3"/>
    <w:rsid w:val="005F22C9"/>
    <w:rsid w:val="005F2455"/>
    <w:rsid w:val="005F2A9E"/>
    <w:rsid w:val="005F2ABC"/>
    <w:rsid w:val="005F2B64"/>
    <w:rsid w:val="005F2D6A"/>
    <w:rsid w:val="005F2EF9"/>
    <w:rsid w:val="005F355D"/>
    <w:rsid w:val="005F39FB"/>
    <w:rsid w:val="005F3A11"/>
    <w:rsid w:val="005F3AFF"/>
    <w:rsid w:val="005F3B62"/>
    <w:rsid w:val="005F3E31"/>
    <w:rsid w:val="005F40E6"/>
    <w:rsid w:val="005F4310"/>
    <w:rsid w:val="005F4372"/>
    <w:rsid w:val="005F45B5"/>
    <w:rsid w:val="005F46D4"/>
    <w:rsid w:val="005F47DE"/>
    <w:rsid w:val="005F47EF"/>
    <w:rsid w:val="005F572C"/>
    <w:rsid w:val="005F58BC"/>
    <w:rsid w:val="005F5914"/>
    <w:rsid w:val="005F5960"/>
    <w:rsid w:val="005F5CB7"/>
    <w:rsid w:val="005F5E21"/>
    <w:rsid w:val="005F5F2F"/>
    <w:rsid w:val="005F5F82"/>
    <w:rsid w:val="005F6177"/>
    <w:rsid w:val="005F61B9"/>
    <w:rsid w:val="005F62B1"/>
    <w:rsid w:val="005F63A5"/>
    <w:rsid w:val="005F648E"/>
    <w:rsid w:val="005F6A57"/>
    <w:rsid w:val="005F6D84"/>
    <w:rsid w:val="005F6D95"/>
    <w:rsid w:val="005F7117"/>
    <w:rsid w:val="005F7312"/>
    <w:rsid w:val="005F7498"/>
    <w:rsid w:val="005F78C8"/>
    <w:rsid w:val="005F7A21"/>
    <w:rsid w:val="005F7C35"/>
    <w:rsid w:val="005F7E60"/>
    <w:rsid w:val="005F7F4F"/>
    <w:rsid w:val="005F7F86"/>
    <w:rsid w:val="005F7FF2"/>
    <w:rsid w:val="00600019"/>
    <w:rsid w:val="006000CC"/>
    <w:rsid w:val="0060012F"/>
    <w:rsid w:val="006003BC"/>
    <w:rsid w:val="00600650"/>
    <w:rsid w:val="006007AD"/>
    <w:rsid w:val="0060082F"/>
    <w:rsid w:val="00600886"/>
    <w:rsid w:val="00600A11"/>
    <w:rsid w:val="00600AB0"/>
    <w:rsid w:val="00600AF1"/>
    <w:rsid w:val="00600CC8"/>
    <w:rsid w:val="00600DCD"/>
    <w:rsid w:val="00600E68"/>
    <w:rsid w:val="00600F94"/>
    <w:rsid w:val="006012A4"/>
    <w:rsid w:val="0060139C"/>
    <w:rsid w:val="006016CA"/>
    <w:rsid w:val="00601858"/>
    <w:rsid w:val="006019A5"/>
    <w:rsid w:val="00601D07"/>
    <w:rsid w:val="00601FCD"/>
    <w:rsid w:val="006020B5"/>
    <w:rsid w:val="006020C3"/>
    <w:rsid w:val="00602227"/>
    <w:rsid w:val="00602591"/>
    <w:rsid w:val="006025F7"/>
    <w:rsid w:val="00602BD2"/>
    <w:rsid w:val="00602C89"/>
    <w:rsid w:val="006031D4"/>
    <w:rsid w:val="006032EF"/>
    <w:rsid w:val="00603329"/>
    <w:rsid w:val="0060349F"/>
    <w:rsid w:val="00603567"/>
    <w:rsid w:val="00603601"/>
    <w:rsid w:val="006036C2"/>
    <w:rsid w:val="00603A25"/>
    <w:rsid w:val="00603A93"/>
    <w:rsid w:val="006044ED"/>
    <w:rsid w:val="006047C0"/>
    <w:rsid w:val="006049D5"/>
    <w:rsid w:val="00604BA8"/>
    <w:rsid w:val="00604DF9"/>
    <w:rsid w:val="00605474"/>
    <w:rsid w:val="0060574C"/>
    <w:rsid w:val="00605764"/>
    <w:rsid w:val="006057CC"/>
    <w:rsid w:val="006059B1"/>
    <w:rsid w:val="00605DE1"/>
    <w:rsid w:val="00606016"/>
    <w:rsid w:val="00606459"/>
    <w:rsid w:val="0060677F"/>
    <w:rsid w:val="0060678D"/>
    <w:rsid w:val="00606A16"/>
    <w:rsid w:val="00606DFE"/>
    <w:rsid w:val="00606EAA"/>
    <w:rsid w:val="006070E5"/>
    <w:rsid w:val="006071EE"/>
    <w:rsid w:val="0060730C"/>
    <w:rsid w:val="00607310"/>
    <w:rsid w:val="0060774C"/>
    <w:rsid w:val="0061003F"/>
    <w:rsid w:val="00610082"/>
    <w:rsid w:val="006104F7"/>
    <w:rsid w:val="00610544"/>
    <w:rsid w:val="006106B2"/>
    <w:rsid w:val="006106E8"/>
    <w:rsid w:val="00610805"/>
    <w:rsid w:val="0061095D"/>
    <w:rsid w:val="006109F2"/>
    <w:rsid w:val="00610A59"/>
    <w:rsid w:val="00610DA1"/>
    <w:rsid w:val="00610E29"/>
    <w:rsid w:val="0061111C"/>
    <w:rsid w:val="0061113F"/>
    <w:rsid w:val="00611209"/>
    <w:rsid w:val="00611555"/>
    <w:rsid w:val="0061193C"/>
    <w:rsid w:val="006119B6"/>
    <w:rsid w:val="00611E8C"/>
    <w:rsid w:val="00611EF0"/>
    <w:rsid w:val="006121CA"/>
    <w:rsid w:val="006124F4"/>
    <w:rsid w:val="00612572"/>
    <w:rsid w:val="006125D1"/>
    <w:rsid w:val="00612BC3"/>
    <w:rsid w:val="00612DCF"/>
    <w:rsid w:val="0061302D"/>
    <w:rsid w:val="0061360E"/>
    <w:rsid w:val="0061362C"/>
    <w:rsid w:val="006138BF"/>
    <w:rsid w:val="00613984"/>
    <w:rsid w:val="006139AD"/>
    <w:rsid w:val="00613BAB"/>
    <w:rsid w:val="00613FB9"/>
    <w:rsid w:val="00613FDB"/>
    <w:rsid w:val="00614464"/>
    <w:rsid w:val="006146B3"/>
    <w:rsid w:val="0061478A"/>
    <w:rsid w:val="006148EC"/>
    <w:rsid w:val="00614C38"/>
    <w:rsid w:val="00614FC2"/>
    <w:rsid w:val="006152DC"/>
    <w:rsid w:val="0061536B"/>
    <w:rsid w:val="0061557F"/>
    <w:rsid w:val="0061560F"/>
    <w:rsid w:val="006159F4"/>
    <w:rsid w:val="00615A33"/>
    <w:rsid w:val="00615BD9"/>
    <w:rsid w:val="00615CDB"/>
    <w:rsid w:val="00616208"/>
    <w:rsid w:val="006162B4"/>
    <w:rsid w:val="0061641F"/>
    <w:rsid w:val="0061671E"/>
    <w:rsid w:val="006168E3"/>
    <w:rsid w:val="00616A7F"/>
    <w:rsid w:val="00616B89"/>
    <w:rsid w:val="00616D3E"/>
    <w:rsid w:val="006174A7"/>
    <w:rsid w:val="00617799"/>
    <w:rsid w:val="00617899"/>
    <w:rsid w:val="00620064"/>
    <w:rsid w:val="0062044E"/>
    <w:rsid w:val="006205D2"/>
    <w:rsid w:val="006207C9"/>
    <w:rsid w:val="00620AE1"/>
    <w:rsid w:val="00620CC4"/>
    <w:rsid w:val="00620DDE"/>
    <w:rsid w:val="00620F8D"/>
    <w:rsid w:val="00620FAA"/>
    <w:rsid w:val="006213F0"/>
    <w:rsid w:val="0062140B"/>
    <w:rsid w:val="006215F0"/>
    <w:rsid w:val="0062190B"/>
    <w:rsid w:val="00621B3A"/>
    <w:rsid w:val="00621CDB"/>
    <w:rsid w:val="00621DA7"/>
    <w:rsid w:val="00621E6F"/>
    <w:rsid w:val="00622932"/>
    <w:rsid w:val="00622B41"/>
    <w:rsid w:val="00622B83"/>
    <w:rsid w:val="00622EF7"/>
    <w:rsid w:val="00623403"/>
    <w:rsid w:val="006239DA"/>
    <w:rsid w:val="00623A40"/>
    <w:rsid w:val="00623A64"/>
    <w:rsid w:val="00623ACA"/>
    <w:rsid w:val="00623ACB"/>
    <w:rsid w:val="00623B20"/>
    <w:rsid w:val="00623B51"/>
    <w:rsid w:val="00623CCC"/>
    <w:rsid w:val="00623E56"/>
    <w:rsid w:val="00624151"/>
    <w:rsid w:val="006245AD"/>
    <w:rsid w:val="00624616"/>
    <w:rsid w:val="00624946"/>
    <w:rsid w:val="006249DC"/>
    <w:rsid w:val="00624ED5"/>
    <w:rsid w:val="00624F2B"/>
    <w:rsid w:val="00625186"/>
    <w:rsid w:val="0062543D"/>
    <w:rsid w:val="00625492"/>
    <w:rsid w:val="00625827"/>
    <w:rsid w:val="006258BD"/>
    <w:rsid w:val="00625A40"/>
    <w:rsid w:val="00625C54"/>
    <w:rsid w:val="00625E64"/>
    <w:rsid w:val="00625EE0"/>
    <w:rsid w:val="00626017"/>
    <w:rsid w:val="006261DB"/>
    <w:rsid w:val="006264C5"/>
    <w:rsid w:val="006266C2"/>
    <w:rsid w:val="00626A10"/>
    <w:rsid w:val="00626FD6"/>
    <w:rsid w:val="006272AC"/>
    <w:rsid w:val="0062734B"/>
    <w:rsid w:val="00627591"/>
    <w:rsid w:val="00627924"/>
    <w:rsid w:val="00627989"/>
    <w:rsid w:val="00627AC8"/>
    <w:rsid w:val="00627F07"/>
    <w:rsid w:val="00627F36"/>
    <w:rsid w:val="006300D5"/>
    <w:rsid w:val="0063027E"/>
    <w:rsid w:val="006305A2"/>
    <w:rsid w:val="006305A4"/>
    <w:rsid w:val="00630765"/>
    <w:rsid w:val="0063099A"/>
    <w:rsid w:val="00630D45"/>
    <w:rsid w:val="00630E33"/>
    <w:rsid w:val="006310FD"/>
    <w:rsid w:val="006311DE"/>
    <w:rsid w:val="0063127D"/>
    <w:rsid w:val="00631283"/>
    <w:rsid w:val="0063151E"/>
    <w:rsid w:val="0063163A"/>
    <w:rsid w:val="006317F8"/>
    <w:rsid w:val="00631817"/>
    <w:rsid w:val="006319CD"/>
    <w:rsid w:val="00631CFC"/>
    <w:rsid w:val="00631E02"/>
    <w:rsid w:val="00631F38"/>
    <w:rsid w:val="0063253E"/>
    <w:rsid w:val="00632AC1"/>
    <w:rsid w:val="00632AEF"/>
    <w:rsid w:val="00632CE8"/>
    <w:rsid w:val="00632DAF"/>
    <w:rsid w:val="00632E5F"/>
    <w:rsid w:val="00633328"/>
    <w:rsid w:val="006335DC"/>
    <w:rsid w:val="00633AB8"/>
    <w:rsid w:val="00633C6A"/>
    <w:rsid w:val="00634073"/>
    <w:rsid w:val="0063464E"/>
    <w:rsid w:val="00634904"/>
    <w:rsid w:val="00634A34"/>
    <w:rsid w:val="00634BA1"/>
    <w:rsid w:val="00634CF1"/>
    <w:rsid w:val="00634FFF"/>
    <w:rsid w:val="006351FA"/>
    <w:rsid w:val="00635211"/>
    <w:rsid w:val="006352ED"/>
    <w:rsid w:val="00635649"/>
    <w:rsid w:val="006358CB"/>
    <w:rsid w:val="00635BA6"/>
    <w:rsid w:val="00635C96"/>
    <w:rsid w:val="00635D68"/>
    <w:rsid w:val="00635D87"/>
    <w:rsid w:val="00635D8C"/>
    <w:rsid w:val="00635DB5"/>
    <w:rsid w:val="00635F73"/>
    <w:rsid w:val="0063658A"/>
    <w:rsid w:val="00636760"/>
    <w:rsid w:val="006369AB"/>
    <w:rsid w:val="00637098"/>
    <w:rsid w:val="00637253"/>
    <w:rsid w:val="0063774F"/>
    <w:rsid w:val="00637CD0"/>
    <w:rsid w:val="00637F90"/>
    <w:rsid w:val="00640504"/>
    <w:rsid w:val="006405A4"/>
    <w:rsid w:val="00640744"/>
    <w:rsid w:val="006407E6"/>
    <w:rsid w:val="00640A4B"/>
    <w:rsid w:val="00640BB2"/>
    <w:rsid w:val="00640E93"/>
    <w:rsid w:val="00640F33"/>
    <w:rsid w:val="00641441"/>
    <w:rsid w:val="00641724"/>
    <w:rsid w:val="00641A6D"/>
    <w:rsid w:val="00641B48"/>
    <w:rsid w:val="00641BA7"/>
    <w:rsid w:val="00641C14"/>
    <w:rsid w:val="006424AC"/>
    <w:rsid w:val="00642577"/>
    <w:rsid w:val="00642737"/>
    <w:rsid w:val="00642937"/>
    <w:rsid w:val="0064299D"/>
    <w:rsid w:val="00642A17"/>
    <w:rsid w:val="00642E37"/>
    <w:rsid w:val="00642E70"/>
    <w:rsid w:val="0064315B"/>
    <w:rsid w:val="006431FB"/>
    <w:rsid w:val="00643317"/>
    <w:rsid w:val="006433D1"/>
    <w:rsid w:val="00643525"/>
    <w:rsid w:val="0064377A"/>
    <w:rsid w:val="00643A2B"/>
    <w:rsid w:val="00643A4E"/>
    <w:rsid w:val="00643A5C"/>
    <w:rsid w:val="00643F01"/>
    <w:rsid w:val="006445E1"/>
    <w:rsid w:val="0064462B"/>
    <w:rsid w:val="006446DE"/>
    <w:rsid w:val="006447D2"/>
    <w:rsid w:val="006447FB"/>
    <w:rsid w:val="00644828"/>
    <w:rsid w:val="00644846"/>
    <w:rsid w:val="00644ACE"/>
    <w:rsid w:val="00644CDC"/>
    <w:rsid w:val="0064527C"/>
    <w:rsid w:val="0064565F"/>
    <w:rsid w:val="0064579A"/>
    <w:rsid w:val="00645A2E"/>
    <w:rsid w:val="00645B11"/>
    <w:rsid w:val="00645BFC"/>
    <w:rsid w:val="00645C20"/>
    <w:rsid w:val="006460A7"/>
    <w:rsid w:val="006462D3"/>
    <w:rsid w:val="0064663A"/>
    <w:rsid w:val="00646B9D"/>
    <w:rsid w:val="00646BBC"/>
    <w:rsid w:val="00646E21"/>
    <w:rsid w:val="00646FA9"/>
    <w:rsid w:val="00647034"/>
    <w:rsid w:val="006477C6"/>
    <w:rsid w:val="006479E1"/>
    <w:rsid w:val="00647B83"/>
    <w:rsid w:val="00647CD9"/>
    <w:rsid w:val="00647F7A"/>
    <w:rsid w:val="0065014C"/>
    <w:rsid w:val="006506EB"/>
    <w:rsid w:val="0065078F"/>
    <w:rsid w:val="006507A7"/>
    <w:rsid w:val="006507FE"/>
    <w:rsid w:val="00650881"/>
    <w:rsid w:val="00650A04"/>
    <w:rsid w:val="00650F18"/>
    <w:rsid w:val="00651382"/>
    <w:rsid w:val="00651408"/>
    <w:rsid w:val="006514E8"/>
    <w:rsid w:val="00651717"/>
    <w:rsid w:val="0065173D"/>
    <w:rsid w:val="006517EC"/>
    <w:rsid w:val="006519C9"/>
    <w:rsid w:val="00651AEF"/>
    <w:rsid w:val="00651C41"/>
    <w:rsid w:val="00651C81"/>
    <w:rsid w:val="00651D31"/>
    <w:rsid w:val="00651EA8"/>
    <w:rsid w:val="0065208C"/>
    <w:rsid w:val="0065210B"/>
    <w:rsid w:val="00652244"/>
    <w:rsid w:val="0065251B"/>
    <w:rsid w:val="00652966"/>
    <w:rsid w:val="00652A59"/>
    <w:rsid w:val="00652A69"/>
    <w:rsid w:val="00652B0D"/>
    <w:rsid w:val="00652C54"/>
    <w:rsid w:val="00653283"/>
    <w:rsid w:val="006536A0"/>
    <w:rsid w:val="0065395B"/>
    <w:rsid w:val="006539D9"/>
    <w:rsid w:val="00653B5C"/>
    <w:rsid w:val="00653EB1"/>
    <w:rsid w:val="0065419B"/>
    <w:rsid w:val="0065423A"/>
    <w:rsid w:val="006542E9"/>
    <w:rsid w:val="00654344"/>
    <w:rsid w:val="0065463E"/>
    <w:rsid w:val="006549FB"/>
    <w:rsid w:val="0065509B"/>
    <w:rsid w:val="00655453"/>
    <w:rsid w:val="0065582C"/>
    <w:rsid w:val="00655859"/>
    <w:rsid w:val="006558E2"/>
    <w:rsid w:val="00655BAE"/>
    <w:rsid w:val="00655C45"/>
    <w:rsid w:val="00655D81"/>
    <w:rsid w:val="00655E1E"/>
    <w:rsid w:val="00655F72"/>
    <w:rsid w:val="00656240"/>
    <w:rsid w:val="0065630F"/>
    <w:rsid w:val="00656410"/>
    <w:rsid w:val="0065649A"/>
    <w:rsid w:val="00656564"/>
    <w:rsid w:val="00656C20"/>
    <w:rsid w:val="00656F46"/>
    <w:rsid w:val="00657547"/>
    <w:rsid w:val="006575EC"/>
    <w:rsid w:val="006578A2"/>
    <w:rsid w:val="006578C3"/>
    <w:rsid w:val="00657EBA"/>
    <w:rsid w:val="00657EFC"/>
    <w:rsid w:val="00660284"/>
    <w:rsid w:val="00660C9A"/>
    <w:rsid w:val="00660D71"/>
    <w:rsid w:val="00660EEC"/>
    <w:rsid w:val="00660FC2"/>
    <w:rsid w:val="006610CC"/>
    <w:rsid w:val="00661180"/>
    <w:rsid w:val="006618BB"/>
    <w:rsid w:val="00661B69"/>
    <w:rsid w:val="00661BCB"/>
    <w:rsid w:val="00661E8C"/>
    <w:rsid w:val="0066201F"/>
    <w:rsid w:val="00662158"/>
    <w:rsid w:val="0066222F"/>
    <w:rsid w:val="00662302"/>
    <w:rsid w:val="00662B32"/>
    <w:rsid w:val="00662BE0"/>
    <w:rsid w:val="00662C58"/>
    <w:rsid w:val="006633E5"/>
    <w:rsid w:val="00663522"/>
    <w:rsid w:val="006638FB"/>
    <w:rsid w:val="00663A78"/>
    <w:rsid w:val="00663BDE"/>
    <w:rsid w:val="00663DBD"/>
    <w:rsid w:val="00663DEC"/>
    <w:rsid w:val="00663F37"/>
    <w:rsid w:val="00663FFA"/>
    <w:rsid w:val="0066425F"/>
    <w:rsid w:val="006648F8"/>
    <w:rsid w:val="00664EFA"/>
    <w:rsid w:val="00664F9E"/>
    <w:rsid w:val="006655F6"/>
    <w:rsid w:val="006657BD"/>
    <w:rsid w:val="006658BD"/>
    <w:rsid w:val="00665C3E"/>
    <w:rsid w:val="00666262"/>
    <w:rsid w:val="00666509"/>
    <w:rsid w:val="0066651D"/>
    <w:rsid w:val="006667CA"/>
    <w:rsid w:val="00666B61"/>
    <w:rsid w:val="00666CE3"/>
    <w:rsid w:val="00667068"/>
    <w:rsid w:val="006670C9"/>
    <w:rsid w:val="006674CF"/>
    <w:rsid w:val="006678D3"/>
    <w:rsid w:val="00667BD2"/>
    <w:rsid w:val="00667CAE"/>
    <w:rsid w:val="00667E0E"/>
    <w:rsid w:val="00667EB3"/>
    <w:rsid w:val="00667EB5"/>
    <w:rsid w:val="006700BC"/>
    <w:rsid w:val="00670169"/>
    <w:rsid w:val="00670243"/>
    <w:rsid w:val="006702F2"/>
    <w:rsid w:val="006706A7"/>
    <w:rsid w:val="00670743"/>
    <w:rsid w:val="00670D4C"/>
    <w:rsid w:val="00670FA6"/>
    <w:rsid w:val="00671AD4"/>
    <w:rsid w:val="00671E57"/>
    <w:rsid w:val="0067219A"/>
    <w:rsid w:val="006721E0"/>
    <w:rsid w:val="00672479"/>
    <w:rsid w:val="006724AD"/>
    <w:rsid w:val="00672509"/>
    <w:rsid w:val="0067256E"/>
    <w:rsid w:val="0067267A"/>
    <w:rsid w:val="006726A8"/>
    <w:rsid w:val="006726CC"/>
    <w:rsid w:val="00672771"/>
    <w:rsid w:val="00672C57"/>
    <w:rsid w:val="00672D03"/>
    <w:rsid w:val="00672E6C"/>
    <w:rsid w:val="00673A13"/>
    <w:rsid w:val="00673F03"/>
    <w:rsid w:val="00673F2C"/>
    <w:rsid w:val="00673F90"/>
    <w:rsid w:val="006744C5"/>
    <w:rsid w:val="006747ED"/>
    <w:rsid w:val="00674900"/>
    <w:rsid w:val="00674D22"/>
    <w:rsid w:val="00674D61"/>
    <w:rsid w:val="00675340"/>
    <w:rsid w:val="006756AB"/>
    <w:rsid w:val="00675773"/>
    <w:rsid w:val="00675B15"/>
    <w:rsid w:val="00675BA6"/>
    <w:rsid w:val="00675ED9"/>
    <w:rsid w:val="00675F4A"/>
    <w:rsid w:val="00676619"/>
    <w:rsid w:val="0067662A"/>
    <w:rsid w:val="00676717"/>
    <w:rsid w:val="006767A1"/>
    <w:rsid w:val="00676C0E"/>
    <w:rsid w:val="00676DCC"/>
    <w:rsid w:val="00677057"/>
    <w:rsid w:val="00677490"/>
    <w:rsid w:val="00677496"/>
    <w:rsid w:val="00677522"/>
    <w:rsid w:val="00677CE0"/>
    <w:rsid w:val="00677D37"/>
    <w:rsid w:val="00680230"/>
    <w:rsid w:val="00680451"/>
    <w:rsid w:val="0068057B"/>
    <w:rsid w:val="0068069C"/>
    <w:rsid w:val="00680A4C"/>
    <w:rsid w:val="00680A79"/>
    <w:rsid w:val="00680A8B"/>
    <w:rsid w:val="00680ABD"/>
    <w:rsid w:val="00680B0E"/>
    <w:rsid w:val="00680E83"/>
    <w:rsid w:val="00680F13"/>
    <w:rsid w:val="006810F1"/>
    <w:rsid w:val="006811C3"/>
    <w:rsid w:val="00681795"/>
    <w:rsid w:val="006817A4"/>
    <w:rsid w:val="00681ACB"/>
    <w:rsid w:val="00681B06"/>
    <w:rsid w:val="00681B73"/>
    <w:rsid w:val="00681E9E"/>
    <w:rsid w:val="00682170"/>
    <w:rsid w:val="006822A6"/>
    <w:rsid w:val="0068239E"/>
    <w:rsid w:val="0068250D"/>
    <w:rsid w:val="006829E6"/>
    <w:rsid w:val="00682FDB"/>
    <w:rsid w:val="00683166"/>
    <w:rsid w:val="006831A6"/>
    <w:rsid w:val="00683340"/>
    <w:rsid w:val="0068335A"/>
    <w:rsid w:val="0068336B"/>
    <w:rsid w:val="00683419"/>
    <w:rsid w:val="0068350A"/>
    <w:rsid w:val="006835ED"/>
    <w:rsid w:val="0068377C"/>
    <w:rsid w:val="006839FA"/>
    <w:rsid w:val="00683A2D"/>
    <w:rsid w:val="00683BD9"/>
    <w:rsid w:val="00683C2F"/>
    <w:rsid w:val="006840A0"/>
    <w:rsid w:val="00684404"/>
    <w:rsid w:val="00684559"/>
    <w:rsid w:val="0068472F"/>
    <w:rsid w:val="00684DBB"/>
    <w:rsid w:val="00685078"/>
    <w:rsid w:val="006852CC"/>
    <w:rsid w:val="00685A23"/>
    <w:rsid w:val="00685C70"/>
    <w:rsid w:val="00685D91"/>
    <w:rsid w:val="0068611F"/>
    <w:rsid w:val="00686340"/>
    <w:rsid w:val="00686382"/>
    <w:rsid w:val="006863D1"/>
    <w:rsid w:val="0068641E"/>
    <w:rsid w:val="006864B0"/>
    <w:rsid w:val="00686644"/>
    <w:rsid w:val="00686A1B"/>
    <w:rsid w:val="00686B69"/>
    <w:rsid w:val="00686D6E"/>
    <w:rsid w:val="00686D97"/>
    <w:rsid w:val="00686E86"/>
    <w:rsid w:val="00686F32"/>
    <w:rsid w:val="00687088"/>
    <w:rsid w:val="0068715B"/>
    <w:rsid w:val="0068723C"/>
    <w:rsid w:val="0068724D"/>
    <w:rsid w:val="00687BF3"/>
    <w:rsid w:val="006900C2"/>
    <w:rsid w:val="0069022B"/>
    <w:rsid w:val="006903C3"/>
    <w:rsid w:val="0069071E"/>
    <w:rsid w:val="006907AF"/>
    <w:rsid w:val="00690C4B"/>
    <w:rsid w:val="00690FDB"/>
    <w:rsid w:val="00691144"/>
    <w:rsid w:val="006911BB"/>
    <w:rsid w:val="006911E5"/>
    <w:rsid w:val="0069184F"/>
    <w:rsid w:val="006919CF"/>
    <w:rsid w:val="00691BF7"/>
    <w:rsid w:val="00691EC2"/>
    <w:rsid w:val="006921DD"/>
    <w:rsid w:val="00692746"/>
    <w:rsid w:val="0069284A"/>
    <w:rsid w:val="00692871"/>
    <w:rsid w:val="006928F7"/>
    <w:rsid w:val="00692A57"/>
    <w:rsid w:val="00692A82"/>
    <w:rsid w:val="00692AF5"/>
    <w:rsid w:val="00692B45"/>
    <w:rsid w:val="00692BA8"/>
    <w:rsid w:val="00693176"/>
    <w:rsid w:val="006936BE"/>
    <w:rsid w:val="00693A1A"/>
    <w:rsid w:val="00693CC2"/>
    <w:rsid w:val="00693F4B"/>
    <w:rsid w:val="006944D2"/>
    <w:rsid w:val="006944D3"/>
    <w:rsid w:val="00694692"/>
    <w:rsid w:val="00694A62"/>
    <w:rsid w:val="006950A8"/>
    <w:rsid w:val="00695465"/>
    <w:rsid w:val="0069579C"/>
    <w:rsid w:val="0069599E"/>
    <w:rsid w:val="00695A87"/>
    <w:rsid w:val="00695C0A"/>
    <w:rsid w:val="00695C89"/>
    <w:rsid w:val="0069616F"/>
    <w:rsid w:val="006962A8"/>
    <w:rsid w:val="00696488"/>
    <w:rsid w:val="00696A1C"/>
    <w:rsid w:val="00696C77"/>
    <w:rsid w:val="00696DAD"/>
    <w:rsid w:val="00696F6C"/>
    <w:rsid w:val="00697033"/>
    <w:rsid w:val="006970E1"/>
    <w:rsid w:val="00697298"/>
    <w:rsid w:val="00697949"/>
    <w:rsid w:val="00697B82"/>
    <w:rsid w:val="00697F64"/>
    <w:rsid w:val="006A0902"/>
    <w:rsid w:val="006A10A3"/>
    <w:rsid w:val="006A1214"/>
    <w:rsid w:val="006A1351"/>
    <w:rsid w:val="006A135A"/>
    <w:rsid w:val="006A13C2"/>
    <w:rsid w:val="006A182F"/>
    <w:rsid w:val="006A19B1"/>
    <w:rsid w:val="006A1BEF"/>
    <w:rsid w:val="006A1DD3"/>
    <w:rsid w:val="006A1FB7"/>
    <w:rsid w:val="006A2076"/>
    <w:rsid w:val="006A214D"/>
    <w:rsid w:val="006A2169"/>
    <w:rsid w:val="006A25B6"/>
    <w:rsid w:val="006A26FE"/>
    <w:rsid w:val="006A276C"/>
    <w:rsid w:val="006A280E"/>
    <w:rsid w:val="006A2B59"/>
    <w:rsid w:val="006A2BB8"/>
    <w:rsid w:val="006A2CAE"/>
    <w:rsid w:val="006A2DD4"/>
    <w:rsid w:val="006A31F8"/>
    <w:rsid w:val="006A36D6"/>
    <w:rsid w:val="006A38AC"/>
    <w:rsid w:val="006A38D5"/>
    <w:rsid w:val="006A392C"/>
    <w:rsid w:val="006A3C49"/>
    <w:rsid w:val="006A3E40"/>
    <w:rsid w:val="006A3EF0"/>
    <w:rsid w:val="006A4A72"/>
    <w:rsid w:val="006A50D3"/>
    <w:rsid w:val="006A5597"/>
    <w:rsid w:val="006A57FC"/>
    <w:rsid w:val="006A5CAD"/>
    <w:rsid w:val="006A5D2D"/>
    <w:rsid w:val="006A5EE2"/>
    <w:rsid w:val="006A60C4"/>
    <w:rsid w:val="006A676C"/>
    <w:rsid w:val="006A6793"/>
    <w:rsid w:val="006A6EE2"/>
    <w:rsid w:val="006A6F49"/>
    <w:rsid w:val="006A7263"/>
    <w:rsid w:val="006A73E0"/>
    <w:rsid w:val="006A7463"/>
    <w:rsid w:val="006A77A3"/>
    <w:rsid w:val="006A7811"/>
    <w:rsid w:val="006A7B52"/>
    <w:rsid w:val="006A7E3E"/>
    <w:rsid w:val="006A7ECD"/>
    <w:rsid w:val="006B00D2"/>
    <w:rsid w:val="006B07B2"/>
    <w:rsid w:val="006B093A"/>
    <w:rsid w:val="006B0941"/>
    <w:rsid w:val="006B0D01"/>
    <w:rsid w:val="006B0F06"/>
    <w:rsid w:val="006B126E"/>
    <w:rsid w:val="006B12A5"/>
    <w:rsid w:val="006B131A"/>
    <w:rsid w:val="006B1325"/>
    <w:rsid w:val="006B1774"/>
    <w:rsid w:val="006B1914"/>
    <w:rsid w:val="006B1A3F"/>
    <w:rsid w:val="006B1B2B"/>
    <w:rsid w:val="006B1C65"/>
    <w:rsid w:val="006B24B6"/>
    <w:rsid w:val="006B2977"/>
    <w:rsid w:val="006B2E60"/>
    <w:rsid w:val="006B30CC"/>
    <w:rsid w:val="006B31B9"/>
    <w:rsid w:val="006B33DB"/>
    <w:rsid w:val="006B3773"/>
    <w:rsid w:val="006B3CA2"/>
    <w:rsid w:val="006B3E24"/>
    <w:rsid w:val="006B3F76"/>
    <w:rsid w:val="006B3FC3"/>
    <w:rsid w:val="006B41D8"/>
    <w:rsid w:val="006B435C"/>
    <w:rsid w:val="006B4384"/>
    <w:rsid w:val="006B43D8"/>
    <w:rsid w:val="006B4487"/>
    <w:rsid w:val="006B44B9"/>
    <w:rsid w:val="006B46C7"/>
    <w:rsid w:val="006B46E5"/>
    <w:rsid w:val="006B4B60"/>
    <w:rsid w:val="006B4C3C"/>
    <w:rsid w:val="006B4C77"/>
    <w:rsid w:val="006B5171"/>
    <w:rsid w:val="006B51D8"/>
    <w:rsid w:val="006B5377"/>
    <w:rsid w:val="006B53C2"/>
    <w:rsid w:val="006B567F"/>
    <w:rsid w:val="006B570B"/>
    <w:rsid w:val="006B57A9"/>
    <w:rsid w:val="006B57AC"/>
    <w:rsid w:val="006B5BFB"/>
    <w:rsid w:val="006B5CF1"/>
    <w:rsid w:val="006B5DF3"/>
    <w:rsid w:val="006B6070"/>
    <w:rsid w:val="006B6125"/>
    <w:rsid w:val="006B61A8"/>
    <w:rsid w:val="006B631A"/>
    <w:rsid w:val="006B6551"/>
    <w:rsid w:val="006B660C"/>
    <w:rsid w:val="006B6A2E"/>
    <w:rsid w:val="006B6A63"/>
    <w:rsid w:val="006B6C1A"/>
    <w:rsid w:val="006B6E71"/>
    <w:rsid w:val="006B6EB9"/>
    <w:rsid w:val="006B6EC0"/>
    <w:rsid w:val="006B7020"/>
    <w:rsid w:val="006B71A4"/>
    <w:rsid w:val="006B7233"/>
    <w:rsid w:val="006B73DE"/>
    <w:rsid w:val="006B76F6"/>
    <w:rsid w:val="006B78C9"/>
    <w:rsid w:val="006B7A6E"/>
    <w:rsid w:val="006B7A7B"/>
    <w:rsid w:val="006B7C9D"/>
    <w:rsid w:val="006B7D38"/>
    <w:rsid w:val="006B7EE6"/>
    <w:rsid w:val="006B7F8A"/>
    <w:rsid w:val="006C0175"/>
    <w:rsid w:val="006C04EC"/>
    <w:rsid w:val="006C0554"/>
    <w:rsid w:val="006C055B"/>
    <w:rsid w:val="006C09DD"/>
    <w:rsid w:val="006C0AE5"/>
    <w:rsid w:val="006C0DB2"/>
    <w:rsid w:val="006C0DC8"/>
    <w:rsid w:val="006C0E10"/>
    <w:rsid w:val="006C0F67"/>
    <w:rsid w:val="006C160C"/>
    <w:rsid w:val="006C18B0"/>
    <w:rsid w:val="006C18E0"/>
    <w:rsid w:val="006C1A9C"/>
    <w:rsid w:val="006C1B5E"/>
    <w:rsid w:val="006C1BF6"/>
    <w:rsid w:val="006C1FD1"/>
    <w:rsid w:val="006C2081"/>
    <w:rsid w:val="006C21EE"/>
    <w:rsid w:val="006C224F"/>
    <w:rsid w:val="006C24D6"/>
    <w:rsid w:val="006C2538"/>
    <w:rsid w:val="006C25E3"/>
    <w:rsid w:val="006C27B3"/>
    <w:rsid w:val="006C28CD"/>
    <w:rsid w:val="006C2B70"/>
    <w:rsid w:val="006C2B94"/>
    <w:rsid w:val="006C2C8E"/>
    <w:rsid w:val="006C2C91"/>
    <w:rsid w:val="006C300E"/>
    <w:rsid w:val="006C3102"/>
    <w:rsid w:val="006C337F"/>
    <w:rsid w:val="006C342E"/>
    <w:rsid w:val="006C373F"/>
    <w:rsid w:val="006C38C1"/>
    <w:rsid w:val="006C3902"/>
    <w:rsid w:val="006C3A98"/>
    <w:rsid w:val="006C3AF1"/>
    <w:rsid w:val="006C3CFB"/>
    <w:rsid w:val="006C3FB2"/>
    <w:rsid w:val="006C404A"/>
    <w:rsid w:val="006C404D"/>
    <w:rsid w:val="006C445D"/>
    <w:rsid w:val="006C4720"/>
    <w:rsid w:val="006C4AC9"/>
    <w:rsid w:val="006C4EB1"/>
    <w:rsid w:val="006C51A5"/>
    <w:rsid w:val="006C541D"/>
    <w:rsid w:val="006C5597"/>
    <w:rsid w:val="006C58AC"/>
    <w:rsid w:val="006C5C72"/>
    <w:rsid w:val="006C5DC5"/>
    <w:rsid w:val="006C63EC"/>
    <w:rsid w:val="006C6578"/>
    <w:rsid w:val="006C6585"/>
    <w:rsid w:val="006C6852"/>
    <w:rsid w:val="006C6B75"/>
    <w:rsid w:val="006C6E63"/>
    <w:rsid w:val="006C6E93"/>
    <w:rsid w:val="006C6FE3"/>
    <w:rsid w:val="006C7190"/>
    <w:rsid w:val="006C728C"/>
    <w:rsid w:val="006C7973"/>
    <w:rsid w:val="006C79E3"/>
    <w:rsid w:val="006C7A59"/>
    <w:rsid w:val="006D0344"/>
    <w:rsid w:val="006D057E"/>
    <w:rsid w:val="006D0599"/>
    <w:rsid w:val="006D07D4"/>
    <w:rsid w:val="006D088E"/>
    <w:rsid w:val="006D09C9"/>
    <w:rsid w:val="006D0AB3"/>
    <w:rsid w:val="006D0C75"/>
    <w:rsid w:val="006D0CA5"/>
    <w:rsid w:val="006D138E"/>
    <w:rsid w:val="006D13A5"/>
    <w:rsid w:val="006D13C1"/>
    <w:rsid w:val="006D1503"/>
    <w:rsid w:val="006D1739"/>
    <w:rsid w:val="006D1A99"/>
    <w:rsid w:val="006D1CA1"/>
    <w:rsid w:val="006D1E72"/>
    <w:rsid w:val="006D1F3B"/>
    <w:rsid w:val="006D21DE"/>
    <w:rsid w:val="006D2497"/>
    <w:rsid w:val="006D272C"/>
    <w:rsid w:val="006D2A1A"/>
    <w:rsid w:val="006D2AD7"/>
    <w:rsid w:val="006D30AB"/>
    <w:rsid w:val="006D3226"/>
    <w:rsid w:val="006D3556"/>
    <w:rsid w:val="006D3B00"/>
    <w:rsid w:val="006D3BA1"/>
    <w:rsid w:val="006D3BE7"/>
    <w:rsid w:val="006D4145"/>
    <w:rsid w:val="006D4167"/>
    <w:rsid w:val="006D4168"/>
    <w:rsid w:val="006D4305"/>
    <w:rsid w:val="006D44C0"/>
    <w:rsid w:val="006D45D2"/>
    <w:rsid w:val="006D4613"/>
    <w:rsid w:val="006D476E"/>
    <w:rsid w:val="006D4897"/>
    <w:rsid w:val="006D4BC6"/>
    <w:rsid w:val="006D4C3A"/>
    <w:rsid w:val="006D4E7E"/>
    <w:rsid w:val="006D4FFC"/>
    <w:rsid w:val="006D51F8"/>
    <w:rsid w:val="006D5690"/>
    <w:rsid w:val="006D599C"/>
    <w:rsid w:val="006D5CA2"/>
    <w:rsid w:val="006D5EF1"/>
    <w:rsid w:val="006D60A9"/>
    <w:rsid w:val="006D6406"/>
    <w:rsid w:val="006D65E2"/>
    <w:rsid w:val="006D6606"/>
    <w:rsid w:val="006D72E9"/>
    <w:rsid w:val="006D7313"/>
    <w:rsid w:val="006E0025"/>
    <w:rsid w:val="006E0193"/>
    <w:rsid w:val="006E0599"/>
    <w:rsid w:val="006E088F"/>
    <w:rsid w:val="006E08A5"/>
    <w:rsid w:val="006E0A81"/>
    <w:rsid w:val="006E0B2C"/>
    <w:rsid w:val="006E0CFB"/>
    <w:rsid w:val="006E0EE6"/>
    <w:rsid w:val="006E0F4F"/>
    <w:rsid w:val="006E11F4"/>
    <w:rsid w:val="006E1600"/>
    <w:rsid w:val="006E1777"/>
    <w:rsid w:val="006E19A0"/>
    <w:rsid w:val="006E19D0"/>
    <w:rsid w:val="006E21B6"/>
    <w:rsid w:val="006E2326"/>
    <w:rsid w:val="006E24CA"/>
    <w:rsid w:val="006E278D"/>
    <w:rsid w:val="006E295D"/>
    <w:rsid w:val="006E2A0A"/>
    <w:rsid w:val="006E2B8B"/>
    <w:rsid w:val="006E2D4E"/>
    <w:rsid w:val="006E32E1"/>
    <w:rsid w:val="006E350D"/>
    <w:rsid w:val="006E35A1"/>
    <w:rsid w:val="006E3AC9"/>
    <w:rsid w:val="006E3BAC"/>
    <w:rsid w:val="006E3C3C"/>
    <w:rsid w:val="006E3F9D"/>
    <w:rsid w:val="006E4287"/>
    <w:rsid w:val="006E4342"/>
    <w:rsid w:val="006E45DA"/>
    <w:rsid w:val="006E46DF"/>
    <w:rsid w:val="006E4FA9"/>
    <w:rsid w:val="006E502C"/>
    <w:rsid w:val="006E55AB"/>
    <w:rsid w:val="006E571E"/>
    <w:rsid w:val="006E57CF"/>
    <w:rsid w:val="006E5DD0"/>
    <w:rsid w:val="006E5E4B"/>
    <w:rsid w:val="006E62FE"/>
    <w:rsid w:val="006E6408"/>
    <w:rsid w:val="006E6616"/>
    <w:rsid w:val="006E66D3"/>
    <w:rsid w:val="006E6999"/>
    <w:rsid w:val="006E6B7C"/>
    <w:rsid w:val="006E6B8B"/>
    <w:rsid w:val="006E6BA3"/>
    <w:rsid w:val="006E6D65"/>
    <w:rsid w:val="006E6D75"/>
    <w:rsid w:val="006E6E48"/>
    <w:rsid w:val="006E6EC5"/>
    <w:rsid w:val="006E716A"/>
    <w:rsid w:val="006E718E"/>
    <w:rsid w:val="006E7488"/>
    <w:rsid w:val="006E74FC"/>
    <w:rsid w:val="006E792A"/>
    <w:rsid w:val="006E7E25"/>
    <w:rsid w:val="006E7F67"/>
    <w:rsid w:val="006F0135"/>
    <w:rsid w:val="006F02BF"/>
    <w:rsid w:val="006F033C"/>
    <w:rsid w:val="006F06B3"/>
    <w:rsid w:val="006F0D37"/>
    <w:rsid w:val="006F0DC0"/>
    <w:rsid w:val="006F110C"/>
    <w:rsid w:val="006F12D0"/>
    <w:rsid w:val="006F15BD"/>
    <w:rsid w:val="006F175E"/>
    <w:rsid w:val="006F1B36"/>
    <w:rsid w:val="006F1CCC"/>
    <w:rsid w:val="006F1F02"/>
    <w:rsid w:val="006F2694"/>
    <w:rsid w:val="006F28D1"/>
    <w:rsid w:val="006F2A37"/>
    <w:rsid w:val="006F2C2A"/>
    <w:rsid w:val="006F2CDE"/>
    <w:rsid w:val="006F2D28"/>
    <w:rsid w:val="006F2D85"/>
    <w:rsid w:val="006F2EA2"/>
    <w:rsid w:val="006F3047"/>
    <w:rsid w:val="006F30D5"/>
    <w:rsid w:val="006F3497"/>
    <w:rsid w:val="006F3514"/>
    <w:rsid w:val="006F3CAC"/>
    <w:rsid w:val="006F3D9E"/>
    <w:rsid w:val="006F3DF2"/>
    <w:rsid w:val="006F40E7"/>
    <w:rsid w:val="006F40F4"/>
    <w:rsid w:val="006F416D"/>
    <w:rsid w:val="006F4236"/>
    <w:rsid w:val="006F4312"/>
    <w:rsid w:val="006F4360"/>
    <w:rsid w:val="006F47D8"/>
    <w:rsid w:val="006F4819"/>
    <w:rsid w:val="006F4ADC"/>
    <w:rsid w:val="006F4AF6"/>
    <w:rsid w:val="006F4BCA"/>
    <w:rsid w:val="006F4D7F"/>
    <w:rsid w:val="006F4F97"/>
    <w:rsid w:val="006F50C0"/>
    <w:rsid w:val="006F510E"/>
    <w:rsid w:val="006F5358"/>
    <w:rsid w:val="006F56D2"/>
    <w:rsid w:val="006F58D6"/>
    <w:rsid w:val="006F59D8"/>
    <w:rsid w:val="006F5B03"/>
    <w:rsid w:val="006F633C"/>
    <w:rsid w:val="006F643B"/>
    <w:rsid w:val="006F64F3"/>
    <w:rsid w:val="006F6986"/>
    <w:rsid w:val="006F6BF3"/>
    <w:rsid w:val="006F6D0A"/>
    <w:rsid w:val="006F6D6B"/>
    <w:rsid w:val="006F6E46"/>
    <w:rsid w:val="006F6ED5"/>
    <w:rsid w:val="006F7017"/>
    <w:rsid w:val="006F7046"/>
    <w:rsid w:val="006F711C"/>
    <w:rsid w:val="006F727C"/>
    <w:rsid w:val="006F761D"/>
    <w:rsid w:val="006F7752"/>
    <w:rsid w:val="006F7960"/>
    <w:rsid w:val="006F7AAF"/>
    <w:rsid w:val="006F7D9D"/>
    <w:rsid w:val="0070003D"/>
    <w:rsid w:val="0070034E"/>
    <w:rsid w:val="007005CF"/>
    <w:rsid w:val="00700A4A"/>
    <w:rsid w:val="00700ACA"/>
    <w:rsid w:val="00700C03"/>
    <w:rsid w:val="00700E43"/>
    <w:rsid w:val="0070102D"/>
    <w:rsid w:val="0070120A"/>
    <w:rsid w:val="0070126C"/>
    <w:rsid w:val="00701285"/>
    <w:rsid w:val="00701516"/>
    <w:rsid w:val="00701525"/>
    <w:rsid w:val="00701559"/>
    <w:rsid w:val="00701991"/>
    <w:rsid w:val="00701B8F"/>
    <w:rsid w:val="00701C96"/>
    <w:rsid w:val="00701FF7"/>
    <w:rsid w:val="00702199"/>
    <w:rsid w:val="00702245"/>
    <w:rsid w:val="00702BC9"/>
    <w:rsid w:val="00702CAD"/>
    <w:rsid w:val="00702E3D"/>
    <w:rsid w:val="007031C8"/>
    <w:rsid w:val="007031F5"/>
    <w:rsid w:val="00703A91"/>
    <w:rsid w:val="00703C86"/>
    <w:rsid w:val="007042A9"/>
    <w:rsid w:val="007043B6"/>
    <w:rsid w:val="007045AF"/>
    <w:rsid w:val="00704744"/>
    <w:rsid w:val="00704990"/>
    <w:rsid w:val="00704A85"/>
    <w:rsid w:val="00704CE1"/>
    <w:rsid w:val="00704D0B"/>
    <w:rsid w:val="00704FD4"/>
    <w:rsid w:val="00705371"/>
    <w:rsid w:val="0070566A"/>
    <w:rsid w:val="00705A1E"/>
    <w:rsid w:val="00705AA5"/>
    <w:rsid w:val="00705B85"/>
    <w:rsid w:val="00705D3E"/>
    <w:rsid w:val="00706276"/>
    <w:rsid w:val="007062F7"/>
    <w:rsid w:val="00706584"/>
    <w:rsid w:val="007066CA"/>
    <w:rsid w:val="00706BC9"/>
    <w:rsid w:val="00706D2C"/>
    <w:rsid w:val="00706DFC"/>
    <w:rsid w:val="00706E6B"/>
    <w:rsid w:val="00706F6D"/>
    <w:rsid w:val="00706FBA"/>
    <w:rsid w:val="0070738C"/>
    <w:rsid w:val="00707595"/>
    <w:rsid w:val="00707777"/>
    <w:rsid w:val="007078E1"/>
    <w:rsid w:val="0070798A"/>
    <w:rsid w:val="00707C29"/>
    <w:rsid w:val="00707CAF"/>
    <w:rsid w:val="00707DF8"/>
    <w:rsid w:val="00707E71"/>
    <w:rsid w:val="00707ED5"/>
    <w:rsid w:val="00707FB2"/>
    <w:rsid w:val="00707FBE"/>
    <w:rsid w:val="007102A3"/>
    <w:rsid w:val="007104B6"/>
    <w:rsid w:val="007105E2"/>
    <w:rsid w:val="00711122"/>
    <w:rsid w:val="00711337"/>
    <w:rsid w:val="0071139E"/>
    <w:rsid w:val="007118EE"/>
    <w:rsid w:val="00711902"/>
    <w:rsid w:val="00711A81"/>
    <w:rsid w:val="00711BFC"/>
    <w:rsid w:val="007120FD"/>
    <w:rsid w:val="007122C0"/>
    <w:rsid w:val="00712471"/>
    <w:rsid w:val="00712B26"/>
    <w:rsid w:val="00712BCE"/>
    <w:rsid w:val="00712BFF"/>
    <w:rsid w:val="00712D48"/>
    <w:rsid w:val="00712D92"/>
    <w:rsid w:val="00712E46"/>
    <w:rsid w:val="00712F3F"/>
    <w:rsid w:val="00713366"/>
    <w:rsid w:val="007133D7"/>
    <w:rsid w:val="007134B1"/>
    <w:rsid w:val="007137D5"/>
    <w:rsid w:val="007138D0"/>
    <w:rsid w:val="0071390E"/>
    <w:rsid w:val="00713A66"/>
    <w:rsid w:val="00713B23"/>
    <w:rsid w:val="00713CF6"/>
    <w:rsid w:val="00713F66"/>
    <w:rsid w:val="00714090"/>
    <w:rsid w:val="0071409E"/>
    <w:rsid w:val="007141DE"/>
    <w:rsid w:val="007142CF"/>
    <w:rsid w:val="007142F6"/>
    <w:rsid w:val="00714340"/>
    <w:rsid w:val="0071452D"/>
    <w:rsid w:val="00714619"/>
    <w:rsid w:val="00714729"/>
    <w:rsid w:val="00714745"/>
    <w:rsid w:val="00714AD6"/>
    <w:rsid w:val="00714D56"/>
    <w:rsid w:val="00714E34"/>
    <w:rsid w:val="00715952"/>
    <w:rsid w:val="00715B54"/>
    <w:rsid w:val="00715CDE"/>
    <w:rsid w:val="00715D4C"/>
    <w:rsid w:val="007160C6"/>
    <w:rsid w:val="00716147"/>
    <w:rsid w:val="007161C0"/>
    <w:rsid w:val="007161D7"/>
    <w:rsid w:val="00716512"/>
    <w:rsid w:val="00716555"/>
    <w:rsid w:val="00716B82"/>
    <w:rsid w:val="00716FE4"/>
    <w:rsid w:val="0071705F"/>
    <w:rsid w:val="00717468"/>
    <w:rsid w:val="0071751B"/>
    <w:rsid w:val="007178C5"/>
    <w:rsid w:val="007179AD"/>
    <w:rsid w:val="00717DA8"/>
    <w:rsid w:val="0072008E"/>
    <w:rsid w:val="00720270"/>
    <w:rsid w:val="00720AD4"/>
    <w:rsid w:val="00720BDA"/>
    <w:rsid w:val="00720CE0"/>
    <w:rsid w:val="00720F3D"/>
    <w:rsid w:val="00720FE5"/>
    <w:rsid w:val="007211F7"/>
    <w:rsid w:val="0072127C"/>
    <w:rsid w:val="007212C6"/>
    <w:rsid w:val="007213AB"/>
    <w:rsid w:val="0072177B"/>
    <w:rsid w:val="007217AC"/>
    <w:rsid w:val="007219A5"/>
    <w:rsid w:val="00721AE2"/>
    <w:rsid w:val="00721CDF"/>
    <w:rsid w:val="00721F7F"/>
    <w:rsid w:val="007221C3"/>
    <w:rsid w:val="007221FC"/>
    <w:rsid w:val="0072227B"/>
    <w:rsid w:val="0072267C"/>
    <w:rsid w:val="00722AC3"/>
    <w:rsid w:val="00722AEA"/>
    <w:rsid w:val="00722BD8"/>
    <w:rsid w:val="0072300A"/>
    <w:rsid w:val="007233DD"/>
    <w:rsid w:val="007234AC"/>
    <w:rsid w:val="00723641"/>
    <w:rsid w:val="007236A1"/>
    <w:rsid w:val="00723D6B"/>
    <w:rsid w:val="0072401E"/>
    <w:rsid w:val="0072431D"/>
    <w:rsid w:val="007243F3"/>
    <w:rsid w:val="0072448D"/>
    <w:rsid w:val="00724739"/>
    <w:rsid w:val="0072478B"/>
    <w:rsid w:val="00724895"/>
    <w:rsid w:val="007248AA"/>
    <w:rsid w:val="007249F4"/>
    <w:rsid w:val="00724A67"/>
    <w:rsid w:val="00724E73"/>
    <w:rsid w:val="007252C1"/>
    <w:rsid w:val="007252F5"/>
    <w:rsid w:val="007255F4"/>
    <w:rsid w:val="007256E0"/>
    <w:rsid w:val="007257E7"/>
    <w:rsid w:val="007259CD"/>
    <w:rsid w:val="00725AD7"/>
    <w:rsid w:val="00725B74"/>
    <w:rsid w:val="00725C5F"/>
    <w:rsid w:val="00725DB2"/>
    <w:rsid w:val="00725FF3"/>
    <w:rsid w:val="00726568"/>
    <w:rsid w:val="00726804"/>
    <w:rsid w:val="007268E1"/>
    <w:rsid w:val="00726977"/>
    <w:rsid w:val="007269EC"/>
    <w:rsid w:val="00726A86"/>
    <w:rsid w:val="00726C8E"/>
    <w:rsid w:val="00726CB0"/>
    <w:rsid w:val="00726D47"/>
    <w:rsid w:val="007275AB"/>
    <w:rsid w:val="007279AE"/>
    <w:rsid w:val="00727A44"/>
    <w:rsid w:val="00727BD3"/>
    <w:rsid w:val="0073063C"/>
    <w:rsid w:val="0073066E"/>
    <w:rsid w:val="007308D5"/>
    <w:rsid w:val="00730AE8"/>
    <w:rsid w:val="00730CB8"/>
    <w:rsid w:val="00730EC4"/>
    <w:rsid w:val="00731410"/>
    <w:rsid w:val="007314DB"/>
    <w:rsid w:val="00731540"/>
    <w:rsid w:val="00731668"/>
    <w:rsid w:val="007316B0"/>
    <w:rsid w:val="00731798"/>
    <w:rsid w:val="0073188A"/>
    <w:rsid w:val="007318C9"/>
    <w:rsid w:val="00731BAE"/>
    <w:rsid w:val="00731C50"/>
    <w:rsid w:val="00731D39"/>
    <w:rsid w:val="00731E17"/>
    <w:rsid w:val="00731ED5"/>
    <w:rsid w:val="00731F08"/>
    <w:rsid w:val="0073274E"/>
    <w:rsid w:val="007328FF"/>
    <w:rsid w:val="00732992"/>
    <w:rsid w:val="00732AFD"/>
    <w:rsid w:val="00732C76"/>
    <w:rsid w:val="00732D97"/>
    <w:rsid w:val="00732EC3"/>
    <w:rsid w:val="00732F57"/>
    <w:rsid w:val="00733000"/>
    <w:rsid w:val="0073304B"/>
    <w:rsid w:val="007332A3"/>
    <w:rsid w:val="007338D1"/>
    <w:rsid w:val="0073393B"/>
    <w:rsid w:val="00733D73"/>
    <w:rsid w:val="00734320"/>
    <w:rsid w:val="0073445E"/>
    <w:rsid w:val="007344AC"/>
    <w:rsid w:val="007345B5"/>
    <w:rsid w:val="00734758"/>
    <w:rsid w:val="0073481B"/>
    <w:rsid w:val="00734960"/>
    <w:rsid w:val="00734B84"/>
    <w:rsid w:val="00734C04"/>
    <w:rsid w:val="00734D68"/>
    <w:rsid w:val="007356D6"/>
    <w:rsid w:val="007359D7"/>
    <w:rsid w:val="00735C2D"/>
    <w:rsid w:val="00735E02"/>
    <w:rsid w:val="00735E5D"/>
    <w:rsid w:val="00735F16"/>
    <w:rsid w:val="007360FD"/>
    <w:rsid w:val="00736299"/>
    <w:rsid w:val="00736574"/>
    <w:rsid w:val="007365FA"/>
    <w:rsid w:val="007366CE"/>
    <w:rsid w:val="0073698D"/>
    <w:rsid w:val="00736A01"/>
    <w:rsid w:val="00736C31"/>
    <w:rsid w:val="00736EE6"/>
    <w:rsid w:val="007370D0"/>
    <w:rsid w:val="007372A0"/>
    <w:rsid w:val="00737433"/>
    <w:rsid w:val="00737657"/>
    <w:rsid w:val="00737692"/>
    <w:rsid w:val="00737B46"/>
    <w:rsid w:val="00737FA3"/>
    <w:rsid w:val="00740000"/>
    <w:rsid w:val="00740A43"/>
    <w:rsid w:val="00740C10"/>
    <w:rsid w:val="00740D84"/>
    <w:rsid w:val="00740FC9"/>
    <w:rsid w:val="0074111C"/>
    <w:rsid w:val="00741236"/>
    <w:rsid w:val="00741715"/>
    <w:rsid w:val="007422E5"/>
    <w:rsid w:val="00742488"/>
    <w:rsid w:val="007424C9"/>
    <w:rsid w:val="00742754"/>
    <w:rsid w:val="007427D7"/>
    <w:rsid w:val="00742AF5"/>
    <w:rsid w:val="00742C24"/>
    <w:rsid w:val="00742E45"/>
    <w:rsid w:val="007431EC"/>
    <w:rsid w:val="0074349A"/>
    <w:rsid w:val="00743509"/>
    <w:rsid w:val="007436F7"/>
    <w:rsid w:val="0074376C"/>
    <w:rsid w:val="00743A0A"/>
    <w:rsid w:val="00743B33"/>
    <w:rsid w:val="007440EB"/>
    <w:rsid w:val="0074418C"/>
    <w:rsid w:val="00744691"/>
    <w:rsid w:val="00744783"/>
    <w:rsid w:val="00744A3A"/>
    <w:rsid w:val="00744DDF"/>
    <w:rsid w:val="00744EC7"/>
    <w:rsid w:val="00744F37"/>
    <w:rsid w:val="00744F3D"/>
    <w:rsid w:val="00744FB6"/>
    <w:rsid w:val="00745111"/>
    <w:rsid w:val="00745166"/>
    <w:rsid w:val="007456E4"/>
    <w:rsid w:val="007458C2"/>
    <w:rsid w:val="007460A5"/>
    <w:rsid w:val="0074622C"/>
    <w:rsid w:val="00746A5A"/>
    <w:rsid w:val="00746B77"/>
    <w:rsid w:val="00746CDA"/>
    <w:rsid w:val="00746FC7"/>
    <w:rsid w:val="00747050"/>
    <w:rsid w:val="007471FE"/>
    <w:rsid w:val="007472C2"/>
    <w:rsid w:val="00747439"/>
    <w:rsid w:val="0074747A"/>
    <w:rsid w:val="00747B18"/>
    <w:rsid w:val="00747B65"/>
    <w:rsid w:val="00747DEB"/>
    <w:rsid w:val="00750422"/>
    <w:rsid w:val="0075043F"/>
    <w:rsid w:val="00750576"/>
    <w:rsid w:val="00750602"/>
    <w:rsid w:val="007506E5"/>
    <w:rsid w:val="007507A6"/>
    <w:rsid w:val="00750DA7"/>
    <w:rsid w:val="00750F5D"/>
    <w:rsid w:val="0075115B"/>
    <w:rsid w:val="00751172"/>
    <w:rsid w:val="0075122D"/>
    <w:rsid w:val="007512F1"/>
    <w:rsid w:val="00751499"/>
    <w:rsid w:val="007516C2"/>
    <w:rsid w:val="00751726"/>
    <w:rsid w:val="00751D06"/>
    <w:rsid w:val="0075212D"/>
    <w:rsid w:val="007522CE"/>
    <w:rsid w:val="0075236F"/>
    <w:rsid w:val="007527ED"/>
    <w:rsid w:val="00752A38"/>
    <w:rsid w:val="00752DEF"/>
    <w:rsid w:val="00752F6A"/>
    <w:rsid w:val="0075313E"/>
    <w:rsid w:val="007533C7"/>
    <w:rsid w:val="007533F6"/>
    <w:rsid w:val="00753449"/>
    <w:rsid w:val="00753488"/>
    <w:rsid w:val="007535DD"/>
    <w:rsid w:val="00753774"/>
    <w:rsid w:val="00753B7A"/>
    <w:rsid w:val="00753C1F"/>
    <w:rsid w:val="00753C50"/>
    <w:rsid w:val="00753E32"/>
    <w:rsid w:val="00753E7D"/>
    <w:rsid w:val="00753EB8"/>
    <w:rsid w:val="0075400C"/>
    <w:rsid w:val="00754031"/>
    <w:rsid w:val="007540D2"/>
    <w:rsid w:val="007543A6"/>
    <w:rsid w:val="007543DF"/>
    <w:rsid w:val="007545E8"/>
    <w:rsid w:val="00754663"/>
    <w:rsid w:val="0075493F"/>
    <w:rsid w:val="00755226"/>
    <w:rsid w:val="00755275"/>
    <w:rsid w:val="00755326"/>
    <w:rsid w:val="007555FA"/>
    <w:rsid w:val="00755881"/>
    <w:rsid w:val="00755BE3"/>
    <w:rsid w:val="00755E1A"/>
    <w:rsid w:val="00755FC2"/>
    <w:rsid w:val="00756077"/>
    <w:rsid w:val="00756456"/>
    <w:rsid w:val="00756648"/>
    <w:rsid w:val="007567A1"/>
    <w:rsid w:val="007569AA"/>
    <w:rsid w:val="00757059"/>
    <w:rsid w:val="00757125"/>
    <w:rsid w:val="00757597"/>
    <w:rsid w:val="007576E4"/>
    <w:rsid w:val="00757BBA"/>
    <w:rsid w:val="00757DC1"/>
    <w:rsid w:val="00757E8A"/>
    <w:rsid w:val="0076022D"/>
    <w:rsid w:val="00760367"/>
    <w:rsid w:val="0076038A"/>
    <w:rsid w:val="00760500"/>
    <w:rsid w:val="00760586"/>
    <w:rsid w:val="00760651"/>
    <w:rsid w:val="007606B7"/>
    <w:rsid w:val="007608E6"/>
    <w:rsid w:val="00760E36"/>
    <w:rsid w:val="00760EDE"/>
    <w:rsid w:val="007610AE"/>
    <w:rsid w:val="0076139A"/>
    <w:rsid w:val="00761557"/>
    <w:rsid w:val="007618E4"/>
    <w:rsid w:val="00761992"/>
    <w:rsid w:val="00761A77"/>
    <w:rsid w:val="00761CB6"/>
    <w:rsid w:val="00761EEB"/>
    <w:rsid w:val="00761FAA"/>
    <w:rsid w:val="00762110"/>
    <w:rsid w:val="00762348"/>
    <w:rsid w:val="007623FD"/>
    <w:rsid w:val="0076245A"/>
    <w:rsid w:val="00762492"/>
    <w:rsid w:val="00762A18"/>
    <w:rsid w:val="00762D54"/>
    <w:rsid w:val="00762D65"/>
    <w:rsid w:val="00762EEA"/>
    <w:rsid w:val="00762F42"/>
    <w:rsid w:val="00763130"/>
    <w:rsid w:val="0076336B"/>
    <w:rsid w:val="007633AC"/>
    <w:rsid w:val="007633FA"/>
    <w:rsid w:val="0076342F"/>
    <w:rsid w:val="007636F8"/>
    <w:rsid w:val="00763CEF"/>
    <w:rsid w:val="00763DD0"/>
    <w:rsid w:val="00764113"/>
    <w:rsid w:val="0076463E"/>
    <w:rsid w:val="00764713"/>
    <w:rsid w:val="00764817"/>
    <w:rsid w:val="00764AB6"/>
    <w:rsid w:val="00764C51"/>
    <w:rsid w:val="00764F77"/>
    <w:rsid w:val="007655A1"/>
    <w:rsid w:val="007655FF"/>
    <w:rsid w:val="00765696"/>
    <w:rsid w:val="007657E6"/>
    <w:rsid w:val="00765C93"/>
    <w:rsid w:val="00765D2F"/>
    <w:rsid w:val="00765DA5"/>
    <w:rsid w:val="00765DB2"/>
    <w:rsid w:val="00765F4A"/>
    <w:rsid w:val="00765F8A"/>
    <w:rsid w:val="00765F9F"/>
    <w:rsid w:val="00766091"/>
    <w:rsid w:val="007660BA"/>
    <w:rsid w:val="00766183"/>
    <w:rsid w:val="00766284"/>
    <w:rsid w:val="007663CC"/>
    <w:rsid w:val="00766401"/>
    <w:rsid w:val="0076654F"/>
    <w:rsid w:val="00766889"/>
    <w:rsid w:val="00766C44"/>
    <w:rsid w:val="00766C4B"/>
    <w:rsid w:val="00766D05"/>
    <w:rsid w:val="00766D3F"/>
    <w:rsid w:val="00767125"/>
    <w:rsid w:val="00767152"/>
    <w:rsid w:val="00767466"/>
    <w:rsid w:val="00767878"/>
    <w:rsid w:val="00767973"/>
    <w:rsid w:val="00767B61"/>
    <w:rsid w:val="00767C2D"/>
    <w:rsid w:val="00767CBB"/>
    <w:rsid w:val="00767F54"/>
    <w:rsid w:val="00767FA3"/>
    <w:rsid w:val="0076902F"/>
    <w:rsid w:val="00770593"/>
    <w:rsid w:val="007705C1"/>
    <w:rsid w:val="00770753"/>
    <w:rsid w:val="007708C2"/>
    <w:rsid w:val="00770C23"/>
    <w:rsid w:val="007715B1"/>
    <w:rsid w:val="007715EE"/>
    <w:rsid w:val="00771655"/>
    <w:rsid w:val="00771CC8"/>
    <w:rsid w:val="00771D5B"/>
    <w:rsid w:val="00771DD9"/>
    <w:rsid w:val="00771EB1"/>
    <w:rsid w:val="00771FA9"/>
    <w:rsid w:val="007720A3"/>
    <w:rsid w:val="007721C8"/>
    <w:rsid w:val="007722BB"/>
    <w:rsid w:val="007725CD"/>
    <w:rsid w:val="00772627"/>
    <w:rsid w:val="00772690"/>
    <w:rsid w:val="0077269C"/>
    <w:rsid w:val="007728A4"/>
    <w:rsid w:val="0077296B"/>
    <w:rsid w:val="0077297C"/>
    <w:rsid w:val="00772B20"/>
    <w:rsid w:val="0077343C"/>
    <w:rsid w:val="00773482"/>
    <w:rsid w:val="00773491"/>
    <w:rsid w:val="00773513"/>
    <w:rsid w:val="007735BC"/>
    <w:rsid w:val="00773734"/>
    <w:rsid w:val="00773990"/>
    <w:rsid w:val="007739E8"/>
    <w:rsid w:val="00773B7E"/>
    <w:rsid w:val="00773CCE"/>
    <w:rsid w:val="00773F17"/>
    <w:rsid w:val="00773F65"/>
    <w:rsid w:val="00773F7A"/>
    <w:rsid w:val="00773FCB"/>
    <w:rsid w:val="00774297"/>
    <w:rsid w:val="007747D1"/>
    <w:rsid w:val="00774B0A"/>
    <w:rsid w:val="00774BB6"/>
    <w:rsid w:val="00774C1E"/>
    <w:rsid w:val="00774D84"/>
    <w:rsid w:val="0077533A"/>
    <w:rsid w:val="0077597B"/>
    <w:rsid w:val="00775DD2"/>
    <w:rsid w:val="007760F9"/>
    <w:rsid w:val="0077661A"/>
    <w:rsid w:val="00776652"/>
    <w:rsid w:val="007768F6"/>
    <w:rsid w:val="007769CD"/>
    <w:rsid w:val="00776A1F"/>
    <w:rsid w:val="00776AE8"/>
    <w:rsid w:val="00776BA6"/>
    <w:rsid w:val="00777157"/>
    <w:rsid w:val="007771C1"/>
    <w:rsid w:val="00777259"/>
    <w:rsid w:val="00777266"/>
    <w:rsid w:val="007772F7"/>
    <w:rsid w:val="007774D7"/>
    <w:rsid w:val="00777568"/>
    <w:rsid w:val="007776F5"/>
    <w:rsid w:val="0077771E"/>
    <w:rsid w:val="0077776C"/>
    <w:rsid w:val="00777A1A"/>
    <w:rsid w:val="00777ADD"/>
    <w:rsid w:val="00777DBC"/>
    <w:rsid w:val="00777E16"/>
    <w:rsid w:val="00780353"/>
    <w:rsid w:val="0078063A"/>
    <w:rsid w:val="007808C2"/>
    <w:rsid w:val="00780EB4"/>
    <w:rsid w:val="00781791"/>
    <w:rsid w:val="007817F4"/>
    <w:rsid w:val="00781832"/>
    <w:rsid w:val="00781931"/>
    <w:rsid w:val="007819BB"/>
    <w:rsid w:val="00781C8E"/>
    <w:rsid w:val="00782549"/>
    <w:rsid w:val="00782774"/>
    <w:rsid w:val="007829FB"/>
    <w:rsid w:val="00782B10"/>
    <w:rsid w:val="00782BC4"/>
    <w:rsid w:val="00782D1B"/>
    <w:rsid w:val="00782D6E"/>
    <w:rsid w:val="00782E52"/>
    <w:rsid w:val="0078321C"/>
    <w:rsid w:val="00783352"/>
    <w:rsid w:val="00783385"/>
    <w:rsid w:val="007833C8"/>
    <w:rsid w:val="0078358F"/>
    <w:rsid w:val="00783710"/>
    <w:rsid w:val="00783B09"/>
    <w:rsid w:val="00783EEF"/>
    <w:rsid w:val="00783FA3"/>
    <w:rsid w:val="0078402E"/>
    <w:rsid w:val="007841FD"/>
    <w:rsid w:val="00784450"/>
    <w:rsid w:val="007845B7"/>
    <w:rsid w:val="007846E1"/>
    <w:rsid w:val="007846E7"/>
    <w:rsid w:val="0078477E"/>
    <w:rsid w:val="00784993"/>
    <w:rsid w:val="00784F88"/>
    <w:rsid w:val="00785101"/>
    <w:rsid w:val="007858BF"/>
    <w:rsid w:val="00785AF1"/>
    <w:rsid w:val="00785FA0"/>
    <w:rsid w:val="0078616F"/>
    <w:rsid w:val="00786219"/>
    <w:rsid w:val="00786CC5"/>
    <w:rsid w:val="00787204"/>
    <w:rsid w:val="00787283"/>
    <w:rsid w:val="007874C1"/>
    <w:rsid w:val="0078769E"/>
    <w:rsid w:val="00787AF9"/>
    <w:rsid w:val="00787C01"/>
    <w:rsid w:val="00787D4E"/>
    <w:rsid w:val="00787D8E"/>
    <w:rsid w:val="00790328"/>
    <w:rsid w:val="007906F6"/>
    <w:rsid w:val="007907B7"/>
    <w:rsid w:val="0079095F"/>
    <w:rsid w:val="00790B52"/>
    <w:rsid w:val="007910E9"/>
    <w:rsid w:val="00791104"/>
    <w:rsid w:val="00791ACA"/>
    <w:rsid w:val="00791C7B"/>
    <w:rsid w:val="00791C82"/>
    <w:rsid w:val="00791CDE"/>
    <w:rsid w:val="007920FA"/>
    <w:rsid w:val="00792157"/>
    <w:rsid w:val="00792548"/>
    <w:rsid w:val="00792595"/>
    <w:rsid w:val="007926AF"/>
    <w:rsid w:val="00792832"/>
    <w:rsid w:val="00792922"/>
    <w:rsid w:val="00792C90"/>
    <w:rsid w:val="00793125"/>
    <w:rsid w:val="00793386"/>
    <w:rsid w:val="00793432"/>
    <w:rsid w:val="007934B4"/>
    <w:rsid w:val="007934EB"/>
    <w:rsid w:val="007935A4"/>
    <w:rsid w:val="0079362E"/>
    <w:rsid w:val="0079385A"/>
    <w:rsid w:val="00793D3C"/>
    <w:rsid w:val="00793DF7"/>
    <w:rsid w:val="007941DA"/>
    <w:rsid w:val="00794696"/>
    <w:rsid w:val="00794A17"/>
    <w:rsid w:val="00794C67"/>
    <w:rsid w:val="00794FF6"/>
    <w:rsid w:val="00795079"/>
    <w:rsid w:val="0079507E"/>
    <w:rsid w:val="00795187"/>
    <w:rsid w:val="00795392"/>
    <w:rsid w:val="007954CE"/>
    <w:rsid w:val="007954D5"/>
    <w:rsid w:val="00795772"/>
    <w:rsid w:val="0079581F"/>
    <w:rsid w:val="0079587C"/>
    <w:rsid w:val="00795DD8"/>
    <w:rsid w:val="007963FB"/>
    <w:rsid w:val="007965B5"/>
    <w:rsid w:val="0079670E"/>
    <w:rsid w:val="0079675D"/>
    <w:rsid w:val="00796BA1"/>
    <w:rsid w:val="00797043"/>
    <w:rsid w:val="0079723A"/>
    <w:rsid w:val="007978F7"/>
    <w:rsid w:val="00797E5E"/>
    <w:rsid w:val="007A0065"/>
    <w:rsid w:val="007A00CF"/>
    <w:rsid w:val="007A074F"/>
    <w:rsid w:val="007A09F7"/>
    <w:rsid w:val="007A09FC"/>
    <w:rsid w:val="007A1088"/>
    <w:rsid w:val="007A1343"/>
    <w:rsid w:val="007A13CA"/>
    <w:rsid w:val="007A1441"/>
    <w:rsid w:val="007A1515"/>
    <w:rsid w:val="007A16A8"/>
    <w:rsid w:val="007A1794"/>
    <w:rsid w:val="007A1A62"/>
    <w:rsid w:val="007A1BB1"/>
    <w:rsid w:val="007A1D7A"/>
    <w:rsid w:val="007A1D7E"/>
    <w:rsid w:val="007A1EB5"/>
    <w:rsid w:val="007A1EFE"/>
    <w:rsid w:val="007A2017"/>
    <w:rsid w:val="007A2099"/>
    <w:rsid w:val="007A25BE"/>
    <w:rsid w:val="007A29FE"/>
    <w:rsid w:val="007A32A7"/>
    <w:rsid w:val="007A348C"/>
    <w:rsid w:val="007A37D8"/>
    <w:rsid w:val="007A3937"/>
    <w:rsid w:val="007A3951"/>
    <w:rsid w:val="007A3968"/>
    <w:rsid w:val="007A3A15"/>
    <w:rsid w:val="007A3A7E"/>
    <w:rsid w:val="007A3F19"/>
    <w:rsid w:val="007A4418"/>
    <w:rsid w:val="007A4893"/>
    <w:rsid w:val="007A48E1"/>
    <w:rsid w:val="007A4B9F"/>
    <w:rsid w:val="007A4D8F"/>
    <w:rsid w:val="007A4DCB"/>
    <w:rsid w:val="007A539A"/>
    <w:rsid w:val="007A571B"/>
    <w:rsid w:val="007A59D3"/>
    <w:rsid w:val="007A5A52"/>
    <w:rsid w:val="007A5C1C"/>
    <w:rsid w:val="007A5C82"/>
    <w:rsid w:val="007A6220"/>
    <w:rsid w:val="007A63C6"/>
    <w:rsid w:val="007A6538"/>
    <w:rsid w:val="007A6649"/>
    <w:rsid w:val="007A6863"/>
    <w:rsid w:val="007A696B"/>
    <w:rsid w:val="007A6A36"/>
    <w:rsid w:val="007A6A4D"/>
    <w:rsid w:val="007A6B4E"/>
    <w:rsid w:val="007A6CEA"/>
    <w:rsid w:val="007A70C7"/>
    <w:rsid w:val="007A716D"/>
    <w:rsid w:val="007A73EF"/>
    <w:rsid w:val="007A781C"/>
    <w:rsid w:val="007A7891"/>
    <w:rsid w:val="007B030A"/>
    <w:rsid w:val="007B05E9"/>
    <w:rsid w:val="007B0681"/>
    <w:rsid w:val="007B068C"/>
    <w:rsid w:val="007B0863"/>
    <w:rsid w:val="007B10F6"/>
    <w:rsid w:val="007B1175"/>
    <w:rsid w:val="007B184F"/>
    <w:rsid w:val="007B1885"/>
    <w:rsid w:val="007B1B69"/>
    <w:rsid w:val="007B1D19"/>
    <w:rsid w:val="007B1D21"/>
    <w:rsid w:val="007B1FA0"/>
    <w:rsid w:val="007B1FA6"/>
    <w:rsid w:val="007B1FF7"/>
    <w:rsid w:val="007B2457"/>
    <w:rsid w:val="007B273A"/>
    <w:rsid w:val="007B2811"/>
    <w:rsid w:val="007B29A4"/>
    <w:rsid w:val="007B2A89"/>
    <w:rsid w:val="007B2AAE"/>
    <w:rsid w:val="007B2BC6"/>
    <w:rsid w:val="007B2D47"/>
    <w:rsid w:val="007B2F0E"/>
    <w:rsid w:val="007B3098"/>
    <w:rsid w:val="007B3118"/>
    <w:rsid w:val="007B345B"/>
    <w:rsid w:val="007B3759"/>
    <w:rsid w:val="007B37A8"/>
    <w:rsid w:val="007B3AA8"/>
    <w:rsid w:val="007B3B58"/>
    <w:rsid w:val="007B3CE8"/>
    <w:rsid w:val="007B4059"/>
    <w:rsid w:val="007B40E5"/>
    <w:rsid w:val="007B41FC"/>
    <w:rsid w:val="007B42BF"/>
    <w:rsid w:val="007B4362"/>
    <w:rsid w:val="007B44FE"/>
    <w:rsid w:val="007B4A9B"/>
    <w:rsid w:val="007B4B58"/>
    <w:rsid w:val="007B4C80"/>
    <w:rsid w:val="007B4DBB"/>
    <w:rsid w:val="007B5157"/>
    <w:rsid w:val="007B5339"/>
    <w:rsid w:val="007B5528"/>
    <w:rsid w:val="007B5A2A"/>
    <w:rsid w:val="007B5CFD"/>
    <w:rsid w:val="007B5EDE"/>
    <w:rsid w:val="007B63AB"/>
    <w:rsid w:val="007B66AE"/>
    <w:rsid w:val="007B6722"/>
    <w:rsid w:val="007B68D7"/>
    <w:rsid w:val="007B6985"/>
    <w:rsid w:val="007B6AF8"/>
    <w:rsid w:val="007B6DD4"/>
    <w:rsid w:val="007B7639"/>
    <w:rsid w:val="007B7665"/>
    <w:rsid w:val="007B775E"/>
    <w:rsid w:val="007B78AE"/>
    <w:rsid w:val="007B78DC"/>
    <w:rsid w:val="007B79B7"/>
    <w:rsid w:val="007B7A27"/>
    <w:rsid w:val="007B7AEA"/>
    <w:rsid w:val="007B7E32"/>
    <w:rsid w:val="007B7E72"/>
    <w:rsid w:val="007B7FA4"/>
    <w:rsid w:val="007C00D7"/>
    <w:rsid w:val="007C023B"/>
    <w:rsid w:val="007C1191"/>
    <w:rsid w:val="007C1897"/>
    <w:rsid w:val="007C1995"/>
    <w:rsid w:val="007C1E69"/>
    <w:rsid w:val="007C1F66"/>
    <w:rsid w:val="007C2570"/>
    <w:rsid w:val="007C2595"/>
    <w:rsid w:val="007C27E1"/>
    <w:rsid w:val="007C2C86"/>
    <w:rsid w:val="007C2D87"/>
    <w:rsid w:val="007C3046"/>
    <w:rsid w:val="007C35D3"/>
    <w:rsid w:val="007C3712"/>
    <w:rsid w:val="007C3772"/>
    <w:rsid w:val="007C3848"/>
    <w:rsid w:val="007C388D"/>
    <w:rsid w:val="007C3AAE"/>
    <w:rsid w:val="007C3AF1"/>
    <w:rsid w:val="007C3C2D"/>
    <w:rsid w:val="007C4073"/>
    <w:rsid w:val="007C4159"/>
    <w:rsid w:val="007C424D"/>
    <w:rsid w:val="007C42FC"/>
    <w:rsid w:val="007C45F0"/>
    <w:rsid w:val="007C46AF"/>
    <w:rsid w:val="007C474E"/>
    <w:rsid w:val="007C4844"/>
    <w:rsid w:val="007C48C6"/>
    <w:rsid w:val="007C496F"/>
    <w:rsid w:val="007C4BF2"/>
    <w:rsid w:val="007C4E89"/>
    <w:rsid w:val="007C501C"/>
    <w:rsid w:val="007C50D1"/>
    <w:rsid w:val="007C55B9"/>
    <w:rsid w:val="007C55F0"/>
    <w:rsid w:val="007C57CE"/>
    <w:rsid w:val="007C5951"/>
    <w:rsid w:val="007C59C5"/>
    <w:rsid w:val="007C5AE8"/>
    <w:rsid w:val="007C5E48"/>
    <w:rsid w:val="007C60E7"/>
    <w:rsid w:val="007C61A0"/>
    <w:rsid w:val="007C6209"/>
    <w:rsid w:val="007C6220"/>
    <w:rsid w:val="007C622D"/>
    <w:rsid w:val="007C62FF"/>
    <w:rsid w:val="007C634B"/>
    <w:rsid w:val="007C6534"/>
    <w:rsid w:val="007C65D8"/>
    <w:rsid w:val="007C66BC"/>
    <w:rsid w:val="007C68C2"/>
    <w:rsid w:val="007C6A5D"/>
    <w:rsid w:val="007C6DB4"/>
    <w:rsid w:val="007C6E26"/>
    <w:rsid w:val="007C7167"/>
    <w:rsid w:val="007C74F7"/>
    <w:rsid w:val="007C7607"/>
    <w:rsid w:val="007C78D7"/>
    <w:rsid w:val="007C7FBB"/>
    <w:rsid w:val="007D032E"/>
    <w:rsid w:val="007D075F"/>
    <w:rsid w:val="007D079F"/>
    <w:rsid w:val="007D07A9"/>
    <w:rsid w:val="007D089D"/>
    <w:rsid w:val="007D0DB3"/>
    <w:rsid w:val="007D1282"/>
    <w:rsid w:val="007D144C"/>
    <w:rsid w:val="007D1466"/>
    <w:rsid w:val="007D170C"/>
    <w:rsid w:val="007D1D59"/>
    <w:rsid w:val="007D1E33"/>
    <w:rsid w:val="007D1F31"/>
    <w:rsid w:val="007D2204"/>
    <w:rsid w:val="007D223B"/>
    <w:rsid w:val="007D239F"/>
    <w:rsid w:val="007D23F4"/>
    <w:rsid w:val="007D266F"/>
    <w:rsid w:val="007D28A5"/>
    <w:rsid w:val="007D28C9"/>
    <w:rsid w:val="007D3184"/>
    <w:rsid w:val="007D326D"/>
    <w:rsid w:val="007D331A"/>
    <w:rsid w:val="007D357E"/>
    <w:rsid w:val="007D3624"/>
    <w:rsid w:val="007D392C"/>
    <w:rsid w:val="007D3C6D"/>
    <w:rsid w:val="007D3D85"/>
    <w:rsid w:val="007D3E8D"/>
    <w:rsid w:val="007D4008"/>
    <w:rsid w:val="007D4359"/>
    <w:rsid w:val="007D47AC"/>
    <w:rsid w:val="007D4835"/>
    <w:rsid w:val="007D4A16"/>
    <w:rsid w:val="007D4D74"/>
    <w:rsid w:val="007D4F2D"/>
    <w:rsid w:val="007D50C2"/>
    <w:rsid w:val="007D56DD"/>
    <w:rsid w:val="007D575C"/>
    <w:rsid w:val="007D63E5"/>
    <w:rsid w:val="007D64F3"/>
    <w:rsid w:val="007D69D5"/>
    <w:rsid w:val="007D6BC9"/>
    <w:rsid w:val="007D6C18"/>
    <w:rsid w:val="007D6D30"/>
    <w:rsid w:val="007D72F7"/>
    <w:rsid w:val="007D732F"/>
    <w:rsid w:val="007D73D8"/>
    <w:rsid w:val="007D74AC"/>
    <w:rsid w:val="007D74B0"/>
    <w:rsid w:val="007D7707"/>
    <w:rsid w:val="007D7832"/>
    <w:rsid w:val="007D7C96"/>
    <w:rsid w:val="007D7DE9"/>
    <w:rsid w:val="007E053C"/>
    <w:rsid w:val="007E07DD"/>
    <w:rsid w:val="007E0A37"/>
    <w:rsid w:val="007E0B56"/>
    <w:rsid w:val="007E0B6F"/>
    <w:rsid w:val="007E0D95"/>
    <w:rsid w:val="007E0F29"/>
    <w:rsid w:val="007E0FBC"/>
    <w:rsid w:val="007E1139"/>
    <w:rsid w:val="007E114D"/>
    <w:rsid w:val="007E11B1"/>
    <w:rsid w:val="007E1298"/>
    <w:rsid w:val="007E144C"/>
    <w:rsid w:val="007E1852"/>
    <w:rsid w:val="007E1958"/>
    <w:rsid w:val="007E1CBA"/>
    <w:rsid w:val="007E2211"/>
    <w:rsid w:val="007E2335"/>
    <w:rsid w:val="007E272A"/>
    <w:rsid w:val="007E2A79"/>
    <w:rsid w:val="007E2AF8"/>
    <w:rsid w:val="007E2C1F"/>
    <w:rsid w:val="007E2CC8"/>
    <w:rsid w:val="007E2E33"/>
    <w:rsid w:val="007E2E48"/>
    <w:rsid w:val="007E2FC2"/>
    <w:rsid w:val="007E30C3"/>
    <w:rsid w:val="007E3219"/>
    <w:rsid w:val="007E365A"/>
    <w:rsid w:val="007E3960"/>
    <w:rsid w:val="007E3A56"/>
    <w:rsid w:val="007E3D6D"/>
    <w:rsid w:val="007E41A9"/>
    <w:rsid w:val="007E4214"/>
    <w:rsid w:val="007E4B6E"/>
    <w:rsid w:val="007E4D6C"/>
    <w:rsid w:val="007E50D3"/>
    <w:rsid w:val="007E5140"/>
    <w:rsid w:val="007E5563"/>
    <w:rsid w:val="007E5B2B"/>
    <w:rsid w:val="007E5BA2"/>
    <w:rsid w:val="007E5DD0"/>
    <w:rsid w:val="007E5F0A"/>
    <w:rsid w:val="007E6AF3"/>
    <w:rsid w:val="007E6BAA"/>
    <w:rsid w:val="007E6E04"/>
    <w:rsid w:val="007E6EF3"/>
    <w:rsid w:val="007E7596"/>
    <w:rsid w:val="007E75CD"/>
    <w:rsid w:val="007E795C"/>
    <w:rsid w:val="007E79B8"/>
    <w:rsid w:val="007E7AE9"/>
    <w:rsid w:val="007E7D38"/>
    <w:rsid w:val="007E7E27"/>
    <w:rsid w:val="007F044A"/>
    <w:rsid w:val="007F04F7"/>
    <w:rsid w:val="007F06FA"/>
    <w:rsid w:val="007F07E6"/>
    <w:rsid w:val="007F0908"/>
    <w:rsid w:val="007F0A07"/>
    <w:rsid w:val="007F0A8F"/>
    <w:rsid w:val="007F0B3E"/>
    <w:rsid w:val="007F0B80"/>
    <w:rsid w:val="007F0D61"/>
    <w:rsid w:val="007F148A"/>
    <w:rsid w:val="007F14EF"/>
    <w:rsid w:val="007F1730"/>
    <w:rsid w:val="007F1963"/>
    <w:rsid w:val="007F1D55"/>
    <w:rsid w:val="007F2175"/>
    <w:rsid w:val="007F24C7"/>
    <w:rsid w:val="007F27CB"/>
    <w:rsid w:val="007F2997"/>
    <w:rsid w:val="007F2DE0"/>
    <w:rsid w:val="007F319B"/>
    <w:rsid w:val="007F324A"/>
    <w:rsid w:val="007F3500"/>
    <w:rsid w:val="007F3687"/>
    <w:rsid w:val="007F392C"/>
    <w:rsid w:val="007F3E57"/>
    <w:rsid w:val="007F3E6C"/>
    <w:rsid w:val="007F3F42"/>
    <w:rsid w:val="007F4822"/>
    <w:rsid w:val="007F483D"/>
    <w:rsid w:val="007F487E"/>
    <w:rsid w:val="007F4912"/>
    <w:rsid w:val="007F4973"/>
    <w:rsid w:val="007F4D1A"/>
    <w:rsid w:val="007F4D93"/>
    <w:rsid w:val="007F538F"/>
    <w:rsid w:val="007F5595"/>
    <w:rsid w:val="007F5866"/>
    <w:rsid w:val="007F5A9C"/>
    <w:rsid w:val="007F5AF6"/>
    <w:rsid w:val="007F5C41"/>
    <w:rsid w:val="007F605D"/>
    <w:rsid w:val="007F6075"/>
    <w:rsid w:val="007F653A"/>
    <w:rsid w:val="007F674F"/>
    <w:rsid w:val="007F6799"/>
    <w:rsid w:val="007F67D7"/>
    <w:rsid w:val="007F6D37"/>
    <w:rsid w:val="007F6D6C"/>
    <w:rsid w:val="007F7136"/>
    <w:rsid w:val="007F713B"/>
    <w:rsid w:val="007F729E"/>
    <w:rsid w:val="007F7413"/>
    <w:rsid w:val="007F7435"/>
    <w:rsid w:val="007F758F"/>
    <w:rsid w:val="007F7636"/>
    <w:rsid w:val="007F7742"/>
    <w:rsid w:val="007F7934"/>
    <w:rsid w:val="007F7950"/>
    <w:rsid w:val="007F7A8C"/>
    <w:rsid w:val="007F7C1B"/>
    <w:rsid w:val="007F7C79"/>
    <w:rsid w:val="007F7D21"/>
    <w:rsid w:val="007F7FC6"/>
    <w:rsid w:val="00800574"/>
    <w:rsid w:val="00800686"/>
    <w:rsid w:val="00800832"/>
    <w:rsid w:val="008011AE"/>
    <w:rsid w:val="008011E7"/>
    <w:rsid w:val="00801359"/>
    <w:rsid w:val="00801A88"/>
    <w:rsid w:val="00801C94"/>
    <w:rsid w:val="00801CE0"/>
    <w:rsid w:val="00802183"/>
    <w:rsid w:val="00802677"/>
    <w:rsid w:val="00802EC4"/>
    <w:rsid w:val="00803020"/>
    <w:rsid w:val="00803227"/>
    <w:rsid w:val="00803235"/>
    <w:rsid w:val="00803429"/>
    <w:rsid w:val="008037F7"/>
    <w:rsid w:val="00803A3C"/>
    <w:rsid w:val="00803AB2"/>
    <w:rsid w:val="00804125"/>
    <w:rsid w:val="00804136"/>
    <w:rsid w:val="00804281"/>
    <w:rsid w:val="008042DA"/>
    <w:rsid w:val="00804329"/>
    <w:rsid w:val="0080434B"/>
    <w:rsid w:val="0080442E"/>
    <w:rsid w:val="00804582"/>
    <w:rsid w:val="00804E6A"/>
    <w:rsid w:val="0080506A"/>
    <w:rsid w:val="008053D8"/>
    <w:rsid w:val="00805467"/>
    <w:rsid w:val="008058B0"/>
    <w:rsid w:val="00805F91"/>
    <w:rsid w:val="00805FA7"/>
    <w:rsid w:val="008064DF"/>
    <w:rsid w:val="00806796"/>
    <w:rsid w:val="0080694B"/>
    <w:rsid w:val="008069D1"/>
    <w:rsid w:val="00807105"/>
    <w:rsid w:val="00807344"/>
    <w:rsid w:val="0080744F"/>
    <w:rsid w:val="008074C8"/>
    <w:rsid w:val="008076A7"/>
    <w:rsid w:val="00807979"/>
    <w:rsid w:val="00807DA4"/>
    <w:rsid w:val="008100B9"/>
    <w:rsid w:val="00810108"/>
    <w:rsid w:val="00810165"/>
    <w:rsid w:val="0081031F"/>
    <w:rsid w:val="0081036B"/>
    <w:rsid w:val="00810416"/>
    <w:rsid w:val="00810508"/>
    <w:rsid w:val="00811124"/>
    <w:rsid w:val="0081126A"/>
    <w:rsid w:val="008113B8"/>
    <w:rsid w:val="00811405"/>
    <w:rsid w:val="00811463"/>
    <w:rsid w:val="00811469"/>
    <w:rsid w:val="00811513"/>
    <w:rsid w:val="0081159E"/>
    <w:rsid w:val="0081172F"/>
    <w:rsid w:val="00811ABE"/>
    <w:rsid w:val="00811F2C"/>
    <w:rsid w:val="008125CF"/>
    <w:rsid w:val="00812880"/>
    <w:rsid w:val="00812A99"/>
    <w:rsid w:val="00812C24"/>
    <w:rsid w:val="00812D1E"/>
    <w:rsid w:val="00812F40"/>
    <w:rsid w:val="008137FF"/>
    <w:rsid w:val="00813A89"/>
    <w:rsid w:val="00813B62"/>
    <w:rsid w:val="00813D0C"/>
    <w:rsid w:val="008147C9"/>
    <w:rsid w:val="0081490F"/>
    <w:rsid w:val="0081491D"/>
    <w:rsid w:val="00814BED"/>
    <w:rsid w:val="0081503E"/>
    <w:rsid w:val="0081503F"/>
    <w:rsid w:val="0081512A"/>
    <w:rsid w:val="008151BA"/>
    <w:rsid w:val="00815B03"/>
    <w:rsid w:val="00816075"/>
    <w:rsid w:val="008160AD"/>
    <w:rsid w:val="008161D4"/>
    <w:rsid w:val="0081627F"/>
    <w:rsid w:val="0081661E"/>
    <w:rsid w:val="008166BF"/>
    <w:rsid w:val="00816C36"/>
    <w:rsid w:val="00817714"/>
    <w:rsid w:val="00817B4C"/>
    <w:rsid w:val="00817F88"/>
    <w:rsid w:val="00817F98"/>
    <w:rsid w:val="00820280"/>
    <w:rsid w:val="008205CB"/>
    <w:rsid w:val="008206B5"/>
    <w:rsid w:val="0082084B"/>
    <w:rsid w:val="0082086D"/>
    <w:rsid w:val="008209F1"/>
    <w:rsid w:val="00820DA6"/>
    <w:rsid w:val="00820F6A"/>
    <w:rsid w:val="00821387"/>
    <w:rsid w:val="00821390"/>
    <w:rsid w:val="008214C8"/>
    <w:rsid w:val="008219C2"/>
    <w:rsid w:val="008219E2"/>
    <w:rsid w:val="00821B10"/>
    <w:rsid w:val="00821D1B"/>
    <w:rsid w:val="00822023"/>
    <w:rsid w:val="008222E1"/>
    <w:rsid w:val="008222FA"/>
    <w:rsid w:val="008225BA"/>
    <w:rsid w:val="008226D9"/>
    <w:rsid w:val="00822BCB"/>
    <w:rsid w:val="00822D3C"/>
    <w:rsid w:val="00822DBC"/>
    <w:rsid w:val="00822ED0"/>
    <w:rsid w:val="00822F2E"/>
    <w:rsid w:val="0082331B"/>
    <w:rsid w:val="00823739"/>
    <w:rsid w:val="00823ADE"/>
    <w:rsid w:val="00824085"/>
    <w:rsid w:val="008240D0"/>
    <w:rsid w:val="00824316"/>
    <w:rsid w:val="008244D9"/>
    <w:rsid w:val="008244FC"/>
    <w:rsid w:val="00824946"/>
    <w:rsid w:val="00824C10"/>
    <w:rsid w:val="00824DBB"/>
    <w:rsid w:val="00825324"/>
    <w:rsid w:val="0082543D"/>
    <w:rsid w:val="00825505"/>
    <w:rsid w:val="00825612"/>
    <w:rsid w:val="0082563A"/>
    <w:rsid w:val="0082568C"/>
    <w:rsid w:val="00825B2D"/>
    <w:rsid w:val="00825B58"/>
    <w:rsid w:val="00825C15"/>
    <w:rsid w:val="00825C42"/>
    <w:rsid w:val="00825C73"/>
    <w:rsid w:val="00826349"/>
    <w:rsid w:val="00826389"/>
    <w:rsid w:val="0082651C"/>
    <w:rsid w:val="00826628"/>
    <w:rsid w:val="008266F7"/>
    <w:rsid w:val="008274C1"/>
    <w:rsid w:val="00827695"/>
    <w:rsid w:val="00827CE7"/>
    <w:rsid w:val="00827D9E"/>
    <w:rsid w:val="00827DB8"/>
    <w:rsid w:val="00827DCC"/>
    <w:rsid w:val="00827EEC"/>
    <w:rsid w:val="008300DF"/>
    <w:rsid w:val="00830B01"/>
    <w:rsid w:val="00830B7F"/>
    <w:rsid w:val="00830E82"/>
    <w:rsid w:val="00830FE3"/>
    <w:rsid w:val="00831105"/>
    <w:rsid w:val="008311CA"/>
    <w:rsid w:val="008311FF"/>
    <w:rsid w:val="00831883"/>
    <w:rsid w:val="00831AA8"/>
    <w:rsid w:val="00831AAB"/>
    <w:rsid w:val="00831E93"/>
    <w:rsid w:val="00831EEB"/>
    <w:rsid w:val="00832001"/>
    <w:rsid w:val="00832116"/>
    <w:rsid w:val="008324E5"/>
    <w:rsid w:val="0083251B"/>
    <w:rsid w:val="008328D6"/>
    <w:rsid w:val="008329E2"/>
    <w:rsid w:val="00832A3E"/>
    <w:rsid w:val="00832DF7"/>
    <w:rsid w:val="00833196"/>
    <w:rsid w:val="0083319B"/>
    <w:rsid w:val="0083369F"/>
    <w:rsid w:val="00833876"/>
    <w:rsid w:val="00833882"/>
    <w:rsid w:val="00833BED"/>
    <w:rsid w:val="00833FFC"/>
    <w:rsid w:val="008340FE"/>
    <w:rsid w:val="008341CA"/>
    <w:rsid w:val="00834201"/>
    <w:rsid w:val="008342CF"/>
    <w:rsid w:val="008342E8"/>
    <w:rsid w:val="0083438E"/>
    <w:rsid w:val="00834457"/>
    <w:rsid w:val="00834D0E"/>
    <w:rsid w:val="00834E7B"/>
    <w:rsid w:val="00835192"/>
    <w:rsid w:val="008352AF"/>
    <w:rsid w:val="00835344"/>
    <w:rsid w:val="008353C0"/>
    <w:rsid w:val="008355DF"/>
    <w:rsid w:val="0083579E"/>
    <w:rsid w:val="00835A74"/>
    <w:rsid w:val="00835BAA"/>
    <w:rsid w:val="00835CBE"/>
    <w:rsid w:val="0083637D"/>
    <w:rsid w:val="008363E8"/>
    <w:rsid w:val="00836729"/>
    <w:rsid w:val="00836815"/>
    <w:rsid w:val="00836EA4"/>
    <w:rsid w:val="00837477"/>
    <w:rsid w:val="00837557"/>
    <w:rsid w:val="008377E8"/>
    <w:rsid w:val="00837994"/>
    <w:rsid w:val="00837A43"/>
    <w:rsid w:val="00837B3E"/>
    <w:rsid w:val="00837BCC"/>
    <w:rsid w:val="008407DA"/>
    <w:rsid w:val="008408B0"/>
    <w:rsid w:val="0084092C"/>
    <w:rsid w:val="008409ED"/>
    <w:rsid w:val="00840A92"/>
    <w:rsid w:val="00840AC1"/>
    <w:rsid w:val="00840BFB"/>
    <w:rsid w:val="00840C19"/>
    <w:rsid w:val="00840DA9"/>
    <w:rsid w:val="00841077"/>
    <w:rsid w:val="008411D6"/>
    <w:rsid w:val="0084140B"/>
    <w:rsid w:val="008414D6"/>
    <w:rsid w:val="0084153A"/>
    <w:rsid w:val="00841603"/>
    <w:rsid w:val="00841A2E"/>
    <w:rsid w:val="00841E1D"/>
    <w:rsid w:val="00842D10"/>
    <w:rsid w:val="00842D11"/>
    <w:rsid w:val="00842ED0"/>
    <w:rsid w:val="00843115"/>
    <w:rsid w:val="008433B7"/>
    <w:rsid w:val="008433D9"/>
    <w:rsid w:val="008434BE"/>
    <w:rsid w:val="0084378F"/>
    <w:rsid w:val="00843946"/>
    <w:rsid w:val="00843B4D"/>
    <w:rsid w:val="00843CD4"/>
    <w:rsid w:val="00844055"/>
    <w:rsid w:val="0084408D"/>
    <w:rsid w:val="008440C5"/>
    <w:rsid w:val="008442AA"/>
    <w:rsid w:val="008442F3"/>
    <w:rsid w:val="0084442A"/>
    <w:rsid w:val="00844C1C"/>
    <w:rsid w:val="00844C7A"/>
    <w:rsid w:val="00844E9E"/>
    <w:rsid w:val="00844F0F"/>
    <w:rsid w:val="0084524F"/>
    <w:rsid w:val="0084555B"/>
    <w:rsid w:val="00845605"/>
    <w:rsid w:val="008459E0"/>
    <w:rsid w:val="00845BCB"/>
    <w:rsid w:val="008461A2"/>
    <w:rsid w:val="00846273"/>
    <w:rsid w:val="00846348"/>
    <w:rsid w:val="0084672A"/>
    <w:rsid w:val="00846767"/>
    <w:rsid w:val="00846997"/>
    <w:rsid w:val="00846C86"/>
    <w:rsid w:val="00846C9A"/>
    <w:rsid w:val="00846CA9"/>
    <w:rsid w:val="00846CFA"/>
    <w:rsid w:val="00847135"/>
    <w:rsid w:val="008474B7"/>
    <w:rsid w:val="008475C8"/>
    <w:rsid w:val="008478F4"/>
    <w:rsid w:val="00847EFB"/>
    <w:rsid w:val="00847F5F"/>
    <w:rsid w:val="00847F76"/>
    <w:rsid w:val="00847F7B"/>
    <w:rsid w:val="00850194"/>
    <w:rsid w:val="0085042F"/>
    <w:rsid w:val="008505CC"/>
    <w:rsid w:val="00850892"/>
    <w:rsid w:val="00850A03"/>
    <w:rsid w:val="00850C43"/>
    <w:rsid w:val="00850E94"/>
    <w:rsid w:val="00850F86"/>
    <w:rsid w:val="0085110C"/>
    <w:rsid w:val="0085111A"/>
    <w:rsid w:val="00851629"/>
    <w:rsid w:val="00851816"/>
    <w:rsid w:val="00851C3D"/>
    <w:rsid w:val="008520DA"/>
    <w:rsid w:val="008525EE"/>
    <w:rsid w:val="008528C2"/>
    <w:rsid w:val="00852BA3"/>
    <w:rsid w:val="00852BEC"/>
    <w:rsid w:val="00852F73"/>
    <w:rsid w:val="00853007"/>
    <w:rsid w:val="008530AE"/>
    <w:rsid w:val="0085348D"/>
    <w:rsid w:val="008534D1"/>
    <w:rsid w:val="008535E9"/>
    <w:rsid w:val="00853967"/>
    <w:rsid w:val="00853DA6"/>
    <w:rsid w:val="00853DA7"/>
    <w:rsid w:val="0085423D"/>
    <w:rsid w:val="008546C5"/>
    <w:rsid w:val="0085470B"/>
    <w:rsid w:val="00854A99"/>
    <w:rsid w:val="00854B0A"/>
    <w:rsid w:val="008551EE"/>
    <w:rsid w:val="00855245"/>
    <w:rsid w:val="00855380"/>
    <w:rsid w:val="00855485"/>
    <w:rsid w:val="00855557"/>
    <w:rsid w:val="008556AF"/>
    <w:rsid w:val="0085590C"/>
    <w:rsid w:val="00855A38"/>
    <w:rsid w:val="00855AB9"/>
    <w:rsid w:val="00855BB8"/>
    <w:rsid w:val="00855D84"/>
    <w:rsid w:val="00855E3D"/>
    <w:rsid w:val="00855FEA"/>
    <w:rsid w:val="00856018"/>
    <w:rsid w:val="0085607E"/>
    <w:rsid w:val="0085608E"/>
    <w:rsid w:val="0085613F"/>
    <w:rsid w:val="00856234"/>
    <w:rsid w:val="00856ACA"/>
    <w:rsid w:val="00856C40"/>
    <w:rsid w:val="00856CAD"/>
    <w:rsid w:val="00856CE0"/>
    <w:rsid w:val="00856E2B"/>
    <w:rsid w:val="00856ECC"/>
    <w:rsid w:val="00856FA7"/>
    <w:rsid w:val="008575C9"/>
    <w:rsid w:val="00857A57"/>
    <w:rsid w:val="00857AA7"/>
    <w:rsid w:val="00857B31"/>
    <w:rsid w:val="00857DF9"/>
    <w:rsid w:val="00860046"/>
    <w:rsid w:val="00860054"/>
    <w:rsid w:val="008601E4"/>
    <w:rsid w:val="00860214"/>
    <w:rsid w:val="00860428"/>
    <w:rsid w:val="008605CC"/>
    <w:rsid w:val="00860799"/>
    <w:rsid w:val="00860854"/>
    <w:rsid w:val="00860BCF"/>
    <w:rsid w:val="00860D15"/>
    <w:rsid w:val="00860FE5"/>
    <w:rsid w:val="00861383"/>
    <w:rsid w:val="008613CA"/>
    <w:rsid w:val="00861979"/>
    <w:rsid w:val="008619A5"/>
    <w:rsid w:val="00861A4A"/>
    <w:rsid w:val="00861DCA"/>
    <w:rsid w:val="0086222D"/>
    <w:rsid w:val="00862959"/>
    <w:rsid w:val="0086296B"/>
    <w:rsid w:val="00862AAC"/>
    <w:rsid w:val="00862BBD"/>
    <w:rsid w:val="00862C19"/>
    <w:rsid w:val="00862DC6"/>
    <w:rsid w:val="00862E65"/>
    <w:rsid w:val="00862F0C"/>
    <w:rsid w:val="0086317A"/>
    <w:rsid w:val="0086320F"/>
    <w:rsid w:val="00863306"/>
    <w:rsid w:val="0086334C"/>
    <w:rsid w:val="0086350D"/>
    <w:rsid w:val="00863541"/>
    <w:rsid w:val="008639AA"/>
    <w:rsid w:val="00863BA5"/>
    <w:rsid w:val="00863CAB"/>
    <w:rsid w:val="00863F7F"/>
    <w:rsid w:val="00864058"/>
    <w:rsid w:val="00864357"/>
    <w:rsid w:val="008644F9"/>
    <w:rsid w:val="0086450D"/>
    <w:rsid w:val="0086459B"/>
    <w:rsid w:val="00864848"/>
    <w:rsid w:val="00864A3E"/>
    <w:rsid w:val="00864A84"/>
    <w:rsid w:val="00864BDB"/>
    <w:rsid w:val="00864CCF"/>
    <w:rsid w:val="00865052"/>
    <w:rsid w:val="0086566B"/>
    <w:rsid w:val="0086576A"/>
    <w:rsid w:val="00865B38"/>
    <w:rsid w:val="00865BEF"/>
    <w:rsid w:val="00865C3B"/>
    <w:rsid w:val="00866049"/>
    <w:rsid w:val="008660B7"/>
    <w:rsid w:val="0086614F"/>
    <w:rsid w:val="00866A91"/>
    <w:rsid w:val="00866C96"/>
    <w:rsid w:val="008671D7"/>
    <w:rsid w:val="0086747B"/>
    <w:rsid w:val="00867512"/>
    <w:rsid w:val="00867889"/>
    <w:rsid w:val="00867A56"/>
    <w:rsid w:val="00867DF8"/>
    <w:rsid w:val="00867E46"/>
    <w:rsid w:val="0087013C"/>
    <w:rsid w:val="008701C6"/>
    <w:rsid w:val="0087090E"/>
    <w:rsid w:val="00870A2C"/>
    <w:rsid w:val="00870E04"/>
    <w:rsid w:val="00870E78"/>
    <w:rsid w:val="00871328"/>
    <w:rsid w:val="00871426"/>
    <w:rsid w:val="008714C5"/>
    <w:rsid w:val="008716A8"/>
    <w:rsid w:val="00871835"/>
    <w:rsid w:val="00871A15"/>
    <w:rsid w:val="00871A75"/>
    <w:rsid w:val="00871A98"/>
    <w:rsid w:val="00871B1C"/>
    <w:rsid w:val="00871D8C"/>
    <w:rsid w:val="00871FAD"/>
    <w:rsid w:val="008729E6"/>
    <w:rsid w:val="00872A7A"/>
    <w:rsid w:val="00872BF9"/>
    <w:rsid w:val="00872D30"/>
    <w:rsid w:val="00872FE4"/>
    <w:rsid w:val="008732B1"/>
    <w:rsid w:val="008732F2"/>
    <w:rsid w:val="00873464"/>
    <w:rsid w:val="00873808"/>
    <w:rsid w:val="008738D2"/>
    <w:rsid w:val="008738E5"/>
    <w:rsid w:val="00873960"/>
    <w:rsid w:val="00873C2A"/>
    <w:rsid w:val="00873DAC"/>
    <w:rsid w:val="00874068"/>
    <w:rsid w:val="008740A2"/>
    <w:rsid w:val="008740C1"/>
    <w:rsid w:val="008742F4"/>
    <w:rsid w:val="00874681"/>
    <w:rsid w:val="008746E9"/>
    <w:rsid w:val="008746FE"/>
    <w:rsid w:val="00874790"/>
    <w:rsid w:val="008749B8"/>
    <w:rsid w:val="00874A76"/>
    <w:rsid w:val="00874AA7"/>
    <w:rsid w:val="00874E77"/>
    <w:rsid w:val="00874F2A"/>
    <w:rsid w:val="00874FCD"/>
    <w:rsid w:val="00875147"/>
    <w:rsid w:val="0087528A"/>
    <w:rsid w:val="0087550C"/>
    <w:rsid w:val="00875880"/>
    <w:rsid w:val="008759FD"/>
    <w:rsid w:val="00875AFB"/>
    <w:rsid w:val="00875B35"/>
    <w:rsid w:val="00875BC8"/>
    <w:rsid w:val="00875BEF"/>
    <w:rsid w:val="00875F2A"/>
    <w:rsid w:val="00876250"/>
    <w:rsid w:val="0087641E"/>
    <w:rsid w:val="00876519"/>
    <w:rsid w:val="00876728"/>
    <w:rsid w:val="00876920"/>
    <w:rsid w:val="00876A3E"/>
    <w:rsid w:val="00876ABD"/>
    <w:rsid w:val="00876BA8"/>
    <w:rsid w:val="00876BB8"/>
    <w:rsid w:val="00876F67"/>
    <w:rsid w:val="00876F91"/>
    <w:rsid w:val="00877080"/>
    <w:rsid w:val="008770B7"/>
    <w:rsid w:val="00877264"/>
    <w:rsid w:val="008772E4"/>
    <w:rsid w:val="008773F7"/>
    <w:rsid w:val="00877802"/>
    <w:rsid w:val="008778DE"/>
    <w:rsid w:val="00877AA3"/>
    <w:rsid w:val="00877D6D"/>
    <w:rsid w:val="00877E73"/>
    <w:rsid w:val="008800D7"/>
    <w:rsid w:val="0088026E"/>
    <w:rsid w:val="008803D8"/>
    <w:rsid w:val="00880567"/>
    <w:rsid w:val="00880673"/>
    <w:rsid w:val="0088082A"/>
    <w:rsid w:val="008809AF"/>
    <w:rsid w:val="00880A9C"/>
    <w:rsid w:val="00880CCE"/>
    <w:rsid w:val="00880F81"/>
    <w:rsid w:val="008811C5"/>
    <w:rsid w:val="0088122A"/>
    <w:rsid w:val="008815D0"/>
    <w:rsid w:val="0088199A"/>
    <w:rsid w:val="0088213C"/>
    <w:rsid w:val="008821D9"/>
    <w:rsid w:val="00882572"/>
    <w:rsid w:val="008826D3"/>
    <w:rsid w:val="008828C6"/>
    <w:rsid w:val="0088295F"/>
    <w:rsid w:val="00882D35"/>
    <w:rsid w:val="00882F01"/>
    <w:rsid w:val="0088349C"/>
    <w:rsid w:val="00883537"/>
    <w:rsid w:val="00883652"/>
    <w:rsid w:val="008836A0"/>
    <w:rsid w:val="00883808"/>
    <w:rsid w:val="008838F9"/>
    <w:rsid w:val="00883C66"/>
    <w:rsid w:val="00883E64"/>
    <w:rsid w:val="00884715"/>
    <w:rsid w:val="0088471F"/>
    <w:rsid w:val="008849E5"/>
    <w:rsid w:val="00884C9C"/>
    <w:rsid w:val="00885100"/>
    <w:rsid w:val="00885277"/>
    <w:rsid w:val="00885286"/>
    <w:rsid w:val="008854C2"/>
    <w:rsid w:val="008855CA"/>
    <w:rsid w:val="00885C22"/>
    <w:rsid w:val="00885CA3"/>
    <w:rsid w:val="00885D2F"/>
    <w:rsid w:val="00885DE7"/>
    <w:rsid w:val="00885E28"/>
    <w:rsid w:val="00886029"/>
    <w:rsid w:val="00886B3F"/>
    <w:rsid w:val="00886CE8"/>
    <w:rsid w:val="0088723A"/>
    <w:rsid w:val="0088759B"/>
    <w:rsid w:val="00887801"/>
    <w:rsid w:val="0088783C"/>
    <w:rsid w:val="00887B9D"/>
    <w:rsid w:val="00887BD9"/>
    <w:rsid w:val="008900AB"/>
    <w:rsid w:val="008900DF"/>
    <w:rsid w:val="008902FD"/>
    <w:rsid w:val="008905F0"/>
    <w:rsid w:val="00890828"/>
    <w:rsid w:val="008909C4"/>
    <w:rsid w:val="00890CB2"/>
    <w:rsid w:val="00890CD3"/>
    <w:rsid w:val="00890CE7"/>
    <w:rsid w:val="00891757"/>
    <w:rsid w:val="008919F6"/>
    <w:rsid w:val="00891B5E"/>
    <w:rsid w:val="00891C17"/>
    <w:rsid w:val="00891C4A"/>
    <w:rsid w:val="00891E83"/>
    <w:rsid w:val="00891EE1"/>
    <w:rsid w:val="008921BA"/>
    <w:rsid w:val="0089234D"/>
    <w:rsid w:val="00892B57"/>
    <w:rsid w:val="00892B64"/>
    <w:rsid w:val="00892EB7"/>
    <w:rsid w:val="00893226"/>
    <w:rsid w:val="008932D3"/>
    <w:rsid w:val="00893373"/>
    <w:rsid w:val="008934FD"/>
    <w:rsid w:val="00893584"/>
    <w:rsid w:val="0089363C"/>
    <w:rsid w:val="00893676"/>
    <w:rsid w:val="00893B56"/>
    <w:rsid w:val="0089413A"/>
    <w:rsid w:val="008944C0"/>
    <w:rsid w:val="0089474D"/>
    <w:rsid w:val="0089474E"/>
    <w:rsid w:val="00894810"/>
    <w:rsid w:val="008948B4"/>
    <w:rsid w:val="00894A20"/>
    <w:rsid w:val="00894A5C"/>
    <w:rsid w:val="00894C90"/>
    <w:rsid w:val="00895021"/>
    <w:rsid w:val="008950D8"/>
    <w:rsid w:val="00895188"/>
    <w:rsid w:val="0089519D"/>
    <w:rsid w:val="008951BE"/>
    <w:rsid w:val="0089538F"/>
    <w:rsid w:val="00895554"/>
    <w:rsid w:val="00895561"/>
    <w:rsid w:val="0089559B"/>
    <w:rsid w:val="008956A0"/>
    <w:rsid w:val="00895A1B"/>
    <w:rsid w:val="00895B36"/>
    <w:rsid w:val="00895C82"/>
    <w:rsid w:val="0089630B"/>
    <w:rsid w:val="008967DF"/>
    <w:rsid w:val="00896B17"/>
    <w:rsid w:val="00896C4C"/>
    <w:rsid w:val="00897017"/>
    <w:rsid w:val="0089738B"/>
    <w:rsid w:val="0089744E"/>
    <w:rsid w:val="00897601"/>
    <w:rsid w:val="00897820"/>
    <w:rsid w:val="00897869"/>
    <w:rsid w:val="008978B4"/>
    <w:rsid w:val="00897A46"/>
    <w:rsid w:val="00897C17"/>
    <w:rsid w:val="00897EA9"/>
    <w:rsid w:val="00897EDA"/>
    <w:rsid w:val="008A0256"/>
    <w:rsid w:val="008A0279"/>
    <w:rsid w:val="008A02E7"/>
    <w:rsid w:val="008A04D4"/>
    <w:rsid w:val="008A0765"/>
    <w:rsid w:val="008A09A2"/>
    <w:rsid w:val="008A0DFD"/>
    <w:rsid w:val="008A1156"/>
    <w:rsid w:val="008A1619"/>
    <w:rsid w:val="008A16A4"/>
    <w:rsid w:val="008A1A08"/>
    <w:rsid w:val="008A1A34"/>
    <w:rsid w:val="008A1D53"/>
    <w:rsid w:val="008A1E55"/>
    <w:rsid w:val="008A2573"/>
    <w:rsid w:val="008A27CE"/>
    <w:rsid w:val="008A292C"/>
    <w:rsid w:val="008A2A1E"/>
    <w:rsid w:val="008A2C20"/>
    <w:rsid w:val="008A2FB1"/>
    <w:rsid w:val="008A30B3"/>
    <w:rsid w:val="008A34BE"/>
    <w:rsid w:val="008A36B5"/>
    <w:rsid w:val="008A382F"/>
    <w:rsid w:val="008A3CE7"/>
    <w:rsid w:val="008A3D1C"/>
    <w:rsid w:val="008A3EED"/>
    <w:rsid w:val="008A4212"/>
    <w:rsid w:val="008A4279"/>
    <w:rsid w:val="008A450C"/>
    <w:rsid w:val="008A47BB"/>
    <w:rsid w:val="008A4969"/>
    <w:rsid w:val="008A49E8"/>
    <w:rsid w:val="008A4AA7"/>
    <w:rsid w:val="008A4BA3"/>
    <w:rsid w:val="008A4EF9"/>
    <w:rsid w:val="008A55D7"/>
    <w:rsid w:val="008A58AE"/>
    <w:rsid w:val="008A5903"/>
    <w:rsid w:val="008A5B97"/>
    <w:rsid w:val="008A5E85"/>
    <w:rsid w:val="008A5FA2"/>
    <w:rsid w:val="008A606E"/>
    <w:rsid w:val="008A6075"/>
    <w:rsid w:val="008A65FB"/>
    <w:rsid w:val="008A6B20"/>
    <w:rsid w:val="008A6D75"/>
    <w:rsid w:val="008A6F42"/>
    <w:rsid w:val="008A70CD"/>
    <w:rsid w:val="008A70E2"/>
    <w:rsid w:val="008A77A1"/>
    <w:rsid w:val="008A7AF0"/>
    <w:rsid w:val="008A7E2A"/>
    <w:rsid w:val="008A7F23"/>
    <w:rsid w:val="008A7F56"/>
    <w:rsid w:val="008A7F57"/>
    <w:rsid w:val="008B0055"/>
    <w:rsid w:val="008B020D"/>
    <w:rsid w:val="008B0333"/>
    <w:rsid w:val="008B0533"/>
    <w:rsid w:val="008B0739"/>
    <w:rsid w:val="008B0AB9"/>
    <w:rsid w:val="008B0B8A"/>
    <w:rsid w:val="008B0CB3"/>
    <w:rsid w:val="008B0E5A"/>
    <w:rsid w:val="008B13C4"/>
    <w:rsid w:val="008B1753"/>
    <w:rsid w:val="008B17B5"/>
    <w:rsid w:val="008B1A6D"/>
    <w:rsid w:val="008B1B45"/>
    <w:rsid w:val="008B1BB1"/>
    <w:rsid w:val="008B2012"/>
    <w:rsid w:val="008B26F5"/>
    <w:rsid w:val="008B27D7"/>
    <w:rsid w:val="008B29F0"/>
    <w:rsid w:val="008B2ABB"/>
    <w:rsid w:val="008B2D73"/>
    <w:rsid w:val="008B307C"/>
    <w:rsid w:val="008B3141"/>
    <w:rsid w:val="008B33CF"/>
    <w:rsid w:val="008B33D2"/>
    <w:rsid w:val="008B33D3"/>
    <w:rsid w:val="008B3A09"/>
    <w:rsid w:val="008B4041"/>
    <w:rsid w:val="008B41C5"/>
    <w:rsid w:val="008B420D"/>
    <w:rsid w:val="008B4256"/>
    <w:rsid w:val="008B42CC"/>
    <w:rsid w:val="008B4666"/>
    <w:rsid w:val="008B46CD"/>
    <w:rsid w:val="008B49FB"/>
    <w:rsid w:val="008B4F89"/>
    <w:rsid w:val="008B51FE"/>
    <w:rsid w:val="008B5718"/>
    <w:rsid w:val="008B5820"/>
    <w:rsid w:val="008B5A99"/>
    <w:rsid w:val="008B5DDB"/>
    <w:rsid w:val="008B6298"/>
    <w:rsid w:val="008B62CB"/>
    <w:rsid w:val="008B6423"/>
    <w:rsid w:val="008B653D"/>
    <w:rsid w:val="008B6571"/>
    <w:rsid w:val="008B67D3"/>
    <w:rsid w:val="008B6951"/>
    <w:rsid w:val="008B6E1A"/>
    <w:rsid w:val="008B700B"/>
    <w:rsid w:val="008B733A"/>
    <w:rsid w:val="008B7378"/>
    <w:rsid w:val="008B73EF"/>
    <w:rsid w:val="008B75FE"/>
    <w:rsid w:val="008B78E0"/>
    <w:rsid w:val="008B7C1C"/>
    <w:rsid w:val="008B7DFA"/>
    <w:rsid w:val="008B7F38"/>
    <w:rsid w:val="008C0083"/>
    <w:rsid w:val="008C0154"/>
    <w:rsid w:val="008C015E"/>
    <w:rsid w:val="008C03FE"/>
    <w:rsid w:val="008C0482"/>
    <w:rsid w:val="008C04BC"/>
    <w:rsid w:val="008C0B0C"/>
    <w:rsid w:val="008C0B20"/>
    <w:rsid w:val="008C1204"/>
    <w:rsid w:val="008C125F"/>
    <w:rsid w:val="008C1412"/>
    <w:rsid w:val="008C1546"/>
    <w:rsid w:val="008C159F"/>
    <w:rsid w:val="008C185C"/>
    <w:rsid w:val="008C22EB"/>
    <w:rsid w:val="008C2498"/>
    <w:rsid w:val="008C2562"/>
    <w:rsid w:val="008C266F"/>
    <w:rsid w:val="008C2704"/>
    <w:rsid w:val="008C27C8"/>
    <w:rsid w:val="008C3096"/>
    <w:rsid w:val="008C3322"/>
    <w:rsid w:val="008C3526"/>
    <w:rsid w:val="008C3760"/>
    <w:rsid w:val="008C3943"/>
    <w:rsid w:val="008C39D7"/>
    <w:rsid w:val="008C3A8B"/>
    <w:rsid w:val="008C3F20"/>
    <w:rsid w:val="008C4A3A"/>
    <w:rsid w:val="008C4A42"/>
    <w:rsid w:val="008C4B3B"/>
    <w:rsid w:val="008C4D88"/>
    <w:rsid w:val="008C4F95"/>
    <w:rsid w:val="008C5011"/>
    <w:rsid w:val="008C510A"/>
    <w:rsid w:val="008C5278"/>
    <w:rsid w:val="008C52BC"/>
    <w:rsid w:val="008C5577"/>
    <w:rsid w:val="008C5721"/>
    <w:rsid w:val="008C57F6"/>
    <w:rsid w:val="008C5801"/>
    <w:rsid w:val="008C591D"/>
    <w:rsid w:val="008C624F"/>
    <w:rsid w:val="008C67D8"/>
    <w:rsid w:val="008C67E9"/>
    <w:rsid w:val="008C6C10"/>
    <w:rsid w:val="008C7048"/>
    <w:rsid w:val="008C71B6"/>
    <w:rsid w:val="008C72C0"/>
    <w:rsid w:val="008C7467"/>
    <w:rsid w:val="008C7577"/>
    <w:rsid w:val="008C76F4"/>
    <w:rsid w:val="008C792D"/>
    <w:rsid w:val="008C796B"/>
    <w:rsid w:val="008C79D3"/>
    <w:rsid w:val="008C7D63"/>
    <w:rsid w:val="008C7E57"/>
    <w:rsid w:val="008D024F"/>
    <w:rsid w:val="008D0475"/>
    <w:rsid w:val="008D0593"/>
    <w:rsid w:val="008D062C"/>
    <w:rsid w:val="008D079D"/>
    <w:rsid w:val="008D0E25"/>
    <w:rsid w:val="008D0FF6"/>
    <w:rsid w:val="008D102C"/>
    <w:rsid w:val="008D11EE"/>
    <w:rsid w:val="008D1232"/>
    <w:rsid w:val="008D1555"/>
    <w:rsid w:val="008D1577"/>
    <w:rsid w:val="008D1612"/>
    <w:rsid w:val="008D18E2"/>
    <w:rsid w:val="008D1F94"/>
    <w:rsid w:val="008D2374"/>
    <w:rsid w:val="008D2926"/>
    <w:rsid w:val="008D296B"/>
    <w:rsid w:val="008D29F9"/>
    <w:rsid w:val="008D2B0B"/>
    <w:rsid w:val="008D3306"/>
    <w:rsid w:val="008D3322"/>
    <w:rsid w:val="008D3664"/>
    <w:rsid w:val="008D3687"/>
    <w:rsid w:val="008D390A"/>
    <w:rsid w:val="008D3CE0"/>
    <w:rsid w:val="008D3E19"/>
    <w:rsid w:val="008D4126"/>
    <w:rsid w:val="008D418B"/>
    <w:rsid w:val="008D452F"/>
    <w:rsid w:val="008D45A6"/>
    <w:rsid w:val="008D47B4"/>
    <w:rsid w:val="008D4E71"/>
    <w:rsid w:val="008D50AE"/>
    <w:rsid w:val="008D5169"/>
    <w:rsid w:val="008D51A8"/>
    <w:rsid w:val="008D5260"/>
    <w:rsid w:val="008D5626"/>
    <w:rsid w:val="008D568A"/>
    <w:rsid w:val="008D5746"/>
    <w:rsid w:val="008D575B"/>
    <w:rsid w:val="008D59B3"/>
    <w:rsid w:val="008D60EC"/>
    <w:rsid w:val="008D6227"/>
    <w:rsid w:val="008D62BB"/>
    <w:rsid w:val="008D63A1"/>
    <w:rsid w:val="008D687B"/>
    <w:rsid w:val="008D6D56"/>
    <w:rsid w:val="008D6D5C"/>
    <w:rsid w:val="008D6DF3"/>
    <w:rsid w:val="008D72EE"/>
    <w:rsid w:val="008D72EF"/>
    <w:rsid w:val="008D76BA"/>
    <w:rsid w:val="008D7806"/>
    <w:rsid w:val="008D7BFB"/>
    <w:rsid w:val="008D7CD1"/>
    <w:rsid w:val="008D7DA4"/>
    <w:rsid w:val="008E0377"/>
    <w:rsid w:val="008E0484"/>
    <w:rsid w:val="008E0506"/>
    <w:rsid w:val="008E051B"/>
    <w:rsid w:val="008E0A8F"/>
    <w:rsid w:val="008E11F6"/>
    <w:rsid w:val="008E1252"/>
    <w:rsid w:val="008E13FC"/>
    <w:rsid w:val="008E1875"/>
    <w:rsid w:val="008E1FAF"/>
    <w:rsid w:val="008E20E0"/>
    <w:rsid w:val="008E2105"/>
    <w:rsid w:val="008E2124"/>
    <w:rsid w:val="008E2534"/>
    <w:rsid w:val="008E260F"/>
    <w:rsid w:val="008E26F5"/>
    <w:rsid w:val="008E2B6F"/>
    <w:rsid w:val="008E2C21"/>
    <w:rsid w:val="008E2D7B"/>
    <w:rsid w:val="008E2DFE"/>
    <w:rsid w:val="008E2FC4"/>
    <w:rsid w:val="008E32B2"/>
    <w:rsid w:val="008E374A"/>
    <w:rsid w:val="008E3814"/>
    <w:rsid w:val="008E3D4A"/>
    <w:rsid w:val="008E3DE2"/>
    <w:rsid w:val="008E3EBF"/>
    <w:rsid w:val="008E3EFA"/>
    <w:rsid w:val="008E438B"/>
    <w:rsid w:val="008E452A"/>
    <w:rsid w:val="008E45A2"/>
    <w:rsid w:val="008E4A31"/>
    <w:rsid w:val="008E4A43"/>
    <w:rsid w:val="008E4C6C"/>
    <w:rsid w:val="008E5653"/>
    <w:rsid w:val="008E574D"/>
    <w:rsid w:val="008E5874"/>
    <w:rsid w:val="008E588A"/>
    <w:rsid w:val="008E591C"/>
    <w:rsid w:val="008E59CE"/>
    <w:rsid w:val="008E5B49"/>
    <w:rsid w:val="008E5C86"/>
    <w:rsid w:val="008E5DEA"/>
    <w:rsid w:val="008E5F2B"/>
    <w:rsid w:val="008E5F55"/>
    <w:rsid w:val="008E6547"/>
    <w:rsid w:val="008E6625"/>
    <w:rsid w:val="008E681B"/>
    <w:rsid w:val="008E6877"/>
    <w:rsid w:val="008E6CD1"/>
    <w:rsid w:val="008E6E40"/>
    <w:rsid w:val="008E6EA0"/>
    <w:rsid w:val="008E727C"/>
    <w:rsid w:val="008E72AD"/>
    <w:rsid w:val="008E7556"/>
    <w:rsid w:val="008E756F"/>
    <w:rsid w:val="008E7824"/>
    <w:rsid w:val="008E78BF"/>
    <w:rsid w:val="008E78CF"/>
    <w:rsid w:val="008E798D"/>
    <w:rsid w:val="008E7AB9"/>
    <w:rsid w:val="008E7E5F"/>
    <w:rsid w:val="008F0068"/>
    <w:rsid w:val="008F0269"/>
    <w:rsid w:val="008F026B"/>
    <w:rsid w:val="008F04D6"/>
    <w:rsid w:val="008F0787"/>
    <w:rsid w:val="008F082C"/>
    <w:rsid w:val="008F0842"/>
    <w:rsid w:val="008F10EE"/>
    <w:rsid w:val="008F1137"/>
    <w:rsid w:val="008F1457"/>
    <w:rsid w:val="008F1655"/>
    <w:rsid w:val="008F1BF9"/>
    <w:rsid w:val="008F1F03"/>
    <w:rsid w:val="008F20C9"/>
    <w:rsid w:val="008F2B9A"/>
    <w:rsid w:val="008F2EA9"/>
    <w:rsid w:val="008F2EAC"/>
    <w:rsid w:val="008F2F5C"/>
    <w:rsid w:val="008F33FD"/>
    <w:rsid w:val="008F34DF"/>
    <w:rsid w:val="008F34F7"/>
    <w:rsid w:val="008F3557"/>
    <w:rsid w:val="008F3BDC"/>
    <w:rsid w:val="008F3BDF"/>
    <w:rsid w:val="008F3D7D"/>
    <w:rsid w:val="008F3FEF"/>
    <w:rsid w:val="008F429D"/>
    <w:rsid w:val="008F48D9"/>
    <w:rsid w:val="008F4940"/>
    <w:rsid w:val="008F4AC3"/>
    <w:rsid w:val="008F4AE1"/>
    <w:rsid w:val="008F4CCC"/>
    <w:rsid w:val="008F4F52"/>
    <w:rsid w:val="008F505B"/>
    <w:rsid w:val="008F5302"/>
    <w:rsid w:val="008F5607"/>
    <w:rsid w:val="008F56EB"/>
    <w:rsid w:val="008F5A7E"/>
    <w:rsid w:val="008F5C41"/>
    <w:rsid w:val="008F5CB8"/>
    <w:rsid w:val="008F5F2C"/>
    <w:rsid w:val="008F60A5"/>
    <w:rsid w:val="008F61FA"/>
    <w:rsid w:val="008F6478"/>
    <w:rsid w:val="008F6D4D"/>
    <w:rsid w:val="008F6E01"/>
    <w:rsid w:val="008F72D1"/>
    <w:rsid w:val="008F77AB"/>
    <w:rsid w:val="008F77BF"/>
    <w:rsid w:val="008F7D66"/>
    <w:rsid w:val="008F7EB1"/>
    <w:rsid w:val="009001D4"/>
    <w:rsid w:val="0090040F"/>
    <w:rsid w:val="009007D8"/>
    <w:rsid w:val="009008DE"/>
    <w:rsid w:val="00900B41"/>
    <w:rsid w:val="00900B78"/>
    <w:rsid w:val="00900D1A"/>
    <w:rsid w:val="009010AF"/>
    <w:rsid w:val="0090110D"/>
    <w:rsid w:val="009011A3"/>
    <w:rsid w:val="009017BB"/>
    <w:rsid w:val="00901A28"/>
    <w:rsid w:val="00901E00"/>
    <w:rsid w:val="00901F9A"/>
    <w:rsid w:val="0090218E"/>
    <w:rsid w:val="00902230"/>
    <w:rsid w:val="009022E0"/>
    <w:rsid w:val="0090245F"/>
    <w:rsid w:val="009024DD"/>
    <w:rsid w:val="00902649"/>
    <w:rsid w:val="009029F4"/>
    <w:rsid w:val="00902B6D"/>
    <w:rsid w:val="00902D68"/>
    <w:rsid w:val="00902DCF"/>
    <w:rsid w:val="009031EE"/>
    <w:rsid w:val="009035B7"/>
    <w:rsid w:val="009038A5"/>
    <w:rsid w:val="00903915"/>
    <w:rsid w:val="00903945"/>
    <w:rsid w:val="00903BDE"/>
    <w:rsid w:val="00903D83"/>
    <w:rsid w:val="00903EFE"/>
    <w:rsid w:val="00904249"/>
    <w:rsid w:val="009042A0"/>
    <w:rsid w:val="0090436E"/>
    <w:rsid w:val="00904676"/>
    <w:rsid w:val="00904E74"/>
    <w:rsid w:val="009054B9"/>
    <w:rsid w:val="00905545"/>
    <w:rsid w:val="00905776"/>
    <w:rsid w:val="0090581E"/>
    <w:rsid w:val="00905B97"/>
    <w:rsid w:val="00905BEC"/>
    <w:rsid w:val="00905F24"/>
    <w:rsid w:val="009060C6"/>
    <w:rsid w:val="00906202"/>
    <w:rsid w:val="00906F9D"/>
    <w:rsid w:val="00907019"/>
    <w:rsid w:val="00907020"/>
    <w:rsid w:val="00907143"/>
    <w:rsid w:val="009072E9"/>
    <w:rsid w:val="00907555"/>
    <w:rsid w:val="00907A81"/>
    <w:rsid w:val="00907C1A"/>
    <w:rsid w:val="00907D93"/>
    <w:rsid w:val="00907DAB"/>
    <w:rsid w:val="00907FA3"/>
    <w:rsid w:val="009101B1"/>
    <w:rsid w:val="009101D3"/>
    <w:rsid w:val="009102E5"/>
    <w:rsid w:val="0091037F"/>
    <w:rsid w:val="009105B8"/>
    <w:rsid w:val="00910636"/>
    <w:rsid w:val="00910939"/>
    <w:rsid w:val="00910C53"/>
    <w:rsid w:val="00910E8D"/>
    <w:rsid w:val="00910F23"/>
    <w:rsid w:val="0091115A"/>
    <w:rsid w:val="0091136A"/>
    <w:rsid w:val="0091151C"/>
    <w:rsid w:val="009117AC"/>
    <w:rsid w:val="0091196E"/>
    <w:rsid w:val="009119D1"/>
    <w:rsid w:val="00911CB0"/>
    <w:rsid w:val="00911CBE"/>
    <w:rsid w:val="00911F75"/>
    <w:rsid w:val="0091216A"/>
    <w:rsid w:val="009121E3"/>
    <w:rsid w:val="00912426"/>
    <w:rsid w:val="0091263D"/>
    <w:rsid w:val="00912678"/>
    <w:rsid w:val="00912971"/>
    <w:rsid w:val="0091339C"/>
    <w:rsid w:val="009133B5"/>
    <w:rsid w:val="00913617"/>
    <w:rsid w:val="00913700"/>
    <w:rsid w:val="009137F6"/>
    <w:rsid w:val="00913F39"/>
    <w:rsid w:val="00914677"/>
    <w:rsid w:val="0091472F"/>
    <w:rsid w:val="009147A2"/>
    <w:rsid w:val="00914835"/>
    <w:rsid w:val="009148C2"/>
    <w:rsid w:val="00914A5F"/>
    <w:rsid w:val="00914BA9"/>
    <w:rsid w:val="00914BE9"/>
    <w:rsid w:val="00914C6D"/>
    <w:rsid w:val="00914D68"/>
    <w:rsid w:val="00914DDA"/>
    <w:rsid w:val="0091506A"/>
    <w:rsid w:val="00915441"/>
    <w:rsid w:val="00915D47"/>
    <w:rsid w:val="00915ED4"/>
    <w:rsid w:val="00915F98"/>
    <w:rsid w:val="009163BE"/>
    <w:rsid w:val="009163C1"/>
    <w:rsid w:val="009167DC"/>
    <w:rsid w:val="00916865"/>
    <w:rsid w:val="009168FD"/>
    <w:rsid w:val="00916EDE"/>
    <w:rsid w:val="00917836"/>
    <w:rsid w:val="00917A19"/>
    <w:rsid w:val="00917DA0"/>
    <w:rsid w:val="00917EA1"/>
    <w:rsid w:val="0092004E"/>
    <w:rsid w:val="00920172"/>
    <w:rsid w:val="00920282"/>
    <w:rsid w:val="0092029E"/>
    <w:rsid w:val="009204D5"/>
    <w:rsid w:val="009206B4"/>
    <w:rsid w:val="00920A72"/>
    <w:rsid w:val="00920EEF"/>
    <w:rsid w:val="00920FD5"/>
    <w:rsid w:val="00921059"/>
    <w:rsid w:val="00921269"/>
    <w:rsid w:val="00921302"/>
    <w:rsid w:val="0092131D"/>
    <w:rsid w:val="0092177C"/>
    <w:rsid w:val="00921AE7"/>
    <w:rsid w:val="00921E4F"/>
    <w:rsid w:val="009220F2"/>
    <w:rsid w:val="009221B2"/>
    <w:rsid w:val="00922449"/>
    <w:rsid w:val="0092258C"/>
    <w:rsid w:val="00922763"/>
    <w:rsid w:val="0092285A"/>
    <w:rsid w:val="00922999"/>
    <w:rsid w:val="009229FC"/>
    <w:rsid w:val="00922ABE"/>
    <w:rsid w:val="00922C73"/>
    <w:rsid w:val="00922ED1"/>
    <w:rsid w:val="00922F50"/>
    <w:rsid w:val="00923508"/>
    <w:rsid w:val="00923591"/>
    <w:rsid w:val="00923638"/>
    <w:rsid w:val="00923891"/>
    <w:rsid w:val="00923BDC"/>
    <w:rsid w:val="00923C07"/>
    <w:rsid w:val="00923D8A"/>
    <w:rsid w:val="00923DC8"/>
    <w:rsid w:val="00923E6B"/>
    <w:rsid w:val="00923FD3"/>
    <w:rsid w:val="00924130"/>
    <w:rsid w:val="009241B8"/>
    <w:rsid w:val="0092434A"/>
    <w:rsid w:val="0092449C"/>
    <w:rsid w:val="00924C9A"/>
    <w:rsid w:val="00924D04"/>
    <w:rsid w:val="00925A75"/>
    <w:rsid w:val="00925BD5"/>
    <w:rsid w:val="0092622E"/>
    <w:rsid w:val="009269BA"/>
    <w:rsid w:val="00926EFA"/>
    <w:rsid w:val="00926EFB"/>
    <w:rsid w:val="009270AA"/>
    <w:rsid w:val="0092716B"/>
    <w:rsid w:val="009272F3"/>
    <w:rsid w:val="0092733A"/>
    <w:rsid w:val="009274B2"/>
    <w:rsid w:val="009275A6"/>
    <w:rsid w:val="00927621"/>
    <w:rsid w:val="0092791D"/>
    <w:rsid w:val="00927DC4"/>
    <w:rsid w:val="00927E06"/>
    <w:rsid w:val="009300E9"/>
    <w:rsid w:val="0093017F"/>
    <w:rsid w:val="00930279"/>
    <w:rsid w:val="00930565"/>
    <w:rsid w:val="009305CD"/>
    <w:rsid w:val="00930660"/>
    <w:rsid w:val="009306A7"/>
    <w:rsid w:val="00930900"/>
    <w:rsid w:val="0093097C"/>
    <w:rsid w:val="00930B46"/>
    <w:rsid w:val="009310A7"/>
    <w:rsid w:val="009311AB"/>
    <w:rsid w:val="00931535"/>
    <w:rsid w:val="009316FC"/>
    <w:rsid w:val="009318A2"/>
    <w:rsid w:val="00931BD8"/>
    <w:rsid w:val="00931C56"/>
    <w:rsid w:val="00931DC5"/>
    <w:rsid w:val="00931E4C"/>
    <w:rsid w:val="009324DB"/>
    <w:rsid w:val="009325E2"/>
    <w:rsid w:val="00932A0A"/>
    <w:rsid w:val="00932C35"/>
    <w:rsid w:val="00932C57"/>
    <w:rsid w:val="00932F4D"/>
    <w:rsid w:val="00932F78"/>
    <w:rsid w:val="00933174"/>
    <w:rsid w:val="0093317B"/>
    <w:rsid w:val="009333F1"/>
    <w:rsid w:val="009337C4"/>
    <w:rsid w:val="00933850"/>
    <w:rsid w:val="009338E4"/>
    <w:rsid w:val="00933A4D"/>
    <w:rsid w:val="00933E3F"/>
    <w:rsid w:val="0093420F"/>
    <w:rsid w:val="009342DE"/>
    <w:rsid w:val="0093470F"/>
    <w:rsid w:val="00934B2A"/>
    <w:rsid w:val="00934BBB"/>
    <w:rsid w:val="00934F41"/>
    <w:rsid w:val="00935436"/>
    <w:rsid w:val="009354BE"/>
    <w:rsid w:val="0093552D"/>
    <w:rsid w:val="009356CB"/>
    <w:rsid w:val="009356E3"/>
    <w:rsid w:val="0093593F"/>
    <w:rsid w:val="009359AE"/>
    <w:rsid w:val="009359BE"/>
    <w:rsid w:val="00935B56"/>
    <w:rsid w:val="009361A2"/>
    <w:rsid w:val="00936229"/>
    <w:rsid w:val="00936333"/>
    <w:rsid w:val="00936517"/>
    <w:rsid w:val="00936533"/>
    <w:rsid w:val="009365D8"/>
    <w:rsid w:val="00936657"/>
    <w:rsid w:val="0093684F"/>
    <w:rsid w:val="00936857"/>
    <w:rsid w:val="009368CE"/>
    <w:rsid w:val="00936D5C"/>
    <w:rsid w:val="00936D60"/>
    <w:rsid w:val="00936E00"/>
    <w:rsid w:val="00936E48"/>
    <w:rsid w:val="0093702F"/>
    <w:rsid w:val="00937108"/>
    <w:rsid w:val="00937146"/>
    <w:rsid w:val="009371C4"/>
    <w:rsid w:val="00937534"/>
    <w:rsid w:val="0093757B"/>
    <w:rsid w:val="00937669"/>
    <w:rsid w:val="00937691"/>
    <w:rsid w:val="0093783D"/>
    <w:rsid w:val="00937AC3"/>
    <w:rsid w:val="00937E6C"/>
    <w:rsid w:val="00937EAA"/>
    <w:rsid w:val="00940A48"/>
    <w:rsid w:val="00940BA8"/>
    <w:rsid w:val="00940CEC"/>
    <w:rsid w:val="00940D68"/>
    <w:rsid w:val="00940FC1"/>
    <w:rsid w:val="009410B8"/>
    <w:rsid w:val="0094127E"/>
    <w:rsid w:val="009413D0"/>
    <w:rsid w:val="00941774"/>
    <w:rsid w:val="00941836"/>
    <w:rsid w:val="00941C92"/>
    <w:rsid w:val="00941DC5"/>
    <w:rsid w:val="00941E65"/>
    <w:rsid w:val="00941EA0"/>
    <w:rsid w:val="0094205B"/>
    <w:rsid w:val="009421C0"/>
    <w:rsid w:val="009422CD"/>
    <w:rsid w:val="00942480"/>
    <w:rsid w:val="009426F7"/>
    <w:rsid w:val="009427AC"/>
    <w:rsid w:val="00942A69"/>
    <w:rsid w:val="00942E87"/>
    <w:rsid w:val="00942F0A"/>
    <w:rsid w:val="00943080"/>
    <w:rsid w:val="00943162"/>
    <w:rsid w:val="00943BBE"/>
    <w:rsid w:val="00943BBF"/>
    <w:rsid w:val="00943CF7"/>
    <w:rsid w:val="00943FF8"/>
    <w:rsid w:val="0094404B"/>
    <w:rsid w:val="00944070"/>
    <w:rsid w:val="009441F1"/>
    <w:rsid w:val="0094436F"/>
    <w:rsid w:val="00944432"/>
    <w:rsid w:val="00944513"/>
    <w:rsid w:val="00944678"/>
    <w:rsid w:val="0094469A"/>
    <w:rsid w:val="0094476E"/>
    <w:rsid w:val="009448D2"/>
    <w:rsid w:val="00944954"/>
    <w:rsid w:val="00944C1A"/>
    <w:rsid w:val="00944CF1"/>
    <w:rsid w:val="00944D58"/>
    <w:rsid w:val="00944D8A"/>
    <w:rsid w:val="00944D93"/>
    <w:rsid w:val="00945272"/>
    <w:rsid w:val="00945402"/>
    <w:rsid w:val="00945450"/>
    <w:rsid w:val="009455D6"/>
    <w:rsid w:val="00946112"/>
    <w:rsid w:val="0094615E"/>
    <w:rsid w:val="0094681C"/>
    <w:rsid w:val="00946A5D"/>
    <w:rsid w:val="00946A64"/>
    <w:rsid w:val="00946C26"/>
    <w:rsid w:val="00946CBF"/>
    <w:rsid w:val="00947361"/>
    <w:rsid w:val="009473BA"/>
    <w:rsid w:val="00947D60"/>
    <w:rsid w:val="00947F2A"/>
    <w:rsid w:val="00950008"/>
    <w:rsid w:val="009500FA"/>
    <w:rsid w:val="0095012A"/>
    <w:rsid w:val="009503D4"/>
    <w:rsid w:val="00950404"/>
    <w:rsid w:val="009504C2"/>
    <w:rsid w:val="0095058F"/>
    <w:rsid w:val="00950698"/>
    <w:rsid w:val="00950782"/>
    <w:rsid w:val="00950980"/>
    <w:rsid w:val="00950D82"/>
    <w:rsid w:val="00950D89"/>
    <w:rsid w:val="00950ED5"/>
    <w:rsid w:val="00951376"/>
    <w:rsid w:val="009513CB"/>
    <w:rsid w:val="009517D9"/>
    <w:rsid w:val="00951B00"/>
    <w:rsid w:val="00951C8A"/>
    <w:rsid w:val="00951DBD"/>
    <w:rsid w:val="00951E07"/>
    <w:rsid w:val="00951E0E"/>
    <w:rsid w:val="00952078"/>
    <w:rsid w:val="009520DE"/>
    <w:rsid w:val="0095218E"/>
    <w:rsid w:val="00952380"/>
    <w:rsid w:val="009523AC"/>
    <w:rsid w:val="009523B0"/>
    <w:rsid w:val="009523D4"/>
    <w:rsid w:val="009526FD"/>
    <w:rsid w:val="00952912"/>
    <w:rsid w:val="00952CBF"/>
    <w:rsid w:val="00952E2C"/>
    <w:rsid w:val="009530E0"/>
    <w:rsid w:val="009532FC"/>
    <w:rsid w:val="00953484"/>
    <w:rsid w:val="009539B0"/>
    <w:rsid w:val="00953B1E"/>
    <w:rsid w:val="00953E6B"/>
    <w:rsid w:val="009540A9"/>
    <w:rsid w:val="0095412E"/>
    <w:rsid w:val="00954160"/>
    <w:rsid w:val="00954192"/>
    <w:rsid w:val="0095439C"/>
    <w:rsid w:val="00954439"/>
    <w:rsid w:val="00954521"/>
    <w:rsid w:val="0095453B"/>
    <w:rsid w:val="00954818"/>
    <w:rsid w:val="00954885"/>
    <w:rsid w:val="009549A2"/>
    <w:rsid w:val="00954CD5"/>
    <w:rsid w:val="00954E2D"/>
    <w:rsid w:val="00955144"/>
    <w:rsid w:val="00955456"/>
    <w:rsid w:val="009556EB"/>
    <w:rsid w:val="00955974"/>
    <w:rsid w:val="00955F6C"/>
    <w:rsid w:val="00956559"/>
    <w:rsid w:val="00956AFA"/>
    <w:rsid w:val="00956D9C"/>
    <w:rsid w:val="00956E71"/>
    <w:rsid w:val="00956ED5"/>
    <w:rsid w:val="00957202"/>
    <w:rsid w:val="0095729E"/>
    <w:rsid w:val="00957665"/>
    <w:rsid w:val="00957771"/>
    <w:rsid w:val="0095795D"/>
    <w:rsid w:val="00957A66"/>
    <w:rsid w:val="00957C89"/>
    <w:rsid w:val="00957F30"/>
    <w:rsid w:val="009602E2"/>
    <w:rsid w:val="009604FE"/>
    <w:rsid w:val="00960761"/>
    <w:rsid w:val="00960AC5"/>
    <w:rsid w:val="00960C28"/>
    <w:rsid w:val="00961133"/>
    <w:rsid w:val="009611E3"/>
    <w:rsid w:val="009612E6"/>
    <w:rsid w:val="009615F1"/>
    <w:rsid w:val="009616CA"/>
    <w:rsid w:val="00961A47"/>
    <w:rsid w:val="00961A88"/>
    <w:rsid w:val="00961CC9"/>
    <w:rsid w:val="00961D18"/>
    <w:rsid w:val="00961E43"/>
    <w:rsid w:val="00961FAF"/>
    <w:rsid w:val="009625F3"/>
    <w:rsid w:val="00962926"/>
    <w:rsid w:val="0096296E"/>
    <w:rsid w:val="00962C91"/>
    <w:rsid w:val="00962D42"/>
    <w:rsid w:val="00962ED3"/>
    <w:rsid w:val="00962F19"/>
    <w:rsid w:val="00962FBE"/>
    <w:rsid w:val="0096308B"/>
    <w:rsid w:val="00963118"/>
    <w:rsid w:val="00963311"/>
    <w:rsid w:val="009635CB"/>
    <w:rsid w:val="009637B2"/>
    <w:rsid w:val="00963905"/>
    <w:rsid w:val="00963D93"/>
    <w:rsid w:val="00963E3F"/>
    <w:rsid w:val="00963F99"/>
    <w:rsid w:val="00964091"/>
    <w:rsid w:val="009645E7"/>
    <w:rsid w:val="009647BD"/>
    <w:rsid w:val="00964994"/>
    <w:rsid w:val="00964E9F"/>
    <w:rsid w:val="00964F33"/>
    <w:rsid w:val="00965180"/>
    <w:rsid w:val="0096525F"/>
    <w:rsid w:val="009652A0"/>
    <w:rsid w:val="0096538A"/>
    <w:rsid w:val="009656E9"/>
    <w:rsid w:val="009659DF"/>
    <w:rsid w:val="00965A90"/>
    <w:rsid w:val="00965DE7"/>
    <w:rsid w:val="00966384"/>
    <w:rsid w:val="00966A5A"/>
    <w:rsid w:val="0096705B"/>
    <w:rsid w:val="009671F6"/>
    <w:rsid w:val="009672B5"/>
    <w:rsid w:val="009673F8"/>
    <w:rsid w:val="009677C4"/>
    <w:rsid w:val="00967954"/>
    <w:rsid w:val="00967A92"/>
    <w:rsid w:val="00967C9B"/>
    <w:rsid w:val="00967CFD"/>
    <w:rsid w:val="00967D5C"/>
    <w:rsid w:val="00967DCC"/>
    <w:rsid w:val="00967E1C"/>
    <w:rsid w:val="00967F03"/>
    <w:rsid w:val="00967F75"/>
    <w:rsid w:val="00970235"/>
    <w:rsid w:val="0097024F"/>
    <w:rsid w:val="009705ED"/>
    <w:rsid w:val="00970778"/>
    <w:rsid w:val="00970849"/>
    <w:rsid w:val="00970A01"/>
    <w:rsid w:val="00970A0C"/>
    <w:rsid w:val="00970A69"/>
    <w:rsid w:val="00970AF6"/>
    <w:rsid w:val="009711CE"/>
    <w:rsid w:val="009713EB"/>
    <w:rsid w:val="00971441"/>
    <w:rsid w:val="0097151D"/>
    <w:rsid w:val="0097177D"/>
    <w:rsid w:val="009719C8"/>
    <w:rsid w:val="00971B96"/>
    <w:rsid w:val="009722A9"/>
    <w:rsid w:val="009722ED"/>
    <w:rsid w:val="009723E6"/>
    <w:rsid w:val="009724BE"/>
    <w:rsid w:val="00972555"/>
    <w:rsid w:val="00972B4B"/>
    <w:rsid w:val="00972BC0"/>
    <w:rsid w:val="00972CAE"/>
    <w:rsid w:val="00972DA2"/>
    <w:rsid w:val="009730D7"/>
    <w:rsid w:val="00973655"/>
    <w:rsid w:val="00973E13"/>
    <w:rsid w:val="00974208"/>
    <w:rsid w:val="0097464F"/>
    <w:rsid w:val="00974F08"/>
    <w:rsid w:val="00975115"/>
    <w:rsid w:val="00975148"/>
    <w:rsid w:val="009753B7"/>
    <w:rsid w:val="0097543F"/>
    <w:rsid w:val="009756A9"/>
    <w:rsid w:val="00975E66"/>
    <w:rsid w:val="00976064"/>
    <w:rsid w:val="00976096"/>
    <w:rsid w:val="0097629D"/>
    <w:rsid w:val="00976360"/>
    <w:rsid w:val="00976512"/>
    <w:rsid w:val="009765CB"/>
    <w:rsid w:val="009768A6"/>
    <w:rsid w:val="009769FD"/>
    <w:rsid w:val="00976A6D"/>
    <w:rsid w:val="00976BA2"/>
    <w:rsid w:val="00976CB7"/>
    <w:rsid w:val="00976D4C"/>
    <w:rsid w:val="009771D5"/>
    <w:rsid w:val="0097723C"/>
    <w:rsid w:val="0097761B"/>
    <w:rsid w:val="00977649"/>
    <w:rsid w:val="00977966"/>
    <w:rsid w:val="0097796D"/>
    <w:rsid w:val="0097799D"/>
    <w:rsid w:val="00977AC6"/>
    <w:rsid w:val="00977F59"/>
    <w:rsid w:val="00977FEB"/>
    <w:rsid w:val="009800A0"/>
    <w:rsid w:val="00980160"/>
    <w:rsid w:val="0098057A"/>
    <w:rsid w:val="0098081F"/>
    <w:rsid w:val="00980AFE"/>
    <w:rsid w:val="00980DBE"/>
    <w:rsid w:val="00980E81"/>
    <w:rsid w:val="00980EBD"/>
    <w:rsid w:val="00981195"/>
    <w:rsid w:val="009815DB"/>
    <w:rsid w:val="0098172D"/>
    <w:rsid w:val="00981796"/>
    <w:rsid w:val="009818FB"/>
    <w:rsid w:val="0098202C"/>
    <w:rsid w:val="009820AD"/>
    <w:rsid w:val="00982573"/>
    <w:rsid w:val="009828B8"/>
    <w:rsid w:val="00982912"/>
    <w:rsid w:val="00982AB2"/>
    <w:rsid w:val="00982BC6"/>
    <w:rsid w:val="00982CCE"/>
    <w:rsid w:val="00982F4D"/>
    <w:rsid w:val="00983206"/>
    <w:rsid w:val="0098326D"/>
    <w:rsid w:val="00983368"/>
    <w:rsid w:val="00983883"/>
    <w:rsid w:val="00983889"/>
    <w:rsid w:val="0098394B"/>
    <w:rsid w:val="009839AB"/>
    <w:rsid w:val="00984131"/>
    <w:rsid w:val="009841A9"/>
    <w:rsid w:val="009847CA"/>
    <w:rsid w:val="009847EB"/>
    <w:rsid w:val="009848CE"/>
    <w:rsid w:val="00984ADF"/>
    <w:rsid w:val="00985006"/>
    <w:rsid w:val="00985032"/>
    <w:rsid w:val="00985048"/>
    <w:rsid w:val="00985102"/>
    <w:rsid w:val="00985211"/>
    <w:rsid w:val="0098562C"/>
    <w:rsid w:val="00985811"/>
    <w:rsid w:val="0098590B"/>
    <w:rsid w:val="00985B09"/>
    <w:rsid w:val="00985ED9"/>
    <w:rsid w:val="00985FBF"/>
    <w:rsid w:val="00986043"/>
    <w:rsid w:val="009863A0"/>
    <w:rsid w:val="00986964"/>
    <w:rsid w:val="00986A47"/>
    <w:rsid w:val="00986C64"/>
    <w:rsid w:val="00986E74"/>
    <w:rsid w:val="00986F4C"/>
    <w:rsid w:val="009870CC"/>
    <w:rsid w:val="00987237"/>
    <w:rsid w:val="0098737F"/>
    <w:rsid w:val="009873D2"/>
    <w:rsid w:val="009876AC"/>
    <w:rsid w:val="00987A8C"/>
    <w:rsid w:val="00987B7B"/>
    <w:rsid w:val="00987C70"/>
    <w:rsid w:val="00987CDC"/>
    <w:rsid w:val="00987D44"/>
    <w:rsid w:val="00987E4D"/>
    <w:rsid w:val="00987F0B"/>
    <w:rsid w:val="00987F3F"/>
    <w:rsid w:val="00990292"/>
    <w:rsid w:val="00990360"/>
    <w:rsid w:val="00990466"/>
    <w:rsid w:val="009907EE"/>
    <w:rsid w:val="009908B0"/>
    <w:rsid w:val="00990A81"/>
    <w:rsid w:val="0099188E"/>
    <w:rsid w:val="009918B4"/>
    <w:rsid w:val="00991A78"/>
    <w:rsid w:val="00991B25"/>
    <w:rsid w:val="00991B39"/>
    <w:rsid w:val="00992119"/>
    <w:rsid w:val="009921A1"/>
    <w:rsid w:val="009923B9"/>
    <w:rsid w:val="009927FA"/>
    <w:rsid w:val="00992AF6"/>
    <w:rsid w:val="00992CDD"/>
    <w:rsid w:val="00992E0E"/>
    <w:rsid w:val="00992E69"/>
    <w:rsid w:val="009931C5"/>
    <w:rsid w:val="0099333C"/>
    <w:rsid w:val="009933FF"/>
    <w:rsid w:val="0099341E"/>
    <w:rsid w:val="00993428"/>
    <w:rsid w:val="00993743"/>
    <w:rsid w:val="009938C0"/>
    <w:rsid w:val="0099390F"/>
    <w:rsid w:val="009939A6"/>
    <w:rsid w:val="00993A84"/>
    <w:rsid w:val="00994068"/>
    <w:rsid w:val="00994347"/>
    <w:rsid w:val="00994389"/>
    <w:rsid w:val="0099461F"/>
    <w:rsid w:val="0099463B"/>
    <w:rsid w:val="00994D5C"/>
    <w:rsid w:val="0099565A"/>
    <w:rsid w:val="009959B5"/>
    <w:rsid w:val="00995FE4"/>
    <w:rsid w:val="00995FF9"/>
    <w:rsid w:val="00996295"/>
    <w:rsid w:val="0099654C"/>
    <w:rsid w:val="0099657A"/>
    <w:rsid w:val="0099678C"/>
    <w:rsid w:val="00996DF9"/>
    <w:rsid w:val="00996E91"/>
    <w:rsid w:val="00996F98"/>
    <w:rsid w:val="009979C8"/>
    <w:rsid w:val="00997A20"/>
    <w:rsid w:val="00997ACC"/>
    <w:rsid w:val="00997C7F"/>
    <w:rsid w:val="00997D7A"/>
    <w:rsid w:val="00997F9B"/>
    <w:rsid w:val="009A0001"/>
    <w:rsid w:val="009A01E9"/>
    <w:rsid w:val="009A0357"/>
    <w:rsid w:val="009A0500"/>
    <w:rsid w:val="009A07A1"/>
    <w:rsid w:val="009A0A13"/>
    <w:rsid w:val="009A0A8C"/>
    <w:rsid w:val="009A0C4B"/>
    <w:rsid w:val="009A0C4E"/>
    <w:rsid w:val="009A0D7F"/>
    <w:rsid w:val="009A0DE0"/>
    <w:rsid w:val="009A12CC"/>
    <w:rsid w:val="009A12CD"/>
    <w:rsid w:val="009A152C"/>
    <w:rsid w:val="009A1797"/>
    <w:rsid w:val="009A179A"/>
    <w:rsid w:val="009A17F8"/>
    <w:rsid w:val="009A1A0B"/>
    <w:rsid w:val="009A1B06"/>
    <w:rsid w:val="009A1E90"/>
    <w:rsid w:val="009A1F86"/>
    <w:rsid w:val="009A204C"/>
    <w:rsid w:val="009A22DD"/>
    <w:rsid w:val="009A2585"/>
    <w:rsid w:val="009A2968"/>
    <w:rsid w:val="009A29E0"/>
    <w:rsid w:val="009A29F9"/>
    <w:rsid w:val="009A2B98"/>
    <w:rsid w:val="009A2BEF"/>
    <w:rsid w:val="009A3052"/>
    <w:rsid w:val="009A3561"/>
    <w:rsid w:val="009A3640"/>
    <w:rsid w:val="009A36BD"/>
    <w:rsid w:val="009A3828"/>
    <w:rsid w:val="009A3A6B"/>
    <w:rsid w:val="009A3D4F"/>
    <w:rsid w:val="009A3D86"/>
    <w:rsid w:val="009A4008"/>
    <w:rsid w:val="009A4299"/>
    <w:rsid w:val="009A4374"/>
    <w:rsid w:val="009A4513"/>
    <w:rsid w:val="009A4538"/>
    <w:rsid w:val="009A45E2"/>
    <w:rsid w:val="009A4705"/>
    <w:rsid w:val="009A4757"/>
    <w:rsid w:val="009A475F"/>
    <w:rsid w:val="009A47E3"/>
    <w:rsid w:val="009A4B86"/>
    <w:rsid w:val="009A4BE3"/>
    <w:rsid w:val="009A4C28"/>
    <w:rsid w:val="009A4E9A"/>
    <w:rsid w:val="009A51F5"/>
    <w:rsid w:val="009A526C"/>
    <w:rsid w:val="009A5366"/>
    <w:rsid w:val="009A5640"/>
    <w:rsid w:val="009A56A4"/>
    <w:rsid w:val="009A5A7A"/>
    <w:rsid w:val="009A5ABA"/>
    <w:rsid w:val="009A5DBA"/>
    <w:rsid w:val="009A6634"/>
    <w:rsid w:val="009A66E7"/>
    <w:rsid w:val="009A6932"/>
    <w:rsid w:val="009A694E"/>
    <w:rsid w:val="009A6E26"/>
    <w:rsid w:val="009A6E68"/>
    <w:rsid w:val="009A703D"/>
    <w:rsid w:val="009A70A0"/>
    <w:rsid w:val="009A730E"/>
    <w:rsid w:val="009A7DB3"/>
    <w:rsid w:val="009A7E2A"/>
    <w:rsid w:val="009B010E"/>
    <w:rsid w:val="009B020A"/>
    <w:rsid w:val="009B0467"/>
    <w:rsid w:val="009B0677"/>
    <w:rsid w:val="009B06FC"/>
    <w:rsid w:val="009B0805"/>
    <w:rsid w:val="009B088E"/>
    <w:rsid w:val="009B0AF5"/>
    <w:rsid w:val="009B0B87"/>
    <w:rsid w:val="009B0BAF"/>
    <w:rsid w:val="009B0C91"/>
    <w:rsid w:val="009B119B"/>
    <w:rsid w:val="009B11F3"/>
    <w:rsid w:val="009B14C9"/>
    <w:rsid w:val="009B14DC"/>
    <w:rsid w:val="009B15E2"/>
    <w:rsid w:val="009B160C"/>
    <w:rsid w:val="009B175F"/>
    <w:rsid w:val="009B1A06"/>
    <w:rsid w:val="009B1B24"/>
    <w:rsid w:val="009B1BD6"/>
    <w:rsid w:val="009B1D38"/>
    <w:rsid w:val="009B25B1"/>
    <w:rsid w:val="009B28C8"/>
    <w:rsid w:val="009B29B1"/>
    <w:rsid w:val="009B2ED0"/>
    <w:rsid w:val="009B2FEB"/>
    <w:rsid w:val="009B334C"/>
    <w:rsid w:val="009B33A0"/>
    <w:rsid w:val="009B33F5"/>
    <w:rsid w:val="009B34E4"/>
    <w:rsid w:val="009B35DD"/>
    <w:rsid w:val="009B383D"/>
    <w:rsid w:val="009B3A03"/>
    <w:rsid w:val="009B3B6D"/>
    <w:rsid w:val="009B4465"/>
    <w:rsid w:val="009B4780"/>
    <w:rsid w:val="009B4962"/>
    <w:rsid w:val="009B4ADA"/>
    <w:rsid w:val="009B4C7A"/>
    <w:rsid w:val="009B4CCB"/>
    <w:rsid w:val="009B4E37"/>
    <w:rsid w:val="009B4ED3"/>
    <w:rsid w:val="009B4FE6"/>
    <w:rsid w:val="009B5374"/>
    <w:rsid w:val="009B5585"/>
    <w:rsid w:val="009B5A21"/>
    <w:rsid w:val="009B5ADA"/>
    <w:rsid w:val="009B5C2F"/>
    <w:rsid w:val="009B5CD1"/>
    <w:rsid w:val="009B5F03"/>
    <w:rsid w:val="009B612D"/>
    <w:rsid w:val="009B68AF"/>
    <w:rsid w:val="009B71BE"/>
    <w:rsid w:val="009B7304"/>
    <w:rsid w:val="009B73C4"/>
    <w:rsid w:val="009B7453"/>
    <w:rsid w:val="009B75FB"/>
    <w:rsid w:val="009B7D32"/>
    <w:rsid w:val="009B7D50"/>
    <w:rsid w:val="009B7EF6"/>
    <w:rsid w:val="009B7FA2"/>
    <w:rsid w:val="009C0770"/>
    <w:rsid w:val="009C0AA9"/>
    <w:rsid w:val="009C13CF"/>
    <w:rsid w:val="009C14EE"/>
    <w:rsid w:val="009C15A5"/>
    <w:rsid w:val="009C164F"/>
    <w:rsid w:val="009C196C"/>
    <w:rsid w:val="009C1D2D"/>
    <w:rsid w:val="009C1D4B"/>
    <w:rsid w:val="009C1ECC"/>
    <w:rsid w:val="009C2001"/>
    <w:rsid w:val="009C213F"/>
    <w:rsid w:val="009C21F5"/>
    <w:rsid w:val="009C2218"/>
    <w:rsid w:val="009C2304"/>
    <w:rsid w:val="009C266C"/>
    <w:rsid w:val="009C281B"/>
    <w:rsid w:val="009C2937"/>
    <w:rsid w:val="009C2B0A"/>
    <w:rsid w:val="009C2B66"/>
    <w:rsid w:val="009C2C69"/>
    <w:rsid w:val="009C2EC0"/>
    <w:rsid w:val="009C39B4"/>
    <w:rsid w:val="009C3A70"/>
    <w:rsid w:val="009C3ADF"/>
    <w:rsid w:val="009C3BC9"/>
    <w:rsid w:val="009C40B9"/>
    <w:rsid w:val="009C4785"/>
    <w:rsid w:val="009C4849"/>
    <w:rsid w:val="009C4A69"/>
    <w:rsid w:val="009C4ACE"/>
    <w:rsid w:val="009C4FA7"/>
    <w:rsid w:val="009C50A4"/>
    <w:rsid w:val="009C523D"/>
    <w:rsid w:val="009C53A8"/>
    <w:rsid w:val="009C53AF"/>
    <w:rsid w:val="009C53CB"/>
    <w:rsid w:val="009C54B4"/>
    <w:rsid w:val="009C5DFB"/>
    <w:rsid w:val="009C60AC"/>
    <w:rsid w:val="009C638F"/>
    <w:rsid w:val="009C661A"/>
    <w:rsid w:val="009C6959"/>
    <w:rsid w:val="009C6A88"/>
    <w:rsid w:val="009C6C51"/>
    <w:rsid w:val="009C7553"/>
    <w:rsid w:val="009C76AD"/>
    <w:rsid w:val="009C77FF"/>
    <w:rsid w:val="009C783F"/>
    <w:rsid w:val="009C795E"/>
    <w:rsid w:val="009C7EB4"/>
    <w:rsid w:val="009D0137"/>
    <w:rsid w:val="009D0338"/>
    <w:rsid w:val="009D03BA"/>
    <w:rsid w:val="009D03EB"/>
    <w:rsid w:val="009D056E"/>
    <w:rsid w:val="009D0765"/>
    <w:rsid w:val="009D07A2"/>
    <w:rsid w:val="009D0EF9"/>
    <w:rsid w:val="009D0FEA"/>
    <w:rsid w:val="009D1058"/>
    <w:rsid w:val="009D1185"/>
    <w:rsid w:val="009D1746"/>
    <w:rsid w:val="009D1757"/>
    <w:rsid w:val="009D1930"/>
    <w:rsid w:val="009D1A1E"/>
    <w:rsid w:val="009D1AEC"/>
    <w:rsid w:val="009D1CDB"/>
    <w:rsid w:val="009D2007"/>
    <w:rsid w:val="009D2336"/>
    <w:rsid w:val="009D23AA"/>
    <w:rsid w:val="009D23E8"/>
    <w:rsid w:val="009D2695"/>
    <w:rsid w:val="009D27BD"/>
    <w:rsid w:val="009D27F6"/>
    <w:rsid w:val="009D2B5D"/>
    <w:rsid w:val="009D2C7A"/>
    <w:rsid w:val="009D2E68"/>
    <w:rsid w:val="009D31D8"/>
    <w:rsid w:val="009D3238"/>
    <w:rsid w:val="009D3240"/>
    <w:rsid w:val="009D346E"/>
    <w:rsid w:val="009D35EF"/>
    <w:rsid w:val="009D3663"/>
    <w:rsid w:val="009D3941"/>
    <w:rsid w:val="009D3CA7"/>
    <w:rsid w:val="009D3E84"/>
    <w:rsid w:val="009D41D7"/>
    <w:rsid w:val="009D433C"/>
    <w:rsid w:val="009D434D"/>
    <w:rsid w:val="009D46CE"/>
    <w:rsid w:val="009D4A51"/>
    <w:rsid w:val="009D4DDC"/>
    <w:rsid w:val="009D4E62"/>
    <w:rsid w:val="009D50C2"/>
    <w:rsid w:val="009D5186"/>
    <w:rsid w:val="009D5ABE"/>
    <w:rsid w:val="009D5F77"/>
    <w:rsid w:val="009D60FE"/>
    <w:rsid w:val="009D61A9"/>
    <w:rsid w:val="009D655F"/>
    <w:rsid w:val="009D675C"/>
    <w:rsid w:val="009D67CE"/>
    <w:rsid w:val="009D72C2"/>
    <w:rsid w:val="009D7500"/>
    <w:rsid w:val="009D7533"/>
    <w:rsid w:val="009D7A89"/>
    <w:rsid w:val="009D7ABE"/>
    <w:rsid w:val="009D7C8F"/>
    <w:rsid w:val="009D7F29"/>
    <w:rsid w:val="009D7F79"/>
    <w:rsid w:val="009E0154"/>
    <w:rsid w:val="009E0B7F"/>
    <w:rsid w:val="009E0BE0"/>
    <w:rsid w:val="009E10E0"/>
    <w:rsid w:val="009E11E9"/>
    <w:rsid w:val="009E1209"/>
    <w:rsid w:val="009E124D"/>
    <w:rsid w:val="009E1405"/>
    <w:rsid w:val="009E1585"/>
    <w:rsid w:val="009E1596"/>
    <w:rsid w:val="009E18B5"/>
    <w:rsid w:val="009E195C"/>
    <w:rsid w:val="009E1A13"/>
    <w:rsid w:val="009E1C80"/>
    <w:rsid w:val="009E211A"/>
    <w:rsid w:val="009E21AD"/>
    <w:rsid w:val="009E2493"/>
    <w:rsid w:val="009E26B0"/>
    <w:rsid w:val="009E2896"/>
    <w:rsid w:val="009E2B50"/>
    <w:rsid w:val="009E2B54"/>
    <w:rsid w:val="009E2FC2"/>
    <w:rsid w:val="009E32B3"/>
    <w:rsid w:val="009E33AC"/>
    <w:rsid w:val="009E39D1"/>
    <w:rsid w:val="009E3B08"/>
    <w:rsid w:val="009E3CEA"/>
    <w:rsid w:val="009E3EE3"/>
    <w:rsid w:val="009E429D"/>
    <w:rsid w:val="009E42B1"/>
    <w:rsid w:val="009E443E"/>
    <w:rsid w:val="009E4485"/>
    <w:rsid w:val="009E4788"/>
    <w:rsid w:val="009E5119"/>
    <w:rsid w:val="009E5713"/>
    <w:rsid w:val="009E588A"/>
    <w:rsid w:val="009E595D"/>
    <w:rsid w:val="009E5CD3"/>
    <w:rsid w:val="009E5FB8"/>
    <w:rsid w:val="009E60A1"/>
    <w:rsid w:val="009E60C5"/>
    <w:rsid w:val="009E620C"/>
    <w:rsid w:val="009E64A5"/>
    <w:rsid w:val="009E6604"/>
    <w:rsid w:val="009E6625"/>
    <w:rsid w:val="009E6946"/>
    <w:rsid w:val="009E6969"/>
    <w:rsid w:val="009E6C0E"/>
    <w:rsid w:val="009E6F97"/>
    <w:rsid w:val="009E707F"/>
    <w:rsid w:val="009E70E7"/>
    <w:rsid w:val="009E7333"/>
    <w:rsid w:val="009E776B"/>
    <w:rsid w:val="009E7D92"/>
    <w:rsid w:val="009E7D99"/>
    <w:rsid w:val="009E7DD3"/>
    <w:rsid w:val="009E7E28"/>
    <w:rsid w:val="009F0562"/>
    <w:rsid w:val="009F05B8"/>
    <w:rsid w:val="009F0692"/>
    <w:rsid w:val="009F06EA"/>
    <w:rsid w:val="009F0AEC"/>
    <w:rsid w:val="009F0B67"/>
    <w:rsid w:val="009F0E3D"/>
    <w:rsid w:val="009F0E41"/>
    <w:rsid w:val="009F1014"/>
    <w:rsid w:val="009F1221"/>
    <w:rsid w:val="009F1680"/>
    <w:rsid w:val="009F1724"/>
    <w:rsid w:val="009F1842"/>
    <w:rsid w:val="009F18B0"/>
    <w:rsid w:val="009F1AF7"/>
    <w:rsid w:val="009F1AF9"/>
    <w:rsid w:val="009F1C2C"/>
    <w:rsid w:val="009F1FCB"/>
    <w:rsid w:val="009F2296"/>
    <w:rsid w:val="009F22E2"/>
    <w:rsid w:val="009F243D"/>
    <w:rsid w:val="009F25E9"/>
    <w:rsid w:val="009F27A2"/>
    <w:rsid w:val="009F28B0"/>
    <w:rsid w:val="009F292C"/>
    <w:rsid w:val="009F2961"/>
    <w:rsid w:val="009F2995"/>
    <w:rsid w:val="009F2A30"/>
    <w:rsid w:val="009F2AB8"/>
    <w:rsid w:val="009F2BCC"/>
    <w:rsid w:val="009F2BCE"/>
    <w:rsid w:val="009F2D0A"/>
    <w:rsid w:val="009F2F39"/>
    <w:rsid w:val="009F308B"/>
    <w:rsid w:val="009F3295"/>
    <w:rsid w:val="009F34E7"/>
    <w:rsid w:val="009F360D"/>
    <w:rsid w:val="009F3B09"/>
    <w:rsid w:val="009F3D17"/>
    <w:rsid w:val="009F40F8"/>
    <w:rsid w:val="009F4268"/>
    <w:rsid w:val="009F4314"/>
    <w:rsid w:val="009F433F"/>
    <w:rsid w:val="009F43A7"/>
    <w:rsid w:val="009F4555"/>
    <w:rsid w:val="009F45DF"/>
    <w:rsid w:val="009F466E"/>
    <w:rsid w:val="009F477A"/>
    <w:rsid w:val="009F47F8"/>
    <w:rsid w:val="009F4A35"/>
    <w:rsid w:val="009F4C65"/>
    <w:rsid w:val="009F4D80"/>
    <w:rsid w:val="009F4F31"/>
    <w:rsid w:val="009F4F3A"/>
    <w:rsid w:val="009F51D7"/>
    <w:rsid w:val="009F51EE"/>
    <w:rsid w:val="009F5232"/>
    <w:rsid w:val="009F5B54"/>
    <w:rsid w:val="009F5B55"/>
    <w:rsid w:val="009F5B90"/>
    <w:rsid w:val="009F5D3A"/>
    <w:rsid w:val="009F5DB4"/>
    <w:rsid w:val="009F6113"/>
    <w:rsid w:val="009F62A4"/>
    <w:rsid w:val="009F63FC"/>
    <w:rsid w:val="009F6DFC"/>
    <w:rsid w:val="009F71AA"/>
    <w:rsid w:val="009F71FE"/>
    <w:rsid w:val="009F7212"/>
    <w:rsid w:val="009F732B"/>
    <w:rsid w:val="009F7399"/>
    <w:rsid w:val="009F751D"/>
    <w:rsid w:val="009F7811"/>
    <w:rsid w:val="009F78A7"/>
    <w:rsid w:val="009F796E"/>
    <w:rsid w:val="009F7AA2"/>
    <w:rsid w:val="009F7AB0"/>
    <w:rsid w:val="009F7B67"/>
    <w:rsid w:val="009F7E71"/>
    <w:rsid w:val="00A000BA"/>
    <w:rsid w:val="00A004EF"/>
    <w:rsid w:val="00A00550"/>
    <w:rsid w:val="00A008B9"/>
    <w:rsid w:val="00A00C94"/>
    <w:rsid w:val="00A01184"/>
    <w:rsid w:val="00A011B0"/>
    <w:rsid w:val="00A01339"/>
    <w:rsid w:val="00A013CF"/>
    <w:rsid w:val="00A014C4"/>
    <w:rsid w:val="00A01834"/>
    <w:rsid w:val="00A01ADC"/>
    <w:rsid w:val="00A01EEC"/>
    <w:rsid w:val="00A021C0"/>
    <w:rsid w:val="00A021ED"/>
    <w:rsid w:val="00A0256F"/>
    <w:rsid w:val="00A02668"/>
    <w:rsid w:val="00A026FD"/>
    <w:rsid w:val="00A0294B"/>
    <w:rsid w:val="00A02962"/>
    <w:rsid w:val="00A02999"/>
    <w:rsid w:val="00A02A8A"/>
    <w:rsid w:val="00A02AAF"/>
    <w:rsid w:val="00A02D42"/>
    <w:rsid w:val="00A02DD1"/>
    <w:rsid w:val="00A02DD6"/>
    <w:rsid w:val="00A030AB"/>
    <w:rsid w:val="00A03100"/>
    <w:rsid w:val="00A03169"/>
    <w:rsid w:val="00A0332E"/>
    <w:rsid w:val="00A03EB4"/>
    <w:rsid w:val="00A0416A"/>
    <w:rsid w:val="00A04259"/>
    <w:rsid w:val="00A043CD"/>
    <w:rsid w:val="00A045DD"/>
    <w:rsid w:val="00A04728"/>
    <w:rsid w:val="00A04A01"/>
    <w:rsid w:val="00A04F0B"/>
    <w:rsid w:val="00A04FDC"/>
    <w:rsid w:val="00A05069"/>
    <w:rsid w:val="00A05192"/>
    <w:rsid w:val="00A05233"/>
    <w:rsid w:val="00A0526B"/>
    <w:rsid w:val="00A0561D"/>
    <w:rsid w:val="00A05695"/>
    <w:rsid w:val="00A056FA"/>
    <w:rsid w:val="00A05AC5"/>
    <w:rsid w:val="00A05B5D"/>
    <w:rsid w:val="00A05E5A"/>
    <w:rsid w:val="00A05F89"/>
    <w:rsid w:val="00A05FB9"/>
    <w:rsid w:val="00A06429"/>
    <w:rsid w:val="00A064EB"/>
    <w:rsid w:val="00A0661C"/>
    <w:rsid w:val="00A068B3"/>
    <w:rsid w:val="00A068F6"/>
    <w:rsid w:val="00A06BAC"/>
    <w:rsid w:val="00A06E50"/>
    <w:rsid w:val="00A07163"/>
    <w:rsid w:val="00A07995"/>
    <w:rsid w:val="00A07A31"/>
    <w:rsid w:val="00A07A33"/>
    <w:rsid w:val="00A07C94"/>
    <w:rsid w:val="00A07CEE"/>
    <w:rsid w:val="00A07D7E"/>
    <w:rsid w:val="00A07FE7"/>
    <w:rsid w:val="00A1026A"/>
    <w:rsid w:val="00A103DD"/>
    <w:rsid w:val="00A1050E"/>
    <w:rsid w:val="00A10649"/>
    <w:rsid w:val="00A106E8"/>
    <w:rsid w:val="00A10B57"/>
    <w:rsid w:val="00A11331"/>
    <w:rsid w:val="00A1144D"/>
    <w:rsid w:val="00A11708"/>
    <w:rsid w:val="00A117A5"/>
    <w:rsid w:val="00A117F8"/>
    <w:rsid w:val="00A11B98"/>
    <w:rsid w:val="00A11DB4"/>
    <w:rsid w:val="00A11DB5"/>
    <w:rsid w:val="00A1278E"/>
    <w:rsid w:val="00A12ECF"/>
    <w:rsid w:val="00A1325A"/>
    <w:rsid w:val="00A13311"/>
    <w:rsid w:val="00A135A0"/>
    <w:rsid w:val="00A135F4"/>
    <w:rsid w:val="00A13634"/>
    <w:rsid w:val="00A13770"/>
    <w:rsid w:val="00A13B9B"/>
    <w:rsid w:val="00A13D65"/>
    <w:rsid w:val="00A14480"/>
    <w:rsid w:val="00A1460B"/>
    <w:rsid w:val="00A14A7B"/>
    <w:rsid w:val="00A14CD2"/>
    <w:rsid w:val="00A153DB"/>
    <w:rsid w:val="00A15697"/>
    <w:rsid w:val="00A156E9"/>
    <w:rsid w:val="00A15814"/>
    <w:rsid w:val="00A15A6F"/>
    <w:rsid w:val="00A15CDE"/>
    <w:rsid w:val="00A16207"/>
    <w:rsid w:val="00A16324"/>
    <w:rsid w:val="00A16611"/>
    <w:rsid w:val="00A167EA"/>
    <w:rsid w:val="00A168CF"/>
    <w:rsid w:val="00A17788"/>
    <w:rsid w:val="00A1786B"/>
    <w:rsid w:val="00A17A6D"/>
    <w:rsid w:val="00A17A73"/>
    <w:rsid w:val="00A17C50"/>
    <w:rsid w:val="00A17F9C"/>
    <w:rsid w:val="00A201EC"/>
    <w:rsid w:val="00A20795"/>
    <w:rsid w:val="00A20805"/>
    <w:rsid w:val="00A2091F"/>
    <w:rsid w:val="00A20C35"/>
    <w:rsid w:val="00A21153"/>
    <w:rsid w:val="00A2116E"/>
    <w:rsid w:val="00A214F0"/>
    <w:rsid w:val="00A215D2"/>
    <w:rsid w:val="00A217DD"/>
    <w:rsid w:val="00A2188A"/>
    <w:rsid w:val="00A21B53"/>
    <w:rsid w:val="00A21BF9"/>
    <w:rsid w:val="00A21C7C"/>
    <w:rsid w:val="00A220F8"/>
    <w:rsid w:val="00A2219B"/>
    <w:rsid w:val="00A22756"/>
    <w:rsid w:val="00A22A72"/>
    <w:rsid w:val="00A22AE6"/>
    <w:rsid w:val="00A22AEE"/>
    <w:rsid w:val="00A22D96"/>
    <w:rsid w:val="00A22DF9"/>
    <w:rsid w:val="00A22F93"/>
    <w:rsid w:val="00A2348A"/>
    <w:rsid w:val="00A234AF"/>
    <w:rsid w:val="00A234D2"/>
    <w:rsid w:val="00A23A58"/>
    <w:rsid w:val="00A23BEC"/>
    <w:rsid w:val="00A23E87"/>
    <w:rsid w:val="00A24540"/>
    <w:rsid w:val="00A24745"/>
    <w:rsid w:val="00A249D6"/>
    <w:rsid w:val="00A24AEC"/>
    <w:rsid w:val="00A24BE4"/>
    <w:rsid w:val="00A24BEB"/>
    <w:rsid w:val="00A24D5B"/>
    <w:rsid w:val="00A250B9"/>
    <w:rsid w:val="00A2524F"/>
    <w:rsid w:val="00A25519"/>
    <w:rsid w:val="00A258D7"/>
    <w:rsid w:val="00A25BB1"/>
    <w:rsid w:val="00A25CB9"/>
    <w:rsid w:val="00A25D7B"/>
    <w:rsid w:val="00A26436"/>
    <w:rsid w:val="00A26480"/>
    <w:rsid w:val="00A26AAC"/>
    <w:rsid w:val="00A26C4F"/>
    <w:rsid w:val="00A26D7E"/>
    <w:rsid w:val="00A271A8"/>
    <w:rsid w:val="00A271E7"/>
    <w:rsid w:val="00A2721C"/>
    <w:rsid w:val="00A27A24"/>
    <w:rsid w:val="00A27E7F"/>
    <w:rsid w:val="00A27E9F"/>
    <w:rsid w:val="00A27F88"/>
    <w:rsid w:val="00A27FA1"/>
    <w:rsid w:val="00A30049"/>
    <w:rsid w:val="00A300BE"/>
    <w:rsid w:val="00A30233"/>
    <w:rsid w:val="00A30270"/>
    <w:rsid w:val="00A304B7"/>
    <w:rsid w:val="00A30609"/>
    <w:rsid w:val="00A30CE6"/>
    <w:rsid w:val="00A30E5F"/>
    <w:rsid w:val="00A30F54"/>
    <w:rsid w:val="00A310E9"/>
    <w:rsid w:val="00A31117"/>
    <w:rsid w:val="00A311FA"/>
    <w:rsid w:val="00A314E6"/>
    <w:rsid w:val="00A315D5"/>
    <w:rsid w:val="00A315E5"/>
    <w:rsid w:val="00A31A32"/>
    <w:rsid w:val="00A32190"/>
    <w:rsid w:val="00A321AB"/>
    <w:rsid w:val="00A3222A"/>
    <w:rsid w:val="00A322B9"/>
    <w:rsid w:val="00A322C6"/>
    <w:rsid w:val="00A324D3"/>
    <w:rsid w:val="00A326C8"/>
    <w:rsid w:val="00A326F8"/>
    <w:rsid w:val="00A3271D"/>
    <w:rsid w:val="00A32C00"/>
    <w:rsid w:val="00A32D9C"/>
    <w:rsid w:val="00A32FA3"/>
    <w:rsid w:val="00A3344C"/>
    <w:rsid w:val="00A3351C"/>
    <w:rsid w:val="00A33541"/>
    <w:rsid w:val="00A338D5"/>
    <w:rsid w:val="00A33A7C"/>
    <w:rsid w:val="00A33F2E"/>
    <w:rsid w:val="00A33F6A"/>
    <w:rsid w:val="00A341F2"/>
    <w:rsid w:val="00A34268"/>
    <w:rsid w:val="00A3438D"/>
    <w:rsid w:val="00A343C9"/>
    <w:rsid w:val="00A344A5"/>
    <w:rsid w:val="00A34638"/>
    <w:rsid w:val="00A34839"/>
    <w:rsid w:val="00A34D8E"/>
    <w:rsid w:val="00A350C8"/>
    <w:rsid w:val="00A35299"/>
    <w:rsid w:val="00A352C8"/>
    <w:rsid w:val="00A354A0"/>
    <w:rsid w:val="00A357D8"/>
    <w:rsid w:val="00A3597A"/>
    <w:rsid w:val="00A359B4"/>
    <w:rsid w:val="00A3616B"/>
    <w:rsid w:val="00A363E5"/>
    <w:rsid w:val="00A364CE"/>
    <w:rsid w:val="00A36722"/>
    <w:rsid w:val="00A3694F"/>
    <w:rsid w:val="00A36DB5"/>
    <w:rsid w:val="00A37118"/>
    <w:rsid w:val="00A371F6"/>
    <w:rsid w:val="00A373A4"/>
    <w:rsid w:val="00A37B2E"/>
    <w:rsid w:val="00A3F748"/>
    <w:rsid w:val="00A4012C"/>
    <w:rsid w:val="00A4016E"/>
    <w:rsid w:val="00A401E5"/>
    <w:rsid w:val="00A4066E"/>
    <w:rsid w:val="00A4077B"/>
    <w:rsid w:val="00A4088E"/>
    <w:rsid w:val="00A4094E"/>
    <w:rsid w:val="00A40C93"/>
    <w:rsid w:val="00A40CA3"/>
    <w:rsid w:val="00A40F7A"/>
    <w:rsid w:val="00A41094"/>
    <w:rsid w:val="00A41689"/>
    <w:rsid w:val="00A41907"/>
    <w:rsid w:val="00A41C89"/>
    <w:rsid w:val="00A41FC9"/>
    <w:rsid w:val="00A42044"/>
    <w:rsid w:val="00A42272"/>
    <w:rsid w:val="00A42402"/>
    <w:rsid w:val="00A42824"/>
    <w:rsid w:val="00A4283E"/>
    <w:rsid w:val="00A428FA"/>
    <w:rsid w:val="00A42B50"/>
    <w:rsid w:val="00A43275"/>
    <w:rsid w:val="00A43C48"/>
    <w:rsid w:val="00A43CEF"/>
    <w:rsid w:val="00A43E2D"/>
    <w:rsid w:val="00A43E3C"/>
    <w:rsid w:val="00A446A7"/>
    <w:rsid w:val="00A44C8A"/>
    <w:rsid w:val="00A44DAE"/>
    <w:rsid w:val="00A44FC4"/>
    <w:rsid w:val="00A45024"/>
    <w:rsid w:val="00A45138"/>
    <w:rsid w:val="00A4518B"/>
    <w:rsid w:val="00A45301"/>
    <w:rsid w:val="00A45401"/>
    <w:rsid w:val="00A45515"/>
    <w:rsid w:val="00A45BCE"/>
    <w:rsid w:val="00A45BE7"/>
    <w:rsid w:val="00A45DF0"/>
    <w:rsid w:val="00A4610D"/>
    <w:rsid w:val="00A4626B"/>
    <w:rsid w:val="00A4647B"/>
    <w:rsid w:val="00A46729"/>
    <w:rsid w:val="00A4697B"/>
    <w:rsid w:val="00A46AD3"/>
    <w:rsid w:val="00A472E7"/>
    <w:rsid w:val="00A47455"/>
    <w:rsid w:val="00A47515"/>
    <w:rsid w:val="00A475E7"/>
    <w:rsid w:val="00A47711"/>
    <w:rsid w:val="00A478D9"/>
    <w:rsid w:val="00A50090"/>
    <w:rsid w:val="00A50185"/>
    <w:rsid w:val="00A501EE"/>
    <w:rsid w:val="00A50619"/>
    <w:rsid w:val="00A50656"/>
    <w:rsid w:val="00A50DCC"/>
    <w:rsid w:val="00A5131C"/>
    <w:rsid w:val="00A51872"/>
    <w:rsid w:val="00A51937"/>
    <w:rsid w:val="00A51A88"/>
    <w:rsid w:val="00A51AC8"/>
    <w:rsid w:val="00A52341"/>
    <w:rsid w:val="00A525DA"/>
    <w:rsid w:val="00A5290E"/>
    <w:rsid w:val="00A52A60"/>
    <w:rsid w:val="00A52B98"/>
    <w:rsid w:val="00A52D3C"/>
    <w:rsid w:val="00A534AA"/>
    <w:rsid w:val="00A536C4"/>
    <w:rsid w:val="00A539F0"/>
    <w:rsid w:val="00A540E4"/>
    <w:rsid w:val="00A543FC"/>
    <w:rsid w:val="00A54429"/>
    <w:rsid w:val="00A5485D"/>
    <w:rsid w:val="00A548F2"/>
    <w:rsid w:val="00A54919"/>
    <w:rsid w:val="00A54972"/>
    <w:rsid w:val="00A54D3D"/>
    <w:rsid w:val="00A54DFD"/>
    <w:rsid w:val="00A54E71"/>
    <w:rsid w:val="00A550AA"/>
    <w:rsid w:val="00A550BB"/>
    <w:rsid w:val="00A55116"/>
    <w:rsid w:val="00A5516E"/>
    <w:rsid w:val="00A554D4"/>
    <w:rsid w:val="00A55744"/>
    <w:rsid w:val="00A55DB1"/>
    <w:rsid w:val="00A560DE"/>
    <w:rsid w:val="00A563D5"/>
    <w:rsid w:val="00A5654C"/>
    <w:rsid w:val="00A56702"/>
    <w:rsid w:val="00A569B4"/>
    <w:rsid w:val="00A56CC3"/>
    <w:rsid w:val="00A573DC"/>
    <w:rsid w:val="00A579D1"/>
    <w:rsid w:val="00A57D1B"/>
    <w:rsid w:val="00A57D6C"/>
    <w:rsid w:val="00A6027C"/>
    <w:rsid w:val="00A606ED"/>
    <w:rsid w:val="00A60AF4"/>
    <w:rsid w:val="00A611C0"/>
    <w:rsid w:val="00A614CC"/>
    <w:rsid w:val="00A61586"/>
    <w:rsid w:val="00A6159D"/>
    <w:rsid w:val="00A61891"/>
    <w:rsid w:val="00A618AF"/>
    <w:rsid w:val="00A61B7A"/>
    <w:rsid w:val="00A61BA0"/>
    <w:rsid w:val="00A61D64"/>
    <w:rsid w:val="00A61D69"/>
    <w:rsid w:val="00A61F85"/>
    <w:rsid w:val="00A6255C"/>
    <w:rsid w:val="00A62766"/>
    <w:rsid w:val="00A6279A"/>
    <w:rsid w:val="00A62856"/>
    <w:rsid w:val="00A628DD"/>
    <w:rsid w:val="00A629A8"/>
    <w:rsid w:val="00A62E5D"/>
    <w:rsid w:val="00A6306C"/>
    <w:rsid w:val="00A63224"/>
    <w:rsid w:val="00A634EB"/>
    <w:rsid w:val="00A63966"/>
    <w:rsid w:val="00A63DD7"/>
    <w:rsid w:val="00A641B0"/>
    <w:rsid w:val="00A646CE"/>
    <w:rsid w:val="00A647D0"/>
    <w:rsid w:val="00A64CF3"/>
    <w:rsid w:val="00A64FEC"/>
    <w:rsid w:val="00A651B4"/>
    <w:rsid w:val="00A65231"/>
    <w:rsid w:val="00A658A3"/>
    <w:rsid w:val="00A65991"/>
    <w:rsid w:val="00A65BB2"/>
    <w:rsid w:val="00A65C76"/>
    <w:rsid w:val="00A65DC2"/>
    <w:rsid w:val="00A6612E"/>
    <w:rsid w:val="00A66391"/>
    <w:rsid w:val="00A66865"/>
    <w:rsid w:val="00A669CA"/>
    <w:rsid w:val="00A66AC7"/>
    <w:rsid w:val="00A66B98"/>
    <w:rsid w:val="00A66C5F"/>
    <w:rsid w:val="00A66EDE"/>
    <w:rsid w:val="00A66FF4"/>
    <w:rsid w:val="00A6763C"/>
    <w:rsid w:val="00A67823"/>
    <w:rsid w:val="00A679A2"/>
    <w:rsid w:val="00A679E8"/>
    <w:rsid w:val="00A67C58"/>
    <w:rsid w:val="00A67FF4"/>
    <w:rsid w:val="00A70103"/>
    <w:rsid w:val="00A702AC"/>
    <w:rsid w:val="00A70337"/>
    <w:rsid w:val="00A7040B"/>
    <w:rsid w:val="00A70BD7"/>
    <w:rsid w:val="00A716DA"/>
    <w:rsid w:val="00A71816"/>
    <w:rsid w:val="00A71D0A"/>
    <w:rsid w:val="00A71EB0"/>
    <w:rsid w:val="00A72021"/>
    <w:rsid w:val="00A72041"/>
    <w:rsid w:val="00A72101"/>
    <w:rsid w:val="00A724D7"/>
    <w:rsid w:val="00A725B7"/>
    <w:rsid w:val="00A728E6"/>
    <w:rsid w:val="00A7291D"/>
    <w:rsid w:val="00A72983"/>
    <w:rsid w:val="00A72A99"/>
    <w:rsid w:val="00A72B77"/>
    <w:rsid w:val="00A72B7F"/>
    <w:rsid w:val="00A72F80"/>
    <w:rsid w:val="00A72F84"/>
    <w:rsid w:val="00A732D3"/>
    <w:rsid w:val="00A7338B"/>
    <w:rsid w:val="00A73547"/>
    <w:rsid w:val="00A7389B"/>
    <w:rsid w:val="00A73BC1"/>
    <w:rsid w:val="00A73D4E"/>
    <w:rsid w:val="00A73F44"/>
    <w:rsid w:val="00A744C6"/>
    <w:rsid w:val="00A745F6"/>
    <w:rsid w:val="00A74628"/>
    <w:rsid w:val="00A74CE4"/>
    <w:rsid w:val="00A74DBB"/>
    <w:rsid w:val="00A74EE9"/>
    <w:rsid w:val="00A750CB"/>
    <w:rsid w:val="00A758FF"/>
    <w:rsid w:val="00A75A47"/>
    <w:rsid w:val="00A75B8F"/>
    <w:rsid w:val="00A76038"/>
    <w:rsid w:val="00A7650A"/>
    <w:rsid w:val="00A76855"/>
    <w:rsid w:val="00A76947"/>
    <w:rsid w:val="00A76C42"/>
    <w:rsid w:val="00A76F8E"/>
    <w:rsid w:val="00A77194"/>
    <w:rsid w:val="00A7722C"/>
    <w:rsid w:val="00A77744"/>
    <w:rsid w:val="00A7796F"/>
    <w:rsid w:val="00A77A4D"/>
    <w:rsid w:val="00A77B5D"/>
    <w:rsid w:val="00A77BD1"/>
    <w:rsid w:val="00A808C5"/>
    <w:rsid w:val="00A80D07"/>
    <w:rsid w:val="00A80E76"/>
    <w:rsid w:val="00A80FC9"/>
    <w:rsid w:val="00A813C2"/>
    <w:rsid w:val="00A813DF"/>
    <w:rsid w:val="00A814D9"/>
    <w:rsid w:val="00A819A2"/>
    <w:rsid w:val="00A81AB8"/>
    <w:rsid w:val="00A81B56"/>
    <w:rsid w:val="00A81BE9"/>
    <w:rsid w:val="00A81C0C"/>
    <w:rsid w:val="00A81C7F"/>
    <w:rsid w:val="00A81E96"/>
    <w:rsid w:val="00A81EFC"/>
    <w:rsid w:val="00A82339"/>
    <w:rsid w:val="00A826D8"/>
    <w:rsid w:val="00A82D46"/>
    <w:rsid w:val="00A82E51"/>
    <w:rsid w:val="00A82F97"/>
    <w:rsid w:val="00A833BF"/>
    <w:rsid w:val="00A837FE"/>
    <w:rsid w:val="00A83A9E"/>
    <w:rsid w:val="00A83D6E"/>
    <w:rsid w:val="00A83DED"/>
    <w:rsid w:val="00A83EBF"/>
    <w:rsid w:val="00A840DB"/>
    <w:rsid w:val="00A842D3"/>
    <w:rsid w:val="00A84369"/>
    <w:rsid w:val="00A84401"/>
    <w:rsid w:val="00A84606"/>
    <w:rsid w:val="00A84A06"/>
    <w:rsid w:val="00A84EA0"/>
    <w:rsid w:val="00A84F14"/>
    <w:rsid w:val="00A84F78"/>
    <w:rsid w:val="00A85051"/>
    <w:rsid w:val="00A853E2"/>
    <w:rsid w:val="00A856C5"/>
    <w:rsid w:val="00A85752"/>
    <w:rsid w:val="00A85891"/>
    <w:rsid w:val="00A85AEB"/>
    <w:rsid w:val="00A85B9F"/>
    <w:rsid w:val="00A85CBA"/>
    <w:rsid w:val="00A85CD8"/>
    <w:rsid w:val="00A85E14"/>
    <w:rsid w:val="00A85E2A"/>
    <w:rsid w:val="00A8633C"/>
    <w:rsid w:val="00A86370"/>
    <w:rsid w:val="00A865AD"/>
    <w:rsid w:val="00A86BAB"/>
    <w:rsid w:val="00A86C2F"/>
    <w:rsid w:val="00A86E01"/>
    <w:rsid w:val="00A86FF4"/>
    <w:rsid w:val="00A873D1"/>
    <w:rsid w:val="00A8775C"/>
    <w:rsid w:val="00A8785D"/>
    <w:rsid w:val="00A87972"/>
    <w:rsid w:val="00A87A07"/>
    <w:rsid w:val="00A87F4B"/>
    <w:rsid w:val="00A900F6"/>
    <w:rsid w:val="00A90193"/>
    <w:rsid w:val="00A902AA"/>
    <w:rsid w:val="00A903A0"/>
    <w:rsid w:val="00A90458"/>
    <w:rsid w:val="00A90556"/>
    <w:rsid w:val="00A9098B"/>
    <w:rsid w:val="00A912AB"/>
    <w:rsid w:val="00A9156A"/>
    <w:rsid w:val="00A916C9"/>
    <w:rsid w:val="00A91973"/>
    <w:rsid w:val="00A919DA"/>
    <w:rsid w:val="00A91A6E"/>
    <w:rsid w:val="00A91E6E"/>
    <w:rsid w:val="00A91F86"/>
    <w:rsid w:val="00A91FF3"/>
    <w:rsid w:val="00A92079"/>
    <w:rsid w:val="00A920C0"/>
    <w:rsid w:val="00A92127"/>
    <w:rsid w:val="00A9229A"/>
    <w:rsid w:val="00A92331"/>
    <w:rsid w:val="00A92658"/>
    <w:rsid w:val="00A92698"/>
    <w:rsid w:val="00A928A1"/>
    <w:rsid w:val="00A9294C"/>
    <w:rsid w:val="00A92EA8"/>
    <w:rsid w:val="00A92FB4"/>
    <w:rsid w:val="00A93B85"/>
    <w:rsid w:val="00A93C03"/>
    <w:rsid w:val="00A93CAD"/>
    <w:rsid w:val="00A93FB4"/>
    <w:rsid w:val="00A941DD"/>
    <w:rsid w:val="00A943A1"/>
    <w:rsid w:val="00A94410"/>
    <w:rsid w:val="00A945FD"/>
    <w:rsid w:val="00A9481A"/>
    <w:rsid w:val="00A94984"/>
    <w:rsid w:val="00A94C76"/>
    <w:rsid w:val="00A94EE1"/>
    <w:rsid w:val="00A94EF4"/>
    <w:rsid w:val="00A953F1"/>
    <w:rsid w:val="00A954E5"/>
    <w:rsid w:val="00A95583"/>
    <w:rsid w:val="00A95709"/>
    <w:rsid w:val="00A9578D"/>
    <w:rsid w:val="00A957F4"/>
    <w:rsid w:val="00A959F0"/>
    <w:rsid w:val="00A95B1E"/>
    <w:rsid w:val="00A95C22"/>
    <w:rsid w:val="00A95ECB"/>
    <w:rsid w:val="00A95FE0"/>
    <w:rsid w:val="00A96000"/>
    <w:rsid w:val="00A96168"/>
    <w:rsid w:val="00A96212"/>
    <w:rsid w:val="00A962BB"/>
    <w:rsid w:val="00A96410"/>
    <w:rsid w:val="00A96804"/>
    <w:rsid w:val="00A9684E"/>
    <w:rsid w:val="00A96943"/>
    <w:rsid w:val="00A969F1"/>
    <w:rsid w:val="00A96F50"/>
    <w:rsid w:val="00A97198"/>
    <w:rsid w:val="00A972D0"/>
    <w:rsid w:val="00A9747B"/>
    <w:rsid w:val="00A9753C"/>
    <w:rsid w:val="00A975FA"/>
    <w:rsid w:val="00A97B22"/>
    <w:rsid w:val="00A97B65"/>
    <w:rsid w:val="00A97F65"/>
    <w:rsid w:val="00AA00DA"/>
    <w:rsid w:val="00AA026E"/>
    <w:rsid w:val="00AA032C"/>
    <w:rsid w:val="00AA05F8"/>
    <w:rsid w:val="00AA0757"/>
    <w:rsid w:val="00AA0966"/>
    <w:rsid w:val="00AA09AB"/>
    <w:rsid w:val="00AA0F6A"/>
    <w:rsid w:val="00AA13AD"/>
    <w:rsid w:val="00AA13BD"/>
    <w:rsid w:val="00AA15FD"/>
    <w:rsid w:val="00AA1772"/>
    <w:rsid w:val="00AA1935"/>
    <w:rsid w:val="00AA1ACC"/>
    <w:rsid w:val="00AA1D02"/>
    <w:rsid w:val="00AA1EC3"/>
    <w:rsid w:val="00AA2080"/>
    <w:rsid w:val="00AA21E9"/>
    <w:rsid w:val="00AA225B"/>
    <w:rsid w:val="00AA2301"/>
    <w:rsid w:val="00AA2788"/>
    <w:rsid w:val="00AA2C7B"/>
    <w:rsid w:val="00AA2FA8"/>
    <w:rsid w:val="00AA3039"/>
    <w:rsid w:val="00AA33B6"/>
    <w:rsid w:val="00AA34D8"/>
    <w:rsid w:val="00AA3569"/>
    <w:rsid w:val="00AA3A57"/>
    <w:rsid w:val="00AA3AE5"/>
    <w:rsid w:val="00AA3BEE"/>
    <w:rsid w:val="00AA3CD5"/>
    <w:rsid w:val="00AA3D92"/>
    <w:rsid w:val="00AA3D9E"/>
    <w:rsid w:val="00AA3F17"/>
    <w:rsid w:val="00AA4052"/>
    <w:rsid w:val="00AA4FFC"/>
    <w:rsid w:val="00AA559E"/>
    <w:rsid w:val="00AA593B"/>
    <w:rsid w:val="00AA5B27"/>
    <w:rsid w:val="00AA5C82"/>
    <w:rsid w:val="00AA61E5"/>
    <w:rsid w:val="00AA66F5"/>
    <w:rsid w:val="00AA674E"/>
    <w:rsid w:val="00AA6B7A"/>
    <w:rsid w:val="00AA6BC5"/>
    <w:rsid w:val="00AA6C5A"/>
    <w:rsid w:val="00AA6D6F"/>
    <w:rsid w:val="00AA6F7C"/>
    <w:rsid w:val="00AA7026"/>
    <w:rsid w:val="00AA732B"/>
    <w:rsid w:val="00AA763A"/>
    <w:rsid w:val="00AA775B"/>
    <w:rsid w:val="00AA7CED"/>
    <w:rsid w:val="00AA7FF1"/>
    <w:rsid w:val="00AB00AA"/>
    <w:rsid w:val="00AB0117"/>
    <w:rsid w:val="00AB023D"/>
    <w:rsid w:val="00AB03AA"/>
    <w:rsid w:val="00AB03D0"/>
    <w:rsid w:val="00AB040F"/>
    <w:rsid w:val="00AB041E"/>
    <w:rsid w:val="00AB0688"/>
    <w:rsid w:val="00AB06F4"/>
    <w:rsid w:val="00AB083F"/>
    <w:rsid w:val="00AB0A28"/>
    <w:rsid w:val="00AB0CB8"/>
    <w:rsid w:val="00AB0D3D"/>
    <w:rsid w:val="00AB0E4D"/>
    <w:rsid w:val="00AB0E99"/>
    <w:rsid w:val="00AB10DB"/>
    <w:rsid w:val="00AB1159"/>
    <w:rsid w:val="00AB1287"/>
    <w:rsid w:val="00AB15BD"/>
    <w:rsid w:val="00AB1767"/>
    <w:rsid w:val="00AB1924"/>
    <w:rsid w:val="00AB1935"/>
    <w:rsid w:val="00AB19C8"/>
    <w:rsid w:val="00AB1CF0"/>
    <w:rsid w:val="00AB1FCC"/>
    <w:rsid w:val="00AB21D0"/>
    <w:rsid w:val="00AB2421"/>
    <w:rsid w:val="00AB279B"/>
    <w:rsid w:val="00AB287C"/>
    <w:rsid w:val="00AB29FE"/>
    <w:rsid w:val="00AB2D71"/>
    <w:rsid w:val="00AB2E41"/>
    <w:rsid w:val="00AB2F71"/>
    <w:rsid w:val="00AB31CC"/>
    <w:rsid w:val="00AB339D"/>
    <w:rsid w:val="00AB3525"/>
    <w:rsid w:val="00AB3663"/>
    <w:rsid w:val="00AB36C9"/>
    <w:rsid w:val="00AB3866"/>
    <w:rsid w:val="00AB3A0A"/>
    <w:rsid w:val="00AB3C87"/>
    <w:rsid w:val="00AB3D8A"/>
    <w:rsid w:val="00AB425B"/>
    <w:rsid w:val="00AB43AF"/>
    <w:rsid w:val="00AB43D1"/>
    <w:rsid w:val="00AB4B46"/>
    <w:rsid w:val="00AB4B6F"/>
    <w:rsid w:val="00AB52B3"/>
    <w:rsid w:val="00AB53E6"/>
    <w:rsid w:val="00AB565A"/>
    <w:rsid w:val="00AB57CB"/>
    <w:rsid w:val="00AB5E13"/>
    <w:rsid w:val="00AB602E"/>
    <w:rsid w:val="00AB60B0"/>
    <w:rsid w:val="00AB6309"/>
    <w:rsid w:val="00AB658B"/>
    <w:rsid w:val="00AB6A3A"/>
    <w:rsid w:val="00AB6B1A"/>
    <w:rsid w:val="00AB6C7F"/>
    <w:rsid w:val="00AB764F"/>
    <w:rsid w:val="00AB78DD"/>
    <w:rsid w:val="00AB7A6C"/>
    <w:rsid w:val="00AC0017"/>
    <w:rsid w:val="00AC028C"/>
    <w:rsid w:val="00AC0303"/>
    <w:rsid w:val="00AC04E9"/>
    <w:rsid w:val="00AC0572"/>
    <w:rsid w:val="00AC0690"/>
    <w:rsid w:val="00AC07D3"/>
    <w:rsid w:val="00AC0928"/>
    <w:rsid w:val="00AC0B30"/>
    <w:rsid w:val="00AC0B49"/>
    <w:rsid w:val="00AC0BC0"/>
    <w:rsid w:val="00AC0D45"/>
    <w:rsid w:val="00AC11EC"/>
    <w:rsid w:val="00AC1639"/>
    <w:rsid w:val="00AC178F"/>
    <w:rsid w:val="00AC1B58"/>
    <w:rsid w:val="00AC1F54"/>
    <w:rsid w:val="00AC2072"/>
    <w:rsid w:val="00AC2421"/>
    <w:rsid w:val="00AC25F6"/>
    <w:rsid w:val="00AC298D"/>
    <w:rsid w:val="00AC29D4"/>
    <w:rsid w:val="00AC2B7F"/>
    <w:rsid w:val="00AC2C70"/>
    <w:rsid w:val="00AC2D6D"/>
    <w:rsid w:val="00AC3061"/>
    <w:rsid w:val="00AC3112"/>
    <w:rsid w:val="00AC3319"/>
    <w:rsid w:val="00AC3775"/>
    <w:rsid w:val="00AC377C"/>
    <w:rsid w:val="00AC3860"/>
    <w:rsid w:val="00AC389F"/>
    <w:rsid w:val="00AC38DA"/>
    <w:rsid w:val="00AC39CE"/>
    <w:rsid w:val="00AC3B57"/>
    <w:rsid w:val="00AC3BDD"/>
    <w:rsid w:val="00AC3C4F"/>
    <w:rsid w:val="00AC3DFE"/>
    <w:rsid w:val="00AC3E74"/>
    <w:rsid w:val="00AC4296"/>
    <w:rsid w:val="00AC4352"/>
    <w:rsid w:val="00AC439D"/>
    <w:rsid w:val="00AC44D4"/>
    <w:rsid w:val="00AC4593"/>
    <w:rsid w:val="00AC45B0"/>
    <w:rsid w:val="00AC4739"/>
    <w:rsid w:val="00AC4751"/>
    <w:rsid w:val="00AC4875"/>
    <w:rsid w:val="00AC48B6"/>
    <w:rsid w:val="00AC4C71"/>
    <w:rsid w:val="00AC4C8B"/>
    <w:rsid w:val="00AC4CCE"/>
    <w:rsid w:val="00AC4DA1"/>
    <w:rsid w:val="00AC4DBC"/>
    <w:rsid w:val="00AC4E28"/>
    <w:rsid w:val="00AC52AB"/>
    <w:rsid w:val="00AC56C3"/>
    <w:rsid w:val="00AC5B33"/>
    <w:rsid w:val="00AC5F68"/>
    <w:rsid w:val="00AC64A4"/>
    <w:rsid w:val="00AC6601"/>
    <w:rsid w:val="00AC66EF"/>
    <w:rsid w:val="00AC6BB3"/>
    <w:rsid w:val="00AC6E1C"/>
    <w:rsid w:val="00AC74E3"/>
    <w:rsid w:val="00AC7628"/>
    <w:rsid w:val="00AC785B"/>
    <w:rsid w:val="00AC79FD"/>
    <w:rsid w:val="00AC7B50"/>
    <w:rsid w:val="00AC7D6B"/>
    <w:rsid w:val="00AC7DD0"/>
    <w:rsid w:val="00AC7F20"/>
    <w:rsid w:val="00AD0880"/>
    <w:rsid w:val="00AD0889"/>
    <w:rsid w:val="00AD0B49"/>
    <w:rsid w:val="00AD0C75"/>
    <w:rsid w:val="00AD0D48"/>
    <w:rsid w:val="00AD0E59"/>
    <w:rsid w:val="00AD0EE3"/>
    <w:rsid w:val="00AD0F19"/>
    <w:rsid w:val="00AD1040"/>
    <w:rsid w:val="00AD10C2"/>
    <w:rsid w:val="00AD10FE"/>
    <w:rsid w:val="00AD1130"/>
    <w:rsid w:val="00AD1454"/>
    <w:rsid w:val="00AD192E"/>
    <w:rsid w:val="00AD1A1C"/>
    <w:rsid w:val="00AD1D4C"/>
    <w:rsid w:val="00AD1F74"/>
    <w:rsid w:val="00AD20BA"/>
    <w:rsid w:val="00AD22CA"/>
    <w:rsid w:val="00AD2617"/>
    <w:rsid w:val="00AD26E1"/>
    <w:rsid w:val="00AD2929"/>
    <w:rsid w:val="00AD2A6E"/>
    <w:rsid w:val="00AD2B3C"/>
    <w:rsid w:val="00AD2C21"/>
    <w:rsid w:val="00AD2E1E"/>
    <w:rsid w:val="00AD3069"/>
    <w:rsid w:val="00AD37AD"/>
    <w:rsid w:val="00AD381D"/>
    <w:rsid w:val="00AD381E"/>
    <w:rsid w:val="00AD397D"/>
    <w:rsid w:val="00AD39EF"/>
    <w:rsid w:val="00AD3A16"/>
    <w:rsid w:val="00AD3AAF"/>
    <w:rsid w:val="00AD3AB7"/>
    <w:rsid w:val="00AD3B5B"/>
    <w:rsid w:val="00AD4882"/>
    <w:rsid w:val="00AD4A3B"/>
    <w:rsid w:val="00AD4B6E"/>
    <w:rsid w:val="00AD4C00"/>
    <w:rsid w:val="00AD4E75"/>
    <w:rsid w:val="00AD54A2"/>
    <w:rsid w:val="00AD56BB"/>
    <w:rsid w:val="00AD59F3"/>
    <w:rsid w:val="00AD5AC7"/>
    <w:rsid w:val="00AD5D40"/>
    <w:rsid w:val="00AD5D96"/>
    <w:rsid w:val="00AD5FA7"/>
    <w:rsid w:val="00AD6443"/>
    <w:rsid w:val="00AD6509"/>
    <w:rsid w:val="00AD6568"/>
    <w:rsid w:val="00AD669D"/>
    <w:rsid w:val="00AD66CF"/>
    <w:rsid w:val="00AD677C"/>
    <w:rsid w:val="00AD6D9E"/>
    <w:rsid w:val="00AD7384"/>
    <w:rsid w:val="00AD73BB"/>
    <w:rsid w:val="00AD742D"/>
    <w:rsid w:val="00AD7466"/>
    <w:rsid w:val="00AD777F"/>
    <w:rsid w:val="00AD78FE"/>
    <w:rsid w:val="00AD7A0A"/>
    <w:rsid w:val="00AD7AA9"/>
    <w:rsid w:val="00AD7E00"/>
    <w:rsid w:val="00AE05B8"/>
    <w:rsid w:val="00AE0696"/>
    <w:rsid w:val="00AE0AA6"/>
    <w:rsid w:val="00AE0B49"/>
    <w:rsid w:val="00AE0C9C"/>
    <w:rsid w:val="00AE100C"/>
    <w:rsid w:val="00AE10EE"/>
    <w:rsid w:val="00AE1154"/>
    <w:rsid w:val="00AE116F"/>
    <w:rsid w:val="00AE15F3"/>
    <w:rsid w:val="00AE1679"/>
    <w:rsid w:val="00AE1847"/>
    <w:rsid w:val="00AE1C94"/>
    <w:rsid w:val="00AE1E05"/>
    <w:rsid w:val="00AE1E2C"/>
    <w:rsid w:val="00AE1FDB"/>
    <w:rsid w:val="00AE214A"/>
    <w:rsid w:val="00AE2220"/>
    <w:rsid w:val="00AE2498"/>
    <w:rsid w:val="00AE2968"/>
    <w:rsid w:val="00AE29FF"/>
    <w:rsid w:val="00AE2BE8"/>
    <w:rsid w:val="00AE31EC"/>
    <w:rsid w:val="00AE34D0"/>
    <w:rsid w:val="00AE366F"/>
    <w:rsid w:val="00AE36C4"/>
    <w:rsid w:val="00AE36DE"/>
    <w:rsid w:val="00AE37E1"/>
    <w:rsid w:val="00AE3844"/>
    <w:rsid w:val="00AE394D"/>
    <w:rsid w:val="00AE3965"/>
    <w:rsid w:val="00AE3996"/>
    <w:rsid w:val="00AE3BDD"/>
    <w:rsid w:val="00AE3BFF"/>
    <w:rsid w:val="00AE3C16"/>
    <w:rsid w:val="00AE3C8A"/>
    <w:rsid w:val="00AE3E81"/>
    <w:rsid w:val="00AE3E8D"/>
    <w:rsid w:val="00AE3FB0"/>
    <w:rsid w:val="00AE41F5"/>
    <w:rsid w:val="00AE439B"/>
    <w:rsid w:val="00AE4933"/>
    <w:rsid w:val="00AE4FA1"/>
    <w:rsid w:val="00AE4FF2"/>
    <w:rsid w:val="00AE5413"/>
    <w:rsid w:val="00AE55C2"/>
    <w:rsid w:val="00AE5AAF"/>
    <w:rsid w:val="00AE5E7B"/>
    <w:rsid w:val="00AE6115"/>
    <w:rsid w:val="00AE64AF"/>
    <w:rsid w:val="00AE65DF"/>
    <w:rsid w:val="00AE6796"/>
    <w:rsid w:val="00AE69D6"/>
    <w:rsid w:val="00AE6E67"/>
    <w:rsid w:val="00AE738A"/>
    <w:rsid w:val="00AE74BB"/>
    <w:rsid w:val="00AE772F"/>
    <w:rsid w:val="00AE791C"/>
    <w:rsid w:val="00AE79CC"/>
    <w:rsid w:val="00AE7A6C"/>
    <w:rsid w:val="00AE7AC8"/>
    <w:rsid w:val="00AE7AF8"/>
    <w:rsid w:val="00AE7C1D"/>
    <w:rsid w:val="00AE7C2F"/>
    <w:rsid w:val="00AE7C7F"/>
    <w:rsid w:val="00AE7E1E"/>
    <w:rsid w:val="00AE7FB2"/>
    <w:rsid w:val="00AF0058"/>
    <w:rsid w:val="00AF01BB"/>
    <w:rsid w:val="00AF0548"/>
    <w:rsid w:val="00AF0718"/>
    <w:rsid w:val="00AF0799"/>
    <w:rsid w:val="00AF07F1"/>
    <w:rsid w:val="00AF08E7"/>
    <w:rsid w:val="00AF0B2A"/>
    <w:rsid w:val="00AF0C27"/>
    <w:rsid w:val="00AF12B0"/>
    <w:rsid w:val="00AF137F"/>
    <w:rsid w:val="00AF15C4"/>
    <w:rsid w:val="00AF1684"/>
    <w:rsid w:val="00AF1953"/>
    <w:rsid w:val="00AF1AC3"/>
    <w:rsid w:val="00AF1B5B"/>
    <w:rsid w:val="00AF1EE2"/>
    <w:rsid w:val="00AF1EF7"/>
    <w:rsid w:val="00AF1F63"/>
    <w:rsid w:val="00AF1F7E"/>
    <w:rsid w:val="00AF2278"/>
    <w:rsid w:val="00AF23CC"/>
    <w:rsid w:val="00AF253C"/>
    <w:rsid w:val="00AF27D4"/>
    <w:rsid w:val="00AF283F"/>
    <w:rsid w:val="00AF28A4"/>
    <w:rsid w:val="00AF2C69"/>
    <w:rsid w:val="00AF2F0D"/>
    <w:rsid w:val="00AF32DC"/>
    <w:rsid w:val="00AF35FA"/>
    <w:rsid w:val="00AF39C8"/>
    <w:rsid w:val="00AF3B9A"/>
    <w:rsid w:val="00AF3FA4"/>
    <w:rsid w:val="00AF413D"/>
    <w:rsid w:val="00AF47A2"/>
    <w:rsid w:val="00AF4CB2"/>
    <w:rsid w:val="00AF4DC0"/>
    <w:rsid w:val="00AF5065"/>
    <w:rsid w:val="00AF521A"/>
    <w:rsid w:val="00AF549A"/>
    <w:rsid w:val="00AF5C72"/>
    <w:rsid w:val="00AF6171"/>
    <w:rsid w:val="00AF62D2"/>
    <w:rsid w:val="00AF64AC"/>
    <w:rsid w:val="00AF6621"/>
    <w:rsid w:val="00AF704F"/>
    <w:rsid w:val="00AF78C2"/>
    <w:rsid w:val="00AF7AD1"/>
    <w:rsid w:val="00AF7B0F"/>
    <w:rsid w:val="00B0037F"/>
    <w:rsid w:val="00B00951"/>
    <w:rsid w:val="00B0097B"/>
    <w:rsid w:val="00B00AB7"/>
    <w:rsid w:val="00B00EAD"/>
    <w:rsid w:val="00B01088"/>
    <w:rsid w:val="00B0134A"/>
    <w:rsid w:val="00B013FE"/>
    <w:rsid w:val="00B015BE"/>
    <w:rsid w:val="00B0164A"/>
    <w:rsid w:val="00B01653"/>
    <w:rsid w:val="00B019C5"/>
    <w:rsid w:val="00B023AF"/>
    <w:rsid w:val="00B02683"/>
    <w:rsid w:val="00B02CB3"/>
    <w:rsid w:val="00B02D12"/>
    <w:rsid w:val="00B02DB3"/>
    <w:rsid w:val="00B02DBF"/>
    <w:rsid w:val="00B031A1"/>
    <w:rsid w:val="00B03663"/>
    <w:rsid w:val="00B037F2"/>
    <w:rsid w:val="00B038D0"/>
    <w:rsid w:val="00B03955"/>
    <w:rsid w:val="00B03D29"/>
    <w:rsid w:val="00B03D3C"/>
    <w:rsid w:val="00B03DBA"/>
    <w:rsid w:val="00B040BD"/>
    <w:rsid w:val="00B04316"/>
    <w:rsid w:val="00B043A0"/>
    <w:rsid w:val="00B0453B"/>
    <w:rsid w:val="00B045EE"/>
    <w:rsid w:val="00B046DF"/>
    <w:rsid w:val="00B04A18"/>
    <w:rsid w:val="00B04C32"/>
    <w:rsid w:val="00B05505"/>
    <w:rsid w:val="00B05521"/>
    <w:rsid w:val="00B055A6"/>
    <w:rsid w:val="00B057DF"/>
    <w:rsid w:val="00B05CA8"/>
    <w:rsid w:val="00B05CEA"/>
    <w:rsid w:val="00B068BA"/>
    <w:rsid w:val="00B06A2F"/>
    <w:rsid w:val="00B06BD7"/>
    <w:rsid w:val="00B06C96"/>
    <w:rsid w:val="00B06D01"/>
    <w:rsid w:val="00B06EE7"/>
    <w:rsid w:val="00B06EF7"/>
    <w:rsid w:val="00B0705D"/>
    <w:rsid w:val="00B07096"/>
    <w:rsid w:val="00B0714A"/>
    <w:rsid w:val="00B0715D"/>
    <w:rsid w:val="00B07464"/>
    <w:rsid w:val="00B075F4"/>
    <w:rsid w:val="00B0761D"/>
    <w:rsid w:val="00B077BF"/>
    <w:rsid w:val="00B078D5"/>
    <w:rsid w:val="00B07914"/>
    <w:rsid w:val="00B07AA6"/>
    <w:rsid w:val="00B07BAC"/>
    <w:rsid w:val="00B07ED2"/>
    <w:rsid w:val="00B07FFA"/>
    <w:rsid w:val="00B1004B"/>
    <w:rsid w:val="00B100B2"/>
    <w:rsid w:val="00B1037E"/>
    <w:rsid w:val="00B105B7"/>
    <w:rsid w:val="00B1077B"/>
    <w:rsid w:val="00B108FF"/>
    <w:rsid w:val="00B10D75"/>
    <w:rsid w:val="00B10FA2"/>
    <w:rsid w:val="00B110E4"/>
    <w:rsid w:val="00B11216"/>
    <w:rsid w:val="00B11245"/>
    <w:rsid w:val="00B11307"/>
    <w:rsid w:val="00B11325"/>
    <w:rsid w:val="00B11649"/>
    <w:rsid w:val="00B11767"/>
    <w:rsid w:val="00B11DF5"/>
    <w:rsid w:val="00B1219A"/>
    <w:rsid w:val="00B122B1"/>
    <w:rsid w:val="00B1260F"/>
    <w:rsid w:val="00B1281D"/>
    <w:rsid w:val="00B12C67"/>
    <w:rsid w:val="00B12D07"/>
    <w:rsid w:val="00B12DCC"/>
    <w:rsid w:val="00B13737"/>
    <w:rsid w:val="00B13893"/>
    <w:rsid w:val="00B1399F"/>
    <w:rsid w:val="00B13A5C"/>
    <w:rsid w:val="00B13A6C"/>
    <w:rsid w:val="00B13B20"/>
    <w:rsid w:val="00B13B49"/>
    <w:rsid w:val="00B140AD"/>
    <w:rsid w:val="00B14555"/>
    <w:rsid w:val="00B14639"/>
    <w:rsid w:val="00B14962"/>
    <w:rsid w:val="00B14A5D"/>
    <w:rsid w:val="00B14E1E"/>
    <w:rsid w:val="00B14F7B"/>
    <w:rsid w:val="00B15403"/>
    <w:rsid w:val="00B154A6"/>
    <w:rsid w:val="00B156B7"/>
    <w:rsid w:val="00B1597A"/>
    <w:rsid w:val="00B15989"/>
    <w:rsid w:val="00B15B69"/>
    <w:rsid w:val="00B1624A"/>
    <w:rsid w:val="00B162DC"/>
    <w:rsid w:val="00B164E9"/>
    <w:rsid w:val="00B16B93"/>
    <w:rsid w:val="00B16BC2"/>
    <w:rsid w:val="00B16D77"/>
    <w:rsid w:val="00B1701A"/>
    <w:rsid w:val="00B175DA"/>
    <w:rsid w:val="00B17899"/>
    <w:rsid w:val="00B17B17"/>
    <w:rsid w:val="00B17B21"/>
    <w:rsid w:val="00B17E55"/>
    <w:rsid w:val="00B17E63"/>
    <w:rsid w:val="00B17F36"/>
    <w:rsid w:val="00B2031F"/>
    <w:rsid w:val="00B204F3"/>
    <w:rsid w:val="00B205B8"/>
    <w:rsid w:val="00B206C5"/>
    <w:rsid w:val="00B2085B"/>
    <w:rsid w:val="00B20A2F"/>
    <w:rsid w:val="00B20A7F"/>
    <w:rsid w:val="00B20C9B"/>
    <w:rsid w:val="00B21017"/>
    <w:rsid w:val="00B212F8"/>
    <w:rsid w:val="00B21398"/>
    <w:rsid w:val="00B21481"/>
    <w:rsid w:val="00B21497"/>
    <w:rsid w:val="00B21595"/>
    <w:rsid w:val="00B217B0"/>
    <w:rsid w:val="00B218DB"/>
    <w:rsid w:val="00B21AD3"/>
    <w:rsid w:val="00B21FCC"/>
    <w:rsid w:val="00B220C1"/>
    <w:rsid w:val="00B22117"/>
    <w:rsid w:val="00B22137"/>
    <w:rsid w:val="00B2217C"/>
    <w:rsid w:val="00B2232E"/>
    <w:rsid w:val="00B226BE"/>
    <w:rsid w:val="00B22E04"/>
    <w:rsid w:val="00B23049"/>
    <w:rsid w:val="00B23077"/>
    <w:rsid w:val="00B231B0"/>
    <w:rsid w:val="00B2337C"/>
    <w:rsid w:val="00B23B42"/>
    <w:rsid w:val="00B240C3"/>
    <w:rsid w:val="00B243DF"/>
    <w:rsid w:val="00B24801"/>
    <w:rsid w:val="00B24ED8"/>
    <w:rsid w:val="00B250DD"/>
    <w:rsid w:val="00B251A1"/>
    <w:rsid w:val="00B25744"/>
    <w:rsid w:val="00B2587E"/>
    <w:rsid w:val="00B258BB"/>
    <w:rsid w:val="00B25AB8"/>
    <w:rsid w:val="00B2674B"/>
    <w:rsid w:val="00B26E52"/>
    <w:rsid w:val="00B26E97"/>
    <w:rsid w:val="00B26F1C"/>
    <w:rsid w:val="00B27548"/>
    <w:rsid w:val="00B277C5"/>
    <w:rsid w:val="00B2791C"/>
    <w:rsid w:val="00B27A4D"/>
    <w:rsid w:val="00B27BA1"/>
    <w:rsid w:val="00B27E2B"/>
    <w:rsid w:val="00B302EF"/>
    <w:rsid w:val="00B30823"/>
    <w:rsid w:val="00B309A5"/>
    <w:rsid w:val="00B30A49"/>
    <w:rsid w:val="00B31202"/>
    <w:rsid w:val="00B31AC3"/>
    <w:rsid w:val="00B31CB9"/>
    <w:rsid w:val="00B31CF0"/>
    <w:rsid w:val="00B32147"/>
    <w:rsid w:val="00B32259"/>
    <w:rsid w:val="00B3237C"/>
    <w:rsid w:val="00B32658"/>
    <w:rsid w:val="00B32C6A"/>
    <w:rsid w:val="00B32CB9"/>
    <w:rsid w:val="00B32FEE"/>
    <w:rsid w:val="00B33311"/>
    <w:rsid w:val="00B33406"/>
    <w:rsid w:val="00B33754"/>
    <w:rsid w:val="00B33927"/>
    <w:rsid w:val="00B3399D"/>
    <w:rsid w:val="00B33B65"/>
    <w:rsid w:val="00B33E3D"/>
    <w:rsid w:val="00B33F86"/>
    <w:rsid w:val="00B341B3"/>
    <w:rsid w:val="00B342BE"/>
    <w:rsid w:val="00B342E6"/>
    <w:rsid w:val="00B345D5"/>
    <w:rsid w:val="00B348CB"/>
    <w:rsid w:val="00B34904"/>
    <w:rsid w:val="00B3496C"/>
    <w:rsid w:val="00B34D17"/>
    <w:rsid w:val="00B34F02"/>
    <w:rsid w:val="00B35165"/>
    <w:rsid w:val="00B3532F"/>
    <w:rsid w:val="00B353CF"/>
    <w:rsid w:val="00B35527"/>
    <w:rsid w:val="00B356BB"/>
    <w:rsid w:val="00B35A5B"/>
    <w:rsid w:val="00B35B13"/>
    <w:rsid w:val="00B36221"/>
    <w:rsid w:val="00B3667A"/>
    <w:rsid w:val="00B366AE"/>
    <w:rsid w:val="00B3686B"/>
    <w:rsid w:val="00B36E90"/>
    <w:rsid w:val="00B37048"/>
    <w:rsid w:val="00B371CD"/>
    <w:rsid w:val="00B371D2"/>
    <w:rsid w:val="00B37402"/>
    <w:rsid w:val="00B3740B"/>
    <w:rsid w:val="00B374D6"/>
    <w:rsid w:val="00B37548"/>
    <w:rsid w:val="00B37818"/>
    <w:rsid w:val="00B379F7"/>
    <w:rsid w:val="00B37A63"/>
    <w:rsid w:val="00B37ACF"/>
    <w:rsid w:val="00B37DA8"/>
    <w:rsid w:val="00B37ED8"/>
    <w:rsid w:val="00B37FD1"/>
    <w:rsid w:val="00B40138"/>
    <w:rsid w:val="00B4050D"/>
    <w:rsid w:val="00B4064D"/>
    <w:rsid w:val="00B4070C"/>
    <w:rsid w:val="00B40A36"/>
    <w:rsid w:val="00B40A4B"/>
    <w:rsid w:val="00B40EA5"/>
    <w:rsid w:val="00B40F65"/>
    <w:rsid w:val="00B41025"/>
    <w:rsid w:val="00B41035"/>
    <w:rsid w:val="00B41119"/>
    <w:rsid w:val="00B4113C"/>
    <w:rsid w:val="00B41164"/>
    <w:rsid w:val="00B411DF"/>
    <w:rsid w:val="00B41286"/>
    <w:rsid w:val="00B41451"/>
    <w:rsid w:val="00B41531"/>
    <w:rsid w:val="00B4173C"/>
    <w:rsid w:val="00B41966"/>
    <w:rsid w:val="00B41A87"/>
    <w:rsid w:val="00B41B43"/>
    <w:rsid w:val="00B41C2F"/>
    <w:rsid w:val="00B42034"/>
    <w:rsid w:val="00B425A2"/>
    <w:rsid w:val="00B425D6"/>
    <w:rsid w:val="00B42693"/>
    <w:rsid w:val="00B427B2"/>
    <w:rsid w:val="00B42997"/>
    <w:rsid w:val="00B42BF8"/>
    <w:rsid w:val="00B42CCA"/>
    <w:rsid w:val="00B42DB8"/>
    <w:rsid w:val="00B42E0B"/>
    <w:rsid w:val="00B432E0"/>
    <w:rsid w:val="00B4347F"/>
    <w:rsid w:val="00B4352A"/>
    <w:rsid w:val="00B435B8"/>
    <w:rsid w:val="00B4368C"/>
    <w:rsid w:val="00B43765"/>
    <w:rsid w:val="00B43796"/>
    <w:rsid w:val="00B438BD"/>
    <w:rsid w:val="00B438EB"/>
    <w:rsid w:val="00B43971"/>
    <w:rsid w:val="00B439A7"/>
    <w:rsid w:val="00B43A5D"/>
    <w:rsid w:val="00B43AE4"/>
    <w:rsid w:val="00B43BAF"/>
    <w:rsid w:val="00B43E36"/>
    <w:rsid w:val="00B4402B"/>
    <w:rsid w:val="00B44278"/>
    <w:rsid w:val="00B4427B"/>
    <w:rsid w:val="00B4449F"/>
    <w:rsid w:val="00B44929"/>
    <w:rsid w:val="00B44979"/>
    <w:rsid w:val="00B44C3B"/>
    <w:rsid w:val="00B44D39"/>
    <w:rsid w:val="00B44EFD"/>
    <w:rsid w:val="00B45056"/>
    <w:rsid w:val="00B45123"/>
    <w:rsid w:val="00B45290"/>
    <w:rsid w:val="00B453EF"/>
    <w:rsid w:val="00B45411"/>
    <w:rsid w:val="00B4560A"/>
    <w:rsid w:val="00B45799"/>
    <w:rsid w:val="00B45915"/>
    <w:rsid w:val="00B45CAB"/>
    <w:rsid w:val="00B45F6B"/>
    <w:rsid w:val="00B4636D"/>
    <w:rsid w:val="00B4661C"/>
    <w:rsid w:val="00B46686"/>
    <w:rsid w:val="00B46785"/>
    <w:rsid w:val="00B46798"/>
    <w:rsid w:val="00B4697F"/>
    <w:rsid w:val="00B469E2"/>
    <w:rsid w:val="00B46B1A"/>
    <w:rsid w:val="00B46B4B"/>
    <w:rsid w:val="00B46C77"/>
    <w:rsid w:val="00B46E14"/>
    <w:rsid w:val="00B46E84"/>
    <w:rsid w:val="00B4728A"/>
    <w:rsid w:val="00B478CC"/>
    <w:rsid w:val="00B478E1"/>
    <w:rsid w:val="00B47921"/>
    <w:rsid w:val="00B47B9D"/>
    <w:rsid w:val="00B47BDC"/>
    <w:rsid w:val="00B50AE7"/>
    <w:rsid w:val="00B50D5C"/>
    <w:rsid w:val="00B50D98"/>
    <w:rsid w:val="00B50F4E"/>
    <w:rsid w:val="00B5156C"/>
    <w:rsid w:val="00B515CB"/>
    <w:rsid w:val="00B515D7"/>
    <w:rsid w:val="00B518E9"/>
    <w:rsid w:val="00B518EB"/>
    <w:rsid w:val="00B51A07"/>
    <w:rsid w:val="00B51A30"/>
    <w:rsid w:val="00B51A5E"/>
    <w:rsid w:val="00B51AB8"/>
    <w:rsid w:val="00B51C03"/>
    <w:rsid w:val="00B51E39"/>
    <w:rsid w:val="00B52070"/>
    <w:rsid w:val="00B52089"/>
    <w:rsid w:val="00B523CF"/>
    <w:rsid w:val="00B52464"/>
    <w:rsid w:val="00B524B0"/>
    <w:rsid w:val="00B52747"/>
    <w:rsid w:val="00B52B3D"/>
    <w:rsid w:val="00B52CB3"/>
    <w:rsid w:val="00B52E48"/>
    <w:rsid w:val="00B53501"/>
    <w:rsid w:val="00B538EC"/>
    <w:rsid w:val="00B539A3"/>
    <w:rsid w:val="00B53AC7"/>
    <w:rsid w:val="00B540A5"/>
    <w:rsid w:val="00B54110"/>
    <w:rsid w:val="00B541AC"/>
    <w:rsid w:val="00B543B5"/>
    <w:rsid w:val="00B5473E"/>
    <w:rsid w:val="00B5483C"/>
    <w:rsid w:val="00B5494B"/>
    <w:rsid w:val="00B54F7D"/>
    <w:rsid w:val="00B5516C"/>
    <w:rsid w:val="00B551DB"/>
    <w:rsid w:val="00B55390"/>
    <w:rsid w:val="00B5555D"/>
    <w:rsid w:val="00B55642"/>
    <w:rsid w:val="00B55783"/>
    <w:rsid w:val="00B55A4D"/>
    <w:rsid w:val="00B55ACD"/>
    <w:rsid w:val="00B55AF7"/>
    <w:rsid w:val="00B55D2E"/>
    <w:rsid w:val="00B55DDC"/>
    <w:rsid w:val="00B55FD9"/>
    <w:rsid w:val="00B56185"/>
    <w:rsid w:val="00B56464"/>
    <w:rsid w:val="00B56778"/>
    <w:rsid w:val="00B567F4"/>
    <w:rsid w:val="00B568DD"/>
    <w:rsid w:val="00B56C50"/>
    <w:rsid w:val="00B56E6D"/>
    <w:rsid w:val="00B56E95"/>
    <w:rsid w:val="00B56EA9"/>
    <w:rsid w:val="00B570B9"/>
    <w:rsid w:val="00B57691"/>
    <w:rsid w:val="00B577A6"/>
    <w:rsid w:val="00B578F3"/>
    <w:rsid w:val="00B57E30"/>
    <w:rsid w:val="00B57E56"/>
    <w:rsid w:val="00B60326"/>
    <w:rsid w:val="00B6037D"/>
    <w:rsid w:val="00B60470"/>
    <w:rsid w:val="00B6075B"/>
    <w:rsid w:val="00B60944"/>
    <w:rsid w:val="00B60970"/>
    <w:rsid w:val="00B609CF"/>
    <w:rsid w:val="00B60B42"/>
    <w:rsid w:val="00B60BEA"/>
    <w:rsid w:val="00B60C55"/>
    <w:rsid w:val="00B60DB2"/>
    <w:rsid w:val="00B60ED5"/>
    <w:rsid w:val="00B60FDB"/>
    <w:rsid w:val="00B60FF7"/>
    <w:rsid w:val="00B6115C"/>
    <w:rsid w:val="00B61294"/>
    <w:rsid w:val="00B6167E"/>
    <w:rsid w:val="00B616D2"/>
    <w:rsid w:val="00B616D8"/>
    <w:rsid w:val="00B6183E"/>
    <w:rsid w:val="00B61878"/>
    <w:rsid w:val="00B618DD"/>
    <w:rsid w:val="00B61D1E"/>
    <w:rsid w:val="00B62420"/>
    <w:rsid w:val="00B62612"/>
    <w:rsid w:val="00B62851"/>
    <w:rsid w:val="00B62975"/>
    <w:rsid w:val="00B62979"/>
    <w:rsid w:val="00B62A3E"/>
    <w:rsid w:val="00B63315"/>
    <w:rsid w:val="00B6360F"/>
    <w:rsid w:val="00B6361C"/>
    <w:rsid w:val="00B63657"/>
    <w:rsid w:val="00B63E42"/>
    <w:rsid w:val="00B6405E"/>
    <w:rsid w:val="00B64793"/>
    <w:rsid w:val="00B648BB"/>
    <w:rsid w:val="00B648BF"/>
    <w:rsid w:val="00B64B84"/>
    <w:rsid w:val="00B64BEA"/>
    <w:rsid w:val="00B64C6E"/>
    <w:rsid w:val="00B64EEC"/>
    <w:rsid w:val="00B653D1"/>
    <w:rsid w:val="00B6553A"/>
    <w:rsid w:val="00B65C52"/>
    <w:rsid w:val="00B65C7E"/>
    <w:rsid w:val="00B65D5E"/>
    <w:rsid w:val="00B66109"/>
    <w:rsid w:val="00B66544"/>
    <w:rsid w:val="00B66648"/>
    <w:rsid w:val="00B66796"/>
    <w:rsid w:val="00B668D3"/>
    <w:rsid w:val="00B66AAB"/>
    <w:rsid w:val="00B66E81"/>
    <w:rsid w:val="00B6723A"/>
    <w:rsid w:val="00B67459"/>
    <w:rsid w:val="00B676C3"/>
    <w:rsid w:val="00B67A43"/>
    <w:rsid w:val="00B67B63"/>
    <w:rsid w:val="00B67F4C"/>
    <w:rsid w:val="00B70200"/>
    <w:rsid w:val="00B70A0F"/>
    <w:rsid w:val="00B70CF8"/>
    <w:rsid w:val="00B70D7E"/>
    <w:rsid w:val="00B71308"/>
    <w:rsid w:val="00B714BC"/>
    <w:rsid w:val="00B71C73"/>
    <w:rsid w:val="00B720AB"/>
    <w:rsid w:val="00B720C5"/>
    <w:rsid w:val="00B7221E"/>
    <w:rsid w:val="00B72394"/>
    <w:rsid w:val="00B7244B"/>
    <w:rsid w:val="00B724E3"/>
    <w:rsid w:val="00B72534"/>
    <w:rsid w:val="00B725B1"/>
    <w:rsid w:val="00B72C49"/>
    <w:rsid w:val="00B72D55"/>
    <w:rsid w:val="00B72EF6"/>
    <w:rsid w:val="00B7308F"/>
    <w:rsid w:val="00B732F7"/>
    <w:rsid w:val="00B7365F"/>
    <w:rsid w:val="00B7384F"/>
    <w:rsid w:val="00B73909"/>
    <w:rsid w:val="00B73A11"/>
    <w:rsid w:val="00B73C5B"/>
    <w:rsid w:val="00B73D67"/>
    <w:rsid w:val="00B73F00"/>
    <w:rsid w:val="00B743F8"/>
    <w:rsid w:val="00B7452D"/>
    <w:rsid w:val="00B747CA"/>
    <w:rsid w:val="00B74A2A"/>
    <w:rsid w:val="00B74DE4"/>
    <w:rsid w:val="00B74EA2"/>
    <w:rsid w:val="00B751A2"/>
    <w:rsid w:val="00B7554A"/>
    <w:rsid w:val="00B75562"/>
    <w:rsid w:val="00B75570"/>
    <w:rsid w:val="00B75D9B"/>
    <w:rsid w:val="00B75DC7"/>
    <w:rsid w:val="00B7623A"/>
    <w:rsid w:val="00B76297"/>
    <w:rsid w:val="00B76683"/>
    <w:rsid w:val="00B7670C"/>
    <w:rsid w:val="00B76C30"/>
    <w:rsid w:val="00B76FC6"/>
    <w:rsid w:val="00B7739A"/>
    <w:rsid w:val="00B777E7"/>
    <w:rsid w:val="00B77BEF"/>
    <w:rsid w:val="00B77C15"/>
    <w:rsid w:val="00B77E93"/>
    <w:rsid w:val="00B77F1D"/>
    <w:rsid w:val="00B77FAA"/>
    <w:rsid w:val="00B8026B"/>
    <w:rsid w:val="00B8037A"/>
    <w:rsid w:val="00B808E5"/>
    <w:rsid w:val="00B80A09"/>
    <w:rsid w:val="00B80B07"/>
    <w:rsid w:val="00B80DAB"/>
    <w:rsid w:val="00B814E6"/>
    <w:rsid w:val="00B81739"/>
    <w:rsid w:val="00B821D0"/>
    <w:rsid w:val="00B82725"/>
    <w:rsid w:val="00B82AF3"/>
    <w:rsid w:val="00B82B70"/>
    <w:rsid w:val="00B82C17"/>
    <w:rsid w:val="00B82D75"/>
    <w:rsid w:val="00B82E2B"/>
    <w:rsid w:val="00B830D1"/>
    <w:rsid w:val="00B832E1"/>
    <w:rsid w:val="00B833A0"/>
    <w:rsid w:val="00B8390B"/>
    <w:rsid w:val="00B84154"/>
    <w:rsid w:val="00B842A1"/>
    <w:rsid w:val="00B8432D"/>
    <w:rsid w:val="00B84AA8"/>
    <w:rsid w:val="00B84E45"/>
    <w:rsid w:val="00B850A1"/>
    <w:rsid w:val="00B850DD"/>
    <w:rsid w:val="00B8514F"/>
    <w:rsid w:val="00B85184"/>
    <w:rsid w:val="00B8531F"/>
    <w:rsid w:val="00B85938"/>
    <w:rsid w:val="00B85D73"/>
    <w:rsid w:val="00B85DB6"/>
    <w:rsid w:val="00B85DCD"/>
    <w:rsid w:val="00B85E8A"/>
    <w:rsid w:val="00B8609B"/>
    <w:rsid w:val="00B862F5"/>
    <w:rsid w:val="00B862FE"/>
    <w:rsid w:val="00B86400"/>
    <w:rsid w:val="00B86441"/>
    <w:rsid w:val="00B86650"/>
    <w:rsid w:val="00B8675F"/>
    <w:rsid w:val="00B867BD"/>
    <w:rsid w:val="00B86804"/>
    <w:rsid w:val="00B869D4"/>
    <w:rsid w:val="00B86A2E"/>
    <w:rsid w:val="00B86B06"/>
    <w:rsid w:val="00B86C33"/>
    <w:rsid w:val="00B86F22"/>
    <w:rsid w:val="00B87137"/>
    <w:rsid w:val="00B87245"/>
    <w:rsid w:val="00B87DE4"/>
    <w:rsid w:val="00B90015"/>
    <w:rsid w:val="00B9004A"/>
    <w:rsid w:val="00B90186"/>
    <w:rsid w:val="00B9018D"/>
    <w:rsid w:val="00B9044B"/>
    <w:rsid w:val="00B9056E"/>
    <w:rsid w:val="00B908E3"/>
    <w:rsid w:val="00B909F2"/>
    <w:rsid w:val="00B90D11"/>
    <w:rsid w:val="00B91289"/>
    <w:rsid w:val="00B91321"/>
    <w:rsid w:val="00B9132D"/>
    <w:rsid w:val="00B91CD7"/>
    <w:rsid w:val="00B91FAE"/>
    <w:rsid w:val="00B92431"/>
    <w:rsid w:val="00B925B0"/>
    <w:rsid w:val="00B92831"/>
    <w:rsid w:val="00B928E1"/>
    <w:rsid w:val="00B928EB"/>
    <w:rsid w:val="00B928F1"/>
    <w:rsid w:val="00B92B0F"/>
    <w:rsid w:val="00B92FAD"/>
    <w:rsid w:val="00B9313C"/>
    <w:rsid w:val="00B933F8"/>
    <w:rsid w:val="00B9352E"/>
    <w:rsid w:val="00B93604"/>
    <w:rsid w:val="00B93BF3"/>
    <w:rsid w:val="00B93DB4"/>
    <w:rsid w:val="00B93F10"/>
    <w:rsid w:val="00B94287"/>
    <w:rsid w:val="00B94AF3"/>
    <w:rsid w:val="00B94B0E"/>
    <w:rsid w:val="00B94C90"/>
    <w:rsid w:val="00B94DAC"/>
    <w:rsid w:val="00B9513E"/>
    <w:rsid w:val="00B951B1"/>
    <w:rsid w:val="00B953B1"/>
    <w:rsid w:val="00B953CA"/>
    <w:rsid w:val="00B95762"/>
    <w:rsid w:val="00B958FF"/>
    <w:rsid w:val="00B95B2E"/>
    <w:rsid w:val="00B95F4D"/>
    <w:rsid w:val="00B95FA7"/>
    <w:rsid w:val="00B9609D"/>
    <w:rsid w:val="00B96154"/>
    <w:rsid w:val="00B963A4"/>
    <w:rsid w:val="00B96419"/>
    <w:rsid w:val="00B965A7"/>
    <w:rsid w:val="00B9678D"/>
    <w:rsid w:val="00B968F7"/>
    <w:rsid w:val="00B969F0"/>
    <w:rsid w:val="00B96A94"/>
    <w:rsid w:val="00B96B56"/>
    <w:rsid w:val="00B96CC8"/>
    <w:rsid w:val="00B96D48"/>
    <w:rsid w:val="00B96EBB"/>
    <w:rsid w:val="00B96FCB"/>
    <w:rsid w:val="00B974A3"/>
    <w:rsid w:val="00B975E5"/>
    <w:rsid w:val="00B97619"/>
    <w:rsid w:val="00B9764E"/>
    <w:rsid w:val="00B97672"/>
    <w:rsid w:val="00BA020F"/>
    <w:rsid w:val="00BA026E"/>
    <w:rsid w:val="00BA02E6"/>
    <w:rsid w:val="00BA03C2"/>
    <w:rsid w:val="00BA0884"/>
    <w:rsid w:val="00BA0945"/>
    <w:rsid w:val="00BA0B23"/>
    <w:rsid w:val="00BA0CC0"/>
    <w:rsid w:val="00BA0D3D"/>
    <w:rsid w:val="00BA111A"/>
    <w:rsid w:val="00BA11C1"/>
    <w:rsid w:val="00BA18F7"/>
    <w:rsid w:val="00BA224E"/>
    <w:rsid w:val="00BA228C"/>
    <w:rsid w:val="00BA2309"/>
    <w:rsid w:val="00BA27B2"/>
    <w:rsid w:val="00BA29F3"/>
    <w:rsid w:val="00BA29FD"/>
    <w:rsid w:val="00BA2E98"/>
    <w:rsid w:val="00BA3172"/>
    <w:rsid w:val="00BA3203"/>
    <w:rsid w:val="00BA33B9"/>
    <w:rsid w:val="00BA361D"/>
    <w:rsid w:val="00BA3FFD"/>
    <w:rsid w:val="00BA41CD"/>
    <w:rsid w:val="00BA4498"/>
    <w:rsid w:val="00BA4623"/>
    <w:rsid w:val="00BA4686"/>
    <w:rsid w:val="00BA50A1"/>
    <w:rsid w:val="00BA5838"/>
    <w:rsid w:val="00BA5AE6"/>
    <w:rsid w:val="00BA5D9B"/>
    <w:rsid w:val="00BA5DD7"/>
    <w:rsid w:val="00BA5F00"/>
    <w:rsid w:val="00BA6752"/>
    <w:rsid w:val="00BA6896"/>
    <w:rsid w:val="00BA68E0"/>
    <w:rsid w:val="00BA6A54"/>
    <w:rsid w:val="00BA6B9B"/>
    <w:rsid w:val="00BA6C56"/>
    <w:rsid w:val="00BA6D2E"/>
    <w:rsid w:val="00BA721F"/>
    <w:rsid w:val="00BA7458"/>
    <w:rsid w:val="00BA775D"/>
    <w:rsid w:val="00BA7B6F"/>
    <w:rsid w:val="00BA7BA0"/>
    <w:rsid w:val="00BA7C55"/>
    <w:rsid w:val="00BA7E37"/>
    <w:rsid w:val="00BA7ED9"/>
    <w:rsid w:val="00BA7EE1"/>
    <w:rsid w:val="00BB021F"/>
    <w:rsid w:val="00BB07B6"/>
    <w:rsid w:val="00BB081A"/>
    <w:rsid w:val="00BB0AEA"/>
    <w:rsid w:val="00BB0CA5"/>
    <w:rsid w:val="00BB0CD0"/>
    <w:rsid w:val="00BB0D04"/>
    <w:rsid w:val="00BB0E2D"/>
    <w:rsid w:val="00BB0E95"/>
    <w:rsid w:val="00BB1185"/>
    <w:rsid w:val="00BB11E4"/>
    <w:rsid w:val="00BB1852"/>
    <w:rsid w:val="00BB1A94"/>
    <w:rsid w:val="00BB1B31"/>
    <w:rsid w:val="00BB1EA9"/>
    <w:rsid w:val="00BB1EF5"/>
    <w:rsid w:val="00BB20C1"/>
    <w:rsid w:val="00BB22C2"/>
    <w:rsid w:val="00BB2407"/>
    <w:rsid w:val="00BB254F"/>
    <w:rsid w:val="00BB3051"/>
    <w:rsid w:val="00BB3323"/>
    <w:rsid w:val="00BB3470"/>
    <w:rsid w:val="00BB34FE"/>
    <w:rsid w:val="00BB3627"/>
    <w:rsid w:val="00BB37F6"/>
    <w:rsid w:val="00BB3B03"/>
    <w:rsid w:val="00BB3C6D"/>
    <w:rsid w:val="00BB3D0F"/>
    <w:rsid w:val="00BB3EA3"/>
    <w:rsid w:val="00BB3FC9"/>
    <w:rsid w:val="00BB43F0"/>
    <w:rsid w:val="00BB46A3"/>
    <w:rsid w:val="00BB4753"/>
    <w:rsid w:val="00BB4782"/>
    <w:rsid w:val="00BB4B96"/>
    <w:rsid w:val="00BB4C12"/>
    <w:rsid w:val="00BB4C7B"/>
    <w:rsid w:val="00BB4F39"/>
    <w:rsid w:val="00BB4FBF"/>
    <w:rsid w:val="00BB5175"/>
    <w:rsid w:val="00BB5361"/>
    <w:rsid w:val="00BB5445"/>
    <w:rsid w:val="00BB57E8"/>
    <w:rsid w:val="00BB5D20"/>
    <w:rsid w:val="00BB5DB9"/>
    <w:rsid w:val="00BB5EAA"/>
    <w:rsid w:val="00BB62EB"/>
    <w:rsid w:val="00BB65FA"/>
    <w:rsid w:val="00BB67C0"/>
    <w:rsid w:val="00BB68D4"/>
    <w:rsid w:val="00BB6B75"/>
    <w:rsid w:val="00BB6C51"/>
    <w:rsid w:val="00BB6C66"/>
    <w:rsid w:val="00BB6D3A"/>
    <w:rsid w:val="00BB6D88"/>
    <w:rsid w:val="00BB6F13"/>
    <w:rsid w:val="00BB72F3"/>
    <w:rsid w:val="00BB76C5"/>
    <w:rsid w:val="00BB77A5"/>
    <w:rsid w:val="00BB7EA9"/>
    <w:rsid w:val="00BB7F47"/>
    <w:rsid w:val="00BC084C"/>
    <w:rsid w:val="00BC0850"/>
    <w:rsid w:val="00BC0B2B"/>
    <w:rsid w:val="00BC0BF0"/>
    <w:rsid w:val="00BC0C3C"/>
    <w:rsid w:val="00BC0FF2"/>
    <w:rsid w:val="00BC1012"/>
    <w:rsid w:val="00BC1138"/>
    <w:rsid w:val="00BC13EF"/>
    <w:rsid w:val="00BC1552"/>
    <w:rsid w:val="00BC1836"/>
    <w:rsid w:val="00BC18EA"/>
    <w:rsid w:val="00BC2087"/>
    <w:rsid w:val="00BC2283"/>
    <w:rsid w:val="00BC23E7"/>
    <w:rsid w:val="00BC260A"/>
    <w:rsid w:val="00BC2B95"/>
    <w:rsid w:val="00BC2C59"/>
    <w:rsid w:val="00BC2E18"/>
    <w:rsid w:val="00BC2F04"/>
    <w:rsid w:val="00BC31AB"/>
    <w:rsid w:val="00BC369B"/>
    <w:rsid w:val="00BC36D3"/>
    <w:rsid w:val="00BC376C"/>
    <w:rsid w:val="00BC3A57"/>
    <w:rsid w:val="00BC3AD3"/>
    <w:rsid w:val="00BC3C7F"/>
    <w:rsid w:val="00BC3FCB"/>
    <w:rsid w:val="00BC4442"/>
    <w:rsid w:val="00BC45BE"/>
    <w:rsid w:val="00BC4B39"/>
    <w:rsid w:val="00BC508D"/>
    <w:rsid w:val="00BC527C"/>
    <w:rsid w:val="00BC5452"/>
    <w:rsid w:val="00BC5A30"/>
    <w:rsid w:val="00BC5B89"/>
    <w:rsid w:val="00BC5D4A"/>
    <w:rsid w:val="00BC5EE3"/>
    <w:rsid w:val="00BC5F66"/>
    <w:rsid w:val="00BC6167"/>
    <w:rsid w:val="00BC620D"/>
    <w:rsid w:val="00BC6428"/>
    <w:rsid w:val="00BC6558"/>
    <w:rsid w:val="00BC664A"/>
    <w:rsid w:val="00BC6A07"/>
    <w:rsid w:val="00BC6A90"/>
    <w:rsid w:val="00BC6B38"/>
    <w:rsid w:val="00BC6C03"/>
    <w:rsid w:val="00BC7485"/>
    <w:rsid w:val="00BC7627"/>
    <w:rsid w:val="00BC7D8D"/>
    <w:rsid w:val="00BD016C"/>
    <w:rsid w:val="00BD01DE"/>
    <w:rsid w:val="00BD0226"/>
    <w:rsid w:val="00BD034D"/>
    <w:rsid w:val="00BD0686"/>
    <w:rsid w:val="00BD0775"/>
    <w:rsid w:val="00BD08C9"/>
    <w:rsid w:val="00BD091D"/>
    <w:rsid w:val="00BD0ABD"/>
    <w:rsid w:val="00BD0D52"/>
    <w:rsid w:val="00BD0DE9"/>
    <w:rsid w:val="00BD0F9D"/>
    <w:rsid w:val="00BD123B"/>
    <w:rsid w:val="00BD1389"/>
    <w:rsid w:val="00BD146D"/>
    <w:rsid w:val="00BD14BC"/>
    <w:rsid w:val="00BD1568"/>
    <w:rsid w:val="00BD165C"/>
    <w:rsid w:val="00BD1C82"/>
    <w:rsid w:val="00BD23E3"/>
    <w:rsid w:val="00BD24F2"/>
    <w:rsid w:val="00BD2B31"/>
    <w:rsid w:val="00BD2E90"/>
    <w:rsid w:val="00BD31FE"/>
    <w:rsid w:val="00BD3A46"/>
    <w:rsid w:val="00BD3B33"/>
    <w:rsid w:val="00BD3DCE"/>
    <w:rsid w:val="00BD4047"/>
    <w:rsid w:val="00BD425A"/>
    <w:rsid w:val="00BD42FD"/>
    <w:rsid w:val="00BD4541"/>
    <w:rsid w:val="00BD4A73"/>
    <w:rsid w:val="00BD4B92"/>
    <w:rsid w:val="00BD4BC8"/>
    <w:rsid w:val="00BD4C49"/>
    <w:rsid w:val="00BD4E4C"/>
    <w:rsid w:val="00BD4F2B"/>
    <w:rsid w:val="00BD5229"/>
    <w:rsid w:val="00BD53E3"/>
    <w:rsid w:val="00BD618D"/>
    <w:rsid w:val="00BD63BA"/>
    <w:rsid w:val="00BD63D5"/>
    <w:rsid w:val="00BD6555"/>
    <w:rsid w:val="00BD671B"/>
    <w:rsid w:val="00BD6DCD"/>
    <w:rsid w:val="00BD7335"/>
    <w:rsid w:val="00BD7563"/>
    <w:rsid w:val="00BD76DB"/>
    <w:rsid w:val="00BD7FDD"/>
    <w:rsid w:val="00BE025D"/>
    <w:rsid w:val="00BE03CF"/>
    <w:rsid w:val="00BE045F"/>
    <w:rsid w:val="00BE04F6"/>
    <w:rsid w:val="00BE0789"/>
    <w:rsid w:val="00BE0D98"/>
    <w:rsid w:val="00BE1171"/>
    <w:rsid w:val="00BE131D"/>
    <w:rsid w:val="00BE14DE"/>
    <w:rsid w:val="00BE1761"/>
    <w:rsid w:val="00BE18E6"/>
    <w:rsid w:val="00BE1D55"/>
    <w:rsid w:val="00BE1D66"/>
    <w:rsid w:val="00BE227A"/>
    <w:rsid w:val="00BE25B7"/>
    <w:rsid w:val="00BE269A"/>
    <w:rsid w:val="00BE26E7"/>
    <w:rsid w:val="00BE2BBD"/>
    <w:rsid w:val="00BE2D23"/>
    <w:rsid w:val="00BE2E0F"/>
    <w:rsid w:val="00BE2FE0"/>
    <w:rsid w:val="00BE3448"/>
    <w:rsid w:val="00BE345B"/>
    <w:rsid w:val="00BE3990"/>
    <w:rsid w:val="00BE3B93"/>
    <w:rsid w:val="00BE409C"/>
    <w:rsid w:val="00BE4585"/>
    <w:rsid w:val="00BE46A0"/>
    <w:rsid w:val="00BE46D6"/>
    <w:rsid w:val="00BE4849"/>
    <w:rsid w:val="00BE4861"/>
    <w:rsid w:val="00BE4CC7"/>
    <w:rsid w:val="00BE4E3B"/>
    <w:rsid w:val="00BE54E5"/>
    <w:rsid w:val="00BE5801"/>
    <w:rsid w:val="00BE592A"/>
    <w:rsid w:val="00BE5A82"/>
    <w:rsid w:val="00BE5B73"/>
    <w:rsid w:val="00BE5BA2"/>
    <w:rsid w:val="00BE5D4A"/>
    <w:rsid w:val="00BE6151"/>
    <w:rsid w:val="00BE6412"/>
    <w:rsid w:val="00BE6A65"/>
    <w:rsid w:val="00BE6AF8"/>
    <w:rsid w:val="00BE6B40"/>
    <w:rsid w:val="00BE6BC8"/>
    <w:rsid w:val="00BE6D37"/>
    <w:rsid w:val="00BE6E87"/>
    <w:rsid w:val="00BE6EAD"/>
    <w:rsid w:val="00BE7088"/>
    <w:rsid w:val="00BE749D"/>
    <w:rsid w:val="00BE7548"/>
    <w:rsid w:val="00BE75C6"/>
    <w:rsid w:val="00BE78D0"/>
    <w:rsid w:val="00BE796A"/>
    <w:rsid w:val="00BE7AE9"/>
    <w:rsid w:val="00BE7B00"/>
    <w:rsid w:val="00BE7B72"/>
    <w:rsid w:val="00BE7E12"/>
    <w:rsid w:val="00BE7E21"/>
    <w:rsid w:val="00BF0074"/>
    <w:rsid w:val="00BF013E"/>
    <w:rsid w:val="00BF04A1"/>
    <w:rsid w:val="00BF0554"/>
    <w:rsid w:val="00BF06AB"/>
    <w:rsid w:val="00BF0A03"/>
    <w:rsid w:val="00BF0BD1"/>
    <w:rsid w:val="00BF0BF4"/>
    <w:rsid w:val="00BF112B"/>
    <w:rsid w:val="00BF1803"/>
    <w:rsid w:val="00BF1AB0"/>
    <w:rsid w:val="00BF1AB4"/>
    <w:rsid w:val="00BF1B12"/>
    <w:rsid w:val="00BF1C97"/>
    <w:rsid w:val="00BF1D87"/>
    <w:rsid w:val="00BF1E2E"/>
    <w:rsid w:val="00BF1E30"/>
    <w:rsid w:val="00BF2003"/>
    <w:rsid w:val="00BF20B4"/>
    <w:rsid w:val="00BF242C"/>
    <w:rsid w:val="00BF2461"/>
    <w:rsid w:val="00BF254B"/>
    <w:rsid w:val="00BF28B8"/>
    <w:rsid w:val="00BF2989"/>
    <w:rsid w:val="00BF2C8D"/>
    <w:rsid w:val="00BF2D06"/>
    <w:rsid w:val="00BF3036"/>
    <w:rsid w:val="00BF315E"/>
    <w:rsid w:val="00BF3290"/>
    <w:rsid w:val="00BF3787"/>
    <w:rsid w:val="00BF3BDA"/>
    <w:rsid w:val="00BF42A9"/>
    <w:rsid w:val="00BF42C5"/>
    <w:rsid w:val="00BF444C"/>
    <w:rsid w:val="00BF44AD"/>
    <w:rsid w:val="00BF4505"/>
    <w:rsid w:val="00BF45A0"/>
    <w:rsid w:val="00BF45D6"/>
    <w:rsid w:val="00BF476E"/>
    <w:rsid w:val="00BF4C2C"/>
    <w:rsid w:val="00BF4FBF"/>
    <w:rsid w:val="00BF5814"/>
    <w:rsid w:val="00BF5A62"/>
    <w:rsid w:val="00BF5AC1"/>
    <w:rsid w:val="00BF5AD8"/>
    <w:rsid w:val="00BF66E2"/>
    <w:rsid w:val="00BF677B"/>
    <w:rsid w:val="00BF681F"/>
    <w:rsid w:val="00BF685A"/>
    <w:rsid w:val="00BF6936"/>
    <w:rsid w:val="00BF69D1"/>
    <w:rsid w:val="00BF6B0E"/>
    <w:rsid w:val="00BF6E2F"/>
    <w:rsid w:val="00BF7058"/>
    <w:rsid w:val="00BF710D"/>
    <w:rsid w:val="00BF759B"/>
    <w:rsid w:val="00BF7648"/>
    <w:rsid w:val="00BF7773"/>
    <w:rsid w:val="00BF79EB"/>
    <w:rsid w:val="00BF7D10"/>
    <w:rsid w:val="00C000CB"/>
    <w:rsid w:val="00C00149"/>
    <w:rsid w:val="00C0053A"/>
    <w:rsid w:val="00C00E2B"/>
    <w:rsid w:val="00C00F9F"/>
    <w:rsid w:val="00C01090"/>
    <w:rsid w:val="00C0120A"/>
    <w:rsid w:val="00C01364"/>
    <w:rsid w:val="00C01461"/>
    <w:rsid w:val="00C0177C"/>
    <w:rsid w:val="00C01DDA"/>
    <w:rsid w:val="00C01EF2"/>
    <w:rsid w:val="00C021F0"/>
    <w:rsid w:val="00C02431"/>
    <w:rsid w:val="00C025C7"/>
    <w:rsid w:val="00C028BA"/>
    <w:rsid w:val="00C02C61"/>
    <w:rsid w:val="00C02C91"/>
    <w:rsid w:val="00C02CC1"/>
    <w:rsid w:val="00C03026"/>
    <w:rsid w:val="00C03273"/>
    <w:rsid w:val="00C033D7"/>
    <w:rsid w:val="00C034FF"/>
    <w:rsid w:val="00C035FD"/>
    <w:rsid w:val="00C03843"/>
    <w:rsid w:val="00C0387B"/>
    <w:rsid w:val="00C03931"/>
    <w:rsid w:val="00C03D64"/>
    <w:rsid w:val="00C03DF2"/>
    <w:rsid w:val="00C04106"/>
    <w:rsid w:val="00C042DE"/>
    <w:rsid w:val="00C043A3"/>
    <w:rsid w:val="00C043E2"/>
    <w:rsid w:val="00C046A4"/>
    <w:rsid w:val="00C04A2A"/>
    <w:rsid w:val="00C04B86"/>
    <w:rsid w:val="00C04BA8"/>
    <w:rsid w:val="00C04E8C"/>
    <w:rsid w:val="00C04EB9"/>
    <w:rsid w:val="00C04EE6"/>
    <w:rsid w:val="00C04F65"/>
    <w:rsid w:val="00C04F72"/>
    <w:rsid w:val="00C0513D"/>
    <w:rsid w:val="00C05214"/>
    <w:rsid w:val="00C05395"/>
    <w:rsid w:val="00C0556A"/>
    <w:rsid w:val="00C057BB"/>
    <w:rsid w:val="00C0590E"/>
    <w:rsid w:val="00C059B2"/>
    <w:rsid w:val="00C05AF0"/>
    <w:rsid w:val="00C05C1D"/>
    <w:rsid w:val="00C05C38"/>
    <w:rsid w:val="00C05C40"/>
    <w:rsid w:val="00C05CC0"/>
    <w:rsid w:val="00C05D56"/>
    <w:rsid w:val="00C06073"/>
    <w:rsid w:val="00C0624E"/>
    <w:rsid w:val="00C0661E"/>
    <w:rsid w:val="00C066CD"/>
    <w:rsid w:val="00C06A82"/>
    <w:rsid w:val="00C06C7E"/>
    <w:rsid w:val="00C06CA1"/>
    <w:rsid w:val="00C06EFE"/>
    <w:rsid w:val="00C06FAD"/>
    <w:rsid w:val="00C0712B"/>
    <w:rsid w:val="00C07222"/>
    <w:rsid w:val="00C07495"/>
    <w:rsid w:val="00C07A3A"/>
    <w:rsid w:val="00C07B60"/>
    <w:rsid w:val="00C102DB"/>
    <w:rsid w:val="00C103A2"/>
    <w:rsid w:val="00C105A0"/>
    <w:rsid w:val="00C10AA5"/>
    <w:rsid w:val="00C10C88"/>
    <w:rsid w:val="00C10CD8"/>
    <w:rsid w:val="00C10CE0"/>
    <w:rsid w:val="00C110CC"/>
    <w:rsid w:val="00C1115F"/>
    <w:rsid w:val="00C11553"/>
    <w:rsid w:val="00C11710"/>
    <w:rsid w:val="00C11C1B"/>
    <w:rsid w:val="00C11FC1"/>
    <w:rsid w:val="00C1203C"/>
    <w:rsid w:val="00C1206C"/>
    <w:rsid w:val="00C12162"/>
    <w:rsid w:val="00C124A2"/>
    <w:rsid w:val="00C12D4C"/>
    <w:rsid w:val="00C13073"/>
    <w:rsid w:val="00C13148"/>
    <w:rsid w:val="00C132B2"/>
    <w:rsid w:val="00C1353B"/>
    <w:rsid w:val="00C138D2"/>
    <w:rsid w:val="00C13B84"/>
    <w:rsid w:val="00C13D93"/>
    <w:rsid w:val="00C141C9"/>
    <w:rsid w:val="00C142A4"/>
    <w:rsid w:val="00C143E3"/>
    <w:rsid w:val="00C1445F"/>
    <w:rsid w:val="00C144BB"/>
    <w:rsid w:val="00C14552"/>
    <w:rsid w:val="00C146CF"/>
    <w:rsid w:val="00C1494D"/>
    <w:rsid w:val="00C14A75"/>
    <w:rsid w:val="00C14BFC"/>
    <w:rsid w:val="00C1521F"/>
    <w:rsid w:val="00C15544"/>
    <w:rsid w:val="00C155A7"/>
    <w:rsid w:val="00C1575A"/>
    <w:rsid w:val="00C15FDF"/>
    <w:rsid w:val="00C16298"/>
    <w:rsid w:val="00C163CC"/>
    <w:rsid w:val="00C1651B"/>
    <w:rsid w:val="00C165ED"/>
    <w:rsid w:val="00C16607"/>
    <w:rsid w:val="00C16A32"/>
    <w:rsid w:val="00C16AFD"/>
    <w:rsid w:val="00C16D39"/>
    <w:rsid w:val="00C16DBD"/>
    <w:rsid w:val="00C1705B"/>
    <w:rsid w:val="00C17085"/>
    <w:rsid w:val="00C171D4"/>
    <w:rsid w:val="00C1751F"/>
    <w:rsid w:val="00C17593"/>
    <w:rsid w:val="00C17683"/>
    <w:rsid w:val="00C17790"/>
    <w:rsid w:val="00C17B44"/>
    <w:rsid w:val="00C17E24"/>
    <w:rsid w:val="00C17EEF"/>
    <w:rsid w:val="00C2041D"/>
    <w:rsid w:val="00C2072D"/>
    <w:rsid w:val="00C20FA3"/>
    <w:rsid w:val="00C2158F"/>
    <w:rsid w:val="00C21A59"/>
    <w:rsid w:val="00C21F26"/>
    <w:rsid w:val="00C2204F"/>
    <w:rsid w:val="00C22078"/>
    <w:rsid w:val="00C220CF"/>
    <w:rsid w:val="00C221B3"/>
    <w:rsid w:val="00C22347"/>
    <w:rsid w:val="00C22372"/>
    <w:rsid w:val="00C2261A"/>
    <w:rsid w:val="00C226FC"/>
    <w:rsid w:val="00C227C8"/>
    <w:rsid w:val="00C227E1"/>
    <w:rsid w:val="00C22989"/>
    <w:rsid w:val="00C22A3A"/>
    <w:rsid w:val="00C2326F"/>
    <w:rsid w:val="00C2330E"/>
    <w:rsid w:val="00C23593"/>
    <w:rsid w:val="00C2368D"/>
    <w:rsid w:val="00C2371A"/>
    <w:rsid w:val="00C2396C"/>
    <w:rsid w:val="00C23AAC"/>
    <w:rsid w:val="00C23B91"/>
    <w:rsid w:val="00C23E22"/>
    <w:rsid w:val="00C23F7D"/>
    <w:rsid w:val="00C2417F"/>
    <w:rsid w:val="00C242EF"/>
    <w:rsid w:val="00C244BD"/>
    <w:rsid w:val="00C245E6"/>
    <w:rsid w:val="00C24844"/>
    <w:rsid w:val="00C24C76"/>
    <w:rsid w:val="00C24DBF"/>
    <w:rsid w:val="00C251A8"/>
    <w:rsid w:val="00C251D7"/>
    <w:rsid w:val="00C25236"/>
    <w:rsid w:val="00C253EE"/>
    <w:rsid w:val="00C2543A"/>
    <w:rsid w:val="00C25732"/>
    <w:rsid w:val="00C2585B"/>
    <w:rsid w:val="00C25952"/>
    <w:rsid w:val="00C2597A"/>
    <w:rsid w:val="00C25AF6"/>
    <w:rsid w:val="00C25DB8"/>
    <w:rsid w:val="00C25F48"/>
    <w:rsid w:val="00C26058"/>
    <w:rsid w:val="00C2606B"/>
    <w:rsid w:val="00C260CB"/>
    <w:rsid w:val="00C26284"/>
    <w:rsid w:val="00C26743"/>
    <w:rsid w:val="00C26CA0"/>
    <w:rsid w:val="00C270A9"/>
    <w:rsid w:val="00C27286"/>
    <w:rsid w:val="00C27679"/>
    <w:rsid w:val="00C2768E"/>
    <w:rsid w:val="00C27727"/>
    <w:rsid w:val="00C277A6"/>
    <w:rsid w:val="00C277C7"/>
    <w:rsid w:val="00C277E2"/>
    <w:rsid w:val="00C277F0"/>
    <w:rsid w:val="00C27830"/>
    <w:rsid w:val="00C27C2E"/>
    <w:rsid w:val="00C3000B"/>
    <w:rsid w:val="00C3008A"/>
    <w:rsid w:val="00C3064E"/>
    <w:rsid w:val="00C30689"/>
    <w:rsid w:val="00C306EE"/>
    <w:rsid w:val="00C30B60"/>
    <w:rsid w:val="00C30BD5"/>
    <w:rsid w:val="00C30BEE"/>
    <w:rsid w:val="00C30C83"/>
    <w:rsid w:val="00C31554"/>
    <w:rsid w:val="00C317D3"/>
    <w:rsid w:val="00C318A6"/>
    <w:rsid w:val="00C31B77"/>
    <w:rsid w:val="00C31EF3"/>
    <w:rsid w:val="00C3212E"/>
    <w:rsid w:val="00C322EE"/>
    <w:rsid w:val="00C32498"/>
    <w:rsid w:val="00C328BE"/>
    <w:rsid w:val="00C32A57"/>
    <w:rsid w:val="00C32C8F"/>
    <w:rsid w:val="00C32D1A"/>
    <w:rsid w:val="00C33060"/>
    <w:rsid w:val="00C331B0"/>
    <w:rsid w:val="00C334D3"/>
    <w:rsid w:val="00C3368E"/>
    <w:rsid w:val="00C33781"/>
    <w:rsid w:val="00C33B66"/>
    <w:rsid w:val="00C33CA7"/>
    <w:rsid w:val="00C33D08"/>
    <w:rsid w:val="00C33DE7"/>
    <w:rsid w:val="00C33F00"/>
    <w:rsid w:val="00C34118"/>
    <w:rsid w:val="00C3415A"/>
    <w:rsid w:val="00C341AA"/>
    <w:rsid w:val="00C34238"/>
    <w:rsid w:val="00C34295"/>
    <w:rsid w:val="00C34471"/>
    <w:rsid w:val="00C34E26"/>
    <w:rsid w:val="00C3523B"/>
    <w:rsid w:val="00C35563"/>
    <w:rsid w:val="00C35688"/>
    <w:rsid w:val="00C3585C"/>
    <w:rsid w:val="00C359C3"/>
    <w:rsid w:val="00C35DB2"/>
    <w:rsid w:val="00C35F0C"/>
    <w:rsid w:val="00C35F33"/>
    <w:rsid w:val="00C35F78"/>
    <w:rsid w:val="00C35FAC"/>
    <w:rsid w:val="00C36160"/>
    <w:rsid w:val="00C361B5"/>
    <w:rsid w:val="00C366E6"/>
    <w:rsid w:val="00C3681B"/>
    <w:rsid w:val="00C3699C"/>
    <w:rsid w:val="00C36C4F"/>
    <w:rsid w:val="00C37271"/>
    <w:rsid w:val="00C372DD"/>
    <w:rsid w:val="00C3758E"/>
    <w:rsid w:val="00C37612"/>
    <w:rsid w:val="00C37653"/>
    <w:rsid w:val="00C378A6"/>
    <w:rsid w:val="00C37AB8"/>
    <w:rsid w:val="00C4013A"/>
    <w:rsid w:val="00C401D1"/>
    <w:rsid w:val="00C40678"/>
    <w:rsid w:val="00C408AE"/>
    <w:rsid w:val="00C4091A"/>
    <w:rsid w:val="00C40E38"/>
    <w:rsid w:val="00C40F26"/>
    <w:rsid w:val="00C4135B"/>
    <w:rsid w:val="00C4139D"/>
    <w:rsid w:val="00C413DA"/>
    <w:rsid w:val="00C4158B"/>
    <w:rsid w:val="00C416C7"/>
    <w:rsid w:val="00C4186C"/>
    <w:rsid w:val="00C41921"/>
    <w:rsid w:val="00C41939"/>
    <w:rsid w:val="00C41BBC"/>
    <w:rsid w:val="00C423F4"/>
    <w:rsid w:val="00C4257B"/>
    <w:rsid w:val="00C429C2"/>
    <w:rsid w:val="00C42A16"/>
    <w:rsid w:val="00C42A49"/>
    <w:rsid w:val="00C42A60"/>
    <w:rsid w:val="00C42D01"/>
    <w:rsid w:val="00C42D41"/>
    <w:rsid w:val="00C43408"/>
    <w:rsid w:val="00C435D4"/>
    <w:rsid w:val="00C4362A"/>
    <w:rsid w:val="00C4370B"/>
    <w:rsid w:val="00C43B97"/>
    <w:rsid w:val="00C43BA5"/>
    <w:rsid w:val="00C44205"/>
    <w:rsid w:val="00C4423C"/>
    <w:rsid w:val="00C446E3"/>
    <w:rsid w:val="00C4473B"/>
    <w:rsid w:val="00C44F6E"/>
    <w:rsid w:val="00C450E8"/>
    <w:rsid w:val="00C45123"/>
    <w:rsid w:val="00C45473"/>
    <w:rsid w:val="00C45610"/>
    <w:rsid w:val="00C4589F"/>
    <w:rsid w:val="00C45ACD"/>
    <w:rsid w:val="00C45E82"/>
    <w:rsid w:val="00C45FDC"/>
    <w:rsid w:val="00C4609D"/>
    <w:rsid w:val="00C463AC"/>
    <w:rsid w:val="00C463F5"/>
    <w:rsid w:val="00C4662A"/>
    <w:rsid w:val="00C466F3"/>
    <w:rsid w:val="00C46702"/>
    <w:rsid w:val="00C467A5"/>
    <w:rsid w:val="00C46963"/>
    <w:rsid w:val="00C46C6C"/>
    <w:rsid w:val="00C46CF9"/>
    <w:rsid w:val="00C46E0C"/>
    <w:rsid w:val="00C47272"/>
    <w:rsid w:val="00C478CF"/>
    <w:rsid w:val="00C478EF"/>
    <w:rsid w:val="00C4796F"/>
    <w:rsid w:val="00C4797D"/>
    <w:rsid w:val="00C479D8"/>
    <w:rsid w:val="00C479F5"/>
    <w:rsid w:val="00C47E88"/>
    <w:rsid w:val="00C47EA6"/>
    <w:rsid w:val="00C500EB"/>
    <w:rsid w:val="00C50255"/>
    <w:rsid w:val="00C5031A"/>
    <w:rsid w:val="00C5038A"/>
    <w:rsid w:val="00C503C5"/>
    <w:rsid w:val="00C50412"/>
    <w:rsid w:val="00C50729"/>
    <w:rsid w:val="00C50833"/>
    <w:rsid w:val="00C50AF2"/>
    <w:rsid w:val="00C50B5D"/>
    <w:rsid w:val="00C50BA1"/>
    <w:rsid w:val="00C50CEE"/>
    <w:rsid w:val="00C50D71"/>
    <w:rsid w:val="00C50EB5"/>
    <w:rsid w:val="00C51641"/>
    <w:rsid w:val="00C5177F"/>
    <w:rsid w:val="00C51960"/>
    <w:rsid w:val="00C51A82"/>
    <w:rsid w:val="00C51C2A"/>
    <w:rsid w:val="00C51C56"/>
    <w:rsid w:val="00C51D0F"/>
    <w:rsid w:val="00C51E14"/>
    <w:rsid w:val="00C52027"/>
    <w:rsid w:val="00C5206A"/>
    <w:rsid w:val="00C52165"/>
    <w:rsid w:val="00C52167"/>
    <w:rsid w:val="00C521D3"/>
    <w:rsid w:val="00C5237D"/>
    <w:rsid w:val="00C529D8"/>
    <w:rsid w:val="00C52ECA"/>
    <w:rsid w:val="00C531EF"/>
    <w:rsid w:val="00C533D3"/>
    <w:rsid w:val="00C534C3"/>
    <w:rsid w:val="00C53549"/>
    <w:rsid w:val="00C53583"/>
    <w:rsid w:val="00C535B0"/>
    <w:rsid w:val="00C536A0"/>
    <w:rsid w:val="00C53704"/>
    <w:rsid w:val="00C53EDD"/>
    <w:rsid w:val="00C540AB"/>
    <w:rsid w:val="00C540B2"/>
    <w:rsid w:val="00C5417A"/>
    <w:rsid w:val="00C542CE"/>
    <w:rsid w:val="00C542EC"/>
    <w:rsid w:val="00C544E1"/>
    <w:rsid w:val="00C5482C"/>
    <w:rsid w:val="00C549BF"/>
    <w:rsid w:val="00C549EB"/>
    <w:rsid w:val="00C550B0"/>
    <w:rsid w:val="00C55411"/>
    <w:rsid w:val="00C55466"/>
    <w:rsid w:val="00C55532"/>
    <w:rsid w:val="00C556CA"/>
    <w:rsid w:val="00C5571A"/>
    <w:rsid w:val="00C557C8"/>
    <w:rsid w:val="00C557DB"/>
    <w:rsid w:val="00C55DAA"/>
    <w:rsid w:val="00C55F0F"/>
    <w:rsid w:val="00C56021"/>
    <w:rsid w:val="00C56219"/>
    <w:rsid w:val="00C5626E"/>
    <w:rsid w:val="00C56278"/>
    <w:rsid w:val="00C566AE"/>
    <w:rsid w:val="00C56746"/>
    <w:rsid w:val="00C56759"/>
    <w:rsid w:val="00C56804"/>
    <w:rsid w:val="00C56A27"/>
    <w:rsid w:val="00C56BE1"/>
    <w:rsid w:val="00C56C29"/>
    <w:rsid w:val="00C56D56"/>
    <w:rsid w:val="00C56DBA"/>
    <w:rsid w:val="00C5727C"/>
    <w:rsid w:val="00C575F6"/>
    <w:rsid w:val="00C57BCB"/>
    <w:rsid w:val="00C57CF0"/>
    <w:rsid w:val="00C60060"/>
    <w:rsid w:val="00C60116"/>
    <w:rsid w:val="00C604B4"/>
    <w:rsid w:val="00C60517"/>
    <w:rsid w:val="00C6053E"/>
    <w:rsid w:val="00C6062A"/>
    <w:rsid w:val="00C60770"/>
    <w:rsid w:val="00C6096D"/>
    <w:rsid w:val="00C60B5D"/>
    <w:rsid w:val="00C60E2B"/>
    <w:rsid w:val="00C60FB0"/>
    <w:rsid w:val="00C612CD"/>
    <w:rsid w:val="00C61605"/>
    <w:rsid w:val="00C61A50"/>
    <w:rsid w:val="00C61A79"/>
    <w:rsid w:val="00C61F95"/>
    <w:rsid w:val="00C620CD"/>
    <w:rsid w:val="00C62175"/>
    <w:rsid w:val="00C6231A"/>
    <w:rsid w:val="00C624DC"/>
    <w:rsid w:val="00C6262B"/>
    <w:rsid w:val="00C6281A"/>
    <w:rsid w:val="00C62B32"/>
    <w:rsid w:val="00C62BDD"/>
    <w:rsid w:val="00C62D59"/>
    <w:rsid w:val="00C62FF0"/>
    <w:rsid w:val="00C635AC"/>
    <w:rsid w:val="00C6367C"/>
    <w:rsid w:val="00C636AF"/>
    <w:rsid w:val="00C6381F"/>
    <w:rsid w:val="00C63B20"/>
    <w:rsid w:val="00C63EAB"/>
    <w:rsid w:val="00C64072"/>
    <w:rsid w:val="00C6409A"/>
    <w:rsid w:val="00C64227"/>
    <w:rsid w:val="00C64389"/>
    <w:rsid w:val="00C6462C"/>
    <w:rsid w:val="00C6465B"/>
    <w:rsid w:val="00C646CC"/>
    <w:rsid w:val="00C646FB"/>
    <w:rsid w:val="00C6471C"/>
    <w:rsid w:val="00C64731"/>
    <w:rsid w:val="00C64999"/>
    <w:rsid w:val="00C64ACD"/>
    <w:rsid w:val="00C64CC9"/>
    <w:rsid w:val="00C650A4"/>
    <w:rsid w:val="00C6517F"/>
    <w:rsid w:val="00C651BF"/>
    <w:rsid w:val="00C6523B"/>
    <w:rsid w:val="00C6539C"/>
    <w:rsid w:val="00C65449"/>
    <w:rsid w:val="00C6553C"/>
    <w:rsid w:val="00C65608"/>
    <w:rsid w:val="00C657AD"/>
    <w:rsid w:val="00C657B4"/>
    <w:rsid w:val="00C65813"/>
    <w:rsid w:val="00C659EB"/>
    <w:rsid w:val="00C65B5A"/>
    <w:rsid w:val="00C65EC4"/>
    <w:rsid w:val="00C65F75"/>
    <w:rsid w:val="00C6610E"/>
    <w:rsid w:val="00C66416"/>
    <w:rsid w:val="00C666D2"/>
    <w:rsid w:val="00C6696F"/>
    <w:rsid w:val="00C672E3"/>
    <w:rsid w:val="00C6777B"/>
    <w:rsid w:val="00C67933"/>
    <w:rsid w:val="00C67BFC"/>
    <w:rsid w:val="00C70094"/>
    <w:rsid w:val="00C70127"/>
    <w:rsid w:val="00C7026F"/>
    <w:rsid w:val="00C706A0"/>
    <w:rsid w:val="00C706B3"/>
    <w:rsid w:val="00C707CF"/>
    <w:rsid w:val="00C708AF"/>
    <w:rsid w:val="00C70AAC"/>
    <w:rsid w:val="00C70B2B"/>
    <w:rsid w:val="00C70BA2"/>
    <w:rsid w:val="00C711E1"/>
    <w:rsid w:val="00C711FB"/>
    <w:rsid w:val="00C717EF"/>
    <w:rsid w:val="00C71AAF"/>
    <w:rsid w:val="00C71D8F"/>
    <w:rsid w:val="00C71E27"/>
    <w:rsid w:val="00C71F21"/>
    <w:rsid w:val="00C72105"/>
    <w:rsid w:val="00C721EA"/>
    <w:rsid w:val="00C722DA"/>
    <w:rsid w:val="00C726A9"/>
    <w:rsid w:val="00C729A0"/>
    <w:rsid w:val="00C72A21"/>
    <w:rsid w:val="00C72B18"/>
    <w:rsid w:val="00C72D12"/>
    <w:rsid w:val="00C73191"/>
    <w:rsid w:val="00C7340C"/>
    <w:rsid w:val="00C73609"/>
    <w:rsid w:val="00C73BB8"/>
    <w:rsid w:val="00C73E30"/>
    <w:rsid w:val="00C740DF"/>
    <w:rsid w:val="00C741A4"/>
    <w:rsid w:val="00C742AA"/>
    <w:rsid w:val="00C7475B"/>
    <w:rsid w:val="00C7498C"/>
    <w:rsid w:val="00C74AA0"/>
    <w:rsid w:val="00C74C42"/>
    <w:rsid w:val="00C75932"/>
    <w:rsid w:val="00C75C55"/>
    <w:rsid w:val="00C75D69"/>
    <w:rsid w:val="00C75FFE"/>
    <w:rsid w:val="00C7679D"/>
    <w:rsid w:val="00C76873"/>
    <w:rsid w:val="00C77226"/>
    <w:rsid w:val="00C77490"/>
    <w:rsid w:val="00C776D8"/>
    <w:rsid w:val="00C77D4C"/>
    <w:rsid w:val="00C77E25"/>
    <w:rsid w:val="00C80093"/>
    <w:rsid w:val="00C806A2"/>
    <w:rsid w:val="00C811C9"/>
    <w:rsid w:val="00C812B7"/>
    <w:rsid w:val="00C81EFD"/>
    <w:rsid w:val="00C820C1"/>
    <w:rsid w:val="00C823F0"/>
    <w:rsid w:val="00C8261B"/>
    <w:rsid w:val="00C8265B"/>
    <w:rsid w:val="00C826FE"/>
    <w:rsid w:val="00C827E6"/>
    <w:rsid w:val="00C82A98"/>
    <w:rsid w:val="00C82A9E"/>
    <w:rsid w:val="00C82BF7"/>
    <w:rsid w:val="00C82E8E"/>
    <w:rsid w:val="00C83696"/>
    <w:rsid w:val="00C83C22"/>
    <w:rsid w:val="00C83C7D"/>
    <w:rsid w:val="00C83D39"/>
    <w:rsid w:val="00C83D83"/>
    <w:rsid w:val="00C840B9"/>
    <w:rsid w:val="00C840F4"/>
    <w:rsid w:val="00C84407"/>
    <w:rsid w:val="00C84595"/>
    <w:rsid w:val="00C845EC"/>
    <w:rsid w:val="00C8460C"/>
    <w:rsid w:val="00C8488F"/>
    <w:rsid w:val="00C84B14"/>
    <w:rsid w:val="00C84C7B"/>
    <w:rsid w:val="00C84D91"/>
    <w:rsid w:val="00C84E48"/>
    <w:rsid w:val="00C85097"/>
    <w:rsid w:val="00C85345"/>
    <w:rsid w:val="00C85578"/>
    <w:rsid w:val="00C856EC"/>
    <w:rsid w:val="00C85D2C"/>
    <w:rsid w:val="00C8683E"/>
    <w:rsid w:val="00C86BB9"/>
    <w:rsid w:val="00C86C9D"/>
    <w:rsid w:val="00C86DDC"/>
    <w:rsid w:val="00C8712B"/>
    <w:rsid w:val="00C872BA"/>
    <w:rsid w:val="00C87675"/>
    <w:rsid w:val="00C87943"/>
    <w:rsid w:val="00C879B5"/>
    <w:rsid w:val="00C879F2"/>
    <w:rsid w:val="00C87B9D"/>
    <w:rsid w:val="00C87CCB"/>
    <w:rsid w:val="00C87CE3"/>
    <w:rsid w:val="00C87E16"/>
    <w:rsid w:val="00C87E36"/>
    <w:rsid w:val="00C87ECE"/>
    <w:rsid w:val="00C901EE"/>
    <w:rsid w:val="00C90217"/>
    <w:rsid w:val="00C90359"/>
    <w:rsid w:val="00C906EF"/>
    <w:rsid w:val="00C907CA"/>
    <w:rsid w:val="00C90AC9"/>
    <w:rsid w:val="00C90B04"/>
    <w:rsid w:val="00C90B42"/>
    <w:rsid w:val="00C90E53"/>
    <w:rsid w:val="00C9142C"/>
    <w:rsid w:val="00C91440"/>
    <w:rsid w:val="00C91965"/>
    <w:rsid w:val="00C91F84"/>
    <w:rsid w:val="00C91FCC"/>
    <w:rsid w:val="00C92575"/>
    <w:rsid w:val="00C92679"/>
    <w:rsid w:val="00C92729"/>
    <w:rsid w:val="00C92876"/>
    <w:rsid w:val="00C92939"/>
    <w:rsid w:val="00C929FE"/>
    <w:rsid w:val="00C93087"/>
    <w:rsid w:val="00C9329E"/>
    <w:rsid w:val="00C932F3"/>
    <w:rsid w:val="00C93527"/>
    <w:rsid w:val="00C935FF"/>
    <w:rsid w:val="00C939A9"/>
    <w:rsid w:val="00C9445C"/>
    <w:rsid w:val="00C944B5"/>
    <w:rsid w:val="00C946D5"/>
    <w:rsid w:val="00C946F5"/>
    <w:rsid w:val="00C94C34"/>
    <w:rsid w:val="00C94CBB"/>
    <w:rsid w:val="00C94CF8"/>
    <w:rsid w:val="00C94E32"/>
    <w:rsid w:val="00C950FB"/>
    <w:rsid w:val="00C9510D"/>
    <w:rsid w:val="00C953CB"/>
    <w:rsid w:val="00C9541E"/>
    <w:rsid w:val="00C95472"/>
    <w:rsid w:val="00C95597"/>
    <w:rsid w:val="00C95AAB"/>
    <w:rsid w:val="00C95AC6"/>
    <w:rsid w:val="00C95B27"/>
    <w:rsid w:val="00C95B2F"/>
    <w:rsid w:val="00C95CAF"/>
    <w:rsid w:val="00C95D9B"/>
    <w:rsid w:val="00C960E8"/>
    <w:rsid w:val="00C961BB"/>
    <w:rsid w:val="00C96570"/>
    <w:rsid w:val="00C96E92"/>
    <w:rsid w:val="00C96F5B"/>
    <w:rsid w:val="00C97238"/>
    <w:rsid w:val="00C977B9"/>
    <w:rsid w:val="00C9780C"/>
    <w:rsid w:val="00C97AD8"/>
    <w:rsid w:val="00C97CC7"/>
    <w:rsid w:val="00C97DB8"/>
    <w:rsid w:val="00CA00DA"/>
    <w:rsid w:val="00CA0121"/>
    <w:rsid w:val="00CA059D"/>
    <w:rsid w:val="00CA08F1"/>
    <w:rsid w:val="00CA09B1"/>
    <w:rsid w:val="00CA0BE9"/>
    <w:rsid w:val="00CA0DEF"/>
    <w:rsid w:val="00CA0E65"/>
    <w:rsid w:val="00CA0F2A"/>
    <w:rsid w:val="00CA1289"/>
    <w:rsid w:val="00CA1DC6"/>
    <w:rsid w:val="00CA2950"/>
    <w:rsid w:val="00CA2A58"/>
    <w:rsid w:val="00CA2AC5"/>
    <w:rsid w:val="00CA2D8C"/>
    <w:rsid w:val="00CA2E5B"/>
    <w:rsid w:val="00CA353E"/>
    <w:rsid w:val="00CA3778"/>
    <w:rsid w:val="00CA396F"/>
    <w:rsid w:val="00CA3A5F"/>
    <w:rsid w:val="00CA3B99"/>
    <w:rsid w:val="00CA43C9"/>
    <w:rsid w:val="00CA474A"/>
    <w:rsid w:val="00CA47B2"/>
    <w:rsid w:val="00CA4B19"/>
    <w:rsid w:val="00CA4F06"/>
    <w:rsid w:val="00CA4F76"/>
    <w:rsid w:val="00CA4FC1"/>
    <w:rsid w:val="00CA5434"/>
    <w:rsid w:val="00CA564A"/>
    <w:rsid w:val="00CA566E"/>
    <w:rsid w:val="00CA57DD"/>
    <w:rsid w:val="00CA611C"/>
    <w:rsid w:val="00CA6322"/>
    <w:rsid w:val="00CA63B3"/>
    <w:rsid w:val="00CA67E1"/>
    <w:rsid w:val="00CA68D1"/>
    <w:rsid w:val="00CA6940"/>
    <w:rsid w:val="00CA6B02"/>
    <w:rsid w:val="00CA7178"/>
    <w:rsid w:val="00CA72FA"/>
    <w:rsid w:val="00CA7448"/>
    <w:rsid w:val="00CA75D5"/>
    <w:rsid w:val="00CA7645"/>
    <w:rsid w:val="00CA7676"/>
    <w:rsid w:val="00CA771A"/>
    <w:rsid w:val="00CA778A"/>
    <w:rsid w:val="00CA7A7F"/>
    <w:rsid w:val="00CA7DEA"/>
    <w:rsid w:val="00CA7E68"/>
    <w:rsid w:val="00CA7F5A"/>
    <w:rsid w:val="00CB01A3"/>
    <w:rsid w:val="00CB028A"/>
    <w:rsid w:val="00CB04BC"/>
    <w:rsid w:val="00CB06EC"/>
    <w:rsid w:val="00CB09F1"/>
    <w:rsid w:val="00CB0A64"/>
    <w:rsid w:val="00CB0F2E"/>
    <w:rsid w:val="00CB0F5B"/>
    <w:rsid w:val="00CB120E"/>
    <w:rsid w:val="00CB1235"/>
    <w:rsid w:val="00CB16DF"/>
    <w:rsid w:val="00CB1BA2"/>
    <w:rsid w:val="00CB2077"/>
    <w:rsid w:val="00CB20DC"/>
    <w:rsid w:val="00CB26D8"/>
    <w:rsid w:val="00CB2BA2"/>
    <w:rsid w:val="00CB2CFC"/>
    <w:rsid w:val="00CB3101"/>
    <w:rsid w:val="00CB31A5"/>
    <w:rsid w:val="00CB320E"/>
    <w:rsid w:val="00CB3385"/>
    <w:rsid w:val="00CB34E5"/>
    <w:rsid w:val="00CB3852"/>
    <w:rsid w:val="00CB38F1"/>
    <w:rsid w:val="00CB3F9F"/>
    <w:rsid w:val="00CB403D"/>
    <w:rsid w:val="00CB41B2"/>
    <w:rsid w:val="00CB4268"/>
    <w:rsid w:val="00CB4667"/>
    <w:rsid w:val="00CB47E9"/>
    <w:rsid w:val="00CB486A"/>
    <w:rsid w:val="00CB4AA2"/>
    <w:rsid w:val="00CB4D81"/>
    <w:rsid w:val="00CB50D3"/>
    <w:rsid w:val="00CB5161"/>
    <w:rsid w:val="00CB53EA"/>
    <w:rsid w:val="00CB54DB"/>
    <w:rsid w:val="00CB5815"/>
    <w:rsid w:val="00CB5EE2"/>
    <w:rsid w:val="00CB64FE"/>
    <w:rsid w:val="00CB65E0"/>
    <w:rsid w:val="00CB6EA1"/>
    <w:rsid w:val="00CB7208"/>
    <w:rsid w:val="00CB736B"/>
    <w:rsid w:val="00CB74D6"/>
    <w:rsid w:val="00CB75DA"/>
    <w:rsid w:val="00CB7675"/>
    <w:rsid w:val="00CB7CB1"/>
    <w:rsid w:val="00CC0130"/>
    <w:rsid w:val="00CC038E"/>
    <w:rsid w:val="00CC03CD"/>
    <w:rsid w:val="00CC041A"/>
    <w:rsid w:val="00CC0434"/>
    <w:rsid w:val="00CC0498"/>
    <w:rsid w:val="00CC053B"/>
    <w:rsid w:val="00CC05C5"/>
    <w:rsid w:val="00CC0727"/>
    <w:rsid w:val="00CC07C7"/>
    <w:rsid w:val="00CC0AF2"/>
    <w:rsid w:val="00CC0BDD"/>
    <w:rsid w:val="00CC1037"/>
    <w:rsid w:val="00CC1164"/>
    <w:rsid w:val="00CC1B7F"/>
    <w:rsid w:val="00CC1BEA"/>
    <w:rsid w:val="00CC1DDD"/>
    <w:rsid w:val="00CC2146"/>
    <w:rsid w:val="00CC21E8"/>
    <w:rsid w:val="00CC2246"/>
    <w:rsid w:val="00CC2DF6"/>
    <w:rsid w:val="00CC2F9F"/>
    <w:rsid w:val="00CC315B"/>
    <w:rsid w:val="00CC3445"/>
    <w:rsid w:val="00CC3495"/>
    <w:rsid w:val="00CC355D"/>
    <w:rsid w:val="00CC35E8"/>
    <w:rsid w:val="00CC36C6"/>
    <w:rsid w:val="00CC37BC"/>
    <w:rsid w:val="00CC3843"/>
    <w:rsid w:val="00CC3BD9"/>
    <w:rsid w:val="00CC3C50"/>
    <w:rsid w:val="00CC3DAF"/>
    <w:rsid w:val="00CC413E"/>
    <w:rsid w:val="00CC44E1"/>
    <w:rsid w:val="00CC4A2E"/>
    <w:rsid w:val="00CC4AD2"/>
    <w:rsid w:val="00CC4BFB"/>
    <w:rsid w:val="00CC4D48"/>
    <w:rsid w:val="00CC4E25"/>
    <w:rsid w:val="00CC4E98"/>
    <w:rsid w:val="00CC4F0F"/>
    <w:rsid w:val="00CC4FD7"/>
    <w:rsid w:val="00CC5581"/>
    <w:rsid w:val="00CC5B8D"/>
    <w:rsid w:val="00CC5CC6"/>
    <w:rsid w:val="00CC5E37"/>
    <w:rsid w:val="00CC5E81"/>
    <w:rsid w:val="00CC5EB1"/>
    <w:rsid w:val="00CC61CA"/>
    <w:rsid w:val="00CC630E"/>
    <w:rsid w:val="00CC6477"/>
    <w:rsid w:val="00CC64CF"/>
    <w:rsid w:val="00CC6929"/>
    <w:rsid w:val="00CC6AB4"/>
    <w:rsid w:val="00CC6AFE"/>
    <w:rsid w:val="00CC6B2E"/>
    <w:rsid w:val="00CC706E"/>
    <w:rsid w:val="00CC71B3"/>
    <w:rsid w:val="00CC71FC"/>
    <w:rsid w:val="00CC7428"/>
    <w:rsid w:val="00CD0089"/>
    <w:rsid w:val="00CD0327"/>
    <w:rsid w:val="00CD0555"/>
    <w:rsid w:val="00CD05C8"/>
    <w:rsid w:val="00CD0787"/>
    <w:rsid w:val="00CD09EC"/>
    <w:rsid w:val="00CD0B19"/>
    <w:rsid w:val="00CD0DF0"/>
    <w:rsid w:val="00CD1343"/>
    <w:rsid w:val="00CD16C8"/>
    <w:rsid w:val="00CD181A"/>
    <w:rsid w:val="00CD1C34"/>
    <w:rsid w:val="00CD1C5F"/>
    <w:rsid w:val="00CD1E01"/>
    <w:rsid w:val="00CD1E81"/>
    <w:rsid w:val="00CD1FCD"/>
    <w:rsid w:val="00CD22A1"/>
    <w:rsid w:val="00CD269C"/>
    <w:rsid w:val="00CD2779"/>
    <w:rsid w:val="00CD2AE3"/>
    <w:rsid w:val="00CD31E6"/>
    <w:rsid w:val="00CD35BE"/>
    <w:rsid w:val="00CD35D6"/>
    <w:rsid w:val="00CD3B6D"/>
    <w:rsid w:val="00CD3D46"/>
    <w:rsid w:val="00CD3F68"/>
    <w:rsid w:val="00CD3F75"/>
    <w:rsid w:val="00CD40AC"/>
    <w:rsid w:val="00CD4123"/>
    <w:rsid w:val="00CD428F"/>
    <w:rsid w:val="00CD4403"/>
    <w:rsid w:val="00CD4455"/>
    <w:rsid w:val="00CD47CF"/>
    <w:rsid w:val="00CD486A"/>
    <w:rsid w:val="00CD4B1D"/>
    <w:rsid w:val="00CD4D2F"/>
    <w:rsid w:val="00CD511D"/>
    <w:rsid w:val="00CD517A"/>
    <w:rsid w:val="00CD535C"/>
    <w:rsid w:val="00CD538A"/>
    <w:rsid w:val="00CD546A"/>
    <w:rsid w:val="00CD547D"/>
    <w:rsid w:val="00CD5680"/>
    <w:rsid w:val="00CD58D9"/>
    <w:rsid w:val="00CD5C97"/>
    <w:rsid w:val="00CD61FD"/>
    <w:rsid w:val="00CD6615"/>
    <w:rsid w:val="00CD6649"/>
    <w:rsid w:val="00CD66A2"/>
    <w:rsid w:val="00CD68E2"/>
    <w:rsid w:val="00CD68FB"/>
    <w:rsid w:val="00CD6EC8"/>
    <w:rsid w:val="00CD6F6C"/>
    <w:rsid w:val="00CD70BE"/>
    <w:rsid w:val="00CD70C2"/>
    <w:rsid w:val="00CD72B3"/>
    <w:rsid w:val="00CD7566"/>
    <w:rsid w:val="00CD75CC"/>
    <w:rsid w:val="00CD771A"/>
    <w:rsid w:val="00CD7772"/>
    <w:rsid w:val="00CD7905"/>
    <w:rsid w:val="00CD7BCE"/>
    <w:rsid w:val="00CD7BFA"/>
    <w:rsid w:val="00CE04E3"/>
    <w:rsid w:val="00CE0718"/>
    <w:rsid w:val="00CE0930"/>
    <w:rsid w:val="00CE0BE8"/>
    <w:rsid w:val="00CE104A"/>
    <w:rsid w:val="00CE1418"/>
    <w:rsid w:val="00CE1517"/>
    <w:rsid w:val="00CE1682"/>
    <w:rsid w:val="00CE1825"/>
    <w:rsid w:val="00CE1849"/>
    <w:rsid w:val="00CE198C"/>
    <w:rsid w:val="00CE1C85"/>
    <w:rsid w:val="00CE1CF2"/>
    <w:rsid w:val="00CE1D43"/>
    <w:rsid w:val="00CE1D68"/>
    <w:rsid w:val="00CE1DA1"/>
    <w:rsid w:val="00CE1DB7"/>
    <w:rsid w:val="00CE1F3F"/>
    <w:rsid w:val="00CE2246"/>
    <w:rsid w:val="00CE22D4"/>
    <w:rsid w:val="00CE25D8"/>
    <w:rsid w:val="00CE2854"/>
    <w:rsid w:val="00CE298E"/>
    <w:rsid w:val="00CE2D1C"/>
    <w:rsid w:val="00CE2F67"/>
    <w:rsid w:val="00CE34F2"/>
    <w:rsid w:val="00CE353A"/>
    <w:rsid w:val="00CE3689"/>
    <w:rsid w:val="00CE36B2"/>
    <w:rsid w:val="00CE38DA"/>
    <w:rsid w:val="00CE397B"/>
    <w:rsid w:val="00CE3B62"/>
    <w:rsid w:val="00CE3BAC"/>
    <w:rsid w:val="00CE3D2F"/>
    <w:rsid w:val="00CE3D5E"/>
    <w:rsid w:val="00CE3DB5"/>
    <w:rsid w:val="00CE3F08"/>
    <w:rsid w:val="00CE449F"/>
    <w:rsid w:val="00CE471B"/>
    <w:rsid w:val="00CE4CCB"/>
    <w:rsid w:val="00CE4E1B"/>
    <w:rsid w:val="00CE5038"/>
    <w:rsid w:val="00CE52EE"/>
    <w:rsid w:val="00CE5397"/>
    <w:rsid w:val="00CE5492"/>
    <w:rsid w:val="00CE54E8"/>
    <w:rsid w:val="00CE570E"/>
    <w:rsid w:val="00CE5786"/>
    <w:rsid w:val="00CE5978"/>
    <w:rsid w:val="00CE5AC3"/>
    <w:rsid w:val="00CE5CE7"/>
    <w:rsid w:val="00CE5D11"/>
    <w:rsid w:val="00CE5D4C"/>
    <w:rsid w:val="00CE5F36"/>
    <w:rsid w:val="00CE5F43"/>
    <w:rsid w:val="00CE641E"/>
    <w:rsid w:val="00CE65CD"/>
    <w:rsid w:val="00CE6671"/>
    <w:rsid w:val="00CE6ED6"/>
    <w:rsid w:val="00CE71B7"/>
    <w:rsid w:val="00CE71CA"/>
    <w:rsid w:val="00CE73DD"/>
    <w:rsid w:val="00CE79CA"/>
    <w:rsid w:val="00CE7AB2"/>
    <w:rsid w:val="00CF0010"/>
    <w:rsid w:val="00CF04FC"/>
    <w:rsid w:val="00CF09C0"/>
    <w:rsid w:val="00CF108C"/>
    <w:rsid w:val="00CF1310"/>
    <w:rsid w:val="00CF1D91"/>
    <w:rsid w:val="00CF22E6"/>
    <w:rsid w:val="00CF2407"/>
    <w:rsid w:val="00CF24CE"/>
    <w:rsid w:val="00CF27C0"/>
    <w:rsid w:val="00CF2902"/>
    <w:rsid w:val="00CF2E09"/>
    <w:rsid w:val="00CF3008"/>
    <w:rsid w:val="00CF3073"/>
    <w:rsid w:val="00CF30F4"/>
    <w:rsid w:val="00CF368F"/>
    <w:rsid w:val="00CF3691"/>
    <w:rsid w:val="00CF37A8"/>
    <w:rsid w:val="00CF386F"/>
    <w:rsid w:val="00CF3A69"/>
    <w:rsid w:val="00CF3B9F"/>
    <w:rsid w:val="00CF3F3A"/>
    <w:rsid w:val="00CF40D8"/>
    <w:rsid w:val="00CF4196"/>
    <w:rsid w:val="00CF43E7"/>
    <w:rsid w:val="00CF457C"/>
    <w:rsid w:val="00CF4590"/>
    <w:rsid w:val="00CF4816"/>
    <w:rsid w:val="00CF4C29"/>
    <w:rsid w:val="00CF52DD"/>
    <w:rsid w:val="00CF570A"/>
    <w:rsid w:val="00CF5A70"/>
    <w:rsid w:val="00CF5CC4"/>
    <w:rsid w:val="00CF60B7"/>
    <w:rsid w:val="00CF6189"/>
    <w:rsid w:val="00CF6521"/>
    <w:rsid w:val="00CF6803"/>
    <w:rsid w:val="00CF688A"/>
    <w:rsid w:val="00CF6B27"/>
    <w:rsid w:val="00CF720B"/>
    <w:rsid w:val="00CF729D"/>
    <w:rsid w:val="00CF76AB"/>
    <w:rsid w:val="00CF76B7"/>
    <w:rsid w:val="00CF7754"/>
    <w:rsid w:val="00CF7928"/>
    <w:rsid w:val="00CF7A24"/>
    <w:rsid w:val="00CF7A43"/>
    <w:rsid w:val="00CF7B47"/>
    <w:rsid w:val="00CF7DFA"/>
    <w:rsid w:val="00CF7EB7"/>
    <w:rsid w:val="00D00420"/>
    <w:rsid w:val="00D006CE"/>
    <w:rsid w:val="00D00BB3"/>
    <w:rsid w:val="00D00CA1"/>
    <w:rsid w:val="00D00D1F"/>
    <w:rsid w:val="00D00DB4"/>
    <w:rsid w:val="00D010A7"/>
    <w:rsid w:val="00D011B5"/>
    <w:rsid w:val="00D014AD"/>
    <w:rsid w:val="00D01744"/>
    <w:rsid w:val="00D0184D"/>
    <w:rsid w:val="00D01AD5"/>
    <w:rsid w:val="00D01CA0"/>
    <w:rsid w:val="00D01FEE"/>
    <w:rsid w:val="00D02198"/>
    <w:rsid w:val="00D02748"/>
    <w:rsid w:val="00D02D63"/>
    <w:rsid w:val="00D0300D"/>
    <w:rsid w:val="00D034CE"/>
    <w:rsid w:val="00D034DA"/>
    <w:rsid w:val="00D0371A"/>
    <w:rsid w:val="00D03898"/>
    <w:rsid w:val="00D039F8"/>
    <w:rsid w:val="00D03ADC"/>
    <w:rsid w:val="00D03D35"/>
    <w:rsid w:val="00D03E4E"/>
    <w:rsid w:val="00D03E6D"/>
    <w:rsid w:val="00D04135"/>
    <w:rsid w:val="00D044C2"/>
    <w:rsid w:val="00D044D3"/>
    <w:rsid w:val="00D04753"/>
    <w:rsid w:val="00D047DA"/>
    <w:rsid w:val="00D048EE"/>
    <w:rsid w:val="00D04F8C"/>
    <w:rsid w:val="00D0520E"/>
    <w:rsid w:val="00D05B63"/>
    <w:rsid w:val="00D05C2D"/>
    <w:rsid w:val="00D05D03"/>
    <w:rsid w:val="00D05DCB"/>
    <w:rsid w:val="00D05EC7"/>
    <w:rsid w:val="00D05FB0"/>
    <w:rsid w:val="00D060B8"/>
    <w:rsid w:val="00D060C4"/>
    <w:rsid w:val="00D060FB"/>
    <w:rsid w:val="00D0641E"/>
    <w:rsid w:val="00D06460"/>
    <w:rsid w:val="00D06480"/>
    <w:rsid w:val="00D06496"/>
    <w:rsid w:val="00D065C1"/>
    <w:rsid w:val="00D06E36"/>
    <w:rsid w:val="00D06F29"/>
    <w:rsid w:val="00D06FD1"/>
    <w:rsid w:val="00D07114"/>
    <w:rsid w:val="00D074BB"/>
    <w:rsid w:val="00D074DC"/>
    <w:rsid w:val="00D076DF"/>
    <w:rsid w:val="00D077D0"/>
    <w:rsid w:val="00D07CCA"/>
    <w:rsid w:val="00D07F11"/>
    <w:rsid w:val="00D10300"/>
    <w:rsid w:val="00D10628"/>
    <w:rsid w:val="00D10C0D"/>
    <w:rsid w:val="00D10FB5"/>
    <w:rsid w:val="00D112C9"/>
    <w:rsid w:val="00D1141C"/>
    <w:rsid w:val="00D114C1"/>
    <w:rsid w:val="00D115E7"/>
    <w:rsid w:val="00D1160B"/>
    <w:rsid w:val="00D11741"/>
    <w:rsid w:val="00D118A0"/>
    <w:rsid w:val="00D11908"/>
    <w:rsid w:val="00D11AF8"/>
    <w:rsid w:val="00D11DE5"/>
    <w:rsid w:val="00D11F6D"/>
    <w:rsid w:val="00D123DA"/>
    <w:rsid w:val="00D12A10"/>
    <w:rsid w:val="00D1303C"/>
    <w:rsid w:val="00D13062"/>
    <w:rsid w:val="00D13150"/>
    <w:rsid w:val="00D1329C"/>
    <w:rsid w:val="00D13592"/>
    <w:rsid w:val="00D13751"/>
    <w:rsid w:val="00D13809"/>
    <w:rsid w:val="00D139FE"/>
    <w:rsid w:val="00D13DD9"/>
    <w:rsid w:val="00D13E34"/>
    <w:rsid w:val="00D143A3"/>
    <w:rsid w:val="00D143BB"/>
    <w:rsid w:val="00D14450"/>
    <w:rsid w:val="00D145DA"/>
    <w:rsid w:val="00D14BAC"/>
    <w:rsid w:val="00D14C30"/>
    <w:rsid w:val="00D14D1D"/>
    <w:rsid w:val="00D14D47"/>
    <w:rsid w:val="00D14E31"/>
    <w:rsid w:val="00D15257"/>
    <w:rsid w:val="00D152E6"/>
    <w:rsid w:val="00D152EE"/>
    <w:rsid w:val="00D15990"/>
    <w:rsid w:val="00D159CC"/>
    <w:rsid w:val="00D15ABE"/>
    <w:rsid w:val="00D15ACB"/>
    <w:rsid w:val="00D15AF2"/>
    <w:rsid w:val="00D15DDF"/>
    <w:rsid w:val="00D15DFC"/>
    <w:rsid w:val="00D15EFF"/>
    <w:rsid w:val="00D16168"/>
    <w:rsid w:val="00D16213"/>
    <w:rsid w:val="00D16338"/>
    <w:rsid w:val="00D1634A"/>
    <w:rsid w:val="00D169E9"/>
    <w:rsid w:val="00D16C52"/>
    <w:rsid w:val="00D16EFC"/>
    <w:rsid w:val="00D1705B"/>
    <w:rsid w:val="00D171FE"/>
    <w:rsid w:val="00D17208"/>
    <w:rsid w:val="00D17377"/>
    <w:rsid w:val="00D17578"/>
    <w:rsid w:val="00D1770B"/>
    <w:rsid w:val="00D17806"/>
    <w:rsid w:val="00D179D3"/>
    <w:rsid w:val="00D17DE4"/>
    <w:rsid w:val="00D17E6F"/>
    <w:rsid w:val="00D17EF4"/>
    <w:rsid w:val="00D17FB9"/>
    <w:rsid w:val="00D200DA"/>
    <w:rsid w:val="00D201C5"/>
    <w:rsid w:val="00D20331"/>
    <w:rsid w:val="00D2095C"/>
    <w:rsid w:val="00D2199E"/>
    <w:rsid w:val="00D21C31"/>
    <w:rsid w:val="00D21F45"/>
    <w:rsid w:val="00D21FC9"/>
    <w:rsid w:val="00D22195"/>
    <w:rsid w:val="00D2242F"/>
    <w:rsid w:val="00D225F6"/>
    <w:rsid w:val="00D22B76"/>
    <w:rsid w:val="00D22CA6"/>
    <w:rsid w:val="00D22E06"/>
    <w:rsid w:val="00D22F0C"/>
    <w:rsid w:val="00D22F92"/>
    <w:rsid w:val="00D23243"/>
    <w:rsid w:val="00D232F3"/>
    <w:rsid w:val="00D2364C"/>
    <w:rsid w:val="00D236B5"/>
    <w:rsid w:val="00D2382E"/>
    <w:rsid w:val="00D23AE8"/>
    <w:rsid w:val="00D23B44"/>
    <w:rsid w:val="00D23C9D"/>
    <w:rsid w:val="00D24182"/>
    <w:rsid w:val="00D24450"/>
    <w:rsid w:val="00D2461E"/>
    <w:rsid w:val="00D246B3"/>
    <w:rsid w:val="00D24928"/>
    <w:rsid w:val="00D249B9"/>
    <w:rsid w:val="00D24A85"/>
    <w:rsid w:val="00D24D84"/>
    <w:rsid w:val="00D24F23"/>
    <w:rsid w:val="00D25071"/>
    <w:rsid w:val="00D25100"/>
    <w:rsid w:val="00D2515B"/>
    <w:rsid w:val="00D25170"/>
    <w:rsid w:val="00D2573C"/>
    <w:rsid w:val="00D25792"/>
    <w:rsid w:val="00D25BE3"/>
    <w:rsid w:val="00D25E56"/>
    <w:rsid w:val="00D26013"/>
    <w:rsid w:val="00D265D7"/>
    <w:rsid w:val="00D2666F"/>
    <w:rsid w:val="00D26765"/>
    <w:rsid w:val="00D26A98"/>
    <w:rsid w:val="00D26E91"/>
    <w:rsid w:val="00D26F5F"/>
    <w:rsid w:val="00D27056"/>
    <w:rsid w:val="00D27359"/>
    <w:rsid w:val="00D274EB"/>
    <w:rsid w:val="00D27A2E"/>
    <w:rsid w:val="00D27EEC"/>
    <w:rsid w:val="00D303D2"/>
    <w:rsid w:val="00D30635"/>
    <w:rsid w:val="00D30853"/>
    <w:rsid w:val="00D30FFF"/>
    <w:rsid w:val="00D316B9"/>
    <w:rsid w:val="00D31745"/>
    <w:rsid w:val="00D31E8D"/>
    <w:rsid w:val="00D329F3"/>
    <w:rsid w:val="00D337A4"/>
    <w:rsid w:val="00D33815"/>
    <w:rsid w:val="00D34173"/>
    <w:rsid w:val="00D3458A"/>
    <w:rsid w:val="00D3489E"/>
    <w:rsid w:val="00D3493C"/>
    <w:rsid w:val="00D34954"/>
    <w:rsid w:val="00D34A48"/>
    <w:rsid w:val="00D34AAB"/>
    <w:rsid w:val="00D34C88"/>
    <w:rsid w:val="00D355A9"/>
    <w:rsid w:val="00D356AF"/>
    <w:rsid w:val="00D3578A"/>
    <w:rsid w:val="00D3588A"/>
    <w:rsid w:val="00D35BB5"/>
    <w:rsid w:val="00D35C80"/>
    <w:rsid w:val="00D35D86"/>
    <w:rsid w:val="00D35D95"/>
    <w:rsid w:val="00D35F15"/>
    <w:rsid w:val="00D35F85"/>
    <w:rsid w:val="00D36146"/>
    <w:rsid w:val="00D36152"/>
    <w:rsid w:val="00D365E6"/>
    <w:rsid w:val="00D3669A"/>
    <w:rsid w:val="00D36995"/>
    <w:rsid w:val="00D36C93"/>
    <w:rsid w:val="00D36F75"/>
    <w:rsid w:val="00D37049"/>
    <w:rsid w:val="00D3728E"/>
    <w:rsid w:val="00D37411"/>
    <w:rsid w:val="00D374F3"/>
    <w:rsid w:val="00D377AE"/>
    <w:rsid w:val="00D379B1"/>
    <w:rsid w:val="00D37A6C"/>
    <w:rsid w:val="00D37C24"/>
    <w:rsid w:val="00D37CC0"/>
    <w:rsid w:val="00D37DF5"/>
    <w:rsid w:val="00D37E1F"/>
    <w:rsid w:val="00D37E60"/>
    <w:rsid w:val="00D37F9F"/>
    <w:rsid w:val="00D4025C"/>
    <w:rsid w:val="00D40441"/>
    <w:rsid w:val="00D405D2"/>
    <w:rsid w:val="00D40A6B"/>
    <w:rsid w:val="00D40B07"/>
    <w:rsid w:val="00D40D65"/>
    <w:rsid w:val="00D40E93"/>
    <w:rsid w:val="00D40F10"/>
    <w:rsid w:val="00D41050"/>
    <w:rsid w:val="00D41633"/>
    <w:rsid w:val="00D41739"/>
    <w:rsid w:val="00D418AB"/>
    <w:rsid w:val="00D418DE"/>
    <w:rsid w:val="00D41AF1"/>
    <w:rsid w:val="00D41B3A"/>
    <w:rsid w:val="00D41E32"/>
    <w:rsid w:val="00D41E5E"/>
    <w:rsid w:val="00D41FB8"/>
    <w:rsid w:val="00D42055"/>
    <w:rsid w:val="00D4208C"/>
    <w:rsid w:val="00D420C3"/>
    <w:rsid w:val="00D4216D"/>
    <w:rsid w:val="00D421E5"/>
    <w:rsid w:val="00D42621"/>
    <w:rsid w:val="00D4263E"/>
    <w:rsid w:val="00D42667"/>
    <w:rsid w:val="00D427BA"/>
    <w:rsid w:val="00D4289B"/>
    <w:rsid w:val="00D428A7"/>
    <w:rsid w:val="00D4291D"/>
    <w:rsid w:val="00D42AE0"/>
    <w:rsid w:val="00D42BFF"/>
    <w:rsid w:val="00D42C56"/>
    <w:rsid w:val="00D42D96"/>
    <w:rsid w:val="00D42DD0"/>
    <w:rsid w:val="00D42F71"/>
    <w:rsid w:val="00D4308C"/>
    <w:rsid w:val="00D43696"/>
    <w:rsid w:val="00D438D8"/>
    <w:rsid w:val="00D439F6"/>
    <w:rsid w:val="00D43B8C"/>
    <w:rsid w:val="00D43C21"/>
    <w:rsid w:val="00D43C8E"/>
    <w:rsid w:val="00D43D79"/>
    <w:rsid w:val="00D43E84"/>
    <w:rsid w:val="00D43F78"/>
    <w:rsid w:val="00D44345"/>
    <w:rsid w:val="00D445EC"/>
    <w:rsid w:val="00D44782"/>
    <w:rsid w:val="00D44D4A"/>
    <w:rsid w:val="00D44DA3"/>
    <w:rsid w:val="00D451F3"/>
    <w:rsid w:val="00D45759"/>
    <w:rsid w:val="00D45800"/>
    <w:rsid w:val="00D45AB7"/>
    <w:rsid w:val="00D45AE4"/>
    <w:rsid w:val="00D45AFE"/>
    <w:rsid w:val="00D45CB3"/>
    <w:rsid w:val="00D46569"/>
    <w:rsid w:val="00D46581"/>
    <w:rsid w:val="00D467DD"/>
    <w:rsid w:val="00D46AAF"/>
    <w:rsid w:val="00D46E21"/>
    <w:rsid w:val="00D46E5C"/>
    <w:rsid w:val="00D47016"/>
    <w:rsid w:val="00D470D7"/>
    <w:rsid w:val="00D477BC"/>
    <w:rsid w:val="00D477F1"/>
    <w:rsid w:val="00D47EC7"/>
    <w:rsid w:val="00D47EDB"/>
    <w:rsid w:val="00D503D3"/>
    <w:rsid w:val="00D50408"/>
    <w:rsid w:val="00D505FD"/>
    <w:rsid w:val="00D50762"/>
    <w:rsid w:val="00D50855"/>
    <w:rsid w:val="00D50C2B"/>
    <w:rsid w:val="00D50C2E"/>
    <w:rsid w:val="00D50DAB"/>
    <w:rsid w:val="00D50E68"/>
    <w:rsid w:val="00D51104"/>
    <w:rsid w:val="00D511A2"/>
    <w:rsid w:val="00D513DA"/>
    <w:rsid w:val="00D5196B"/>
    <w:rsid w:val="00D51EE1"/>
    <w:rsid w:val="00D52129"/>
    <w:rsid w:val="00D521A7"/>
    <w:rsid w:val="00D52375"/>
    <w:rsid w:val="00D52638"/>
    <w:rsid w:val="00D52A07"/>
    <w:rsid w:val="00D52ADC"/>
    <w:rsid w:val="00D52B45"/>
    <w:rsid w:val="00D53126"/>
    <w:rsid w:val="00D53142"/>
    <w:rsid w:val="00D53189"/>
    <w:rsid w:val="00D531D2"/>
    <w:rsid w:val="00D5332D"/>
    <w:rsid w:val="00D53745"/>
    <w:rsid w:val="00D538EE"/>
    <w:rsid w:val="00D53CA3"/>
    <w:rsid w:val="00D53FC7"/>
    <w:rsid w:val="00D54237"/>
    <w:rsid w:val="00D5423A"/>
    <w:rsid w:val="00D5459B"/>
    <w:rsid w:val="00D5499E"/>
    <w:rsid w:val="00D54B1A"/>
    <w:rsid w:val="00D54C3B"/>
    <w:rsid w:val="00D54D1F"/>
    <w:rsid w:val="00D54DCC"/>
    <w:rsid w:val="00D54E14"/>
    <w:rsid w:val="00D54EF4"/>
    <w:rsid w:val="00D55086"/>
    <w:rsid w:val="00D551F4"/>
    <w:rsid w:val="00D553ED"/>
    <w:rsid w:val="00D55AC8"/>
    <w:rsid w:val="00D55C3D"/>
    <w:rsid w:val="00D55D02"/>
    <w:rsid w:val="00D55F21"/>
    <w:rsid w:val="00D56197"/>
    <w:rsid w:val="00D56244"/>
    <w:rsid w:val="00D5640A"/>
    <w:rsid w:val="00D56541"/>
    <w:rsid w:val="00D565D9"/>
    <w:rsid w:val="00D569A3"/>
    <w:rsid w:val="00D56A66"/>
    <w:rsid w:val="00D56D46"/>
    <w:rsid w:val="00D56DCD"/>
    <w:rsid w:val="00D56E87"/>
    <w:rsid w:val="00D56F83"/>
    <w:rsid w:val="00D5701A"/>
    <w:rsid w:val="00D57921"/>
    <w:rsid w:val="00D57D0C"/>
    <w:rsid w:val="00D606FD"/>
    <w:rsid w:val="00D60D52"/>
    <w:rsid w:val="00D6110E"/>
    <w:rsid w:val="00D611B5"/>
    <w:rsid w:val="00D611C3"/>
    <w:rsid w:val="00D6127F"/>
    <w:rsid w:val="00D61749"/>
    <w:rsid w:val="00D61987"/>
    <w:rsid w:val="00D61CEB"/>
    <w:rsid w:val="00D62211"/>
    <w:rsid w:val="00D62452"/>
    <w:rsid w:val="00D62505"/>
    <w:rsid w:val="00D63366"/>
    <w:rsid w:val="00D634A1"/>
    <w:rsid w:val="00D63600"/>
    <w:rsid w:val="00D6388D"/>
    <w:rsid w:val="00D6424D"/>
    <w:rsid w:val="00D64327"/>
    <w:rsid w:val="00D64602"/>
    <w:rsid w:val="00D64676"/>
    <w:rsid w:val="00D64758"/>
    <w:rsid w:val="00D647E8"/>
    <w:rsid w:val="00D64C4A"/>
    <w:rsid w:val="00D64D9B"/>
    <w:rsid w:val="00D64E15"/>
    <w:rsid w:val="00D65308"/>
    <w:rsid w:val="00D653EE"/>
    <w:rsid w:val="00D6549E"/>
    <w:rsid w:val="00D655C6"/>
    <w:rsid w:val="00D657FA"/>
    <w:rsid w:val="00D659DF"/>
    <w:rsid w:val="00D65A88"/>
    <w:rsid w:val="00D65E6A"/>
    <w:rsid w:val="00D66096"/>
    <w:rsid w:val="00D66258"/>
    <w:rsid w:val="00D66371"/>
    <w:rsid w:val="00D66477"/>
    <w:rsid w:val="00D66521"/>
    <w:rsid w:val="00D6661B"/>
    <w:rsid w:val="00D669EB"/>
    <w:rsid w:val="00D66A78"/>
    <w:rsid w:val="00D66B06"/>
    <w:rsid w:val="00D66B29"/>
    <w:rsid w:val="00D66C9F"/>
    <w:rsid w:val="00D6707C"/>
    <w:rsid w:val="00D673A2"/>
    <w:rsid w:val="00D67500"/>
    <w:rsid w:val="00D67504"/>
    <w:rsid w:val="00D6766D"/>
    <w:rsid w:val="00D678FA"/>
    <w:rsid w:val="00D67FD0"/>
    <w:rsid w:val="00D67FFC"/>
    <w:rsid w:val="00D703EF"/>
    <w:rsid w:val="00D7042B"/>
    <w:rsid w:val="00D7055A"/>
    <w:rsid w:val="00D705E4"/>
    <w:rsid w:val="00D706BE"/>
    <w:rsid w:val="00D706E6"/>
    <w:rsid w:val="00D706EF"/>
    <w:rsid w:val="00D7090D"/>
    <w:rsid w:val="00D70939"/>
    <w:rsid w:val="00D70B6E"/>
    <w:rsid w:val="00D712DE"/>
    <w:rsid w:val="00D71420"/>
    <w:rsid w:val="00D71422"/>
    <w:rsid w:val="00D71481"/>
    <w:rsid w:val="00D7157D"/>
    <w:rsid w:val="00D717FA"/>
    <w:rsid w:val="00D71D9A"/>
    <w:rsid w:val="00D721DF"/>
    <w:rsid w:val="00D727B9"/>
    <w:rsid w:val="00D72859"/>
    <w:rsid w:val="00D728A4"/>
    <w:rsid w:val="00D7296B"/>
    <w:rsid w:val="00D72CF5"/>
    <w:rsid w:val="00D72F04"/>
    <w:rsid w:val="00D7301C"/>
    <w:rsid w:val="00D7351E"/>
    <w:rsid w:val="00D735FE"/>
    <w:rsid w:val="00D73ACC"/>
    <w:rsid w:val="00D73C83"/>
    <w:rsid w:val="00D74163"/>
    <w:rsid w:val="00D742C3"/>
    <w:rsid w:val="00D7464E"/>
    <w:rsid w:val="00D746D4"/>
    <w:rsid w:val="00D74C5F"/>
    <w:rsid w:val="00D74D3B"/>
    <w:rsid w:val="00D74E32"/>
    <w:rsid w:val="00D75460"/>
    <w:rsid w:val="00D75869"/>
    <w:rsid w:val="00D75884"/>
    <w:rsid w:val="00D75B24"/>
    <w:rsid w:val="00D75C59"/>
    <w:rsid w:val="00D75D50"/>
    <w:rsid w:val="00D75D5E"/>
    <w:rsid w:val="00D75FAB"/>
    <w:rsid w:val="00D762E0"/>
    <w:rsid w:val="00D766AB"/>
    <w:rsid w:val="00D767A3"/>
    <w:rsid w:val="00D76953"/>
    <w:rsid w:val="00D769AF"/>
    <w:rsid w:val="00D76A97"/>
    <w:rsid w:val="00D76AE4"/>
    <w:rsid w:val="00D76BEA"/>
    <w:rsid w:val="00D76D9E"/>
    <w:rsid w:val="00D76FB6"/>
    <w:rsid w:val="00D77027"/>
    <w:rsid w:val="00D771AF"/>
    <w:rsid w:val="00D7730C"/>
    <w:rsid w:val="00D77828"/>
    <w:rsid w:val="00D778D2"/>
    <w:rsid w:val="00D779D6"/>
    <w:rsid w:val="00D77C97"/>
    <w:rsid w:val="00D77D2B"/>
    <w:rsid w:val="00D80171"/>
    <w:rsid w:val="00D8026A"/>
    <w:rsid w:val="00D8033C"/>
    <w:rsid w:val="00D80570"/>
    <w:rsid w:val="00D806E3"/>
    <w:rsid w:val="00D8073D"/>
    <w:rsid w:val="00D8096C"/>
    <w:rsid w:val="00D8099B"/>
    <w:rsid w:val="00D80DC8"/>
    <w:rsid w:val="00D814A8"/>
    <w:rsid w:val="00D81A01"/>
    <w:rsid w:val="00D81AB9"/>
    <w:rsid w:val="00D81B2C"/>
    <w:rsid w:val="00D81CD6"/>
    <w:rsid w:val="00D81E81"/>
    <w:rsid w:val="00D82285"/>
    <w:rsid w:val="00D82561"/>
    <w:rsid w:val="00D826FC"/>
    <w:rsid w:val="00D828FB"/>
    <w:rsid w:val="00D829B6"/>
    <w:rsid w:val="00D82C26"/>
    <w:rsid w:val="00D82D7B"/>
    <w:rsid w:val="00D82E15"/>
    <w:rsid w:val="00D82E1B"/>
    <w:rsid w:val="00D83221"/>
    <w:rsid w:val="00D8348D"/>
    <w:rsid w:val="00D83586"/>
    <w:rsid w:val="00D836E3"/>
    <w:rsid w:val="00D83AF9"/>
    <w:rsid w:val="00D83F6B"/>
    <w:rsid w:val="00D83FA8"/>
    <w:rsid w:val="00D843F3"/>
    <w:rsid w:val="00D84693"/>
    <w:rsid w:val="00D8474E"/>
    <w:rsid w:val="00D84B5E"/>
    <w:rsid w:val="00D84BEC"/>
    <w:rsid w:val="00D84C8D"/>
    <w:rsid w:val="00D85124"/>
    <w:rsid w:val="00D8527D"/>
    <w:rsid w:val="00D853ED"/>
    <w:rsid w:val="00D854D9"/>
    <w:rsid w:val="00D856A3"/>
    <w:rsid w:val="00D85A85"/>
    <w:rsid w:val="00D85D56"/>
    <w:rsid w:val="00D85D8E"/>
    <w:rsid w:val="00D85DC2"/>
    <w:rsid w:val="00D85E5A"/>
    <w:rsid w:val="00D85EA4"/>
    <w:rsid w:val="00D8634D"/>
    <w:rsid w:val="00D8652B"/>
    <w:rsid w:val="00D86765"/>
    <w:rsid w:val="00D867BD"/>
    <w:rsid w:val="00D8697D"/>
    <w:rsid w:val="00D86ACD"/>
    <w:rsid w:val="00D86BE8"/>
    <w:rsid w:val="00D86C02"/>
    <w:rsid w:val="00D86FFC"/>
    <w:rsid w:val="00D87160"/>
    <w:rsid w:val="00D8736B"/>
    <w:rsid w:val="00D87638"/>
    <w:rsid w:val="00D87945"/>
    <w:rsid w:val="00D87947"/>
    <w:rsid w:val="00D87DE5"/>
    <w:rsid w:val="00D87E39"/>
    <w:rsid w:val="00D87FEF"/>
    <w:rsid w:val="00D90265"/>
    <w:rsid w:val="00D902FD"/>
    <w:rsid w:val="00D907F0"/>
    <w:rsid w:val="00D90833"/>
    <w:rsid w:val="00D90907"/>
    <w:rsid w:val="00D90BD8"/>
    <w:rsid w:val="00D90EE3"/>
    <w:rsid w:val="00D91476"/>
    <w:rsid w:val="00D91870"/>
    <w:rsid w:val="00D918AE"/>
    <w:rsid w:val="00D91BBC"/>
    <w:rsid w:val="00D91E90"/>
    <w:rsid w:val="00D91F0D"/>
    <w:rsid w:val="00D92061"/>
    <w:rsid w:val="00D927A6"/>
    <w:rsid w:val="00D928E4"/>
    <w:rsid w:val="00D92A53"/>
    <w:rsid w:val="00D92AE3"/>
    <w:rsid w:val="00D92BA7"/>
    <w:rsid w:val="00D92D6C"/>
    <w:rsid w:val="00D92F08"/>
    <w:rsid w:val="00D9304A"/>
    <w:rsid w:val="00D9333C"/>
    <w:rsid w:val="00D934C0"/>
    <w:rsid w:val="00D934FF"/>
    <w:rsid w:val="00D9369F"/>
    <w:rsid w:val="00D93BC8"/>
    <w:rsid w:val="00D93C0A"/>
    <w:rsid w:val="00D93DEF"/>
    <w:rsid w:val="00D94181"/>
    <w:rsid w:val="00D94393"/>
    <w:rsid w:val="00D9440F"/>
    <w:rsid w:val="00D947A6"/>
    <w:rsid w:val="00D947AF"/>
    <w:rsid w:val="00D94B7C"/>
    <w:rsid w:val="00D951B0"/>
    <w:rsid w:val="00D953B2"/>
    <w:rsid w:val="00D954DE"/>
    <w:rsid w:val="00D9579D"/>
    <w:rsid w:val="00D95A3C"/>
    <w:rsid w:val="00D95B33"/>
    <w:rsid w:val="00D95E27"/>
    <w:rsid w:val="00D964FF"/>
    <w:rsid w:val="00D96740"/>
    <w:rsid w:val="00D96993"/>
    <w:rsid w:val="00D96A0F"/>
    <w:rsid w:val="00D96CE0"/>
    <w:rsid w:val="00D96F79"/>
    <w:rsid w:val="00D970CC"/>
    <w:rsid w:val="00D9718F"/>
    <w:rsid w:val="00D974B4"/>
    <w:rsid w:val="00D974D8"/>
    <w:rsid w:val="00D977D9"/>
    <w:rsid w:val="00D977E4"/>
    <w:rsid w:val="00DA0138"/>
    <w:rsid w:val="00DA01EA"/>
    <w:rsid w:val="00DA04A8"/>
    <w:rsid w:val="00DA0B1D"/>
    <w:rsid w:val="00DA0DAE"/>
    <w:rsid w:val="00DA0DF0"/>
    <w:rsid w:val="00DA1117"/>
    <w:rsid w:val="00DA1330"/>
    <w:rsid w:val="00DA139B"/>
    <w:rsid w:val="00DA14D2"/>
    <w:rsid w:val="00DA174C"/>
    <w:rsid w:val="00DA188B"/>
    <w:rsid w:val="00DA19FB"/>
    <w:rsid w:val="00DA1A24"/>
    <w:rsid w:val="00DA1B83"/>
    <w:rsid w:val="00DA1D21"/>
    <w:rsid w:val="00DA1DC9"/>
    <w:rsid w:val="00DA1F32"/>
    <w:rsid w:val="00DA1F91"/>
    <w:rsid w:val="00DA20CE"/>
    <w:rsid w:val="00DA21CD"/>
    <w:rsid w:val="00DA229F"/>
    <w:rsid w:val="00DA22BA"/>
    <w:rsid w:val="00DA2439"/>
    <w:rsid w:val="00DA248B"/>
    <w:rsid w:val="00DA24B0"/>
    <w:rsid w:val="00DA2635"/>
    <w:rsid w:val="00DA28B2"/>
    <w:rsid w:val="00DA2B67"/>
    <w:rsid w:val="00DA2F4E"/>
    <w:rsid w:val="00DA3A8C"/>
    <w:rsid w:val="00DA47E2"/>
    <w:rsid w:val="00DA4A71"/>
    <w:rsid w:val="00DA4B59"/>
    <w:rsid w:val="00DA4F2C"/>
    <w:rsid w:val="00DA52C3"/>
    <w:rsid w:val="00DA54A1"/>
    <w:rsid w:val="00DA5968"/>
    <w:rsid w:val="00DA5F94"/>
    <w:rsid w:val="00DA606C"/>
    <w:rsid w:val="00DA613B"/>
    <w:rsid w:val="00DA61A4"/>
    <w:rsid w:val="00DA6327"/>
    <w:rsid w:val="00DA657B"/>
    <w:rsid w:val="00DA66D8"/>
    <w:rsid w:val="00DA6BD2"/>
    <w:rsid w:val="00DA6CB2"/>
    <w:rsid w:val="00DA6D43"/>
    <w:rsid w:val="00DA6DE2"/>
    <w:rsid w:val="00DA7075"/>
    <w:rsid w:val="00DA7E40"/>
    <w:rsid w:val="00DA7FE1"/>
    <w:rsid w:val="00DB001E"/>
    <w:rsid w:val="00DB0069"/>
    <w:rsid w:val="00DB0178"/>
    <w:rsid w:val="00DB029D"/>
    <w:rsid w:val="00DB0308"/>
    <w:rsid w:val="00DB0487"/>
    <w:rsid w:val="00DB052F"/>
    <w:rsid w:val="00DB07FD"/>
    <w:rsid w:val="00DB09F6"/>
    <w:rsid w:val="00DB0B2B"/>
    <w:rsid w:val="00DB0D13"/>
    <w:rsid w:val="00DB0E1A"/>
    <w:rsid w:val="00DB0F9C"/>
    <w:rsid w:val="00DB120F"/>
    <w:rsid w:val="00DB12A6"/>
    <w:rsid w:val="00DB1319"/>
    <w:rsid w:val="00DB15C9"/>
    <w:rsid w:val="00DB19C9"/>
    <w:rsid w:val="00DB1AE8"/>
    <w:rsid w:val="00DB1D8C"/>
    <w:rsid w:val="00DB208D"/>
    <w:rsid w:val="00DB24B1"/>
    <w:rsid w:val="00DB2565"/>
    <w:rsid w:val="00DB2758"/>
    <w:rsid w:val="00DB2930"/>
    <w:rsid w:val="00DB2A02"/>
    <w:rsid w:val="00DB2B1A"/>
    <w:rsid w:val="00DB2FF2"/>
    <w:rsid w:val="00DB307C"/>
    <w:rsid w:val="00DB3237"/>
    <w:rsid w:val="00DB34B4"/>
    <w:rsid w:val="00DB35B3"/>
    <w:rsid w:val="00DB3648"/>
    <w:rsid w:val="00DB3891"/>
    <w:rsid w:val="00DB393C"/>
    <w:rsid w:val="00DB3DCD"/>
    <w:rsid w:val="00DB3E83"/>
    <w:rsid w:val="00DB42A5"/>
    <w:rsid w:val="00DB44FE"/>
    <w:rsid w:val="00DB45CC"/>
    <w:rsid w:val="00DB4675"/>
    <w:rsid w:val="00DB4727"/>
    <w:rsid w:val="00DB47A2"/>
    <w:rsid w:val="00DB4BC3"/>
    <w:rsid w:val="00DB4C8F"/>
    <w:rsid w:val="00DB4CE7"/>
    <w:rsid w:val="00DB53C6"/>
    <w:rsid w:val="00DB54DA"/>
    <w:rsid w:val="00DB5754"/>
    <w:rsid w:val="00DB5CFD"/>
    <w:rsid w:val="00DB622C"/>
    <w:rsid w:val="00DB64AD"/>
    <w:rsid w:val="00DB66A8"/>
    <w:rsid w:val="00DB676B"/>
    <w:rsid w:val="00DB681F"/>
    <w:rsid w:val="00DB6F62"/>
    <w:rsid w:val="00DB6F78"/>
    <w:rsid w:val="00DB6F98"/>
    <w:rsid w:val="00DB6FCB"/>
    <w:rsid w:val="00DB706C"/>
    <w:rsid w:val="00DB7133"/>
    <w:rsid w:val="00DB71F0"/>
    <w:rsid w:val="00DB7370"/>
    <w:rsid w:val="00DB7523"/>
    <w:rsid w:val="00DB7641"/>
    <w:rsid w:val="00DB78A5"/>
    <w:rsid w:val="00DB7968"/>
    <w:rsid w:val="00DC0475"/>
    <w:rsid w:val="00DC0492"/>
    <w:rsid w:val="00DC050B"/>
    <w:rsid w:val="00DC052A"/>
    <w:rsid w:val="00DC086D"/>
    <w:rsid w:val="00DC0B17"/>
    <w:rsid w:val="00DC0CB0"/>
    <w:rsid w:val="00DC0CD4"/>
    <w:rsid w:val="00DC0D36"/>
    <w:rsid w:val="00DC0D9F"/>
    <w:rsid w:val="00DC1139"/>
    <w:rsid w:val="00DC1211"/>
    <w:rsid w:val="00DC1417"/>
    <w:rsid w:val="00DC1419"/>
    <w:rsid w:val="00DC1A63"/>
    <w:rsid w:val="00DC1B21"/>
    <w:rsid w:val="00DC1E4B"/>
    <w:rsid w:val="00DC1F1C"/>
    <w:rsid w:val="00DC1F70"/>
    <w:rsid w:val="00DC25CE"/>
    <w:rsid w:val="00DC265F"/>
    <w:rsid w:val="00DC26A4"/>
    <w:rsid w:val="00DC26C7"/>
    <w:rsid w:val="00DC2748"/>
    <w:rsid w:val="00DC282B"/>
    <w:rsid w:val="00DC2FBF"/>
    <w:rsid w:val="00DC3288"/>
    <w:rsid w:val="00DC3355"/>
    <w:rsid w:val="00DC34E4"/>
    <w:rsid w:val="00DC3664"/>
    <w:rsid w:val="00DC3777"/>
    <w:rsid w:val="00DC37B2"/>
    <w:rsid w:val="00DC3835"/>
    <w:rsid w:val="00DC3882"/>
    <w:rsid w:val="00DC38B8"/>
    <w:rsid w:val="00DC3934"/>
    <w:rsid w:val="00DC3EAB"/>
    <w:rsid w:val="00DC4133"/>
    <w:rsid w:val="00DC4262"/>
    <w:rsid w:val="00DC4273"/>
    <w:rsid w:val="00DC4581"/>
    <w:rsid w:val="00DC4795"/>
    <w:rsid w:val="00DC47A0"/>
    <w:rsid w:val="00DC4928"/>
    <w:rsid w:val="00DC4961"/>
    <w:rsid w:val="00DC4A5A"/>
    <w:rsid w:val="00DC4C30"/>
    <w:rsid w:val="00DC4C7E"/>
    <w:rsid w:val="00DC5139"/>
    <w:rsid w:val="00DC517E"/>
    <w:rsid w:val="00DC52F9"/>
    <w:rsid w:val="00DC5345"/>
    <w:rsid w:val="00DC56C4"/>
    <w:rsid w:val="00DC62DA"/>
    <w:rsid w:val="00DC6490"/>
    <w:rsid w:val="00DC64C9"/>
    <w:rsid w:val="00DC674A"/>
    <w:rsid w:val="00DC6ABB"/>
    <w:rsid w:val="00DC6B69"/>
    <w:rsid w:val="00DC6E7A"/>
    <w:rsid w:val="00DC715E"/>
    <w:rsid w:val="00DC72AD"/>
    <w:rsid w:val="00DC72F0"/>
    <w:rsid w:val="00DC74BD"/>
    <w:rsid w:val="00DC74F2"/>
    <w:rsid w:val="00DC75B1"/>
    <w:rsid w:val="00DC796F"/>
    <w:rsid w:val="00DC79D4"/>
    <w:rsid w:val="00DC7B29"/>
    <w:rsid w:val="00DC7B2B"/>
    <w:rsid w:val="00DC7C1E"/>
    <w:rsid w:val="00DC7F9E"/>
    <w:rsid w:val="00DC7FAF"/>
    <w:rsid w:val="00DD00C3"/>
    <w:rsid w:val="00DD00D5"/>
    <w:rsid w:val="00DD01EA"/>
    <w:rsid w:val="00DD0412"/>
    <w:rsid w:val="00DD06D8"/>
    <w:rsid w:val="00DD0C05"/>
    <w:rsid w:val="00DD0C0F"/>
    <w:rsid w:val="00DD0C3E"/>
    <w:rsid w:val="00DD0E75"/>
    <w:rsid w:val="00DD0E98"/>
    <w:rsid w:val="00DD0E9D"/>
    <w:rsid w:val="00DD113C"/>
    <w:rsid w:val="00DD1213"/>
    <w:rsid w:val="00DD1422"/>
    <w:rsid w:val="00DD17DA"/>
    <w:rsid w:val="00DD1B0B"/>
    <w:rsid w:val="00DD1B32"/>
    <w:rsid w:val="00DD1C7E"/>
    <w:rsid w:val="00DD1E5B"/>
    <w:rsid w:val="00DD1F06"/>
    <w:rsid w:val="00DD1F17"/>
    <w:rsid w:val="00DD1F36"/>
    <w:rsid w:val="00DD236B"/>
    <w:rsid w:val="00DD239B"/>
    <w:rsid w:val="00DD255A"/>
    <w:rsid w:val="00DD2863"/>
    <w:rsid w:val="00DD2A87"/>
    <w:rsid w:val="00DD2A9F"/>
    <w:rsid w:val="00DD2C7B"/>
    <w:rsid w:val="00DD2D4D"/>
    <w:rsid w:val="00DD2E71"/>
    <w:rsid w:val="00DD32D6"/>
    <w:rsid w:val="00DD344F"/>
    <w:rsid w:val="00DD369F"/>
    <w:rsid w:val="00DD389E"/>
    <w:rsid w:val="00DD3B0A"/>
    <w:rsid w:val="00DD3BFF"/>
    <w:rsid w:val="00DD4194"/>
    <w:rsid w:val="00DD43DD"/>
    <w:rsid w:val="00DD44E5"/>
    <w:rsid w:val="00DD4F9A"/>
    <w:rsid w:val="00DD546E"/>
    <w:rsid w:val="00DD57B1"/>
    <w:rsid w:val="00DD58A2"/>
    <w:rsid w:val="00DD6476"/>
    <w:rsid w:val="00DD6BDE"/>
    <w:rsid w:val="00DD71DC"/>
    <w:rsid w:val="00DD76CD"/>
    <w:rsid w:val="00DD79FB"/>
    <w:rsid w:val="00DD7D15"/>
    <w:rsid w:val="00DD7F4A"/>
    <w:rsid w:val="00DE01CE"/>
    <w:rsid w:val="00DE048A"/>
    <w:rsid w:val="00DE0550"/>
    <w:rsid w:val="00DE08DF"/>
    <w:rsid w:val="00DE0A85"/>
    <w:rsid w:val="00DE0AA2"/>
    <w:rsid w:val="00DE0AE4"/>
    <w:rsid w:val="00DE1193"/>
    <w:rsid w:val="00DE1462"/>
    <w:rsid w:val="00DE1488"/>
    <w:rsid w:val="00DE14F1"/>
    <w:rsid w:val="00DE1839"/>
    <w:rsid w:val="00DE18C6"/>
    <w:rsid w:val="00DE18C7"/>
    <w:rsid w:val="00DE1E2C"/>
    <w:rsid w:val="00DE202D"/>
    <w:rsid w:val="00DE20E1"/>
    <w:rsid w:val="00DE297C"/>
    <w:rsid w:val="00DE2A28"/>
    <w:rsid w:val="00DE2FA1"/>
    <w:rsid w:val="00DE306B"/>
    <w:rsid w:val="00DE33CE"/>
    <w:rsid w:val="00DE3518"/>
    <w:rsid w:val="00DE3831"/>
    <w:rsid w:val="00DE3E60"/>
    <w:rsid w:val="00DE3EA2"/>
    <w:rsid w:val="00DE4076"/>
    <w:rsid w:val="00DE4B17"/>
    <w:rsid w:val="00DE4C0B"/>
    <w:rsid w:val="00DE4C2D"/>
    <w:rsid w:val="00DE51E0"/>
    <w:rsid w:val="00DE53EB"/>
    <w:rsid w:val="00DE552C"/>
    <w:rsid w:val="00DE573D"/>
    <w:rsid w:val="00DE585F"/>
    <w:rsid w:val="00DE5930"/>
    <w:rsid w:val="00DE597D"/>
    <w:rsid w:val="00DE5A11"/>
    <w:rsid w:val="00DE5D12"/>
    <w:rsid w:val="00DE5DB2"/>
    <w:rsid w:val="00DE5E39"/>
    <w:rsid w:val="00DE5FC7"/>
    <w:rsid w:val="00DE6043"/>
    <w:rsid w:val="00DE60FF"/>
    <w:rsid w:val="00DE620C"/>
    <w:rsid w:val="00DE66DF"/>
    <w:rsid w:val="00DE6786"/>
    <w:rsid w:val="00DE682B"/>
    <w:rsid w:val="00DE6B65"/>
    <w:rsid w:val="00DE6CBC"/>
    <w:rsid w:val="00DE7050"/>
    <w:rsid w:val="00DE72FF"/>
    <w:rsid w:val="00DE734A"/>
    <w:rsid w:val="00DE73F1"/>
    <w:rsid w:val="00DE771E"/>
    <w:rsid w:val="00DE78A4"/>
    <w:rsid w:val="00DE7D42"/>
    <w:rsid w:val="00DF0073"/>
    <w:rsid w:val="00DF012A"/>
    <w:rsid w:val="00DF0291"/>
    <w:rsid w:val="00DF0357"/>
    <w:rsid w:val="00DF04D4"/>
    <w:rsid w:val="00DF04F9"/>
    <w:rsid w:val="00DF06E3"/>
    <w:rsid w:val="00DF0954"/>
    <w:rsid w:val="00DF0C44"/>
    <w:rsid w:val="00DF0CE2"/>
    <w:rsid w:val="00DF0E40"/>
    <w:rsid w:val="00DF0E65"/>
    <w:rsid w:val="00DF0ED0"/>
    <w:rsid w:val="00DF0F69"/>
    <w:rsid w:val="00DF0FD2"/>
    <w:rsid w:val="00DF1016"/>
    <w:rsid w:val="00DF10B7"/>
    <w:rsid w:val="00DF110B"/>
    <w:rsid w:val="00DF13C7"/>
    <w:rsid w:val="00DF185A"/>
    <w:rsid w:val="00DF1AED"/>
    <w:rsid w:val="00DF1E65"/>
    <w:rsid w:val="00DF22BD"/>
    <w:rsid w:val="00DF2580"/>
    <w:rsid w:val="00DF29AE"/>
    <w:rsid w:val="00DF2DFF"/>
    <w:rsid w:val="00DF2E53"/>
    <w:rsid w:val="00DF3231"/>
    <w:rsid w:val="00DF37C0"/>
    <w:rsid w:val="00DF3805"/>
    <w:rsid w:val="00DF3971"/>
    <w:rsid w:val="00DF399D"/>
    <w:rsid w:val="00DF3B81"/>
    <w:rsid w:val="00DF3E19"/>
    <w:rsid w:val="00DF3E4D"/>
    <w:rsid w:val="00DF3F1A"/>
    <w:rsid w:val="00DF41A6"/>
    <w:rsid w:val="00DF43A3"/>
    <w:rsid w:val="00DF44F7"/>
    <w:rsid w:val="00DF453C"/>
    <w:rsid w:val="00DF458C"/>
    <w:rsid w:val="00DF45B0"/>
    <w:rsid w:val="00DF467C"/>
    <w:rsid w:val="00DF4A04"/>
    <w:rsid w:val="00DF4AAA"/>
    <w:rsid w:val="00DF4AD4"/>
    <w:rsid w:val="00DF4D30"/>
    <w:rsid w:val="00DF4E46"/>
    <w:rsid w:val="00DF4F2B"/>
    <w:rsid w:val="00DF52E6"/>
    <w:rsid w:val="00DF539C"/>
    <w:rsid w:val="00DF5470"/>
    <w:rsid w:val="00DF5692"/>
    <w:rsid w:val="00DF5B01"/>
    <w:rsid w:val="00DF6253"/>
    <w:rsid w:val="00DF6280"/>
    <w:rsid w:val="00DF6312"/>
    <w:rsid w:val="00DF6482"/>
    <w:rsid w:val="00DF6720"/>
    <w:rsid w:val="00DF67D8"/>
    <w:rsid w:val="00DF681D"/>
    <w:rsid w:val="00DF6A69"/>
    <w:rsid w:val="00DF6AAD"/>
    <w:rsid w:val="00DF6BFE"/>
    <w:rsid w:val="00DF6E9B"/>
    <w:rsid w:val="00DF7185"/>
    <w:rsid w:val="00DF7208"/>
    <w:rsid w:val="00DF7438"/>
    <w:rsid w:val="00DF7685"/>
    <w:rsid w:val="00DF77B1"/>
    <w:rsid w:val="00DF7D34"/>
    <w:rsid w:val="00DF7D80"/>
    <w:rsid w:val="00E000BA"/>
    <w:rsid w:val="00E003D1"/>
    <w:rsid w:val="00E00493"/>
    <w:rsid w:val="00E004AE"/>
    <w:rsid w:val="00E007B3"/>
    <w:rsid w:val="00E00800"/>
    <w:rsid w:val="00E009B3"/>
    <w:rsid w:val="00E00DF6"/>
    <w:rsid w:val="00E00E53"/>
    <w:rsid w:val="00E011FE"/>
    <w:rsid w:val="00E0141F"/>
    <w:rsid w:val="00E014F6"/>
    <w:rsid w:val="00E0165F"/>
    <w:rsid w:val="00E01C2B"/>
    <w:rsid w:val="00E01C58"/>
    <w:rsid w:val="00E01D75"/>
    <w:rsid w:val="00E01FE3"/>
    <w:rsid w:val="00E020AB"/>
    <w:rsid w:val="00E02135"/>
    <w:rsid w:val="00E021D4"/>
    <w:rsid w:val="00E02267"/>
    <w:rsid w:val="00E02315"/>
    <w:rsid w:val="00E02434"/>
    <w:rsid w:val="00E02692"/>
    <w:rsid w:val="00E029B9"/>
    <w:rsid w:val="00E02FDC"/>
    <w:rsid w:val="00E03138"/>
    <w:rsid w:val="00E033A6"/>
    <w:rsid w:val="00E03886"/>
    <w:rsid w:val="00E03A6B"/>
    <w:rsid w:val="00E03A86"/>
    <w:rsid w:val="00E03CB7"/>
    <w:rsid w:val="00E03F67"/>
    <w:rsid w:val="00E0441D"/>
    <w:rsid w:val="00E04479"/>
    <w:rsid w:val="00E045A2"/>
    <w:rsid w:val="00E0463C"/>
    <w:rsid w:val="00E0463E"/>
    <w:rsid w:val="00E048B5"/>
    <w:rsid w:val="00E04A98"/>
    <w:rsid w:val="00E04AE4"/>
    <w:rsid w:val="00E04D40"/>
    <w:rsid w:val="00E04E54"/>
    <w:rsid w:val="00E04E90"/>
    <w:rsid w:val="00E04FB7"/>
    <w:rsid w:val="00E04FF3"/>
    <w:rsid w:val="00E050F7"/>
    <w:rsid w:val="00E0529D"/>
    <w:rsid w:val="00E05305"/>
    <w:rsid w:val="00E0541E"/>
    <w:rsid w:val="00E05508"/>
    <w:rsid w:val="00E05A30"/>
    <w:rsid w:val="00E061B2"/>
    <w:rsid w:val="00E06318"/>
    <w:rsid w:val="00E064B6"/>
    <w:rsid w:val="00E06832"/>
    <w:rsid w:val="00E06A09"/>
    <w:rsid w:val="00E06AAF"/>
    <w:rsid w:val="00E06B7E"/>
    <w:rsid w:val="00E06BE0"/>
    <w:rsid w:val="00E06C6C"/>
    <w:rsid w:val="00E06DE7"/>
    <w:rsid w:val="00E06FA8"/>
    <w:rsid w:val="00E07185"/>
    <w:rsid w:val="00E07921"/>
    <w:rsid w:val="00E079F9"/>
    <w:rsid w:val="00E07BB3"/>
    <w:rsid w:val="00E07C73"/>
    <w:rsid w:val="00E07DE2"/>
    <w:rsid w:val="00E07F64"/>
    <w:rsid w:val="00E104B0"/>
    <w:rsid w:val="00E10786"/>
    <w:rsid w:val="00E10B29"/>
    <w:rsid w:val="00E10B2F"/>
    <w:rsid w:val="00E10DC1"/>
    <w:rsid w:val="00E10F08"/>
    <w:rsid w:val="00E11248"/>
    <w:rsid w:val="00E1131E"/>
    <w:rsid w:val="00E1135F"/>
    <w:rsid w:val="00E11895"/>
    <w:rsid w:val="00E11C0D"/>
    <w:rsid w:val="00E11D18"/>
    <w:rsid w:val="00E11ED2"/>
    <w:rsid w:val="00E11F4C"/>
    <w:rsid w:val="00E12088"/>
    <w:rsid w:val="00E1215C"/>
    <w:rsid w:val="00E121E4"/>
    <w:rsid w:val="00E125B1"/>
    <w:rsid w:val="00E12A81"/>
    <w:rsid w:val="00E12AF4"/>
    <w:rsid w:val="00E12AF6"/>
    <w:rsid w:val="00E131A2"/>
    <w:rsid w:val="00E1356D"/>
    <w:rsid w:val="00E136E1"/>
    <w:rsid w:val="00E13760"/>
    <w:rsid w:val="00E13947"/>
    <w:rsid w:val="00E139D7"/>
    <w:rsid w:val="00E13DA2"/>
    <w:rsid w:val="00E13DBC"/>
    <w:rsid w:val="00E141BF"/>
    <w:rsid w:val="00E1430A"/>
    <w:rsid w:val="00E143BA"/>
    <w:rsid w:val="00E143DD"/>
    <w:rsid w:val="00E1499B"/>
    <w:rsid w:val="00E14B7B"/>
    <w:rsid w:val="00E150D5"/>
    <w:rsid w:val="00E1553B"/>
    <w:rsid w:val="00E155D7"/>
    <w:rsid w:val="00E155E9"/>
    <w:rsid w:val="00E1589F"/>
    <w:rsid w:val="00E15C26"/>
    <w:rsid w:val="00E15D86"/>
    <w:rsid w:val="00E15F7D"/>
    <w:rsid w:val="00E16158"/>
    <w:rsid w:val="00E16639"/>
    <w:rsid w:val="00E166C4"/>
    <w:rsid w:val="00E16803"/>
    <w:rsid w:val="00E16B8F"/>
    <w:rsid w:val="00E16E34"/>
    <w:rsid w:val="00E16FCA"/>
    <w:rsid w:val="00E1704F"/>
    <w:rsid w:val="00E17163"/>
    <w:rsid w:val="00E17249"/>
    <w:rsid w:val="00E17284"/>
    <w:rsid w:val="00E172C9"/>
    <w:rsid w:val="00E17525"/>
    <w:rsid w:val="00E178E2"/>
    <w:rsid w:val="00E17A8F"/>
    <w:rsid w:val="00E17B44"/>
    <w:rsid w:val="00E17E12"/>
    <w:rsid w:val="00E17E60"/>
    <w:rsid w:val="00E20139"/>
    <w:rsid w:val="00E207CE"/>
    <w:rsid w:val="00E20920"/>
    <w:rsid w:val="00E20B3B"/>
    <w:rsid w:val="00E20B7A"/>
    <w:rsid w:val="00E20D51"/>
    <w:rsid w:val="00E20E04"/>
    <w:rsid w:val="00E21356"/>
    <w:rsid w:val="00E2193D"/>
    <w:rsid w:val="00E219FF"/>
    <w:rsid w:val="00E21B28"/>
    <w:rsid w:val="00E21B7D"/>
    <w:rsid w:val="00E21C29"/>
    <w:rsid w:val="00E21D3D"/>
    <w:rsid w:val="00E220C4"/>
    <w:rsid w:val="00E22288"/>
    <w:rsid w:val="00E222FE"/>
    <w:rsid w:val="00E2244D"/>
    <w:rsid w:val="00E22963"/>
    <w:rsid w:val="00E22A97"/>
    <w:rsid w:val="00E22BB4"/>
    <w:rsid w:val="00E234D3"/>
    <w:rsid w:val="00E23D18"/>
    <w:rsid w:val="00E23DEF"/>
    <w:rsid w:val="00E2414C"/>
    <w:rsid w:val="00E2417D"/>
    <w:rsid w:val="00E2427C"/>
    <w:rsid w:val="00E24851"/>
    <w:rsid w:val="00E24D80"/>
    <w:rsid w:val="00E25093"/>
    <w:rsid w:val="00E250D0"/>
    <w:rsid w:val="00E2519B"/>
    <w:rsid w:val="00E2539F"/>
    <w:rsid w:val="00E25541"/>
    <w:rsid w:val="00E25571"/>
    <w:rsid w:val="00E2580A"/>
    <w:rsid w:val="00E25817"/>
    <w:rsid w:val="00E258B0"/>
    <w:rsid w:val="00E25B5A"/>
    <w:rsid w:val="00E25DD6"/>
    <w:rsid w:val="00E261B8"/>
    <w:rsid w:val="00E26295"/>
    <w:rsid w:val="00E26495"/>
    <w:rsid w:val="00E266C5"/>
    <w:rsid w:val="00E2672C"/>
    <w:rsid w:val="00E26E6A"/>
    <w:rsid w:val="00E26F2D"/>
    <w:rsid w:val="00E27316"/>
    <w:rsid w:val="00E2738E"/>
    <w:rsid w:val="00E2761A"/>
    <w:rsid w:val="00E27A69"/>
    <w:rsid w:val="00E27C57"/>
    <w:rsid w:val="00E27E57"/>
    <w:rsid w:val="00E27E85"/>
    <w:rsid w:val="00E3032B"/>
    <w:rsid w:val="00E3093B"/>
    <w:rsid w:val="00E309E7"/>
    <w:rsid w:val="00E30C86"/>
    <w:rsid w:val="00E30CBA"/>
    <w:rsid w:val="00E30D33"/>
    <w:rsid w:val="00E30EFF"/>
    <w:rsid w:val="00E310AF"/>
    <w:rsid w:val="00E313EC"/>
    <w:rsid w:val="00E31512"/>
    <w:rsid w:val="00E31805"/>
    <w:rsid w:val="00E318D8"/>
    <w:rsid w:val="00E31BED"/>
    <w:rsid w:val="00E31CDD"/>
    <w:rsid w:val="00E31E8C"/>
    <w:rsid w:val="00E31EB6"/>
    <w:rsid w:val="00E31EDF"/>
    <w:rsid w:val="00E320A8"/>
    <w:rsid w:val="00E32B4C"/>
    <w:rsid w:val="00E32E53"/>
    <w:rsid w:val="00E32E5F"/>
    <w:rsid w:val="00E33241"/>
    <w:rsid w:val="00E33294"/>
    <w:rsid w:val="00E332F9"/>
    <w:rsid w:val="00E3332A"/>
    <w:rsid w:val="00E333EC"/>
    <w:rsid w:val="00E33403"/>
    <w:rsid w:val="00E33460"/>
    <w:rsid w:val="00E33492"/>
    <w:rsid w:val="00E33956"/>
    <w:rsid w:val="00E33A0D"/>
    <w:rsid w:val="00E33C9A"/>
    <w:rsid w:val="00E34051"/>
    <w:rsid w:val="00E343E2"/>
    <w:rsid w:val="00E344C5"/>
    <w:rsid w:val="00E3475B"/>
    <w:rsid w:val="00E3502D"/>
    <w:rsid w:val="00E35230"/>
    <w:rsid w:val="00E352A6"/>
    <w:rsid w:val="00E358B2"/>
    <w:rsid w:val="00E36D7D"/>
    <w:rsid w:val="00E36DFA"/>
    <w:rsid w:val="00E36EE9"/>
    <w:rsid w:val="00E371AE"/>
    <w:rsid w:val="00E3797B"/>
    <w:rsid w:val="00E37B02"/>
    <w:rsid w:val="00E37BF1"/>
    <w:rsid w:val="00E4029F"/>
    <w:rsid w:val="00E40479"/>
    <w:rsid w:val="00E406BA"/>
    <w:rsid w:val="00E40A20"/>
    <w:rsid w:val="00E40C30"/>
    <w:rsid w:val="00E412B6"/>
    <w:rsid w:val="00E41422"/>
    <w:rsid w:val="00E4165E"/>
    <w:rsid w:val="00E41776"/>
    <w:rsid w:val="00E41943"/>
    <w:rsid w:val="00E41B01"/>
    <w:rsid w:val="00E41E94"/>
    <w:rsid w:val="00E41EFB"/>
    <w:rsid w:val="00E422AC"/>
    <w:rsid w:val="00E42751"/>
    <w:rsid w:val="00E4288C"/>
    <w:rsid w:val="00E42B49"/>
    <w:rsid w:val="00E42BCC"/>
    <w:rsid w:val="00E42C3E"/>
    <w:rsid w:val="00E42F0B"/>
    <w:rsid w:val="00E42FEE"/>
    <w:rsid w:val="00E4312A"/>
    <w:rsid w:val="00E43161"/>
    <w:rsid w:val="00E43358"/>
    <w:rsid w:val="00E43518"/>
    <w:rsid w:val="00E43577"/>
    <w:rsid w:val="00E437A1"/>
    <w:rsid w:val="00E43E6C"/>
    <w:rsid w:val="00E43F55"/>
    <w:rsid w:val="00E44195"/>
    <w:rsid w:val="00E441B6"/>
    <w:rsid w:val="00E442A1"/>
    <w:rsid w:val="00E442CF"/>
    <w:rsid w:val="00E44587"/>
    <w:rsid w:val="00E44838"/>
    <w:rsid w:val="00E4499A"/>
    <w:rsid w:val="00E449B4"/>
    <w:rsid w:val="00E44AB2"/>
    <w:rsid w:val="00E44BB3"/>
    <w:rsid w:val="00E44BC2"/>
    <w:rsid w:val="00E453C6"/>
    <w:rsid w:val="00E45495"/>
    <w:rsid w:val="00E45589"/>
    <w:rsid w:val="00E455ED"/>
    <w:rsid w:val="00E459B8"/>
    <w:rsid w:val="00E45C53"/>
    <w:rsid w:val="00E45CB9"/>
    <w:rsid w:val="00E45D8B"/>
    <w:rsid w:val="00E45DC5"/>
    <w:rsid w:val="00E461FB"/>
    <w:rsid w:val="00E4636F"/>
    <w:rsid w:val="00E465D7"/>
    <w:rsid w:val="00E46743"/>
    <w:rsid w:val="00E46846"/>
    <w:rsid w:val="00E469A4"/>
    <w:rsid w:val="00E469DA"/>
    <w:rsid w:val="00E46AC2"/>
    <w:rsid w:val="00E46C0A"/>
    <w:rsid w:val="00E46E32"/>
    <w:rsid w:val="00E47828"/>
    <w:rsid w:val="00E478C0"/>
    <w:rsid w:val="00E47BE8"/>
    <w:rsid w:val="00E47EAC"/>
    <w:rsid w:val="00E504CE"/>
    <w:rsid w:val="00E50580"/>
    <w:rsid w:val="00E50B82"/>
    <w:rsid w:val="00E50BD0"/>
    <w:rsid w:val="00E50E3C"/>
    <w:rsid w:val="00E516D1"/>
    <w:rsid w:val="00E51ACA"/>
    <w:rsid w:val="00E51D6A"/>
    <w:rsid w:val="00E51D95"/>
    <w:rsid w:val="00E51DEE"/>
    <w:rsid w:val="00E51E41"/>
    <w:rsid w:val="00E5231B"/>
    <w:rsid w:val="00E523A9"/>
    <w:rsid w:val="00E5255E"/>
    <w:rsid w:val="00E52A4E"/>
    <w:rsid w:val="00E52C10"/>
    <w:rsid w:val="00E52D5A"/>
    <w:rsid w:val="00E52FAA"/>
    <w:rsid w:val="00E52FC8"/>
    <w:rsid w:val="00E530B5"/>
    <w:rsid w:val="00E530B7"/>
    <w:rsid w:val="00E530D1"/>
    <w:rsid w:val="00E53589"/>
    <w:rsid w:val="00E5360B"/>
    <w:rsid w:val="00E5364F"/>
    <w:rsid w:val="00E53846"/>
    <w:rsid w:val="00E538B2"/>
    <w:rsid w:val="00E538F9"/>
    <w:rsid w:val="00E539A3"/>
    <w:rsid w:val="00E53B92"/>
    <w:rsid w:val="00E53F20"/>
    <w:rsid w:val="00E53FA1"/>
    <w:rsid w:val="00E54668"/>
    <w:rsid w:val="00E5470D"/>
    <w:rsid w:val="00E54803"/>
    <w:rsid w:val="00E54853"/>
    <w:rsid w:val="00E54A32"/>
    <w:rsid w:val="00E54D3C"/>
    <w:rsid w:val="00E54D49"/>
    <w:rsid w:val="00E55644"/>
    <w:rsid w:val="00E556B7"/>
    <w:rsid w:val="00E55AFA"/>
    <w:rsid w:val="00E55DB8"/>
    <w:rsid w:val="00E55F53"/>
    <w:rsid w:val="00E55F7D"/>
    <w:rsid w:val="00E55FA9"/>
    <w:rsid w:val="00E5608C"/>
    <w:rsid w:val="00E56121"/>
    <w:rsid w:val="00E56392"/>
    <w:rsid w:val="00E5691A"/>
    <w:rsid w:val="00E56BAF"/>
    <w:rsid w:val="00E56E22"/>
    <w:rsid w:val="00E56E6E"/>
    <w:rsid w:val="00E57055"/>
    <w:rsid w:val="00E570D0"/>
    <w:rsid w:val="00E572EF"/>
    <w:rsid w:val="00E57349"/>
    <w:rsid w:val="00E5763F"/>
    <w:rsid w:val="00E57641"/>
    <w:rsid w:val="00E5768B"/>
    <w:rsid w:val="00E576C0"/>
    <w:rsid w:val="00E60281"/>
    <w:rsid w:val="00E60397"/>
    <w:rsid w:val="00E60821"/>
    <w:rsid w:val="00E60BD7"/>
    <w:rsid w:val="00E60C1B"/>
    <w:rsid w:val="00E60D9C"/>
    <w:rsid w:val="00E61162"/>
    <w:rsid w:val="00E611EA"/>
    <w:rsid w:val="00E612D7"/>
    <w:rsid w:val="00E61B82"/>
    <w:rsid w:val="00E61BE7"/>
    <w:rsid w:val="00E61C0B"/>
    <w:rsid w:val="00E61EF9"/>
    <w:rsid w:val="00E623D9"/>
    <w:rsid w:val="00E628A0"/>
    <w:rsid w:val="00E62B28"/>
    <w:rsid w:val="00E62B6C"/>
    <w:rsid w:val="00E62BD3"/>
    <w:rsid w:val="00E62C87"/>
    <w:rsid w:val="00E62DAB"/>
    <w:rsid w:val="00E6306D"/>
    <w:rsid w:val="00E631A3"/>
    <w:rsid w:val="00E635F5"/>
    <w:rsid w:val="00E63988"/>
    <w:rsid w:val="00E63A49"/>
    <w:rsid w:val="00E63ADA"/>
    <w:rsid w:val="00E63B15"/>
    <w:rsid w:val="00E63D3E"/>
    <w:rsid w:val="00E642A5"/>
    <w:rsid w:val="00E64441"/>
    <w:rsid w:val="00E644B1"/>
    <w:rsid w:val="00E645F8"/>
    <w:rsid w:val="00E64945"/>
    <w:rsid w:val="00E64B31"/>
    <w:rsid w:val="00E64D25"/>
    <w:rsid w:val="00E64F84"/>
    <w:rsid w:val="00E6519A"/>
    <w:rsid w:val="00E652E8"/>
    <w:rsid w:val="00E6542D"/>
    <w:rsid w:val="00E65572"/>
    <w:rsid w:val="00E65BA6"/>
    <w:rsid w:val="00E65E5A"/>
    <w:rsid w:val="00E65EA5"/>
    <w:rsid w:val="00E65EA9"/>
    <w:rsid w:val="00E65F50"/>
    <w:rsid w:val="00E66070"/>
    <w:rsid w:val="00E66127"/>
    <w:rsid w:val="00E661B0"/>
    <w:rsid w:val="00E66251"/>
    <w:rsid w:val="00E66703"/>
    <w:rsid w:val="00E66790"/>
    <w:rsid w:val="00E668B5"/>
    <w:rsid w:val="00E66AD0"/>
    <w:rsid w:val="00E66D65"/>
    <w:rsid w:val="00E67458"/>
    <w:rsid w:val="00E677D9"/>
    <w:rsid w:val="00E70007"/>
    <w:rsid w:val="00E70050"/>
    <w:rsid w:val="00E70273"/>
    <w:rsid w:val="00E70368"/>
    <w:rsid w:val="00E70387"/>
    <w:rsid w:val="00E70398"/>
    <w:rsid w:val="00E70640"/>
    <w:rsid w:val="00E7069B"/>
    <w:rsid w:val="00E70F13"/>
    <w:rsid w:val="00E71146"/>
    <w:rsid w:val="00E711BA"/>
    <w:rsid w:val="00E714DE"/>
    <w:rsid w:val="00E71BF4"/>
    <w:rsid w:val="00E72069"/>
    <w:rsid w:val="00E7227E"/>
    <w:rsid w:val="00E723E9"/>
    <w:rsid w:val="00E724C3"/>
    <w:rsid w:val="00E7254C"/>
    <w:rsid w:val="00E725D5"/>
    <w:rsid w:val="00E7267B"/>
    <w:rsid w:val="00E7267C"/>
    <w:rsid w:val="00E729C6"/>
    <w:rsid w:val="00E72C7F"/>
    <w:rsid w:val="00E72CA4"/>
    <w:rsid w:val="00E72CB7"/>
    <w:rsid w:val="00E72E03"/>
    <w:rsid w:val="00E72E83"/>
    <w:rsid w:val="00E72FFD"/>
    <w:rsid w:val="00E73245"/>
    <w:rsid w:val="00E734BA"/>
    <w:rsid w:val="00E73567"/>
    <w:rsid w:val="00E73933"/>
    <w:rsid w:val="00E739C9"/>
    <w:rsid w:val="00E73C28"/>
    <w:rsid w:val="00E73C66"/>
    <w:rsid w:val="00E73CA6"/>
    <w:rsid w:val="00E73CCF"/>
    <w:rsid w:val="00E740AC"/>
    <w:rsid w:val="00E74163"/>
    <w:rsid w:val="00E7455C"/>
    <w:rsid w:val="00E74B7F"/>
    <w:rsid w:val="00E74CD3"/>
    <w:rsid w:val="00E74CDE"/>
    <w:rsid w:val="00E75227"/>
    <w:rsid w:val="00E75385"/>
    <w:rsid w:val="00E75617"/>
    <w:rsid w:val="00E75875"/>
    <w:rsid w:val="00E759A1"/>
    <w:rsid w:val="00E75F09"/>
    <w:rsid w:val="00E762BC"/>
    <w:rsid w:val="00E76390"/>
    <w:rsid w:val="00E766D1"/>
    <w:rsid w:val="00E76835"/>
    <w:rsid w:val="00E76B78"/>
    <w:rsid w:val="00E76C19"/>
    <w:rsid w:val="00E76CA4"/>
    <w:rsid w:val="00E76F5C"/>
    <w:rsid w:val="00E76F84"/>
    <w:rsid w:val="00E77153"/>
    <w:rsid w:val="00E77319"/>
    <w:rsid w:val="00E77A95"/>
    <w:rsid w:val="00E77D85"/>
    <w:rsid w:val="00E77F0F"/>
    <w:rsid w:val="00E80530"/>
    <w:rsid w:val="00E80681"/>
    <w:rsid w:val="00E80A79"/>
    <w:rsid w:val="00E80E78"/>
    <w:rsid w:val="00E80EDE"/>
    <w:rsid w:val="00E80F81"/>
    <w:rsid w:val="00E81213"/>
    <w:rsid w:val="00E8125C"/>
    <w:rsid w:val="00E81278"/>
    <w:rsid w:val="00E8137E"/>
    <w:rsid w:val="00E81523"/>
    <w:rsid w:val="00E8164A"/>
    <w:rsid w:val="00E8175D"/>
    <w:rsid w:val="00E817A2"/>
    <w:rsid w:val="00E8187B"/>
    <w:rsid w:val="00E819D4"/>
    <w:rsid w:val="00E81D63"/>
    <w:rsid w:val="00E81E95"/>
    <w:rsid w:val="00E82045"/>
    <w:rsid w:val="00E82140"/>
    <w:rsid w:val="00E8246A"/>
    <w:rsid w:val="00E8268B"/>
    <w:rsid w:val="00E82A92"/>
    <w:rsid w:val="00E82B8A"/>
    <w:rsid w:val="00E82BD2"/>
    <w:rsid w:val="00E82CCA"/>
    <w:rsid w:val="00E82DEC"/>
    <w:rsid w:val="00E82E33"/>
    <w:rsid w:val="00E83281"/>
    <w:rsid w:val="00E8352F"/>
    <w:rsid w:val="00E83D5B"/>
    <w:rsid w:val="00E8416A"/>
    <w:rsid w:val="00E84249"/>
    <w:rsid w:val="00E8441F"/>
    <w:rsid w:val="00E8442D"/>
    <w:rsid w:val="00E844D7"/>
    <w:rsid w:val="00E84682"/>
    <w:rsid w:val="00E848D8"/>
    <w:rsid w:val="00E84A32"/>
    <w:rsid w:val="00E84AF9"/>
    <w:rsid w:val="00E84BA1"/>
    <w:rsid w:val="00E84BB9"/>
    <w:rsid w:val="00E84BE6"/>
    <w:rsid w:val="00E84C08"/>
    <w:rsid w:val="00E84C41"/>
    <w:rsid w:val="00E84F6E"/>
    <w:rsid w:val="00E84FE4"/>
    <w:rsid w:val="00E84FF8"/>
    <w:rsid w:val="00E85168"/>
    <w:rsid w:val="00E85482"/>
    <w:rsid w:val="00E8553F"/>
    <w:rsid w:val="00E85602"/>
    <w:rsid w:val="00E85654"/>
    <w:rsid w:val="00E85744"/>
    <w:rsid w:val="00E85980"/>
    <w:rsid w:val="00E85A98"/>
    <w:rsid w:val="00E85AD9"/>
    <w:rsid w:val="00E85D58"/>
    <w:rsid w:val="00E85DA9"/>
    <w:rsid w:val="00E85E77"/>
    <w:rsid w:val="00E8603D"/>
    <w:rsid w:val="00E861C9"/>
    <w:rsid w:val="00E866F2"/>
    <w:rsid w:val="00E8690D"/>
    <w:rsid w:val="00E869C3"/>
    <w:rsid w:val="00E86E08"/>
    <w:rsid w:val="00E86F65"/>
    <w:rsid w:val="00E86F7F"/>
    <w:rsid w:val="00E87141"/>
    <w:rsid w:val="00E872CD"/>
    <w:rsid w:val="00E875FC"/>
    <w:rsid w:val="00E8774B"/>
    <w:rsid w:val="00E8787E"/>
    <w:rsid w:val="00E87E3F"/>
    <w:rsid w:val="00E87E7E"/>
    <w:rsid w:val="00E87EA2"/>
    <w:rsid w:val="00E901B7"/>
    <w:rsid w:val="00E9021D"/>
    <w:rsid w:val="00E90355"/>
    <w:rsid w:val="00E90876"/>
    <w:rsid w:val="00E909C8"/>
    <w:rsid w:val="00E90BB7"/>
    <w:rsid w:val="00E90C8F"/>
    <w:rsid w:val="00E914C6"/>
    <w:rsid w:val="00E9170C"/>
    <w:rsid w:val="00E917D8"/>
    <w:rsid w:val="00E9190F"/>
    <w:rsid w:val="00E91B08"/>
    <w:rsid w:val="00E91CB1"/>
    <w:rsid w:val="00E91D91"/>
    <w:rsid w:val="00E91EEB"/>
    <w:rsid w:val="00E92636"/>
    <w:rsid w:val="00E92F1E"/>
    <w:rsid w:val="00E932F7"/>
    <w:rsid w:val="00E93465"/>
    <w:rsid w:val="00E934AE"/>
    <w:rsid w:val="00E9359D"/>
    <w:rsid w:val="00E93736"/>
    <w:rsid w:val="00E93783"/>
    <w:rsid w:val="00E9385A"/>
    <w:rsid w:val="00E93981"/>
    <w:rsid w:val="00E93AC8"/>
    <w:rsid w:val="00E93C23"/>
    <w:rsid w:val="00E93CA3"/>
    <w:rsid w:val="00E93EF0"/>
    <w:rsid w:val="00E94A6A"/>
    <w:rsid w:val="00E94E4D"/>
    <w:rsid w:val="00E94E52"/>
    <w:rsid w:val="00E94F89"/>
    <w:rsid w:val="00E95104"/>
    <w:rsid w:val="00E95510"/>
    <w:rsid w:val="00E9561B"/>
    <w:rsid w:val="00E9581F"/>
    <w:rsid w:val="00E95AE2"/>
    <w:rsid w:val="00E95DA3"/>
    <w:rsid w:val="00E95E0D"/>
    <w:rsid w:val="00E95ED5"/>
    <w:rsid w:val="00E96080"/>
    <w:rsid w:val="00E964A2"/>
    <w:rsid w:val="00E9677A"/>
    <w:rsid w:val="00E967F4"/>
    <w:rsid w:val="00E969B9"/>
    <w:rsid w:val="00E96B11"/>
    <w:rsid w:val="00E96F74"/>
    <w:rsid w:val="00E96F9F"/>
    <w:rsid w:val="00E97CA7"/>
    <w:rsid w:val="00E97D25"/>
    <w:rsid w:val="00EA0039"/>
    <w:rsid w:val="00EA0673"/>
    <w:rsid w:val="00EA086C"/>
    <w:rsid w:val="00EA0B5A"/>
    <w:rsid w:val="00EA1287"/>
    <w:rsid w:val="00EA136E"/>
    <w:rsid w:val="00EA1378"/>
    <w:rsid w:val="00EA14B4"/>
    <w:rsid w:val="00EA1AEF"/>
    <w:rsid w:val="00EA268B"/>
    <w:rsid w:val="00EA2755"/>
    <w:rsid w:val="00EA2A00"/>
    <w:rsid w:val="00EA2AD9"/>
    <w:rsid w:val="00EA2E62"/>
    <w:rsid w:val="00EA325A"/>
    <w:rsid w:val="00EA3E3C"/>
    <w:rsid w:val="00EA3EB2"/>
    <w:rsid w:val="00EA3F18"/>
    <w:rsid w:val="00EA4283"/>
    <w:rsid w:val="00EA4737"/>
    <w:rsid w:val="00EA476D"/>
    <w:rsid w:val="00EA4C88"/>
    <w:rsid w:val="00EA4C96"/>
    <w:rsid w:val="00EA5088"/>
    <w:rsid w:val="00EA510B"/>
    <w:rsid w:val="00EA525E"/>
    <w:rsid w:val="00EA5498"/>
    <w:rsid w:val="00EA549B"/>
    <w:rsid w:val="00EA5535"/>
    <w:rsid w:val="00EA576F"/>
    <w:rsid w:val="00EA5AB5"/>
    <w:rsid w:val="00EA5C8B"/>
    <w:rsid w:val="00EA5CC8"/>
    <w:rsid w:val="00EA5DA8"/>
    <w:rsid w:val="00EA5F39"/>
    <w:rsid w:val="00EA60A2"/>
    <w:rsid w:val="00EA644E"/>
    <w:rsid w:val="00EA67CD"/>
    <w:rsid w:val="00EA6D21"/>
    <w:rsid w:val="00EA6D8D"/>
    <w:rsid w:val="00EA6DCD"/>
    <w:rsid w:val="00EA70F3"/>
    <w:rsid w:val="00EA738C"/>
    <w:rsid w:val="00EA73C3"/>
    <w:rsid w:val="00EA7633"/>
    <w:rsid w:val="00EA7A2A"/>
    <w:rsid w:val="00EA7C65"/>
    <w:rsid w:val="00EA7EED"/>
    <w:rsid w:val="00EA7F4B"/>
    <w:rsid w:val="00EB04DB"/>
    <w:rsid w:val="00EB0682"/>
    <w:rsid w:val="00EB08C1"/>
    <w:rsid w:val="00EB0AB8"/>
    <w:rsid w:val="00EB0ADD"/>
    <w:rsid w:val="00EB0B1A"/>
    <w:rsid w:val="00EB0EF3"/>
    <w:rsid w:val="00EB0FD8"/>
    <w:rsid w:val="00EB10AB"/>
    <w:rsid w:val="00EB11CF"/>
    <w:rsid w:val="00EB1D62"/>
    <w:rsid w:val="00EB2003"/>
    <w:rsid w:val="00EB203D"/>
    <w:rsid w:val="00EB20B2"/>
    <w:rsid w:val="00EB20D6"/>
    <w:rsid w:val="00EB224A"/>
    <w:rsid w:val="00EB231E"/>
    <w:rsid w:val="00EB280B"/>
    <w:rsid w:val="00EB2987"/>
    <w:rsid w:val="00EB2ADF"/>
    <w:rsid w:val="00EB3002"/>
    <w:rsid w:val="00EB3ABF"/>
    <w:rsid w:val="00EB3DB5"/>
    <w:rsid w:val="00EB3FBD"/>
    <w:rsid w:val="00EB42A1"/>
    <w:rsid w:val="00EB45EA"/>
    <w:rsid w:val="00EB464B"/>
    <w:rsid w:val="00EB464C"/>
    <w:rsid w:val="00EB483C"/>
    <w:rsid w:val="00EB4A5C"/>
    <w:rsid w:val="00EB4BB0"/>
    <w:rsid w:val="00EB4D99"/>
    <w:rsid w:val="00EB4E22"/>
    <w:rsid w:val="00EB4ECA"/>
    <w:rsid w:val="00EB4F10"/>
    <w:rsid w:val="00EB5214"/>
    <w:rsid w:val="00EB5351"/>
    <w:rsid w:val="00EB5531"/>
    <w:rsid w:val="00EB559B"/>
    <w:rsid w:val="00EB58A0"/>
    <w:rsid w:val="00EB599D"/>
    <w:rsid w:val="00EB5EA2"/>
    <w:rsid w:val="00EB604B"/>
    <w:rsid w:val="00EB62AE"/>
    <w:rsid w:val="00EB63A6"/>
    <w:rsid w:val="00EB6827"/>
    <w:rsid w:val="00EB6907"/>
    <w:rsid w:val="00EB695D"/>
    <w:rsid w:val="00EB69D9"/>
    <w:rsid w:val="00EB6AB7"/>
    <w:rsid w:val="00EB6ADA"/>
    <w:rsid w:val="00EB6BBB"/>
    <w:rsid w:val="00EB6C8C"/>
    <w:rsid w:val="00EB6C95"/>
    <w:rsid w:val="00EB6D88"/>
    <w:rsid w:val="00EB70A0"/>
    <w:rsid w:val="00EB7706"/>
    <w:rsid w:val="00EB7798"/>
    <w:rsid w:val="00EB7E36"/>
    <w:rsid w:val="00EC00BD"/>
    <w:rsid w:val="00EC00EF"/>
    <w:rsid w:val="00EC0210"/>
    <w:rsid w:val="00EC0569"/>
    <w:rsid w:val="00EC0F8E"/>
    <w:rsid w:val="00EC0FAC"/>
    <w:rsid w:val="00EC1153"/>
    <w:rsid w:val="00EC11D3"/>
    <w:rsid w:val="00EC16B3"/>
    <w:rsid w:val="00EC171C"/>
    <w:rsid w:val="00EC1801"/>
    <w:rsid w:val="00EC1D07"/>
    <w:rsid w:val="00EC1D4B"/>
    <w:rsid w:val="00EC20F9"/>
    <w:rsid w:val="00EC219A"/>
    <w:rsid w:val="00EC2969"/>
    <w:rsid w:val="00EC2A5C"/>
    <w:rsid w:val="00EC2D62"/>
    <w:rsid w:val="00EC2FD1"/>
    <w:rsid w:val="00EC3105"/>
    <w:rsid w:val="00EC3755"/>
    <w:rsid w:val="00EC3862"/>
    <w:rsid w:val="00EC3C64"/>
    <w:rsid w:val="00EC3CD5"/>
    <w:rsid w:val="00EC3D09"/>
    <w:rsid w:val="00EC3DB3"/>
    <w:rsid w:val="00EC3DBD"/>
    <w:rsid w:val="00EC4133"/>
    <w:rsid w:val="00EC44C3"/>
    <w:rsid w:val="00EC44EE"/>
    <w:rsid w:val="00EC4DBB"/>
    <w:rsid w:val="00EC531C"/>
    <w:rsid w:val="00EC54EA"/>
    <w:rsid w:val="00EC5D6D"/>
    <w:rsid w:val="00EC5F39"/>
    <w:rsid w:val="00EC5FFC"/>
    <w:rsid w:val="00EC600A"/>
    <w:rsid w:val="00EC626C"/>
    <w:rsid w:val="00EC6820"/>
    <w:rsid w:val="00EC6874"/>
    <w:rsid w:val="00EC6E30"/>
    <w:rsid w:val="00EC6FE4"/>
    <w:rsid w:val="00EC713E"/>
    <w:rsid w:val="00EC7350"/>
    <w:rsid w:val="00EC7639"/>
    <w:rsid w:val="00EC76A8"/>
    <w:rsid w:val="00EC76B1"/>
    <w:rsid w:val="00EC77D3"/>
    <w:rsid w:val="00EC78DF"/>
    <w:rsid w:val="00EC7F3F"/>
    <w:rsid w:val="00ED0155"/>
    <w:rsid w:val="00ED0263"/>
    <w:rsid w:val="00ED093F"/>
    <w:rsid w:val="00ED0B15"/>
    <w:rsid w:val="00ED0B46"/>
    <w:rsid w:val="00ED0B5E"/>
    <w:rsid w:val="00ED0EF7"/>
    <w:rsid w:val="00ED1173"/>
    <w:rsid w:val="00ED12D4"/>
    <w:rsid w:val="00ED137D"/>
    <w:rsid w:val="00ED149A"/>
    <w:rsid w:val="00ED14C5"/>
    <w:rsid w:val="00ED1B3F"/>
    <w:rsid w:val="00ED1DDF"/>
    <w:rsid w:val="00ED1F29"/>
    <w:rsid w:val="00ED2007"/>
    <w:rsid w:val="00ED212C"/>
    <w:rsid w:val="00ED2311"/>
    <w:rsid w:val="00ED232C"/>
    <w:rsid w:val="00ED2588"/>
    <w:rsid w:val="00ED263C"/>
    <w:rsid w:val="00ED2664"/>
    <w:rsid w:val="00ED26C2"/>
    <w:rsid w:val="00ED2981"/>
    <w:rsid w:val="00ED2A02"/>
    <w:rsid w:val="00ED2A39"/>
    <w:rsid w:val="00ED2D3B"/>
    <w:rsid w:val="00ED2E5F"/>
    <w:rsid w:val="00ED2FEF"/>
    <w:rsid w:val="00ED384A"/>
    <w:rsid w:val="00ED3C21"/>
    <w:rsid w:val="00ED3FDE"/>
    <w:rsid w:val="00ED4368"/>
    <w:rsid w:val="00ED49A4"/>
    <w:rsid w:val="00ED4CA0"/>
    <w:rsid w:val="00ED4D63"/>
    <w:rsid w:val="00ED4DA7"/>
    <w:rsid w:val="00ED5266"/>
    <w:rsid w:val="00ED527F"/>
    <w:rsid w:val="00ED5888"/>
    <w:rsid w:val="00ED59CD"/>
    <w:rsid w:val="00ED5C2E"/>
    <w:rsid w:val="00ED5DA6"/>
    <w:rsid w:val="00ED5DA8"/>
    <w:rsid w:val="00ED62BD"/>
    <w:rsid w:val="00ED63E6"/>
    <w:rsid w:val="00ED667E"/>
    <w:rsid w:val="00ED67E4"/>
    <w:rsid w:val="00ED6A17"/>
    <w:rsid w:val="00ED6E06"/>
    <w:rsid w:val="00ED727E"/>
    <w:rsid w:val="00ED7ADC"/>
    <w:rsid w:val="00ED7B6D"/>
    <w:rsid w:val="00ED7B99"/>
    <w:rsid w:val="00ED7C1B"/>
    <w:rsid w:val="00ED7D21"/>
    <w:rsid w:val="00EE02BC"/>
    <w:rsid w:val="00EE02C2"/>
    <w:rsid w:val="00EE0682"/>
    <w:rsid w:val="00EE091D"/>
    <w:rsid w:val="00EE0C59"/>
    <w:rsid w:val="00EE0E29"/>
    <w:rsid w:val="00EE1056"/>
    <w:rsid w:val="00EE195A"/>
    <w:rsid w:val="00EE1AEE"/>
    <w:rsid w:val="00EE1BD7"/>
    <w:rsid w:val="00EE1FDA"/>
    <w:rsid w:val="00EE20F4"/>
    <w:rsid w:val="00EE212B"/>
    <w:rsid w:val="00EE2380"/>
    <w:rsid w:val="00EE23B5"/>
    <w:rsid w:val="00EE24C8"/>
    <w:rsid w:val="00EE24F8"/>
    <w:rsid w:val="00EE2622"/>
    <w:rsid w:val="00EE29AA"/>
    <w:rsid w:val="00EE2A97"/>
    <w:rsid w:val="00EE2DCD"/>
    <w:rsid w:val="00EE2E9E"/>
    <w:rsid w:val="00EE2F1D"/>
    <w:rsid w:val="00EE3389"/>
    <w:rsid w:val="00EE341A"/>
    <w:rsid w:val="00EE34ED"/>
    <w:rsid w:val="00EE383A"/>
    <w:rsid w:val="00EE387B"/>
    <w:rsid w:val="00EE39C4"/>
    <w:rsid w:val="00EE3A6C"/>
    <w:rsid w:val="00EE3B7C"/>
    <w:rsid w:val="00EE4006"/>
    <w:rsid w:val="00EE40BE"/>
    <w:rsid w:val="00EE4396"/>
    <w:rsid w:val="00EE43FA"/>
    <w:rsid w:val="00EE4608"/>
    <w:rsid w:val="00EE4844"/>
    <w:rsid w:val="00EE4B05"/>
    <w:rsid w:val="00EE4B54"/>
    <w:rsid w:val="00EE4DA3"/>
    <w:rsid w:val="00EE4FD2"/>
    <w:rsid w:val="00EE511A"/>
    <w:rsid w:val="00EE5367"/>
    <w:rsid w:val="00EE5422"/>
    <w:rsid w:val="00EE54E1"/>
    <w:rsid w:val="00EE58D1"/>
    <w:rsid w:val="00EE5958"/>
    <w:rsid w:val="00EE5978"/>
    <w:rsid w:val="00EE599A"/>
    <w:rsid w:val="00EE5CEE"/>
    <w:rsid w:val="00EE60AC"/>
    <w:rsid w:val="00EE6161"/>
    <w:rsid w:val="00EE62DE"/>
    <w:rsid w:val="00EE6364"/>
    <w:rsid w:val="00EE644F"/>
    <w:rsid w:val="00EE648B"/>
    <w:rsid w:val="00EE64CC"/>
    <w:rsid w:val="00EE68C1"/>
    <w:rsid w:val="00EE6924"/>
    <w:rsid w:val="00EE6C7E"/>
    <w:rsid w:val="00EE6E05"/>
    <w:rsid w:val="00EE6E9F"/>
    <w:rsid w:val="00EE7271"/>
    <w:rsid w:val="00EE7389"/>
    <w:rsid w:val="00EE76D8"/>
    <w:rsid w:val="00EE7921"/>
    <w:rsid w:val="00EE7975"/>
    <w:rsid w:val="00EE7DD3"/>
    <w:rsid w:val="00EF02CF"/>
    <w:rsid w:val="00EF0602"/>
    <w:rsid w:val="00EF06BA"/>
    <w:rsid w:val="00EF081C"/>
    <w:rsid w:val="00EF088C"/>
    <w:rsid w:val="00EF08D1"/>
    <w:rsid w:val="00EF0AA7"/>
    <w:rsid w:val="00EF0CBF"/>
    <w:rsid w:val="00EF1057"/>
    <w:rsid w:val="00EF111E"/>
    <w:rsid w:val="00EF1491"/>
    <w:rsid w:val="00EF1760"/>
    <w:rsid w:val="00EF1A96"/>
    <w:rsid w:val="00EF1ED4"/>
    <w:rsid w:val="00EF239D"/>
    <w:rsid w:val="00EF23A7"/>
    <w:rsid w:val="00EF2563"/>
    <w:rsid w:val="00EF2700"/>
    <w:rsid w:val="00EF274D"/>
    <w:rsid w:val="00EF285B"/>
    <w:rsid w:val="00EF299F"/>
    <w:rsid w:val="00EF2AC6"/>
    <w:rsid w:val="00EF2B99"/>
    <w:rsid w:val="00EF2B9C"/>
    <w:rsid w:val="00EF2F36"/>
    <w:rsid w:val="00EF2FD3"/>
    <w:rsid w:val="00EF31B1"/>
    <w:rsid w:val="00EF3DB1"/>
    <w:rsid w:val="00EF3DF4"/>
    <w:rsid w:val="00EF3EA0"/>
    <w:rsid w:val="00EF3EF3"/>
    <w:rsid w:val="00EF439C"/>
    <w:rsid w:val="00EF4482"/>
    <w:rsid w:val="00EF452B"/>
    <w:rsid w:val="00EF4659"/>
    <w:rsid w:val="00EF46AB"/>
    <w:rsid w:val="00EF4A58"/>
    <w:rsid w:val="00EF4AFB"/>
    <w:rsid w:val="00EF4DD6"/>
    <w:rsid w:val="00EF5358"/>
    <w:rsid w:val="00EF54D7"/>
    <w:rsid w:val="00EF55B6"/>
    <w:rsid w:val="00EF58EC"/>
    <w:rsid w:val="00EF5EA2"/>
    <w:rsid w:val="00EF5F8B"/>
    <w:rsid w:val="00EF6440"/>
    <w:rsid w:val="00EF65A1"/>
    <w:rsid w:val="00EF68FF"/>
    <w:rsid w:val="00EF69A8"/>
    <w:rsid w:val="00EF6C74"/>
    <w:rsid w:val="00EF76B4"/>
    <w:rsid w:val="00EF7B58"/>
    <w:rsid w:val="00EF7BAE"/>
    <w:rsid w:val="00F001E7"/>
    <w:rsid w:val="00F002CF"/>
    <w:rsid w:val="00F00385"/>
    <w:rsid w:val="00F003D5"/>
    <w:rsid w:val="00F00449"/>
    <w:rsid w:val="00F008C2"/>
    <w:rsid w:val="00F00B84"/>
    <w:rsid w:val="00F00FA7"/>
    <w:rsid w:val="00F012B5"/>
    <w:rsid w:val="00F014F0"/>
    <w:rsid w:val="00F0171F"/>
    <w:rsid w:val="00F0184A"/>
    <w:rsid w:val="00F018FC"/>
    <w:rsid w:val="00F01AC5"/>
    <w:rsid w:val="00F01D5C"/>
    <w:rsid w:val="00F02121"/>
    <w:rsid w:val="00F0271E"/>
    <w:rsid w:val="00F02950"/>
    <w:rsid w:val="00F0296E"/>
    <w:rsid w:val="00F02A8A"/>
    <w:rsid w:val="00F02D53"/>
    <w:rsid w:val="00F02F00"/>
    <w:rsid w:val="00F02F73"/>
    <w:rsid w:val="00F02F8C"/>
    <w:rsid w:val="00F02FB6"/>
    <w:rsid w:val="00F03396"/>
    <w:rsid w:val="00F034BA"/>
    <w:rsid w:val="00F03812"/>
    <w:rsid w:val="00F03874"/>
    <w:rsid w:val="00F0391F"/>
    <w:rsid w:val="00F03B1E"/>
    <w:rsid w:val="00F03BA1"/>
    <w:rsid w:val="00F03C1F"/>
    <w:rsid w:val="00F03C83"/>
    <w:rsid w:val="00F03D54"/>
    <w:rsid w:val="00F03ED9"/>
    <w:rsid w:val="00F03FA8"/>
    <w:rsid w:val="00F0408C"/>
    <w:rsid w:val="00F044FC"/>
    <w:rsid w:val="00F046A4"/>
    <w:rsid w:val="00F0477A"/>
    <w:rsid w:val="00F04C5D"/>
    <w:rsid w:val="00F054FE"/>
    <w:rsid w:val="00F0593F"/>
    <w:rsid w:val="00F05FC6"/>
    <w:rsid w:val="00F061C2"/>
    <w:rsid w:val="00F06A13"/>
    <w:rsid w:val="00F07237"/>
    <w:rsid w:val="00F07363"/>
    <w:rsid w:val="00F076DB"/>
    <w:rsid w:val="00F07859"/>
    <w:rsid w:val="00F07B7F"/>
    <w:rsid w:val="00F101E0"/>
    <w:rsid w:val="00F10319"/>
    <w:rsid w:val="00F1038A"/>
    <w:rsid w:val="00F103E2"/>
    <w:rsid w:val="00F106E7"/>
    <w:rsid w:val="00F10A3D"/>
    <w:rsid w:val="00F10B01"/>
    <w:rsid w:val="00F10CF1"/>
    <w:rsid w:val="00F10FF7"/>
    <w:rsid w:val="00F11023"/>
    <w:rsid w:val="00F11028"/>
    <w:rsid w:val="00F112B5"/>
    <w:rsid w:val="00F11305"/>
    <w:rsid w:val="00F1138E"/>
    <w:rsid w:val="00F114F0"/>
    <w:rsid w:val="00F115CD"/>
    <w:rsid w:val="00F11645"/>
    <w:rsid w:val="00F116CC"/>
    <w:rsid w:val="00F116E9"/>
    <w:rsid w:val="00F11895"/>
    <w:rsid w:val="00F118BA"/>
    <w:rsid w:val="00F1193D"/>
    <w:rsid w:val="00F119A3"/>
    <w:rsid w:val="00F11F45"/>
    <w:rsid w:val="00F12645"/>
    <w:rsid w:val="00F126E0"/>
    <w:rsid w:val="00F12CD7"/>
    <w:rsid w:val="00F12F0C"/>
    <w:rsid w:val="00F1303D"/>
    <w:rsid w:val="00F13647"/>
    <w:rsid w:val="00F136B1"/>
    <w:rsid w:val="00F13A73"/>
    <w:rsid w:val="00F13B9D"/>
    <w:rsid w:val="00F13E84"/>
    <w:rsid w:val="00F13EF9"/>
    <w:rsid w:val="00F13FDF"/>
    <w:rsid w:val="00F143B6"/>
    <w:rsid w:val="00F1443D"/>
    <w:rsid w:val="00F14606"/>
    <w:rsid w:val="00F14743"/>
    <w:rsid w:val="00F14751"/>
    <w:rsid w:val="00F147CC"/>
    <w:rsid w:val="00F1485D"/>
    <w:rsid w:val="00F14E8A"/>
    <w:rsid w:val="00F14ED0"/>
    <w:rsid w:val="00F152B6"/>
    <w:rsid w:val="00F1539C"/>
    <w:rsid w:val="00F15613"/>
    <w:rsid w:val="00F15B8E"/>
    <w:rsid w:val="00F15E47"/>
    <w:rsid w:val="00F15F65"/>
    <w:rsid w:val="00F16176"/>
    <w:rsid w:val="00F1650C"/>
    <w:rsid w:val="00F1652E"/>
    <w:rsid w:val="00F165B9"/>
    <w:rsid w:val="00F1696C"/>
    <w:rsid w:val="00F16C8D"/>
    <w:rsid w:val="00F16F15"/>
    <w:rsid w:val="00F16F6B"/>
    <w:rsid w:val="00F17220"/>
    <w:rsid w:val="00F17450"/>
    <w:rsid w:val="00F17829"/>
    <w:rsid w:val="00F17A71"/>
    <w:rsid w:val="00F17C39"/>
    <w:rsid w:val="00F17D28"/>
    <w:rsid w:val="00F17E7A"/>
    <w:rsid w:val="00F17E8A"/>
    <w:rsid w:val="00F20099"/>
    <w:rsid w:val="00F203FB"/>
    <w:rsid w:val="00F20996"/>
    <w:rsid w:val="00F209A2"/>
    <w:rsid w:val="00F20A91"/>
    <w:rsid w:val="00F20BC3"/>
    <w:rsid w:val="00F20D42"/>
    <w:rsid w:val="00F20ED9"/>
    <w:rsid w:val="00F2111F"/>
    <w:rsid w:val="00F2185D"/>
    <w:rsid w:val="00F2198A"/>
    <w:rsid w:val="00F21A67"/>
    <w:rsid w:val="00F21D78"/>
    <w:rsid w:val="00F21DE3"/>
    <w:rsid w:val="00F21E5D"/>
    <w:rsid w:val="00F21E80"/>
    <w:rsid w:val="00F21F24"/>
    <w:rsid w:val="00F2236B"/>
    <w:rsid w:val="00F22491"/>
    <w:rsid w:val="00F22516"/>
    <w:rsid w:val="00F22725"/>
    <w:rsid w:val="00F22A46"/>
    <w:rsid w:val="00F22BD2"/>
    <w:rsid w:val="00F22E32"/>
    <w:rsid w:val="00F22FA0"/>
    <w:rsid w:val="00F23375"/>
    <w:rsid w:val="00F2380F"/>
    <w:rsid w:val="00F238ED"/>
    <w:rsid w:val="00F23B10"/>
    <w:rsid w:val="00F23CC4"/>
    <w:rsid w:val="00F23EF5"/>
    <w:rsid w:val="00F24106"/>
    <w:rsid w:val="00F243F9"/>
    <w:rsid w:val="00F2441F"/>
    <w:rsid w:val="00F24B8F"/>
    <w:rsid w:val="00F24BC1"/>
    <w:rsid w:val="00F24D89"/>
    <w:rsid w:val="00F2563A"/>
    <w:rsid w:val="00F25664"/>
    <w:rsid w:val="00F2567C"/>
    <w:rsid w:val="00F2573E"/>
    <w:rsid w:val="00F25786"/>
    <w:rsid w:val="00F25A6D"/>
    <w:rsid w:val="00F25A72"/>
    <w:rsid w:val="00F25D6C"/>
    <w:rsid w:val="00F26010"/>
    <w:rsid w:val="00F26020"/>
    <w:rsid w:val="00F26268"/>
    <w:rsid w:val="00F263A7"/>
    <w:rsid w:val="00F26551"/>
    <w:rsid w:val="00F265D6"/>
    <w:rsid w:val="00F26D02"/>
    <w:rsid w:val="00F26E2A"/>
    <w:rsid w:val="00F27188"/>
    <w:rsid w:val="00F274A3"/>
    <w:rsid w:val="00F274C3"/>
    <w:rsid w:val="00F2777A"/>
    <w:rsid w:val="00F27885"/>
    <w:rsid w:val="00F27AB6"/>
    <w:rsid w:val="00F27BA2"/>
    <w:rsid w:val="00F27BF3"/>
    <w:rsid w:val="00F27DD4"/>
    <w:rsid w:val="00F27E0F"/>
    <w:rsid w:val="00F27E6C"/>
    <w:rsid w:val="00F30354"/>
    <w:rsid w:val="00F303EC"/>
    <w:rsid w:val="00F30D02"/>
    <w:rsid w:val="00F30D78"/>
    <w:rsid w:val="00F3154F"/>
    <w:rsid w:val="00F31762"/>
    <w:rsid w:val="00F31784"/>
    <w:rsid w:val="00F31C44"/>
    <w:rsid w:val="00F31D14"/>
    <w:rsid w:val="00F31D84"/>
    <w:rsid w:val="00F31EAB"/>
    <w:rsid w:val="00F32072"/>
    <w:rsid w:val="00F32108"/>
    <w:rsid w:val="00F324DD"/>
    <w:rsid w:val="00F32B01"/>
    <w:rsid w:val="00F32C5E"/>
    <w:rsid w:val="00F32D24"/>
    <w:rsid w:val="00F32DF6"/>
    <w:rsid w:val="00F335A0"/>
    <w:rsid w:val="00F33684"/>
    <w:rsid w:val="00F337AA"/>
    <w:rsid w:val="00F337C2"/>
    <w:rsid w:val="00F338D5"/>
    <w:rsid w:val="00F33937"/>
    <w:rsid w:val="00F33A62"/>
    <w:rsid w:val="00F33D6C"/>
    <w:rsid w:val="00F3443C"/>
    <w:rsid w:val="00F34EA1"/>
    <w:rsid w:val="00F3523E"/>
    <w:rsid w:val="00F35653"/>
    <w:rsid w:val="00F35682"/>
    <w:rsid w:val="00F3573B"/>
    <w:rsid w:val="00F3582E"/>
    <w:rsid w:val="00F36001"/>
    <w:rsid w:val="00F3613F"/>
    <w:rsid w:val="00F361E7"/>
    <w:rsid w:val="00F366DF"/>
    <w:rsid w:val="00F36784"/>
    <w:rsid w:val="00F3695F"/>
    <w:rsid w:val="00F36AEB"/>
    <w:rsid w:val="00F36B05"/>
    <w:rsid w:val="00F36D15"/>
    <w:rsid w:val="00F36E14"/>
    <w:rsid w:val="00F36EE9"/>
    <w:rsid w:val="00F37206"/>
    <w:rsid w:val="00F375DE"/>
    <w:rsid w:val="00F375F9"/>
    <w:rsid w:val="00F379FF"/>
    <w:rsid w:val="00F37D35"/>
    <w:rsid w:val="00F37E84"/>
    <w:rsid w:val="00F400BC"/>
    <w:rsid w:val="00F404EB"/>
    <w:rsid w:val="00F407D6"/>
    <w:rsid w:val="00F40AD1"/>
    <w:rsid w:val="00F40C94"/>
    <w:rsid w:val="00F40CDC"/>
    <w:rsid w:val="00F40DBE"/>
    <w:rsid w:val="00F40F22"/>
    <w:rsid w:val="00F41189"/>
    <w:rsid w:val="00F4138F"/>
    <w:rsid w:val="00F414F1"/>
    <w:rsid w:val="00F414FB"/>
    <w:rsid w:val="00F4173E"/>
    <w:rsid w:val="00F41854"/>
    <w:rsid w:val="00F41935"/>
    <w:rsid w:val="00F4195A"/>
    <w:rsid w:val="00F41A1B"/>
    <w:rsid w:val="00F41A34"/>
    <w:rsid w:val="00F41E2B"/>
    <w:rsid w:val="00F42488"/>
    <w:rsid w:val="00F424D2"/>
    <w:rsid w:val="00F427E3"/>
    <w:rsid w:val="00F42A5D"/>
    <w:rsid w:val="00F42FD0"/>
    <w:rsid w:val="00F43013"/>
    <w:rsid w:val="00F43095"/>
    <w:rsid w:val="00F43291"/>
    <w:rsid w:val="00F433A9"/>
    <w:rsid w:val="00F435BB"/>
    <w:rsid w:val="00F4391D"/>
    <w:rsid w:val="00F43B6A"/>
    <w:rsid w:val="00F43C47"/>
    <w:rsid w:val="00F43C72"/>
    <w:rsid w:val="00F43D1B"/>
    <w:rsid w:val="00F43D82"/>
    <w:rsid w:val="00F43E35"/>
    <w:rsid w:val="00F43EDC"/>
    <w:rsid w:val="00F43F92"/>
    <w:rsid w:val="00F441DA"/>
    <w:rsid w:val="00F44709"/>
    <w:rsid w:val="00F4478F"/>
    <w:rsid w:val="00F44B36"/>
    <w:rsid w:val="00F44DD0"/>
    <w:rsid w:val="00F44EAA"/>
    <w:rsid w:val="00F44F73"/>
    <w:rsid w:val="00F450BE"/>
    <w:rsid w:val="00F451D0"/>
    <w:rsid w:val="00F45404"/>
    <w:rsid w:val="00F456F7"/>
    <w:rsid w:val="00F45A45"/>
    <w:rsid w:val="00F45C01"/>
    <w:rsid w:val="00F45EE3"/>
    <w:rsid w:val="00F4615B"/>
    <w:rsid w:val="00F46EFF"/>
    <w:rsid w:val="00F46F12"/>
    <w:rsid w:val="00F4701C"/>
    <w:rsid w:val="00F470D4"/>
    <w:rsid w:val="00F47966"/>
    <w:rsid w:val="00F47E9B"/>
    <w:rsid w:val="00F47FBA"/>
    <w:rsid w:val="00F47FD1"/>
    <w:rsid w:val="00F5021E"/>
    <w:rsid w:val="00F50574"/>
    <w:rsid w:val="00F5060A"/>
    <w:rsid w:val="00F50610"/>
    <w:rsid w:val="00F5081F"/>
    <w:rsid w:val="00F50AA1"/>
    <w:rsid w:val="00F50B1D"/>
    <w:rsid w:val="00F50C78"/>
    <w:rsid w:val="00F50EED"/>
    <w:rsid w:val="00F5119C"/>
    <w:rsid w:val="00F51365"/>
    <w:rsid w:val="00F51523"/>
    <w:rsid w:val="00F518DA"/>
    <w:rsid w:val="00F51971"/>
    <w:rsid w:val="00F51A47"/>
    <w:rsid w:val="00F51A8E"/>
    <w:rsid w:val="00F51A9D"/>
    <w:rsid w:val="00F51BA7"/>
    <w:rsid w:val="00F51D9B"/>
    <w:rsid w:val="00F51E23"/>
    <w:rsid w:val="00F51E76"/>
    <w:rsid w:val="00F521A9"/>
    <w:rsid w:val="00F52539"/>
    <w:rsid w:val="00F526D9"/>
    <w:rsid w:val="00F526FE"/>
    <w:rsid w:val="00F528ED"/>
    <w:rsid w:val="00F52990"/>
    <w:rsid w:val="00F52A6D"/>
    <w:rsid w:val="00F52AFD"/>
    <w:rsid w:val="00F52C48"/>
    <w:rsid w:val="00F537C7"/>
    <w:rsid w:val="00F53922"/>
    <w:rsid w:val="00F53A18"/>
    <w:rsid w:val="00F53A3D"/>
    <w:rsid w:val="00F53ABB"/>
    <w:rsid w:val="00F53C93"/>
    <w:rsid w:val="00F53FE0"/>
    <w:rsid w:val="00F5429E"/>
    <w:rsid w:val="00F54308"/>
    <w:rsid w:val="00F5461D"/>
    <w:rsid w:val="00F549EE"/>
    <w:rsid w:val="00F54A48"/>
    <w:rsid w:val="00F54B59"/>
    <w:rsid w:val="00F54E58"/>
    <w:rsid w:val="00F551C1"/>
    <w:rsid w:val="00F55557"/>
    <w:rsid w:val="00F55797"/>
    <w:rsid w:val="00F55DE8"/>
    <w:rsid w:val="00F55F4A"/>
    <w:rsid w:val="00F55F73"/>
    <w:rsid w:val="00F560B9"/>
    <w:rsid w:val="00F5635A"/>
    <w:rsid w:val="00F5645D"/>
    <w:rsid w:val="00F56533"/>
    <w:rsid w:val="00F56664"/>
    <w:rsid w:val="00F56883"/>
    <w:rsid w:val="00F568E9"/>
    <w:rsid w:val="00F56A2E"/>
    <w:rsid w:val="00F56CD3"/>
    <w:rsid w:val="00F57572"/>
    <w:rsid w:val="00F57859"/>
    <w:rsid w:val="00F578C9"/>
    <w:rsid w:val="00F578D3"/>
    <w:rsid w:val="00F579C6"/>
    <w:rsid w:val="00F57DE2"/>
    <w:rsid w:val="00F57E0A"/>
    <w:rsid w:val="00F60079"/>
    <w:rsid w:val="00F6023B"/>
    <w:rsid w:val="00F602F6"/>
    <w:rsid w:val="00F60A8E"/>
    <w:rsid w:val="00F60BEF"/>
    <w:rsid w:val="00F60C0B"/>
    <w:rsid w:val="00F61435"/>
    <w:rsid w:val="00F615BF"/>
    <w:rsid w:val="00F61892"/>
    <w:rsid w:val="00F61E68"/>
    <w:rsid w:val="00F61F0A"/>
    <w:rsid w:val="00F61FC0"/>
    <w:rsid w:val="00F6219C"/>
    <w:rsid w:val="00F622B4"/>
    <w:rsid w:val="00F62344"/>
    <w:rsid w:val="00F626F7"/>
    <w:rsid w:val="00F6288A"/>
    <w:rsid w:val="00F628D0"/>
    <w:rsid w:val="00F62C86"/>
    <w:rsid w:val="00F62DC7"/>
    <w:rsid w:val="00F630F8"/>
    <w:rsid w:val="00F63221"/>
    <w:rsid w:val="00F634BC"/>
    <w:rsid w:val="00F635E3"/>
    <w:rsid w:val="00F637AF"/>
    <w:rsid w:val="00F64201"/>
    <w:rsid w:val="00F64319"/>
    <w:rsid w:val="00F64447"/>
    <w:rsid w:val="00F647EF"/>
    <w:rsid w:val="00F648D5"/>
    <w:rsid w:val="00F64EA2"/>
    <w:rsid w:val="00F64EA8"/>
    <w:rsid w:val="00F64F05"/>
    <w:rsid w:val="00F64F34"/>
    <w:rsid w:val="00F64FB0"/>
    <w:rsid w:val="00F65017"/>
    <w:rsid w:val="00F6547B"/>
    <w:rsid w:val="00F6559F"/>
    <w:rsid w:val="00F6599D"/>
    <w:rsid w:val="00F659D0"/>
    <w:rsid w:val="00F65CAD"/>
    <w:rsid w:val="00F65EF1"/>
    <w:rsid w:val="00F661A6"/>
    <w:rsid w:val="00F66216"/>
    <w:rsid w:val="00F667C3"/>
    <w:rsid w:val="00F66B6E"/>
    <w:rsid w:val="00F66BD8"/>
    <w:rsid w:val="00F66D28"/>
    <w:rsid w:val="00F66E94"/>
    <w:rsid w:val="00F67005"/>
    <w:rsid w:val="00F67314"/>
    <w:rsid w:val="00F6759B"/>
    <w:rsid w:val="00F67651"/>
    <w:rsid w:val="00F677DD"/>
    <w:rsid w:val="00F67DA7"/>
    <w:rsid w:val="00F67FFB"/>
    <w:rsid w:val="00F700C9"/>
    <w:rsid w:val="00F702AF"/>
    <w:rsid w:val="00F703E1"/>
    <w:rsid w:val="00F70433"/>
    <w:rsid w:val="00F70729"/>
    <w:rsid w:val="00F70A9D"/>
    <w:rsid w:val="00F70F60"/>
    <w:rsid w:val="00F71047"/>
    <w:rsid w:val="00F71441"/>
    <w:rsid w:val="00F7152D"/>
    <w:rsid w:val="00F71829"/>
    <w:rsid w:val="00F7183F"/>
    <w:rsid w:val="00F71EF9"/>
    <w:rsid w:val="00F71FB4"/>
    <w:rsid w:val="00F720EA"/>
    <w:rsid w:val="00F72211"/>
    <w:rsid w:val="00F724B5"/>
    <w:rsid w:val="00F727CF"/>
    <w:rsid w:val="00F72927"/>
    <w:rsid w:val="00F72C1C"/>
    <w:rsid w:val="00F72FCA"/>
    <w:rsid w:val="00F72FF4"/>
    <w:rsid w:val="00F7311E"/>
    <w:rsid w:val="00F73239"/>
    <w:rsid w:val="00F7330A"/>
    <w:rsid w:val="00F736E1"/>
    <w:rsid w:val="00F7384B"/>
    <w:rsid w:val="00F73F44"/>
    <w:rsid w:val="00F7403E"/>
    <w:rsid w:val="00F746C6"/>
    <w:rsid w:val="00F7470B"/>
    <w:rsid w:val="00F74DB7"/>
    <w:rsid w:val="00F74DE4"/>
    <w:rsid w:val="00F7505C"/>
    <w:rsid w:val="00F75369"/>
    <w:rsid w:val="00F75420"/>
    <w:rsid w:val="00F75748"/>
    <w:rsid w:val="00F7580D"/>
    <w:rsid w:val="00F75A1C"/>
    <w:rsid w:val="00F75A66"/>
    <w:rsid w:val="00F75C3B"/>
    <w:rsid w:val="00F75F0D"/>
    <w:rsid w:val="00F7600A"/>
    <w:rsid w:val="00F76418"/>
    <w:rsid w:val="00F76776"/>
    <w:rsid w:val="00F76BB6"/>
    <w:rsid w:val="00F76BD0"/>
    <w:rsid w:val="00F77315"/>
    <w:rsid w:val="00F77642"/>
    <w:rsid w:val="00F776A5"/>
    <w:rsid w:val="00F77B49"/>
    <w:rsid w:val="00F77BB3"/>
    <w:rsid w:val="00F77C20"/>
    <w:rsid w:val="00F77C46"/>
    <w:rsid w:val="00F80248"/>
    <w:rsid w:val="00F80830"/>
    <w:rsid w:val="00F80990"/>
    <w:rsid w:val="00F809D4"/>
    <w:rsid w:val="00F80F52"/>
    <w:rsid w:val="00F81117"/>
    <w:rsid w:val="00F81445"/>
    <w:rsid w:val="00F8177B"/>
    <w:rsid w:val="00F817DA"/>
    <w:rsid w:val="00F8195D"/>
    <w:rsid w:val="00F81A97"/>
    <w:rsid w:val="00F81D2A"/>
    <w:rsid w:val="00F8218A"/>
    <w:rsid w:val="00F82333"/>
    <w:rsid w:val="00F8249E"/>
    <w:rsid w:val="00F824FC"/>
    <w:rsid w:val="00F82787"/>
    <w:rsid w:val="00F828C9"/>
    <w:rsid w:val="00F829D4"/>
    <w:rsid w:val="00F82E3F"/>
    <w:rsid w:val="00F83097"/>
    <w:rsid w:val="00F831C9"/>
    <w:rsid w:val="00F831DE"/>
    <w:rsid w:val="00F833F2"/>
    <w:rsid w:val="00F835FE"/>
    <w:rsid w:val="00F83755"/>
    <w:rsid w:val="00F8386B"/>
    <w:rsid w:val="00F83C70"/>
    <w:rsid w:val="00F83DF2"/>
    <w:rsid w:val="00F841A8"/>
    <w:rsid w:val="00F84277"/>
    <w:rsid w:val="00F84723"/>
    <w:rsid w:val="00F8482C"/>
    <w:rsid w:val="00F84B02"/>
    <w:rsid w:val="00F84E1C"/>
    <w:rsid w:val="00F85302"/>
    <w:rsid w:val="00F8541E"/>
    <w:rsid w:val="00F8542A"/>
    <w:rsid w:val="00F85505"/>
    <w:rsid w:val="00F8551D"/>
    <w:rsid w:val="00F8569C"/>
    <w:rsid w:val="00F85926"/>
    <w:rsid w:val="00F85E10"/>
    <w:rsid w:val="00F85E9A"/>
    <w:rsid w:val="00F85FD3"/>
    <w:rsid w:val="00F86106"/>
    <w:rsid w:val="00F864E2"/>
    <w:rsid w:val="00F8656C"/>
    <w:rsid w:val="00F86686"/>
    <w:rsid w:val="00F8681F"/>
    <w:rsid w:val="00F86D17"/>
    <w:rsid w:val="00F86D30"/>
    <w:rsid w:val="00F86EE2"/>
    <w:rsid w:val="00F86F98"/>
    <w:rsid w:val="00F8714D"/>
    <w:rsid w:val="00F87321"/>
    <w:rsid w:val="00F877A0"/>
    <w:rsid w:val="00F8787D"/>
    <w:rsid w:val="00F87889"/>
    <w:rsid w:val="00F9027D"/>
    <w:rsid w:val="00F90422"/>
    <w:rsid w:val="00F90577"/>
    <w:rsid w:val="00F9071E"/>
    <w:rsid w:val="00F90B6C"/>
    <w:rsid w:val="00F90E37"/>
    <w:rsid w:val="00F90EA5"/>
    <w:rsid w:val="00F90EFC"/>
    <w:rsid w:val="00F910FC"/>
    <w:rsid w:val="00F91196"/>
    <w:rsid w:val="00F915F0"/>
    <w:rsid w:val="00F916AB"/>
    <w:rsid w:val="00F9192E"/>
    <w:rsid w:val="00F919DD"/>
    <w:rsid w:val="00F91A40"/>
    <w:rsid w:val="00F91AF1"/>
    <w:rsid w:val="00F91E04"/>
    <w:rsid w:val="00F91E9A"/>
    <w:rsid w:val="00F9265E"/>
    <w:rsid w:val="00F927C9"/>
    <w:rsid w:val="00F927ED"/>
    <w:rsid w:val="00F92825"/>
    <w:rsid w:val="00F92A4C"/>
    <w:rsid w:val="00F92BAD"/>
    <w:rsid w:val="00F92CBC"/>
    <w:rsid w:val="00F92CD5"/>
    <w:rsid w:val="00F92DD4"/>
    <w:rsid w:val="00F92E03"/>
    <w:rsid w:val="00F92ED8"/>
    <w:rsid w:val="00F92FC4"/>
    <w:rsid w:val="00F9355C"/>
    <w:rsid w:val="00F936F4"/>
    <w:rsid w:val="00F9370B"/>
    <w:rsid w:val="00F9393A"/>
    <w:rsid w:val="00F93D29"/>
    <w:rsid w:val="00F93FEE"/>
    <w:rsid w:val="00F94036"/>
    <w:rsid w:val="00F94157"/>
    <w:rsid w:val="00F94BF0"/>
    <w:rsid w:val="00F94DA9"/>
    <w:rsid w:val="00F95125"/>
    <w:rsid w:val="00F9523D"/>
    <w:rsid w:val="00F952D6"/>
    <w:rsid w:val="00F952E9"/>
    <w:rsid w:val="00F9569D"/>
    <w:rsid w:val="00F95B58"/>
    <w:rsid w:val="00F95C47"/>
    <w:rsid w:val="00F95EA3"/>
    <w:rsid w:val="00F9600C"/>
    <w:rsid w:val="00F961E1"/>
    <w:rsid w:val="00F9637B"/>
    <w:rsid w:val="00F963D8"/>
    <w:rsid w:val="00F96425"/>
    <w:rsid w:val="00F96557"/>
    <w:rsid w:val="00F96F8C"/>
    <w:rsid w:val="00F9726D"/>
    <w:rsid w:val="00F97449"/>
    <w:rsid w:val="00F9746F"/>
    <w:rsid w:val="00F976A7"/>
    <w:rsid w:val="00F978A9"/>
    <w:rsid w:val="00F9790E"/>
    <w:rsid w:val="00F97D78"/>
    <w:rsid w:val="00F97DF6"/>
    <w:rsid w:val="00FA02A3"/>
    <w:rsid w:val="00FA05C6"/>
    <w:rsid w:val="00FA07E9"/>
    <w:rsid w:val="00FA0889"/>
    <w:rsid w:val="00FA095D"/>
    <w:rsid w:val="00FA09F2"/>
    <w:rsid w:val="00FA0A85"/>
    <w:rsid w:val="00FA0B1F"/>
    <w:rsid w:val="00FA0D04"/>
    <w:rsid w:val="00FA0E4C"/>
    <w:rsid w:val="00FA151B"/>
    <w:rsid w:val="00FA1621"/>
    <w:rsid w:val="00FA17B9"/>
    <w:rsid w:val="00FA181B"/>
    <w:rsid w:val="00FA1B77"/>
    <w:rsid w:val="00FA1C48"/>
    <w:rsid w:val="00FA20ED"/>
    <w:rsid w:val="00FA2117"/>
    <w:rsid w:val="00FA23B7"/>
    <w:rsid w:val="00FA27F7"/>
    <w:rsid w:val="00FA2B5B"/>
    <w:rsid w:val="00FA2E3B"/>
    <w:rsid w:val="00FA2FDD"/>
    <w:rsid w:val="00FA3004"/>
    <w:rsid w:val="00FA36BA"/>
    <w:rsid w:val="00FA39CA"/>
    <w:rsid w:val="00FA3BFE"/>
    <w:rsid w:val="00FA42C4"/>
    <w:rsid w:val="00FA42DC"/>
    <w:rsid w:val="00FA43DA"/>
    <w:rsid w:val="00FA44B0"/>
    <w:rsid w:val="00FA4869"/>
    <w:rsid w:val="00FA4A4F"/>
    <w:rsid w:val="00FA4DAE"/>
    <w:rsid w:val="00FA4E06"/>
    <w:rsid w:val="00FA5072"/>
    <w:rsid w:val="00FA512E"/>
    <w:rsid w:val="00FA51D4"/>
    <w:rsid w:val="00FA55AC"/>
    <w:rsid w:val="00FA5664"/>
    <w:rsid w:val="00FA586F"/>
    <w:rsid w:val="00FA5C46"/>
    <w:rsid w:val="00FA5C9E"/>
    <w:rsid w:val="00FA5D40"/>
    <w:rsid w:val="00FA5DB4"/>
    <w:rsid w:val="00FA6210"/>
    <w:rsid w:val="00FA624B"/>
    <w:rsid w:val="00FA6372"/>
    <w:rsid w:val="00FA637C"/>
    <w:rsid w:val="00FA6449"/>
    <w:rsid w:val="00FA64E8"/>
    <w:rsid w:val="00FA685D"/>
    <w:rsid w:val="00FA685E"/>
    <w:rsid w:val="00FA6BB6"/>
    <w:rsid w:val="00FA6C0D"/>
    <w:rsid w:val="00FA6F28"/>
    <w:rsid w:val="00FA71E9"/>
    <w:rsid w:val="00FA738F"/>
    <w:rsid w:val="00FA7668"/>
    <w:rsid w:val="00FA7786"/>
    <w:rsid w:val="00FA78DE"/>
    <w:rsid w:val="00FA79C3"/>
    <w:rsid w:val="00FA7A0E"/>
    <w:rsid w:val="00FA7DB4"/>
    <w:rsid w:val="00FB00C0"/>
    <w:rsid w:val="00FB03B2"/>
    <w:rsid w:val="00FB0464"/>
    <w:rsid w:val="00FB04EA"/>
    <w:rsid w:val="00FB0655"/>
    <w:rsid w:val="00FB0688"/>
    <w:rsid w:val="00FB077E"/>
    <w:rsid w:val="00FB08B4"/>
    <w:rsid w:val="00FB0A56"/>
    <w:rsid w:val="00FB0B79"/>
    <w:rsid w:val="00FB0CB9"/>
    <w:rsid w:val="00FB0E27"/>
    <w:rsid w:val="00FB1087"/>
    <w:rsid w:val="00FB10E4"/>
    <w:rsid w:val="00FB10F5"/>
    <w:rsid w:val="00FB1310"/>
    <w:rsid w:val="00FB13E5"/>
    <w:rsid w:val="00FB1401"/>
    <w:rsid w:val="00FB15C6"/>
    <w:rsid w:val="00FB212F"/>
    <w:rsid w:val="00FB22EE"/>
    <w:rsid w:val="00FB2324"/>
    <w:rsid w:val="00FB2360"/>
    <w:rsid w:val="00FB247E"/>
    <w:rsid w:val="00FB2786"/>
    <w:rsid w:val="00FB2847"/>
    <w:rsid w:val="00FB2885"/>
    <w:rsid w:val="00FB2A28"/>
    <w:rsid w:val="00FB2F95"/>
    <w:rsid w:val="00FB3239"/>
    <w:rsid w:val="00FB3779"/>
    <w:rsid w:val="00FB38E8"/>
    <w:rsid w:val="00FB3A18"/>
    <w:rsid w:val="00FB3B22"/>
    <w:rsid w:val="00FB3C8A"/>
    <w:rsid w:val="00FB3E67"/>
    <w:rsid w:val="00FB412B"/>
    <w:rsid w:val="00FB41EA"/>
    <w:rsid w:val="00FB4346"/>
    <w:rsid w:val="00FB4703"/>
    <w:rsid w:val="00FB49FF"/>
    <w:rsid w:val="00FB4B48"/>
    <w:rsid w:val="00FB50BA"/>
    <w:rsid w:val="00FB5250"/>
    <w:rsid w:val="00FB56C4"/>
    <w:rsid w:val="00FB5753"/>
    <w:rsid w:val="00FB57C0"/>
    <w:rsid w:val="00FB5921"/>
    <w:rsid w:val="00FB5AF2"/>
    <w:rsid w:val="00FB5B6B"/>
    <w:rsid w:val="00FB5BCE"/>
    <w:rsid w:val="00FB6045"/>
    <w:rsid w:val="00FB66C2"/>
    <w:rsid w:val="00FB68B4"/>
    <w:rsid w:val="00FB6A34"/>
    <w:rsid w:val="00FB6C2A"/>
    <w:rsid w:val="00FB6D92"/>
    <w:rsid w:val="00FB6E66"/>
    <w:rsid w:val="00FB7320"/>
    <w:rsid w:val="00FB7364"/>
    <w:rsid w:val="00FB7705"/>
    <w:rsid w:val="00FC014B"/>
    <w:rsid w:val="00FC01C6"/>
    <w:rsid w:val="00FC0264"/>
    <w:rsid w:val="00FC0458"/>
    <w:rsid w:val="00FC04F2"/>
    <w:rsid w:val="00FC05A0"/>
    <w:rsid w:val="00FC066C"/>
    <w:rsid w:val="00FC071F"/>
    <w:rsid w:val="00FC0E01"/>
    <w:rsid w:val="00FC0E62"/>
    <w:rsid w:val="00FC0E7D"/>
    <w:rsid w:val="00FC167D"/>
    <w:rsid w:val="00FC17AB"/>
    <w:rsid w:val="00FC18EA"/>
    <w:rsid w:val="00FC1BEA"/>
    <w:rsid w:val="00FC1D1D"/>
    <w:rsid w:val="00FC1D35"/>
    <w:rsid w:val="00FC2046"/>
    <w:rsid w:val="00FC23EE"/>
    <w:rsid w:val="00FC2A5E"/>
    <w:rsid w:val="00FC2BA8"/>
    <w:rsid w:val="00FC2CBD"/>
    <w:rsid w:val="00FC2EED"/>
    <w:rsid w:val="00FC2F31"/>
    <w:rsid w:val="00FC2FD6"/>
    <w:rsid w:val="00FC3433"/>
    <w:rsid w:val="00FC347A"/>
    <w:rsid w:val="00FC35DC"/>
    <w:rsid w:val="00FC37AB"/>
    <w:rsid w:val="00FC3A50"/>
    <w:rsid w:val="00FC3AA3"/>
    <w:rsid w:val="00FC3BCF"/>
    <w:rsid w:val="00FC3BEB"/>
    <w:rsid w:val="00FC3C8F"/>
    <w:rsid w:val="00FC3FA1"/>
    <w:rsid w:val="00FC4120"/>
    <w:rsid w:val="00FC4181"/>
    <w:rsid w:val="00FC4293"/>
    <w:rsid w:val="00FC4429"/>
    <w:rsid w:val="00FC44AE"/>
    <w:rsid w:val="00FC4581"/>
    <w:rsid w:val="00FC4667"/>
    <w:rsid w:val="00FC46B3"/>
    <w:rsid w:val="00FC4773"/>
    <w:rsid w:val="00FC5134"/>
    <w:rsid w:val="00FC54C1"/>
    <w:rsid w:val="00FC5519"/>
    <w:rsid w:val="00FC5525"/>
    <w:rsid w:val="00FC576C"/>
    <w:rsid w:val="00FC57D4"/>
    <w:rsid w:val="00FC5A98"/>
    <w:rsid w:val="00FC5C1E"/>
    <w:rsid w:val="00FC5CE2"/>
    <w:rsid w:val="00FC5D1C"/>
    <w:rsid w:val="00FC5DFC"/>
    <w:rsid w:val="00FC6089"/>
    <w:rsid w:val="00FC60BB"/>
    <w:rsid w:val="00FC613E"/>
    <w:rsid w:val="00FC61F2"/>
    <w:rsid w:val="00FC656B"/>
    <w:rsid w:val="00FC6814"/>
    <w:rsid w:val="00FC6BCD"/>
    <w:rsid w:val="00FC6D15"/>
    <w:rsid w:val="00FC6E2A"/>
    <w:rsid w:val="00FC6F38"/>
    <w:rsid w:val="00FC7362"/>
    <w:rsid w:val="00FC752A"/>
    <w:rsid w:val="00FC7532"/>
    <w:rsid w:val="00FC758F"/>
    <w:rsid w:val="00FC75CE"/>
    <w:rsid w:val="00FC75F7"/>
    <w:rsid w:val="00FC7696"/>
    <w:rsid w:val="00FC7746"/>
    <w:rsid w:val="00FC7E9A"/>
    <w:rsid w:val="00FC7F8D"/>
    <w:rsid w:val="00FD0047"/>
    <w:rsid w:val="00FD004F"/>
    <w:rsid w:val="00FD054F"/>
    <w:rsid w:val="00FD057B"/>
    <w:rsid w:val="00FD0944"/>
    <w:rsid w:val="00FD0B34"/>
    <w:rsid w:val="00FD0CD8"/>
    <w:rsid w:val="00FD0D71"/>
    <w:rsid w:val="00FD0DCA"/>
    <w:rsid w:val="00FD0E07"/>
    <w:rsid w:val="00FD1172"/>
    <w:rsid w:val="00FD1359"/>
    <w:rsid w:val="00FD17A4"/>
    <w:rsid w:val="00FD1993"/>
    <w:rsid w:val="00FD1A19"/>
    <w:rsid w:val="00FD1A7A"/>
    <w:rsid w:val="00FD1B44"/>
    <w:rsid w:val="00FD1B68"/>
    <w:rsid w:val="00FD1D73"/>
    <w:rsid w:val="00FD1EC0"/>
    <w:rsid w:val="00FD21F9"/>
    <w:rsid w:val="00FD2694"/>
    <w:rsid w:val="00FD270D"/>
    <w:rsid w:val="00FD27E7"/>
    <w:rsid w:val="00FD2877"/>
    <w:rsid w:val="00FD2AFF"/>
    <w:rsid w:val="00FD2D68"/>
    <w:rsid w:val="00FD2E1A"/>
    <w:rsid w:val="00FD3156"/>
    <w:rsid w:val="00FD336F"/>
    <w:rsid w:val="00FD33DB"/>
    <w:rsid w:val="00FD35A8"/>
    <w:rsid w:val="00FD3D6B"/>
    <w:rsid w:val="00FD3F24"/>
    <w:rsid w:val="00FD40D5"/>
    <w:rsid w:val="00FD40E7"/>
    <w:rsid w:val="00FD41CE"/>
    <w:rsid w:val="00FD45BB"/>
    <w:rsid w:val="00FD4FF2"/>
    <w:rsid w:val="00FD5472"/>
    <w:rsid w:val="00FD55B3"/>
    <w:rsid w:val="00FD5B7C"/>
    <w:rsid w:val="00FD5CAC"/>
    <w:rsid w:val="00FD5D21"/>
    <w:rsid w:val="00FD5EAF"/>
    <w:rsid w:val="00FD5ED1"/>
    <w:rsid w:val="00FD5FBE"/>
    <w:rsid w:val="00FD606D"/>
    <w:rsid w:val="00FD60D5"/>
    <w:rsid w:val="00FD6470"/>
    <w:rsid w:val="00FD6727"/>
    <w:rsid w:val="00FD69ED"/>
    <w:rsid w:val="00FD69F6"/>
    <w:rsid w:val="00FD6AC7"/>
    <w:rsid w:val="00FD6DC4"/>
    <w:rsid w:val="00FD6E08"/>
    <w:rsid w:val="00FD6EBF"/>
    <w:rsid w:val="00FD70E0"/>
    <w:rsid w:val="00FD75FD"/>
    <w:rsid w:val="00FD761D"/>
    <w:rsid w:val="00FD77CB"/>
    <w:rsid w:val="00FD78EB"/>
    <w:rsid w:val="00FD7E27"/>
    <w:rsid w:val="00FD7EC0"/>
    <w:rsid w:val="00FE0181"/>
    <w:rsid w:val="00FE0184"/>
    <w:rsid w:val="00FE043F"/>
    <w:rsid w:val="00FE0692"/>
    <w:rsid w:val="00FE071D"/>
    <w:rsid w:val="00FE09F5"/>
    <w:rsid w:val="00FE0A26"/>
    <w:rsid w:val="00FE0B77"/>
    <w:rsid w:val="00FE0B7B"/>
    <w:rsid w:val="00FE0BB7"/>
    <w:rsid w:val="00FE0EA9"/>
    <w:rsid w:val="00FE11E1"/>
    <w:rsid w:val="00FE183E"/>
    <w:rsid w:val="00FE1AAF"/>
    <w:rsid w:val="00FE1B74"/>
    <w:rsid w:val="00FE1C53"/>
    <w:rsid w:val="00FE23B1"/>
    <w:rsid w:val="00FE2473"/>
    <w:rsid w:val="00FE2570"/>
    <w:rsid w:val="00FE2B9D"/>
    <w:rsid w:val="00FE2BC0"/>
    <w:rsid w:val="00FE34AA"/>
    <w:rsid w:val="00FE34FE"/>
    <w:rsid w:val="00FE3676"/>
    <w:rsid w:val="00FE3C5C"/>
    <w:rsid w:val="00FE3C93"/>
    <w:rsid w:val="00FE3E7C"/>
    <w:rsid w:val="00FE3EDE"/>
    <w:rsid w:val="00FE3FEA"/>
    <w:rsid w:val="00FE411B"/>
    <w:rsid w:val="00FE42A2"/>
    <w:rsid w:val="00FE46B1"/>
    <w:rsid w:val="00FE4B71"/>
    <w:rsid w:val="00FE4BE6"/>
    <w:rsid w:val="00FE4D83"/>
    <w:rsid w:val="00FE5184"/>
    <w:rsid w:val="00FE53BB"/>
    <w:rsid w:val="00FE53C1"/>
    <w:rsid w:val="00FE53FD"/>
    <w:rsid w:val="00FE5844"/>
    <w:rsid w:val="00FE5866"/>
    <w:rsid w:val="00FE5C5F"/>
    <w:rsid w:val="00FE5CB7"/>
    <w:rsid w:val="00FE6226"/>
    <w:rsid w:val="00FE62C6"/>
    <w:rsid w:val="00FE62D9"/>
    <w:rsid w:val="00FE6771"/>
    <w:rsid w:val="00FE696A"/>
    <w:rsid w:val="00FE69A6"/>
    <w:rsid w:val="00FE69B7"/>
    <w:rsid w:val="00FE6AD7"/>
    <w:rsid w:val="00FE6D11"/>
    <w:rsid w:val="00FE6E3C"/>
    <w:rsid w:val="00FE6E40"/>
    <w:rsid w:val="00FE6EFC"/>
    <w:rsid w:val="00FE6FB9"/>
    <w:rsid w:val="00FE73F7"/>
    <w:rsid w:val="00FE76DB"/>
    <w:rsid w:val="00FE78AF"/>
    <w:rsid w:val="00FE7AFF"/>
    <w:rsid w:val="00FE7D14"/>
    <w:rsid w:val="00FF0497"/>
    <w:rsid w:val="00FF0A0E"/>
    <w:rsid w:val="00FF0C5E"/>
    <w:rsid w:val="00FF0DC4"/>
    <w:rsid w:val="00FF11B9"/>
    <w:rsid w:val="00FF13D2"/>
    <w:rsid w:val="00FF15E5"/>
    <w:rsid w:val="00FF18DB"/>
    <w:rsid w:val="00FF1A00"/>
    <w:rsid w:val="00FF1BA2"/>
    <w:rsid w:val="00FF1F08"/>
    <w:rsid w:val="00FF2309"/>
    <w:rsid w:val="00FF2562"/>
    <w:rsid w:val="00FF2A4C"/>
    <w:rsid w:val="00FF2AB4"/>
    <w:rsid w:val="00FF2C53"/>
    <w:rsid w:val="00FF2CBF"/>
    <w:rsid w:val="00FF2D4A"/>
    <w:rsid w:val="00FF36F9"/>
    <w:rsid w:val="00FF3C02"/>
    <w:rsid w:val="00FF3D47"/>
    <w:rsid w:val="00FF3F71"/>
    <w:rsid w:val="00FF43CB"/>
    <w:rsid w:val="00FF46A6"/>
    <w:rsid w:val="00FF4B1D"/>
    <w:rsid w:val="00FF4E31"/>
    <w:rsid w:val="00FF5324"/>
    <w:rsid w:val="00FF53C3"/>
    <w:rsid w:val="00FF54F2"/>
    <w:rsid w:val="00FF56A2"/>
    <w:rsid w:val="00FF5803"/>
    <w:rsid w:val="00FF58CA"/>
    <w:rsid w:val="00FF5BE5"/>
    <w:rsid w:val="00FF5BFE"/>
    <w:rsid w:val="00FF5EDE"/>
    <w:rsid w:val="00FF6172"/>
    <w:rsid w:val="00FF638B"/>
    <w:rsid w:val="00FF6542"/>
    <w:rsid w:val="00FF66FD"/>
    <w:rsid w:val="00FF6869"/>
    <w:rsid w:val="00FF6CFD"/>
    <w:rsid w:val="00FF702F"/>
    <w:rsid w:val="00FF7166"/>
    <w:rsid w:val="00FF717C"/>
    <w:rsid w:val="00FF719B"/>
    <w:rsid w:val="00FF7831"/>
    <w:rsid w:val="00FF7A8B"/>
    <w:rsid w:val="00FF7B27"/>
    <w:rsid w:val="01204B55"/>
    <w:rsid w:val="0176D8CE"/>
    <w:rsid w:val="01812A64"/>
    <w:rsid w:val="018B577A"/>
    <w:rsid w:val="018DEEC5"/>
    <w:rsid w:val="01B77A21"/>
    <w:rsid w:val="01C4A646"/>
    <w:rsid w:val="01F3370B"/>
    <w:rsid w:val="0213FFFA"/>
    <w:rsid w:val="0214275F"/>
    <w:rsid w:val="025B15BB"/>
    <w:rsid w:val="0264E3E3"/>
    <w:rsid w:val="027F2381"/>
    <w:rsid w:val="02AA8EDE"/>
    <w:rsid w:val="02B945FA"/>
    <w:rsid w:val="02FCEBD5"/>
    <w:rsid w:val="03224AC9"/>
    <w:rsid w:val="033A136B"/>
    <w:rsid w:val="033FD9C1"/>
    <w:rsid w:val="0392DB39"/>
    <w:rsid w:val="03A39881"/>
    <w:rsid w:val="03AD180E"/>
    <w:rsid w:val="03C0FA5B"/>
    <w:rsid w:val="03C85026"/>
    <w:rsid w:val="03C9D7A0"/>
    <w:rsid w:val="03EEBF20"/>
    <w:rsid w:val="03F772CB"/>
    <w:rsid w:val="04160DB9"/>
    <w:rsid w:val="0496B1C2"/>
    <w:rsid w:val="04A13878"/>
    <w:rsid w:val="04BF371A"/>
    <w:rsid w:val="04C8E3E6"/>
    <w:rsid w:val="04E3E00E"/>
    <w:rsid w:val="05009A82"/>
    <w:rsid w:val="0519BFBE"/>
    <w:rsid w:val="051F4B47"/>
    <w:rsid w:val="052A3636"/>
    <w:rsid w:val="054066CD"/>
    <w:rsid w:val="05784AD4"/>
    <w:rsid w:val="0591CBFC"/>
    <w:rsid w:val="059BD9BC"/>
    <w:rsid w:val="05A348DC"/>
    <w:rsid w:val="05BF7D32"/>
    <w:rsid w:val="05E1EDB5"/>
    <w:rsid w:val="062641EB"/>
    <w:rsid w:val="068F004D"/>
    <w:rsid w:val="06A0F4D2"/>
    <w:rsid w:val="06A744A4"/>
    <w:rsid w:val="06A94B17"/>
    <w:rsid w:val="06B44380"/>
    <w:rsid w:val="06D40AAC"/>
    <w:rsid w:val="06D8F9AF"/>
    <w:rsid w:val="070A1E33"/>
    <w:rsid w:val="070CDDCD"/>
    <w:rsid w:val="070F8463"/>
    <w:rsid w:val="0730E049"/>
    <w:rsid w:val="07489867"/>
    <w:rsid w:val="07744D57"/>
    <w:rsid w:val="077EB73D"/>
    <w:rsid w:val="0781F52A"/>
    <w:rsid w:val="0789A3DB"/>
    <w:rsid w:val="07D726AA"/>
    <w:rsid w:val="07EF44E7"/>
    <w:rsid w:val="0800F25B"/>
    <w:rsid w:val="08200305"/>
    <w:rsid w:val="0833AC68"/>
    <w:rsid w:val="085A4A29"/>
    <w:rsid w:val="086E83DB"/>
    <w:rsid w:val="088FE4F3"/>
    <w:rsid w:val="08958895"/>
    <w:rsid w:val="089B23DC"/>
    <w:rsid w:val="08D4E31F"/>
    <w:rsid w:val="08DFB60D"/>
    <w:rsid w:val="08E50F2A"/>
    <w:rsid w:val="0932B27A"/>
    <w:rsid w:val="0940185B"/>
    <w:rsid w:val="09504D9F"/>
    <w:rsid w:val="09531BD0"/>
    <w:rsid w:val="095CD613"/>
    <w:rsid w:val="0960E0F3"/>
    <w:rsid w:val="0967E2F2"/>
    <w:rsid w:val="09824311"/>
    <w:rsid w:val="0990FA84"/>
    <w:rsid w:val="099447C5"/>
    <w:rsid w:val="09A610DB"/>
    <w:rsid w:val="09E764F4"/>
    <w:rsid w:val="0A075494"/>
    <w:rsid w:val="0A2C45E5"/>
    <w:rsid w:val="0A59B4C4"/>
    <w:rsid w:val="0A9EDA9C"/>
    <w:rsid w:val="0ACBAB20"/>
    <w:rsid w:val="0ACD1BAD"/>
    <w:rsid w:val="0AFF7005"/>
    <w:rsid w:val="0B189F96"/>
    <w:rsid w:val="0B5151E6"/>
    <w:rsid w:val="0B80F194"/>
    <w:rsid w:val="0B8CDAF1"/>
    <w:rsid w:val="0BB1FF82"/>
    <w:rsid w:val="0BC5CCA9"/>
    <w:rsid w:val="0BD9F375"/>
    <w:rsid w:val="0BE2F7C0"/>
    <w:rsid w:val="0BFBD981"/>
    <w:rsid w:val="0BFFCCAC"/>
    <w:rsid w:val="0C152A35"/>
    <w:rsid w:val="0C1C39EA"/>
    <w:rsid w:val="0C264D36"/>
    <w:rsid w:val="0C36481B"/>
    <w:rsid w:val="0C506B33"/>
    <w:rsid w:val="0C59B9CF"/>
    <w:rsid w:val="0C5AF911"/>
    <w:rsid w:val="0C7CE6E8"/>
    <w:rsid w:val="0D4CC8C5"/>
    <w:rsid w:val="0D66DF42"/>
    <w:rsid w:val="0D8FB2D6"/>
    <w:rsid w:val="0DAE9752"/>
    <w:rsid w:val="0DB41ED3"/>
    <w:rsid w:val="0DB5493E"/>
    <w:rsid w:val="0DD1BAB6"/>
    <w:rsid w:val="0DD7F100"/>
    <w:rsid w:val="0DF4DC4C"/>
    <w:rsid w:val="0E05B6DC"/>
    <w:rsid w:val="0E247A42"/>
    <w:rsid w:val="0E50A51A"/>
    <w:rsid w:val="0E68577B"/>
    <w:rsid w:val="0E685A58"/>
    <w:rsid w:val="0E6AF987"/>
    <w:rsid w:val="0E90FC5C"/>
    <w:rsid w:val="0EA66A15"/>
    <w:rsid w:val="0EAC85C3"/>
    <w:rsid w:val="0EB77E2F"/>
    <w:rsid w:val="0EBDD340"/>
    <w:rsid w:val="0EE583DC"/>
    <w:rsid w:val="0EF0C87C"/>
    <w:rsid w:val="0F0FDB30"/>
    <w:rsid w:val="0F150421"/>
    <w:rsid w:val="0F1C9BAD"/>
    <w:rsid w:val="0F494386"/>
    <w:rsid w:val="0F52D04B"/>
    <w:rsid w:val="0F8202F3"/>
    <w:rsid w:val="0FCC687E"/>
    <w:rsid w:val="0FE878AB"/>
    <w:rsid w:val="10315DEC"/>
    <w:rsid w:val="1038FCF5"/>
    <w:rsid w:val="1064B40D"/>
    <w:rsid w:val="1064D613"/>
    <w:rsid w:val="10B5240D"/>
    <w:rsid w:val="10C15644"/>
    <w:rsid w:val="10D0B834"/>
    <w:rsid w:val="10D5F81E"/>
    <w:rsid w:val="10E1A71D"/>
    <w:rsid w:val="10FCEEE4"/>
    <w:rsid w:val="10FE98B6"/>
    <w:rsid w:val="110EE1A3"/>
    <w:rsid w:val="11168965"/>
    <w:rsid w:val="112BAECD"/>
    <w:rsid w:val="112DC568"/>
    <w:rsid w:val="11312F66"/>
    <w:rsid w:val="1144BE8F"/>
    <w:rsid w:val="1179D97D"/>
    <w:rsid w:val="118DD6E4"/>
    <w:rsid w:val="11A42370"/>
    <w:rsid w:val="11AA5F4F"/>
    <w:rsid w:val="11C32663"/>
    <w:rsid w:val="11CC46E2"/>
    <w:rsid w:val="11D5161E"/>
    <w:rsid w:val="12437317"/>
    <w:rsid w:val="12522F30"/>
    <w:rsid w:val="12582333"/>
    <w:rsid w:val="126075C5"/>
    <w:rsid w:val="126B400B"/>
    <w:rsid w:val="126E727B"/>
    <w:rsid w:val="1288B011"/>
    <w:rsid w:val="12A47B0F"/>
    <w:rsid w:val="12C1FEF0"/>
    <w:rsid w:val="12FB8E90"/>
    <w:rsid w:val="1320EBE0"/>
    <w:rsid w:val="133ACB05"/>
    <w:rsid w:val="135CF2CF"/>
    <w:rsid w:val="138B8048"/>
    <w:rsid w:val="139C5BCA"/>
    <w:rsid w:val="13CE3E90"/>
    <w:rsid w:val="1440FD68"/>
    <w:rsid w:val="14413B3E"/>
    <w:rsid w:val="144243AA"/>
    <w:rsid w:val="147B5503"/>
    <w:rsid w:val="14ADE661"/>
    <w:rsid w:val="14F3A4EA"/>
    <w:rsid w:val="153BAD25"/>
    <w:rsid w:val="1596EAF7"/>
    <w:rsid w:val="15A37BC5"/>
    <w:rsid w:val="15BAC65D"/>
    <w:rsid w:val="15E5214E"/>
    <w:rsid w:val="15FEDD65"/>
    <w:rsid w:val="16094D18"/>
    <w:rsid w:val="160B2396"/>
    <w:rsid w:val="16503399"/>
    <w:rsid w:val="165A9498"/>
    <w:rsid w:val="165FCB60"/>
    <w:rsid w:val="167646F6"/>
    <w:rsid w:val="16B12C54"/>
    <w:rsid w:val="16BED3EF"/>
    <w:rsid w:val="16CAB3BC"/>
    <w:rsid w:val="16F7F1AF"/>
    <w:rsid w:val="1723CEC6"/>
    <w:rsid w:val="17383E16"/>
    <w:rsid w:val="1741AD55"/>
    <w:rsid w:val="1763F2D7"/>
    <w:rsid w:val="17838FFF"/>
    <w:rsid w:val="17EEBA13"/>
    <w:rsid w:val="17F192CE"/>
    <w:rsid w:val="182A9297"/>
    <w:rsid w:val="183593A6"/>
    <w:rsid w:val="183DF7D8"/>
    <w:rsid w:val="1840297A"/>
    <w:rsid w:val="1841D392"/>
    <w:rsid w:val="184DF37D"/>
    <w:rsid w:val="185F256A"/>
    <w:rsid w:val="1860AC45"/>
    <w:rsid w:val="18663331"/>
    <w:rsid w:val="1866B976"/>
    <w:rsid w:val="1876CEC5"/>
    <w:rsid w:val="18BF1EEE"/>
    <w:rsid w:val="18E22969"/>
    <w:rsid w:val="18EE8A85"/>
    <w:rsid w:val="193371FA"/>
    <w:rsid w:val="19348EDB"/>
    <w:rsid w:val="194A9180"/>
    <w:rsid w:val="194C1275"/>
    <w:rsid w:val="198C6C6E"/>
    <w:rsid w:val="19931120"/>
    <w:rsid w:val="199B3395"/>
    <w:rsid w:val="1A0D9983"/>
    <w:rsid w:val="1A12F12E"/>
    <w:rsid w:val="1A1A714C"/>
    <w:rsid w:val="1A499ABF"/>
    <w:rsid w:val="1ABF561B"/>
    <w:rsid w:val="1B20A051"/>
    <w:rsid w:val="1B3FA41B"/>
    <w:rsid w:val="1B540E0F"/>
    <w:rsid w:val="1B651219"/>
    <w:rsid w:val="1B71C47E"/>
    <w:rsid w:val="1B9D06EE"/>
    <w:rsid w:val="1BC35655"/>
    <w:rsid w:val="1BC689C2"/>
    <w:rsid w:val="1BE83A08"/>
    <w:rsid w:val="1BFBCFC8"/>
    <w:rsid w:val="1C1D7BEE"/>
    <w:rsid w:val="1C3B9BBD"/>
    <w:rsid w:val="1C3CFD4D"/>
    <w:rsid w:val="1C591D17"/>
    <w:rsid w:val="1C666D78"/>
    <w:rsid w:val="1C826BA1"/>
    <w:rsid w:val="1CE8ADD4"/>
    <w:rsid w:val="1D111D68"/>
    <w:rsid w:val="1D24E1DD"/>
    <w:rsid w:val="1D405615"/>
    <w:rsid w:val="1D4CE114"/>
    <w:rsid w:val="1D66AEE4"/>
    <w:rsid w:val="1D86F2D9"/>
    <w:rsid w:val="1D8988DE"/>
    <w:rsid w:val="1D8F4168"/>
    <w:rsid w:val="1DCE010F"/>
    <w:rsid w:val="1DDFFE74"/>
    <w:rsid w:val="1E0BC4DA"/>
    <w:rsid w:val="1E6AF9EA"/>
    <w:rsid w:val="1EDA8A29"/>
    <w:rsid w:val="1F19AF78"/>
    <w:rsid w:val="1F5E6123"/>
    <w:rsid w:val="1F64291A"/>
    <w:rsid w:val="1F6CE758"/>
    <w:rsid w:val="1F6FF532"/>
    <w:rsid w:val="1F83D831"/>
    <w:rsid w:val="1F984020"/>
    <w:rsid w:val="1F9DD46F"/>
    <w:rsid w:val="1FDE8CB2"/>
    <w:rsid w:val="1FFBD836"/>
    <w:rsid w:val="20114519"/>
    <w:rsid w:val="20158DEF"/>
    <w:rsid w:val="2026FF06"/>
    <w:rsid w:val="203A699F"/>
    <w:rsid w:val="203DC2E0"/>
    <w:rsid w:val="204F8124"/>
    <w:rsid w:val="20666AD8"/>
    <w:rsid w:val="20688A3C"/>
    <w:rsid w:val="208D5C7C"/>
    <w:rsid w:val="20BDAC06"/>
    <w:rsid w:val="20C3750D"/>
    <w:rsid w:val="20D4B939"/>
    <w:rsid w:val="20DA17C8"/>
    <w:rsid w:val="20DD717F"/>
    <w:rsid w:val="2107EA1A"/>
    <w:rsid w:val="21342D26"/>
    <w:rsid w:val="2182F6E3"/>
    <w:rsid w:val="21ACE653"/>
    <w:rsid w:val="21B81CDE"/>
    <w:rsid w:val="21BAEE44"/>
    <w:rsid w:val="21D1EA66"/>
    <w:rsid w:val="21F68ED7"/>
    <w:rsid w:val="2219D38D"/>
    <w:rsid w:val="2228BD53"/>
    <w:rsid w:val="223CFB73"/>
    <w:rsid w:val="22410849"/>
    <w:rsid w:val="225585EE"/>
    <w:rsid w:val="225C068D"/>
    <w:rsid w:val="2277AED1"/>
    <w:rsid w:val="22A0EB1B"/>
    <w:rsid w:val="22BDAB5D"/>
    <w:rsid w:val="22CD4FF9"/>
    <w:rsid w:val="22F7508F"/>
    <w:rsid w:val="23030D8E"/>
    <w:rsid w:val="2313CECC"/>
    <w:rsid w:val="2351D7BB"/>
    <w:rsid w:val="23557C90"/>
    <w:rsid w:val="235FBDEE"/>
    <w:rsid w:val="23933C6E"/>
    <w:rsid w:val="23A5CDF1"/>
    <w:rsid w:val="23B41148"/>
    <w:rsid w:val="23EB2673"/>
    <w:rsid w:val="23FC5716"/>
    <w:rsid w:val="24154F98"/>
    <w:rsid w:val="24275CFA"/>
    <w:rsid w:val="244D4147"/>
    <w:rsid w:val="245609C9"/>
    <w:rsid w:val="2473911A"/>
    <w:rsid w:val="249C563F"/>
    <w:rsid w:val="24B6C342"/>
    <w:rsid w:val="24CEAB07"/>
    <w:rsid w:val="24D91751"/>
    <w:rsid w:val="24E3416D"/>
    <w:rsid w:val="24FFD2AA"/>
    <w:rsid w:val="25384E01"/>
    <w:rsid w:val="25B087D8"/>
    <w:rsid w:val="26099B51"/>
    <w:rsid w:val="261AB6FA"/>
    <w:rsid w:val="261F92D3"/>
    <w:rsid w:val="262B088C"/>
    <w:rsid w:val="26396988"/>
    <w:rsid w:val="2643B697"/>
    <w:rsid w:val="26735DE0"/>
    <w:rsid w:val="26818F8C"/>
    <w:rsid w:val="2685A554"/>
    <w:rsid w:val="26EC8D1C"/>
    <w:rsid w:val="27A5E83F"/>
    <w:rsid w:val="27D59A59"/>
    <w:rsid w:val="27E94C0B"/>
    <w:rsid w:val="27FC4C19"/>
    <w:rsid w:val="27FD0F62"/>
    <w:rsid w:val="28459324"/>
    <w:rsid w:val="28BA91AD"/>
    <w:rsid w:val="28C8E6E9"/>
    <w:rsid w:val="2904F2E2"/>
    <w:rsid w:val="2919B539"/>
    <w:rsid w:val="293D853F"/>
    <w:rsid w:val="294E80AB"/>
    <w:rsid w:val="295E50AD"/>
    <w:rsid w:val="299AA1FC"/>
    <w:rsid w:val="29BC8CF5"/>
    <w:rsid w:val="29D9B840"/>
    <w:rsid w:val="2A220C77"/>
    <w:rsid w:val="2A327637"/>
    <w:rsid w:val="2A81C6F7"/>
    <w:rsid w:val="2AD2DE7F"/>
    <w:rsid w:val="2AE0C734"/>
    <w:rsid w:val="2B00863B"/>
    <w:rsid w:val="2B1823BD"/>
    <w:rsid w:val="2B20D9D2"/>
    <w:rsid w:val="2B908F2C"/>
    <w:rsid w:val="2BBB7A72"/>
    <w:rsid w:val="2BC18B8A"/>
    <w:rsid w:val="2BCCE8C3"/>
    <w:rsid w:val="2BCDDE3B"/>
    <w:rsid w:val="2BD79D1F"/>
    <w:rsid w:val="2BDE9A3F"/>
    <w:rsid w:val="2BE5DD68"/>
    <w:rsid w:val="2BE9F0F4"/>
    <w:rsid w:val="2BF873BF"/>
    <w:rsid w:val="2C07B7F1"/>
    <w:rsid w:val="2C2971CF"/>
    <w:rsid w:val="2C3355DA"/>
    <w:rsid w:val="2C3CEB48"/>
    <w:rsid w:val="2C637CB6"/>
    <w:rsid w:val="2CBAAA75"/>
    <w:rsid w:val="2CD16150"/>
    <w:rsid w:val="2CEB297D"/>
    <w:rsid w:val="2CF02570"/>
    <w:rsid w:val="2D25DD5B"/>
    <w:rsid w:val="2D28C08E"/>
    <w:rsid w:val="2D2FBE5F"/>
    <w:rsid w:val="2D347B1E"/>
    <w:rsid w:val="2D35552F"/>
    <w:rsid w:val="2D5C81CE"/>
    <w:rsid w:val="2D7556F2"/>
    <w:rsid w:val="2D790701"/>
    <w:rsid w:val="2D88A7CD"/>
    <w:rsid w:val="2D8997B5"/>
    <w:rsid w:val="2D8B548A"/>
    <w:rsid w:val="2D8C7D01"/>
    <w:rsid w:val="2DC99130"/>
    <w:rsid w:val="2DF52128"/>
    <w:rsid w:val="2E0C6844"/>
    <w:rsid w:val="2E5B7E5F"/>
    <w:rsid w:val="2E66A4FD"/>
    <w:rsid w:val="2E780E60"/>
    <w:rsid w:val="2E8E298D"/>
    <w:rsid w:val="2E9A0262"/>
    <w:rsid w:val="2EF9A1BA"/>
    <w:rsid w:val="2F58B478"/>
    <w:rsid w:val="2F599CC1"/>
    <w:rsid w:val="2F6A9BAE"/>
    <w:rsid w:val="2F6ABF01"/>
    <w:rsid w:val="2F6D8BB7"/>
    <w:rsid w:val="2F7B608D"/>
    <w:rsid w:val="2F9B5B93"/>
    <w:rsid w:val="2FAFAA1F"/>
    <w:rsid w:val="2FC65EFA"/>
    <w:rsid w:val="2FEB3B37"/>
    <w:rsid w:val="3034622F"/>
    <w:rsid w:val="3052B74D"/>
    <w:rsid w:val="305B00FE"/>
    <w:rsid w:val="30ADD5D4"/>
    <w:rsid w:val="30C7D606"/>
    <w:rsid w:val="30CA223A"/>
    <w:rsid w:val="30EADAE7"/>
    <w:rsid w:val="30F6E6D5"/>
    <w:rsid w:val="310B9FCA"/>
    <w:rsid w:val="3149AF9E"/>
    <w:rsid w:val="315200CD"/>
    <w:rsid w:val="3167EDC1"/>
    <w:rsid w:val="319856DC"/>
    <w:rsid w:val="31BCB3A5"/>
    <w:rsid w:val="31C601C6"/>
    <w:rsid w:val="31CCAB1D"/>
    <w:rsid w:val="31D1C031"/>
    <w:rsid w:val="32075FAC"/>
    <w:rsid w:val="321FDACD"/>
    <w:rsid w:val="324836FC"/>
    <w:rsid w:val="32889D81"/>
    <w:rsid w:val="328B122E"/>
    <w:rsid w:val="32984313"/>
    <w:rsid w:val="32A01B6C"/>
    <w:rsid w:val="32CA155C"/>
    <w:rsid w:val="32ED66A9"/>
    <w:rsid w:val="3329807C"/>
    <w:rsid w:val="333095EF"/>
    <w:rsid w:val="33380117"/>
    <w:rsid w:val="333A30DF"/>
    <w:rsid w:val="33487899"/>
    <w:rsid w:val="3387A0E6"/>
    <w:rsid w:val="33A98E61"/>
    <w:rsid w:val="33BC0CE6"/>
    <w:rsid w:val="33C661AF"/>
    <w:rsid w:val="33CF25F5"/>
    <w:rsid w:val="33DC57AC"/>
    <w:rsid w:val="33FDF927"/>
    <w:rsid w:val="3424E7BE"/>
    <w:rsid w:val="34794E0A"/>
    <w:rsid w:val="3490A1B3"/>
    <w:rsid w:val="34B6CF06"/>
    <w:rsid w:val="34B8F6B9"/>
    <w:rsid w:val="35457F01"/>
    <w:rsid w:val="355F0F78"/>
    <w:rsid w:val="3572AC3C"/>
    <w:rsid w:val="35812E78"/>
    <w:rsid w:val="3588A598"/>
    <w:rsid w:val="35C6AEC4"/>
    <w:rsid w:val="35CF1E48"/>
    <w:rsid w:val="35D06E94"/>
    <w:rsid w:val="35D21E73"/>
    <w:rsid w:val="35F77F71"/>
    <w:rsid w:val="35FD71AA"/>
    <w:rsid w:val="360DD5DA"/>
    <w:rsid w:val="36435429"/>
    <w:rsid w:val="364CFF00"/>
    <w:rsid w:val="367744F6"/>
    <w:rsid w:val="3697BBAF"/>
    <w:rsid w:val="36AFD2C0"/>
    <w:rsid w:val="36D19730"/>
    <w:rsid w:val="36DA30AB"/>
    <w:rsid w:val="372DE8F9"/>
    <w:rsid w:val="375B0FFA"/>
    <w:rsid w:val="378C402A"/>
    <w:rsid w:val="37B3220B"/>
    <w:rsid w:val="37C67052"/>
    <w:rsid w:val="37D28707"/>
    <w:rsid w:val="382F8916"/>
    <w:rsid w:val="385CBA69"/>
    <w:rsid w:val="38EAE388"/>
    <w:rsid w:val="38ED57EB"/>
    <w:rsid w:val="38F37C60"/>
    <w:rsid w:val="3905BC4E"/>
    <w:rsid w:val="392B521F"/>
    <w:rsid w:val="393A3E62"/>
    <w:rsid w:val="3984A413"/>
    <w:rsid w:val="39A1E7F9"/>
    <w:rsid w:val="39B5C862"/>
    <w:rsid w:val="39EA27B7"/>
    <w:rsid w:val="39EE1A92"/>
    <w:rsid w:val="39EE94E0"/>
    <w:rsid w:val="39F215AB"/>
    <w:rsid w:val="3A338A14"/>
    <w:rsid w:val="3A45DEA2"/>
    <w:rsid w:val="3A83B46F"/>
    <w:rsid w:val="3A8AE0AF"/>
    <w:rsid w:val="3A94FBF4"/>
    <w:rsid w:val="3A9B4CD1"/>
    <w:rsid w:val="3AA1281F"/>
    <w:rsid w:val="3ACFE347"/>
    <w:rsid w:val="3ADEFD15"/>
    <w:rsid w:val="3B330D02"/>
    <w:rsid w:val="3B41BD37"/>
    <w:rsid w:val="3B7F7DD8"/>
    <w:rsid w:val="3B8F7C82"/>
    <w:rsid w:val="3B94AB46"/>
    <w:rsid w:val="3BA4E286"/>
    <w:rsid w:val="3BB84454"/>
    <w:rsid w:val="3C0409E7"/>
    <w:rsid w:val="3C0C0D93"/>
    <w:rsid w:val="3C291850"/>
    <w:rsid w:val="3C4D651B"/>
    <w:rsid w:val="3C56D481"/>
    <w:rsid w:val="3C5CB81B"/>
    <w:rsid w:val="3C90AFE3"/>
    <w:rsid w:val="3CA42702"/>
    <w:rsid w:val="3CB2A67C"/>
    <w:rsid w:val="3CB37391"/>
    <w:rsid w:val="3CCE2B58"/>
    <w:rsid w:val="3CD9CE69"/>
    <w:rsid w:val="3CDE5336"/>
    <w:rsid w:val="3D2629DC"/>
    <w:rsid w:val="3D2E11B7"/>
    <w:rsid w:val="3D5807A4"/>
    <w:rsid w:val="3DDC19DD"/>
    <w:rsid w:val="3DF4035F"/>
    <w:rsid w:val="3E0377D9"/>
    <w:rsid w:val="3E33A0AA"/>
    <w:rsid w:val="3E45F489"/>
    <w:rsid w:val="3E58537B"/>
    <w:rsid w:val="3E5E9470"/>
    <w:rsid w:val="3EB3065C"/>
    <w:rsid w:val="3EECEA12"/>
    <w:rsid w:val="3EFDE5CA"/>
    <w:rsid w:val="3F050F5C"/>
    <w:rsid w:val="3F30AE69"/>
    <w:rsid w:val="3F3A2CC2"/>
    <w:rsid w:val="3F61FFA1"/>
    <w:rsid w:val="3F8639AE"/>
    <w:rsid w:val="3FA78300"/>
    <w:rsid w:val="3FAFA597"/>
    <w:rsid w:val="3FC6E246"/>
    <w:rsid w:val="3FF3BAF1"/>
    <w:rsid w:val="3FFBD4C0"/>
    <w:rsid w:val="40044CCA"/>
    <w:rsid w:val="407D9C39"/>
    <w:rsid w:val="4080280B"/>
    <w:rsid w:val="4092CB0A"/>
    <w:rsid w:val="40A22569"/>
    <w:rsid w:val="40A62DF8"/>
    <w:rsid w:val="40DDB979"/>
    <w:rsid w:val="40E50009"/>
    <w:rsid w:val="4132656B"/>
    <w:rsid w:val="4138ECFE"/>
    <w:rsid w:val="4152A636"/>
    <w:rsid w:val="4158101C"/>
    <w:rsid w:val="4192A922"/>
    <w:rsid w:val="41CEA564"/>
    <w:rsid w:val="41EAC090"/>
    <w:rsid w:val="41EEBFAF"/>
    <w:rsid w:val="42096751"/>
    <w:rsid w:val="422C3B38"/>
    <w:rsid w:val="4260C7EE"/>
    <w:rsid w:val="426FDD92"/>
    <w:rsid w:val="428D25D8"/>
    <w:rsid w:val="42ACEA49"/>
    <w:rsid w:val="42B09E3F"/>
    <w:rsid w:val="42D5A7EF"/>
    <w:rsid w:val="42FE93D6"/>
    <w:rsid w:val="430CFA12"/>
    <w:rsid w:val="4329EBA8"/>
    <w:rsid w:val="43384F5F"/>
    <w:rsid w:val="434B4CFA"/>
    <w:rsid w:val="434CFD45"/>
    <w:rsid w:val="438C5385"/>
    <w:rsid w:val="4392C7F1"/>
    <w:rsid w:val="43C8B7CA"/>
    <w:rsid w:val="43F71F64"/>
    <w:rsid w:val="4451DAD0"/>
    <w:rsid w:val="44A27BAC"/>
    <w:rsid w:val="44C2BC80"/>
    <w:rsid w:val="44ECAE9B"/>
    <w:rsid w:val="44EEA9CF"/>
    <w:rsid w:val="44F84E34"/>
    <w:rsid w:val="44FB6635"/>
    <w:rsid w:val="450145ED"/>
    <w:rsid w:val="450983D4"/>
    <w:rsid w:val="45117472"/>
    <w:rsid w:val="455163FC"/>
    <w:rsid w:val="4551D3ED"/>
    <w:rsid w:val="4577BC16"/>
    <w:rsid w:val="45922BF8"/>
    <w:rsid w:val="4595BCF4"/>
    <w:rsid w:val="45976CF1"/>
    <w:rsid w:val="45F2E3F8"/>
    <w:rsid w:val="4632F554"/>
    <w:rsid w:val="46330EB1"/>
    <w:rsid w:val="465B7AE5"/>
    <w:rsid w:val="4660B2B8"/>
    <w:rsid w:val="4669A492"/>
    <w:rsid w:val="4685EB48"/>
    <w:rsid w:val="4687E6D7"/>
    <w:rsid w:val="468ADCD2"/>
    <w:rsid w:val="46BB4A9A"/>
    <w:rsid w:val="46C552F1"/>
    <w:rsid w:val="46D2F6BB"/>
    <w:rsid w:val="46E4DD72"/>
    <w:rsid w:val="46EC2CA4"/>
    <w:rsid w:val="4721CF60"/>
    <w:rsid w:val="473D9F1B"/>
    <w:rsid w:val="47820173"/>
    <w:rsid w:val="47861A5E"/>
    <w:rsid w:val="479D35F0"/>
    <w:rsid w:val="47AFEF33"/>
    <w:rsid w:val="47C9D8AD"/>
    <w:rsid w:val="47D9DE14"/>
    <w:rsid w:val="47F1829E"/>
    <w:rsid w:val="47F38382"/>
    <w:rsid w:val="4814FF97"/>
    <w:rsid w:val="481ED19F"/>
    <w:rsid w:val="48245EA2"/>
    <w:rsid w:val="484403AA"/>
    <w:rsid w:val="484D06AA"/>
    <w:rsid w:val="485AA866"/>
    <w:rsid w:val="485FD6E5"/>
    <w:rsid w:val="486D94D5"/>
    <w:rsid w:val="488F354F"/>
    <w:rsid w:val="48C9FB10"/>
    <w:rsid w:val="48CF439E"/>
    <w:rsid w:val="48D1CBC6"/>
    <w:rsid w:val="48D9CF74"/>
    <w:rsid w:val="48DB61E5"/>
    <w:rsid w:val="49064DCB"/>
    <w:rsid w:val="4927DE68"/>
    <w:rsid w:val="49388302"/>
    <w:rsid w:val="4946D87A"/>
    <w:rsid w:val="494ABF05"/>
    <w:rsid w:val="494E79EB"/>
    <w:rsid w:val="499DB823"/>
    <w:rsid w:val="49ABF600"/>
    <w:rsid w:val="49ACBF7B"/>
    <w:rsid w:val="49D4B8C3"/>
    <w:rsid w:val="49DB2AAA"/>
    <w:rsid w:val="49E15E45"/>
    <w:rsid w:val="4A05C051"/>
    <w:rsid w:val="4A450B26"/>
    <w:rsid w:val="4AA525E9"/>
    <w:rsid w:val="4AE35D40"/>
    <w:rsid w:val="4B096637"/>
    <w:rsid w:val="4B25EEE7"/>
    <w:rsid w:val="4B4ECBE8"/>
    <w:rsid w:val="4B4F73A7"/>
    <w:rsid w:val="4B5F3D55"/>
    <w:rsid w:val="4B87434A"/>
    <w:rsid w:val="4B8968E2"/>
    <w:rsid w:val="4BC3C504"/>
    <w:rsid w:val="4BF67B98"/>
    <w:rsid w:val="4C17299D"/>
    <w:rsid w:val="4D19F036"/>
    <w:rsid w:val="4D3AE4F2"/>
    <w:rsid w:val="4D7B5B8A"/>
    <w:rsid w:val="4D8EB349"/>
    <w:rsid w:val="4DACDCEA"/>
    <w:rsid w:val="4DAF413D"/>
    <w:rsid w:val="4DB098C5"/>
    <w:rsid w:val="4DC1954B"/>
    <w:rsid w:val="4DDE6ACF"/>
    <w:rsid w:val="4E11482E"/>
    <w:rsid w:val="4E306882"/>
    <w:rsid w:val="4E6A2DDD"/>
    <w:rsid w:val="4E7022B1"/>
    <w:rsid w:val="4EB4B75E"/>
    <w:rsid w:val="4ECD7EAC"/>
    <w:rsid w:val="4EFA3BE2"/>
    <w:rsid w:val="4F004579"/>
    <w:rsid w:val="4F18BE62"/>
    <w:rsid w:val="4F21C1C7"/>
    <w:rsid w:val="4F26E1A5"/>
    <w:rsid w:val="4F38FEED"/>
    <w:rsid w:val="4F39044B"/>
    <w:rsid w:val="4F962A57"/>
    <w:rsid w:val="4FB04869"/>
    <w:rsid w:val="4FBADDB8"/>
    <w:rsid w:val="4FBF4FE6"/>
    <w:rsid w:val="4FD44CF2"/>
    <w:rsid w:val="4FD7DDD1"/>
    <w:rsid w:val="4FE4C576"/>
    <w:rsid w:val="4FF801F0"/>
    <w:rsid w:val="50035B31"/>
    <w:rsid w:val="500B37B3"/>
    <w:rsid w:val="502BB2FB"/>
    <w:rsid w:val="505857B3"/>
    <w:rsid w:val="506150EE"/>
    <w:rsid w:val="50689E0A"/>
    <w:rsid w:val="508FDD24"/>
    <w:rsid w:val="50BEA396"/>
    <w:rsid w:val="50CA2690"/>
    <w:rsid w:val="50E798D5"/>
    <w:rsid w:val="50F06DCC"/>
    <w:rsid w:val="50F7D777"/>
    <w:rsid w:val="510016B3"/>
    <w:rsid w:val="511B29A0"/>
    <w:rsid w:val="511E3568"/>
    <w:rsid w:val="512AEB25"/>
    <w:rsid w:val="51389C1C"/>
    <w:rsid w:val="513BE3D0"/>
    <w:rsid w:val="5158AC80"/>
    <w:rsid w:val="518BA281"/>
    <w:rsid w:val="51990B31"/>
    <w:rsid w:val="519D194E"/>
    <w:rsid w:val="519DDF85"/>
    <w:rsid w:val="51BDCB99"/>
    <w:rsid w:val="522E17A6"/>
    <w:rsid w:val="52332BFD"/>
    <w:rsid w:val="5274C1EA"/>
    <w:rsid w:val="529F7609"/>
    <w:rsid w:val="52B6B6C7"/>
    <w:rsid w:val="52B7E21F"/>
    <w:rsid w:val="52CFF099"/>
    <w:rsid w:val="52D38C66"/>
    <w:rsid w:val="52FB54CC"/>
    <w:rsid w:val="5311A4E3"/>
    <w:rsid w:val="531DD47E"/>
    <w:rsid w:val="53338DFE"/>
    <w:rsid w:val="53AFAF1C"/>
    <w:rsid w:val="53BEA38E"/>
    <w:rsid w:val="53CAB14A"/>
    <w:rsid w:val="53D7BA6E"/>
    <w:rsid w:val="53DE5F8E"/>
    <w:rsid w:val="5436D7D7"/>
    <w:rsid w:val="543DB315"/>
    <w:rsid w:val="544D2468"/>
    <w:rsid w:val="54530E6F"/>
    <w:rsid w:val="549B47B8"/>
    <w:rsid w:val="54A9224D"/>
    <w:rsid w:val="54C8F5C7"/>
    <w:rsid w:val="54CAB8E9"/>
    <w:rsid w:val="54E08AA9"/>
    <w:rsid w:val="54E8B34B"/>
    <w:rsid w:val="54E9797C"/>
    <w:rsid w:val="55443311"/>
    <w:rsid w:val="555B677C"/>
    <w:rsid w:val="5579FE6C"/>
    <w:rsid w:val="5598F84D"/>
    <w:rsid w:val="55B20A37"/>
    <w:rsid w:val="55C1B809"/>
    <w:rsid w:val="55D38B88"/>
    <w:rsid w:val="55D81D88"/>
    <w:rsid w:val="55DC37F0"/>
    <w:rsid w:val="55FCAABD"/>
    <w:rsid w:val="560D6B73"/>
    <w:rsid w:val="5619CAD3"/>
    <w:rsid w:val="563239C1"/>
    <w:rsid w:val="5653A9E6"/>
    <w:rsid w:val="5666765B"/>
    <w:rsid w:val="567A19D2"/>
    <w:rsid w:val="567AF35D"/>
    <w:rsid w:val="56838171"/>
    <w:rsid w:val="56D8407E"/>
    <w:rsid w:val="57187555"/>
    <w:rsid w:val="5720150C"/>
    <w:rsid w:val="573A8658"/>
    <w:rsid w:val="57524CC0"/>
    <w:rsid w:val="579280CE"/>
    <w:rsid w:val="57B64B71"/>
    <w:rsid w:val="57CF8872"/>
    <w:rsid w:val="57DF5181"/>
    <w:rsid w:val="57F65B14"/>
    <w:rsid w:val="57F9628C"/>
    <w:rsid w:val="58401A62"/>
    <w:rsid w:val="5847D86F"/>
    <w:rsid w:val="585A5446"/>
    <w:rsid w:val="587FFBDE"/>
    <w:rsid w:val="588AF7E3"/>
    <w:rsid w:val="589DE718"/>
    <w:rsid w:val="58B9651A"/>
    <w:rsid w:val="58BB72F9"/>
    <w:rsid w:val="58C85C97"/>
    <w:rsid w:val="58E90EF5"/>
    <w:rsid w:val="590254D6"/>
    <w:rsid w:val="592B3E80"/>
    <w:rsid w:val="5937D777"/>
    <w:rsid w:val="59389ACB"/>
    <w:rsid w:val="593E7CD6"/>
    <w:rsid w:val="594CEC3E"/>
    <w:rsid w:val="59543696"/>
    <w:rsid w:val="598E1608"/>
    <w:rsid w:val="598FA70B"/>
    <w:rsid w:val="59B735D1"/>
    <w:rsid w:val="59C30CE5"/>
    <w:rsid w:val="59DC8568"/>
    <w:rsid w:val="59F57337"/>
    <w:rsid w:val="5A14B455"/>
    <w:rsid w:val="5A1AF914"/>
    <w:rsid w:val="5A27C8AB"/>
    <w:rsid w:val="5A363CD6"/>
    <w:rsid w:val="5A3D2F31"/>
    <w:rsid w:val="5A59B815"/>
    <w:rsid w:val="5A6EDD03"/>
    <w:rsid w:val="5A6F3097"/>
    <w:rsid w:val="5AA3EB74"/>
    <w:rsid w:val="5AA9D7FD"/>
    <w:rsid w:val="5AB34F63"/>
    <w:rsid w:val="5B3566B4"/>
    <w:rsid w:val="5B5CD5A9"/>
    <w:rsid w:val="5B6A79E2"/>
    <w:rsid w:val="5B85BAAE"/>
    <w:rsid w:val="5C21B4C6"/>
    <w:rsid w:val="5C6827C4"/>
    <w:rsid w:val="5C6B7CEB"/>
    <w:rsid w:val="5C76CFAA"/>
    <w:rsid w:val="5CA61D0D"/>
    <w:rsid w:val="5CD28DB8"/>
    <w:rsid w:val="5CF5E294"/>
    <w:rsid w:val="5D04B108"/>
    <w:rsid w:val="5D65A0BA"/>
    <w:rsid w:val="5D72BB42"/>
    <w:rsid w:val="5D8D32E1"/>
    <w:rsid w:val="5DCCA27D"/>
    <w:rsid w:val="5DF9AD1F"/>
    <w:rsid w:val="5E20FA58"/>
    <w:rsid w:val="5E753E9B"/>
    <w:rsid w:val="5E7C4E60"/>
    <w:rsid w:val="5EAC6B09"/>
    <w:rsid w:val="5ED33F1E"/>
    <w:rsid w:val="5F182458"/>
    <w:rsid w:val="5F2F70A2"/>
    <w:rsid w:val="5F4D6CBA"/>
    <w:rsid w:val="5F511E30"/>
    <w:rsid w:val="5F85C7FB"/>
    <w:rsid w:val="5F927C69"/>
    <w:rsid w:val="5F9B3308"/>
    <w:rsid w:val="5FA53313"/>
    <w:rsid w:val="5FB5A73C"/>
    <w:rsid w:val="5FC0EBAE"/>
    <w:rsid w:val="5FE8A598"/>
    <w:rsid w:val="6000C4A9"/>
    <w:rsid w:val="60027F21"/>
    <w:rsid w:val="6002C294"/>
    <w:rsid w:val="60145EA1"/>
    <w:rsid w:val="60305B1D"/>
    <w:rsid w:val="603F7B75"/>
    <w:rsid w:val="60468815"/>
    <w:rsid w:val="6081BA4D"/>
    <w:rsid w:val="608C3619"/>
    <w:rsid w:val="6097D265"/>
    <w:rsid w:val="60B89B89"/>
    <w:rsid w:val="60C62422"/>
    <w:rsid w:val="60D62689"/>
    <w:rsid w:val="60F34D7F"/>
    <w:rsid w:val="610ED074"/>
    <w:rsid w:val="613E2EE7"/>
    <w:rsid w:val="6144D98A"/>
    <w:rsid w:val="614864E3"/>
    <w:rsid w:val="6149B0C3"/>
    <w:rsid w:val="61ADA318"/>
    <w:rsid w:val="61EB2CED"/>
    <w:rsid w:val="61F25129"/>
    <w:rsid w:val="61FC737D"/>
    <w:rsid w:val="62278032"/>
    <w:rsid w:val="625F78EE"/>
    <w:rsid w:val="625FC17C"/>
    <w:rsid w:val="627D1F64"/>
    <w:rsid w:val="62B96C86"/>
    <w:rsid w:val="631E6AFD"/>
    <w:rsid w:val="63389331"/>
    <w:rsid w:val="634CF2BE"/>
    <w:rsid w:val="6352CD62"/>
    <w:rsid w:val="635C12D7"/>
    <w:rsid w:val="636582FC"/>
    <w:rsid w:val="636AB549"/>
    <w:rsid w:val="637D2820"/>
    <w:rsid w:val="63881E77"/>
    <w:rsid w:val="63B50F9D"/>
    <w:rsid w:val="63FD6A26"/>
    <w:rsid w:val="64004828"/>
    <w:rsid w:val="643FA68C"/>
    <w:rsid w:val="6479FBEF"/>
    <w:rsid w:val="64982B6C"/>
    <w:rsid w:val="64A25452"/>
    <w:rsid w:val="64B0EDA4"/>
    <w:rsid w:val="64C1D42B"/>
    <w:rsid w:val="64DE3FEE"/>
    <w:rsid w:val="654BAFEA"/>
    <w:rsid w:val="658BD23E"/>
    <w:rsid w:val="65CAAC5B"/>
    <w:rsid w:val="65CDD463"/>
    <w:rsid w:val="65F2BC9F"/>
    <w:rsid w:val="65F7C8C3"/>
    <w:rsid w:val="65FB78FF"/>
    <w:rsid w:val="6652EDB2"/>
    <w:rsid w:val="6679ED2D"/>
    <w:rsid w:val="66808175"/>
    <w:rsid w:val="66EAF6A3"/>
    <w:rsid w:val="67009750"/>
    <w:rsid w:val="670280B0"/>
    <w:rsid w:val="671CA8ED"/>
    <w:rsid w:val="671F1FF0"/>
    <w:rsid w:val="67242AEB"/>
    <w:rsid w:val="67361192"/>
    <w:rsid w:val="67380C47"/>
    <w:rsid w:val="67383AC2"/>
    <w:rsid w:val="673B8B0D"/>
    <w:rsid w:val="676D354F"/>
    <w:rsid w:val="6787E01B"/>
    <w:rsid w:val="679C693B"/>
    <w:rsid w:val="67A1D7F6"/>
    <w:rsid w:val="67C631BE"/>
    <w:rsid w:val="67C6611B"/>
    <w:rsid w:val="67C92EE8"/>
    <w:rsid w:val="67F1B520"/>
    <w:rsid w:val="67FB0E78"/>
    <w:rsid w:val="68064EBE"/>
    <w:rsid w:val="683B07A1"/>
    <w:rsid w:val="6852D7BA"/>
    <w:rsid w:val="685F1C18"/>
    <w:rsid w:val="68709C20"/>
    <w:rsid w:val="68B41313"/>
    <w:rsid w:val="68B6F55F"/>
    <w:rsid w:val="68CC331F"/>
    <w:rsid w:val="68FA470F"/>
    <w:rsid w:val="68FC6338"/>
    <w:rsid w:val="6906F7A6"/>
    <w:rsid w:val="69335A8E"/>
    <w:rsid w:val="69430CDC"/>
    <w:rsid w:val="694501AC"/>
    <w:rsid w:val="6984154C"/>
    <w:rsid w:val="6994BBCD"/>
    <w:rsid w:val="69A7087B"/>
    <w:rsid w:val="69C0A656"/>
    <w:rsid w:val="69D41AD7"/>
    <w:rsid w:val="69E4F06C"/>
    <w:rsid w:val="69F91804"/>
    <w:rsid w:val="6A0A9B6E"/>
    <w:rsid w:val="6A27CB14"/>
    <w:rsid w:val="6A530DDA"/>
    <w:rsid w:val="6A53A687"/>
    <w:rsid w:val="6A65B68A"/>
    <w:rsid w:val="6A870A82"/>
    <w:rsid w:val="6A896807"/>
    <w:rsid w:val="6AA066BD"/>
    <w:rsid w:val="6ABCC1AE"/>
    <w:rsid w:val="6ABE2BDF"/>
    <w:rsid w:val="6AC84507"/>
    <w:rsid w:val="6AD63019"/>
    <w:rsid w:val="6AD79689"/>
    <w:rsid w:val="6AF4C82F"/>
    <w:rsid w:val="6AFB9428"/>
    <w:rsid w:val="6B0F87F4"/>
    <w:rsid w:val="6B159C34"/>
    <w:rsid w:val="6B38BBC5"/>
    <w:rsid w:val="6B4EF344"/>
    <w:rsid w:val="6B5DE143"/>
    <w:rsid w:val="6BAF6309"/>
    <w:rsid w:val="6BBB03AD"/>
    <w:rsid w:val="6BCEA458"/>
    <w:rsid w:val="6BD82393"/>
    <w:rsid w:val="6BE1894B"/>
    <w:rsid w:val="6C058C5C"/>
    <w:rsid w:val="6C3F6FBD"/>
    <w:rsid w:val="6C516FC7"/>
    <w:rsid w:val="6C7148F0"/>
    <w:rsid w:val="6C7639F3"/>
    <w:rsid w:val="6C984FAE"/>
    <w:rsid w:val="6CD3DF4D"/>
    <w:rsid w:val="6CDE4441"/>
    <w:rsid w:val="6CE2510A"/>
    <w:rsid w:val="6D2D7446"/>
    <w:rsid w:val="6D39235B"/>
    <w:rsid w:val="6D580592"/>
    <w:rsid w:val="6D6600F0"/>
    <w:rsid w:val="6D7A1DFD"/>
    <w:rsid w:val="6DCB41D2"/>
    <w:rsid w:val="6E4EA420"/>
    <w:rsid w:val="6E595078"/>
    <w:rsid w:val="6E78606E"/>
    <w:rsid w:val="6E9969F4"/>
    <w:rsid w:val="6EA19D6D"/>
    <w:rsid w:val="6EB060D8"/>
    <w:rsid w:val="6EB3B2F7"/>
    <w:rsid w:val="6EC76046"/>
    <w:rsid w:val="6F235CE0"/>
    <w:rsid w:val="6FB832A3"/>
    <w:rsid w:val="6FBBAC92"/>
    <w:rsid w:val="6FC6FD4B"/>
    <w:rsid w:val="6FCD3C44"/>
    <w:rsid w:val="6FD0266D"/>
    <w:rsid w:val="6FD7CB48"/>
    <w:rsid w:val="70229FC2"/>
    <w:rsid w:val="70286D57"/>
    <w:rsid w:val="707664B5"/>
    <w:rsid w:val="70B946DC"/>
    <w:rsid w:val="70FE3C92"/>
    <w:rsid w:val="71006358"/>
    <w:rsid w:val="710FACAF"/>
    <w:rsid w:val="7161C06C"/>
    <w:rsid w:val="717AC3B2"/>
    <w:rsid w:val="717D5762"/>
    <w:rsid w:val="71872B4D"/>
    <w:rsid w:val="718ED783"/>
    <w:rsid w:val="71CC10BA"/>
    <w:rsid w:val="71D3C317"/>
    <w:rsid w:val="71F668B5"/>
    <w:rsid w:val="72571D96"/>
    <w:rsid w:val="72B62C45"/>
    <w:rsid w:val="72C927B8"/>
    <w:rsid w:val="72CEE023"/>
    <w:rsid w:val="72CF9AF5"/>
    <w:rsid w:val="72D17E9D"/>
    <w:rsid w:val="7345D9DF"/>
    <w:rsid w:val="7375835B"/>
    <w:rsid w:val="73835641"/>
    <w:rsid w:val="738E6FAC"/>
    <w:rsid w:val="73A17EE8"/>
    <w:rsid w:val="73B3DE49"/>
    <w:rsid w:val="73B67C60"/>
    <w:rsid w:val="73B755DF"/>
    <w:rsid w:val="73D791D7"/>
    <w:rsid w:val="73EB8762"/>
    <w:rsid w:val="74591448"/>
    <w:rsid w:val="7467A01D"/>
    <w:rsid w:val="74780EF7"/>
    <w:rsid w:val="747E1201"/>
    <w:rsid w:val="74ADD63F"/>
    <w:rsid w:val="74DAABA1"/>
    <w:rsid w:val="74E1C03B"/>
    <w:rsid w:val="7509EDC8"/>
    <w:rsid w:val="751C5D9C"/>
    <w:rsid w:val="7521EE94"/>
    <w:rsid w:val="752CAC4F"/>
    <w:rsid w:val="7545D4F7"/>
    <w:rsid w:val="75545169"/>
    <w:rsid w:val="757D38C3"/>
    <w:rsid w:val="7587C956"/>
    <w:rsid w:val="75B63EFB"/>
    <w:rsid w:val="75D366E4"/>
    <w:rsid w:val="75D95F73"/>
    <w:rsid w:val="75F260F0"/>
    <w:rsid w:val="75F6F3E7"/>
    <w:rsid w:val="764862FC"/>
    <w:rsid w:val="765D80E8"/>
    <w:rsid w:val="7690B5E9"/>
    <w:rsid w:val="76A0BB91"/>
    <w:rsid w:val="76B0608C"/>
    <w:rsid w:val="76B88D29"/>
    <w:rsid w:val="76BA2EAA"/>
    <w:rsid w:val="76DA8872"/>
    <w:rsid w:val="76DCD1EA"/>
    <w:rsid w:val="76F8E998"/>
    <w:rsid w:val="774C7F94"/>
    <w:rsid w:val="7776567A"/>
    <w:rsid w:val="777D547C"/>
    <w:rsid w:val="777DD367"/>
    <w:rsid w:val="7783AED0"/>
    <w:rsid w:val="77A62B67"/>
    <w:rsid w:val="77B118FC"/>
    <w:rsid w:val="77BC36BD"/>
    <w:rsid w:val="77E7039E"/>
    <w:rsid w:val="77ECFB89"/>
    <w:rsid w:val="7808CF2C"/>
    <w:rsid w:val="78278AEB"/>
    <w:rsid w:val="784F511E"/>
    <w:rsid w:val="788F1258"/>
    <w:rsid w:val="78A0178F"/>
    <w:rsid w:val="78DA421C"/>
    <w:rsid w:val="7925BD85"/>
    <w:rsid w:val="7976925E"/>
    <w:rsid w:val="7978FD4C"/>
    <w:rsid w:val="79BF66BA"/>
    <w:rsid w:val="79CEDC73"/>
    <w:rsid w:val="79EFA3D8"/>
    <w:rsid w:val="79F15B19"/>
    <w:rsid w:val="79FA6C33"/>
    <w:rsid w:val="7A2AF595"/>
    <w:rsid w:val="7A4B5FB0"/>
    <w:rsid w:val="7AEBEF72"/>
    <w:rsid w:val="7AFF801F"/>
    <w:rsid w:val="7B0ACE05"/>
    <w:rsid w:val="7B4E6FFB"/>
    <w:rsid w:val="7BB670D9"/>
    <w:rsid w:val="7BC15952"/>
    <w:rsid w:val="7C0D4C9F"/>
    <w:rsid w:val="7C15A19A"/>
    <w:rsid w:val="7C1D1E04"/>
    <w:rsid w:val="7C2A5636"/>
    <w:rsid w:val="7C308C7A"/>
    <w:rsid w:val="7C533D01"/>
    <w:rsid w:val="7C6BA11E"/>
    <w:rsid w:val="7C78BE0A"/>
    <w:rsid w:val="7CA2198B"/>
    <w:rsid w:val="7CED3224"/>
    <w:rsid w:val="7D124571"/>
    <w:rsid w:val="7D254F69"/>
    <w:rsid w:val="7D6458C3"/>
    <w:rsid w:val="7D8D7CDD"/>
    <w:rsid w:val="7D9E4401"/>
    <w:rsid w:val="7DA20D6D"/>
    <w:rsid w:val="7DDE262E"/>
    <w:rsid w:val="7DED8814"/>
    <w:rsid w:val="7E430C40"/>
    <w:rsid w:val="7E514502"/>
    <w:rsid w:val="7E598BBD"/>
    <w:rsid w:val="7E6BD1BC"/>
    <w:rsid w:val="7E8F01D5"/>
    <w:rsid w:val="7E921DCB"/>
    <w:rsid w:val="7EA9E44D"/>
    <w:rsid w:val="7ED530C7"/>
    <w:rsid w:val="7EDF08C6"/>
    <w:rsid w:val="7EF484E5"/>
    <w:rsid w:val="7F01CBD5"/>
    <w:rsid w:val="7F022582"/>
    <w:rsid w:val="7F246133"/>
    <w:rsid w:val="7F2FB0A9"/>
    <w:rsid w:val="7F4C35BB"/>
    <w:rsid w:val="7F5D875B"/>
    <w:rsid w:val="7F63D350"/>
    <w:rsid w:val="7F91E054"/>
    <w:rsid w:val="7FD05B0E"/>
    <w:rsid w:val="7FD64C12"/>
    <w:rsid w:val="7FDE6ACF"/>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9A044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AU"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1B9E"/>
  </w:style>
  <w:style w:type="paragraph" w:styleId="Heading1">
    <w:name w:val="heading 1"/>
    <w:basedOn w:val="Normal"/>
    <w:next w:val="Normal"/>
    <w:link w:val="Heading1Char"/>
    <w:uiPriority w:val="9"/>
    <w:qFormat/>
    <w:rsid w:val="001F3F05"/>
    <w:pPr>
      <w:keepNext/>
      <w:keepLines/>
      <w:spacing w:before="320" w:after="0" w:line="240"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1F3F05"/>
    <w:pPr>
      <w:keepNext/>
      <w:keepLines/>
      <w:spacing w:before="80" w:after="0" w:line="240" w:lineRule="auto"/>
      <w:outlineLvl w:val="1"/>
    </w:pPr>
    <w:rPr>
      <w:rFonts w:asciiTheme="majorHAnsi" w:eastAsiaTheme="majorEastAsia" w:hAnsiTheme="majorHAnsi" w:cstheme="majorBidi"/>
      <w:color w:val="404040" w:themeColor="text1" w:themeTint="BF"/>
      <w:sz w:val="28"/>
      <w:szCs w:val="28"/>
    </w:rPr>
  </w:style>
  <w:style w:type="paragraph" w:styleId="Heading3">
    <w:name w:val="heading 3"/>
    <w:basedOn w:val="Normal"/>
    <w:next w:val="Normal"/>
    <w:link w:val="Heading3Char"/>
    <w:uiPriority w:val="9"/>
    <w:unhideWhenUsed/>
    <w:qFormat/>
    <w:rsid w:val="001F3F05"/>
    <w:pPr>
      <w:keepNext/>
      <w:keepLines/>
      <w:spacing w:before="40" w:after="0" w:line="240" w:lineRule="auto"/>
      <w:outlineLvl w:val="2"/>
    </w:pPr>
    <w:rPr>
      <w:rFonts w:asciiTheme="majorHAnsi" w:eastAsiaTheme="majorEastAsia" w:hAnsiTheme="majorHAnsi" w:cstheme="majorBidi"/>
      <w:color w:val="44546A" w:themeColor="text2"/>
      <w:sz w:val="24"/>
      <w:szCs w:val="24"/>
    </w:rPr>
  </w:style>
  <w:style w:type="paragraph" w:styleId="Heading4">
    <w:name w:val="heading 4"/>
    <w:basedOn w:val="Normal"/>
    <w:next w:val="Normal"/>
    <w:link w:val="Heading4Char"/>
    <w:uiPriority w:val="9"/>
    <w:unhideWhenUsed/>
    <w:qFormat/>
    <w:rsid w:val="001F3F05"/>
    <w:pPr>
      <w:keepNext/>
      <w:keepLines/>
      <w:spacing w:before="40" w:after="0"/>
      <w:outlineLvl w:val="3"/>
    </w:pPr>
    <w:rPr>
      <w:rFonts w:asciiTheme="majorHAnsi" w:eastAsiaTheme="majorEastAsia" w:hAnsiTheme="majorHAnsi" w:cstheme="majorBidi"/>
      <w:sz w:val="22"/>
      <w:szCs w:val="22"/>
    </w:rPr>
  </w:style>
  <w:style w:type="paragraph" w:styleId="Heading5">
    <w:name w:val="heading 5"/>
    <w:basedOn w:val="Normal"/>
    <w:next w:val="Normal"/>
    <w:link w:val="Heading5Char"/>
    <w:uiPriority w:val="9"/>
    <w:unhideWhenUsed/>
    <w:qFormat/>
    <w:rsid w:val="001F3F05"/>
    <w:pPr>
      <w:keepNext/>
      <w:keepLines/>
      <w:spacing w:before="40" w:after="0"/>
      <w:outlineLvl w:val="4"/>
    </w:pPr>
    <w:rPr>
      <w:rFonts w:asciiTheme="majorHAnsi" w:eastAsiaTheme="majorEastAsia" w:hAnsiTheme="majorHAnsi" w:cstheme="majorBidi"/>
      <w:color w:val="44546A" w:themeColor="text2"/>
      <w:sz w:val="22"/>
      <w:szCs w:val="22"/>
    </w:rPr>
  </w:style>
  <w:style w:type="paragraph" w:styleId="Heading6">
    <w:name w:val="heading 6"/>
    <w:basedOn w:val="Normal"/>
    <w:next w:val="Normal"/>
    <w:link w:val="Heading6Char"/>
    <w:uiPriority w:val="9"/>
    <w:unhideWhenUsed/>
    <w:qFormat/>
    <w:rsid w:val="001F3F05"/>
    <w:pPr>
      <w:keepNext/>
      <w:keepLines/>
      <w:spacing w:before="40" w:after="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iPriority w:val="9"/>
    <w:unhideWhenUsed/>
    <w:qFormat/>
    <w:rsid w:val="001F3F05"/>
    <w:pPr>
      <w:keepNext/>
      <w:keepLines/>
      <w:spacing w:before="40" w:after="0"/>
      <w:outlineLvl w:val="6"/>
    </w:pPr>
    <w:rPr>
      <w:rFonts w:asciiTheme="majorHAnsi" w:eastAsiaTheme="majorEastAsia" w:hAnsiTheme="majorHAnsi" w:cstheme="majorBidi"/>
      <w:i/>
      <w:iCs/>
      <w:color w:val="1F4E79" w:themeColor="accent1" w:themeShade="80"/>
      <w:sz w:val="21"/>
      <w:szCs w:val="21"/>
    </w:rPr>
  </w:style>
  <w:style w:type="paragraph" w:styleId="Heading8">
    <w:name w:val="heading 8"/>
    <w:basedOn w:val="Normal"/>
    <w:next w:val="Normal"/>
    <w:link w:val="Heading8Char"/>
    <w:uiPriority w:val="9"/>
    <w:unhideWhenUsed/>
    <w:qFormat/>
    <w:rsid w:val="001F3F05"/>
    <w:pPr>
      <w:keepNext/>
      <w:keepLines/>
      <w:spacing w:before="40" w:after="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iPriority w:val="9"/>
    <w:unhideWhenUsed/>
    <w:qFormat/>
    <w:rsid w:val="001F3F05"/>
    <w:pPr>
      <w:keepNext/>
      <w:keepLines/>
      <w:spacing w:before="40" w:after="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3F05"/>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1F3F05"/>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uiPriority w:val="9"/>
    <w:rsid w:val="001F3F05"/>
    <w:rPr>
      <w:rFonts w:asciiTheme="majorHAnsi" w:eastAsiaTheme="majorEastAsia" w:hAnsiTheme="majorHAnsi" w:cstheme="majorBidi"/>
      <w:color w:val="44546A" w:themeColor="text2"/>
      <w:sz w:val="24"/>
      <w:szCs w:val="24"/>
    </w:rPr>
  </w:style>
  <w:style w:type="character" w:customStyle="1" w:styleId="Heading4Char">
    <w:name w:val="Heading 4 Char"/>
    <w:basedOn w:val="DefaultParagraphFont"/>
    <w:link w:val="Heading4"/>
    <w:uiPriority w:val="9"/>
    <w:rsid w:val="001F3F05"/>
    <w:rPr>
      <w:rFonts w:asciiTheme="majorHAnsi" w:eastAsiaTheme="majorEastAsia" w:hAnsiTheme="majorHAnsi" w:cstheme="majorBidi"/>
      <w:sz w:val="22"/>
      <w:szCs w:val="22"/>
    </w:rPr>
  </w:style>
  <w:style w:type="character" w:customStyle="1" w:styleId="Heading5Char">
    <w:name w:val="Heading 5 Char"/>
    <w:basedOn w:val="DefaultParagraphFont"/>
    <w:link w:val="Heading5"/>
    <w:uiPriority w:val="9"/>
    <w:rsid w:val="001F3F05"/>
    <w:rPr>
      <w:rFonts w:asciiTheme="majorHAnsi" w:eastAsiaTheme="majorEastAsia" w:hAnsiTheme="majorHAnsi" w:cstheme="majorBidi"/>
      <w:color w:val="44546A" w:themeColor="text2"/>
      <w:sz w:val="22"/>
      <w:szCs w:val="22"/>
    </w:rPr>
  </w:style>
  <w:style w:type="character" w:customStyle="1" w:styleId="Heading6Char">
    <w:name w:val="Heading 6 Char"/>
    <w:basedOn w:val="DefaultParagraphFont"/>
    <w:link w:val="Heading6"/>
    <w:uiPriority w:val="9"/>
    <w:rsid w:val="001F3F05"/>
    <w:rPr>
      <w:rFonts w:asciiTheme="majorHAnsi" w:eastAsiaTheme="majorEastAsia" w:hAnsiTheme="majorHAnsi" w:cstheme="majorBidi"/>
      <w:i/>
      <w:iCs/>
      <w:color w:val="44546A" w:themeColor="text2"/>
      <w:sz w:val="21"/>
      <w:szCs w:val="21"/>
    </w:rPr>
  </w:style>
  <w:style w:type="character" w:customStyle="1" w:styleId="Heading7Char">
    <w:name w:val="Heading 7 Char"/>
    <w:basedOn w:val="DefaultParagraphFont"/>
    <w:link w:val="Heading7"/>
    <w:uiPriority w:val="9"/>
    <w:rsid w:val="001F3F05"/>
    <w:rPr>
      <w:rFonts w:asciiTheme="majorHAnsi" w:eastAsiaTheme="majorEastAsia" w:hAnsiTheme="majorHAnsi" w:cstheme="majorBidi"/>
      <w:i/>
      <w:iCs/>
      <w:color w:val="1F4E79" w:themeColor="accent1" w:themeShade="80"/>
      <w:sz w:val="21"/>
      <w:szCs w:val="21"/>
    </w:rPr>
  </w:style>
  <w:style w:type="character" w:customStyle="1" w:styleId="Heading8Char">
    <w:name w:val="Heading 8 Char"/>
    <w:basedOn w:val="DefaultParagraphFont"/>
    <w:link w:val="Heading8"/>
    <w:uiPriority w:val="9"/>
    <w:rsid w:val="001F3F05"/>
    <w:rPr>
      <w:rFonts w:asciiTheme="majorHAnsi" w:eastAsiaTheme="majorEastAsia" w:hAnsiTheme="majorHAnsi" w:cstheme="majorBidi"/>
      <w:b/>
      <w:bCs/>
      <w:color w:val="44546A" w:themeColor="text2"/>
    </w:rPr>
  </w:style>
  <w:style w:type="character" w:customStyle="1" w:styleId="Heading9Char">
    <w:name w:val="Heading 9 Char"/>
    <w:basedOn w:val="DefaultParagraphFont"/>
    <w:link w:val="Heading9"/>
    <w:uiPriority w:val="9"/>
    <w:rsid w:val="001F3F05"/>
    <w:rPr>
      <w:rFonts w:asciiTheme="majorHAnsi" w:eastAsiaTheme="majorEastAsia" w:hAnsiTheme="majorHAnsi" w:cstheme="majorBidi"/>
      <w:b/>
      <w:bCs/>
      <w:i/>
      <w:iCs/>
      <w:color w:val="44546A" w:themeColor="text2"/>
    </w:rPr>
  </w:style>
  <w:style w:type="character" w:styleId="Hyperlink">
    <w:name w:val="Hyperlink"/>
    <w:basedOn w:val="DefaultParagraphFont"/>
    <w:uiPriority w:val="99"/>
    <w:rsid w:val="00DB42A5"/>
    <w:rPr>
      <w:rFonts w:cs="Times New Roman"/>
      <w:color w:val="000000"/>
      <w:u w:val="none"/>
    </w:rPr>
  </w:style>
  <w:style w:type="table" w:styleId="TableGrid">
    <w:name w:val="Table Grid"/>
    <w:basedOn w:val="TableNormal"/>
    <w:uiPriority w:val="59"/>
    <w:rsid w:val="00DB42A5"/>
    <w:pPr>
      <w:spacing w:after="0" w:line="240" w:lineRule="auto"/>
    </w:pPr>
    <w:rPr>
      <w:rFonts w:ascii="Times New Roman" w:eastAsia="Times New Roman" w:hAnsi="Times New Roman" w:cs="Times New Roman"/>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DB42A5"/>
  </w:style>
  <w:style w:type="character" w:customStyle="1" w:styleId="FootnoteTextChar">
    <w:name w:val="Footnote Text Char"/>
    <w:basedOn w:val="DefaultParagraphFont"/>
    <w:link w:val="FootnoteText"/>
    <w:uiPriority w:val="99"/>
    <w:rsid w:val="00DB42A5"/>
    <w:rPr>
      <w:rFonts w:eastAsia="Times New Roman" w:cs="Times New Roman"/>
      <w:sz w:val="20"/>
      <w:szCs w:val="20"/>
    </w:rPr>
  </w:style>
  <w:style w:type="character" w:styleId="FootnoteReference">
    <w:name w:val="footnote reference"/>
    <w:uiPriority w:val="99"/>
    <w:unhideWhenUsed/>
    <w:rsid w:val="00DB42A5"/>
    <w:rPr>
      <w:rFonts w:asciiTheme="minorHAnsi" w:hAnsiTheme="minorHAnsi"/>
      <w:color w:val="7F7F7F" w:themeColor="text1" w:themeTint="80"/>
      <w:vertAlign w:val="superscript"/>
      <w:lang w:eastAsia="en-AU"/>
    </w:rPr>
  </w:style>
  <w:style w:type="paragraph" w:customStyle="1" w:styleId="Pa4">
    <w:name w:val="Pa4"/>
    <w:basedOn w:val="Normal"/>
    <w:next w:val="Normal"/>
    <w:uiPriority w:val="99"/>
    <w:rsid w:val="00DB42A5"/>
    <w:pPr>
      <w:widowControl w:val="0"/>
      <w:autoSpaceDE w:val="0"/>
      <w:autoSpaceDN w:val="0"/>
      <w:adjustRightInd w:val="0"/>
      <w:spacing w:after="160" w:line="201" w:lineRule="atLeast"/>
    </w:pPr>
    <w:rPr>
      <w:rFonts w:ascii="Univers" w:eastAsia="SimSun" w:hAnsi="Univers" w:cs="Univers"/>
      <w:lang w:val="en-US"/>
    </w:rPr>
  </w:style>
  <w:style w:type="paragraph" w:customStyle="1" w:styleId="Pa12">
    <w:name w:val="Pa12"/>
    <w:basedOn w:val="Normal"/>
    <w:next w:val="Normal"/>
    <w:uiPriority w:val="99"/>
    <w:rsid w:val="00DB42A5"/>
    <w:pPr>
      <w:widowControl w:val="0"/>
      <w:autoSpaceDE w:val="0"/>
      <w:autoSpaceDN w:val="0"/>
      <w:adjustRightInd w:val="0"/>
      <w:spacing w:after="160" w:line="241" w:lineRule="atLeast"/>
    </w:pPr>
    <w:rPr>
      <w:rFonts w:ascii="Univers" w:eastAsia="SimSun" w:hAnsi="Univers" w:cs="Univers"/>
      <w:lang w:val="en-US"/>
    </w:rPr>
  </w:style>
  <w:style w:type="paragraph" w:styleId="Caption">
    <w:name w:val="caption"/>
    <w:basedOn w:val="Normal"/>
    <w:next w:val="Normal"/>
    <w:uiPriority w:val="35"/>
    <w:unhideWhenUsed/>
    <w:qFormat/>
    <w:rsid w:val="001F3F05"/>
    <w:pPr>
      <w:spacing w:line="240" w:lineRule="auto"/>
    </w:pPr>
    <w:rPr>
      <w:b/>
      <w:bCs/>
      <w:smallCaps/>
      <w:color w:val="595959" w:themeColor="text1" w:themeTint="A6"/>
      <w:spacing w:val="6"/>
    </w:rPr>
  </w:style>
  <w:style w:type="paragraph" w:styleId="Title">
    <w:name w:val="Title"/>
    <w:basedOn w:val="Normal"/>
    <w:next w:val="Normal"/>
    <w:link w:val="TitleChar"/>
    <w:uiPriority w:val="10"/>
    <w:qFormat/>
    <w:rsid w:val="001F3F05"/>
    <w:pPr>
      <w:spacing w:after="0" w:line="240" w:lineRule="auto"/>
      <w:contextualSpacing/>
    </w:pPr>
    <w:rPr>
      <w:rFonts w:asciiTheme="majorHAnsi" w:eastAsiaTheme="majorEastAsia" w:hAnsiTheme="majorHAnsi" w:cstheme="majorBidi"/>
      <w:color w:val="5B9BD5" w:themeColor="accent1"/>
      <w:spacing w:val="-10"/>
      <w:sz w:val="56"/>
      <w:szCs w:val="56"/>
    </w:rPr>
  </w:style>
  <w:style w:type="character" w:customStyle="1" w:styleId="TitleChar">
    <w:name w:val="Title Char"/>
    <w:basedOn w:val="DefaultParagraphFont"/>
    <w:link w:val="Title"/>
    <w:uiPriority w:val="10"/>
    <w:rsid w:val="001F3F05"/>
    <w:rPr>
      <w:rFonts w:asciiTheme="majorHAnsi" w:eastAsiaTheme="majorEastAsia" w:hAnsiTheme="majorHAnsi" w:cstheme="majorBidi"/>
      <w:color w:val="5B9BD5" w:themeColor="accent1"/>
      <w:spacing w:val="-10"/>
      <w:sz w:val="56"/>
      <w:szCs w:val="56"/>
    </w:rPr>
  </w:style>
  <w:style w:type="paragraph" w:styleId="Subtitle">
    <w:name w:val="Subtitle"/>
    <w:basedOn w:val="Normal"/>
    <w:next w:val="Normal"/>
    <w:link w:val="SubtitleChar"/>
    <w:uiPriority w:val="11"/>
    <w:qFormat/>
    <w:rsid w:val="001F3F05"/>
    <w:pPr>
      <w:numPr>
        <w:ilvl w:val="1"/>
      </w:numPr>
      <w:spacing w:line="240" w:lineRule="auto"/>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1F3F05"/>
    <w:rPr>
      <w:rFonts w:asciiTheme="majorHAnsi" w:eastAsiaTheme="majorEastAsia" w:hAnsiTheme="majorHAnsi" w:cstheme="majorBidi"/>
      <w:sz w:val="24"/>
      <w:szCs w:val="24"/>
    </w:rPr>
  </w:style>
  <w:style w:type="character" w:styleId="Strong">
    <w:name w:val="Strong"/>
    <w:basedOn w:val="DefaultParagraphFont"/>
    <w:uiPriority w:val="99"/>
    <w:qFormat/>
    <w:rsid w:val="001F3F05"/>
    <w:rPr>
      <w:b/>
      <w:bCs/>
    </w:rPr>
  </w:style>
  <w:style w:type="character" w:styleId="Emphasis">
    <w:name w:val="Emphasis"/>
    <w:basedOn w:val="DefaultParagraphFont"/>
    <w:uiPriority w:val="20"/>
    <w:qFormat/>
    <w:rsid w:val="001F3F05"/>
    <w:rPr>
      <w:i/>
      <w:iCs/>
    </w:rPr>
  </w:style>
  <w:style w:type="paragraph" w:styleId="NoSpacing">
    <w:name w:val="No Spacing"/>
    <w:uiPriority w:val="1"/>
    <w:qFormat/>
    <w:rsid w:val="001F3F05"/>
    <w:pPr>
      <w:spacing w:after="0" w:line="240" w:lineRule="auto"/>
    </w:pPr>
  </w:style>
  <w:style w:type="paragraph" w:styleId="Quote">
    <w:name w:val="Quote"/>
    <w:basedOn w:val="Normal"/>
    <w:next w:val="Normal"/>
    <w:link w:val="QuoteChar"/>
    <w:uiPriority w:val="29"/>
    <w:qFormat/>
    <w:rsid w:val="001F3F05"/>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1F3F05"/>
    <w:rPr>
      <w:i/>
      <w:iCs/>
      <w:color w:val="404040" w:themeColor="text1" w:themeTint="BF"/>
    </w:rPr>
  </w:style>
  <w:style w:type="paragraph" w:styleId="IntenseQuote">
    <w:name w:val="Intense Quote"/>
    <w:basedOn w:val="Normal"/>
    <w:next w:val="Normal"/>
    <w:link w:val="IntenseQuoteChar"/>
    <w:uiPriority w:val="30"/>
    <w:qFormat/>
    <w:rsid w:val="001F3F05"/>
    <w:pPr>
      <w:pBdr>
        <w:left w:val="single" w:sz="18" w:space="12" w:color="5B9BD5" w:themeColor="accent1"/>
      </w:pBdr>
      <w:spacing w:before="100" w:beforeAutospacing="1" w:line="300" w:lineRule="auto"/>
      <w:ind w:left="1224" w:right="1224"/>
    </w:pPr>
    <w:rPr>
      <w:rFonts w:asciiTheme="majorHAnsi" w:eastAsiaTheme="majorEastAsia" w:hAnsiTheme="majorHAnsi" w:cstheme="majorBidi"/>
      <w:color w:val="5B9BD5" w:themeColor="accent1"/>
      <w:sz w:val="28"/>
      <w:szCs w:val="28"/>
    </w:rPr>
  </w:style>
  <w:style w:type="character" w:customStyle="1" w:styleId="IntenseQuoteChar">
    <w:name w:val="Intense Quote Char"/>
    <w:basedOn w:val="DefaultParagraphFont"/>
    <w:link w:val="IntenseQuote"/>
    <w:uiPriority w:val="30"/>
    <w:rsid w:val="001F3F05"/>
    <w:rPr>
      <w:rFonts w:asciiTheme="majorHAnsi" w:eastAsiaTheme="majorEastAsia" w:hAnsiTheme="majorHAnsi" w:cstheme="majorBidi"/>
      <w:color w:val="5B9BD5" w:themeColor="accent1"/>
      <w:sz w:val="28"/>
      <w:szCs w:val="28"/>
    </w:rPr>
  </w:style>
  <w:style w:type="character" w:styleId="SubtleEmphasis">
    <w:name w:val="Subtle Emphasis"/>
    <w:basedOn w:val="DefaultParagraphFont"/>
    <w:uiPriority w:val="19"/>
    <w:qFormat/>
    <w:rsid w:val="001F3F05"/>
    <w:rPr>
      <w:i/>
      <w:iCs/>
      <w:color w:val="404040" w:themeColor="text1" w:themeTint="BF"/>
    </w:rPr>
  </w:style>
  <w:style w:type="character" w:styleId="IntenseEmphasis">
    <w:name w:val="Intense Emphasis"/>
    <w:basedOn w:val="DefaultParagraphFont"/>
    <w:uiPriority w:val="21"/>
    <w:qFormat/>
    <w:rsid w:val="001F3F05"/>
    <w:rPr>
      <w:b/>
      <w:bCs/>
      <w:i/>
      <w:iCs/>
    </w:rPr>
  </w:style>
  <w:style w:type="character" w:styleId="SubtleReference">
    <w:name w:val="Subtle Reference"/>
    <w:basedOn w:val="DefaultParagraphFont"/>
    <w:uiPriority w:val="31"/>
    <w:qFormat/>
    <w:rsid w:val="001F3F05"/>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1F3F05"/>
    <w:rPr>
      <w:b/>
      <w:bCs/>
      <w:smallCaps/>
      <w:spacing w:val="5"/>
      <w:u w:val="single"/>
    </w:rPr>
  </w:style>
  <w:style w:type="character" w:styleId="BookTitle">
    <w:name w:val="Book Title"/>
    <w:basedOn w:val="DefaultParagraphFont"/>
    <w:uiPriority w:val="33"/>
    <w:qFormat/>
    <w:rsid w:val="001F3F05"/>
    <w:rPr>
      <w:b/>
      <w:bCs/>
      <w:smallCaps/>
    </w:rPr>
  </w:style>
  <w:style w:type="paragraph" w:styleId="TOCHeading">
    <w:name w:val="TOC Heading"/>
    <w:basedOn w:val="Heading1"/>
    <w:next w:val="Normal"/>
    <w:uiPriority w:val="39"/>
    <w:unhideWhenUsed/>
    <w:qFormat/>
    <w:rsid w:val="001F3F05"/>
    <w:pPr>
      <w:outlineLvl w:val="9"/>
    </w:pPr>
  </w:style>
  <w:style w:type="paragraph" w:styleId="ListParagraph">
    <w:name w:val="List Paragraph"/>
    <w:aliases w:val="NFP GP Bulleted List,List Paragraph1,Recommendation,#List Paragraph,List Paragraph11,L,Table Dots,List Paragraph - bullets,Use Case List Paragraph"/>
    <w:basedOn w:val="Normal"/>
    <w:link w:val="ListParagraphChar"/>
    <w:uiPriority w:val="34"/>
    <w:qFormat/>
    <w:rsid w:val="00F82787"/>
    <w:pPr>
      <w:numPr>
        <w:numId w:val="1"/>
      </w:numPr>
      <w:spacing w:after="240" w:line="240" w:lineRule="auto"/>
    </w:pPr>
    <w:rPr>
      <w:rFonts w:ascii="Arial" w:eastAsiaTheme="minorHAnsi" w:hAnsi="Arial"/>
      <w:sz w:val="24"/>
      <w:szCs w:val="22"/>
    </w:rPr>
  </w:style>
  <w:style w:type="character" w:customStyle="1" w:styleId="ListParagraphChar">
    <w:name w:val="List Paragraph Char"/>
    <w:aliases w:val="NFP GP Bulleted List Char,List Paragraph1 Char,Recommendation Char,#List Paragraph Char,List Paragraph11 Char,L Char,Table Dots Char,List Paragraph - bullets Char,Use Case List Paragraph Char"/>
    <w:basedOn w:val="DefaultParagraphFont"/>
    <w:link w:val="ListParagraph"/>
    <w:uiPriority w:val="34"/>
    <w:locked/>
    <w:rsid w:val="00F82787"/>
    <w:rPr>
      <w:rFonts w:ascii="Arial" w:eastAsiaTheme="minorHAnsi" w:hAnsi="Arial"/>
      <w:sz w:val="24"/>
      <w:szCs w:val="22"/>
    </w:rPr>
  </w:style>
  <w:style w:type="paragraph" w:styleId="TOC2">
    <w:name w:val="toc 2"/>
    <w:basedOn w:val="Normal"/>
    <w:next w:val="Normal"/>
    <w:autoRedefine/>
    <w:uiPriority w:val="39"/>
    <w:unhideWhenUsed/>
    <w:rsid w:val="00016586"/>
    <w:pPr>
      <w:spacing w:after="100"/>
      <w:ind w:left="200"/>
    </w:pPr>
  </w:style>
  <w:style w:type="paragraph" w:styleId="TOC1">
    <w:name w:val="toc 1"/>
    <w:basedOn w:val="Normal"/>
    <w:next w:val="Normal"/>
    <w:autoRedefine/>
    <w:uiPriority w:val="39"/>
    <w:unhideWhenUsed/>
    <w:rsid w:val="00016586"/>
    <w:pPr>
      <w:spacing w:after="100"/>
    </w:pPr>
  </w:style>
  <w:style w:type="paragraph" w:styleId="Header">
    <w:name w:val="header"/>
    <w:basedOn w:val="Normal"/>
    <w:link w:val="HeaderChar"/>
    <w:uiPriority w:val="99"/>
    <w:unhideWhenUsed/>
    <w:rsid w:val="00F963D8"/>
    <w:pPr>
      <w:tabs>
        <w:tab w:val="center" w:pos="4513"/>
        <w:tab w:val="right" w:pos="9026"/>
      </w:tabs>
      <w:spacing w:after="0" w:line="240" w:lineRule="auto"/>
    </w:pPr>
  </w:style>
  <w:style w:type="character" w:customStyle="1" w:styleId="HeaderChar">
    <w:name w:val="Header Char"/>
    <w:basedOn w:val="DefaultParagraphFont"/>
    <w:link w:val="Header"/>
    <w:uiPriority w:val="99"/>
    <w:rsid w:val="00F963D8"/>
  </w:style>
  <w:style w:type="paragraph" w:styleId="Footer">
    <w:name w:val="footer"/>
    <w:basedOn w:val="Normal"/>
    <w:link w:val="FooterChar"/>
    <w:uiPriority w:val="99"/>
    <w:unhideWhenUsed/>
    <w:rsid w:val="00F963D8"/>
    <w:pPr>
      <w:tabs>
        <w:tab w:val="center" w:pos="4513"/>
        <w:tab w:val="right" w:pos="9026"/>
      </w:tabs>
      <w:spacing w:after="0" w:line="240" w:lineRule="auto"/>
    </w:pPr>
  </w:style>
  <w:style w:type="character" w:customStyle="1" w:styleId="FooterChar">
    <w:name w:val="Footer Char"/>
    <w:basedOn w:val="DefaultParagraphFont"/>
    <w:link w:val="Footer"/>
    <w:uiPriority w:val="99"/>
    <w:rsid w:val="00F963D8"/>
  </w:style>
  <w:style w:type="character" w:styleId="CommentReference">
    <w:name w:val="annotation reference"/>
    <w:basedOn w:val="DefaultParagraphFont"/>
    <w:uiPriority w:val="99"/>
    <w:semiHidden/>
    <w:unhideWhenUsed/>
    <w:rsid w:val="0061095D"/>
    <w:rPr>
      <w:sz w:val="16"/>
      <w:szCs w:val="16"/>
    </w:rPr>
  </w:style>
  <w:style w:type="paragraph" w:styleId="CommentText">
    <w:name w:val="annotation text"/>
    <w:basedOn w:val="Normal"/>
    <w:link w:val="CommentTextChar"/>
    <w:uiPriority w:val="99"/>
    <w:unhideWhenUsed/>
    <w:rsid w:val="0061095D"/>
    <w:pPr>
      <w:spacing w:line="240" w:lineRule="auto"/>
    </w:pPr>
  </w:style>
  <w:style w:type="character" w:customStyle="1" w:styleId="CommentTextChar">
    <w:name w:val="Comment Text Char"/>
    <w:basedOn w:val="DefaultParagraphFont"/>
    <w:link w:val="CommentText"/>
    <w:uiPriority w:val="99"/>
    <w:rsid w:val="0061095D"/>
  </w:style>
  <w:style w:type="paragraph" w:styleId="CommentSubject">
    <w:name w:val="annotation subject"/>
    <w:basedOn w:val="CommentText"/>
    <w:next w:val="CommentText"/>
    <w:link w:val="CommentSubjectChar"/>
    <w:uiPriority w:val="99"/>
    <w:semiHidden/>
    <w:unhideWhenUsed/>
    <w:rsid w:val="0061095D"/>
    <w:rPr>
      <w:b/>
      <w:bCs/>
    </w:rPr>
  </w:style>
  <w:style w:type="character" w:customStyle="1" w:styleId="CommentSubjectChar">
    <w:name w:val="Comment Subject Char"/>
    <w:basedOn w:val="CommentTextChar"/>
    <w:link w:val="CommentSubject"/>
    <w:uiPriority w:val="99"/>
    <w:semiHidden/>
    <w:rsid w:val="0061095D"/>
    <w:rPr>
      <w:b/>
      <w:bCs/>
    </w:rPr>
  </w:style>
  <w:style w:type="paragraph" w:styleId="BalloonText">
    <w:name w:val="Balloon Text"/>
    <w:basedOn w:val="Normal"/>
    <w:link w:val="BalloonTextChar"/>
    <w:uiPriority w:val="99"/>
    <w:semiHidden/>
    <w:unhideWhenUsed/>
    <w:rsid w:val="0061095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1095D"/>
    <w:rPr>
      <w:rFonts w:ascii="Segoe UI" w:hAnsi="Segoe UI" w:cs="Segoe UI"/>
      <w:sz w:val="18"/>
      <w:szCs w:val="18"/>
    </w:rPr>
  </w:style>
  <w:style w:type="paragraph" w:customStyle="1" w:styleId="TableText">
    <w:name w:val="Table Text"/>
    <w:basedOn w:val="Normal"/>
    <w:uiPriority w:val="13"/>
    <w:qFormat/>
    <w:rsid w:val="009D7F79"/>
    <w:pPr>
      <w:spacing w:before="60" w:after="60" w:line="240" w:lineRule="auto"/>
    </w:pPr>
    <w:rPr>
      <w:rFonts w:ascii="Cambria" w:eastAsiaTheme="minorHAnsi" w:hAnsi="Cambria"/>
      <w:sz w:val="18"/>
      <w:szCs w:val="22"/>
    </w:rPr>
  </w:style>
  <w:style w:type="paragraph" w:customStyle="1" w:styleId="TableHeading">
    <w:name w:val="Table Heading"/>
    <w:basedOn w:val="TableText"/>
    <w:uiPriority w:val="14"/>
    <w:qFormat/>
    <w:rsid w:val="009D7F79"/>
    <w:pPr>
      <w:keepNext/>
    </w:pPr>
    <w:rPr>
      <w:b/>
    </w:rPr>
  </w:style>
  <w:style w:type="paragraph" w:customStyle="1" w:styleId="NormalIndented">
    <w:name w:val="Normal Indented"/>
    <w:basedOn w:val="Normal"/>
    <w:qFormat/>
    <w:rsid w:val="00001A6E"/>
    <w:pPr>
      <w:suppressAutoHyphens/>
      <w:spacing w:before="180" w:after="60" w:line="280" w:lineRule="atLeast"/>
      <w:ind w:left="284"/>
    </w:pPr>
    <w:rPr>
      <w:rFonts w:eastAsiaTheme="minorHAnsi"/>
      <w:sz w:val="22"/>
      <w:szCs w:val="22"/>
    </w:rPr>
  </w:style>
  <w:style w:type="table" w:styleId="TableGridLight">
    <w:name w:val="Grid Table Light"/>
    <w:basedOn w:val="TableNormal"/>
    <w:uiPriority w:val="40"/>
    <w:rsid w:val="00535E4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Mention">
    <w:name w:val="Mention"/>
    <w:basedOn w:val="DefaultParagraphFont"/>
    <w:uiPriority w:val="99"/>
    <w:unhideWhenUsed/>
    <w:rsid w:val="00CD428F"/>
    <w:rPr>
      <w:color w:val="2B579A"/>
      <w:shd w:val="clear" w:color="auto" w:fill="E1DFDD"/>
    </w:rPr>
  </w:style>
  <w:style w:type="paragraph" w:styleId="Revision">
    <w:name w:val="Revision"/>
    <w:hidden/>
    <w:uiPriority w:val="99"/>
    <w:semiHidden/>
    <w:rsid w:val="00350290"/>
    <w:pPr>
      <w:spacing w:after="0" w:line="240" w:lineRule="auto"/>
    </w:pPr>
  </w:style>
  <w:style w:type="character" w:styleId="UnresolvedMention">
    <w:name w:val="Unresolved Mention"/>
    <w:basedOn w:val="DefaultParagraphFont"/>
    <w:uiPriority w:val="99"/>
    <w:semiHidden/>
    <w:unhideWhenUsed/>
    <w:rsid w:val="003E593E"/>
    <w:rPr>
      <w:color w:val="605E5C"/>
      <w:shd w:val="clear" w:color="auto" w:fill="E1DFDD"/>
    </w:rPr>
  </w:style>
  <w:style w:type="character" w:styleId="FollowedHyperlink">
    <w:name w:val="FollowedHyperlink"/>
    <w:basedOn w:val="DefaultParagraphFont"/>
    <w:uiPriority w:val="99"/>
    <w:semiHidden/>
    <w:unhideWhenUsed/>
    <w:rsid w:val="00ED093F"/>
    <w:rPr>
      <w:color w:val="954F72" w:themeColor="followedHyperlink"/>
      <w:u w:val="single"/>
    </w:rPr>
  </w:style>
  <w:style w:type="paragraph" w:customStyle="1" w:styleId="CERbullets">
    <w:name w:val="CER bullets"/>
    <w:basedOn w:val="ListParagraph"/>
    <w:link w:val="CERbulletsChar"/>
    <w:uiPriority w:val="7"/>
    <w:qFormat/>
    <w:rsid w:val="00BA0CC0"/>
    <w:pPr>
      <w:numPr>
        <w:numId w:val="3"/>
      </w:numPr>
      <w:spacing w:after="120" w:line="264" w:lineRule="auto"/>
    </w:pPr>
    <w:rPr>
      <w:rFonts w:asciiTheme="minorHAnsi" w:eastAsiaTheme="minorEastAsia" w:hAnsiTheme="minorHAnsi"/>
      <w:sz w:val="22"/>
    </w:rPr>
  </w:style>
  <w:style w:type="character" w:customStyle="1" w:styleId="CERbulletsChar">
    <w:name w:val="CER bullets Char"/>
    <w:basedOn w:val="DefaultParagraphFont"/>
    <w:link w:val="CERbullets"/>
    <w:uiPriority w:val="7"/>
    <w:rsid w:val="00BA0CC0"/>
    <w:rPr>
      <w:sz w:val="22"/>
      <w:szCs w:val="22"/>
    </w:rPr>
  </w:style>
  <w:style w:type="table" w:customStyle="1" w:styleId="CERTable">
    <w:name w:val="CER Table"/>
    <w:basedOn w:val="TableNormal"/>
    <w:uiPriority w:val="99"/>
    <w:rsid w:val="00631F38"/>
    <w:pPr>
      <w:spacing w:before="120" w:after="0" w:line="240" w:lineRule="auto"/>
    </w:pPr>
    <w:rPr>
      <w:rFonts w:ascii="Calibri" w:eastAsia="Cambria" w:hAnsi="Calibri" w:cs="Times New Roman"/>
      <w:color w:val="000000" w:themeColor="text1"/>
      <w:kern w:val="2"/>
      <w:lang w:eastAsia="en-AU"/>
    </w:rPr>
    <w:tblPr>
      <w:tblStyleRowBandSize w:val="1"/>
      <w:tblBorders>
        <w:top w:val="single" w:sz="8" w:space="0" w:color="ED7D31" w:themeColor="accent2"/>
        <w:bottom w:val="single" w:sz="8" w:space="0" w:color="ED7D31" w:themeColor="accent2"/>
        <w:insideH w:val="single" w:sz="8" w:space="0" w:color="E7E6E6" w:themeColor="background2"/>
      </w:tblBorders>
    </w:tblPr>
    <w:trPr>
      <w:cantSplit/>
    </w:trPr>
    <w:tcPr>
      <w:shd w:val="clear" w:color="auto" w:fill="auto"/>
    </w:tcPr>
    <w:tblStylePr w:type="firstRow">
      <w:pPr>
        <w:wordWrap/>
        <w:spacing w:beforeLines="0" w:before="120" w:beforeAutospacing="0" w:afterLines="0" w:after="0" w:afterAutospacing="0" w:line="240" w:lineRule="auto"/>
        <w:ind w:leftChars="0" w:left="0" w:rightChars="0" w:right="0"/>
        <w:contextualSpacing w:val="0"/>
        <w:mirrorIndents w:val="0"/>
        <w:jc w:val="left"/>
        <w:outlineLvl w:val="9"/>
      </w:pPr>
      <w:rPr>
        <w:rFonts w:asciiTheme="minorHAnsi" w:hAnsiTheme="minorHAnsi"/>
        <w:b/>
        <w:color w:val="auto"/>
        <w:sz w:val="20"/>
      </w:rPr>
      <w:tblPr/>
      <w:tcPr>
        <w:tcBorders>
          <w:top w:val="nil"/>
          <w:left w:val="nil"/>
          <w:bottom w:val="single" w:sz="18" w:space="0" w:color="ED7D31" w:themeColor="accent2"/>
          <w:right w:val="nil"/>
          <w:insideH w:val="nil"/>
          <w:insideV w:val="nil"/>
          <w:tl2br w:val="nil"/>
          <w:tr2bl w:val="nil"/>
        </w:tcBorders>
        <w:shd w:val="clear" w:color="auto" w:fill="E7E6E6" w:themeFill="background2"/>
      </w:tcPr>
    </w:tblStylePr>
    <w:tblStylePr w:type="lastRow">
      <w:pPr>
        <w:wordWrap/>
        <w:spacing w:beforeLines="0" w:before="10" w:beforeAutospacing="0" w:afterLines="0" w:after="10" w:afterAutospacing="0"/>
      </w:pPr>
      <w:rPr>
        <w:rFonts w:asciiTheme="minorHAnsi" w:hAnsiTheme="minorHAnsi"/>
        <w:b/>
      </w:rPr>
      <w:tblPr/>
      <w:tcPr>
        <w:vAlign w:val="center"/>
      </w:tcPr>
    </w:tblStylePr>
    <w:tblStylePr w:type="firstCol">
      <w:pPr>
        <w:wordWrap/>
        <w:ind w:leftChars="0" w:left="0" w:rightChars="0" w:right="0"/>
        <w:contextualSpacing w:val="0"/>
      </w:pPr>
      <w:rPr>
        <w:rFonts w:ascii="Calibri" w:hAnsi="Calibri"/>
        <w:b/>
        <w:i w:val="0"/>
        <w:color w:val="000000" w:themeColor="text1"/>
      </w:rPr>
      <w:tblPr/>
      <w:tcPr>
        <w:shd w:val="clear" w:color="auto" w:fill="F2F2F2" w:themeFill="background1" w:themeFillShade="F2"/>
      </w:tcPr>
    </w:tblStylePr>
    <w:tblStylePr w:type="band1Horz">
      <w:rPr>
        <w:rFonts w:asciiTheme="minorHAnsi" w:hAnsiTheme="minorHAnsi"/>
      </w:rPr>
      <w:tblPr/>
      <w:tcPr>
        <w:tcBorders>
          <w:top w:val="nil"/>
          <w:left w:val="nil"/>
          <w:bottom w:val="single" w:sz="4" w:space="0" w:color="D0CECE" w:themeColor="background2" w:themeShade="E6"/>
          <w:right w:val="nil"/>
          <w:insideH w:val="nil"/>
          <w:insideV w:val="nil"/>
          <w:tl2br w:val="nil"/>
          <w:tr2bl w:val="nil"/>
        </w:tcBorders>
      </w:tcPr>
    </w:tblStylePr>
    <w:tblStylePr w:type="band2Horz">
      <w:rPr>
        <w:rFonts w:asciiTheme="minorHAnsi" w:hAnsiTheme="minorHAnsi"/>
      </w:rPr>
      <w:tblPr/>
      <w:tcPr>
        <w:tcBorders>
          <w:insideH w:val="nil"/>
        </w:tcBorders>
      </w:tcPr>
    </w:tblStylePr>
  </w:style>
  <w:style w:type="paragraph" w:styleId="NormalWeb">
    <w:name w:val="Normal (Web)"/>
    <w:basedOn w:val="Normal"/>
    <w:uiPriority w:val="99"/>
    <w:semiHidden/>
    <w:unhideWhenUsed/>
    <w:rsid w:val="006E5E4B"/>
    <w:rPr>
      <w:rFonts w:ascii="Times New Roman" w:hAnsi="Times New Roman" w:cs="Times New Roman"/>
      <w:sz w:val="24"/>
      <w:szCs w:val="24"/>
    </w:rPr>
  </w:style>
  <w:style w:type="paragraph" w:styleId="TOC3">
    <w:name w:val="toc 3"/>
    <w:basedOn w:val="Normal"/>
    <w:next w:val="Normal"/>
    <w:autoRedefine/>
    <w:uiPriority w:val="39"/>
    <w:unhideWhenUsed/>
    <w:rsid w:val="0091263D"/>
    <w:pPr>
      <w:spacing w:after="100"/>
      <w:ind w:left="400"/>
    </w:pPr>
  </w:style>
  <w:style w:type="paragraph" w:styleId="Bibliography">
    <w:name w:val="Bibliography"/>
    <w:basedOn w:val="Normal"/>
    <w:next w:val="Normal"/>
    <w:uiPriority w:val="37"/>
    <w:semiHidden/>
    <w:unhideWhenUsed/>
    <w:rsid w:val="00B77BEF"/>
  </w:style>
  <w:style w:type="paragraph" w:styleId="BlockText">
    <w:name w:val="Block Text"/>
    <w:basedOn w:val="Normal"/>
    <w:uiPriority w:val="99"/>
    <w:semiHidden/>
    <w:unhideWhenUsed/>
    <w:rsid w:val="00B77BEF"/>
    <w:pPr>
      <w:pBdr>
        <w:top w:val="single" w:sz="2" w:space="10" w:color="5B9BD5" w:themeColor="accent1"/>
        <w:left w:val="single" w:sz="2" w:space="10" w:color="5B9BD5" w:themeColor="accent1"/>
        <w:bottom w:val="single" w:sz="2" w:space="10" w:color="5B9BD5" w:themeColor="accent1"/>
        <w:right w:val="single" w:sz="2" w:space="10" w:color="5B9BD5" w:themeColor="accent1"/>
      </w:pBdr>
      <w:ind w:left="1152" w:right="1152"/>
    </w:pPr>
    <w:rPr>
      <w:i/>
      <w:iCs/>
      <w:color w:val="5B9BD5" w:themeColor="accent1"/>
    </w:rPr>
  </w:style>
  <w:style w:type="paragraph" w:styleId="BodyText">
    <w:name w:val="Body Text"/>
    <w:basedOn w:val="Normal"/>
    <w:link w:val="BodyTextChar"/>
    <w:uiPriority w:val="99"/>
    <w:semiHidden/>
    <w:unhideWhenUsed/>
    <w:rsid w:val="00B77BEF"/>
  </w:style>
  <w:style w:type="character" w:customStyle="1" w:styleId="BodyTextChar">
    <w:name w:val="Body Text Char"/>
    <w:basedOn w:val="DefaultParagraphFont"/>
    <w:link w:val="BodyText"/>
    <w:uiPriority w:val="99"/>
    <w:semiHidden/>
    <w:rsid w:val="00B77BEF"/>
  </w:style>
  <w:style w:type="paragraph" w:styleId="BodyText2">
    <w:name w:val="Body Text 2"/>
    <w:basedOn w:val="Normal"/>
    <w:link w:val="BodyText2Char"/>
    <w:uiPriority w:val="99"/>
    <w:semiHidden/>
    <w:unhideWhenUsed/>
    <w:rsid w:val="00B77BEF"/>
    <w:pPr>
      <w:spacing w:line="480" w:lineRule="auto"/>
    </w:pPr>
  </w:style>
  <w:style w:type="character" w:customStyle="1" w:styleId="BodyText2Char">
    <w:name w:val="Body Text 2 Char"/>
    <w:basedOn w:val="DefaultParagraphFont"/>
    <w:link w:val="BodyText2"/>
    <w:uiPriority w:val="99"/>
    <w:semiHidden/>
    <w:rsid w:val="00B77BEF"/>
  </w:style>
  <w:style w:type="paragraph" w:styleId="BodyText3">
    <w:name w:val="Body Text 3"/>
    <w:basedOn w:val="Normal"/>
    <w:link w:val="BodyText3Char"/>
    <w:uiPriority w:val="99"/>
    <w:semiHidden/>
    <w:unhideWhenUsed/>
    <w:rsid w:val="00B77BEF"/>
    <w:rPr>
      <w:sz w:val="16"/>
      <w:szCs w:val="16"/>
    </w:rPr>
  </w:style>
  <w:style w:type="character" w:customStyle="1" w:styleId="BodyText3Char">
    <w:name w:val="Body Text 3 Char"/>
    <w:basedOn w:val="DefaultParagraphFont"/>
    <w:link w:val="BodyText3"/>
    <w:uiPriority w:val="99"/>
    <w:semiHidden/>
    <w:rsid w:val="00B77BEF"/>
    <w:rPr>
      <w:sz w:val="16"/>
      <w:szCs w:val="16"/>
    </w:rPr>
  </w:style>
  <w:style w:type="paragraph" w:styleId="BodyTextFirstIndent">
    <w:name w:val="Body Text First Indent"/>
    <w:basedOn w:val="BodyText"/>
    <w:link w:val="BodyTextFirstIndentChar"/>
    <w:uiPriority w:val="99"/>
    <w:semiHidden/>
    <w:unhideWhenUsed/>
    <w:rsid w:val="00B77BEF"/>
    <w:pPr>
      <w:ind w:firstLine="360"/>
    </w:pPr>
  </w:style>
  <w:style w:type="character" w:customStyle="1" w:styleId="BodyTextFirstIndentChar">
    <w:name w:val="Body Text First Indent Char"/>
    <w:basedOn w:val="BodyTextChar"/>
    <w:link w:val="BodyTextFirstIndent"/>
    <w:uiPriority w:val="99"/>
    <w:semiHidden/>
    <w:rsid w:val="00B77BEF"/>
  </w:style>
  <w:style w:type="paragraph" w:styleId="BodyTextIndent">
    <w:name w:val="Body Text Indent"/>
    <w:basedOn w:val="Normal"/>
    <w:link w:val="BodyTextIndentChar"/>
    <w:uiPriority w:val="99"/>
    <w:semiHidden/>
    <w:unhideWhenUsed/>
    <w:rsid w:val="00B77BEF"/>
    <w:pPr>
      <w:ind w:left="283"/>
    </w:pPr>
  </w:style>
  <w:style w:type="character" w:customStyle="1" w:styleId="BodyTextIndentChar">
    <w:name w:val="Body Text Indent Char"/>
    <w:basedOn w:val="DefaultParagraphFont"/>
    <w:link w:val="BodyTextIndent"/>
    <w:uiPriority w:val="99"/>
    <w:semiHidden/>
    <w:rsid w:val="00B77BEF"/>
  </w:style>
  <w:style w:type="paragraph" w:styleId="BodyTextFirstIndent2">
    <w:name w:val="Body Text First Indent 2"/>
    <w:basedOn w:val="BodyTextIndent"/>
    <w:link w:val="BodyTextFirstIndent2Char"/>
    <w:uiPriority w:val="99"/>
    <w:semiHidden/>
    <w:unhideWhenUsed/>
    <w:rsid w:val="00B77BEF"/>
    <w:pPr>
      <w:ind w:left="360" w:firstLine="360"/>
    </w:pPr>
  </w:style>
  <w:style w:type="character" w:customStyle="1" w:styleId="BodyTextFirstIndent2Char">
    <w:name w:val="Body Text First Indent 2 Char"/>
    <w:basedOn w:val="BodyTextIndentChar"/>
    <w:link w:val="BodyTextFirstIndent2"/>
    <w:uiPriority w:val="99"/>
    <w:semiHidden/>
    <w:rsid w:val="00B77BEF"/>
  </w:style>
  <w:style w:type="paragraph" w:styleId="BodyTextIndent2">
    <w:name w:val="Body Text Indent 2"/>
    <w:basedOn w:val="Normal"/>
    <w:link w:val="BodyTextIndent2Char"/>
    <w:uiPriority w:val="99"/>
    <w:semiHidden/>
    <w:unhideWhenUsed/>
    <w:rsid w:val="00B77BEF"/>
    <w:pPr>
      <w:spacing w:line="480" w:lineRule="auto"/>
      <w:ind w:left="283"/>
    </w:pPr>
  </w:style>
  <w:style w:type="character" w:customStyle="1" w:styleId="BodyTextIndent2Char">
    <w:name w:val="Body Text Indent 2 Char"/>
    <w:basedOn w:val="DefaultParagraphFont"/>
    <w:link w:val="BodyTextIndent2"/>
    <w:uiPriority w:val="99"/>
    <w:semiHidden/>
    <w:rsid w:val="00B77BEF"/>
  </w:style>
  <w:style w:type="paragraph" w:styleId="BodyTextIndent3">
    <w:name w:val="Body Text Indent 3"/>
    <w:basedOn w:val="Normal"/>
    <w:link w:val="BodyTextIndent3Char"/>
    <w:uiPriority w:val="99"/>
    <w:semiHidden/>
    <w:unhideWhenUsed/>
    <w:rsid w:val="00B77BEF"/>
    <w:pPr>
      <w:ind w:left="283"/>
    </w:pPr>
    <w:rPr>
      <w:sz w:val="16"/>
      <w:szCs w:val="16"/>
    </w:rPr>
  </w:style>
  <w:style w:type="character" w:customStyle="1" w:styleId="BodyTextIndent3Char">
    <w:name w:val="Body Text Indent 3 Char"/>
    <w:basedOn w:val="DefaultParagraphFont"/>
    <w:link w:val="BodyTextIndent3"/>
    <w:uiPriority w:val="99"/>
    <w:semiHidden/>
    <w:rsid w:val="00B77BEF"/>
    <w:rPr>
      <w:sz w:val="16"/>
      <w:szCs w:val="16"/>
    </w:rPr>
  </w:style>
  <w:style w:type="paragraph" w:styleId="Closing">
    <w:name w:val="Closing"/>
    <w:basedOn w:val="Normal"/>
    <w:link w:val="ClosingChar"/>
    <w:uiPriority w:val="99"/>
    <w:semiHidden/>
    <w:unhideWhenUsed/>
    <w:rsid w:val="00B77BEF"/>
    <w:pPr>
      <w:spacing w:after="0" w:line="240" w:lineRule="auto"/>
      <w:ind w:left="4252"/>
    </w:pPr>
  </w:style>
  <w:style w:type="character" w:customStyle="1" w:styleId="ClosingChar">
    <w:name w:val="Closing Char"/>
    <w:basedOn w:val="DefaultParagraphFont"/>
    <w:link w:val="Closing"/>
    <w:uiPriority w:val="99"/>
    <w:semiHidden/>
    <w:rsid w:val="00B77BEF"/>
  </w:style>
  <w:style w:type="paragraph" w:styleId="Date">
    <w:name w:val="Date"/>
    <w:basedOn w:val="Normal"/>
    <w:next w:val="Normal"/>
    <w:link w:val="DateChar"/>
    <w:uiPriority w:val="99"/>
    <w:semiHidden/>
    <w:unhideWhenUsed/>
    <w:rsid w:val="00B77BEF"/>
  </w:style>
  <w:style w:type="character" w:customStyle="1" w:styleId="DateChar">
    <w:name w:val="Date Char"/>
    <w:basedOn w:val="DefaultParagraphFont"/>
    <w:link w:val="Date"/>
    <w:uiPriority w:val="99"/>
    <w:semiHidden/>
    <w:rsid w:val="00B77BEF"/>
  </w:style>
  <w:style w:type="paragraph" w:styleId="DocumentMap">
    <w:name w:val="Document Map"/>
    <w:basedOn w:val="Normal"/>
    <w:link w:val="DocumentMapChar"/>
    <w:uiPriority w:val="99"/>
    <w:semiHidden/>
    <w:unhideWhenUsed/>
    <w:rsid w:val="00B77BEF"/>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B77BEF"/>
    <w:rPr>
      <w:rFonts w:ascii="Segoe UI" w:hAnsi="Segoe UI" w:cs="Segoe UI"/>
      <w:sz w:val="16"/>
      <w:szCs w:val="16"/>
    </w:rPr>
  </w:style>
  <w:style w:type="paragraph" w:styleId="E-mailSignature">
    <w:name w:val="E-mail Signature"/>
    <w:basedOn w:val="Normal"/>
    <w:link w:val="E-mailSignatureChar"/>
    <w:uiPriority w:val="99"/>
    <w:semiHidden/>
    <w:unhideWhenUsed/>
    <w:rsid w:val="00B77BEF"/>
    <w:pPr>
      <w:spacing w:after="0" w:line="240" w:lineRule="auto"/>
    </w:pPr>
  </w:style>
  <w:style w:type="character" w:customStyle="1" w:styleId="E-mailSignatureChar">
    <w:name w:val="E-mail Signature Char"/>
    <w:basedOn w:val="DefaultParagraphFont"/>
    <w:link w:val="E-mailSignature"/>
    <w:uiPriority w:val="99"/>
    <w:semiHidden/>
    <w:rsid w:val="00B77BEF"/>
  </w:style>
  <w:style w:type="paragraph" w:styleId="EndnoteText">
    <w:name w:val="endnote text"/>
    <w:basedOn w:val="Normal"/>
    <w:link w:val="EndnoteTextChar"/>
    <w:uiPriority w:val="99"/>
    <w:semiHidden/>
    <w:unhideWhenUsed/>
    <w:rsid w:val="00B77BEF"/>
    <w:pPr>
      <w:spacing w:after="0" w:line="240" w:lineRule="auto"/>
    </w:pPr>
  </w:style>
  <w:style w:type="character" w:customStyle="1" w:styleId="EndnoteTextChar">
    <w:name w:val="Endnote Text Char"/>
    <w:basedOn w:val="DefaultParagraphFont"/>
    <w:link w:val="EndnoteText"/>
    <w:uiPriority w:val="99"/>
    <w:semiHidden/>
    <w:rsid w:val="00B77BEF"/>
  </w:style>
  <w:style w:type="paragraph" w:styleId="EnvelopeAddress">
    <w:name w:val="envelope address"/>
    <w:basedOn w:val="Normal"/>
    <w:uiPriority w:val="99"/>
    <w:semiHidden/>
    <w:unhideWhenUsed/>
    <w:rsid w:val="00B77BEF"/>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B77BEF"/>
    <w:pPr>
      <w:spacing w:after="0" w:line="240" w:lineRule="auto"/>
    </w:pPr>
    <w:rPr>
      <w:rFonts w:asciiTheme="majorHAnsi" w:eastAsiaTheme="majorEastAsia" w:hAnsiTheme="majorHAnsi" w:cstheme="majorBidi"/>
    </w:rPr>
  </w:style>
  <w:style w:type="paragraph" w:styleId="HTMLAddress">
    <w:name w:val="HTML Address"/>
    <w:basedOn w:val="Normal"/>
    <w:link w:val="HTMLAddressChar"/>
    <w:uiPriority w:val="99"/>
    <w:semiHidden/>
    <w:unhideWhenUsed/>
    <w:rsid w:val="00B77BEF"/>
    <w:pPr>
      <w:spacing w:after="0" w:line="240" w:lineRule="auto"/>
    </w:pPr>
    <w:rPr>
      <w:i/>
      <w:iCs/>
    </w:rPr>
  </w:style>
  <w:style w:type="character" w:customStyle="1" w:styleId="HTMLAddressChar">
    <w:name w:val="HTML Address Char"/>
    <w:basedOn w:val="DefaultParagraphFont"/>
    <w:link w:val="HTMLAddress"/>
    <w:uiPriority w:val="99"/>
    <w:semiHidden/>
    <w:rsid w:val="00B77BEF"/>
    <w:rPr>
      <w:i/>
      <w:iCs/>
    </w:rPr>
  </w:style>
  <w:style w:type="paragraph" w:styleId="HTMLPreformatted">
    <w:name w:val="HTML Preformatted"/>
    <w:basedOn w:val="Normal"/>
    <w:link w:val="HTMLPreformattedChar"/>
    <w:uiPriority w:val="99"/>
    <w:semiHidden/>
    <w:unhideWhenUsed/>
    <w:rsid w:val="00B77BEF"/>
    <w:pPr>
      <w:spacing w:after="0" w:line="240" w:lineRule="auto"/>
    </w:pPr>
    <w:rPr>
      <w:rFonts w:ascii="Consolas" w:hAnsi="Consolas"/>
    </w:rPr>
  </w:style>
  <w:style w:type="character" w:customStyle="1" w:styleId="HTMLPreformattedChar">
    <w:name w:val="HTML Preformatted Char"/>
    <w:basedOn w:val="DefaultParagraphFont"/>
    <w:link w:val="HTMLPreformatted"/>
    <w:uiPriority w:val="99"/>
    <w:semiHidden/>
    <w:rsid w:val="00B77BEF"/>
    <w:rPr>
      <w:rFonts w:ascii="Consolas" w:hAnsi="Consolas"/>
    </w:rPr>
  </w:style>
  <w:style w:type="paragraph" w:styleId="Index1">
    <w:name w:val="index 1"/>
    <w:basedOn w:val="Normal"/>
    <w:next w:val="Normal"/>
    <w:autoRedefine/>
    <w:uiPriority w:val="99"/>
    <w:semiHidden/>
    <w:unhideWhenUsed/>
    <w:rsid w:val="00B77BEF"/>
    <w:pPr>
      <w:spacing w:after="0" w:line="240" w:lineRule="auto"/>
      <w:ind w:left="200" w:hanging="200"/>
    </w:pPr>
  </w:style>
  <w:style w:type="paragraph" w:styleId="Index2">
    <w:name w:val="index 2"/>
    <w:basedOn w:val="Normal"/>
    <w:next w:val="Normal"/>
    <w:autoRedefine/>
    <w:uiPriority w:val="99"/>
    <w:semiHidden/>
    <w:unhideWhenUsed/>
    <w:rsid w:val="00B77BEF"/>
    <w:pPr>
      <w:spacing w:after="0" w:line="240" w:lineRule="auto"/>
      <w:ind w:left="400" w:hanging="200"/>
    </w:pPr>
  </w:style>
  <w:style w:type="paragraph" w:styleId="Index3">
    <w:name w:val="index 3"/>
    <w:basedOn w:val="Normal"/>
    <w:next w:val="Normal"/>
    <w:autoRedefine/>
    <w:uiPriority w:val="99"/>
    <w:semiHidden/>
    <w:unhideWhenUsed/>
    <w:rsid w:val="00B77BEF"/>
    <w:pPr>
      <w:spacing w:after="0" w:line="240" w:lineRule="auto"/>
      <w:ind w:left="600" w:hanging="200"/>
    </w:pPr>
  </w:style>
  <w:style w:type="paragraph" w:styleId="Index4">
    <w:name w:val="index 4"/>
    <w:basedOn w:val="Normal"/>
    <w:next w:val="Normal"/>
    <w:autoRedefine/>
    <w:uiPriority w:val="99"/>
    <w:semiHidden/>
    <w:unhideWhenUsed/>
    <w:rsid w:val="00B77BEF"/>
    <w:pPr>
      <w:spacing w:after="0" w:line="240" w:lineRule="auto"/>
      <w:ind w:left="800" w:hanging="200"/>
    </w:pPr>
  </w:style>
  <w:style w:type="paragraph" w:styleId="Index5">
    <w:name w:val="index 5"/>
    <w:basedOn w:val="Normal"/>
    <w:next w:val="Normal"/>
    <w:autoRedefine/>
    <w:uiPriority w:val="99"/>
    <w:semiHidden/>
    <w:unhideWhenUsed/>
    <w:rsid w:val="00B77BEF"/>
    <w:pPr>
      <w:spacing w:after="0" w:line="240" w:lineRule="auto"/>
      <w:ind w:left="1000" w:hanging="200"/>
    </w:pPr>
  </w:style>
  <w:style w:type="paragraph" w:styleId="Index6">
    <w:name w:val="index 6"/>
    <w:basedOn w:val="Normal"/>
    <w:next w:val="Normal"/>
    <w:autoRedefine/>
    <w:uiPriority w:val="99"/>
    <w:semiHidden/>
    <w:unhideWhenUsed/>
    <w:rsid w:val="00B77BEF"/>
    <w:pPr>
      <w:spacing w:after="0" w:line="240" w:lineRule="auto"/>
      <w:ind w:left="1200" w:hanging="200"/>
    </w:pPr>
  </w:style>
  <w:style w:type="paragraph" w:styleId="Index7">
    <w:name w:val="index 7"/>
    <w:basedOn w:val="Normal"/>
    <w:next w:val="Normal"/>
    <w:autoRedefine/>
    <w:uiPriority w:val="99"/>
    <w:semiHidden/>
    <w:unhideWhenUsed/>
    <w:rsid w:val="00B77BEF"/>
    <w:pPr>
      <w:spacing w:after="0" w:line="240" w:lineRule="auto"/>
      <w:ind w:left="1400" w:hanging="200"/>
    </w:pPr>
  </w:style>
  <w:style w:type="paragraph" w:styleId="Index8">
    <w:name w:val="index 8"/>
    <w:basedOn w:val="Normal"/>
    <w:next w:val="Normal"/>
    <w:autoRedefine/>
    <w:uiPriority w:val="99"/>
    <w:semiHidden/>
    <w:unhideWhenUsed/>
    <w:rsid w:val="00B77BEF"/>
    <w:pPr>
      <w:spacing w:after="0" w:line="240" w:lineRule="auto"/>
      <w:ind w:left="1600" w:hanging="200"/>
    </w:pPr>
  </w:style>
  <w:style w:type="paragraph" w:styleId="Index9">
    <w:name w:val="index 9"/>
    <w:basedOn w:val="Normal"/>
    <w:next w:val="Normal"/>
    <w:autoRedefine/>
    <w:uiPriority w:val="99"/>
    <w:semiHidden/>
    <w:unhideWhenUsed/>
    <w:rsid w:val="00B77BEF"/>
    <w:pPr>
      <w:spacing w:after="0" w:line="240" w:lineRule="auto"/>
      <w:ind w:left="1800" w:hanging="200"/>
    </w:pPr>
  </w:style>
  <w:style w:type="paragraph" w:styleId="IndexHeading">
    <w:name w:val="index heading"/>
    <w:basedOn w:val="Normal"/>
    <w:next w:val="Index1"/>
    <w:uiPriority w:val="99"/>
    <w:semiHidden/>
    <w:unhideWhenUsed/>
    <w:rsid w:val="00B77BEF"/>
    <w:rPr>
      <w:rFonts w:asciiTheme="majorHAnsi" w:eastAsiaTheme="majorEastAsia" w:hAnsiTheme="majorHAnsi" w:cstheme="majorBidi"/>
      <w:b/>
      <w:bCs/>
    </w:rPr>
  </w:style>
  <w:style w:type="paragraph" w:styleId="List">
    <w:name w:val="List"/>
    <w:basedOn w:val="Normal"/>
    <w:uiPriority w:val="99"/>
    <w:semiHidden/>
    <w:unhideWhenUsed/>
    <w:rsid w:val="00B77BEF"/>
    <w:pPr>
      <w:ind w:left="283" w:hanging="283"/>
      <w:contextualSpacing/>
    </w:pPr>
  </w:style>
  <w:style w:type="paragraph" w:styleId="List2">
    <w:name w:val="List 2"/>
    <w:basedOn w:val="Normal"/>
    <w:uiPriority w:val="99"/>
    <w:semiHidden/>
    <w:unhideWhenUsed/>
    <w:rsid w:val="00B77BEF"/>
    <w:pPr>
      <w:ind w:left="566" w:hanging="283"/>
      <w:contextualSpacing/>
    </w:pPr>
  </w:style>
  <w:style w:type="paragraph" w:styleId="List3">
    <w:name w:val="List 3"/>
    <w:basedOn w:val="Normal"/>
    <w:uiPriority w:val="99"/>
    <w:semiHidden/>
    <w:unhideWhenUsed/>
    <w:rsid w:val="00B77BEF"/>
    <w:pPr>
      <w:ind w:left="849" w:hanging="283"/>
      <w:contextualSpacing/>
    </w:pPr>
  </w:style>
  <w:style w:type="paragraph" w:styleId="List4">
    <w:name w:val="List 4"/>
    <w:basedOn w:val="Normal"/>
    <w:uiPriority w:val="99"/>
    <w:semiHidden/>
    <w:unhideWhenUsed/>
    <w:rsid w:val="00B77BEF"/>
    <w:pPr>
      <w:ind w:left="1132" w:hanging="283"/>
      <w:contextualSpacing/>
    </w:pPr>
  </w:style>
  <w:style w:type="paragraph" w:styleId="List5">
    <w:name w:val="List 5"/>
    <w:basedOn w:val="Normal"/>
    <w:uiPriority w:val="99"/>
    <w:semiHidden/>
    <w:unhideWhenUsed/>
    <w:rsid w:val="00B77BEF"/>
    <w:pPr>
      <w:ind w:left="1415" w:hanging="283"/>
      <w:contextualSpacing/>
    </w:pPr>
  </w:style>
  <w:style w:type="paragraph" w:styleId="ListBullet">
    <w:name w:val="List Bullet"/>
    <w:basedOn w:val="Normal"/>
    <w:uiPriority w:val="99"/>
    <w:semiHidden/>
    <w:unhideWhenUsed/>
    <w:rsid w:val="00B77BEF"/>
    <w:pPr>
      <w:numPr>
        <w:numId w:val="28"/>
      </w:numPr>
      <w:contextualSpacing/>
    </w:pPr>
  </w:style>
  <w:style w:type="paragraph" w:styleId="ListBullet2">
    <w:name w:val="List Bullet 2"/>
    <w:basedOn w:val="Normal"/>
    <w:uiPriority w:val="99"/>
    <w:semiHidden/>
    <w:unhideWhenUsed/>
    <w:rsid w:val="00B77BEF"/>
    <w:pPr>
      <w:numPr>
        <w:numId w:val="29"/>
      </w:numPr>
      <w:contextualSpacing/>
    </w:pPr>
  </w:style>
  <w:style w:type="paragraph" w:styleId="ListBullet3">
    <w:name w:val="List Bullet 3"/>
    <w:basedOn w:val="Normal"/>
    <w:uiPriority w:val="99"/>
    <w:semiHidden/>
    <w:unhideWhenUsed/>
    <w:rsid w:val="00B77BEF"/>
    <w:pPr>
      <w:numPr>
        <w:numId w:val="30"/>
      </w:numPr>
      <w:contextualSpacing/>
    </w:pPr>
  </w:style>
  <w:style w:type="paragraph" w:styleId="ListBullet4">
    <w:name w:val="List Bullet 4"/>
    <w:basedOn w:val="Normal"/>
    <w:uiPriority w:val="99"/>
    <w:semiHidden/>
    <w:unhideWhenUsed/>
    <w:rsid w:val="00B77BEF"/>
    <w:pPr>
      <w:numPr>
        <w:numId w:val="31"/>
      </w:numPr>
      <w:contextualSpacing/>
    </w:pPr>
  </w:style>
  <w:style w:type="paragraph" w:styleId="ListBullet5">
    <w:name w:val="List Bullet 5"/>
    <w:basedOn w:val="Normal"/>
    <w:uiPriority w:val="99"/>
    <w:semiHidden/>
    <w:unhideWhenUsed/>
    <w:rsid w:val="00B77BEF"/>
    <w:pPr>
      <w:numPr>
        <w:numId w:val="32"/>
      </w:numPr>
      <w:contextualSpacing/>
    </w:pPr>
  </w:style>
  <w:style w:type="paragraph" w:styleId="ListContinue">
    <w:name w:val="List Continue"/>
    <w:basedOn w:val="Normal"/>
    <w:uiPriority w:val="99"/>
    <w:semiHidden/>
    <w:unhideWhenUsed/>
    <w:rsid w:val="00B77BEF"/>
    <w:pPr>
      <w:ind w:left="283"/>
      <w:contextualSpacing/>
    </w:pPr>
  </w:style>
  <w:style w:type="paragraph" w:styleId="ListContinue2">
    <w:name w:val="List Continue 2"/>
    <w:basedOn w:val="Normal"/>
    <w:uiPriority w:val="99"/>
    <w:semiHidden/>
    <w:unhideWhenUsed/>
    <w:rsid w:val="00B77BEF"/>
    <w:pPr>
      <w:ind w:left="566"/>
      <w:contextualSpacing/>
    </w:pPr>
  </w:style>
  <w:style w:type="paragraph" w:styleId="ListContinue3">
    <w:name w:val="List Continue 3"/>
    <w:basedOn w:val="Normal"/>
    <w:uiPriority w:val="99"/>
    <w:semiHidden/>
    <w:unhideWhenUsed/>
    <w:rsid w:val="00B77BEF"/>
    <w:pPr>
      <w:ind w:left="849"/>
      <w:contextualSpacing/>
    </w:pPr>
  </w:style>
  <w:style w:type="paragraph" w:styleId="ListContinue4">
    <w:name w:val="List Continue 4"/>
    <w:basedOn w:val="Normal"/>
    <w:uiPriority w:val="99"/>
    <w:semiHidden/>
    <w:unhideWhenUsed/>
    <w:rsid w:val="00B77BEF"/>
    <w:pPr>
      <w:ind w:left="1132"/>
      <w:contextualSpacing/>
    </w:pPr>
  </w:style>
  <w:style w:type="paragraph" w:styleId="ListContinue5">
    <w:name w:val="List Continue 5"/>
    <w:basedOn w:val="Normal"/>
    <w:uiPriority w:val="99"/>
    <w:semiHidden/>
    <w:unhideWhenUsed/>
    <w:rsid w:val="00B77BEF"/>
    <w:pPr>
      <w:ind w:left="1415"/>
      <w:contextualSpacing/>
    </w:pPr>
  </w:style>
  <w:style w:type="paragraph" w:styleId="ListNumber">
    <w:name w:val="List Number"/>
    <w:basedOn w:val="Normal"/>
    <w:uiPriority w:val="99"/>
    <w:semiHidden/>
    <w:unhideWhenUsed/>
    <w:rsid w:val="00B77BEF"/>
    <w:pPr>
      <w:numPr>
        <w:numId w:val="33"/>
      </w:numPr>
      <w:contextualSpacing/>
    </w:pPr>
  </w:style>
  <w:style w:type="paragraph" w:styleId="ListNumber2">
    <w:name w:val="List Number 2"/>
    <w:basedOn w:val="Normal"/>
    <w:uiPriority w:val="99"/>
    <w:semiHidden/>
    <w:unhideWhenUsed/>
    <w:rsid w:val="00B77BEF"/>
    <w:pPr>
      <w:numPr>
        <w:numId w:val="34"/>
      </w:numPr>
      <w:contextualSpacing/>
    </w:pPr>
  </w:style>
  <w:style w:type="paragraph" w:styleId="ListNumber3">
    <w:name w:val="List Number 3"/>
    <w:basedOn w:val="Normal"/>
    <w:uiPriority w:val="99"/>
    <w:semiHidden/>
    <w:unhideWhenUsed/>
    <w:rsid w:val="00B77BEF"/>
    <w:pPr>
      <w:numPr>
        <w:numId w:val="35"/>
      </w:numPr>
      <w:contextualSpacing/>
    </w:pPr>
  </w:style>
  <w:style w:type="paragraph" w:styleId="ListNumber4">
    <w:name w:val="List Number 4"/>
    <w:basedOn w:val="Normal"/>
    <w:uiPriority w:val="99"/>
    <w:semiHidden/>
    <w:unhideWhenUsed/>
    <w:rsid w:val="00B77BEF"/>
    <w:pPr>
      <w:numPr>
        <w:numId w:val="36"/>
      </w:numPr>
      <w:contextualSpacing/>
    </w:pPr>
  </w:style>
  <w:style w:type="paragraph" w:styleId="ListNumber5">
    <w:name w:val="List Number 5"/>
    <w:basedOn w:val="Normal"/>
    <w:uiPriority w:val="99"/>
    <w:semiHidden/>
    <w:unhideWhenUsed/>
    <w:rsid w:val="00B77BEF"/>
    <w:pPr>
      <w:numPr>
        <w:numId w:val="37"/>
      </w:numPr>
      <w:contextualSpacing/>
    </w:pPr>
  </w:style>
  <w:style w:type="paragraph" w:styleId="MacroText">
    <w:name w:val="macro"/>
    <w:link w:val="MacroTextChar"/>
    <w:uiPriority w:val="99"/>
    <w:semiHidden/>
    <w:unhideWhenUsed/>
    <w:rsid w:val="00B77BEF"/>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rPr>
  </w:style>
  <w:style w:type="character" w:customStyle="1" w:styleId="MacroTextChar">
    <w:name w:val="Macro Text Char"/>
    <w:basedOn w:val="DefaultParagraphFont"/>
    <w:link w:val="MacroText"/>
    <w:uiPriority w:val="99"/>
    <w:semiHidden/>
    <w:rsid w:val="00B77BEF"/>
    <w:rPr>
      <w:rFonts w:ascii="Consolas" w:hAnsi="Consolas"/>
    </w:rPr>
  </w:style>
  <w:style w:type="paragraph" w:styleId="MessageHeader">
    <w:name w:val="Message Header"/>
    <w:basedOn w:val="Normal"/>
    <w:link w:val="MessageHeaderChar"/>
    <w:uiPriority w:val="99"/>
    <w:semiHidden/>
    <w:unhideWhenUsed/>
    <w:rsid w:val="00B77BEF"/>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B77BEF"/>
    <w:rPr>
      <w:rFonts w:asciiTheme="majorHAnsi" w:eastAsiaTheme="majorEastAsia" w:hAnsiTheme="majorHAnsi" w:cstheme="majorBidi"/>
      <w:sz w:val="24"/>
      <w:szCs w:val="24"/>
      <w:shd w:val="pct20" w:color="auto" w:fill="auto"/>
    </w:rPr>
  </w:style>
  <w:style w:type="paragraph" w:styleId="NormalIndent">
    <w:name w:val="Normal Indent"/>
    <w:basedOn w:val="Normal"/>
    <w:uiPriority w:val="99"/>
    <w:semiHidden/>
    <w:unhideWhenUsed/>
    <w:rsid w:val="00B77BEF"/>
    <w:pPr>
      <w:ind w:left="720"/>
    </w:pPr>
  </w:style>
  <w:style w:type="paragraph" w:styleId="NoteHeading">
    <w:name w:val="Note Heading"/>
    <w:basedOn w:val="Normal"/>
    <w:next w:val="Normal"/>
    <w:link w:val="NoteHeadingChar"/>
    <w:uiPriority w:val="99"/>
    <w:semiHidden/>
    <w:unhideWhenUsed/>
    <w:rsid w:val="00B77BEF"/>
    <w:pPr>
      <w:spacing w:after="0" w:line="240" w:lineRule="auto"/>
    </w:pPr>
  </w:style>
  <w:style w:type="character" w:customStyle="1" w:styleId="NoteHeadingChar">
    <w:name w:val="Note Heading Char"/>
    <w:basedOn w:val="DefaultParagraphFont"/>
    <w:link w:val="NoteHeading"/>
    <w:uiPriority w:val="99"/>
    <w:semiHidden/>
    <w:rsid w:val="00B77BEF"/>
  </w:style>
  <w:style w:type="paragraph" w:styleId="PlainText">
    <w:name w:val="Plain Text"/>
    <w:basedOn w:val="Normal"/>
    <w:link w:val="PlainTextChar"/>
    <w:uiPriority w:val="99"/>
    <w:semiHidden/>
    <w:unhideWhenUsed/>
    <w:rsid w:val="00B77BEF"/>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B77BEF"/>
    <w:rPr>
      <w:rFonts w:ascii="Consolas" w:hAnsi="Consolas"/>
      <w:sz w:val="21"/>
      <w:szCs w:val="21"/>
    </w:rPr>
  </w:style>
  <w:style w:type="paragraph" w:styleId="Salutation">
    <w:name w:val="Salutation"/>
    <w:basedOn w:val="Normal"/>
    <w:next w:val="Normal"/>
    <w:link w:val="SalutationChar"/>
    <w:uiPriority w:val="99"/>
    <w:semiHidden/>
    <w:unhideWhenUsed/>
    <w:rsid w:val="00B77BEF"/>
  </w:style>
  <w:style w:type="character" w:customStyle="1" w:styleId="SalutationChar">
    <w:name w:val="Salutation Char"/>
    <w:basedOn w:val="DefaultParagraphFont"/>
    <w:link w:val="Salutation"/>
    <w:uiPriority w:val="99"/>
    <w:semiHidden/>
    <w:rsid w:val="00B77BEF"/>
  </w:style>
  <w:style w:type="paragraph" w:styleId="Signature">
    <w:name w:val="Signature"/>
    <w:basedOn w:val="Normal"/>
    <w:link w:val="SignatureChar"/>
    <w:uiPriority w:val="99"/>
    <w:semiHidden/>
    <w:unhideWhenUsed/>
    <w:rsid w:val="00B77BEF"/>
    <w:pPr>
      <w:spacing w:after="0" w:line="240" w:lineRule="auto"/>
      <w:ind w:left="4252"/>
    </w:pPr>
  </w:style>
  <w:style w:type="character" w:customStyle="1" w:styleId="SignatureChar">
    <w:name w:val="Signature Char"/>
    <w:basedOn w:val="DefaultParagraphFont"/>
    <w:link w:val="Signature"/>
    <w:uiPriority w:val="99"/>
    <w:semiHidden/>
    <w:rsid w:val="00B77BEF"/>
  </w:style>
  <w:style w:type="paragraph" w:styleId="TableofAuthorities">
    <w:name w:val="table of authorities"/>
    <w:basedOn w:val="Normal"/>
    <w:next w:val="Normal"/>
    <w:uiPriority w:val="99"/>
    <w:semiHidden/>
    <w:unhideWhenUsed/>
    <w:rsid w:val="00B77BEF"/>
    <w:pPr>
      <w:spacing w:after="0"/>
      <w:ind w:left="200" w:hanging="200"/>
    </w:pPr>
  </w:style>
  <w:style w:type="paragraph" w:styleId="TableofFigures">
    <w:name w:val="table of figures"/>
    <w:basedOn w:val="Normal"/>
    <w:next w:val="Normal"/>
    <w:uiPriority w:val="99"/>
    <w:semiHidden/>
    <w:unhideWhenUsed/>
    <w:rsid w:val="00B77BEF"/>
    <w:pPr>
      <w:spacing w:after="0"/>
    </w:pPr>
  </w:style>
  <w:style w:type="paragraph" w:styleId="TOAHeading">
    <w:name w:val="toa heading"/>
    <w:basedOn w:val="Normal"/>
    <w:next w:val="Normal"/>
    <w:uiPriority w:val="99"/>
    <w:semiHidden/>
    <w:unhideWhenUsed/>
    <w:rsid w:val="00B77BEF"/>
    <w:pPr>
      <w:spacing w:before="120"/>
    </w:pPr>
    <w:rPr>
      <w:rFonts w:asciiTheme="majorHAnsi" w:eastAsiaTheme="majorEastAsia" w:hAnsiTheme="majorHAnsi" w:cstheme="majorBidi"/>
      <w:b/>
      <w:bCs/>
      <w:sz w:val="24"/>
      <w:szCs w:val="24"/>
    </w:rPr>
  </w:style>
  <w:style w:type="paragraph" w:styleId="TOC4">
    <w:name w:val="toc 4"/>
    <w:basedOn w:val="Normal"/>
    <w:next w:val="Normal"/>
    <w:autoRedefine/>
    <w:uiPriority w:val="39"/>
    <w:semiHidden/>
    <w:unhideWhenUsed/>
    <w:rsid w:val="00B77BEF"/>
    <w:pPr>
      <w:spacing w:after="100"/>
      <w:ind w:left="600"/>
    </w:pPr>
  </w:style>
  <w:style w:type="paragraph" w:styleId="TOC5">
    <w:name w:val="toc 5"/>
    <w:basedOn w:val="Normal"/>
    <w:next w:val="Normal"/>
    <w:autoRedefine/>
    <w:uiPriority w:val="39"/>
    <w:semiHidden/>
    <w:unhideWhenUsed/>
    <w:rsid w:val="00B77BEF"/>
    <w:pPr>
      <w:spacing w:after="100"/>
      <w:ind w:left="800"/>
    </w:pPr>
  </w:style>
  <w:style w:type="paragraph" w:styleId="TOC6">
    <w:name w:val="toc 6"/>
    <w:basedOn w:val="Normal"/>
    <w:next w:val="Normal"/>
    <w:autoRedefine/>
    <w:uiPriority w:val="39"/>
    <w:semiHidden/>
    <w:unhideWhenUsed/>
    <w:rsid w:val="00B77BEF"/>
    <w:pPr>
      <w:spacing w:after="100"/>
      <w:ind w:left="1000"/>
    </w:pPr>
  </w:style>
  <w:style w:type="paragraph" w:styleId="TOC7">
    <w:name w:val="toc 7"/>
    <w:basedOn w:val="Normal"/>
    <w:next w:val="Normal"/>
    <w:autoRedefine/>
    <w:uiPriority w:val="39"/>
    <w:semiHidden/>
    <w:unhideWhenUsed/>
    <w:rsid w:val="00B77BEF"/>
    <w:pPr>
      <w:spacing w:after="100"/>
      <w:ind w:left="1200"/>
    </w:pPr>
  </w:style>
  <w:style w:type="paragraph" w:styleId="TOC8">
    <w:name w:val="toc 8"/>
    <w:basedOn w:val="Normal"/>
    <w:next w:val="Normal"/>
    <w:autoRedefine/>
    <w:uiPriority w:val="39"/>
    <w:semiHidden/>
    <w:unhideWhenUsed/>
    <w:rsid w:val="00B77BEF"/>
    <w:pPr>
      <w:spacing w:after="100"/>
      <w:ind w:left="1400"/>
    </w:pPr>
  </w:style>
  <w:style w:type="paragraph" w:styleId="TOC9">
    <w:name w:val="toc 9"/>
    <w:basedOn w:val="Normal"/>
    <w:next w:val="Normal"/>
    <w:autoRedefine/>
    <w:uiPriority w:val="39"/>
    <w:semiHidden/>
    <w:unhideWhenUsed/>
    <w:rsid w:val="00B77BEF"/>
    <w:pPr>
      <w:spacing w:after="100"/>
      <w:ind w:left="16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159739">
      <w:bodyDiv w:val="1"/>
      <w:marLeft w:val="0"/>
      <w:marRight w:val="0"/>
      <w:marTop w:val="0"/>
      <w:marBottom w:val="0"/>
      <w:divBdr>
        <w:top w:val="none" w:sz="0" w:space="0" w:color="auto"/>
        <w:left w:val="none" w:sz="0" w:space="0" w:color="auto"/>
        <w:bottom w:val="none" w:sz="0" w:space="0" w:color="auto"/>
        <w:right w:val="none" w:sz="0" w:space="0" w:color="auto"/>
      </w:divBdr>
    </w:div>
    <w:div w:id="386492774">
      <w:bodyDiv w:val="1"/>
      <w:marLeft w:val="0"/>
      <w:marRight w:val="0"/>
      <w:marTop w:val="0"/>
      <w:marBottom w:val="0"/>
      <w:divBdr>
        <w:top w:val="none" w:sz="0" w:space="0" w:color="auto"/>
        <w:left w:val="none" w:sz="0" w:space="0" w:color="auto"/>
        <w:bottom w:val="none" w:sz="0" w:space="0" w:color="auto"/>
        <w:right w:val="none" w:sz="0" w:space="0" w:color="auto"/>
      </w:divBdr>
    </w:div>
    <w:div w:id="468717499">
      <w:bodyDiv w:val="1"/>
      <w:marLeft w:val="0"/>
      <w:marRight w:val="0"/>
      <w:marTop w:val="0"/>
      <w:marBottom w:val="0"/>
      <w:divBdr>
        <w:top w:val="none" w:sz="0" w:space="0" w:color="auto"/>
        <w:left w:val="none" w:sz="0" w:space="0" w:color="auto"/>
        <w:bottom w:val="none" w:sz="0" w:space="0" w:color="auto"/>
        <w:right w:val="none" w:sz="0" w:space="0" w:color="auto"/>
      </w:divBdr>
      <w:divsChild>
        <w:div w:id="94525430">
          <w:marLeft w:val="0"/>
          <w:marRight w:val="0"/>
          <w:marTop w:val="0"/>
          <w:marBottom w:val="0"/>
          <w:divBdr>
            <w:top w:val="none" w:sz="0" w:space="0" w:color="auto"/>
            <w:left w:val="none" w:sz="0" w:space="0" w:color="auto"/>
            <w:bottom w:val="none" w:sz="0" w:space="0" w:color="auto"/>
            <w:right w:val="none" w:sz="0" w:space="0" w:color="auto"/>
          </w:divBdr>
        </w:div>
        <w:div w:id="131142616">
          <w:marLeft w:val="0"/>
          <w:marRight w:val="0"/>
          <w:marTop w:val="0"/>
          <w:marBottom w:val="0"/>
          <w:divBdr>
            <w:top w:val="none" w:sz="0" w:space="0" w:color="auto"/>
            <w:left w:val="none" w:sz="0" w:space="0" w:color="auto"/>
            <w:bottom w:val="none" w:sz="0" w:space="0" w:color="auto"/>
            <w:right w:val="none" w:sz="0" w:space="0" w:color="auto"/>
          </w:divBdr>
        </w:div>
        <w:div w:id="163669718">
          <w:marLeft w:val="0"/>
          <w:marRight w:val="0"/>
          <w:marTop w:val="0"/>
          <w:marBottom w:val="0"/>
          <w:divBdr>
            <w:top w:val="none" w:sz="0" w:space="0" w:color="auto"/>
            <w:left w:val="none" w:sz="0" w:space="0" w:color="auto"/>
            <w:bottom w:val="none" w:sz="0" w:space="0" w:color="auto"/>
            <w:right w:val="none" w:sz="0" w:space="0" w:color="auto"/>
          </w:divBdr>
        </w:div>
        <w:div w:id="271133123">
          <w:marLeft w:val="0"/>
          <w:marRight w:val="0"/>
          <w:marTop w:val="0"/>
          <w:marBottom w:val="0"/>
          <w:divBdr>
            <w:top w:val="none" w:sz="0" w:space="0" w:color="auto"/>
            <w:left w:val="none" w:sz="0" w:space="0" w:color="auto"/>
            <w:bottom w:val="none" w:sz="0" w:space="0" w:color="auto"/>
            <w:right w:val="none" w:sz="0" w:space="0" w:color="auto"/>
          </w:divBdr>
        </w:div>
        <w:div w:id="517082169">
          <w:marLeft w:val="0"/>
          <w:marRight w:val="0"/>
          <w:marTop w:val="0"/>
          <w:marBottom w:val="0"/>
          <w:divBdr>
            <w:top w:val="none" w:sz="0" w:space="0" w:color="auto"/>
            <w:left w:val="none" w:sz="0" w:space="0" w:color="auto"/>
            <w:bottom w:val="none" w:sz="0" w:space="0" w:color="auto"/>
            <w:right w:val="none" w:sz="0" w:space="0" w:color="auto"/>
          </w:divBdr>
        </w:div>
        <w:div w:id="828591603">
          <w:marLeft w:val="0"/>
          <w:marRight w:val="0"/>
          <w:marTop w:val="0"/>
          <w:marBottom w:val="0"/>
          <w:divBdr>
            <w:top w:val="none" w:sz="0" w:space="0" w:color="auto"/>
            <w:left w:val="none" w:sz="0" w:space="0" w:color="auto"/>
            <w:bottom w:val="none" w:sz="0" w:space="0" w:color="auto"/>
            <w:right w:val="none" w:sz="0" w:space="0" w:color="auto"/>
          </w:divBdr>
        </w:div>
        <w:div w:id="1082021742">
          <w:marLeft w:val="0"/>
          <w:marRight w:val="0"/>
          <w:marTop w:val="0"/>
          <w:marBottom w:val="0"/>
          <w:divBdr>
            <w:top w:val="none" w:sz="0" w:space="0" w:color="auto"/>
            <w:left w:val="none" w:sz="0" w:space="0" w:color="auto"/>
            <w:bottom w:val="none" w:sz="0" w:space="0" w:color="auto"/>
            <w:right w:val="none" w:sz="0" w:space="0" w:color="auto"/>
          </w:divBdr>
        </w:div>
        <w:div w:id="1120029700">
          <w:marLeft w:val="0"/>
          <w:marRight w:val="0"/>
          <w:marTop w:val="0"/>
          <w:marBottom w:val="0"/>
          <w:divBdr>
            <w:top w:val="none" w:sz="0" w:space="0" w:color="auto"/>
            <w:left w:val="none" w:sz="0" w:space="0" w:color="auto"/>
            <w:bottom w:val="none" w:sz="0" w:space="0" w:color="auto"/>
            <w:right w:val="none" w:sz="0" w:space="0" w:color="auto"/>
          </w:divBdr>
        </w:div>
        <w:div w:id="1148474334">
          <w:marLeft w:val="0"/>
          <w:marRight w:val="0"/>
          <w:marTop w:val="0"/>
          <w:marBottom w:val="0"/>
          <w:divBdr>
            <w:top w:val="none" w:sz="0" w:space="0" w:color="auto"/>
            <w:left w:val="none" w:sz="0" w:space="0" w:color="auto"/>
            <w:bottom w:val="none" w:sz="0" w:space="0" w:color="auto"/>
            <w:right w:val="none" w:sz="0" w:space="0" w:color="auto"/>
          </w:divBdr>
        </w:div>
        <w:div w:id="1482229167">
          <w:marLeft w:val="0"/>
          <w:marRight w:val="0"/>
          <w:marTop w:val="0"/>
          <w:marBottom w:val="0"/>
          <w:divBdr>
            <w:top w:val="none" w:sz="0" w:space="0" w:color="auto"/>
            <w:left w:val="none" w:sz="0" w:space="0" w:color="auto"/>
            <w:bottom w:val="none" w:sz="0" w:space="0" w:color="auto"/>
            <w:right w:val="none" w:sz="0" w:space="0" w:color="auto"/>
          </w:divBdr>
        </w:div>
        <w:div w:id="1866939177">
          <w:marLeft w:val="0"/>
          <w:marRight w:val="0"/>
          <w:marTop w:val="0"/>
          <w:marBottom w:val="0"/>
          <w:divBdr>
            <w:top w:val="none" w:sz="0" w:space="0" w:color="auto"/>
            <w:left w:val="none" w:sz="0" w:space="0" w:color="auto"/>
            <w:bottom w:val="none" w:sz="0" w:space="0" w:color="auto"/>
            <w:right w:val="none" w:sz="0" w:space="0" w:color="auto"/>
          </w:divBdr>
        </w:div>
        <w:div w:id="2059090319">
          <w:marLeft w:val="0"/>
          <w:marRight w:val="0"/>
          <w:marTop w:val="0"/>
          <w:marBottom w:val="0"/>
          <w:divBdr>
            <w:top w:val="none" w:sz="0" w:space="0" w:color="auto"/>
            <w:left w:val="none" w:sz="0" w:space="0" w:color="auto"/>
            <w:bottom w:val="none" w:sz="0" w:space="0" w:color="auto"/>
            <w:right w:val="none" w:sz="0" w:space="0" w:color="auto"/>
          </w:divBdr>
        </w:div>
        <w:div w:id="2131436648">
          <w:marLeft w:val="0"/>
          <w:marRight w:val="0"/>
          <w:marTop w:val="0"/>
          <w:marBottom w:val="0"/>
          <w:divBdr>
            <w:top w:val="none" w:sz="0" w:space="0" w:color="auto"/>
            <w:left w:val="none" w:sz="0" w:space="0" w:color="auto"/>
            <w:bottom w:val="none" w:sz="0" w:space="0" w:color="auto"/>
            <w:right w:val="none" w:sz="0" w:space="0" w:color="auto"/>
          </w:divBdr>
        </w:div>
      </w:divsChild>
    </w:div>
    <w:div w:id="481849231">
      <w:bodyDiv w:val="1"/>
      <w:marLeft w:val="0"/>
      <w:marRight w:val="0"/>
      <w:marTop w:val="0"/>
      <w:marBottom w:val="0"/>
      <w:divBdr>
        <w:top w:val="none" w:sz="0" w:space="0" w:color="auto"/>
        <w:left w:val="none" w:sz="0" w:space="0" w:color="auto"/>
        <w:bottom w:val="none" w:sz="0" w:space="0" w:color="auto"/>
        <w:right w:val="none" w:sz="0" w:space="0" w:color="auto"/>
      </w:divBdr>
      <w:divsChild>
        <w:div w:id="1953315529">
          <w:marLeft w:val="0"/>
          <w:marRight w:val="0"/>
          <w:marTop w:val="0"/>
          <w:marBottom w:val="0"/>
          <w:divBdr>
            <w:top w:val="single" w:sz="2" w:space="0" w:color="auto"/>
            <w:left w:val="single" w:sz="2" w:space="0" w:color="auto"/>
            <w:bottom w:val="single" w:sz="2" w:space="0" w:color="auto"/>
            <w:right w:val="single" w:sz="2" w:space="0" w:color="auto"/>
          </w:divBdr>
          <w:divsChild>
            <w:div w:id="15319112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596140392">
      <w:bodyDiv w:val="1"/>
      <w:marLeft w:val="0"/>
      <w:marRight w:val="0"/>
      <w:marTop w:val="0"/>
      <w:marBottom w:val="0"/>
      <w:divBdr>
        <w:top w:val="none" w:sz="0" w:space="0" w:color="auto"/>
        <w:left w:val="none" w:sz="0" w:space="0" w:color="auto"/>
        <w:bottom w:val="none" w:sz="0" w:space="0" w:color="auto"/>
        <w:right w:val="none" w:sz="0" w:space="0" w:color="auto"/>
      </w:divBdr>
      <w:divsChild>
        <w:div w:id="1424495591">
          <w:marLeft w:val="274"/>
          <w:marRight w:val="0"/>
          <w:marTop w:val="0"/>
          <w:marBottom w:val="0"/>
          <w:divBdr>
            <w:top w:val="none" w:sz="0" w:space="0" w:color="auto"/>
            <w:left w:val="none" w:sz="0" w:space="0" w:color="auto"/>
            <w:bottom w:val="none" w:sz="0" w:space="0" w:color="auto"/>
            <w:right w:val="none" w:sz="0" w:space="0" w:color="auto"/>
          </w:divBdr>
        </w:div>
        <w:div w:id="1701739870">
          <w:marLeft w:val="274"/>
          <w:marRight w:val="0"/>
          <w:marTop w:val="0"/>
          <w:marBottom w:val="0"/>
          <w:divBdr>
            <w:top w:val="none" w:sz="0" w:space="0" w:color="auto"/>
            <w:left w:val="none" w:sz="0" w:space="0" w:color="auto"/>
            <w:bottom w:val="none" w:sz="0" w:space="0" w:color="auto"/>
            <w:right w:val="none" w:sz="0" w:space="0" w:color="auto"/>
          </w:divBdr>
        </w:div>
      </w:divsChild>
    </w:div>
    <w:div w:id="613950919">
      <w:bodyDiv w:val="1"/>
      <w:marLeft w:val="0"/>
      <w:marRight w:val="0"/>
      <w:marTop w:val="0"/>
      <w:marBottom w:val="0"/>
      <w:divBdr>
        <w:top w:val="none" w:sz="0" w:space="0" w:color="auto"/>
        <w:left w:val="none" w:sz="0" w:space="0" w:color="auto"/>
        <w:bottom w:val="none" w:sz="0" w:space="0" w:color="auto"/>
        <w:right w:val="none" w:sz="0" w:space="0" w:color="auto"/>
      </w:divBdr>
    </w:div>
    <w:div w:id="619840345">
      <w:bodyDiv w:val="1"/>
      <w:marLeft w:val="0"/>
      <w:marRight w:val="0"/>
      <w:marTop w:val="0"/>
      <w:marBottom w:val="0"/>
      <w:divBdr>
        <w:top w:val="none" w:sz="0" w:space="0" w:color="auto"/>
        <w:left w:val="none" w:sz="0" w:space="0" w:color="auto"/>
        <w:bottom w:val="none" w:sz="0" w:space="0" w:color="auto"/>
        <w:right w:val="none" w:sz="0" w:space="0" w:color="auto"/>
      </w:divBdr>
    </w:div>
    <w:div w:id="629097832">
      <w:bodyDiv w:val="1"/>
      <w:marLeft w:val="0"/>
      <w:marRight w:val="0"/>
      <w:marTop w:val="0"/>
      <w:marBottom w:val="0"/>
      <w:divBdr>
        <w:top w:val="none" w:sz="0" w:space="0" w:color="auto"/>
        <w:left w:val="none" w:sz="0" w:space="0" w:color="auto"/>
        <w:bottom w:val="none" w:sz="0" w:space="0" w:color="auto"/>
        <w:right w:val="none" w:sz="0" w:space="0" w:color="auto"/>
      </w:divBdr>
    </w:div>
    <w:div w:id="768545321">
      <w:bodyDiv w:val="1"/>
      <w:marLeft w:val="0"/>
      <w:marRight w:val="0"/>
      <w:marTop w:val="0"/>
      <w:marBottom w:val="0"/>
      <w:divBdr>
        <w:top w:val="none" w:sz="0" w:space="0" w:color="auto"/>
        <w:left w:val="none" w:sz="0" w:space="0" w:color="auto"/>
        <w:bottom w:val="none" w:sz="0" w:space="0" w:color="auto"/>
        <w:right w:val="none" w:sz="0" w:space="0" w:color="auto"/>
      </w:divBdr>
    </w:div>
    <w:div w:id="859591116">
      <w:bodyDiv w:val="1"/>
      <w:marLeft w:val="0"/>
      <w:marRight w:val="0"/>
      <w:marTop w:val="0"/>
      <w:marBottom w:val="0"/>
      <w:divBdr>
        <w:top w:val="none" w:sz="0" w:space="0" w:color="auto"/>
        <w:left w:val="none" w:sz="0" w:space="0" w:color="auto"/>
        <w:bottom w:val="none" w:sz="0" w:space="0" w:color="auto"/>
        <w:right w:val="none" w:sz="0" w:space="0" w:color="auto"/>
      </w:divBdr>
    </w:div>
    <w:div w:id="934285480">
      <w:bodyDiv w:val="1"/>
      <w:marLeft w:val="0"/>
      <w:marRight w:val="0"/>
      <w:marTop w:val="0"/>
      <w:marBottom w:val="0"/>
      <w:divBdr>
        <w:top w:val="none" w:sz="0" w:space="0" w:color="auto"/>
        <w:left w:val="none" w:sz="0" w:space="0" w:color="auto"/>
        <w:bottom w:val="none" w:sz="0" w:space="0" w:color="auto"/>
        <w:right w:val="none" w:sz="0" w:space="0" w:color="auto"/>
      </w:divBdr>
    </w:div>
    <w:div w:id="1000423064">
      <w:bodyDiv w:val="1"/>
      <w:marLeft w:val="0"/>
      <w:marRight w:val="0"/>
      <w:marTop w:val="0"/>
      <w:marBottom w:val="0"/>
      <w:divBdr>
        <w:top w:val="none" w:sz="0" w:space="0" w:color="auto"/>
        <w:left w:val="none" w:sz="0" w:space="0" w:color="auto"/>
        <w:bottom w:val="none" w:sz="0" w:space="0" w:color="auto"/>
        <w:right w:val="none" w:sz="0" w:space="0" w:color="auto"/>
      </w:divBdr>
      <w:divsChild>
        <w:div w:id="161049973">
          <w:marLeft w:val="0"/>
          <w:marRight w:val="0"/>
          <w:marTop w:val="0"/>
          <w:marBottom w:val="0"/>
          <w:divBdr>
            <w:top w:val="none" w:sz="0" w:space="0" w:color="auto"/>
            <w:left w:val="none" w:sz="0" w:space="0" w:color="auto"/>
            <w:bottom w:val="none" w:sz="0" w:space="0" w:color="auto"/>
            <w:right w:val="none" w:sz="0" w:space="0" w:color="auto"/>
          </w:divBdr>
        </w:div>
        <w:div w:id="200480307">
          <w:marLeft w:val="0"/>
          <w:marRight w:val="0"/>
          <w:marTop w:val="0"/>
          <w:marBottom w:val="0"/>
          <w:divBdr>
            <w:top w:val="none" w:sz="0" w:space="0" w:color="auto"/>
            <w:left w:val="none" w:sz="0" w:space="0" w:color="auto"/>
            <w:bottom w:val="none" w:sz="0" w:space="0" w:color="auto"/>
            <w:right w:val="none" w:sz="0" w:space="0" w:color="auto"/>
          </w:divBdr>
        </w:div>
        <w:div w:id="358042858">
          <w:marLeft w:val="0"/>
          <w:marRight w:val="0"/>
          <w:marTop w:val="0"/>
          <w:marBottom w:val="0"/>
          <w:divBdr>
            <w:top w:val="none" w:sz="0" w:space="0" w:color="auto"/>
            <w:left w:val="none" w:sz="0" w:space="0" w:color="auto"/>
            <w:bottom w:val="none" w:sz="0" w:space="0" w:color="auto"/>
            <w:right w:val="none" w:sz="0" w:space="0" w:color="auto"/>
          </w:divBdr>
        </w:div>
        <w:div w:id="540437478">
          <w:marLeft w:val="0"/>
          <w:marRight w:val="0"/>
          <w:marTop w:val="0"/>
          <w:marBottom w:val="0"/>
          <w:divBdr>
            <w:top w:val="none" w:sz="0" w:space="0" w:color="auto"/>
            <w:left w:val="none" w:sz="0" w:space="0" w:color="auto"/>
            <w:bottom w:val="none" w:sz="0" w:space="0" w:color="auto"/>
            <w:right w:val="none" w:sz="0" w:space="0" w:color="auto"/>
          </w:divBdr>
        </w:div>
        <w:div w:id="915241812">
          <w:marLeft w:val="0"/>
          <w:marRight w:val="0"/>
          <w:marTop w:val="0"/>
          <w:marBottom w:val="0"/>
          <w:divBdr>
            <w:top w:val="none" w:sz="0" w:space="0" w:color="auto"/>
            <w:left w:val="none" w:sz="0" w:space="0" w:color="auto"/>
            <w:bottom w:val="none" w:sz="0" w:space="0" w:color="auto"/>
            <w:right w:val="none" w:sz="0" w:space="0" w:color="auto"/>
          </w:divBdr>
        </w:div>
        <w:div w:id="1036348372">
          <w:marLeft w:val="0"/>
          <w:marRight w:val="0"/>
          <w:marTop w:val="0"/>
          <w:marBottom w:val="0"/>
          <w:divBdr>
            <w:top w:val="none" w:sz="0" w:space="0" w:color="auto"/>
            <w:left w:val="none" w:sz="0" w:space="0" w:color="auto"/>
            <w:bottom w:val="none" w:sz="0" w:space="0" w:color="auto"/>
            <w:right w:val="none" w:sz="0" w:space="0" w:color="auto"/>
          </w:divBdr>
        </w:div>
        <w:div w:id="1057626872">
          <w:marLeft w:val="0"/>
          <w:marRight w:val="0"/>
          <w:marTop w:val="0"/>
          <w:marBottom w:val="0"/>
          <w:divBdr>
            <w:top w:val="none" w:sz="0" w:space="0" w:color="auto"/>
            <w:left w:val="none" w:sz="0" w:space="0" w:color="auto"/>
            <w:bottom w:val="none" w:sz="0" w:space="0" w:color="auto"/>
            <w:right w:val="none" w:sz="0" w:space="0" w:color="auto"/>
          </w:divBdr>
        </w:div>
        <w:div w:id="1172531815">
          <w:marLeft w:val="0"/>
          <w:marRight w:val="0"/>
          <w:marTop w:val="0"/>
          <w:marBottom w:val="0"/>
          <w:divBdr>
            <w:top w:val="none" w:sz="0" w:space="0" w:color="auto"/>
            <w:left w:val="none" w:sz="0" w:space="0" w:color="auto"/>
            <w:bottom w:val="none" w:sz="0" w:space="0" w:color="auto"/>
            <w:right w:val="none" w:sz="0" w:space="0" w:color="auto"/>
          </w:divBdr>
        </w:div>
        <w:div w:id="1174497353">
          <w:marLeft w:val="0"/>
          <w:marRight w:val="0"/>
          <w:marTop w:val="0"/>
          <w:marBottom w:val="0"/>
          <w:divBdr>
            <w:top w:val="none" w:sz="0" w:space="0" w:color="auto"/>
            <w:left w:val="none" w:sz="0" w:space="0" w:color="auto"/>
            <w:bottom w:val="none" w:sz="0" w:space="0" w:color="auto"/>
            <w:right w:val="none" w:sz="0" w:space="0" w:color="auto"/>
          </w:divBdr>
        </w:div>
        <w:div w:id="1634755574">
          <w:marLeft w:val="0"/>
          <w:marRight w:val="0"/>
          <w:marTop w:val="0"/>
          <w:marBottom w:val="0"/>
          <w:divBdr>
            <w:top w:val="none" w:sz="0" w:space="0" w:color="auto"/>
            <w:left w:val="none" w:sz="0" w:space="0" w:color="auto"/>
            <w:bottom w:val="none" w:sz="0" w:space="0" w:color="auto"/>
            <w:right w:val="none" w:sz="0" w:space="0" w:color="auto"/>
          </w:divBdr>
        </w:div>
        <w:div w:id="1648706729">
          <w:marLeft w:val="0"/>
          <w:marRight w:val="0"/>
          <w:marTop w:val="0"/>
          <w:marBottom w:val="0"/>
          <w:divBdr>
            <w:top w:val="none" w:sz="0" w:space="0" w:color="auto"/>
            <w:left w:val="none" w:sz="0" w:space="0" w:color="auto"/>
            <w:bottom w:val="none" w:sz="0" w:space="0" w:color="auto"/>
            <w:right w:val="none" w:sz="0" w:space="0" w:color="auto"/>
          </w:divBdr>
        </w:div>
        <w:div w:id="1841121214">
          <w:marLeft w:val="0"/>
          <w:marRight w:val="0"/>
          <w:marTop w:val="0"/>
          <w:marBottom w:val="0"/>
          <w:divBdr>
            <w:top w:val="none" w:sz="0" w:space="0" w:color="auto"/>
            <w:left w:val="none" w:sz="0" w:space="0" w:color="auto"/>
            <w:bottom w:val="none" w:sz="0" w:space="0" w:color="auto"/>
            <w:right w:val="none" w:sz="0" w:space="0" w:color="auto"/>
          </w:divBdr>
        </w:div>
        <w:div w:id="2017532262">
          <w:marLeft w:val="0"/>
          <w:marRight w:val="0"/>
          <w:marTop w:val="0"/>
          <w:marBottom w:val="0"/>
          <w:divBdr>
            <w:top w:val="none" w:sz="0" w:space="0" w:color="auto"/>
            <w:left w:val="none" w:sz="0" w:space="0" w:color="auto"/>
            <w:bottom w:val="none" w:sz="0" w:space="0" w:color="auto"/>
            <w:right w:val="none" w:sz="0" w:space="0" w:color="auto"/>
          </w:divBdr>
        </w:div>
      </w:divsChild>
    </w:div>
    <w:div w:id="1007367827">
      <w:bodyDiv w:val="1"/>
      <w:marLeft w:val="0"/>
      <w:marRight w:val="0"/>
      <w:marTop w:val="0"/>
      <w:marBottom w:val="0"/>
      <w:divBdr>
        <w:top w:val="none" w:sz="0" w:space="0" w:color="auto"/>
        <w:left w:val="none" w:sz="0" w:space="0" w:color="auto"/>
        <w:bottom w:val="none" w:sz="0" w:space="0" w:color="auto"/>
        <w:right w:val="none" w:sz="0" w:space="0" w:color="auto"/>
      </w:divBdr>
    </w:div>
    <w:div w:id="1105417713">
      <w:bodyDiv w:val="1"/>
      <w:marLeft w:val="0"/>
      <w:marRight w:val="0"/>
      <w:marTop w:val="0"/>
      <w:marBottom w:val="0"/>
      <w:divBdr>
        <w:top w:val="none" w:sz="0" w:space="0" w:color="auto"/>
        <w:left w:val="none" w:sz="0" w:space="0" w:color="auto"/>
        <w:bottom w:val="none" w:sz="0" w:space="0" w:color="auto"/>
        <w:right w:val="none" w:sz="0" w:space="0" w:color="auto"/>
      </w:divBdr>
      <w:divsChild>
        <w:div w:id="1833057224">
          <w:marLeft w:val="0"/>
          <w:marRight w:val="0"/>
          <w:marTop w:val="0"/>
          <w:marBottom w:val="0"/>
          <w:divBdr>
            <w:top w:val="single" w:sz="2" w:space="0" w:color="auto"/>
            <w:left w:val="single" w:sz="2" w:space="0" w:color="auto"/>
            <w:bottom w:val="single" w:sz="2" w:space="0" w:color="auto"/>
            <w:right w:val="single" w:sz="2" w:space="0" w:color="auto"/>
          </w:divBdr>
          <w:divsChild>
            <w:div w:id="31780961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210730485">
      <w:bodyDiv w:val="1"/>
      <w:marLeft w:val="0"/>
      <w:marRight w:val="0"/>
      <w:marTop w:val="0"/>
      <w:marBottom w:val="0"/>
      <w:divBdr>
        <w:top w:val="none" w:sz="0" w:space="0" w:color="auto"/>
        <w:left w:val="none" w:sz="0" w:space="0" w:color="auto"/>
        <w:bottom w:val="none" w:sz="0" w:space="0" w:color="auto"/>
        <w:right w:val="none" w:sz="0" w:space="0" w:color="auto"/>
      </w:divBdr>
    </w:div>
    <w:div w:id="1220478423">
      <w:bodyDiv w:val="1"/>
      <w:marLeft w:val="0"/>
      <w:marRight w:val="0"/>
      <w:marTop w:val="0"/>
      <w:marBottom w:val="0"/>
      <w:divBdr>
        <w:top w:val="none" w:sz="0" w:space="0" w:color="auto"/>
        <w:left w:val="none" w:sz="0" w:space="0" w:color="auto"/>
        <w:bottom w:val="none" w:sz="0" w:space="0" w:color="auto"/>
        <w:right w:val="none" w:sz="0" w:space="0" w:color="auto"/>
      </w:divBdr>
    </w:div>
    <w:div w:id="1293176076">
      <w:bodyDiv w:val="1"/>
      <w:marLeft w:val="0"/>
      <w:marRight w:val="0"/>
      <w:marTop w:val="0"/>
      <w:marBottom w:val="0"/>
      <w:divBdr>
        <w:top w:val="none" w:sz="0" w:space="0" w:color="auto"/>
        <w:left w:val="none" w:sz="0" w:space="0" w:color="auto"/>
        <w:bottom w:val="none" w:sz="0" w:space="0" w:color="auto"/>
        <w:right w:val="none" w:sz="0" w:space="0" w:color="auto"/>
      </w:divBdr>
    </w:div>
    <w:div w:id="1294288509">
      <w:bodyDiv w:val="1"/>
      <w:marLeft w:val="0"/>
      <w:marRight w:val="0"/>
      <w:marTop w:val="0"/>
      <w:marBottom w:val="0"/>
      <w:divBdr>
        <w:top w:val="none" w:sz="0" w:space="0" w:color="auto"/>
        <w:left w:val="none" w:sz="0" w:space="0" w:color="auto"/>
        <w:bottom w:val="none" w:sz="0" w:space="0" w:color="auto"/>
        <w:right w:val="none" w:sz="0" w:space="0" w:color="auto"/>
      </w:divBdr>
    </w:div>
    <w:div w:id="1393891145">
      <w:bodyDiv w:val="1"/>
      <w:marLeft w:val="0"/>
      <w:marRight w:val="0"/>
      <w:marTop w:val="0"/>
      <w:marBottom w:val="0"/>
      <w:divBdr>
        <w:top w:val="none" w:sz="0" w:space="0" w:color="auto"/>
        <w:left w:val="none" w:sz="0" w:space="0" w:color="auto"/>
        <w:bottom w:val="none" w:sz="0" w:space="0" w:color="auto"/>
        <w:right w:val="none" w:sz="0" w:space="0" w:color="auto"/>
      </w:divBdr>
    </w:div>
    <w:div w:id="1418095113">
      <w:bodyDiv w:val="1"/>
      <w:marLeft w:val="0"/>
      <w:marRight w:val="0"/>
      <w:marTop w:val="0"/>
      <w:marBottom w:val="0"/>
      <w:divBdr>
        <w:top w:val="none" w:sz="0" w:space="0" w:color="auto"/>
        <w:left w:val="none" w:sz="0" w:space="0" w:color="auto"/>
        <w:bottom w:val="none" w:sz="0" w:space="0" w:color="auto"/>
        <w:right w:val="none" w:sz="0" w:space="0" w:color="auto"/>
      </w:divBdr>
    </w:div>
    <w:div w:id="1435979759">
      <w:bodyDiv w:val="1"/>
      <w:marLeft w:val="0"/>
      <w:marRight w:val="0"/>
      <w:marTop w:val="0"/>
      <w:marBottom w:val="0"/>
      <w:divBdr>
        <w:top w:val="none" w:sz="0" w:space="0" w:color="auto"/>
        <w:left w:val="none" w:sz="0" w:space="0" w:color="auto"/>
        <w:bottom w:val="none" w:sz="0" w:space="0" w:color="auto"/>
        <w:right w:val="none" w:sz="0" w:space="0" w:color="auto"/>
      </w:divBdr>
    </w:div>
    <w:div w:id="1584335903">
      <w:bodyDiv w:val="1"/>
      <w:marLeft w:val="0"/>
      <w:marRight w:val="0"/>
      <w:marTop w:val="0"/>
      <w:marBottom w:val="0"/>
      <w:divBdr>
        <w:top w:val="none" w:sz="0" w:space="0" w:color="auto"/>
        <w:left w:val="none" w:sz="0" w:space="0" w:color="auto"/>
        <w:bottom w:val="none" w:sz="0" w:space="0" w:color="auto"/>
        <w:right w:val="none" w:sz="0" w:space="0" w:color="auto"/>
      </w:divBdr>
    </w:div>
    <w:div w:id="1631549544">
      <w:bodyDiv w:val="1"/>
      <w:marLeft w:val="0"/>
      <w:marRight w:val="0"/>
      <w:marTop w:val="0"/>
      <w:marBottom w:val="0"/>
      <w:divBdr>
        <w:top w:val="none" w:sz="0" w:space="0" w:color="auto"/>
        <w:left w:val="none" w:sz="0" w:space="0" w:color="auto"/>
        <w:bottom w:val="none" w:sz="0" w:space="0" w:color="auto"/>
        <w:right w:val="none" w:sz="0" w:space="0" w:color="auto"/>
      </w:divBdr>
      <w:divsChild>
        <w:div w:id="816529381">
          <w:marLeft w:val="274"/>
          <w:marRight w:val="0"/>
          <w:marTop w:val="0"/>
          <w:marBottom w:val="0"/>
          <w:divBdr>
            <w:top w:val="none" w:sz="0" w:space="0" w:color="auto"/>
            <w:left w:val="none" w:sz="0" w:space="0" w:color="auto"/>
            <w:bottom w:val="none" w:sz="0" w:space="0" w:color="auto"/>
            <w:right w:val="none" w:sz="0" w:space="0" w:color="auto"/>
          </w:divBdr>
        </w:div>
        <w:div w:id="1716851575">
          <w:marLeft w:val="274"/>
          <w:marRight w:val="0"/>
          <w:marTop w:val="0"/>
          <w:marBottom w:val="0"/>
          <w:divBdr>
            <w:top w:val="none" w:sz="0" w:space="0" w:color="auto"/>
            <w:left w:val="none" w:sz="0" w:space="0" w:color="auto"/>
            <w:bottom w:val="none" w:sz="0" w:space="0" w:color="auto"/>
            <w:right w:val="none" w:sz="0" w:space="0" w:color="auto"/>
          </w:divBdr>
        </w:div>
        <w:div w:id="1806465090">
          <w:marLeft w:val="274"/>
          <w:marRight w:val="0"/>
          <w:marTop w:val="0"/>
          <w:marBottom w:val="0"/>
          <w:divBdr>
            <w:top w:val="none" w:sz="0" w:space="0" w:color="auto"/>
            <w:left w:val="none" w:sz="0" w:space="0" w:color="auto"/>
            <w:bottom w:val="none" w:sz="0" w:space="0" w:color="auto"/>
            <w:right w:val="none" w:sz="0" w:space="0" w:color="auto"/>
          </w:divBdr>
        </w:div>
        <w:div w:id="1864899173">
          <w:marLeft w:val="274"/>
          <w:marRight w:val="0"/>
          <w:marTop w:val="0"/>
          <w:marBottom w:val="0"/>
          <w:divBdr>
            <w:top w:val="none" w:sz="0" w:space="0" w:color="auto"/>
            <w:left w:val="none" w:sz="0" w:space="0" w:color="auto"/>
            <w:bottom w:val="none" w:sz="0" w:space="0" w:color="auto"/>
            <w:right w:val="none" w:sz="0" w:space="0" w:color="auto"/>
          </w:divBdr>
        </w:div>
      </w:divsChild>
    </w:div>
    <w:div w:id="1661152546">
      <w:bodyDiv w:val="1"/>
      <w:marLeft w:val="0"/>
      <w:marRight w:val="0"/>
      <w:marTop w:val="0"/>
      <w:marBottom w:val="0"/>
      <w:divBdr>
        <w:top w:val="none" w:sz="0" w:space="0" w:color="auto"/>
        <w:left w:val="none" w:sz="0" w:space="0" w:color="auto"/>
        <w:bottom w:val="none" w:sz="0" w:space="0" w:color="auto"/>
        <w:right w:val="none" w:sz="0" w:space="0" w:color="auto"/>
      </w:divBdr>
    </w:div>
    <w:div w:id="2028364805">
      <w:bodyDiv w:val="1"/>
      <w:marLeft w:val="0"/>
      <w:marRight w:val="0"/>
      <w:marTop w:val="0"/>
      <w:marBottom w:val="0"/>
      <w:divBdr>
        <w:top w:val="none" w:sz="0" w:space="0" w:color="auto"/>
        <w:left w:val="none" w:sz="0" w:space="0" w:color="auto"/>
        <w:bottom w:val="none" w:sz="0" w:space="0" w:color="auto"/>
        <w:right w:val="none" w:sz="0" w:space="0" w:color="auto"/>
      </w:divBdr>
    </w:div>
    <w:div w:id="2106416001">
      <w:bodyDiv w:val="1"/>
      <w:marLeft w:val="0"/>
      <w:marRight w:val="0"/>
      <w:marTop w:val="0"/>
      <w:marBottom w:val="0"/>
      <w:divBdr>
        <w:top w:val="none" w:sz="0" w:space="0" w:color="auto"/>
        <w:left w:val="none" w:sz="0" w:space="0" w:color="auto"/>
        <w:bottom w:val="none" w:sz="0" w:space="0" w:color="auto"/>
        <w:right w:val="none" w:sz="0" w:space="0" w:color="auto"/>
      </w:divBdr>
    </w:div>
    <w:div w:id="2117601728">
      <w:bodyDiv w:val="1"/>
      <w:marLeft w:val="0"/>
      <w:marRight w:val="0"/>
      <w:marTop w:val="0"/>
      <w:marBottom w:val="0"/>
      <w:divBdr>
        <w:top w:val="none" w:sz="0" w:space="0" w:color="auto"/>
        <w:left w:val="none" w:sz="0" w:space="0" w:color="auto"/>
        <w:bottom w:val="none" w:sz="0" w:space="0" w:color="auto"/>
        <w:right w:val="none" w:sz="0" w:space="0" w:color="auto"/>
      </w:divBdr>
    </w:div>
    <w:div w:id="2137487769">
      <w:bodyDiv w:val="1"/>
      <w:marLeft w:val="0"/>
      <w:marRight w:val="0"/>
      <w:marTop w:val="0"/>
      <w:marBottom w:val="0"/>
      <w:divBdr>
        <w:top w:val="none" w:sz="0" w:space="0" w:color="auto"/>
        <w:left w:val="none" w:sz="0" w:space="0" w:color="auto"/>
        <w:bottom w:val="none" w:sz="0" w:space="0" w:color="auto"/>
        <w:right w:val="none" w:sz="0" w:space="0" w:color="auto"/>
      </w:divBdr>
      <w:divsChild>
        <w:div w:id="611788272">
          <w:marLeft w:val="274"/>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cer.gov.au/schemes/guarantee-origin-scheme" TargetMode="External"/><Relationship Id="rId26" Type="http://schemas.openxmlformats.org/officeDocument/2006/relationships/hyperlink" Target="https://energyanalytics.woodmac.com/16/EnergyReporting" TargetMode="External"/><Relationship Id="rId39" Type="http://schemas.openxmlformats.org/officeDocument/2006/relationships/header" Target="header3.xml"/><Relationship Id="rId21" Type="http://schemas.openxmlformats.org/officeDocument/2006/relationships/hyperlink" Target="https://parlinfo.aph.gov.au/parlInfo/search/display/display.w3p;query=Id%3A%22legislation%2Fems%2Fr7248_ems_8e7da15b-1235-451d-8dbc-b5082ba5aa17%22" TargetMode="External"/><Relationship Id="rId34" Type="http://schemas.openxmlformats.org/officeDocument/2006/relationships/hyperlink" Target="https://explore.openelectricity.org.au/facilities/nem/?status=operating" TargetMode="Externa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cer.gov.au/node/5558/latest" TargetMode="External"/><Relationship Id="rId20" Type="http://schemas.openxmlformats.org/officeDocument/2006/relationships/hyperlink" Target="https://consult.dcceew.gov.au/aus-guarantee-of-origin-scheme-consultation" TargetMode="External"/><Relationship Id="rId29" Type="http://schemas.openxmlformats.org/officeDocument/2006/relationships/hyperlink" Target="https://www.csiro.au/-/media/Energy/Sustainable-Aviation-Fuel/Sustainable-Aviation-Fuel-Roadmap.pdf"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consult.dcceew.gov.au/aus-guarantee-of-origin-scheme-consultation" TargetMode="External"/><Relationship Id="rId32" Type="http://schemas.openxmlformats.org/officeDocument/2006/relationships/hyperlink" Target="https://www.energy.gov.au/publications/australian-energy-update-2025" TargetMode="External"/><Relationship Id="rId37" Type="http://schemas.openxmlformats.org/officeDocument/2006/relationships/header" Target="header2.xml"/><Relationship Id="rId40"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cer.gov.au/document_page/guarantee-origin-cost-recovery-implementation-statement" TargetMode="External"/><Relationship Id="rId23" Type="http://schemas.openxmlformats.org/officeDocument/2006/relationships/hyperlink" Target="https://www.legislation.gov.au/C2024A00121/asmade/text" TargetMode="External"/><Relationship Id="rId28" Type="http://schemas.openxmlformats.org/officeDocument/2006/relationships/hyperlink" Target="https://aluminium.org.au/australian-industry/australian-aluminium/" TargetMode="External"/><Relationship Id="rId36"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yperlink" Target="https://www.dcceew.gov.au/energy/renewable/guarantee-of-origin-scheme" TargetMode="External"/><Relationship Id="rId31" Type="http://schemas.openxmlformats.org/officeDocument/2006/relationships/hyperlink" Target="https://arena.gov.au/projects/?project-value-start=0&amp;project-value-end=200000000&amp;technology=bioenergy"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cer.gov.au/node/5317/latest" TargetMode="External"/><Relationship Id="rId22" Type="http://schemas.openxmlformats.org/officeDocument/2006/relationships/hyperlink" Target="https://www.finance.gov.au/government/managing-commonwealth-resources/implementing-charging-framework-rmg-302/australian-government-charging-policy" TargetMode="External"/><Relationship Id="rId27" Type="http://schemas.openxmlformats.org/officeDocument/2006/relationships/hyperlink" Target="https://www.industry.gov.au/sites/default/files/2025-03/resources-and-energy-quarterly-march-2025.pdf" TargetMode="External"/><Relationship Id="rId30" Type="http://schemas.openxmlformats.org/officeDocument/2006/relationships/hyperlink" Target="https://cdn.revolutionise.com.au/cups/bioenergy/files/nyydxvvoi7belg4m.pdf" TargetMode="External"/><Relationship Id="rId35" Type="http://schemas.openxmlformats.org/officeDocument/2006/relationships/hyperlink" Target="https://www.rec-registry.gov.au/rec-registry/app/home" TargetMode="Externa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consult.dcceew.gov.au/exposure-draft-of-the-go-methodology" TargetMode="External"/><Relationship Id="rId25" Type="http://schemas.openxmlformats.org/officeDocument/2006/relationships/hyperlink" Target="https://research.csiro.au/hyresource/projects/" TargetMode="External"/><Relationship Id="rId33" Type="http://schemas.openxmlformats.org/officeDocument/2006/relationships/hyperlink" Target="https://cer.gov.au/markets/reports-and-data/accu-project-and-contract-register" TargetMode="External"/><Relationship Id="rId38"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s://www.finance.gov.au/government/managing-commonwealth-resources/implementing-charging-framework-rmg-302/australian-government-charging-policy" TargetMode="External"/><Relationship Id="rId1" Type="http://schemas.openxmlformats.org/officeDocument/2006/relationships/hyperlink" Target="https://consult.dcceew.gov.au/exposure-draft-of-the-go-methodolog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EDi Document" ma:contentTypeID="0x010100DDEBB6CC12EF4A079B1186EEFE45A56400E924555CC2C9465C9A717C3C430520D500C681B148EF9B3D43AAD9CFFC4463C212" ma:contentTypeVersion="2" ma:contentTypeDescription="Create a new document." ma:contentTypeScope="" ma:versionID="714baa5658fda54f4351f5ccbfb511fd">
  <xsd:schema xmlns:xsd="http://www.w3.org/2001/XMLSchema" xmlns:xs="http://www.w3.org/2001/XMLSchema" xmlns:p="http://schemas.microsoft.com/office/2006/metadata/properties" xmlns:ns2="35d7dce1-22dc-4c3f-bf90-aebce6a2395f" xmlns:ns3="f9d9350d-e280-440f-88a8-ceb0930df305" xmlns:ns4="3153aac1-7f96-4d61-9846-b8be8338b9de" targetNamespace="http://schemas.microsoft.com/office/2006/metadata/properties" ma:root="true" ma:fieldsID="9611503f028e01956f08abda75984933" ns2:_="" ns3:_="" ns4:_="">
    <xsd:import namespace="35d7dce1-22dc-4c3f-bf90-aebce6a2395f"/>
    <xsd:import namespace="f9d9350d-e280-440f-88a8-ceb0930df305"/>
    <xsd:import namespace="3153aac1-7f96-4d61-9846-b8be8338b9de"/>
    <xsd:element name="properties">
      <xsd:complexType>
        <xsd:sequence>
          <xsd:element name="documentManagement">
            <xsd:complexType>
              <xsd:all>
                <xsd:element ref="ns2:_dlc_DocId" minOccurs="0"/>
                <xsd:element ref="ns2:_dlc_DocIdUrl" minOccurs="0"/>
                <xsd:element ref="ns2:_dlc_DocIdPersistId" minOccurs="0"/>
                <xsd:element ref="ns3:EDi_DocumentDescription" minOccurs="0"/>
                <xsd:element ref="ns3:c275726743ff40b1bd16afcbde5101e0" minOccurs="0"/>
                <xsd:element ref="ns4:TaxCatchAll" minOccurs="0"/>
                <xsd:element ref="ns3:TaxCatchAllLabel" minOccurs="0"/>
                <xsd:element ref="ns3:EDi_DocumentDate"/>
                <xsd:element ref="ns3:m580224f57af48d5998ad1d627b3f8a6" minOccurs="0"/>
                <xsd:element ref="ns3:EDi_VitalDocument" minOccurs="0"/>
                <xsd:element ref="ns3:EDi_BCPDocument" minOccurs="0"/>
                <xsd:element ref="ns3:CER_DocumentGUID" minOccurs="0"/>
                <xsd:element ref="ns3:EDi1_DocID" minOccurs="0"/>
                <xsd:element ref="ns3:CER_FileStatus" minOccurs="0"/>
                <xsd:element ref="ns3:CER_FileClassification" minOccurs="0"/>
                <xsd:element ref="ns4:i0f84bba906045b4af568ee102a52dcb" minOccurs="0"/>
                <xsd:element ref="ns3:CER_DLM"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d7dce1-22dc-4c3f-bf90-aebce6a2395f"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9d9350d-e280-440f-88a8-ceb0930df305" elementFormDefault="qualified">
    <xsd:import namespace="http://schemas.microsoft.com/office/2006/documentManagement/types"/>
    <xsd:import namespace="http://schemas.microsoft.com/office/infopath/2007/PartnerControls"/>
    <xsd:element name="EDi_DocumentDescription" ma:index="11" nillable="true" ma:displayName="Document Description" ma:description="Document Description" ma:internalName="EDi_DocumentDescription">
      <xsd:simpleType>
        <xsd:restriction base="dms:Note">
          <xsd:maxLength value="255"/>
        </xsd:restriction>
      </xsd:simpleType>
    </xsd:element>
    <xsd:element name="c275726743ff40b1bd16afcbde5101e0" ma:index="12" nillable="true" ma:displayName="Document Keywords_0" ma:hidden="true" ma:internalName="c275726743ff40b1bd16afcbde5101e0">
      <xsd:simpleType>
        <xsd:restriction base="dms:Note"/>
      </xsd:simpleType>
    </xsd:element>
    <xsd:element name="TaxCatchAllLabel" ma:index="14" nillable="true" ma:displayName="Taxonomy Catch All Column1" ma:hidden="true" ma:list="{5d1a899c-137a-4aa2-be6d-6bb2fac3834f}" ma:internalName="TaxCatchAllLabel" ma:readOnly="true" ma:showField="CatchAllDataLabel">
      <xsd:complexType>
        <xsd:complexContent>
          <xsd:extension base="dms:MultiChoiceLookup">
            <xsd:sequence>
              <xsd:element name="Value" type="dms:Lookup" maxOccurs="unbounded" minOccurs="0" nillable="true"/>
            </xsd:sequence>
          </xsd:extension>
        </xsd:complexContent>
      </xsd:complexType>
    </xsd:element>
    <xsd:element name="EDi_DocumentDate" ma:index="16" ma:displayName="Document Date" ma:default="[today]" ma:description="Original Date of the Document" ma:format="DateOnly" ma:internalName="EDi_DocumentDate">
      <xsd:simpleType>
        <xsd:restriction base="dms:DateTime"/>
      </xsd:simpleType>
    </xsd:element>
    <xsd:element name="m580224f57af48d5998ad1d627b3f8a6" ma:index="17" nillable="true" ma:displayName="Agency_0" ma:hidden="true" ma:internalName="m580224f57af48d5998ad1d627b3f8a6">
      <xsd:simpleType>
        <xsd:restriction base="dms:Note"/>
      </xsd:simpleType>
    </xsd:element>
    <xsd:element name="EDi_VitalDocument" ma:index="19" nillable="true" ma:displayName="Vital Document" ma:default="No" ma:description="Is this a vital business document?" ma:format="RadioButtons" ma:internalName="EDi_VitalDocument">
      <xsd:simpleType>
        <xsd:restriction base="dms:Choice">
          <xsd:enumeration value="Yes"/>
          <xsd:enumeration value="No"/>
        </xsd:restriction>
      </xsd:simpleType>
    </xsd:element>
    <xsd:element name="EDi_BCPDocument" ma:index="20" nillable="true" ma:displayName="BCP Document" ma:default="No" ma:description="Is this document required as part of the Business Continuity Plan or Disaster Recovery Strategy?" ma:format="RadioButtons" ma:internalName="EDi_BCPDocument">
      <xsd:simpleType>
        <xsd:restriction base="dms:Choice">
          <xsd:enumeration value="Yes"/>
          <xsd:enumeration value="No"/>
        </xsd:restriction>
      </xsd:simpleType>
    </xsd:element>
    <xsd:element name="CER_DocumentGUID" ma:index="21" nillable="true" ma:displayName="Document GUID" ma:description="CRM Document GUID" ma:hidden="true" ma:internalName="CER_DocumentGUID" ma:readOnly="false">
      <xsd:simpleType>
        <xsd:restriction base="dms:Text"/>
      </xsd:simpleType>
    </xsd:element>
    <xsd:element name="EDi1_DocID" ma:index="22" nillable="true" ma:displayName="EDi1_DocID" ma:description="Document ID from EDi v1" ma:hidden="true" ma:internalName="EDi1_DocID" ma:readOnly="false">
      <xsd:simpleType>
        <xsd:restriction base="dms:Text">
          <xsd:maxLength value="255"/>
        </xsd:restriction>
      </xsd:simpleType>
    </xsd:element>
    <xsd:element name="CER_FileStatus" ma:index="23" nillable="true" ma:displayName="File Status" ma:default="Open" ma:description="Select the file status" ma:format="RadioButtons" ma:internalName="CER_FileStatus">
      <xsd:simpleType>
        <xsd:restriction base="dms:Choice">
          <xsd:enumeration value="Open"/>
          <xsd:enumeration value="Closed"/>
        </xsd:restriction>
      </xsd:simpleType>
    </xsd:element>
    <xsd:element name="CER_FileClassification" ma:index="24" nillable="true" ma:displayName="File Classification" ma:default="OFFICIAL" ma:description="Select the appropriate security classification. The system is rated to maximum of PROTECTED." ma:format="RadioButtons" ma:internalName="CER_FileClassification" ma:readOnly="false">
      <xsd:simpleType>
        <xsd:restriction base="dms:Choice">
          <xsd:enumeration value="OFFICIAL"/>
          <xsd:enumeration value="OFFICIAL: Sensitive"/>
          <xsd:enumeration value="PROTECTED"/>
          <xsd:enumeration value="UNOFFICIAL"/>
        </xsd:restriction>
      </xsd:simpleType>
    </xsd:element>
    <xsd:element name="CER_DLM" ma:index="27" nillable="true" ma:displayName="File DLM" ma:default="None" ma:description="Select the Dissemination Limiting Marker (DLM)" ma:format="RadioButtons" ma:internalName="CER_DLM" ma:readOnly="false">
      <xsd:simpleType>
        <xsd:restriction base="dms:Choice">
          <xsd:enumeration value="None"/>
          <xsd:enumeration value="Personal privacy"/>
          <xsd:enumeration value="Legal privilege"/>
          <xsd:enumeration value="Legislative secrecy"/>
          <xsd:enumeration value="Cabinet"/>
        </xsd:restriction>
      </xsd:simpleType>
    </xsd:element>
  </xsd:schema>
  <xsd:schema xmlns:xsd="http://www.w3.org/2001/XMLSchema" xmlns:xs="http://www.w3.org/2001/XMLSchema" xmlns:dms="http://schemas.microsoft.com/office/2006/documentManagement/types" xmlns:pc="http://schemas.microsoft.com/office/infopath/2007/PartnerControls" targetNamespace="3153aac1-7f96-4d61-9846-b8be8338b9de" elementFormDefault="qualified">
    <xsd:import namespace="http://schemas.microsoft.com/office/2006/documentManagement/types"/>
    <xsd:import namespace="http://schemas.microsoft.com/office/infopath/2007/PartnerControls"/>
    <xsd:element name="TaxCatchAll" ma:index="13" nillable="true" ma:displayName="Taxonomy Catch All Column" ma:description="" ma:hidden="true" ma:list="{5d1a899c-137a-4aa2-be6d-6bb2fac3834f}" ma:internalName="TaxCatchAll" ma:showField="CatchAllData" ma:web="3153aac1-7f96-4d61-9846-b8be8338b9de">
      <xsd:complexType>
        <xsd:complexContent>
          <xsd:extension base="dms:MultiChoiceLookup">
            <xsd:sequence>
              <xsd:element name="Value" type="dms:Lookup" maxOccurs="unbounded" minOccurs="0" nillable="true"/>
            </xsd:sequence>
          </xsd:extension>
        </xsd:complexContent>
      </xsd:complexType>
    </xsd:element>
    <xsd:element name="i0f84bba906045b4af568ee102a52dcb" ma:index="25" nillable="true" ma:displayName="Business Activity_0" ma:hidden="true" ma:internalName="i0f84bba906045b4af568ee102a52dcb">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CER_DLM xmlns="f9d9350d-e280-440f-88a8-ceb0930df305">None</CER_DLM>
    <i0f84bba906045b4af568ee102a52dcb xmlns="3153aac1-7f96-4d61-9846-b8be8338b9de" xsi:nil="true"/>
    <EDi_VitalDocument xmlns="f9d9350d-e280-440f-88a8-ceb0930df305" xsi:nil="true"/>
    <TaxCatchAllLabel xmlns="f9d9350d-e280-440f-88a8-ceb0930df305" xsi:nil="true"/>
    <c275726743ff40b1bd16afcbde5101e0 xmlns="f9d9350d-e280-440f-88a8-ceb0930df305" xsi:nil="true"/>
    <CER_FileStatus xmlns="f9d9350d-e280-440f-88a8-ceb0930df305">Open</CER_FileStatus>
    <TaxCatchAll xmlns="3153aac1-7f96-4d61-9846-b8be8338b9de" xsi:nil="true"/>
    <CER_DocumentGUID xmlns="f9d9350d-e280-440f-88a8-ceb0930df305" xsi:nil="true"/>
    <CER_FileClassification xmlns="f9d9350d-e280-440f-88a8-ceb0930df305">OFFICIAL: Sensitive</CER_FileClassification>
    <EDi_DocumentDate xmlns="f9d9350d-e280-440f-88a8-ceb0930df305">2026-08-27T14:00:00+00:00</EDi_DocumentDate>
    <_dlc_DocIdPersistId xmlns="35d7dce1-22dc-4c3f-bf90-aebce6a2395f" xsi:nil="true"/>
    <_dlc_DocIdUrl xmlns="35d7dce1-22dc-4c3f-bf90-aebce6a2395f">
      <Url>https://cergovau.sharepoint.com/sites/EDi-SPA/_layouts/15/DocIdRedir.aspx?ID=EDISTPOAN-1815997359-433</Url>
      <Description>EDISTPOAN-1815997359-433</Description>
    </_dlc_DocIdUrl>
    <m580224f57af48d5998ad1d627b3f8a6 xmlns="f9d9350d-e280-440f-88a8-ceb0930df305" xsi:nil="true"/>
    <EDi_BCPDocument xmlns="f9d9350d-e280-440f-88a8-ceb0930df305" xsi:nil="true"/>
    <EDi_DocumentDescription xmlns="f9d9350d-e280-440f-88a8-ceb0930df305">Editorial updates by Chair EO on 28/8/26 due to Sharepoint formatting issues</EDi_DocumentDescription>
    <_dlc_DocId xmlns="35d7dce1-22dc-4c3f-bf90-aebce6a2395f">EDISTPOAN-1815997359-433</_dlc_DocId>
    <EDi1_DocID xmlns="f9d9350d-e280-440f-88a8-ceb0930df305" xsi:nil="true"/>
  </documentManagement>
</p:properties>
</file>

<file path=customXml/itemProps1.xml><?xml version="1.0" encoding="utf-8"?>
<ds:datastoreItem xmlns:ds="http://schemas.openxmlformats.org/officeDocument/2006/customXml" ds:itemID="{6C0F8A0D-5348-4191-8943-9B7DE28192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d7dce1-22dc-4c3f-bf90-aebce6a2395f"/>
    <ds:schemaRef ds:uri="f9d9350d-e280-440f-88a8-ceb0930df305"/>
    <ds:schemaRef ds:uri="3153aac1-7f96-4d61-9846-b8be8338b9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A60E3FF-03CC-4743-9669-38A28756E024}">
  <ds:schemaRefs>
    <ds:schemaRef ds:uri="http://schemas.openxmlformats.org/officeDocument/2006/bibliography"/>
  </ds:schemaRefs>
</ds:datastoreItem>
</file>

<file path=customXml/itemProps3.xml><?xml version="1.0" encoding="utf-8"?>
<ds:datastoreItem xmlns:ds="http://schemas.openxmlformats.org/officeDocument/2006/customXml" ds:itemID="{8303895D-6C4A-4E92-BEF5-F4C5984E8721}">
  <ds:schemaRefs>
    <ds:schemaRef ds:uri="http://schemas.microsoft.com/sharepoint/events"/>
  </ds:schemaRefs>
</ds:datastoreItem>
</file>

<file path=customXml/itemProps4.xml><?xml version="1.0" encoding="utf-8"?>
<ds:datastoreItem xmlns:ds="http://schemas.openxmlformats.org/officeDocument/2006/customXml" ds:itemID="{32B7D33F-156D-44E2-A5D3-A2C3ACF294B4}">
  <ds:schemaRefs>
    <ds:schemaRef ds:uri="http://schemas.microsoft.com/sharepoint/v3/contenttype/forms"/>
  </ds:schemaRefs>
</ds:datastoreItem>
</file>

<file path=customXml/itemProps5.xml><?xml version="1.0" encoding="utf-8"?>
<ds:datastoreItem xmlns:ds="http://schemas.openxmlformats.org/officeDocument/2006/customXml" ds:itemID="{C9B48E23-318E-41AF-86E7-930E5A80980B}">
  <ds:schemaRefs>
    <ds:schemaRef ds:uri="http://schemas.microsoft.com/office/2006/metadata/properties"/>
    <ds:schemaRef ds:uri="http://schemas.microsoft.com/office/infopath/2007/PartnerControls"/>
    <ds:schemaRef ds:uri="f9d9350d-e280-440f-88a8-ceb0930df305"/>
    <ds:schemaRef ds:uri="3153aac1-7f96-4d61-9846-b8be8338b9de"/>
    <ds:schemaRef ds:uri="35d7dce1-22dc-4c3f-bf90-aebce6a2395f"/>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7024</Words>
  <Characters>38777</Characters>
  <Application>Microsoft Office Word</Application>
  <DocSecurity>0</DocSecurity>
  <Lines>1436</Lines>
  <Paragraphs>1090</Paragraphs>
  <ScaleCrop>false</ScaleCrop>
  <HeadingPairs>
    <vt:vector size="2" baseType="variant">
      <vt:variant>
        <vt:lpstr>Title</vt:lpstr>
      </vt:variant>
      <vt:variant>
        <vt:i4>1</vt:i4>
      </vt:variant>
    </vt:vector>
  </HeadingPairs>
  <TitlesOfParts>
    <vt:vector size="1" baseType="lpstr">
      <vt:lpstr>Cost Recovery Implementation Statement Guarantee of Origin Scheme 2025-26 Version 1.2</vt:lpstr>
    </vt:vector>
  </TitlesOfParts>
  <Company/>
  <LinksUpToDate>false</LinksUpToDate>
  <CharactersWithSpaces>44711</CharactersWithSpaces>
  <SharedDoc>false</SharedDoc>
  <HLinks>
    <vt:vector size="294" baseType="variant">
      <vt:variant>
        <vt:i4>196677</vt:i4>
      </vt:variant>
      <vt:variant>
        <vt:i4>264</vt:i4>
      </vt:variant>
      <vt:variant>
        <vt:i4>0</vt:i4>
      </vt:variant>
      <vt:variant>
        <vt:i4>5</vt:i4>
      </vt:variant>
      <vt:variant>
        <vt:lpwstr>https://www.rec-registry.gov.au/rec-registry/app/home</vt:lpwstr>
      </vt:variant>
      <vt:variant>
        <vt:lpwstr/>
      </vt:variant>
      <vt:variant>
        <vt:i4>7667752</vt:i4>
      </vt:variant>
      <vt:variant>
        <vt:i4>261</vt:i4>
      </vt:variant>
      <vt:variant>
        <vt:i4>0</vt:i4>
      </vt:variant>
      <vt:variant>
        <vt:i4>5</vt:i4>
      </vt:variant>
      <vt:variant>
        <vt:lpwstr>https://explore.openelectricity.org.au/facilities/nem/?status=operating</vt:lpwstr>
      </vt:variant>
      <vt:variant>
        <vt:lpwstr/>
      </vt:variant>
      <vt:variant>
        <vt:i4>7864440</vt:i4>
      </vt:variant>
      <vt:variant>
        <vt:i4>258</vt:i4>
      </vt:variant>
      <vt:variant>
        <vt:i4>0</vt:i4>
      </vt:variant>
      <vt:variant>
        <vt:i4>5</vt:i4>
      </vt:variant>
      <vt:variant>
        <vt:lpwstr>https://cer.gov.au/markets/reports-and-data/accu-project-and-contract-register</vt:lpwstr>
      </vt:variant>
      <vt:variant>
        <vt:lpwstr/>
      </vt:variant>
      <vt:variant>
        <vt:i4>524374</vt:i4>
      </vt:variant>
      <vt:variant>
        <vt:i4>255</vt:i4>
      </vt:variant>
      <vt:variant>
        <vt:i4>0</vt:i4>
      </vt:variant>
      <vt:variant>
        <vt:i4>5</vt:i4>
      </vt:variant>
      <vt:variant>
        <vt:lpwstr>https://www.energy.gov.au/publications/australian-energy-update-2025</vt:lpwstr>
      </vt:variant>
      <vt:variant>
        <vt:lpwstr/>
      </vt:variant>
      <vt:variant>
        <vt:i4>1179712</vt:i4>
      </vt:variant>
      <vt:variant>
        <vt:i4>252</vt:i4>
      </vt:variant>
      <vt:variant>
        <vt:i4>0</vt:i4>
      </vt:variant>
      <vt:variant>
        <vt:i4>5</vt:i4>
      </vt:variant>
      <vt:variant>
        <vt:lpwstr>https://arena.gov.au/projects/?project-value-start=0&amp;project-value-end=200000000&amp;technology=bioenergy</vt:lpwstr>
      </vt:variant>
      <vt:variant>
        <vt:lpwstr/>
      </vt:variant>
      <vt:variant>
        <vt:i4>4063333</vt:i4>
      </vt:variant>
      <vt:variant>
        <vt:i4>249</vt:i4>
      </vt:variant>
      <vt:variant>
        <vt:i4>0</vt:i4>
      </vt:variant>
      <vt:variant>
        <vt:i4>5</vt:i4>
      </vt:variant>
      <vt:variant>
        <vt:lpwstr>https://cdn.revolutionise.com.au/cups/bioenergy/files/nyydxvvoi7belg4m.pdf</vt:lpwstr>
      </vt:variant>
      <vt:variant>
        <vt:lpwstr/>
      </vt:variant>
      <vt:variant>
        <vt:i4>3997820</vt:i4>
      </vt:variant>
      <vt:variant>
        <vt:i4>246</vt:i4>
      </vt:variant>
      <vt:variant>
        <vt:i4>0</vt:i4>
      </vt:variant>
      <vt:variant>
        <vt:i4>5</vt:i4>
      </vt:variant>
      <vt:variant>
        <vt:lpwstr>https://www.csiro.au/-/media/Energy/Sustainable-Aviation-Fuel/Sustainable-Aviation-Fuel-Roadmap.pdf</vt:lpwstr>
      </vt:variant>
      <vt:variant>
        <vt:lpwstr/>
      </vt:variant>
      <vt:variant>
        <vt:i4>3080229</vt:i4>
      </vt:variant>
      <vt:variant>
        <vt:i4>243</vt:i4>
      </vt:variant>
      <vt:variant>
        <vt:i4>0</vt:i4>
      </vt:variant>
      <vt:variant>
        <vt:i4>5</vt:i4>
      </vt:variant>
      <vt:variant>
        <vt:lpwstr>https://aluminium.org.au/australian-industry/australian-aluminium/</vt:lpwstr>
      </vt:variant>
      <vt:variant>
        <vt:lpwstr/>
      </vt:variant>
      <vt:variant>
        <vt:i4>1572884</vt:i4>
      </vt:variant>
      <vt:variant>
        <vt:i4>240</vt:i4>
      </vt:variant>
      <vt:variant>
        <vt:i4>0</vt:i4>
      </vt:variant>
      <vt:variant>
        <vt:i4>5</vt:i4>
      </vt:variant>
      <vt:variant>
        <vt:lpwstr>https://www.industry.gov.au/sites/default/files/2025-03/resources-and-energy-quarterly-march-2025.pdf</vt:lpwstr>
      </vt:variant>
      <vt:variant>
        <vt:lpwstr/>
      </vt:variant>
      <vt:variant>
        <vt:i4>6553655</vt:i4>
      </vt:variant>
      <vt:variant>
        <vt:i4>237</vt:i4>
      </vt:variant>
      <vt:variant>
        <vt:i4>0</vt:i4>
      </vt:variant>
      <vt:variant>
        <vt:i4>5</vt:i4>
      </vt:variant>
      <vt:variant>
        <vt:lpwstr>https://energyanalytics.woodmac.com/16/EnergyReporting</vt:lpwstr>
      </vt:variant>
      <vt:variant>
        <vt:lpwstr/>
      </vt:variant>
      <vt:variant>
        <vt:i4>6619247</vt:i4>
      </vt:variant>
      <vt:variant>
        <vt:i4>234</vt:i4>
      </vt:variant>
      <vt:variant>
        <vt:i4>0</vt:i4>
      </vt:variant>
      <vt:variant>
        <vt:i4>5</vt:i4>
      </vt:variant>
      <vt:variant>
        <vt:lpwstr>https://research.csiro.au/hyresource/projects/</vt:lpwstr>
      </vt:variant>
      <vt:variant>
        <vt:lpwstr/>
      </vt:variant>
      <vt:variant>
        <vt:i4>4718666</vt:i4>
      </vt:variant>
      <vt:variant>
        <vt:i4>225</vt:i4>
      </vt:variant>
      <vt:variant>
        <vt:i4>0</vt:i4>
      </vt:variant>
      <vt:variant>
        <vt:i4>5</vt:i4>
      </vt:variant>
      <vt:variant>
        <vt:lpwstr>https://consult.dcceew.gov.au/aus-guarantee-of-origin-scheme-consultation</vt:lpwstr>
      </vt:variant>
      <vt:variant>
        <vt:lpwstr/>
      </vt:variant>
      <vt:variant>
        <vt:i4>2621494</vt:i4>
      </vt:variant>
      <vt:variant>
        <vt:i4>183</vt:i4>
      </vt:variant>
      <vt:variant>
        <vt:i4>0</vt:i4>
      </vt:variant>
      <vt:variant>
        <vt:i4>5</vt:i4>
      </vt:variant>
      <vt:variant>
        <vt:lpwstr>https://www.legislation.gov.au/C2024A00121/asmade/text</vt:lpwstr>
      </vt:variant>
      <vt:variant>
        <vt:lpwstr/>
      </vt:variant>
      <vt:variant>
        <vt:i4>6750330</vt:i4>
      </vt:variant>
      <vt:variant>
        <vt:i4>180</vt:i4>
      </vt:variant>
      <vt:variant>
        <vt:i4>0</vt:i4>
      </vt:variant>
      <vt:variant>
        <vt:i4>5</vt:i4>
      </vt:variant>
      <vt:variant>
        <vt:lpwstr>https://www.finance.gov.au/government/managing-commonwealth-resources/implementing-charging-framework-rmg-302/australian-government-charging-policy</vt:lpwstr>
      </vt:variant>
      <vt:variant>
        <vt:lpwstr/>
      </vt:variant>
      <vt:variant>
        <vt:i4>7798893</vt:i4>
      </vt:variant>
      <vt:variant>
        <vt:i4>177</vt:i4>
      </vt:variant>
      <vt:variant>
        <vt:i4>0</vt:i4>
      </vt:variant>
      <vt:variant>
        <vt:i4>5</vt:i4>
      </vt:variant>
      <vt:variant>
        <vt:lpwstr>https://parlinfo.aph.gov.au/parlInfo/search/display/display.w3p;query=Id%3A%22legislation%2Fems%2Fr7248_ems_8e7da15b-1235-451d-8dbc-b5082ba5aa17%22</vt:lpwstr>
      </vt:variant>
      <vt:variant>
        <vt:lpwstr/>
      </vt:variant>
      <vt:variant>
        <vt:i4>4718666</vt:i4>
      </vt:variant>
      <vt:variant>
        <vt:i4>174</vt:i4>
      </vt:variant>
      <vt:variant>
        <vt:i4>0</vt:i4>
      </vt:variant>
      <vt:variant>
        <vt:i4>5</vt:i4>
      </vt:variant>
      <vt:variant>
        <vt:lpwstr>https://consult.dcceew.gov.au/aus-guarantee-of-origin-scheme-consultation</vt:lpwstr>
      </vt:variant>
      <vt:variant>
        <vt:lpwstr/>
      </vt:variant>
      <vt:variant>
        <vt:i4>5636177</vt:i4>
      </vt:variant>
      <vt:variant>
        <vt:i4>171</vt:i4>
      </vt:variant>
      <vt:variant>
        <vt:i4>0</vt:i4>
      </vt:variant>
      <vt:variant>
        <vt:i4>5</vt:i4>
      </vt:variant>
      <vt:variant>
        <vt:lpwstr>https://www.dcceew.gov.au/energy/renewable/guarantee-of-origin-scheme</vt:lpwstr>
      </vt:variant>
      <vt:variant>
        <vt:lpwstr/>
      </vt:variant>
      <vt:variant>
        <vt:i4>3932270</vt:i4>
      </vt:variant>
      <vt:variant>
        <vt:i4>168</vt:i4>
      </vt:variant>
      <vt:variant>
        <vt:i4>0</vt:i4>
      </vt:variant>
      <vt:variant>
        <vt:i4>5</vt:i4>
      </vt:variant>
      <vt:variant>
        <vt:lpwstr>https://cer.gov.au/schemes/guarantee-origin-scheme</vt:lpwstr>
      </vt:variant>
      <vt:variant>
        <vt:lpwstr/>
      </vt:variant>
      <vt:variant>
        <vt:i4>1310777</vt:i4>
      </vt:variant>
      <vt:variant>
        <vt:i4>158</vt:i4>
      </vt:variant>
      <vt:variant>
        <vt:i4>0</vt:i4>
      </vt:variant>
      <vt:variant>
        <vt:i4>5</vt:i4>
      </vt:variant>
      <vt:variant>
        <vt:lpwstr/>
      </vt:variant>
      <vt:variant>
        <vt:lpwstr>_Toc242794044</vt:lpwstr>
      </vt:variant>
      <vt:variant>
        <vt:i4>1310777</vt:i4>
      </vt:variant>
      <vt:variant>
        <vt:i4>152</vt:i4>
      </vt:variant>
      <vt:variant>
        <vt:i4>0</vt:i4>
      </vt:variant>
      <vt:variant>
        <vt:i4>5</vt:i4>
      </vt:variant>
      <vt:variant>
        <vt:lpwstr/>
      </vt:variant>
      <vt:variant>
        <vt:lpwstr>_Toc242794043</vt:lpwstr>
      </vt:variant>
      <vt:variant>
        <vt:i4>1310777</vt:i4>
      </vt:variant>
      <vt:variant>
        <vt:i4>146</vt:i4>
      </vt:variant>
      <vt:variant>
        <vt:i4>0</vt:i4>
      </vt:variant>
      <vt:variant>
        <vt:i4>5</vt:i4>
      </vt:variant>
      <vt:variant>
        <vt:lpwstr/>
      </vt:variant>
      <vt:variant>
        <vt:lpwstr>_Toc242794042</vt:lpwstr>
      </vt:variant>
      <vt:variant>
        <vt:i4>1310777</vt:i4>
      </vt:variant>
      <vt:variant>
        <vt:i4>140</vt:i4>
      </vt:variant>
      <vt:variant>
        <vt:i4>0</vt:i4>
      </vt:variant>
      <vt:variant>
        <vt:i4>5</vt:i4>
      </vt:variant>
      <vt:variant>
        <vt:lpwstr/>
      </vt:variant>
      <vt:variant>
        <vt:lpwstr>_Toc242794041</vt:lpwstr>
      </vt:variant>
      <vt:variant>
        <vt:i4>1310777</vt:i4>
      </vt:variant>
      <vt:variant>
        <vt:i4>134</vt:i4>
      </vt:variant>
      <vt:variant>
        <vt:i4>0</vt:i4>
      </vt:variant>
      <vt:variant>
        <vt:i4>5</vt:i4>
      </vt:variant>
      <vt:variant>
        <vt:lpwstr/>
      </vt:variant>
      <vt:variant>
        <vt:lpwstr>_Toc242794040</vt:lpwstr>
      </vt:variant>
      <vt:variant>
        <vt:i4>1245241</vt:i4>
      </vt:variant>
      <vt:variant>
        <vt:i4>128</vt:i4>
      </vt:variant>
      <vt:variant>
        <vt:i4>0</vt:i4>
      </vt:variant>
      <vt:variant>
        <vt:i4>5</vt:i4>
      </vt:variant>
      <vt:variant>
        <vt:lpwstr/>
      </vt:variant>
      <vt:variant>
        <vt:lpwstr>_Toc242794039</vt:lpwstr>
      </vt:variant>
      <vt:variant>
        <vt:i4>1245241</vt:i4>
      </vt:variant>
      <vt:variant>
        <vt:i4>122</vt:i4>
      </vt:variant>
      <vt:variant>
        <vt:i4>0</vt:i4>
      </vt:variant>
      <vt:variant>
        <vt:i4>5</vt:i4>
      </vt:variant>
      <vt:variant>
        <vt:lpwstr/>
      </vt:variant>
      <vt:variant>
        <vt:lpwstr>_Toc242794038</vt:lpwstr>
      </vt:variant>
      <vt:variant>
        <vt:i4>1245241</vt:i4>
      </vt:variant>
      <vt:variant>
        <vt:i4>116</vt:i4>
      </vt:variant>
      <vt:variant>
        <vt:i4>0</vt:i4>
      </vt:variant>
      <vt:variant>
        <vt:i4>5</vt:i4>
      </vt:variant>
      <vt:variant>
        <vt:lpwstr/>
      </vt:variant>
      <vt:variant>
        <vt:lpwstr>_Toc242794037</vt:lpwstr>
      </vt:variant>
      <vt:variant>
        <vt:i4>1245241</vt:i4>
      </vt:variant>
      <vt:variant>
        <vt:i4>110</vt:i4>
      </vt:variant>
      <vt:variant>
        <vt:i4>0</vt:i4>
      </vt:variant>
      <vt:variant>
        <vt:i4>5</vt:i4>
      </vt:variant>
      <vt:variant>
        <vt:lpwstr/>
      </vt:variant>
      <vt:variant>
        <vt:lpwstr>_Toc242794036</vt:lpwstr>
      </vt:variant>
      <vt:variant>
        <vt:i4>1245241</vt:i4>
      </vt:variant>
      <vt:variant>
        <vt:i4>104</vt:i4>
      </vt:variant>
      <vt:variant>
        <vt:i4>0</vt:i4>
      </vt:variant>
      <vt:variant>
        <vt:i4>5</vt:i4>
      </vt:variant>
      <vt:variant>
        <vt:lpwstr/>
      </vt:variant>
      <vt:variant>
        <vt:lpwstr>_Toc242794035</vt:lpwstr>
      </vt:variant>
      <vt:variant>
        <vt:i4>1245241</vt:i4>
      </vt:variant>
      <vt:variant>
        <vt:i4>98</vt:i4>
      </vt:variant>
      <vt:variant>
        <vt:i4>0</vt:i4>
      </vt:variant>
      <vt:variant>
        <vt:i4>5</vt:i4>
      </vt:variant>
      <vt:variant>
        <vt:lpwstr/>
      </vt:variant>
      <vt:variant>
        <vt:lpwstr>_Toc242794034</vt:lpwstr>
      </vt:variant>
      <vt:variant>
        <vt:i4>1245241</vt:i4>
      </vt:variant>
      <vt:variant>
        <vt:i4>92</vt:i4>
      </vt:variant>
      <vt:variant>
        <vt:i4>0</vt:i4>
      </vt:variant>
      <vt:variant>
        <vt:i4>5</vt:i4>
      </vt:variant>
      <vt:variant>
        <vt:lpwstr/>
      </vt:variant>
      <vt:variant>
        <vt:lpwstr>_Toc242794033</vt:lpwstr>
      </vt:variant>
      <vt:variant>
        <vt:i4>1245241</vt:i4>
      </vt:variant>
      <vt:variant>
        <vt:i4>86</vt:i4>
      </vt:variant>
      <vt:variant>
        <vt:i4>0</vt:i4>
      </vt:variant>
      <vt:variant>
        <vt:i4>5</vt:i4>
      </vt:variant>
      <vt:variant>
        <vt:lpwstr/>
      </vt:variant>
      <vt:variant>
        <vt:lpwstr>_Toc242794032</vt:lpwstr>
      </vt:variant>
      <vt:variant>
        <vt:i4>1245241</vt:i4>
      </vt:variant>
      <vt:variant>
        <vt:i4>80</vt:i4>
      </vt:variant>
      <vt:variant>
        <vt:i4>0</vt:i4>
      </vt:variant>
      <vt:variant>
        <vt:i4>5</vt:i4>
      </vt:variant>
      <vt:variant>
        <vt:lpwstr/>
      </vt:variant>
      <vt:variant>
        <vt:lpwstr>_Toc242794031</vt:lpwstr>
      </vt:variant>
      <vt:variant>
        <vt:i4>1245241</vt:i4>
      </vt:variant>
      <vt:variant>
        <vt:i4>74</vt:i4>
      </vt:variant>
      <vt:variant>
        <vt:i4>0</vt:i4>
      </vt:variant>
      <vt:variant>
        <vt:i4>5</vt:i4>
      </vt:variant>
      <vt:variant>
        <vt:lpwstr/>
      </vt:variant>
      <vt:variant>
        <vt:lpwstr>_Toc242794030</vt:lpwstr>
      </vt:variant>
      <vt:variant>
        <vt:i4>1179705</vt:i4>
      </vt:variant>
      <vt:variant>
        <vt:i4>68</vt:i4>
      </vt:variant>
      <vt:variant>
        <vt:i4>0</vt:i4>
      </vt:variant>
      <vt:variant>
        <vt:i4>5</vt:i4>
      </vt:variant>
      <vt:variant>
        <vt:lpwstr/>
      </vt:variant>
      <vt:variant>
        <vt:lpwstr>_Toc242794029</vt:lpwstr>
      </vt:variant>
      <vt:variant>
        <vt:i4>1179705</vt:i4>
      </vt:variant>
      <vt:variant>
        <vt:i4>62</vt:i4>
      </vt:variant>
      <vt:variant>
        <vt:i4>0</vt:i4>
      </vt:variant>
      <vt:variant>
        <vt:i4>5</vt:i4>
      </vt:variant>
      <vt:variant>
        <vt:lpwstr/>
      </vt:variant>
      <vt:variant>
        <vt:lpwstr>_Toc242794028</vt:lpwstr>
      </vt:variant>
      <vt:variant>
        <vt:i4>1179705</vt:i4>
      </vt:variant>
      <vt:variant>
        <vt:i4>56</vt:i4>
      </vt:variant>
      <vt:variant>
        <vt:i4>0</vt:i4>
      </vt:variant>
      <vt:variant>
        <vt:i4>5</vt:i4>
      </vt:variant>
      <vt:variant>
        <vt:lpwstr/>
      </vt:variant>
      <vt:variant>
        <vt:lpwstr>_Toc242794027</vt:lpwstr>
      </vt:variant>
      <vt:variant>
        <vt:i4>1179705</vt:i4>
      </vt:variant>
      <vt:variant>
        <vt:i4>50</vt:i4>
      </vt:variant>
      <vt:variant>
        <vt:i4>0</vt:i4>
      </vt:variant>
      <vt:variant>
        <vt:i4>5</vt:i4>
      </vt:variant>
      <vt:variant>
        <vt:lpwstr/>
      </vt:variant>
      <vt:variant>
        <vt:lpwstr>_Toc242794026</vt:lpwstr>
      </vt:variant>
      <vt:variant>
        <vt:i4>1179705</vt:i4>
      </vt:variant>
      <vt:variant>
        <vt:i4>44</vt:i4>
      </vt:variant>
      <vt:variant>
        <vt:i4>0</vt:i4>
      </vt:variant>
      <vt:variant>
        <vt:i4>5</vt:i4>
      </vt:variant>
      <vt:variant>
        <vt:lpwstr/>
      </vt:variant>
      <vt:variant>
        <vt:lpwstr>_Toc242794025</vt:lpwstr>
      </vt:variant>
      <vt:variant>
        <vt:i4>1179705</vt:i4>
      </vt:variant>
      <vt:variant>
        <vt:i4>38</vt:i4>
      </vt:variant>
      <vt:variant>
        <vt:i4>0</vt:i4>
      </vt:variant>
      <vt:variant>
        <vt:i4>5</vt:i4>
      </vt:variant>
      <vt:variant>
        <vt:lpwstr/>
      </vt:variant>
      <vt:variant>
        <vt:lpwstr>_Toc242794024</vt:lpwstr>
      </vt:variant>
      <vt:variant>
        <vt:i4>1179705</vt:i4>
      </vt:variant>
      <vt:variant>
        <vt:i4>32</vt:i4>
      </vt:variant>
      <vt:variant>
        <vt:i4>0</vt:i4>
      </vt:variant>
      <vt:variant>
        <vt:i4>5</vt:i4>
      </vt:variant>
      <vt:variant>
        <vt:lpwstr/>
      </vt:variant>
      <vt:variant>
        <vt:lpwstr>_Toc242794023</vt:lpwstr>
      </vt:variant>
      <vt:variant>
        <vt:i4>1179705</vt:i4>
      </vt:variant>
      <vt:variant>
        <vt:i4>26</vt:i4>
      </vt:variant>
      <vt:variant>
        <vt:i4>0</vt:i4>
      </vt:variant>
      <vt:variant>
        <vt:i4>5</vt:i4>
      </vt:variant>
      <vt:variant>
        <vt:lpwstr/>
      </vt:variant>
      <vt:variant>
        <vt:lpwstr>_Toc242794022</vt:lpwstr>
      </vt:variant>
      <vt:variant>
        <vt:i4>1179705</vt:i4>
      </vt:variant>
      <vt:variant>
        <vt:i4>20</vt:i4>
      </vt:variant>
      <vt:variant>
        <vt:i4>0</vt:i4>
      </vt:variant>
      <vt:variant>
        <vt:i4>5</vt:i4>
      </vt:variant>
      <vt:variant>
        <vt:lpwstr/>
      </vt:variant>
      <vt:variant>
        <vt:lpwstr>_Toc242794021</vt:lpwstr>
      </vt:variant>
      <vt:variant>
        <vt:i4>1179705</vt:i4>
      </vt:variant>
      <vt:variant>
        <vt:i4>14</vt:i4>
      </vt:variant>
      <vt:variant>
        <vt:i4>0</vt:i4>
      </vt:variant>
      <vt:variant>
        <vt:i4>5</vt:i4>
      </vt:variant>
      <vt:variant>
        <vt:lpwstr/>
      </vt:variant>
      <vt:variant>
        <vt:lpwstr>_Toc242794020</vt:lpwstr>
      </vt:variant>
      <vt:variant>
        <vt:i4>7340139</vt:i4>
      </vt:variant>
      <vt:variant>
        <vt:i4>9</vt:i4>
      </vt:variant>
      <vt:variant>
        <vt:i4>0</vt:i4>
      </vt:variant>
      <vt:variant>
        <vt:i4>5</vt:i4>
      </vt:variant>
      <vt:variant>
        <vt:lpwstr>https://consult.dcceew.gov.au/exposure-draft-of-the-go-methodology</vt:lpwstr>
      </vt:variant>
      <vt:variant>
        <vt:lpwstr/>
      </vt:variant>
      <vt:variant>
        <vt:i4>2949167</vt:i4>
      </vt:variant>
      <vt:variant>
        <vt:i4>6</vt:i4>
      </vt:variant>
      <vt:variant>
        <vt:i4>0</vt:i4>
      </vt:variant>
      <vt:variant>
        <vt:i4>5</vt:i4>
      </vt:variant>
      <vt:variant>
        <vt:lpwstr>https://cer.gov.au/node/5558/latest</vt:lpwstr>
      </vt:variant>
      <vt:variant>
        <vt:lpwstr/>
      </vt:variant>
      <vt:variant>
        <vt:i4>2359316</vt:i4>
      </vt:variant>
      <vt:variant>
        <vt:i4>3</vt:i4>
      </vt:variant>
      <vt:variant>
        <vt:i4>0</vt:i4>
      </vt:variant>
      <vt:variant>
        <vt:i4>5</vt:i4>
      </vt:variant>
      <vt:variant>
        <vt:lpwstr>https://cer.gov.au/document_page/guarantee-origin-cost-recovery-implementation-statement</vt:lpwstr>
      </vt:variant>
      <vt:variant>
        <vt:lpwstr/>
      </vt:variant>
      <vt:variant>
        <vt:i4>2359339</vt:i4>
      </vt:variant>
      <vt:variant>
        <vt:i4>0</vt:i4>
      </vt:variant>
      <vt:variant>
        <vt:i4>0</vt:i4>
      </vt:variant>
      <vt:variant>
        <vt:i4>5</vt:i4>
      </vt:variant>
      <vt:variant>
        <vt:lpwstr>https://cer.gov.au/node/5317/latest</vt:lpwstr>
      </vt:variant>
      <vt:variant>
        <vt:lpwstr/>
      </vt:variant>
      <vt:variant>
        <vt:i4>6750330</vt:i4>
      </vt:variant>
      <vt:variant>
        <vt:i4>3</vt:i4>
      </vt:variant>
      <vt:variant>
        <vt:i4>0</vt:i4>
      </vt:variant>
      <vt:variant>
        <vt:i4>5</vt:i4>
      </vt:variant>
      <vt:variant>
        <vt:lpwstr>https://www.finance.gov.au/government/managing-commonwealth-resources/implementing-charging-framework-rmg-302/australian-government-charging-policy</vt:lpwstr>
      </vt:variant>
      <vt:variant>
        <vt:lpwstr/>
      </vt:variant>
      <vt:variant>
        <vt:i4>7340139</vt:i4>
      </vt:variant>
      <vt:variant>
        <vt:i4>0</vt:i4>
      </vt:variant>
      <vt:variant>
        <vt:i4>0</vt:i4>
      </vt:variant>
      <vt:variant>
        <vt:i4>5</vt:i4>
      </vt:variant>
      <vt:variant>
        <vt:lpwstr>https://consult.dcceew.gov.au/exposure-draft-of-the-go-methodology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Cost Recovery Implementation Statement Guarantee of Origin Scheme 2025–26 Version 1.2</dc:title>
  <dc:subject/>
  <dc:creator/>
  <cp:keywords/>
  <dc:description/>
  <cp:lastModifiedBy/>
  <cp:revision>1</cp:revision>
  <dcterms:created xsi:type="dcterms:W3CDTF">2026-10-13T03:30:00Z</dcterms:created>
  <dcterms:modified xsi:type="dcterms:W3CDTF">2026-10-13T05:54:00Z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bf5ba1606af44cc8a6bbbd47132b0ab0">
    <vt:lpwstr/>
  </property>
  <property fmtid="{D5CDD505-2E9C-101B-9397-08002B2CF9AE}" pid="3" name="EmReceivedByName">
    <vt:lpwstr/>
  </property>
  <property fmtid="{D5CDD505-2E9C-101B-9397-08002B2CF9AE}" pid="4" name="TaxKeyword">
    <vt:lpwstr>33;#[SEC=UNOFFICIAL]|c5095c15-4234-4e92-adf8-afe43cfbe4c5</vt:lpwstr>
  </property>
  <property fmtid="{D5CDD505-2E9C-101B-9397-08002B2CF9AE}" pid="5" name="PM_Originator_Hash_SHA1">
    <vt:lpwstr>C4E8576B6510B1FB5DEF9BBC04AB3A64E004CBD8</vt:lpwstr>
  </property>
  <property fmtid="{D5CDD505-2E9C-101B-9397-08002B2CF9AE}" pid="6" name="PMUuid">
    <vt:lpwstr>v=2022.2;d=gov.au;g=65417EFE-F3B9-5E66-BD91-1E689FEC2EA6</vt:lpwstr>
  </property>
  <property fmtid="{D5CDD505-2E9C-101B-9397-08002B2CF9AE}" pid="7" name="g1c5c8a5ed744825af876dc81dccc5dd0">
    <vt:lpwstr/>
  </property>
  <property fmtid="{D5CDD505-2E9C-101B-9397-08002B2CF9AE}" pid="8" name="PM_ProtectiveMarkingImage_Header">
    <vt:lpwstr>C:\Program Files\Common Files\janusNET Shared\janusSEAL\Images\DocumentSlashBlue.png</vt:lpwstr>
  </property>
  <property fmtid="{D5CDD505-2E9C-101B-9397-08002B2CF9AE}" pid="9" name="g1c5c8a5ed744825af876dc81dccc5dd">
    <vt:lpwstr/>
  </property>
  <property fmtid="{D5CDD505-2E9C-101B-9397-08002B2CF9AE}" pid="10" name="DocumentSetDescription">
    <vt:lpwstr/>
  </property>
  <property fmtid="{D5CDD505-2E9C-101B-9397-08002B2CF9AE}" pid="11" name="PM_Note">
    <vt:lpwstr/>
  </property>
  <property fmtid="{D5CDD505-2E9C-101B-9397-08002B2CF9AE}" pid="12" name="EmToAddress">
    <vt:lpwstr/>
  </property>
  <property fmtid="{D5CDD505-2E9C-101B-9397-08002B2CF9AE}" pid="13" name="EmCategory">
    <vt:lpwstr/>
  </property>
  <property fmtid="{D5CDD505-2E9C-101B-9397-08002B2CF9AE}" pid="14" name="EmConversationIndex">
    <vt:lpwstr/>
  </property>
  <property fmtid="{D5CDD505-2E9C-101B-9397-08002B2CF9AE}" pid="15" name="PM_ProtectiveMarkingImage_Footer">
    <vt:lpwstr>C:\Program Files\Common Files\janusNET Shared\janusSEAL\Images\DocumentSlashBlue.png</vt:lpwstr>
  </property>
  <property fmtid="{D5CDD505-2E9C-101B-9397-08002B2CF9AE}" pid="16" name="CER_Scheme">
    <vt:lpwstr/>
  </property>
  <property fmtid="{D5CDD505-2E9C-101B-9397-08002B2CF9AE}" pid="17" name="ComplianceAssetId">
    <vt:lpwstr/>
  </property>
  <property fmtid="{D5CDD505-2E9C-101B-9397-08002B2CF9AE}" pid="18" name="MSIP_Label_6af89f2f-9671-4583-84ec-9b406935fc32_ActionId">
    <vt:lpwstr>0d0bbc0b1e7f4c33bf06b3a6e45fbbcd</vt:lpwstr>
  </property>
  <property fmtid="{D5CDD505-2E9C-101B-9397-08002B2CF9AE}" pid="19" name="EmHasAttachments">
    <vt:bool>false</vt:bool>
  </property>
  <property fmtid="{D5CDD505-2E9C-101B-9397-08002B2CF9AE}" pid="20" name="EmCC">
    <vt:lpwstr/>
  </property>
  <property fmtid="{D5CDD505-2E9C-101B-9397-08002B2CF9AE}" pid="21" name="EmBCCSMTPAddress">
    <vt:lpwstr/>
  </property>
  <property fmtid="{D5CDD505-2E9C-101B-9397-08002B2CF9AE}" pid="22" name="aa7cfb7b7c8a4cdc88e464a139bfbbb50">
    <vt:lpwstr/>
  </property>
  <property fmtid="{D5CDD505-2E9C-101B-9397-08002B2CF9AE}" pid="23" name="PM_Version">
    <vt:lpwstr>2018.4</vt:lpwstr>
  </property>
  <property fmtid="{D5CDD505-2E9C-101B-9397-08002B2CF9AE}" pid="24" name="PM_OriginatorUserAccountName_SHA256">
    <vt:lpwstr>3F9C3930C95A80FE14E5E569A96906FECB80D374DD6F0E6814A1821B290CD60B</vt:lpwstr>
  </property>
  <property fmtid="{D5CDD505-2E9C-101B-9397-08002B2CF9AE}" pid="25" name="Organisation Unit">
    <vt:lpwstr>2;#Charging Policy|cbcf5b89-4aab-4c5d-ba02-041c19cdb5b1</vt:lpwstr>
  </property>
  <property fmtid="{D5CDD505-2E9C-101B-9397-08002B2CF9AE}" pid="26" name="_docset_NoMedatataSyncRequired">
    <vt:lpwstr>False</vt:lpwstr>
  </property>
  <property fmtid="{D5CDD505-2E9C-101B-9397-08002B2CF9AE}" pid="27" name="docLang">
    <vt:lpwstr>en</vt:lpwstr>
  </property>
  <property fmtid="{D5CDD505-2E9C-101B-9397-08002B2CF9AE}" pid="28" name="i0f84bba906045b4af568ee102a52dcb0">
    <vt:lpwstr>STRATEGIC MANAGEMENT:Policy - Class 62602 - RNA|fca9da56-391c-45f9-9280-e450f47352d4</vt:lpwstr>
  </property>
  <property fmtid="{D5CDD505-2E9C-101B-9397-08002B2CF9AE}" pid="29" name="PM_InsertionValue">
    <vt:lpwstr>UNOFFICIAL</vt:lpwstr>
  </property>
  <property fmtid="{D5CDD505-2E9C-101B-9397-08002B2CF9AE}" pid="30" name="jfdbf192cf3e432bae7ead6b014378320">
    <vt:lpwstr/>
  </property>
  <property fmtid="{D5CDD505-2E9C-101B-9397-08002B2CF9AE}" pid="31" name="AbtEntity">
    <vt:lpwstr>1;#Department of Finance|fd660e8f-8f31-49bd-92a3-d31d4da31afe</vt:lpwstr>
  </property>
  <property fmtid="{D5CDD505-2E9C-101B-9397-08002B2CF9AE}" pid="32" name="CER_FileKeywords">
    <vt:lpwstr/>
  </property>
  <property fmtid="{D5CDD505-2E9C-101B-9397-08002B2CF9AE}" pid="33" name="EmCon">
    <vt:lpwstr/>
  </property>
  <property fmtid="{D5CDD505-2E9C-101B-9397-08002B2CF9AE}" pid="34" name="PM_OriginationTimeStamp">
    <vt:lpwstr>2023-02-23T05:13:06Z</vt:lpwstr>
  </property>
  <property fmtid="{D5CDD505-2E9C-101B-9397-08002B2CF9AE}" pid="35" name="PM_Hash_Salt">
    <vt:lpwstr>061E56B793FF5ED501BC2E66ADC3A34A</vt:lpwstr>
  </property>
  <property fmtid="{D5CDD505-2E9C-101B-9397-08002B2CF9AE}" pid="36" name="EDi_DocumentKeywords">
    <vt:lpwstr/>
  </property>
  <property fmtid="{D5CDD505-2E9C-101B-9397-08002B2CF9AE}" pid="37" name="PM_SecurityClassification">
    <vt:lpwstr>UNOFFICIAL</vt:lpwstr>
  </property>
  <property fmtid="{D5CDD505-2E9C-101B-9397-08002B2CF9AE}" pid="38" name="xd_Signature">
    <vt:bool>false</vt:bool>
  </property>
  <property fmtid="{D5CDD505-2E9C-101B-9397-08002B2CF9AE}" pid="39" name="ClassificationContentMarkingHeaderShapeIds">
    <vt:lpwstr>1,2,3</vt:lpwstr>
  </property>
  <property fmtid="{D5CDD505-2E9C-101B-9397-08002B2CF9AE}" pid="40" name="EmCompanies">
    <vt:lpwstr/>
  </property>
  <property fmtid="{D5CDD505-2E9C-101B-9397-08002B2CF9AE}" pid="41" name="EmFromSMTPAddress">
    <vt:lpwstr/>
  </property>
  <property fmtid="{D5CDD505-2E9C-101B-9397-08002B2CF9AE}" pid="42" name="MSIP_Label_6af89f2f-9671-4583-84ec-9b406935fc32_Enabled">
    <vt:lpwstr>true</vt:lpwstr>
  </property>
  <property fmtid="{D5CDD505-2E9C-101B-9397-08002B2CF9AE}" pid="43" name="EmAttachCount">
    <vt:lpwstr/>
  </property>
  <property fmtid="{D5CDD505-2E9C-101B-9397-08002B2CF9AE}" pid="44" name="PM_Caveats_Count">
    <vt:lpwstr>0</vt:lpwstr>
  </property>
  <property fmtid="{D5CDD505-2E9C-101B-9397-08002B2CF9AE}" pid="45" name="EmReceivedOnBehalfOfName">
    <vt:lpwstr/>
  </property>
  <property fmtid="{D5CDD505-2E9C-101B-9397-08002B2CF9AE}" pid="46" name="PM_Namespace">
    <vt:lpwstr>gov.au</vt:lpwstr>
  </property>
  <property fmtid="{D5CDD505-2E9C-101B-9397-08002B2CF9AE}" pid="47" name="MSIP_Label_6af89f2f-9671-4583-84ec-9b406935fc32_SetDate">
    <vt:lpwstr>2023-02-23T05:13:06Z</vt:lpwstr>
  </property>
  <property fmtid="{D5CDD505-2E9C-101B-9397-08002B2CF9AE}" pid="48" name="PMHMAC">
    <vt:lpwstr>v=2022.1;a=SHA256;h=C870DD7B05BECFEA50632689D73651CC0398FB28496D291680EF768A30A520B4</vt:lpwstr>
  </property>
  <property fmtid="{D5CDD505-2E9C-101B-9397-08002B2CF9AE}" pid="49" name="EDi_Reference">
    <vt:lpwstr/>
  </property>
  <property fmtid="{D5CDD505-2E9C-101B-9397-08002B2CF9AE}" pid="50" name="c275726743ff40b1bd16afcbde5101e00">
    <vt:lpwstr/>
  </property>
  <property fmtid="{D5CDD505-2E9C-101B-9397-08002B2CF9AE}" pid="51" name="EmReplyRecipients">
    <vt:lpwstr/>
  </property>
  <property fmtid="{D5CDD505-2E9C-101B-9397-08002B2CF9AE}" pid="52" name="PM_DisplayValueSecClassificationWithQualifier">
    <vt:lpwstr>UNOFFICIAL</vt:lpwstr>
  </property>
  <property fmtid="{D5CDD505-2E9C-101B-9397-08002B2CF9AE}" pid="53" name="PM_Hash_Version">
    <vt:lpwstr>2022.1</vt:lpwstr>
  </property>
  <property fmtid="{D5CDD505-2E9C-101B-9397-08002B2CF9AE}" pid="54" name="EmRetentionPolicyName">
    <vt:lpwstr/>
  </property>
  <property fmtid="{D5CDD505-2E9C-101B-9397-08002B2CF9AE}" pid="55" name="PM_ProtectiveMarkingValue_Header">
    <vt:lpwstr>UNOFFICIAL</vt:lpwstr>
  </property>
  <property fmtid="{D5CDD505-2E9C-101B-9397-08002B2CF9AE}" pid="56" name="EmReplyRecipientNames">
    <vt:lpwstr/>
  </property>
  <property fmtid="{D5CDD505-2E9C-101B-9397-08002B2CF9AE}" pid="57" name="_dlc_DocIdItemGuid">
    <vt:lpwstr>ac38f237-2874-45d3-8712-76ff67c047f8</vt:lpwstr>
  </property>
  <property fmtid="{D5CDD505-2E9C-101B-9397-08002B2CF9AE}" pid="58" name="PM_Hash_SHA1">
    <vt:lpwstr>8E4A9C97F25BB9D3C6E18A54BCC924AF9AC88D7D</vt:lpwstr>
  </property>
  <property fmtid="{D5CDD505-2E9C-101B-9397-08002B2CF9AE}" pid="59" name="InitiatingEntity">
    <vt:lpwstr>1;#Department of Finance|fd660e8f-8f31-49bd-92a3-d31d4da31afe</vt:lpwstr>
  </property>
  <property fmtid="{D5CDD505-2E9C-101B-9397-08002B2CF9AE}" pid="60" name="About Entity">
    <vt:lpwstr>1;#Department of Finance|fd660e8f-8f31-49bd-92a3-d31d4da31afe</vt:lpwstr>
  </property>
  <property fmtid="{D5CDD505-2E9C-101B-9397-08002B2CF9AE}" pid="61" name="EmFrom">
    <vt:lpwstr/>
  </property>
  <property fmtid="{D5CDD505-2E9C-101B-9397-08002B2CF9AE}" pid="62" name="PM_Display">
    <vt:lpwstr>UNOFFICIAL</vt:lpwstr>
  </property>
  <property fmtid="{D5CDD505-2E9C-101B-9397-08002B2CF9AE}" pid="63" name="EmAttachmentNames">
    <vt:lpwstr/>
  </property>
  <property fmtid="{D5CDD505-2E9C-101B-9397-08002B2CF9AE}" pid="64" name="MSIP_Label_6af89f2f-9671-4583-84ec-9b406935fc32_ContentBits">
    <vt:lpwstr>0</vt:lpwstr>
  </property>
  <property fmtid="{D5CDD505-2E9C-101B-9397-08002B2CF9AE}" pid="65" name="EmSentOnBehalfOfName">
    <vt:lpwstr/>
  </property>
  <property fmtid="{D5CDD505-2E9C-101B-9397-08002B2CF9AE}" pid="66" name="MSIP_Label_6af89f2f-9671-4583-84ec-9b406935fc32_Name">
    <vt:lpwstr>UNOFFICIAL</vt:lpwstr>
  </property>
  <property fmtid="{D5CDD505-2E9C-101B-9397-08002B2CF9AE}" pid="67" name="Initiating Entity">
    <vt:lpwstr>1;#Department of Finance|fd660e8f-8f31-49bd-92a3-d31d4da31afe</vt:lpwstr>
  </property>
  <property fmtid="{D5CDD505-2E9C-101B-9397-08002B2CF9AE}" pid="68" name="PM_Qualifier">
    <vt:lpwstr/>
  </property>
  <property fmtid="{D5CDD505-2E9C-101B-9397-08002B2CF9AE}" pid="69" name="PM_SecurityClassification_Prev">
    <vt:lpwstr>UNOFFICIAL</vt:lpwstr>
  </property>
  <property fmtid="{D5CDD505-2E9C-101B-9397-08002B2CF9AE}" pid="70" name="CER_State">
    <vt:lpwstr/>
  </property>
  <property fmtid="{D5CDD505-2E9C-101B-9397-08002B2CF9AE}" pid="71" name="CER_Agency">
    <vt:lpwstr/>
  </property>
  <property fmtid="{D5CDD505-2E9C-101B-9397-08002B2CF9AE}" pid="72" name="Function and Activity">
    <vt:lpwstr/>
  </property>
  <property fmtid="{D5CDD505-2E9C-101B-9397-08002B2CF9AE}" pid="73" name="TriggerFlowInfo">
    <vt:lpwstr/>
  </property>
  <property fmtid="{D5CDD505-2E9C-101B-9397-08002B2CF9AE}" pid="74" name="EmCCSMTPAddress">
    <vt:lpwstr/>
  </property>
  <property fmtid="{D5CDD505-2E9C-101B-9397-08002B2CF9AE}" pid="75" name="EmConversationID">
    <vt:lpwstr/>
  </property>
  <property fmtid="{D5CDD505-2E9C-101B-9397-08002B2CF9AE}" pid="76" name="PM_ProtectiveMarkingValue_Footer">
    <vt:lpwstr>UNOFFICIAL</vt:lpwstr>
  </property>
  <property fmtid="{D5CDD505-2E9C-101B-9397-08002B2CF9AE}" pid="77" name="fbf5ba1606af44cc8a6bbbd47132b0ab">
    <vt:lpwstr/>
  </property>
  <property fmtid="{D5CDD505-2E9C-101B-9397-08002B2CF9AE}" pid="78" name="EmBCC">
    <vt:lpwstr/>
  </property>
  <property fmtid="{D5CDD505-2E9C-101B-9397-08002B2CF9AE}" pid="79" name="EmID">
    <vt:lpwstr/>
  </property>
  <property fmtid="{D5CDD505-2E9C-101B-9397-08002B2CF9AE}" pid="80" name="EDi_RecordNumber">
    <vt:lpwstr/>
  </property>
  <property fmtid="{D5CDD505-2E9C-101B-9397-08002B2CF9AE}" pid="81" name="m580224f57af48d5998ad1d627b3f8a60">
    <vt:lpwstr/>
  </property>
  <property fmtid="{D5CDD505-2E9C-101B-9397-08002B2CF9AE}" pid="82" name="Order">
    <vt:r8>895700</vt:r8>
  </property>
  <property fmtid="{D5CDD505-2E9C-101B-9397-08002B2CF9AE}" pid="83" name="ClassificationContentMarkingHeaderText">
    <vt:lpwstr>UNOFFICIAL</vt:lpwstr>
  </property>
  <property fmtid="{D5CDD505-2E9C-101B-9397-08002B2CF9AE}" pid="84" name="PM_OriginatorDomainName_SHA256">
    <vt:lpwstr>325440F6CA31C4C3BCE4433552DC42928CAAD3E2731ABE35FDE729ECEB763AF0</vt:lpwstr>
  </property>
  <property fmtid="{D5CDD505-2E9C-101B-9397-08002B2CF9AE}" pid="85" name="EmSubject">
    <vt:lpwstr/>
  </property>
  <property fmtid="{D5CDD505-2E9C-101B-9397-08002B2CF9AE}" pid="86" name="MediaServiceImageTags">
    <vt:lpwstr/>
  </property>
  <property fmtid="{D5CDD505-2E9C-101B-9397-08002B2CF9AE}" pid="87" name="xd_ProgID">
    <vt:lpwstr/>
  </property>
  <property fmtid="{D5CDD505-2E9C-101B-9397-08002B2CF9AE}" pid="88" name="ContentTypeId">
    <vt:lpwstr>0x010100DDEBB6CC12EF4A079B1186EEFE45A56400E924555CC2C9465C9A717C3C430520D500C681B148EF9B3D43AAD9CFFC4463C212</vt:lpwstr>
  </property>
  <property fmtid="{D5CDD505-2E9C-101B-9397-08002B2CF9AE}" pid="89" name="PM_Markers">
    <vt:lpwstr/>
  </property>
  <property fmtid="{D5CDD505-2E9C-101B-9397-08002B2CF9AE}" pid="90" name="aa7cfb7b7c8a4cdc88e464a139bfbbb5">
    <vt:lpwstr/>
  </property>
  <property fmtid="{D5CDD505-2E9C-101B-9397-08002B2CF9AE}" pid="91" name="OrgUnit">
    <vt:lpwstr>2;#Charging Policy|cbcf5b89-4aab-4c5d-ba02-041c19cdb5b1</vt:lpwstr>
  </property>
  <property fmtid="{D5CDD505-2E9C-101B-9397-08002B2CF9AE}" pid="92" name="ClassificationContentMarkingHeaderFontProps">
    <vt:lpwstr>#ff0000,12,Calibri</vt:lpwstr>
  </property>
  <property fmtid="{D5CDD505-2E9C-101B-9397-08002B2CF9AE}" pid="93" name="TemplateUrl">
    <vt:lpwstr/>
  </property>
  <property fmtid="{D5CDD505-2E9C-101B-9397-08002B2CF9AE}" pid="94" name="EmBody">
    <vt:lpwstr/>
  </property>
  <property fmtid="{D5CDD505-2E9C-101B-9397-08002B2CF9AE}" pid="95" name="PM_Qualifier_Prev">
    <vt:lpwstr/>
  </property>
  <property fmtid="{D5CDD505-2E9C-101B-9397-08002B2CF9AE}" pid="96" name="RevIMBCS">
    <vt:lpwstr>10</vt:lpwstr>
  </property>
  <property fmtid="{D5CDD505-2E9C-101B-9397-08002B2CF9AE}" pid="97" name="EmFromName">
    <vt:lpwstr/>
  </property>
  <property fmtid="{D5CDD505-2E9C-101B-9397-08002B2CF9AE}" pid="98" name="PM_Originating_FileId">
    <vt:lpwstr>E3513C33E2764ADB91B32C361174CBF8</vt:lpwstr>
  </property>
  <property fmtid="{D5CDD505-2E9C-101B-9397-08002B2CF9AE}" pid="99" name="PM_Hash_Salt_Prev">
    <vt:lpwstr>6655AE08C6298F24550BBB9D2377C2C8</vt:lpwstr>
  </property>
  <property fmtid="{D5CDD505-2E9C-101B-9397-08002B2CF9AE}" pid="100" name="jfdbf192cf3e432bae7ead6b01437832">
    <vt:lpwstr/>
  </property>
  <property fmtid="{D5CDD505-2E9C-101B-9397-08002B2CF9AE}" pid="101" name="EmTo">
    <vt:lpwstr/>
  </property>
  <property fmtid="{D5CDD505-2E9C-101B-9397-08002B2CF9AE}" pid="102" name="EmToSMTPAddress">
    <vt:lpwstr/>
  </property>
  <property fmtid="{D5CDD505-2E9C-101B-9397-08002B2CF9AE}" pid="103" name="CER_Client">
    <vt:lpwstr/>
  </property>
  <property fmtid="{D5CDD505-2E9C-101B-9397-08002B2CF9AE}" pid="104" name="MSIP_Label_6af89f2f-9671-4583-84ec-9b406935fc32_SiteId">
    <vt:lpwstr>08954cee-4782-4ff6-9ad5-1997dccef4b0</vt:lpwstr>
  </property>
  <property fmtid="{D5CDD505-2E9C-101B-9397-08002B2CF9AE}" pid="105" name="MSIP_Label_6af89f2f-9671-4583-84ec-9b406935fc32_Method">
    <vt:lpwstr>Privileged</vt:lpwstr>
  </property>
  <property fmtid="{D5CDD505-2E9C-101B-9397-08002B2CF9AE}" pid="106" name="_ExtendedDescription">
    <vt:lpwstr/>
  </property>
</Properties>
</file>