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3F96" w14:textId="751CD2FF" w:rsidR="003A5739" w:rsidRPr="00531F3B" w:rsidRDefault="00B16D30" w:rsidP="00DD1515">
      <w:pPr>
        <w:pStyle w:val="BodyText"/>
      </w:pPr>
      <w:r w:rsidRPr="00DD1515">
        <w:rPr>
          <w:rFonts w:asciiTheme="minorHAnsi" w:hAnsiTheme="minorHAnsi" w:cstheme="minorHAnsi"/>
          <w:b/>
          <w:bCs/>
          <w:noProof/>
          <w:sz w:val="56"/>
          <w:szCs w:val="56"/>
        </w:rPr>
        <w:drawing>
          <wp:anchor distT="0" distB="0" distL="114300" distR="114300" simplePos="0" relativeHeight="251658242" behindDoc="0" locked="0" layoutInCell="1" allowOverlap="1" wp14:anchorId="711A514B" wp14:editId="1EE9D466">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DD1515">
        <w:rPr>
          <w:rFonts w:asciiTheme="minorHAnsi" w:hAnsiTheme="minorHAnsi" w:cstheme="minorHAnsi"/>
          <w:b/>
          <w:bCs/>
          <w:noProof/>
          <w:sz w:val="56"/>
          <w:szCs w:val="56"/>
        </w:rPr>
        <mc:AlternateContent>
          <mc:Choice Requires="wps">
            <w:drawing>
              <wp:anchor distT="0" distB="0" distL="114300" distR="114300" simplePos="0" relativeHeight="251658240" behindDoc="0" locked="0" layoutInCell="1" allowOverlap="1" wp14:anchorId="41A7BA9F" wp14:editId="6FCF5B4E">
                <wp:simplePos x="0" y="0"/>
                <wp:positionH relativeFrom="column">
                  <wp:posOffset>-19050</wp:posOffset>
                </wp:positionH>
                <wp:positionV relativeFrom="paragraph">
                  <wp:posOffset>897255</wp:posOffset>
                </wp:positionV>
                <wp:extent cx="6191885" cy="618490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885" cy="618490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FC49930" id="Freeform: Shape 15" o:spid="_x0000_s1026" alt="&quot;&quot;" style="position:absolute;margin-left:-1.5pt;margin-top:70.65pt;width:487.55pt;height: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791,4672642;6108850,4672642;6191885,4746410;6191885,6101984;6108850,6184900;4760791,6184900;4677756,6101984;4677756,4746410;3193824,4672642;4559332,4672642;4633641,4746410;4633641,6101984;4559332,6184900;3193824,6184900;3119515,6101984;3119515,4746410;1641573,4672642;2989631,4672642;3072666,4746410;3072666,6101984;2989631,6184900;1641573,6184900;1558538,6101984;1558538,4746410;3193824,3113227;4194592,3113227;4559332,3113227;4760791,3113227;5542651,3113227;6108850,3113227;6191885,3186996;6191885,4542570;6108850,4625486;5542651,4625486;4760791,4625486;4559332,4625486;4194592,4625486;3193824,4625486;3119515,4551703;3119515,3196159;1632849,3113227;2998357,3113227;3072666,3196159;3072666,4551703;2998357,4625486;1632849,4625486;1558540,4551703;1558540,3196159;74606,3113227;1440113,3113227;1514423,3186996;1514423,4542569;1440113,4625486;74606,4625486;296,4542569;296,3186996;73810,0;2989008,0;3062818,73803;3062818,1005503;3062818,1430022;3062818,1632835;3062818,2361425;3062818,2979606;2989008,3062561;2205146,3062561;1632972,3062561;1430142,3062561;848815,3062561;73810,3062561;0,2979606;0,2361425;0,1632835;0,1430022;0,1005503;0,73803" o:connectangles="0,0,0,0,0,0,0,0,0,0,0,0,0,0,0,0,0,0,0,0,0,0,0,0,0,0,0,0,0,0,0,0,0,0,0,0,0,0,0,0,0,0,0,0,0,0,0,0,0,0,0,0,0,0,0,0,0,0,0,0,0,0,0,0,0,0,0,0,0,0,0,0,0,0,0,0"/>
                <o:lock v:ext="edit" aspectratio="t"/>
              </v:shape>
            </w:pict>
          </mc:Fallback>
        </mc:AlternateContent>
      </w:r>
      <w:r w:rsidR="00501C02" w:rsidRPr="00DD1515">
        <w:rPr>
          <w:rFonts w:asciiTheme="minorHAnsi" w:hAnsiTheme="minorHAnsi" w:cstheme="minorHAnsi"/>
          <w:b/>
          <w:bCs/>
          <w:sz w:val="56"/>
          <w:szCs w:val="56"/>
        </w:rPr>
        <w:t xml:space="preserve"> </w:t>
      </w:r>
    </w:p>
    <w:p w14:paraId="6519C78F" w14:textId="77C188F5" w:rsidR="00235142" w:rsidRPr="00874B8F" w:rsidRDefault="00661E94" w:rsidP="00D61EE8">
      <w:pPr>
        <w:pStyle w:val="Contents"/>
      </w:pPr>
      <w:bookmarkStart w:id="0" w:name="_Toc108084245"/>
      <w:bookmarkStart w:id="1" w:name="_Toc140657286"/>
      <w:r w:rsidRPr="00B93BBA">
        <w:rPr>
          <w:rFonts w:asciiTheme="minorHAnsi" w:hAnsiTheme="minorHAnsi" w:cstheme="minorHAnsi"/>
          <w:b/>
          <w:bCs/>
          <w:noProof/>
          <w:sz w:val="56"/>
          <w:szCs w:val="56"/>
        </w:rPr>
        <mc:AlternateContent>
          <mc:Choice Requires="wps">
            <w:drawing>
              <wp:anchor distT="45720" distB="45720" distL="114300" distR="114300" simplePos="0" relativeHeight="251660300" behindDoc="0" locked="0" layoutInCell="1" allowOverlap="1" wp14:anchorId="2A00ABC6" wp14:editId="02FC69B4">
                <wp:simplePos x="0" y="0"/>
                <wp:positionH relativeFrom="column">
                  <wp:posOffset>3190875</wp:posOffset>
                </wp:positionH>
                <wp:positionV relativeFrom="paragraph">
                  <wp:posOffset>1312545</wp:posOffset>
                </wp:positionV>
                <wp:extent cx="2943225" cy="2400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400300"/>
                        </a:xfrm>
                        <a:prstGeom prst="rect">
                          <a:avLst/>
                        </a:prstGeom>
                        <a:solidFill>
                          <a:srgbClr val="FFFFFF"/>
                        </a:solidFill>
                        <a:ln w="9525">
                          <a:noFill/>
                          <a:miter lim="800000"/>
                          <a:headEnd/>
                          <a:tailEnd/>
                        </a:ln>
                      </wps:spPr>
                      <wps:txbx>
                        <w:txbxContent>
                          <w:p w14:paraId="4E7B956F" w14:textId="77777777" w:rsidR="00B93BBA" w:rsidRDefault="00B93BBA" w:rsidP="00661E94">
                            <w:pPr>
                              <w:pStyle w:val="BodyText"/>
                              <w:ind w:left="0"/>
                              <w:rPr>
                                <w:rFonts w:asciiTheme="minorHAnsi" w:hAnsiTheme="minorHAnsi" w:cstheme="minorHAnsi"/>
                                <w:b/>
                                <w:bCs/>
                                <w:sz w:val="44"/>
                                <w:szCs w:val="44"/>
                              </w:rPr>
                            </w:pPr>
                            <w:r w:rsidRPr="00141C46">
                              <w:rPr>
                                <w:rFonts w:asciiTheme="minorHAnsi" w:hAnsiTheme="minorHAnsi" w:cstheme="minorHAnsi"/>
                                <w:b/>
                                <w:bCs/>
                                <w:sz w:val="44"/>
                                <w:szCs w:val="44"/>
                              </w:rPr>
                              <w:t xml:space="preserve">Estimating </w:t>
                            </w:r>
                            <w:r w:rsidRPr="00DD1515">
                              <w:rPr>
                                <w:rFonts w:asciiTheme="minorHAnsi" w:hAnsiTheme="minorHAnsi" w:cstheme="minorHAnsi"/>
                                <w:b/>
                                <w:bCs/>
                                <w:sz w:val="44"/>
                                <w:szCs w:val="44"/>
                              </w:rPr>
                              <w:t>emissions and energy from solid waste and landfill biogas management guideline</w:t>
                            </w:r>
                          </w:p>
                          <w:p w14:paraId="7C4D6F5E" w14:textId="77777777" w:rsidR="00661E94" w:rsidRPr="00DD1515" w:rsidRDefault="00661E94" w:rsidP="00141C46">
                            <w:pPr>
                              <w:pStyle w:val="BodyText"/>
                              <w:ind w:left="0"/>
                              <w:rPr>
                                <w:rFonts w:asciiTheme="minorHAnsi" w:hAnsiTheme="minorHAnsi" w:cstheme="minorHAnsi"/>
                                <w:b/>
                                <w:bCs/>
                                <w:sz w:val="44"/>
                                <w:szCs w:val="44"/>
                              </w:rPr>
                            </w:pPr>
                          </w:p>
                          <w:p w14:paraId="09B8D2C2" w14:textId="6B16CC53" w:rsidR="00B93BBA" w:rsidRDefault="00DD1515" w:rsidP="00B93BBA">
                            <w:r>
                              <w:t xml:space="preserve">August </w:t>
                            </w:r>
                            <w:r w:rsidR="00B93BBA">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0ABC6" id="_x0000_t202" coordsize="21600,21600" o:spt="202" path="m,l,21600r21600,l21600,xe">
                <v:stroke joinstyle="miter"/>
                <v:path gradientshapeok="t" o:connecttype="rect"/>
              </v:shapetype>
              <v:shape id="Text Box 2" o:spid="_x0000_s1026" type="#_x0000_t202" style="position:absolute;margin-left:251.25pt;margin-top:103.35pt;width:231.75pt;height:189pt;z-index:251660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" stroked="f">
                <v:textbox>
                  <w:txbxContent>
                    <w:p w14:paraId="4E7B956F" w14:textId="77777777" w:rsidR="00B93BBA" w:rsidRDefault="00B93BBA" w:rsidP="00661E94">
                      <w:pPr>
                        <w:pStyle w:val="BodyText"/>
                        <w:ind w:left="0"/>
                        <w:rPr>
                          <w:rFonts w:asciiTheme="minorHAnsi" w:hAnsiTheme="minorHAnsi" w:cstheme="minorHAnsi"/>
                          <w:b/>
                          <w:bCs/>
                          <w:sz w:val="44"/>
                          <w:szCs w:val="44"/>
                        </w:rPr>
                      </w:pPr>
                      <w:r w:rsidRPr="00141C46">
                        <w:rPr>
                          <w:rFonts w:asciiTheme="minorHAnsi" w:hAnsiTheme="minorHAnsi" w:cstheme="minorHAnsi"/>
                          <w:b/>
                          <w:bCs/>
                          <w:sz w:val="44"/>
                          <w:szCs w:val="44"/>
                        </w:rPr>
                        <w:t xml:space="preserve">Estimating </w:t>
                      </w:r>
                      <w:r w:rsidRPr="00DD1515">
                        <w:rPr>
                          <w:rFonts w:asciiTheme="minorHAnsi" w:hAnsiTheme="minorHAnsi" w:cstheme="minorHAnsi"/>
                          <w:b/>
                          <w:bCs/>
                          <w:sz w:val="44"/>
                          <w:szCs w:val="44"/>
                        </w:rPr>
                        <w:t>emissions and energy from solid waste and landfill biogas management guideline</w:t>
                      </w:r>
                    </w:p>
                    <w:p w14:paraId="7C4D6F5E" w14:textId="77777777" w:rsidR="00661E94" w:rsidRPr="00DD1515" w:rsidRDefault="00661E94" w:rsidP="00141C46">
                      <w:pPr>
                        <w:pStyle w:val="BodyText"/>
                        <w:ind w:left="0"/>
                        <w:rPr>
                          <w:rFonts w:asciiTheme="minorHAnsi" w:hAnsiTheme="minorHAnsi" w:cstheme="minorHAnsi"/>
                          <w:b/>
                          <w:bCs/>
                          <w:sz w:val="44"/>
                          <w:szCs w:val="44"/>
                        </w:rPr>
                      </w:pPr>
                    </w:p>
                    <w:p w14:paraId="09B8D2C2" w14:textId="6B16CC53" w:rsidR="00B93BBA" w:rsidRDefault="00DD1515" w:rsidP="00B93BBA">
                      <w:r>
                        <w:t xml:space="preserve">August </w:t>
                      </w:r>
                      <w:r w:rsidR="00B93BBA">
                        <w:t>2025</w:t>
                      </w:r>
                    </w:p>
                  </w:txbxContent>
                </v:textbox>
                <w10:wrap type="square"/>
              </v:shape>
            </w:pict>
          </mc:Fallback>
        </mc:AlternateContent>
      </w:r>
      <w:r w:rsidR="00346AEF">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3D746AD8" w14:textId="200B3C1B" w:rsidR="00D61EE8"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D61EE8">
        <w:rPr>
          <w:noProof/>
        </w:rPr>
        <w:t>Definitions and abbreviations</w:t>
      </w:r>
      <w:r w:rsidR="00D61EE8">
        <w:rPr>
          <w:noProof/>
        </w:rPr>
        <w:tab/>
      </w:r>
      <w:r w:rsidR="00D61EE8">
        <w:rPr>
          <w:noProof/>
        </w:rPr>
        <w:fldChar w:fldCharType="begin"/>
      </w:r>
      <w:r w:rsidR="00D61EE8">
        <w:rPr>
          <w:noProof/>
        </w:rPr>
        <w:instrText xml:space="preserve"> PAGEREF _Toc206584695 \h </w:instrText>
      </w:r>
      <w:r w:rsidR="00D61EE8">
        <w:rPr>
          <w:noProof/>
        </w:rPr>
      </w:r>
      <w:r w:rsidR="00D61EE8">
        <w:rPr>
          <w:noProof/>
        </w:rPr>
        <w:fldChar w:fldCharType="separate"/>
      </w:r>
      <w:r w:rsidR="00103C6F">
        <w:rPr>
          <w:noProof/>
        </w:rPr>
        <w:t>5</w:t>
      </w:r>
      <w:r w:rsidR="00D61EE8">
        <w:rPr>
          <w:noProof/>
        </w:rPr>
        <w:fldChar w:fldCharType="end"/>
      </w:r>
    </w:p>
    <w:p w14:paraId="3633C852" w14:textId="255D38EB" w:rsidR="00D61EE8" w:rsidRDefault="00D61EE8">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_Toc206584696 \h </w:instrText>
      </w:r>
      <w:r>
        <w:rPr>
          <w:noProof/>
        </w:rPr>
      </w:r>
      <w:r>
        <w:rPr>
          <w:noProof/>
        </w:rPr>
        <w:fldChar w:fldCharType="separate"/>
      </w:r>
      <w:r w:rsidR="00103C6F">
        <w:rPr>
          <w:noProof/>
        </w:rPr>
        <w:t>7</w:t>
      </w:r>
      <w:r>
        <w:rPr>
          <w:noProof/>
        </w:rPr>
        <w:fldChar w:fldCharType="end"/>
      </w:r>
    </w:p>
    <w:p w14:paraId="7B98C22F" w14:textId="09810902" w:rsidR="00D61EE8" w:rsidRDefault="00D61EE8">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_Toc206584697 \h </w:instrText>
      </w:r>
      <w:r>
        <w:rPr>
          <w:noProof/>
        </w:rPr>
      </w:r>
      <w:r>
        <w:rPr>
          <w:noProof/>
        </w:rPr>
        <w:fldChar w:fldCharType="separate"/>
      </w:r>
      <w:r w:rsidR="00103C6F">
        <w:rPr>
          <w:noProof/>
        </w:rPr>
        <w:t>8</w:t>
      </w:r>
      <w:r>
        <w:rPr>
          <w:noProof/>
        </w:rPr>
        <w:fldChar w:fldCharType="end"/>
      </w:r>
    </w:p>
    <w:p w14:paraId="2E5E8175" w14:textId="4C5E3D99" w:rsidR="00D61EE8" w:rsidRDefault="00D61EE8">
      <w:pPr>
        <w:pStyle w:val="TOC3"/>
        <w:rPr>
          <w:rFonts w:eastAsiaTheme="minorEastAsia" w:cstheme="minorBidi"/>
          <w:noProof/>
          <w:color w:val="auto"/>
          <w:kern w:val="2"/>
          <w:sz w:val="24"/>
          <w:lang w:eastAsia="en-AU"/>
          <w14:ligatures w14:val="standardContextual"/>
        </w:rPr>
      </w:pPr>
      <w:r>
        <w:rPr>
          <w:noProof/>
        </w:rPr>
        <w:t>Changes in this document for the 2024–25 reporting year</w:t>
      </w:r>
      <w:r>
        <w:rPr>
          <w:noProof/>
        </w:rPr>
        <w:tab/>
      </w:r>
      <w:r>
        <w:rPr>
          <w:noProof/>
        </w:rPr>
        <w:fldChar w:fldCharType="begin"/>
      </w:r>
      <w:r>
        <w:rPr>
          <w:noProof/>
        </w:rPr>
        <w:instrText xml:space="preserve"> PAGEREF _Toc206584698 \h </w:instrText>
      </w:r>
      <w:r>
        <w:rPr>
          <w:noProof/>
        </w:rPr>
      </w:r>
      <w:r>
        <w:rPr>
          <w:noProof/>
        </w:rPr>
        <w:fldChar w:fldCharType="separate"/>
      </w:r>
      <w:r w:rsidR="00103C6F">
        <w:rPr>
          <w:noProof/>
        </w:rPr>
        <w:t>8</w:t>
      </w:r>
      <w:r>
        <w:rPr>
          <w:noProof/>
        </w:rPr>
        <w:fldChar w:fldCharType="end"/>
      </w:r>
    </w:p>
    <w:p w14:paraId="7A992D0F" w14:textId="54735C79" w:rsidR="00D61EE8" w:rsidRDefault="00D61EE8">
      <w:pPr>
        <w:pStyle w:val="TOC1"/>
        <w:tabs>
          <w:tab w:val="left" w:pos="440"/>
        </w:tabs>
        <w:rPr>
          <w:rFonts w:eastAsiaTheme="minorEastAsia" w:cstheme="minorBidi"/>
          <w:b w:val="0"/>
          <w:noProof/>
          <w:color w:val="auto"/>
          <w:kern w:val="2"/>
          <w:sz w:val="24"/>
          <w:lang w:eastAsia="en-AU"/>
          <w14:ligatures w14:val="standardContextual"/>
        </w:rPr>
      </w:pPr>
      <w:r w:rsidRPr="00793EC7">
        <w:rPr>
          <w:noProof/>
          <w14:scene3d>
            <w14:camera w14:prst="orthographicFront"/>
            <w14:lightRig w14:rig="threePt" w14:dir="t">
              <w14:rot w14:lat="0" w14:lon="0" w14:rev="0"/>
            </w14:lightRig>
          </w14:scene3d>
        </w:rPr>
        <w:t>1.</w:t>
      </w:r>
      <w:r>
        <w:rPr>
          <w:rFonts w:eastAsiaTheme="minorEastAsia" w:cstheme="minorBidi"/>
          <w:b w:val="0"/>
          <w:noProof/>
          <w:color w:val="auto"/>
          <w:kern w:val="2"/>
          <w:sz w:val="24"/>
          <w:lang w:eastAsia="en-AU"/>
          <w14:ligatures w14:val="standardContextual"/>
        </w:rPr>
        <w:tab/>
      </w:r>
      <w:r>
        <w:rPr>
          <w:noProof/>
        </w:rPr>
        <w:t>Purpose of this guideline</w:t>
      </w:r>
      <w:r>
        <w:rPr>
          <w:noProof/>
        </w:rPr>
        <w:tab/>
      </w:r>
      <w:r>
        <w:rPr>
          <w:noProof/>
        </w:rPr>
        <w:fldChar w:fldCharType="begin"/>
      </w:r>
      <w:r>
        <w:rPr>
          <w:noProof/>
        </w:rPr>
        <w:instrText xml:space="preserve"> PAGEREF _Toc206584699 \h </w:instrText>
      </w:r>
      <w:r>
        <w:rPr>
          <w:noProof/>
        </w:rPr>
      </w:r>
      <w:r>
        <w:rPr>
          <w:noProof/>
        </w:rPr>
        <w:fldChar w:fldCharType="separate"/>
      </w:r>
      <w:r w:rsidR="00103C6F">
        <w:rPr>
          <w:noProof/>
        </w:rPr>
        <w:t>8</w:t>
      </w:r>
      <w:r>
        <w:rPr>
          <w:noProof/>
        </w:rPr>
        <w:fldChar w:fldCharType="end"/>
      </w:r>
    </w:p>
    <w:p w14:paraId="61628432" w14:textId="2C44CDC0"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1.1</w:t>
      </w:r>
      <w:r>
        <w:rPr>
          <w:rFonts w:eastAsiaTheme="minorEastAsia" w:cstheme="minorBidi"/>
          <w:noProof/>
          <w:color w:val="auto"/>
          <w:kern w:val="2"/>
          <w:sz w:val="24"/>
          <w:lang w:eastAsia="en-AU"/>
          <w14:ligatures w14:val="standardContextual"/>
        </w:rPr>
        <w:tab/>
      </w:r>
      <w:r>
        <w:rPr>
          <w:noProof/>
        </w:rPr>
        <w:t>Focus of this guideline</w:t>
      </w:r>
      <w:r>
        <w:rPr>
          <w:noProof/>
        </w:rPr>
        <w:tab/>
      </w:r>
      <w:r>
        <w:rPr>
          <w:noProof/>
        </w:rPr>
        <w:fldChar w:fldCharType="begin"/>
      </w:r>
      <w:r>
        <w:rPr>
          <w:noProof/>
        </w:rPr>
        <w:instrText xml:space="preserve"> PAGEREF _Toc206584700 \h </w:instrText>
      </w:r>
      <w:r>
        <w:rPr>
          <w:noProof/>
        </w:rPr>
      </w:r>
      <w:r>
        <w:rPr>
          <w:noProof/>
        </w:rPr>
        <w:fldChar w:fldCharType="separate"/>
      </w:r>
      <w:r w:rsidR="00103C6F">
        <w:rPr>
          <w:noProof/>
        </w:rPr>
        <w:t>9</w:t>
      </w:r>
      <w:r>
        <w:rPr>
          <w:noProof/>
        </w:rPr>
        <w:fldChar w:fldCharType="end"/>
      </w:r>
    </w:p>
    <w:p w14:paraId="1B7653CC" w14:textId="22382435"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1.2</w:t>
      </w:r>
      <w:r>
        <w:rPr>
          <w:rFonts w:eastAsiaTheme="minorEastAsia" w:cstheme="minorBidi"/>
          <w:noProof/>
          <w:color w:val="auto"/>
          <w:kern w:val="2"/>
          <w:sz w:val="24"/>
          <w:lang w:eastAsia="en-AU"/>
          <w14:ligatures w14:val="standardContextual"/>
        </w:rPr>
        <w:tab/>
      </w:r>
      <w:r>
        <w:rPr>
          <w:noProof/>
        </w:rPr>
        <w:t>Good practice in NGER reporting</w:t>
      </w:r>
      <w:r>
        <w:rPr>
          <w:noProof/>
        </w:rPr>
        <w:tab/>
      </w:r>
      <w:r>
        <w:rPr>
          <w:noProof/>
        </w:rPr>
        <w:fldChar w:fldCharType="begin"/>
      </w:r>
      <w:r>
        <w:rPr>
          <w:noProof/>
        </w:rPr>
        <w:instrText xml:space="preserve"> PAGEREF _Toc206584701 \h </w:instrText>
      </w:r>
      <w:r>
        <w:rPr>
          <w:noProof/>
        </w:rPr>
      </w:r>
      <w:r>
        <w:rPr>
          <w:noProof/>
        </w:rPr>
        <w:fldChar w:fldCharType="separate"/>
      </w:r>
      <w:r w:rsidR="00103C6F">
        <w:rPr>
          <w:noProof/>
        </w:rPr>
        <w:t>10</w:t>
      </w:r>
      <w:r>
        <w:rPr>
          <w:noProof/>
        </w:rPr>
        <w:fldChar w:fldCharType="end"/>
      </w:r>
    </w:p>
    <w:p w14:paraId="25798696" w14:textId="33D2F41E" w:rsidR="00D61EE8" w:rsidRDefault="00D61EE8">
      <w:pPr>
        <w:pStyle w:val="TOC1"/>
        <w:tabs>
          <w:tab w:val="left" w:pos="440"/>
        </w:tabs>
        <w:rPr>
          <w:rFonts w:eastAsiaTheme="minorEastAsia" w:cstheme="minorBidi"/>
          <w:b w:val="0"/>
          <w:noProof/>
          <w:color w:val="auto"/>
          <w:kern w:val="2"/>
          <w:sz w:val="24"/>
          <w:lang w:eastAsia="en-AU"/>
          <w14:ligatures w14:val="standardContextual"/>
        </w:rPr>
      </w:pPr>
      <w:r w:rsidRPr="00793EC7">
        <w:rPr>
          <w:noProof/>
          <w14:scene3d>
            <w14:camera w14:prst="orthographicFront"/>
            <w14:lightRig w14:rig="threePt" w14:dir="t">
              <w14:rot w14:lat="0" w14:lon="0" w14:rev="0"/>
            </w14:lightRig>
          </w14:scene3d>
        </w:rPr>
        <w:t>2.</w:t>
      </w:r>
      <w:r>
        <w:rPr>
          <w:rFonts w:eastAsiaTheme="minorEastAsia" w:cstheme="minorBidi"/>
          <w:b w:val="0"/>
          <w:noProof/>
          <w:color w:val="auto"/>
          <w:kern w:val="2"/>
          <w:sz w:val="24"/>
          <w:lang w:eastAsia="en-AU"/>
          <w14:ligatures w14:val="standardContextual"/>
        </w:rPr>
        <w:tab/>
      </w:r>
      <w:r>
        <w:rPr>
          <w:noProof/>
        </w:rPr>
        <w:t>Determining reporting obligations</w:t>
      </w:r>
      <w:r>
        <w:rPr>
          <w:noProof/>
        </w:rPr>
        <w:tab/>
      </w:r>
      <w:r>
        <w:rPr>
          <w:noProof/>
        </w:rPr>
        <w:fldChar w:fldCharType="begin"/>
      </w:r>
      <w:r>
        <w:rPr>
          <w:noProof/>
        </w:rPr>
        <w:instrText xml:space="preserve"> PAGEREF _Toc206584702 \h </w:instrText>
      </w:r>
      <w:r>
        <w:rPr>
          <w:noProof/>
        </w:rPr>
      </w:r>
      <w:r>
        <w:rPr>
          <w:noProof/>
        </w:rPr>
        <w:fldChar w:fldCharType="separate"/>
      </w:r>
      <w:r w:rsidR="00103C6F">
        <w:rPr>
          <w:noProof/>
        </w:rPr>
        <w:t>13</w:t>
      </w:r>
      <w:r>
        <w:rPr>
          <w:noProof/>
        </w:rPr>
        <w:fldChar w:fldCharType="end"/>
      </w:r>
    </w:p>
    <w:p w14:paraId="422CFB4A" w14:textId="7BD90C86"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2.1</w:t>
      </w:r>
      <w:r>
        <w:rPr>
          <w:rFonts w:eastAsiaTheme="minorEastAsia" w:cstheme="minorBidi"/>
          <w:noProof/>
          <w:color w:val="auto"/>
          <w:kern w:val="2"/>
          <w:sz w:val="24"/>
          <w:lang w:eastAsia="en-AU"/>
          <w14:ligatures w14:val="standardContextual"/>
        </w:rPr>
        <w:tab/>
      </w:r>
      <w:r>
        <w:rPr>
          <w:noProof/>
        </w:rPr>
        <w:t>Example facility configurations</w:t>
      </w:r>
      <w:r>
        <w:rPr>
          <w:noProof/>
        </w:rPr>
        <w:tab/>
      </w:r>
      <w:r>
        <w:rPr>
          <w:noProof/>
        </w:rPr>
        <w:fldChar w:fldCharType="begin"/>
      </w:r>
      <w:r>
        <w:rPr>
          <w:noProof/>
        </w:rPr>
        <w:instrText xml:space="preserve"> PAGEREF _Toc206584703 \h </w:instrText>
      </w:r>
      <w:r>
        <w:rPr>
          <w:noProof/>
        </w:rPr>
      </w:r>
      <w:r>
        <w:rPr>
          <w:noProof/>
        </w:rPr>
        <w:fldChar w:fldCharType="separate"/>
      </w:r>
      <w:r w:rsidR="00103C6F">
        <w:rPr>
          <w:noProof/>
        </w:rPr>
        <w:t>14</w:t>
      </w:r>
      <w:r>
        <w:rPr>
          <w:noProof/>
        </w:rPr>
        <w:fldChar w:fldCharType="end"/>
      </w:r>
    </w:p>
    <w:p w14:paraId="52B114B5" w14:textId="4B07872A"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2.1.1</w:t>
      </w:r>
      <w:r>
        <w:rPr>
          <w:rFonts w:eastAsiaTheme="minorEastAsia" w:cstheme="minorBidi"/>
          <w:noProof/>
          <w:color w:val="auto"/>
          <w:kern w:val="2"/>
          <w:sz w:val="24"/>
          <w:lang w:eastAsia="en-AU"/>
          <w14:ligatures w14:val="standardContextual"/>
        </w:rPr>
        <w:tab/>
      </w:r>
      <w:r w:rsidRPr="00793EC7">
        <w:rPr>
          <w:noProof/>
        </w:rPr>
        <w:t>Landfill waste activities and landfill biogas management as one facility</w:t>
      </w:r>
      <w:r>
        <w:rPr>
          <w:noProof/>
        </w:rPr>
        <w:tab/>
      </w:r>
      <w:r>
        <w:rPr>
          <w:noProof/>
        </w:rPr>
        <w:fldChar w:fldCharType="begin"/>
      </w:r>
      <w:r>
        <w:rPr>
          <w:noProof/>
        </w:rPr>
        <w:instrText xml:space="preserve"> PAGEREF _Toc206584704 \h </w:instrText>
      </w:r>
      <w:r>
        <w:rPr>
          <w:noProof/>
        </w:rPr>
      </w:r>
      <w:r>
        <w:rPr>
          <w:noProof/>
        </w:rPr>
        <w:fldChar w:fldCharType="separate"/>
      </w:r>
      <w:r w:rsidR="00103C6F">
        <w:rPr>
          <w:noProof/>
        </w:rPr>
        <w:t>14</w:t>
      </w:r>
      <w:r>
        <w:rPr>
          <w:noProof/>
        </w:rPr>
        <w:fldChar w:fldCharType="end"/>
      </w:r>
    </w:p>
    <w:p w14:paraId="6E7440E3" w14:textId="78172C43" w:rsidR="00D61EE8" w:rsidRDefault="00D61EE8">
      <w:pPr>
        <w:pStyle w:val="TOC3"/>
        <w:rPr>
          <w:rFonts w:eastAsiaTheme="minorEastAsia" w:cstheme="minorBidi"/>
          <w:noProof/>
          <w:color w:val="auto"/>
          <w:kern w:val="2"/>
          <w:sz w:val="24"/>
          <w:lang w:eastAsia="en-AU"/>
          <w14:ligatures w14:val="standardContextual"/>
        </w:rPr>
      </w:pPr>
      <w:r w:rsidRPr="00793EC7">
        <w:rPr>
          <w:b/>
          <w:noProof/>
        </w:rPr>
        <w:t>Reporting obligation case study 1</w:t>
      </w:r>
      <w:r>
        <w:rPr>
          <w:noProof/>
        </w:rPr>
        <w:tab/>
      </w:r>
      <w:r>
        <w:rPr>
          <w:noProof/>
        </w:rPr>
        <w:fldChar w:fldCharType="begin"/>
      </w:r>
      <w:r>
        <w:rPr>
          <w:noProof/>
        </w:rPr>
        <w:instrText xml:space="preserve"> PAGEREF _Toc206584705 \h </w:instrText>
      </w:r>
      <w:r>
        <w:rPr>
          <w:noProof/>
        </w:rPr>
      </w:r>
      <w:r>
        <w:rPr>
          <w:noProof/>
        </w:rPr>
        <w:fldChar w:fldCharType="separate"/>
      </w:r>
      <w:r w:rsidR="00103C6F">
        <w:rPr>
          <w:noProof/>
        </w:rPr>
        <w:t>15</w:t>
      </w:r>
      <w:r>
        <w:rPr>
          <w:noProof/>
        </w:rPr>
        <w:fldChar w:fldCharType="end"/>
      </w:r>
    </w:p>
    <w:p w14:paraId="7CEA3C32" w14:textId="1514B1FE" w:rsidR="00D61EE8" w:rsidRDefault="00D61EE8">
      <w:pPr>
        <w:pStyle w:val="TOC3"/>
        <w:rPr>
          <w:rFonts w:eastAsiaTheme="minorEastAsia" w:cstheme="minorBidi"/>
          <w:noProof/>
          <w:color w:val="auto"/>
          <w:kern w:val="2"/>
          <w:sz w:val="24"/>
          <w:lang w:eastAsia="en-AU"/>
          <w14:ligatures w14:val="standardContextual"/>
        </w:rPr>
      </w:pPr>
      <w:r w:rsidRPr="00793EC7">
        <w:rPr>
          <w:b/>
          <w:noProof/>
        </w:rPr>
        <w:t>Reporting obligation case study 2</w:t>
      </w:r>
      <w:r>
        <w:rPr>
          <w:noProof/>
        </w:rPr>
        <w:tab/>
      </w:r>
      <w:r>
        <w:rPr>
          <w:noProof/>
        </w:rPr>
        <w:fldChar w:fldCharType="begin"/>
      </w:r>
      <w:r>
        <w:rPr>
          <w:noProof/>
        </w:rPr>
        <w:instrText xml:space="preserve"> PAGEREF _Toc206584706 \h </w:instrText>
      </w:r>
      <w:r>
        <w:rPr>
          <w:noProof/>
        </w:rPr>
      </w:r>
      <w:r>
        <w:rPr>
          <w:noProof/>
        </w:rPr>
        <w:fldChar w:fldCharType="separate"/>
      </w:r>
      <w:r w:rsidR="00103C6F">
        <w:rPr>
          <w:noProof/>
        </w:rPr>
        <w:t>15</w:t>
      </w:r>
      <w:r>
        <w:rPr>
          <w:noProof/>
        </w:rPr>
        <w:fldChar w:fldCharType="end"/>
      </w:r>
    </w:p>
    <w:p w14:paraId="4114548F" w14:textId="67C34F91"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2.1.2</w:t>
      </w:r>
      <w:r>
        <w:rPr>
          <w:rFonts w:eastAsiaTheme="minorEastAsia" w:cstheme="minorBidi"/>
          <w:noProof/>
          <w:color w:val="auto"/>
          <w:kern w:val="2"/>
          <w:sz w:val="24"/>
          <w:lang w:eastAsia="en-AU"/>
          <w14:ligatures w14:val="standardContextual"/>
        </w:rPr>
        <w:tab/>
      </w:r>
      <w:r w:rsidRPr="00793EC7">
        <w:rPr>
          <w:noProof/>
        </w:rPr>
        <w:t>Landfill operations and landfill biogas management as separate facilities</w:t>
      </w:r>
      <w:r>
        <w:rPr>
          <w:noProof/>
        </w:rPr>
        <w:tab/>
      </w:r>
      <w:r>
        <w:rPr>
          <w:noProof/>
        </w:rPr>
        <w:fldChar w:fldCharType="begin"/>
      </w:r>
      <w:r>
        <w:rPr>
          <w:noProof/>
        </w:rPr>
        <w:instrText xml:space="preserve"> PAGEREF _Toc206584707 \h </w:instrText>
      </w:r>
      <w:r>
        <w:rPr>
          <w:noProof/>
        </w:rPr>
      </w:r>
      <w:r>
        <w:rPr>
          <w:noProof/>
        </w:rPr>
        <w:fldChar w:fldCharType="separate"/>
      </w:r>
      <w:r w:rsidR="00103C6F">
        <w:rPr>
          <w:noProof/>
        </w:rPr>
        <w:t>16</w:t>
      </w:r>
      <w:r>
        <w:rPr>
          <w:noProof/>
        </w:rPr>
        <w:fldChar w:fldCharType="end"/>
      </w:r>
    </w:p>
    <w:p w14:paraId="43FCB84F" w14:textId="37ACD294" w:rsidR="00D61EE8" w:rsidRDefault="00D61EE8">
      <w:pPr>
        <w:pStyle w:val="TOC3"/>
        <w:rPr>
          <w:rFonts w:eastAsiaTheme="minorEastAsia" w:cstheme="minorBidi"/>
          <w:noProof/>
          <w:color w:val="auto"/>
          <w:kern w:val="2"/>
          <w:sz w:val="24"/>
          <w:lang w:eastAsia="en-AU"/>
          <w14:ligatures w14:val="standardContextual"/>
        </w:rPr>
      </w:pPr>
      <w:r w:rsidRPr="00793EC7">
        <w:rPr>
          <w:b/>
          <w:noProof/>
        </w:rPr>
        <w:t>Reporting obligation case study 3</w:t>
      </w:r>
      <w:r>
        <w:rPr>
          <w:noProof/>
        </w:rPr>
        <w:tab/>
      </w:r>
      <w:r>
        <w:rPr>
          <w:noProof/>
        </w:rPr>
        <w:fldChar w:fldCharType="begin"/>
      </w:r>
      <w:r>
        <w:rPr>
          <w:noProof/>
        </w:rPr>
        <w:instrText xml:space="preserve"> PAGEREF _Toc206584708 \h </w:instrText>
      </w:r>
      <w:r>
        <w:rPr>
          <w:noProof/>
        </w:rPr>
      </w:r>
      <w:r>
        <w:rPr>
          <w:noProof/>
        </w:rPr>
        <w:fldChar w:fldCharType="separate"/>
      </w:r>
      <w:r w:rsidR="00103C6F">
        <w:rPr>
          <w:noProof/>
        </w:rPr>
        <w:t>16</w:t>
      </w:r>
      <w:r>
        <w:rPr>
          <w:noProof/>
        </w:rPr>
        <w:fldChar w:fldCharType="end"/>
      </w:r>
    </w:p>
    <w:p w14:paraId="513777AE" w14:textId="2246FFA7" w:rsidR="00D61EE8" w:rsidRDefault="00D61EE8">
      <w:pPr>
        <w:pStyle w:val="TOC3"/>
        <w:rPr>
          <w:rFonts w:eastAsiaTheme="minorEastAsia" w:cstheme="minorBidi"/>
          <w:noProof/>
          <w:color w:val="auto"/>
          <w:kern w:val="2"/>
          <w:sz w:val="24"/>
          <w:lang w:eastAsia="en-AU"/>
          <w14:ligatures w14:val="standardContextual"/>
        </w:rPr>
      </w:pPr>
      <w:r w:rsidRPr="00793EC7">
        <w:rPr>
          <w:b/>
          <w:noProof/>
        </w:rPr>
        <w:t>Reporting obligation case study 4</w:t>
      </w:r>
      <w:r>
        <w:rPr>
          <w:noProof/>
        </w:rPr>
        <w:tab/>
      </w:r>
      <w:r>
        <w:rPr>
          <w:noProof/>
        </w:rPr>
        <w:fldChar w:fldCharType="begin"/>
      </w:r>
      <w:r>
        <w:rPr>
          <w:noProof/>
        </w:rPr>
        <w:instrText xml:space="preserve"> PAGEREF _Toc206584709 \h </w:instrText>
      </w:r>
      <w:r>
        <w:rPr>
          <w:noProof/>
        </w:rPr>
      </w:r>
      <w:r>
        <w:rPr>
          <w:noProof/>
        </w:rPr>
        <w:fldChar w:fldCharType="separate"/>
      </w:r>
      <w:r w:rsidR="00103C6F">
        <w:rPr>
          <w:noProof/>
        </w:rPr>
        <w:t>16</w:t>
      </w:r>
      <w:r>
        <w:rPr>
          <w:noProof/>
        </w:rPr>
        <w:fldChar w:fldCharType="end"/>
      </w:r>
    </w:p>
    <w:p w14:paraId="57F724E7" w14:textId="27051EDF" w:rsidR="00D61EE8" w:rsidRDefault="00D61EE8">
      <w:pPr>
        <w:pStyle w:val="TOC1"/>
        <w:tabs>
          <w:tab w:val="left" w:pos="440"/>
        </w:tabs>
        <w:rPr>
          <w:rFonts w:eastAsiaTheme="minorEastAsia" w:cstheme="minorBidi"/>
          <w:b w:val="0"/>
          <w:noProof/>
          <w:color w:val="auto"/>
          <w:kern w:val="2"/>
          <w:sz w:val="24"/>
          <w:lang w:eastAsia="en-AU"/>
          <w14:ligatures w14:val="standardContextual"/>
        </w:rPr>
      </w:pPr>
      <w:r w:rsidRPr="00793EC7">
        <w:rPr>
          <w:noProof/>
          <w14:scene3d>
            <w14:camera w14:prst="orthographicFront"/>
            <w14:lightRig w14:rig="threePt" w14:dir="t">
              <w14:rot w14:lat="0" w14:lon="0" w14:rev="0"/>
            </w14:lightRig>
          </w14:scene3d>
        </w:rPr>
        <w:t>3.</w:t>
      </w:r>
      <w:r>
        <w:rPr>
          <w:rFonts w:eastAsiaTheme="minorEastAsia" w:cstheme="minorBidi"/>
          <w:b w:val="0"/>
          <w:noProof/>
          <w:color w:val="auto"/>
          <w:kern w:val="2"/>
          <w:sz w:val="24"/>
          <w:lang w:eastAsia="en-AU"/>
          <w14:ligatures w14:val="standardContextual"/>
        </w:rPr>
        <w:tab/>
      </w:r>
      <w:r>
        <w:rPr>
          <w:noProof/>
        </w:rPr>
        <w:t>Estimating emissions</w:t>
      </w:r>
      <w:r>
        <w:rPr>
          <w:noProof/>
        </w:rPr>
        <w:tab/>
      </w:r>
      <w:r>
        <w:rPr>
          <w:noProof/>
        </w:rPr>
        <w:fldChar w:fldCharType="begin"/>
      </w:r>
      <w:r>
        <w:rPr>
          <w:noProof/>
        </w:rPr>
        <w:instrText xml:space="preserve"> PAGEREF _Toc206584710 \h </w:instrText>
      </w:r>
      <w:r>
        <w:rPr>
          <w:noProof/>
        </w:rPr>
      </w:r>
      <w:r>
        <w:rPr>
          <w:noProof/>
        </w:rPr>
        <w:fldChar w:fldCharType="separate"/>
      </w:r>
      <w:r w:rsidR="00103C6F">
        <w:rPr>
          <w:noProof/>
        </w:rPr>
        <w:t>17</w:t>
      </w:r>
      <w:r>
        <w:rPr>
          <w:noProof/>
        </w:rPr>
        <w:fldChar w:fldCharType="end"/>
      </w:r>
    </w:p>
    <w:p w14:paraId="3F4F91D4" w14:textId="251680AE"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3.1</w:t>
      </w:r>
      <w:r>
        <w:rPr>
          <w:rFonts w:eastAsiaTheme="minorEastAsia" w:cstheme="minorBidi"/>
          <w:noProof/>
          <w:color w:val="auto"/>
          <w:kern w:val="2"/>
          <w:sz w:val="24"/>
          <w:lang w:eastAsia="en-AU"/>
          <w14:ligatures w14:val="standardContextual"/>
        </w:rPr>
        <w:tab/>
      </w:r>
      <w:r>
        <w:rPr>
          <w:noProof/>
        </w:rPr>
        <w:t>Sources of emissions</w:t>
      </w:r>
      <w:r>
        <w:rPr>
          <w:noProof/>
        </w:rPr>
        <w:tab/>
      </w:r>
      <w:r>
        <w:rPr>
          <w:noProof/>
        </w:rPr>
        <w:fldChar w:fldCharType="begin"/>
      </w:r>
      <w:r>
        <w:rPr>
          <w:noProof/>
        </w:rPr>
        <w:instrText xml:space="preserve"> PAGEREF _Toc206584711 \h </w:instrText>
      </w:r>
      <w:r>
        <w:rPr>
          <w:noProof/>
        </w:rPr>
      </w:r>
      <w:r>
        <w:rPr>
          <w:noProof/>
        </w:rPr>
        <w:fldChar w:fldCharType="separate"/>
      </w:r>
      <w:r w:rsidR="00103C6F">
        <w:rPr>
          <w:noProof/>
        </w:rPr>
        <w:t>17</w:t>
      </w:r>
      <w:r>
        <w:rPr>
          <w:noProof/>
        </w:rPr>
        <w:fldChar w:fldCharType="end"/>
      </w:r>
    </w:p>
    <w:p w14:paraId="6A9A38AC" w14:textId="779FFF04"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3.2</w:t>
      </w:r>
      <w:r>
        <w:rPr>
          <w:rFonts w:eastAsiaTheme="minorEastAsia" w:cstheme="minorBidi"/>
          <w:noProof/>
          <w:color w:val="auto"/>
          <w:kern w:val="2"/>
          <w:sz w:val="24"/>
          <w:lang w:eastAsia="en-AU"/>
          <w14:ligatures w14:val="standardContextual"/>
        </w:rPr>
        <w:tab/>
      </w:r>
      <w:r>
        <w:rPr>
          <w:noProof/>
        </w:rPr>
        <w:t>Solid Waste Calculator</w:t>
      </w:r>
      <w:r>
        <w:rPr>
          <w:noProof/>
        </w:rPr>
        <w:tab/>
      </w:r>
      <w:r>
        <w:rPr>
          <w:noProof/>
        </w:rPr>
        <w:fldChar w:fldCharType="begin"/>
      </w:r>
      <w:r>
        <w:rPr>
          <w:noProof/>
        </w:rPr>
        <w:instrText xml:space="preserve"> PAGEREF _Toc206584712 \h </w:instrText>
      </w:r>
      <w:r>
        <w:rPr>
          <w:noProof/>
        </w:rPr>
      </w:r>
      <w:r>
        <w:rPr>
          <w:noProof/>
        </w:rPr>
        <w:fldChar w:fldCharType="separate"/>
      </w:r>
      <w:r w:rsidR="00103C6F">
        <w:rPr>
          <w:noProof/>
        </w:rPr>
        <w:t>18</w:t>
      </w:r>
      <w:r>
        <w:rPr>
          <w:noProof/>
        </w:rPr>
        <w:fldChar w:fldCharType="end"/>
      </w:r>
    </w:p>
    <w:p w14:paraId="397D0357" w14:textId="403BCFF4"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3.3</w:t>
      </w:r>
      <w:r>
        <w:rPr>
          <w:rFonts w:eastAsiaTheme="minorEastAsia" w:cstheme="minorBidi"/>
          <w:noProof/>
          <w:color w:val="auto"/>
          <w:kern w:val="2"/>
          <w:sz w:val="24"/>
          <w:lang w:eastAsia="en-AU"/>
          <w14:ligatures w14:val="standardContextual"/>
        </w:rPr>
        <w:tab/>
      </w:r>
      <w:r>
        <w:rPr>
          <w:noProof/>
        </w:rPr>
        <w:t>Information required for estimating emissions</w:t>
      </w:r>
      <w:r>
        <w:rPr>
          <w:noProof/>
        </w:rPr>
        <w:tab/>
      </w:r>
      <w:r>
        <w:rPr>
          <w:noProof/>
        </w:rPr>
        <w:fldChar w:fldCharType="begin"/>
      </w:r>
      <w:r>
        <w:rPr>
          <w:noProof/>
        </w:rPr>
        <w:instrText xml:space="preserve"> PAGEREF _Toc206584713 \h </w:instrText>
      </w:r>
      <w:r>
        <w:rPr>
          <w:noProof/>
        </w:rPr>
      </w:r>
      <w:r>
        <w:rPr>
          <w:noProof/>
        </w:rPr>
        <w:fldChar w:fldCharType="separate"/>
      </w:r>
      <w:r w:rsidR="00103C6F">
        <w:rPr>
          <w:noProof/>
        </w:rPr>
        <w:t>18</w:t>
      </w:r>
      <w:r>
        <w:rPr>
          <w:noProof/>
        </w:rPr>
        <w:fldChar w:fldCharType="end"/>
      </w:r>
    </w:p>
    <w:p w14:paraId="0BF5E6D1" w14:textId="56868CA9" w:rsidR="00D61EE8" w:rsidRDefault="00D61EE8">
      <w:pPr>
        <w:pStyle w:val="TOC1"/>
        <w:tabs>
          <w:tab w:val="left" w:pos="440"/>
        </w:tabs>
        <w:rPr>
          <w:rFonts w:eastAsiaTheme="minorEastAsia" w:cstheme="minorBidi"/>
          <w:b w:val="0"/>
          <w:noProof/>
          <w:color w:val="auto"/>
          <w:kern w:val="2"/>
          <w:sz w:val="24"/>
          <w:lang w:eastAsia="en-AU"/>
          <w14:ligatures w14:val="standardContextual"/>
        </w:rPr>
      </w:pPr>
      <w:r w:rsidRPr="00793EC7">
        <w:rPr>
          <w:noProof/>
          <w14:scene3d>
            <w14:camera w14:prst="orthographicFront"/>
            <w14:lightRig w14:rig="threePt" w14:dir="t">
              <w14:rot w14:lat="0" w14:lon="0" w14:rev="0"/>
            </w14:lightRig>
          </w14:scene3d>
        </w:rPr>
        <w:t>4.</w:t>
      </w:r>
      <w:r>
        <w:rPr>
          <w:rFonts w:eastAsiaTheme="minorEastAsia" w:cstheme="minorBidi"/>
          <w:b w:val="0"/>
          <w:noProof/>
          <w:color w:val="auto"/>
          <w:kern w:val="2"/>
          <w:sz w:val="24"/>
          <w:lang w:eastAsia="en-AU"/>
          <w14:ligatures w14:val="standardContextual"/>
        </w:rPr>
        <w:tab/>
      </w:r>
      <w:r>
        <w:rPr>
          <w:noProof/>
        </w:rPr>
        <w:t>Procedure for estimating emissions</w:t>
      </w:r>
      <w:r>
        <w:rPr>
          <w:noProof/>
        </w:rPr>
        <w:tab/>
      </w:r>
      <w:r>
        <w:rPr>
          <w:noProof/>
        </w:rPr>
        <w:fldChar w:fldCharType="begin"/>
      </w:r>
      <w:r>
        <w:rPr>
          <w:noProof/>
        </w:rPr>
        <w:instrText xml:space="preserve"> PAGEREF _Toc206584714 \h </w:instrText>
      </w:r>
      <w:r>
        <w:rPr>
          <w:noProof/>
        </w:rPr>
      </w:r>
      <w:r>
        <w:rPr>
          <w:noProof/>
        </w:rPr>
        <w:fldChar w:fldCharType="separate"/>
      </w:r>
      <w:r w:rsidR="00103C6F">
        <w:rPr>
          <w:noProof/>
        </w:rPr>
        <w:t>20</w:t>
      </w:r>
      <w:r>
        <w:rPr>
          <w:noProof/>
        </w:rPr>
        <w:fldChar w:fldCharType="end"/>
      </w:r>
    </w:p>
    <w:p w14:paraId="73A49AF7" w14:textId="5D70DFA5"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w:t>
      </w:r>
      <w:r>
        <w:rPr>
          <w:rFonts w:eastAsiaTheme="minorEastAsia" w:cstheme="minorBidi"/>
          <w:noProof/>
          <w:color w:val="auto"/>
          <w:kern w:val="2"/>
          <w:sz w:val="24"/>
          <w:lang w:eastAsia="en-AU"/>
          <w14:ligatures w14:val="standardContextual"/>
        </w:rPr>
        <w:tab/>
      </w:r>
      <w:r>
        <w:rPr>
          <w:noProof/>
        </w:rPr>
        <w:t>Estimate total solid waste tonnage received at the landfill</w:t>
      </w:r>
      <w:r>
        <w:rPr>
          <w:noProof/>
        </w:rPr>
        <w:tab/>
      </w:r>
      <w:r>
        <w:rPr>
          <w:noProof/>
        </w:rPr>
        <w:fldChar w:fldCharType="begin"/>
      </w:r>
      <w:r>
        <w:rPr>
          <w:noProof/>
        </w:rPr>
        <w:instrText xml:space="preserve"> PAGEREF _Toc206584715 \h </w:instrText>
      </w:r>
      <w:r>
        <w:rPr>
          <w:noProof/>
        </w:rPr>
      </w:r>
      <w:r>
        <w:rPr>
          <w:noProof/>
        </w:rPr>
        <w:fldChar w:fldCharType="separate"/>
      </w:r>
      <w:r w:rsidR="00103C6F">
        <w:rPr>
          <w:noProof/>
        </w:rPr>
        <w:t>20</w:t>
      </w:r>
      <w:r>
        <w:rPr>
          <w:noProof/>
        </w:rPr>
        <w:fldChar w:fldCharType="end"/>
      </w:r>
    </w:p>
    <w:p w14:paraId="0CD9FB08" w14:textId="22E1D16C"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4.1.1</w:t>
      </w:r>
      <w:r>
        <w:rPr>
          <w:rFonts w:eastAsiaTheme="minorEastAsia" w:cstheme="minorBidi"/>
          <w:noProof/>
          <w:color w:val="auto"/>
          <w:kern w:val="2"/>
          <w:sz w:val="24"/>
          <w:lang w:eastAsia="en-AU"/>
          <w14:ligatures w14:val="standardContextual"/>
        </w:rPr>
        <w:tab/>
      </w:r>
      <w:r w:rsidRPr="00793EC7">
        <w:rPr>
          <w:noProof/>
        </w:rPr>
        <w:t>Waste received and waste disposed</w:t>
      </w:r>
      <w:r>
        <w:rPr>
          <w:noProof/>
        </w:rPr>
        <w:tab/>
      </w:r>
      <w:r>
        <w:rPr>
          <w:noProof/>
        </w:rPr>
        <w:fldChar w:fldCharType="begin"/>
      </w:r>
      <w:r>
        <w:rPr>
          <w:noProof/>
        </w:rPr>
        <w:instrText xml:space="preserve"> PAGEREF _Toc206584716 \h </w:instrText>
      </w:r>
      <w:r>
        <w:rPr>
          <w:noProof/>
        </w:rPr>
      </w:r>
      <w:r>
        <w:rPr>
          <w:noProof/>
        </w:rPr>
        <w:fldChar w:fldCharType="separate"/>
      </w:r>
      <w:r w:rsidR="00103C6F">
        <w:rPr>
          <w:noProof/>
        </w:rPr>
        <w:t>20</w:t>
      </w:r>
      <w:r>
        <w:rPr>
          <w:noProof/>
        </w:rPr>
        <w:fldChar w:fldCharType="end"/>
      </w:r>
    </w:p>
    <w:p w14:paraId="21801AC7" w14:textId="4B58A1EC"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4.1.2</w:t>
      </w:r>
      <w:r>
        <w:rPr>
          <w:rFonts w:eastAsiaTheme="minorEastAsia" w:cstheme="minorBidi"/>
          <w:noProof/>
          <w:color w:val="auto"/>
          <w:kern w:val="2"/>
          <w:sz w:val="24"/>
          <w:lang w:eastAsia="en-AU"/>
          <w14:ligatures w14:val="standardContextual"/>
        </w:rPr>
        <w:tab/>
      </w:r>
      <w:r w:rsidRPr="00793EC7">
        <w:rPr>
          <w:noProof/>
        </w:rPr>
        <w:t>Measurement criteria</w:t>
      </w:r>
      <w:r>
        <w:rPr>
          <w:noProof/>
        </w:rPr>
        <w:tab/>
      </w:r>
      <w:r>
        <w:rPr>
          <w:noProof/>
        </w:rPr>
        <w:fldChar w:fldCharType="begin"/>
      </w:r>
      <w:r>
        <w:rPr>
          <w:noProof/>
        </w:rPr>
        <w:instrText xml:space="preserve"> PAGEREF _Toc206584717 \h </w:instrText>
      </w:r>
      <w:r>
        <w:rPr>
          <w:noProof/>
        </w:rPr>
      </w:r>
      <w:r>
        <w:rPr>
          <w:noProof/>
        </w:rPr>
        <w:fldChar w:fldCharType="separate"/>
      </w:r>
      <w:r w:rsidR="00103C6F">
        <w:rPr>
          <w:noProof/>
        </w:rPr>
        <w:t>20</w:t>
      </w:r>
      <w:r>
        <w:rPr>
          <w:noProof/>
        </w:rPr>
        <w:fldChar w:fldCharType="end"/>
      </w:r>
    </w:p>
    <w:p w14:paraId="4A9018F6" w14:textId="5A837A3A"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4.2</w:t>
      </w:r>
      <w:r>
        <w:rPr>
          <w:rFonts w:eastAsiaTheme="minorEastAsia" w:cstheme="minorBidi"/>
          <w:noProof/>
          <w:color w:val="auto"/>
          <w:kern w:val="2"/>
          <w:sz w:val="24"/>
          <w:lang w:eastAsia="en-AU"/>
          <w14:ligatures w14:val="standardContextual"/>
        </w:rPr>
        <w:tab/>
      </w:r>
      <w:r>
        <w:rPr>
          <w:noProof/>
        </w:rPr>
        <w:t>Estimate composition of solid waste streams</w:t>
      </w:r>
      <w:r>
        <w:rPr>
          <w:noProof/>
        </w:rPr>
        <w:tab/>
      </w:r>
      <w:r>
        <w:rPr>
          <w:noProof/>
        </w:rPr>
        <w:fldChar w:fldCharType="begin"/>
      </w:r>
      <w:r>
        <w:rPr>
          <w:noProof/>
        </w:rPr>
        <w:instrText xml:space="preserve"> PAGEREF _Toc206584718 \h </w:instrText>
      </w:r>
      <w:r>
        <w:rPr>
          <w:noProof/>
        </w:rPr>
      </w:r>
      <w:r>
        <w:rPr>
          <w:noProof/>
        </w:rPr>
        <w:fldChar w:fldCharType="separate"/>
      </w:r>
      <w:r w:rsidR="00103C6F">
        <w:rPr>
          <w:noProof/>
        </w:rPr>
        <w:t>21</w:t>
      </w:r>
      <w:r>
        <w:rPr>
          <w:noProof/>
        </w:rPr>
        <w:fldChar w:fldCharType="end"/>
      </w:r>
    </w:p>
    <w:p w14:paraId="151A78F3" w14:textId="50637EEE"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4.2.1</w:t>
      </w:r>
      <w:r>
        <w:rPr>
          <w:rFonts w:eastAsiaTheme="minorEastAsia" w:cstheme="minorBidi"/>
          <w:noProof/>
          <w:color w:val="auto"/>
          <w:kern w:val="2"/>
          <w:sz w:val="24"/>
          <w:lang w:eastAsia="en-AU"/>
          <w14:ligatures w14:val="standardContextual"/>
        </w:rPr>
        <w:tab/>
      </w:r>
      <w:r w:rsidRPr="00793EC7">
        <w:rPr>
          <w:noProof/>
        </w:rPr>
        <w:t>General waste streams</w:t>
      </w:r>
      <w:r>
        <w:rPr>
          <w:noProof/>
        </w:rPr>
        <w:tab/>
      </w:r>
      <w:r>
        <w:rPr>
          <w:noProof/>
        </w:rPr>
        <w:fldChar w:fldCharType="begin"/>
      </w:r>
      <w:r>
        <w:rPr>
          <w:noProof/>
        </w:rPr>
        <w:instrText xml:space="preserve"> PAGEREF _Toc206584719 \h </w:instrText>
      </w:r>
      <w:r>
        <w:rPr>
          <w:noProof/>
        </w:rPr>
      </w:r>
      <w:r>
        <w:rPr>
          <w:noProof/>
        </w:rPr>
        <w:fldChar w:fldCharType="separate"/>
      </w:r>
      <w:r w:rsidR="00103C6F">
        <w:rPr>
          <w:noProof/>
        </w:rPr>
        <w:t>21</w:t>
      </w:r>
      <w:r>
        <w:rPr>
          <w:noProof/>
        </w:rPr>
        <w:fldChar w:fldCharType="end"/>
      </w:r>
    </w:p>
    <w:p w14:paraId="339EC51D" w14:textId="46FAE080"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4.2.2</w:t>
      </w:r>
      <w:r>
        <w:rPr>
          <w:rFonts w:eastAsiaTheme="minorEastAsia" w:cstheme="minorBidi"/>
          <w:noProof/>
          <w:color w:val="auto"/>
          <w:kern w:val="2"/>
          <w:sz w:val="24"/>
          <w:lang w:eastAsia="en-AU"/>
          <w14:ligatures w14:val="standardContextual"/>
        </w:rPr>
        <w:tab/>
      </w:r>
      <w:r w:rsidRPr="00793EC7">
        <w:rPr>
          <w:noProof/>
        </w:rPr>
        <w:t>MSW, C&amp;I and C&amp;D waste streams received</w:t>
      </w:r>
      <w:r>
        <w:rPr>
          <w:noProof/>
        </w:rPr>
        <w:tab/>
      </w:r>
      <w:r>
        <w:rPr>
          <w:noProof/>
        </w:rPr>
        <w:fldChar w:fldCharType="begin"/>
      </w:r>
      <w:r>
        <w:rPr>
          <w:noProof/>
        </w:rPr>
        <w:instrText xml:space="preserve"> PAGEREF _Toc206584720 \h </w:instrText>
      </w:r>
      <w:r>
        <w:rPr>
          <w:noProof/>
        </w:rPr>
      </w:r>
      <w:r>
        <w:rPr>
          <w:noProof/>
        </w:rPr>
        <w:fldChar w:fldCharType="separate"/>
      </w:r>
      <w:r w:rsidR="00103C6F">
        <w:rPr>
          <w:noProof/>
        </w:rPr>
        <w:t>21</w:t>
      </w:r>
      <w:r>
        <w:rPr>
          <w:noProof/>
        </w:rPr>
        <w:fldChar w:fldCharType="end"/>
      </w:r>
    </w:p>
    <w:p w14:paraId="6CFCC445" w14:textId="498E800B" w:rsidR="00D61EE8" w:rsidRDefault="00D61EE8">
      <w:pPr>
        <w:pStyle w:val="TOC3"/>
        <w:rPr>
          <w:rFonts w:eastAsiaTheme="minorEastAsia" w:cstheme="minorBidi"/>
          <w:noProof/>
          <w:color w:val="auto"/>
          <w:kern w:val="2"/>
          <w:sz w:val="24"/>
          <w:lang w:eastAsia="en-AU"/>
          <w14:ligatures w14:val="standardContextual"/>
        </w:rPr>
      </w:pPr>
      <w:r w:rsidRPr="00793EC7">
        <w:rPr>
          <w:b/>
          <w:noProof/>
        </w:rPr>
        <w:t>Example of waste stream calculation</w:t>
      </w:r>
      <w:r>
        <w:rPr>
          <w:noProof/>
        </w:rPr>
        <w:tab/>
      </w:r>
      <w:r>
        <w:rPr>
          <w:noProof/>
        </w:rPr>
        <w:fldChar w:fldCharType="begin"/>
      </w:r>
      <w:r>
        <w:rPr>
          <w:noProof/>
        </w:rPr>
        <w:instrText xml:space="preserve"> PAGEREF _Toc206584721 \h </w:instrText>
      </w:r>
      <w:r>
        <w:rPr>
          <w:noProof/>
        </w:rPr>
      </w:r>
      <w:r>
        <w:rPr>
          <w:noProof/>
        </w:rPr>
        <w:fldChar w:fldCharType="separate"/>
      </w:r>
      <w:r w:rsidR="00103C6F">
        <w:rPr>
          <w:noProof/>
        </w:rPr>
        <w:t>24</w:t>
      </w:r>
      <w:r>
        <w:rPr>
          <w:noProof/>
        </w:rPr>
        <w:fldChar w:fldCharType="end"/>
      </w:r>
    </w:p>
    <w:p w14:paraId="380289FF" w14:textId="0D6B125F"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4.2.3</w:t>
      </w:r>
      <w:r>
        <w:rPr>
          <w:rFonts w:eastAsiaTheme="minorEastAsia" w:cstheme="minorBidi"/>
          <w:noProof/>
          <w:color w:val="auto"/>
          <w:kern w:val="2"/>
          <w:sz w:val="24"/>
          <w:lang w:eastAsia="en-AU"/>
          <w14:ligatures w14:val="standardContextual"/>
        </w:rPr>
        <w:tab/>
      </w:r>
      <w:r w:rsidRPr="00793EC7">
        <w:rPr>
          <w:noProof/>
        </w:rPr>
        <w:t>Homogenous waste streams</w:t>
      </w:r>
      <w:r>
        <w:rPr>
          <w:noProof/>
        </w:rPr>
        <w:tab/>
      </w:r>
      <w:r>
        <w:rPr>
          <w:noProof/>
        </w:rPr>
        <w:fldChar w:fldCharType="begin"/>
      </w:r>
      <w:r>
        <w:rPr>
          <w:noProof/>
        </w:rPr>
        <w:instrText xml:space="preserve"> PAGEREF _Toc206584722 \h </w:instrText>
      </w:r>
      <w:r>
        <w:rPr>
          <w:noProof/>
        </w:rPr>
      </w:r>
      <w:r>
        <w:rPr>
          <w:noProof/>
        </w:rPr>
        <w:fldChar w:fldCharType="separate"/>
      </w:r>
      <w:r w:rsidR="00103C6F">
        <w:rPr>
          <w:noProof/>
        </w:rPr>
        <w:t>25</w:t>
      </w:r>
      <w:r>
        <w:rPr>
          <w:noProof/>
        </w:rPr>
        <w:fldChar w:fldCharType="end"/>
      </w:r>
    </w:p>
    <w:p w14:paraId="5474CA16" w14:textId="78C4DA13" w:rsidR="00D61EE8" w:rsidRDefault="00D61EE8">
      <w:pPr>
        <w:pStyle w:val="TOC3"/>
        <w:rPr>
          <w:rFonts w:eastAsiaTheme="minorEastAsia" w:cstheme="minorBidi"/>
          <w:noProof/>
          <w:color w:val="auto"/>
          <w:kern w:val="2"/>
          <w:sz w:val="24"/>
          <w:lang w:eastAsia="en-AU"/>
          <w14:ligatures w14:val="standardContextual"/>
        </w:rPr>
      </w:pPr>
      <w:r w:rsidRPr="00793EC7">
        <w:rPr>
          <w:b/>
          <w:noProof/>
        </w:rPr>
        <w:t>Examples of homogenous waste classification</w:t>
      </w:r>
      <w:r>
        <w:rPr>
          <w:noProof/>
        </w:rPr>
        <w:tab/>
      </w:r>
      <w:r>
        <w:rPr>
          <w:noProof/>
        </w:rPr>
        <w:fldChar w:fldCharType="begin"/>
      </w:r>
      <w:r>
        <w:rPr>
          <w:noProof/>
        </w:rPr>
        <w:instrText xml:space="preserve"> PAGEREF _Toc206584723 \h </w:instrText>
      </w:r>
      <w:r>
        <w:rPr>
          <w:noProof/>
        </w:rPr>
      </w:r>
      <w:r>
        <w:rPr>
          <w:noProof/>
        </w:rPr>
        <w:fldChar w:fldCharType="separate"/>
      </w:r>
      <w:r w:rsidR="00103C6F">
        <w:rPr>
          <w:noProof/>
        </w:rPr>
        <w:t>25</w:t>
      </w:r>
      <w:r>
        <w:rPr>
          <w:noProof/>
        </w:rPr>
        <w:fldChar w:fldCharType="end"/>
      </w:r>
    </w:p>
    <w:p w14:paraId="1F798EA7" w14:textId="193EC8E7"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4.3</w:t>
      </w:r>
      <w:r>
        <w:rPr>
          <w:rFonts w:eastAsiaTheme="minorEastAsia" w:cstheme="minorBidi"/>
          <w:noProof/>
          <w:color w:val="auto"/>
          <w:kern w:val="2"/>
          <w:sz w:val="24"/>
          <w:lang w:eastAsia="en-AU"/>
          <w14:ligatures w14:val="standardContextual"/>
        </w:rPr>
        <w:tab/>
      </w:r>
      <w:r>
        <w:rPr>
          <w:noProof/>
        </w:rPr>
        <w:t>Estimate the waste mix types received</w:t>
      </w:r>
      <w:r>
        <w:rPr>
          <w:noProof/>
        </w:rPr>
        <w:tab/>
      </w:r>
      <w:r>
        <w:rPr>
          <w:noProof/>
        </w:rPr>
        <w:fldChar w:fldCharType="begin"/>
      </w:r>
      <w:r>
        <w:rPr>
          <w:noProof/>
        </w:rPr>
        <w:instrText xml:space="preserve"> PAGEREF _Toc206584724 \h </w:instrText>
      </w:r>
      <w:r>
        <w:rPr>
          <w:noProof/>
        </w:rPr>
      </w:r>
      <w:r>
        <w:rPr>
          <w:noProof/>
        </w:rPr>
        <w:fldChar w:fldCharType="separate"/>
      </w:r>
      <w:r w:rsidR="00103C6F">
        <w:rPr>
          <w:noProof/>
        </w:rPr>
        <w:t>25</w:t>
      </w:r>
      <w:r>
        <w:rPr>
          <w:noProof/>
        </w:rPr>
        <w:fldChar w:fldCharType="end"/>
      </w:r>
    </w:p>
    <w:p w14:paraId="15625C49" w14:textId="645C93D6"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4.3.1</w:t>
      </w:r>
      <w:r>
        <w:rPr>
          <w:rFonts w:eastAsiaTheme="minorEastAsia" w:cstheme="minorBidi"/>
          <w:noProof/>
          <w:color w:val="auto"/>
          <w:kern w:val="2"/>
          <w:sz w:val="24"/>
          <w:lang w:eastAsia="en-AU"/>
          <w14:ligatures w14:val="standardContextual"/>
        </w:rPr>
        <w:tab/>
      </w:r>
      <w:r w:rsidRPr="00793EC7">
        <w:rPr>
          <w:noProof/>
        </w:rPr>
        <w:t>MSW class I and II</w:t>
      </w:r>
      <w:r>
        <w:rPr>
          <w:noProof/>
        </w:rPr>
        <w:tab/>
      </w:r>
      <w:r>
        <w:rPr>
          <w:noProof/>
        </w:rPr>
        <w:fldChar w:fldCharType="begin"/>
      </w:r>
      <w:r>
        <w:rPr>
          <w:noProof/>
        </w:rPr>
        <w:instrText xml:space="preserve"> PAGEREF _Toc206584725 \h </w:instrText>
      </w:r>
      <w:r>
        <w:rPr>
          <w:noProof/>
        </w:rPr>
      </w:r>
      <w:r>
        <w:rPr>
          <w:noProof/>
        </w:rPr>
        <w:fldChar w:fldCharType="separate"/>
      </w:r>
      <w:r w:rsidR="00103C6F">
        <w:rPr>
          <w:noProof/>
        </w:rPr>
        <w:t>26</w:t>
      </w:r>
      <w:r>
        <w:rPr>
          <w:noProof/>
        </w:rPr>
        <w:fldChar w:fldCharType="end"/>
      </w:r>
    </w:p>
    <w:p w14:paraId="797B1829" w14:textId="7B83A225"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4.3.2</w:t>
      </w:r>
      <w:r>
        <w:rPr>
          <w:rFonts w:eastAsiaTheme="minorEastAsia" w:cstheme="minorBidi"/>
          <w:noProof/>
          <w:color w:val="auto"/>
          <w:kern w:val="2"/>
          <w:sz w:val="24"/>
          <w:lang w:eastAsia="en-AU"/>
          <w14:ligatures w14:val="standardContextual"/>
        </w:rPr>
        <w:tab/>
      </w:r>
      <w:r w:rsidRPr="00793EC7">
        <w:rPr>
          <w:noProof/>
        </w:rPr>
        <w:t>Restricted waste mix type</w:t>
      </w:r>
      <w:r>
        <w:rPr>
          <w:noProof/>
        </w:rPr>
        <w:tab/>
      </w:r>
      <w:r>
        <w:rPr>
          <w:noProof/>
        </w:rPr>
        <w:fldChar w:fldCharType="begin"/>
      </w:r>
      <w:r>
        <w:rPr>
          <w:noProof/>
        </w:rPr>
        <w:instrText xml:space="preserve"> PAGEREF _Toc206584726 \h </w:instrText>
      </w:r>
      <w:r>
        <w:rPr>
          <w:noProof/>
        </w:rPr>
      </w:r>
      <w:r>
        <w:rPr>
          <w:noProof/>
        </w:rPr>
        <w:fldChar w:fldCharType="separate"/>
      </w:r>
      <w:r w:rsidR="00103C6F">
        <w:rPr>
          <w:noProof/>
        </w:rPr>
        <w:t>27</w:t>
      </w:r>
      <w:r>
        <w:rPr>
          <w:noProof/>
        </w:rPr>
        <w:fldChar w:fldCharType="end"/>
      </w:r>
    </w:p>
    <w:p w14:paraId="025ACD37" w14:textId="38DCD83D"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4.3.3</w:t>
      </w:r>
      <w:r>
        <w:rPr>
          <w:rFonts w:eastAsiaTheme="minorEastAsia" w:cstheme="minorBidi"/>
          <w:noProof/>
          <w:color w:val="auto"/>
          <w:kern w:val="2"/>
          <w:sz w:val="24"/>
          <w:lang w:eastAsia="en-AU"/>
          <w14:ligatures w14:val="standardContextual"/>
        </w:rPr>
        <w:tab/>
      </w:r>
      <w:r w:rsidRPr="00793EC7">
        <w:rPr>
          <w:noProof/>
        </w:rPr>
        <w:t>Shredder flock</w:t>
      </w:r>
      <w:r>
        <w:rPr>
          <w:noProof/>
        </w:rPr>
        <w:tab/>
      </w:r>
      <w:r>
        <w:rPr>
          <w:noProof/>
        </w:rPr>
        <w:fldChar w:fldCharType="begin"/>
      </w:r>
      <w:r>
        <w:rPr>
          <w:noProof/>
        </w:rPr>
        <w:instrText xml:space="preserve"> PAGEREF _Toc206584727 \h </w:instrText>
      </w:r>
      <w:r>
        <w:rPr>
          <w:noProof/>
        </w:rPr>
      </w:r>
      <w:r>
        <w:rPr>
          <w:noProof/>
        </w:rPr>
        <w:fldChar w:fldCharType="separate"/>
      </w:r>
      <w:r w:rsidR="00103C6F">
        <w:rPr>
          <w:noProof/>
        </w:rPr>
        <w:t>27</w:t>
      </w:r>
      <w:r>
        <w:rPr>
          <w:noProof/>
        </w:rPr>
        <w:fldChar w:fldCharType="end"/>
      </w:r>
    </w:p>
    <w:p w14:paraId="707F753E" w14:textId="0C42EAB4"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4.4</w:t>
      </w:r>
      <w:r>
        <w:rPr>
          <w:rFonts w:eastAsiaTheme="minorEastAsia" w:cstheme="minorBidi"/>
          <w:noProof/>
          <w:color w:val="auto"/>
          <w:kern w:val="2"/>
          <w:sz w:val="24"/>
          <w:lang w:eastAsia="en-AU"/>
          <w14:ligatures w14:val="standardContextual"/>
        </w:rPr>
        <w:tab/>
      </w:r>
      <w:r>
        <w:rPr>
          <w:noProof/>
        </w:rPr>
        <w:t>Estimate waste disposed of in the landfill</w:t>
      </w:r>
      <w:r>
        <w:rPr>
          <w:noProof/>
        </w:rPr>
        <w:tab/>
      </w:r>
      <w:r>
        <w:rPr>
          <w:noProof/>
        </w:rPr>
        <w:fldChar w:fldCharType="begin"/>
      </w:r>
      <w:r>
        <w:rPr>
          <w:noProof/>
        </w:rPr>
        <w:instrText xml:space="preserve"> PAGEREF _Toc206584728 \h </w:instrText>
      </w:r>
      <w:r>
        <w:rPr>
          <w:noProof/>
        </w:rPr>
      </w:r>
      <w:r>
        <w:rPr>
          <w:noProof/>
        </w:rPr>
        <w:fldChar w:fldCharType="separate"/>
      </w:r>
      <w:r w:rsidR="00103C6F">
        <w:rPr>
          <w:noProof/>
        </w:rPr>
        <w:t>28</w:t>
      </w:r>
      <w:r>
        <w:rPr>
          <w:noProof/>
        </w:rPr>
        <w:fldChar w:fldCharType="end"/>
      </w:r>
    </w:p>
    <w:p w14:paraId="64C1C98E" w14:textId="7BF20F38" w:rsidR="00D61EE8" w:rsidRDefault="00D61EE8">
      <w:pPr>
        <w:pStyle w:val="TOC3"/>
        <w:rPr>
          <w:rFonts w:eastAsiaTheme="minorEastAsia" w:cstheme="minorBidi"/>
          <w:noProof/>
          <w:color w:val="auto"/>
          <w:kern w:val="2"/>
          <w:sz w:val="24"/>
          <w:lang w:eastAsia="en-AU"/>
          <w14:ligatures w14:val="standardContextual"/>
        </w:rPr>
      </w:pPr>
      <w:r w:rsidRPr="00793EC7">
        <w:rPr>
          <w:b/>
          <w:noProof/>
        </w:rPr>
        <w:lastRenderedPageBreak/>
        <w:t>Waste received and diverted example</w:t>
      </w:r>
      <w:r>
        <w:rPr>
          <w:noProof/>
        </w:rPr>
        <w:tab/>
      </w:r>
      <w:r>
        <w:rPr>
          <w:noProof/>
        </w:rPr>
        <w:fldChar w:fldCharType="begin"/>
      </w:r>
      <w:r>
        <w:rPr>
          <w:noProof/>
        </w:rPr>
        <w:instrText xml:space="preserve"> PAGEREF _Toc206584729 \h </w:instrText>
      </w:r>
      <w:r>
        <w:rPr>
          <w:noProof/>
        </w:rPr>
      </w:r>
      <w:r>
        <w:rPr>
          <w:noProof/>
        </w:rPr>
        <w:fldChar w:fldCharType="separate"/>
      </w:r>
      <w:r w:rsidR="00103C6F">
        <w:rPr>
          <w:noProof/>
        </w:rPr>
        <w:t>29</w:t>
      </w:r>
      <w:r>
        <w:rPr>
          <w:noProof/>
        </w:rPr>
        <w:fldChar w:fldCharType="end"/>
      </w:r>
    </w:p>
    <w:p w14:paraId="795E2B11" w14:textId="54D77381"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4.5</w:t>
      </w:r>
      <w:r>
        <w:rPr>
          <w:rFonts w:eastAsiaTheme="minorEastAsia" w:cstheme="minorBidi"/>
          <w:noProof/>
          <w:color w:val="auto"/>
          <w:kern w:val="2"/>
          <w:sz w:val="24"/>
          <w:lang w:eastAsia="en-AU"/>
          <w14:ligatures w14:val="standardContextual"/>
        </w:rPr>
        <w:tab/>
      </w:r>
      <w:r>
        <w:rPr>
          <w:noProof/>
        </w:rPr>
        <w:t>Estimate the opening stock of degradable organic carbon</w:t>
      </w:r>
      <w:r>
        <w:rPr>
          <w:noProof/>
        </w:rPr>
        <w:tab/>
      </w:r>
      <w:r>
        <w:rPr>
          <w:noProof/>
        </w:rPr>
        <w:fldChar w:fldCharType="begin"/>
      </w:r>
      <w:r>
        <w:rPr>
          <w:noProof/>
        </w:rPr>
        <w:instrText xml:space="preserve"> PAGEREF _Toc206584730 \h </w:instrText>
      </w:r>
      <w:r>
        <w:rPr>
          <w:noProof/>
        </w:rPr>
      </w:r>
      <w:r>
        <w:rPr>
          <w:noProof/>
        </w:rPr>
        <w:fldChar w:fldCharType="separate"/>
      </w:r>
      <w:r w:rsidR="00103C6F">
        <w:rPr>
          <w:noProof/>
        </w:rPr>
        <w:t>29</w:t>
      </w:r>
      <w:r>
        <w:rPr>
          <w:noProof/>
        </w:rPr>
        <w:fldChar w:fldCharType="end"/>
      </w:r>
    </w:p>
    <w:p w14:paraId="2CA72D41" w14:textId="370A6892"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4.6</w:t>
      </w:r>
      <w:r>
        <w:rPr>
          <w:rFonts w:eastAsiaTheme="minorEastAsia" w:cstheme="minorBidi"/>
          <w:noProof/>
          <w:color w:val="auto"/>
          <w:kern w:val="2"/>
          <w:sz w:val="24"/>
          <w:lang w:eastAsia="en-AU"/>
          <w14:ligatures w14:val="standardContextual"/>
        </w:rPr>
        <w:tab/>
      </w:r>
      <w:r>
        <w:rPr>
          <w:noProof/>
        </w:rPr>
        <w:t>Estimate methane generation constants</w:t>
      </w:r>
      <w:r>
        <w:rPr>
          <w:noProof/>
        </w:rPr>
        <w:tab/>
      </w:r>
      <w:r>
        <w:rPr>
          <w:noProof/>
        </w:rPr>
        <w:fldChar w:fldCharType="begin"/>
      </w:r>
      <w:r>
        <w:rPr>
          <w:noProof/>
        </w:rPr>
        <w:instrText xml:space="preserve"> PAGEREF _Toc206584731 \h </w:instrText>
      </w:r>
      <w:r>
        <w:rPr>
          <w:noProof/>
        </w:rPr>
      </w:r>
      <w:r>
        <w:rPr>
          <w:noProof/>
        </w:rPr>
        <w:fldChar w:fldCharType="separate"/>
      </w:r>
      <w:r w:rsidR="00103C6F">
        <w:rPr>
          <w:noProof/>
        </w:rPr>
        <w:t>30</w:t>
      </w:r>
      <w:r>
        <w:rPr>
          <w:noProof/>
        </w:rPr>
        <w:fldChar w:fldCharType="end"/>
      </w:r>
    </w:p>
    <w:p w14:paraId="247FD6AE" w14:textId="1CDD1D98"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4.6.1</w:t>
      </w:r>
      <w:r>
        <w:rPr>
          <w:rFonts w:eastAsiaTheme="minorEastAsia" w:cstheme="minorBidi"/>
          <w:noProof/>
          <w:color w:val="auto"/>
          <w:kern w:val="2"/>
          <w:sz w:val="24"/>
          <w:lang w:eastAsia="en-AU"/>
          <w14:ligatures w14:val="standardContextual"/>
        </w:rPr>
        <w:tab/>
      </w:r>
      <w:r w:rsidRPr="00793EC7">
        <w:rPr>
          <w:noProof/>
        </w:rPr>
        <w:t>Using site-specific or BOM weather data</w:t>
      </w:r>
      <w:r>
        <w:rPr>
          <w:noProof/>
        </w:rPr>
        <w:tab/>
      </w:r>
      <w:r>
        <w:rPr>
          <w:noProof/>
        </w:rPr>
        <w:fldChar w:fldCharType="begin"/>
      </w:r>
      <w:r>
        <w:rPr>
          <w:noProof/>
        </w:rPr>
        <w:instrText xml:space="preserve"> PAGEREF _Toc206584732 \h </w:instrText>
      </w:r>
      <w:r>
        <w:rPr>
          <w:noProof/>
        </w:rPr>
      </w:r>
      <w:r>
        <w:rPr>
          <w:noProof/>
        </w:rPr>
        <w:fldChar w:fldCharType="separate"/>
      </w:r>
      <w:r w:rsidR="00103C6F">
        <w:rPr>
          <w:noProof/>
        </w:rPr>
        <w:t>31</w:t>
      </w:r>
      <w:r>
        <w:rPr>
          <w:noProof/>
        </w:rPr>
        <w:fldChar w:fldCharType="end"/>
      </w:r>
    </w:p>
    <w:p w14:paraId="575B904D" w14:textId="470EAB1E"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4.6.2</w:t>
      </w:r>
      <w:r>
        <w:rPr>
          <w:rFonts w:eastAsiaTheme="minorEastAsia" w:cstheme="minorBidi"/>
          <w:noProof/>
          <w:color w:val="auto"/>
          <w:kern w:val="2"/>
          <w:sz w:val="24"/>
          <w:lang w:eastAsia="en-AU"/>
          <w14:ligatures w14:val="standardContextual"/>
        </w:rPr>
        <w:tab/>
      </w:r>
      <w:r w:rsidRPr="00793EC7">
        <w:rPr>
          <w:noProof/>
        </w:rPr>
        <w:t>Using state or territory defaults</w:t>
      </w:r>
      <w:r>
        <w:rPr>
          <w:noProof/>
        </w:rPr>
        <w:tab/>
      </w:r>
      <w:r>
        <w:rPr>
          <w:noProof/>
        </w:rPr>
        <w:fldChar w:fldCharType="begin"/>
      </w:r>
      <w:r>
        <w:rPr>
          <w:noProof/>
        </w:rPr>
        <w:instrText xml:space="preserve"> PAGEREF _Toc206584733 \h </w:instrText>
      </w:r>
      <w:r>
        <w:rPr>
          <w:noProof/>
        </w:rPr>
      </w:r>
      <w:r>
        <w:rPr>
          <w:noProof/>
        </w:rPr>
        <w:fldChar w:fldCharType="separate"/>
      </w:r>
      <w:r w:rsidR="00103C6F">
        <w:rPr>
          <w:noProof/>
        </w:rPr>
        <w:t>32</w:t>
      </w:r>
      <w:r>
        <w:rPr>
          <w:noProof/>
        </w:rPr>
        <w:fldChar w:fldCharType="end"/>
      </w:r>
    </w:p>
    <w:p w14:paraId="6EBBB190" w14:textId="3A2C1E19"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4.7</w:t>
      </w:r>
      <w:r>
        <w:rPr>
          <w:rFonts w:eastAsiaTheme="minorEastAsia" w:cstheme="minorBidi"/>
          <w:noProof/>
          <w:color w:val="auto"/>
          <w:kern w:val="2"/>
          <w:sz w:val="24"/>
          <w:lang w:eastAsia="en-AU"/>
          <w14:ligatures w14:val="standardContextual"/>
        </w:rPr>
        <w:tab/>
      </w:r>
      <w:r>
        <w:rPr>
          <w:noProof/>
        </w:rPr>
        <w:t>Collection efficiency limit of landfill gas</w:t>
      </w:r>
      <w:r>
        <w:rPr>
          <w:noProof/>
        </w:rPr>
        <w:tab/>
      </w:r>
      <w:r>
        <w:rPr>
          <w:noProof/>
        </w:rPr>
        <w:fldChar w:fldCharType="begin"/>
      </w:r>
      <w:r>
        <w:rPr>
          <w:noProof/>
        </w:rPr>
        <w:instrText xml:space="preserve"> PAGEREF _Toc206584734 \h </w:instrText>
      </w:r>
      <w:r>
        <w:rPr>
          <w:noProof/>
        </w:rPr>
      </w:r>
      <w:r>
        <w:rPr>
          <w:noProof/>
        </w:rPr>
        <w:fldChar w:fldCharType="separate"/>
      </w:r>
      <w:r w:rsidR="00103C6F">
        <w:rPr>
          <w:noProof/>
        </w:rPr>
        <w:t>32</w:t>
      </w:r>
      <w:r>
        <w:rPr>
          <w:noProof/>
        </w:rPr>
        <w:fldChar w:fldCharType="end"/>
      </w:r>
    </w:p>
    <w:p w14:paraId="3197C81E" w14:textId="0401BE68"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4.8</w:t>
      </w:r>
      <w:r>
        <w:rPr>
          <w:rFonts w:eastAsiaTheme="minorEastAsia" w:cstheme="minorBidi"/>
          <w:noProof/>
          <w:color w:val="auto"/>
          <w:kern w:val="2"/>
          <w:sz w:val="24"/>
          <w:lang w:eastAsia="en-AU"/>
          <w14:ligatures w14:val="standardContextual"/>
        </w:rPr>
        <w:tab/>
      </w:r>
      <w:r>
        <w:rPr>
          <w:noProof/>
        </w:rPr>
        <w:t>Estimate landfill biogas combusted</w:t>
      </w:r>
      <w:r>
        <w:rPr>
          <w:noProof/>
        </w:rPr>
        <w:tab/>
      </w:r>
      <w:r>
        <w:rPr>
          <w:noProof/>
        </w:rPr>
        <w:fldChar w:fldCharType="begin"/>
      </w:r>
      <w:r>
        <w:rPr>
          <w:noProof/>
        </w:rPr>
        <w:instrText xml:space="preserve"> PAGEREF _Toc206584735 \h </w:instrText>
      </w:r>
      <w:r>
        <w:rPr>
          <w:noProof/>
        </w:rPr>
      </w:r>
      <w:r>
        <w:rPr>
          <w:noProof/>
        </w:rPr>
        <w:fldChar w:fldCharType="separate"/>
      </w:r>
      <w:r w:rsidR="00103C6F">
        <w:rPr>
          <w:noProof/>
        </w:rPr>
        <w:t>32</w:t>
      </w:r>
      <w:r>
        <w:rPr>
          <w:noProof/>
        </w:rPr>
        <w:fldChar w:fldCharType="end"/>
      </w:r>
    </w:p>
    <w:p w14:paraId="26E4E278" w14:textId="5813C5EE"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4.8.1</w:t>
      </w:r>
      <w:r>
        <w:rPr>
          <w:rFonts w:eastAsiaTheme="minorEastAsia" w:cstheme="minorBidi"/>
          <w:noProof/>
          <w:color w:val="auto"/>
          <w:kern w:val="2"/>
          <w:sz w:val="24"/>
          <w:lang w:eastAsia="en-AU"/>
          <w14:ligatures w14:val="standardContextual"/>
        </w:rPr>
        <w:tab/>
      </w:r>
      <w:r w:rsidRPr="00793EC7">
        <w:rPr>
          <w:noProof/>
        </w:rPr>
        <w:t>Landfill biogas types</w:t>
      </w:r>
      <w:r>
        <w:rPr>
          <w:noProof/>
        </w:rPr>
        <w:tab/>
      </w:r>
      <w:r>
        <w:rPr>
          <w:noProof/>
        </w:rPr>
        <w:fldChar w:fldCharType="begin"/>
      </w:r>
      <w:r>
        <w:rPr>
          <w:noProof/>
        </w:rPr>
        <w:instrText xml:space="preserve"> PAGEREF _Toc206584736 \h </w:instrText>
      </w:r>
      <w:r>
        <w:rPr>
          <w:noProof/>
        </w:rPr>
      </w:r>
      <w:r>
        <w:rPr>
          <w:noProof/>
        </w:rPr>
        <w:fldChar w:fldCharType="separate"/>
      </w:r>
      <w:r w:rsidR="00103C6F">
        <w:rPr>
          <w:noProof/>
        </w:rPr>
        <w:t>32</w:t>
      </w:r>
      <w:r>
        <w:rPr>
          <w:noProof/>
        </w:rPr>
        <w:fldChar w:fldCharType="end"/>
      </w:r>
    </w:p>
    <w:p w14:paraId="35D0D895" w14:textId="6E7CEC25" w:rsidR="00D61EE8" w:rsidRDefault="00D61EE8">
      <w:pPr>
        <w:pStyle w:val="TOC3"/>
        <w:rPr>
          <w:rFonts w:eastAsiaTheme="minorEastAsia" w:cstheme="minorBidi"/>
          <w:noProof/>
          <w:color w:val="auto"/>
          <w:kern w:val="2"/>
          <w:sz w:val="24"/>
          <w:lang w:eastAsia="en-AU"/>
          <w14:ligatures w14:val="standardContextual"/>
        </w:rPr>
      </w:pPr>
      <w:r w:rsidRPr="00793EC7">
        <w:rPr>
          <w:b/>
          <w:noProof/>
        </w:rPr>
        <w:t>Reporting methane in landfill biogas flared, captured or transferred out of the landfill</w:t>
      </w:r>
      <w:r>
        <w:rPr>
          <w:noProof/>
        </w:rPr>
        <w:tab/>
      </w:r>
      <w:r>
        <w:rPr>
          <w:noProof/>
        </w:rPr>
        <w:fldChar w:fldCharType="begin"/>
      </w:r>
      <w:r>
        <w:rPr>
          <w:noProof/>
        </w:rPr>
        <w:instrText xml:space="preserve"> PAGEREF _Toc206584737 \h </w:instrText>
      </w:r>
      <w:r>
        <w:rPr>
          <w:noProof/>
        </w:rPr>
      </w:r>
      <w:r>
        <w:rPr>
          <w:noProof/>
        </w:rPr>
        <w:fldChar w:fldCharType="separate"/>
      </w:r>
      <w:r w:rsidR="00103C6F">
        <w:rPr>
          <w:noProof/>
        </w:rPr>
        <w:t>33</w:t>
      </w:r>
      <w:r>
        <w:rPr>
          <w:noProof/>
        </w:rPr>
        <w:fldChar w:fldCharType="end"/>
      </w:r>
    </w:p>
    <w:p w14:paraId="28118E71" w14:textId="3E234A24" w:rsidR="00D61EE8" w:rsidRDefault="00D61EE8">
      <w:pPr>
        <w:pStyle w:val="TOC4"/>
        <w:tabs>
          <w:tab w:val="right" w:leader="dot" w:pos="9730"/>
        </w:tabs>
        <w:rPr>
          <w:rFonts w:eastAsiaTheme="minorEastAsia" w:cstheme="minorBidi"/>
          <w:noProof/>
          <w:color w:val="auto"/>
          <w:kern w:val="2"/>
          <w:sz w:val="24"/>
          <w:lang w:eastAsia="en-AU"/>
          <w14:ligatures w14:val="standardContextual"/>
        </w:rPr>
      </w:pPr>
      <w:r w:rsidRPr="00793EC7">
        <w:rPr>
          <w:b/>
          <w:noProof/>
        </w:rPr>
        <w:t>Example 1</w:t>
      </w:r>
      <w:r>
        <w:rPr>
          <w:noProof/>
        </w:rPr>
        <w:tab/>
      </w:r>
      <w:r>
        <w:rPr>
          <w:noProof/>
        </w:rPr>
        <w:fldChar w:fldCharType="begin"/>
      </w:r>
      <w:r>
        <w:rPr>
          <w:noProof/>
        </w:rPr>
        <w:instrText xml:space="preserve"> PAGEREF _Toc206584738 \h </w:instrText>
      </w:r>
      <w:r>
        <w:rPr>
          <w:noProof/>
        </w:rPr>
      </w:r>
      <w:r>
        <w:rPr>
          <w:noProof/>
        </w:rPr>
        <w:fldChar w:fldCharType="separate"/>
      </w:r>
      <w:r w:rsidR="00103C6F">
        <w:rPr>
          <w:noProof/>
        </w:rPr>
        <w:t>33</w:t>
      </w:r>
      <w:r>
        <w:rPr>
          <w:noProof/>
        </w:rPr>
        <w:fldChar w:fldCharType="end"/>
      </w:r>
    </w:p>
    <w:p w14:paraId="44925560" w14:textId="348F3B35" w:rsidR="00D61EE8" w:rsidRDefault="00D61EE8">
      <w:pPr>
        <w:pStyle w:val="TOC4"/>
        <w:tabs>
          <w:tab w:val="right" w:leader="dot" w:pos="9730"/>
        </w:tabs>
        <w:rPr>
          <w:rFonts w:eastAsiaTheme="minorEastAsia" w:cstheme="minorBidi"/>
          <w:noProof/>
          <w:color w:val="auto"/>
          <w:kern w:val="2"/>
          <w:sz w:val="24"/>
          <w:lang w:eastAsia="en-AU"/>
          <w14:ligatures w14:val="standardContextual"/>
        </w:rPr>
      </w:pPr>
      <w:r w:rsidRPr="00793EC7">
        <w:rPr>
          <w:b/>
          <w:noProof/>
        </w:rPr>
        <w:t>Example 2</w:t>
      </w:r>
      <w:r>
        <w:rPr>
          <w:noProof/>
        </w:rPr>
        <w:tab/>
      </w:r>
      <w:r>
        <w:rPr>
          <w:noProof/>
        </w:rPr>
        <w:fldChar w:fldCharType="begin"/>
      </w:r>
      <w:r>
        <w:rPr>
          <w:noProof/>
        </w:rPr>
        <w:instrText xml:space="preserve"> PAGEREF _Toc206584739 \h </w:instrText>
      </w:r>
      <w:r>
        <w:rPr>
          <w:noProof/>
        </w:rPr>
      </w:r>
      <w:r>
        <w:rPr>
          <w:noProof/>
        </w:rPr>
        <w:fldChar w:fldCharType="separate"/>
      </w:r>
      <w:r w:rsidR="00103C6F">
        <w:rPr>
          <w:noProof/>
        </w:rPr>
        <w:t>33</w:t>
      </w:r>
      <w:r>
        <w:rPr>
          <w:noProof/>
        </w:rPr>
        <w:fldChar w:fldCharType="end"/>
      </w:r>
    </w:p>
    <w:p w14:paraId="3CE212ED" w14:textId="0CDEDDC3"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4.8.2</w:t>
      </w:r>
      <w:r>
        <w:rPr>
          <w:rFonts w:eastAsiaTheme="minorEastAsia" w:cstheme="minorBidi"/>
          <w:noProof/>
          <w:color w:val="auto"/>
          <w:kern w:val="2"/>
          <w:sz w:val="24"/>
          <w:lang w:eastAsia="en-AU"/>
          <w14:ligatures w14:val="standardContextual"/>
        </w:rPr>
        <w:tab/>
      </w:r>
      <w:r w:rsidRPr="00793EC7">
        <w:rPr>
          <w:noProof/>
        </w:rPr>
        <w:t>Landfill biogas measurement</w:t>
      </w:r>
      <w:r>
        <w:rPr>
          <w:noProof/>
        </w:rPr>
        <w:tab/>
      </w:r>
      <w:r>
        <w:rPr>
          <w:noProof/>
        </w:rPr>
        <w:fldChar w:fldCharType="begin"/>
      </w:r>
      <w:r>
        <w:rPr>
          <w:noProof/>
        </w:rPr>
        <w:instrText xml:space="preserve"> PAGEREF _Toc206584740 \h </w:instrText>
      </w:r>
      <w:r>
        <w:rPr>
          <w:noProof/>
        </w:rPr>
      </w:r>
      <w:r>
        <w:rPr>
          <w:noProof/>
        </w:rPr>
        <w:fldChar w:fldCharType="separate"/>
      </w:r>
      <w:r w:rsidR="00103C6F">
        <w:rPr>
          <w:noProof/>
        </w:rPr>
        <w:t>34</w:t>
      </w:r>
      <w:r>
        <w:rPr>
          <w:noProof/>
        </w:rPr>
        <w:fldChar w:fldCharType="end"/>
      </w:r>
    </w:p>
    <w:p w14:paraId="47FCD9C6" w14:textId="37CB49C2"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How is landfill biogas volume measured?</w:t>
      </w:r>
      <w:r>
        <w:rPr>
          <w:noProof/>
        </w:rPr>
        <w:tab/>
      </w:r>
      <w:r>
        <w:rPr>
          <w:noProof/>
        </w:rPr>
        <w:fldChar w:fldCharType="begin"/>
      </w:r>
      <w:r>
        <w:rPr>
          <w:noProof/>
        </w:rPr>
        <w:instrText xml:space="preserve"> PAGEREF _Toc206584741 \h </w:instrText>
      </w:r>
      <w:r>
        <w:rPr>
          <w:noProof/>
        </w:rPr>
      </w:r>
      <w:r>
        <w:rPr>
          <w:noProof/>
        </w:rPr>
        <w:fldChar w:fldCharType="separate"/>
      </w:r>
      <w:r w:rsidR="00103C6F">
        <w:rPr>
          <w:noProof/>
        </w:rPr>
        <w:t>34</w:t>
      </w:r>
      <w:r>
        <w:rPr>
          <w:noProof/>
        </w:rPr>
        <w:fldChar w:fldCharType="end"/>
      </w:r>
    </w:p>
    <w:p w14:paraId="4A3B6C4D" w14:textId="08EEEF5E"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Measuring landfill biogas using Criterion AAA</w:t>
      </w:r>
      <w:r>
        <w:rPr>
          <w:noProof/>
        </w:rPr>
        <w:tab/>
      </w:r>
      <w:r>
        <w:rPr>
          <w:noProof/>
        </w:rPr>
        <w:fldChar w:fldCharType="begin"/>
      </w:r>
      <w:r>
        <w:rPr>
          <w:noProof/>
        </w:rPr>
        <w:instrText xml:space="preserve"> PAGEREF _Toc206584742 \h </w:instrText>
      </w:r>
      <w:r>
        <w:rPr>
          <w:noProof/>
        </w:rPr>
      </w:r>
      <w:r>
        <w:rPr>
          <w:noProof/>
        </w:rPr>
        <w:fldChar w:fldCharType="separate"/>
      </w:r>
      <w:r w:rsidR="00103C6F">
        <w:rPr>
          <w:noProof/>
        </w:rPr>
        <w:t>34</w:t>
      </w:r>
      <w:r>
        <w:rPr>
          <w:noProof/>
        </w:rPr>
        <w:fldChar w:fldCharType="end"/>
      </w:r>
    </w:p>
    <w:p w14:paraId="64B6AAF9" w14:textId="26611337"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Measuring landfill biogas using Criterion BBB</w:t>
      </w:r>
      <w:r>
        <w:rPr>
          <w:noProof/>
        </w:rPr>
        <w:tab/>
      </w:r>
      <w:r>
        <w:rPr>
          <w:noProof/>
        </w:rPr>
        <w:fldChar w:fldCharType="begin"/>
      </w:r>
      <w:r>
        <w:rPr>
          <w:noProof/>
        </w:rPr>
        <w:instrText xml:space="preserve"> PAGEREF _Toc206584743 \h </w:instrText>
      </w:r>
      <w:r>
        <w:rPr>
          <w:noProof/>
        </w:rPr>
      </w:r>
      <w:r>
        <w:rPr>
          <w:noProof/>
        </w:rPr>
        <w:fldChar w:fldCharType="separate"/>
      </w:r>
      <w:r w:rsidR="00103C6F">
        <w:rPr>
          <w:noProof/>
        </w:rPr>
        <w:t>34</w:t>
      </w:r>
      <w:r>
        <w:rPr>
          <w:noProof/>
        </w:rPr>
        <w:fldChar w:fldCharType="end"/>
      </w:r>
    </w:p>
    <w:p w14:paraId="4ECA0CF7" w14:textId="0C1FDFBE"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How is methane in landfill biogas volume measured?</w:t>
      </w:r>
      <w:r>
        <w:rPr>
          <w:noProof/>
        </w:rPr>
        <w:tab/>
      </w:r>
      <w:r>
        <w:rPr>
          <w:noProof/>
        </w:rPr>
        <w:fldChar w:fldCharType="begin"/>
      </w:r>
      <w:r>
        <w:rPr>
          <w:noProof/>
        </w:rPr>
        <w:instrText xml:space="preserve"> PAGEREF _Toc206584744 \h </w:instrText>
      </w:r>
      <w:r>
        <w:rPr>
          <w:noProof/>
        </w:rPr>
      </w:r>
      <w:r>
        <w:rPr>
          <w:noProof/>
        </w:rPr>
        <w:fldChar w:fldCharType="separate"/>
      </w:r>
      <w:r w:rsidR="00103C6F">
        <w:rPr>
          <w:noProof/>
        </w:rPr>
        <w:t>35</w:t>
      </w:r>
      <w:r>
        <w:rPr>
          <w:noProof/>
        </w:rPr>
        <w:fldChar w:fldCharType="end"/>
      </w:r>
    </w:p>
    <w:p w14:paraId="386038E5" w14:textId="03D00CF8"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4.9</w:t>
      </w:r>
      <w:r>
        <w:rPr>
          <w:rFonts w:eastAsiaTheme="minorEastAsia" w:cstheme="minorBidi"/>
          <w:noProof/>
          <w:color w:val="auto"/>
          <w:kern w:val="2"/>
          <w:sz w:val="24"/>
          <w:lang w:eastAsia="en-AU"/>
          <w14:ligatures w14:val="standardContextual"/>
        </w:rPr>
        <w:tab/>
      </w:r>
      <w:r>
        <w:rPr>
          <w:noProof/>
        </w:rPr>
        <w:t>Estimation of legacy and non-legacy waste emissions</w:t>
      </w:r>
      <w:r>
        <w:rPr>
          <w:noProof/>
        </w:rPr>
        <w:tab/>
      </w:r>
      <w:r>
        <w:rPr>
          <w:noProof/>
        </w:rPr>
        <w:fldChar w:fldCharType="begin"/>
      </w:r>
      <w:r>
        <w:rPr>
          <w:noProof/>
        </w:rPr>
        <w:instrText xml:space="preserve"> PAGEREF _Toc206584745 \h </w:instrText>
      </w:r>
      <w:r>
        <w:rPr>
          <w:noProof/>
        </w:rPr>
      </w:r>
      <w:r>
        <w:rPr>
          <w:noProof/>
        </w:rPr>
        <w:fldChar w:fldCharType="separate"/>
      </w:r>
      <w:r w:rsidR="00103C6F">
        <w:rPr>
          <w:noProof/>
        </w:rPr>
        <w:t>36</w:t>
      </w:r>
      <w:r>
        <w:rPr>
          <w:noProof/>
        </w:rPr>
        <w:fldChar w:fldCharType="end"/>
      </w:r>
    </w:p>
    <w:p w14:paraId="5E7388E0" w14:textId="6D4C32D5"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lang w:eastAsia="en-AU"/>
        </w:rPr>
        <w:t>4.9.1</w:t>
      </w:r>
      <w:r>
        <w:rPr>
          <w:rFonts w:eastAsiaTheme="minorEastAsia" w:cstheme="minorBidi"/>
          <w:noProof/>
          <w:color w:val="auto"/>
          <w:kern w:val="2"/>
          <w:sz w:val="24"/>
          <w:lang w:eastAsia="en-AU"/>
          <w14:ligatures w14:val="standardContextual"/>
        </w:rPr>
        <w:tab/>
      </w:r>
      <w:r w:rsidRPr="00793EC7">
        <w:rPr>
          <w:noProof/>
          <w:lang w:eastAsia="en-AU"/>
        </w:rPr>
        <w:t>Sub-facility zones</w:t>
      </w:r>
      <w:r>
        <w:rPr>
          <w:noProof/>
        </w:rPr>
        <w:tab/>
      </w:r>
      <w:r>
        <w:rPr>
          <w:noProof/>
        </w:rPr>
        <w:fldChar w:fldCharType="begin"/>
      </w:r>
      <w:r>
        <w:rPr>
          <w:noProof/>
        </w:rPr>
        <w:instrText xml:space="preserve"> PAGEREF _Toc206584746 \h </w:instrText>
      </w:r>
      <w:r>
        <w:rPr>
          <w:noProof/>
        </w:rPr>
      </w:r>
      <w:r>
        <w:rPr>
          <w:noProof/>
        </w:rPr>
        <w:fldChar w:fldCharType="separate"/>
      </w:r>
      <w:r w:rsidR="00103C6F">
        <w:rPr>
          <w:noProof/>
        </w:rPr>
        <w:t>37</w:t>
      </w:r>
      <w:r>
        <w:rPr>
          <w:noProof/>
        </w:rPr>
        <w:fldChar w:fldCharType="end"/>
      </w:r>
    </w:p>
    <w:p w14:paraId="1156D17E" w14:textId="00A17A18"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4.10</w:t>
      </w:r>
      <w:r>
        <w:rPr>
          <w:rFonts w:eastAsiaTheme="minorEastAsia" w:cstheme="minorBidi"/>
          <w:noProof/>
          <w:color w:val="auto"/>
          <w:kern w:val="2"/>
          <w:sz w:val="24"/>
          <w:lang w:eastAsia="en-AU"/>
          <w14:ligatures w14:val="standardContextual"/>
        </w:rPr>
        <w:tab/>
      </w:r>
      <w:r>
        <w:rPr>
          <w:noProof/>
        </w:rPr>
        <w:t>Review emissions released during the reporting year</w:t>
      </w:r>
      <w:r>
        <w:rPr>
          <w:noProof/>
        </w:rPr>
        <w:tab/>
      </w:r>
      <w:r>
        <w:rPr>
          <w:noProof/>
        </w:rPr>
        <w:fldChar w:fldCharType="begin"/>
      </w:r>
      <w:r>
        <w:rPr>
          <w:noProof/>
        </w:rPr>
        <w:instrText xml:space="preserve"> PAGEREF _Toc206584747 \h </w:instrText>
      </w:r>
      <w:r>
        <w:rPr>
          <w:noProof/>
        </w:rPr>
      </w:r>
      <w:r>
        <w:rPr>
          <w:noProof/>
        </w:rPr>
        <w:fldChar w:fldCharType="separate"/>
      </w:r>
      <w:r w:rsidR="00103C6F">
        <w:rPr>
          <w:noProof/>
        </w:rPr>
        <w:t>37</w:t>
      </w:r>
      <w:r>
        <w:rPr>
          <w:noProof/>
        </w:rPr>
        <w:fldChar w:fldCharType="end"/>
      </w:r>
    </w:p>
    <w:p w14:paraId="4AAF99A0" w14:textId="1576691C"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4.11</w:t>
      </w:r>
      <w:r>
        <w:rPr>
          <w:rFonts w:eastAsiaTheme="minorEastAsia" w:cstheme="minorBidi"/>
          <w:noProof/>
          <w:color w:val="auto"/>
          <w:kern w:val="2"/>
          <w:sz w:val="24"/>
          <w:lang w:eastAsia="en-AU"/>
          <w14:ligatures w14:val="standardContextual"/>
        </w:rPr>
        <w:tab/>
      </w:r>
      <w:r>
        <w:rPr>
          <w:noProof/>
        </w:rPr>
        <w:t>Estimate emissions from biological treatment of solid waste</w:t>
      </w:r>
      <w:r>
        <w:rPr>
          <w:noProof/>
        </w:rPr>
        <w:tab/>
      </w:r>
      <w:r>
        <w:rPr>
          <w:noProof/>
        </w:rPr>
        <w:fldChar w:fldCharType="begin"/>
      </w:r>
      <w:r>
        <w:rPr>
          <w:noProof/>
        </w:rPr>
        <w:instrText xml:space="preserve"> PAGEREF _Toc206584748 \h </w:instrText>
      </w:r>
      <w:r>
        <w:rPr>
          <w:noProof/>
        </w:rPr>
      </w:r>
      <w:r>
        <w:rPr>
          <w:noProof/>
        </w:rPr>
        <w:fldChar w:fldCharType="separate"/>
      </w:r>
      <w:r w:rsidR="00103C6F">
        <w:rPr>
          <w:noProof/>
        </w:rPr>
        <w:t>38</w:t>
      </w:r>
      <w:r>
        <w:rPr>
          <w:noProof/>
        </w:rPr>
        <w:fldChar w:fldCharType="end"/>
      </w:r>
    </w:p>
    <w:p w14:paraId="4DA57A92" w14:textId="10738095"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4.12</w:t>
      </w:r>
      <w:r>
        <w:rPr>
          <w:rFonts w:eastAsiaTheme="minorEastAsia" w:cstheme="minorBidi"/>
          <w:noProof/>
          <w:color w:val="auto"/>
          <w:kern w:val="2"/>
          <w:sz w:val="24"/>
          <w:lang w:eastAsia="en-AU"/>
          <w14:ligatures w14:val="standardContextual"/>
        </w:rPr>
        <w:tab/>
      </w:r>
      <w:r>
        <w:rPr>
          <w:noProof/>
        </w:rPr>
        <w:t>Estimate emissions from landfill biogas combustion</w:t>
      </w:r>
      <w:r>
        <w:rPr>
          <w:noProof/>
        </w:rPr>
        <w:tab/>
      </w:r>
      <w:r>
        <w:rPr>
          <w:noProof/>
        </w:rPr>
        <w:fldChar w:fldCharType="begin"/>
      </w:r>
      <w:r>
        <w:rPr>
          <w:noProof/>
        </w:rPr>
        <w:instrText xml:space="preserve"> PAGEREF _Toc206584749 \h </w:instrText>
      </w:r>
      <w:r>
        <w:rPr>
          <w:noProof/>
        </w:rPr>
      </w:r>
      <w:r>
        <w:rPr>
          <w:noProof/>
        </w:rPr>
        <w:fldChar w:fldCharType="separate"/>
      </w:r>
      <w:r w:rsidR="00103C6F">
        <w:rPr>
          <w:noProof/>
        </w:rPr>
        <w:t>38</w:t>
      </w:r>
      <w:r>
        <w:rPr>
          <w:noProof/>
        </w:rPr>
        <w:fldChar w:fldCharType="end"/>
      </w:r>
    </w:p>
    <w:p w14:paraId="605C1F02" w14:textId="595F1F42"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4.12.1</w:t>
      </w:r>
      <w:r>
        <w:rPr>
          <w:rFonts w:eastAsiaTheme="minorEastAsia" w:cstheme="minorBidi"/>
          <w:noProof/>
          <w:color w:val="auto"/>
          <w:kern w:val="2"/>
          <w:sz w:val="24"/>
          <w:lang w:eastAsia="en-AU"/>
          <w14:ligatures w14:val="standardContextual"/>
        </w:rPr>
        <w:tab/>
      </w:r>
      <w:r w:rsidRPr="00793EC7">
        <w:rPr>
          <w:noProof/>
        </w:rPr>
        <w:t>Emissions from landfill biogas combustion</w:t>
      </w:r>
      <w:r>
        <w:rPr>
          <w:noProof/>
        </w:rPr>
        <w:tab/>
      </w:r>
      <w:r>
        <w:rPr>
          <w:noProof/>
        </w:rPr>
        <w:fldChar w:fldCharType="begin"/>
      </w:r>
      <w:r>
        <w:rPr>
          <w:noProof/>
        </w:rPr>
        <w:instrText xml:space="preserve"> PAGEREF _Toc206584750 \h </w:instrText>
      </w:r>
      <w:r>
        <w:rPr>
          <w:noProof/>
        </w:rPr>
      </w:r>
      <w:r>
        <w:rPr>
          <w:noProof/>
        </w:rPr>
        <w:fldChar w:fldCharType="separate"/>
      </w:r>
      <w:r w:rsidR="00103C6F">
        <w:rPr>
          <w:noProof/>
        </w:rPr>
        <w:t>38</w:t>
      </w:r>
      <w:r>
        <w:rPr>
          <w:noProof/>
        </w:rPr>
        <w:fldChar w:fldCharType="end"/>
      </w:r>
    </w:p>
    <w:p w14:paraId="491E861D" w14:textId="5845ECA6"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Which organisation must report on landfill biogas combusted?</w:t>
      </w:r>
      <w:r>
        <w:rPr>
          <w:noProof/>
        </w:rPr>
        <w:tab/>
      </w:r>
      <w:r>
        <w:rPr>
          <w:noProof/>
        </w:rPr>
        <w:fldChar w:fldCharType="begin"/>
      </w:r>
      <w:r>
        <w:rPr>
          <w:noProof/>
        </w:rPr>
        <w:instrText xml:space="preserve"> PAGEREF _Toc206584751 \h </w:instrText>
      </w:r>
      <w:r>
        <w:rPr>
          <w:noProof/>
        </w:rPr>
      </w:r>
      <w:r>
        <w:rPr>
          <w:noProof/>
        </w:rPr>
        <w:fldChar w:fldCharType="separate"/>
      </w:r>
      <w:r w:rsidR="00103C6F">
        <w:rPr>
          <w:noProof/>
        </w:rPr>
        <w:t>39</w:t>
      </w:r>
      <w:r>
        <w:rPr>
          <w:noProof/>
        </w:rPr>
        <w:fldChar w:fldCharType="end"/>
      </w:r>
    </w:p>
    <w:p w14:paraId="330BE013" w14:textId="1670997E"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4.12.2</w:t>
      </w:r>
      <w:r>
        <w:rPr>
          <w:rFonts w:eastAsiaTheme="minorEastAsia" w:cstheme="minorBidi"/>
          <w:noProof/>
          <w:color w:val="auto"/>
          <w:kern w:val="2"/>
          <w:sz w:val="24"/>
          <w:lang w:eastAsia="en-AU"/>
          <w14:ligatures w14:val="standardContextual"/>
        </w:rPr>
        <w:tab/>
      </w:r>
      <w:r w:rsidRPr="00793EC7">
        <w:rPr>
          <w:noProof/>
        </w:rPr>
        <w:t>Emissions from flaring</w:t>
      </w:r>
      <w:r>
        <w:rPr>
          <w:noProof/>
        </w:rPr>
        <w:tab/>
      </w:r>
      <w:r>
        <w:rPr>
          <w:noProof/>
        </w:rPr>
        <w:fldChar w:fldCharType="begin"/>
      </w:r>
      <w:r>
        <w:rPr>
          <w:noProof/>
        </w:rPr>
        <w:instrText xml:space="preserve"> PAGEREF _Toc206584752 \h </w:instrText>
      </w:r>
      <w:r>
        <w:rPr>
          <w:noProof/>
        </w:rPr>
      </w:r>
      <w:r>
        <w:rPr>
          <w:noProof/>
        </w:rPr>
        <w:fldChar w:fldCharType="separate"/>
      </w:r>
      <w:r w:rsidR="00103C6F">
        <w:rPr>
          <w:noProof/>
        </w:rPr>
        <w:t>39</w:t>
      </w:r>
      <w:r>
        <w:rPr>
          <w:noProof/>
        </w:rPr>
        <w:fldChar w:fldCharType="end"/>
      </w:r>
    </w:p>
    <w:p w14:paraId="69A01510" w14:textId="0C60E70C"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Which organisation must report on landfill biogas flaring?</w:t>
      </w:r>
      <w:r>
        <w:rPr>
          <w:noProof/>
        </w:rPr>
        <w:tab/>
      </w:r>
      <w:r>
        <w:rPr>
          <w:noProof/>
        </w:rPr>
        <w:fldChar w:fldCharType="begin"/>
      </w:r>
      <w:r>
        <w:rPr>
          <w:noProof/>
        </w:rPr>
        <w:instrText xml:space="preserve"> PAGEREF _Toc206584753 \h </w:instrText>
      </w:r>
      <w:r>
        <w:rPr>
          <w:noProof/>
        </w:rPr>
      </w:r>
      <w:r>
        <w:rPr>
          <w:noProof/>
        </w:rPr>
        <w:fldChar w:fldCharType="separate"/>
      </w:r>
      <w:r w:rsidR="00103C6F">
        <w:rPr>
          <w:noProof/>
        </w:rPr>
        <w:t>39</w:t>
      </w:r>
      <w:r>
        <w:rPr>
          <w:noProof/>
        </w:rPr>
        <w:fldChar w:fldCharType="end"/>
      </w:r>
    </w:p>
    <w:p w14:paraId="3D54F0B0" w14:textId="309274EF"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4.13</w:t>
      </w:r>
      <w:r>
        <w:rPr>
          <w:rFonts w:eastAsiaTheme="minorEastAsia" w:cstheme="minorBidi"/>
          <w:noProof/>
          <w:color w:val="auto"/>
          <w:kern w:val="2"/>
          <w:sz w:val="24"/>
          <w:lang w:eastAsia="en-AU"/>
          <w14:ligatures w14:val="standardContextual"/>
        </w:rPr>
        <w:tab/>
      </w:r>
      <w:r>
        <w:rPr>
          <w:noProof/>
        </w:rPr>
        <w:t>Emissions associated with biomethane</w:t>
      </w:r>
      <w:r>
        <w:rPr>
          <w:noProof/>
        </w:rPr>
        <w:tab/>
      </w:r>
      <w:r>
        <w:rPr>
          <w:noProof/>
        </w:rPr>
        <w:fldChar w:fldCharType="begin"/>
      </w:r>
      <w:r>
        <w:rPr>
          <w:noProof/>
        </w:rPr>
        <w:instrText xml:space="preserve"> PAGEREF _Toc206584754 \h </w:instrText>
      </w:r>
      <w:r>
        <w:rPr>
          <w:noProof/>
        </w:rPr>
      </w:r>
      <w:r>
        <w:rPr>
          <w:noProof/>
        </w:rPr>
        <w:fldChar w:fldCharType="separate"/>
      </w:r>
      <w:r w:rsidR="00103C6F">
        <w:rPr>
          <w:noProof/>
        </w:rPr>
        <w:t>40</w:t>
      </w:r>
      <w:r>
        <w:rPr>
          <w:noProof/>
        </w:rPr>
        <w:fldChar w:fldCharType="end"/>
      </w:r>
    </w:p>
    <w:p w14:paraId="7EA25CA9" w14:textId="0304A931" w:rsidR="00D61EE8" w:rsidRDefault="00D61EE8">
      <w:pPr>
        <w:pStyle w:val="TOC1"/>
        <w:tabs>
          <w:tab w:val="left" w:pos="440"/>
        </w:tabs>
        <w:rPr>
          <w:rFonts w:eastAsiaTheme="minorEastAsia" w:cstheme="minorBidi"/>
          <w:b w:val="0"/>
          <w:noProof/>
          <w:color w:val="auto"/>
          <w:kern w:val="2"/>
          <w:sz w:val="24"/>
          <w:lang w:eastAsia="en-AU"/>
          <w14:ligatures w14:val="standardContextual"/>
        </w:rPr>
      </w:pPr>
      <w:r w:rsidRPr="00793EC7">
        <w:rPr>
          <w:noProof/>
          <w14:scene3d>
            <w14:camera w14:prst="orthographicFront"/>
            <w14:lightRig w14:rig="threePt" w14:dir="t">
              <w14:rot w14:lat="0" w14:lon="0" w14:rev="0"/>
            </w14:lightRig>
          </w14:scene3d>
        </w:rPr>
        <w:t>5.</w:t>
      </w:r>
      <w:r>
        <w:rPr>
          <w:rFonts w:eastAsiaTheme="minorEastAsia" w:cstheme="minorBidi"/>
          <w:b w:val="0"/>
          <w:noProof/>
          <w:color w:val="auto"/>
          <w:kern w:val="2"/>
          <w:sz w:val="24"/>
          <w:lang w:eastAsia="en-AU"/>
          <w14:ligatures w14:val="standardContextual"/>
        </w:rPr>
        <w:tab/>
      </w:r>
      <w:r>
        <w:rPr>
          <w:noProof/>
        </w:rPr>
        <w:t>Reporting energy consumption and production</w:t>
      </w:r>
      <w:r>
        <w:rPr>
          <w:noProof/>
        </w:rPr>
        <w:tab/>
      </w:r>
      <w:r>
        <w:rPr>
          <w:noProof/>
        </w:rPr>
        <w:fldChar w:fldCharType="begin"/>
      </w:r>
      <w:r>
        <w:rPr>
          <w:noProof/>
        </w:rPr>
        <w:instrText xml:space="preserve"> PAGEREF _Toc206584755 \h </w:instrText>
      </w:r>
      <w:r>
        <w:rPr>
          <w:noProof/>
        </w:rPr>
      </w:r>
      <w:r>
        <w:rPr>
          <w:noProof/>
        </w:rPr>
        <w:fldChar w:fldCharType="separate"/>
      </w:r>
      <w:r w:rsidR="00103C6F">
        <w:rPr>
          <w:noProof/>
        </w:rPr>
        <w:t>40</w:t>
      </w:r>
      <w:r>
        <w:rPr>
          <w:noProof/>
        </w:rPr>
        <w:fldChar w:fldCharType="end"/>
      </w:r>
    </w:p>
    <w:p w14:paraId="35C9BF99" w14:textId="53F3087F"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5.1</w:t>
      </w:r>
      <w:r>
        <w:rPr>
          <w:rFonts w:eastAsiaTheme="minorEastAsia" w:cstheme="minorBidi"/>
          <w:noProof/>
          <w:color w:val="auto"/>
          <w:kern w:val="2"/>
          <w:sz w:val="24"/>
          <w:lang w:eastAsia="en-AU"/>
          <w14:ligatures w14:val="standardContextual"/>
        </w:rPr>
        <w:tab/>
      </w:r>
      <w:r>
        <w:rPr>
          <w:noProof/>
        </w:rPr>
        <w:t>Energy production</w:t>
      </w:r>
      <w:r>
        <w:rPr>
          <w:noProof/>
        </w:rPr>
        <w:tab/>
      </w:r>
      <w:r>
        <w:rPr>
          <w:noProof/>
        </w:rPr>
        <w:fldChar w:fldCharType="begin"/>
      </w:r>
      <w:r>
        <w:rPr>
          <w:noProof/>
        </w:rPr>
        <w:instrText xml:space="preserve"> PAGEREF _Toc206584756 \h </w:instrText>
      </w:r>
      <w:r>
        <w:rPr>
          <w:noProof/>
        </w:rPr>
      </w:r>
      <w:r>
        <w:rPr>
          <w:noProof/>
        </w:rPr>
        <w:fldChar w:fldCharType="separate"/>
      </w:r>
      <w:r w:rsidR="00103C6F">
        <w:rPr>
          <w:noProof/>
        </w:rPr>
        <w:t>40</w:t>
      </w:r>
      <w:r>
        <w:rPr>
          <w:noProof/>
        </w:rPr>
        <w:fldChar w:fldCharType="end"/>
      </w:r>
    </w:p>
    <w:p w14:paraId="17C82255" w14:textId="02EB8AB5"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5.1.1</w:t>
      </w:r>
      <w:r>
        <w:rPr>
          <w:rFonts w:eastAsiaTheme="minorEastAsia" w:cstheme="minorBidi"/>
          <w:noProof/>
          <w:color w:val="auto"/>
          <w:kern w:val="2"/>
          <w:sz w:val="24"/>
          <w:lang w:eastAsia="en-AU"/>
          <w14:ligatures w14:val="standardContextual"/>
        </w:rPr>
        <w:tab/>
      </w:r>
      <w:r w:rsidRPr="00793EC7">
        <w:rPr>
          <w:noProof/>
        </w:rPr>
        <w:t>Landfill biogas energy production</w:t>
      </w:r>
      <w:r>
        <w:rPr>
          <w:noProof/>
        </w:rPr>
        <w:tab/>
      </w:r>
      <w:r>
        <w:rPr>
          <w:noProof/>
        </w:rPr>
        <w:fldChar w:fldCharType="begin"/>
      </w:r>
      <w:r>
        <w:rPr>
          <w:noProof/>
        </w:rPr>
        <w:instrText xml:space="preserve"> PAGEREF _Toc206584757 \h </w:instrText>
      </w:r>
      <w:r>
        <w:rPr>
          <w:noProof/>
        </w:rPr>
      </w:r>
      <w:r>
        <w:rPr>
          <w:noProof/>
        </w:rPr>
        <w:fldChar w:fldCharType="separate"/>
      </w:r>
      <w:r w:rsidR="00103C6F">
        <w:rPr>
          <w:noProof/>
        </w:rPr>
        <w:t>40</w:t>
      </w:r>
      <w:r>
        <w:rPr>
          <w:noProof/>
        </w:rPr>
        <w:fldChar w:fldCharType="end"/>
      </w:r>
    </w:p>
    <w:p w14:paraId="73D9D0DF" w14:textId="0837C408"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What must be reported?</w:t>
      </w:r>
      <w:r>
        <w:rPr>
          <w:noProof/>
        </w:rPr>
        <w:tab/>
      </w:r>
      <w:r>
        <w:rPr>
          <w:noProof/>
        </w:rPr>
        <w:fldChar w:fldCharType="begin"/>
      </w:r>
      <w:r>
        <w:rPr>
          <w:noProof/>
        </w:rPr>
        <w:instrText xml:space="preserve"> PAGEREF _Toc206584758 \h </w:instrText>
      </w:r>
      <w:r>
        <w:rPr>
          <w:noProof/>
        </w:rPr>
      </w:r>
      <w:r>
        <w:rPr>
          <w:noProof/>
        </w:rPr>
        <w:fldChar w:fldCharType="separate"/>
      </w:r>
      <w:r w:rsidR="00103C6F">
        <w:rPr>
          <w:noProof/>
        </w:rPr>
        <w:t>40</w:t>
      </w:r>
      <w:r>
        <w:rPr>
          <w:noProof/>
        </w:rPr>
        <w:fldChar w:fldCharType="end"/>
      </w:r>
    </w:p>
    <w:p w14:paraId="062EEB7C" w14:textId="5DE24F94"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sidRPr="00793EC7">
        <w:rPr>
          <w:noProof/>
          <w:color w:val="auto"/>
        </w:rPr>
        <w:t>Where is the point of energy production for landfill biogas?</w:t>
      </w:r>
      <w:r>
        <w:rPr>
          <w:noProof/>
        </w:rPr>
        <w:tab/>
      </w:r>
      <w:r>
        <w:rPr>
          <w:noProof/>
        </w:rPr>
        <w:fldChar w:fldCharType="begin"/>
      </w:r>
      <w:r>
        <w:rPr>
          <w:noProof/>
        </w:rPr>
        <w:instrText xml:space="preserve"> PAGEREF _Toc206584759 \h </w:instrText>
      </w:r>
      <w:r>
        <w:rPr>
          <w:noProof/>
        </w:rPr>
      </w:r>
      <w:r>
        <w:rPr>
          <w:noProof/>
        </w:rPr>
        <w:fldChar w:fldCharType="separate"/>
      </w:r>
      <w:r w:rsidR="00103C6F">
        <w:rPr>
          <w:noProof/>
        </w:rPr>
        <w:t>41</w:t>
      </w:r>
      <w:r>
        <w:rPr>
          <w:noProof/>
        </w:rPr>
        <w:fldChar w:fldCharType="end"/>
      </w:r>
    </w:p>
    <w:p w14:paraId="510C99E3" w14:textId="67DEC77A" w:rsidR="00D61EE8" w:rsidRDefault="00D61EE8">
      <w:pPr>
        <w:pStyle w:val="TOC5"/>
        <w:tabs>
          <w:tab w:val="right" w:leader="dot" w:pos="9730"/>
        </w:tabs>
        <w:rPr>
          <w:rFonts w:eastAsiaTheme="minorEastAsia" w:cstheme="minorBidi"/>
          <w:noProof/>
          <w:color w:val="auto"/>
          <w:kern w:val="2"/>
          <w:sz w:val="24"/>
          <w:lang w:eastAsia="en-AU"/>
          <w14:ligatures w14:val="standardContextual"/>
        </w:rPr>
      </w:pPr>
      <w:r>
        <w:rPr>
          <w:noProof/>
        </w:rPr>
        <w:t>Who must report energy production for capture of landfill biogas?</w:t>
      </w:r>
      <w:r>
        <w:rPr>
          <w:noProof/>
        </w:rPr>
        <w:tab/>
      </w:r>
      <w:r>
        <w:rPr>
          <w:noProof/>
        </w:rPr>
        <w:fldChar w:fldCharType="begin"/>
      </w:r>
      <w:r>
        <w:rPr>
          <w:noProof/>
        </w:rPr>
        <w:instrText xml:space="preserve"> PAGEREF _Toc206584760 \h </w:instrText>
      </w:r>
      <w:r>
        <w:rPr>
          <w:noProof/>
        </w:rPr>
      </w:r>
      <w:r>
        <w:rPr>
          <w:noProof/>
        </w:rPr>
        <w:fldChar w:fldCharType="separate"/>
      </w:r>
      <w:r w:rsidR="00103C6F">
        <w:rPr>
          <w:noProof/>
        </w:rPr>
        <w:t>41</w:t>
      </w:r>
      <w:r>
        <w:rPr>
          <w:noProof/>
        </w:rPr>
        <w:fldChar w:fldCharType="end"/>
      </w:r>
    </w:p>
    <w:p w14:paraId="6B7868E3" w14:textId="15F87BE9"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5.1.2</w:t>
      </w:r>
      <w:r>
        <w:rPr>
          <w:rFonts w:eastAsiaTheme="minorEastAsia" w:cstheme="minorBidi"/>
          <w:noProof/>
          <w:color w:val="auto"/>
          <w:kern w:val="2"/>
          <w:sz w:val="24"/>
          <w:lang w:eastAsia="en-AU"/>
          <w14:ligatures w14:val="standardContextual"/>
        </w:rPr>
        <w:tab/>
      </w:r>
      <w:r w:rsidRPr="00793EC7">
        <w:rPr>
          <w:noProof/>
        </w:rPr>
        <w:t>Biomethane energy production</w:t>
      </w:r>
      <w:r>
        <w:rPr>
          <w:noProof/>
        </w:rPr>
        <w:tab/>
      </w:r>
      <w:r>
        <w:rPr>
          <w:noProof/>
        </w:rPr>
        <w:fldChar w:fldCharType="begin"/>
      </w:r>
      <w:r>
        <w:rPr>
          <w:noProof/>
        </w:rPr>
        <w:instrText xml:space="preserve"> PAGEREF _Toc206584761 \h </w:instrText>
      </w:r>
      <w:r>
        <w:rPr>
          <w:noProof/>
        </w:rPr>
      </w:r>
      <w:r>
        <w:rPr>
          <w:noProof/>
        </w:rPr>
        <w:fldChar w:fldCharType="separate"/>
      </w:r>
      <w:r w:rsidR="00103C6F">
        <w:rPr>
          <w:noProof/>
        </w:rPr>
        <w:t>42</w:t>
      </w:r>
      <w:r>
        <w:rPr>
          <w:noProof/>
        </w:rPr>
        <w:fldChar w:fldCharType="end"/>
      </w:r>
    </w:p>
    <w:p w14:paraId="055CBAFD" w14:textId="0885043A"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5.1.3</w:t>
      </w:r>
      <w:r>
        <w:rPr>
          <w:rFonts w:eastAsiaTheme="minorEastAsia" w:cstheme="minorBidi"/>
          <w:noProof/>
          <w:color w:val="auto"/>
          <w:kern w:val="2"/>
          <w:sz w:val="24"/>
          <w:lang w:eastAsia="en-AU"/>
          <w14:ligatures w14:val="standardContextual"/>
        </w:rPr>
        <w:tab/>
      </w:r>
      <w:r>
        <w:rPr>
          <w:noProof/>
        </w:rPr>
        <w:t>Electricity production</w:t>
      </w:r>
      <w:r>
        <w:rPr>
          <w:noProof/>
        </w:rPr>
        <w:tab/>
      </w:r>
      <w:r>
        <w:rPr>
          <w:noProof/>
        </w:rPr>
        <w:fldChar w:fldCharType="begin"/>
      </w:r>
      <w:r>
        <w:rPr>
          <w:noProof/>
        </w:rPr>
        <w:instrText xml:space="preserve"> PAGEREF _Toc206584762 \h </w:instrText>
      </w:r>
      <w:r>
        <w:rPr>
          <w:noProof/>
        </w:rPr>
      </w:r>
      <w:r>
        <w:rPr>
          <w:noProof/>
        </w:rPr>
        <w:fldChar w:fldCharType="separate"/>
      </w:r>
      <w:r w:rsidR="00103C6F">
        <w:rPr>
          <w:noProof/>
        </w:rPr>
        <w:t>42</w:t>
      </w:r>
      <w:r>
        <w:rPr>
          <w:noProof/>
        </w:rPr>
        <w:fldChar w:fldCharType="end"/>
      </w:r>
    </w:p>
    <w:p w14:paraId="517E2C63" w14:textId="7D4BD9BD" w:rsidR="00D61EE8" w:rsidRDefault="00D61EE8">
      <w:pPr>
        <w:pStyle w:val="TOC3"/>
        <w:rPr>
          <w:rFonts w:eastAsiaTheme="minorEastAsia" w:cstheme="minorBidi"/>
          <w:noProof/>
          <w:color w:val="auto"/>
          <w:kern w:val="2"/>
          <w:sz w:val="24"/>
          <w:lang w:eastAsia="en-AU"/>
          <w14:ligatures w14:val="standardContextual"/>
        </w:rPr>
      </w:pPr>
      <w:r w:rsidRPr="00793EC7">
        <w:rPr>
          <w:b/>
          <w:noProof/>
        </w:rPr>
        <w:t>Electricity production example</w:t>
      </w:r>
      <w:r>
        <w:rPr>
          <w:noProof/>
        </w:rPr>
        <w:tab/>
      </w:r>
      <w:r>
        <w:rPr>
          <w:noProof/>
        </w:rPr>
        <w:fldChar w:fldCharType="begin"/>
      </w:r>
      <w:r>
        <w:rPr>
          <w:noProof/>
        </w:rPr>
        <w:instrText xml:space="preserve"> PAGEREF _Toc206584763 \h </w:instrText>
      </w:r>
      <w:r>
        <w:rPr>
          <w:noProof/>
        </w:rPr>
      </w:r>
      <w:r>
        <w:rPr>
          <w:noProof/>
        </w:rPr>
        <w:fldChar w:fldCharType="separate"/>
      </w:r>
      <w:r w:rsidR="00103C6F">
        <w:rPr>
          <w:noProof/>
        </w:rPr>
        <w:t>42</w:t>
      </w:r>
      <w:r>
        <w:rPr>
          <w:noProof/>
        </w:rPr>
        <w:fldChar w:fldCharType="end"/>
      </w:r>
    </w:p>
    <w:p w14:paraId="7079BFCF" w14:textId="5FE034E5" w:rsidR="00D61EE8" w:rsidRDefault="00D61EE8">
      <w:pPr>
        <w:pStyle w:val="TOC2"/>
        <w:rPr>
          <w:rFonts w:eastAsiaTheme="minorEastAsia" w:cstheme="minorBidi"/>
          <w:noProof/>
          <w:color w:val="auto"/>
          <w:kern w:val="2"/>
          <w:sz w:val="24"/>
          <w:lang w:eastAsia="en-AU"/>
          <w14:ligatures w14:val="standardContextual"/>
        </w:rPr>
      </w:pPr>
      <w:r w:rsidRPr="00793EC7">
        <w:rPr>
          <w:rFonts w:ascii="Calibri" w:hAnsi="Calibri"/>
          <w:noProof/>
        </w:rPr>
        <w:t>5.2</w:t>
      </w:r>
      <w:r>
        <w:rPr>
          <w:rFonts w:eastAsiaTheme="minorEastAsia" w:cstheme="minorBidi"/>
          <w:noProof/>
          <w:color w:val="auto"/>
          <w:kern w:val="2"/>
          <w:sz w:val="24"/>
          <w:lang w:eastAsia="en-AU"/>
          <w14:ligatures w14:val="standardContextual"/>
        </w:rPr>
        <w:tab/>
      </w:r>
      <w:r>
        <w:rPr>
          <w:noProof/>
        </w:rPr>
        <w:t>Energy consumption</w:t>
      </w:r>
      <w:r>
        <w:rPr>
          <w:noProof/>
        </w:rPr>
        <w:tab/>
      </w:r>
      <w:r>
        <w:rPr>
          <w:noProof/>
        </w:rPr>
        <w:fldChar w:fldCharType="begin"/>
      </w:r>
      <w:r>
        <w:rPr>
          <w:noProof/>
        </w:rPr>
        <w:instrText xml:space="preserve"> PAGEREF _Toc206584764 \h </w:instrText>
      </w:r>
      <w:r>
        <w:rPr>
          <w:noProof/>
        </w:rPr>
      </w:r>
      <w:r>
        <w:rPr>
          <w:noProof/>
        </w:rPr>
        <w:fldChar w:fldCharType="separate"/>
      </w:r>
      <w:r w:rsidR="00103C6F">
        <w:rPr>
          <w:noProof/>
        </w:rPr>
        <w:t>43</w:t>
      </w:r>
      <w:r>
        <w:rPr>
          <w:noProof/>
        </w:rPr>
        <w:fldChar w:fldCharType="end"/>
      </w:r>
    </w:p>
    <w:p w14:paraId="09C04CFB" w14:textId="18C26C42" w:rsidR="00D61EE8" w:rsidRDefault="00D61EE8">
      <w:pPr>
        <w:pStyle w:val="TOC1"/>
        <w:rPr>
          <w:rFonts w:eastAsiaTheme="minorEastAsia" w:cstheme="minorBidi"/>
          <w:b w:val="0"/>
          <w:noProof/>
          <w:color w:val="auto"/>
          <w:kern w:val="2"/>
          <w:sz w:val="24"/>
          <w:lang w:eastAsia="en-AU"/>
          <w14:ligatures w14:val="standardContextual"/>
        </w:rPr>
      </w:pPr>
      <w:r>
        <w:rPr>
          <w:noProof/>
        </w:rPr>
        <w:lastRenderedPageBreak/>
        <w:t>More information and references</w:t>
      </w:r>
      <w:r>
        <w:rPr>
          <w:noProof/>
        </w:rPr>
        <w:tab/>
      </w:r>
      <w:r>
        <w:rPr>
          <w:noProof/>
        </w:rPr>
        <w:fldChar w:fldCharType="begin"/>
      </w:r>
      <w:r>
        <w:rPr>
          <w:noProof/>
        </w:rPr>
        <w:instrText xml:space="preserve"> PAGEREF _Toc206584765 \h </w:instrText>
      </w:r>
      <w:r>
        <w:rPr>
          <w:noProof/>
        </w:rPr>
      </w:r>
      <w:r>
        <w:rPr>
          <w:noProof/>
        </w:rPr>
        <w:fldChar w:fldCharType="separate"/>
      </w:r>
      <w:r w:rsidR="00103C6F">
        <w:rPr>
          <w:noProof/>
        </w:rPr>
        <w:t>45</w:t>
      </w:r>
      <w:r>
        <w:rPr>
          <w:noProof/>
        </w:rPr>
        <w:fldChar w:fldCharType="end"/>
      </w:r>
    </w:p>
    <w:p w14:paraId="3155F880" w14:textId="5B22BAAF" w:rsidR="00D61EE8" w:rsidRDefault="00D61EE8">
      <w:pPr>
        <w:pStyle w:val="TOC3"/>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_Toc206584766 \h </w:instrText>
      </w:r>
      <w:r>
        <w:rPr>
          <w:noProof/>
        </w:rPr>
      </w:r>
      <w:r>
        <w:rPr>
          <w:noProof/>
        </w:rPr>
        <w:fldChar w:fldCharType="separate"/>
      </w:r>
      <w:r w:rsidR="00103C6F">
        <w:rPr>
          <w:noProof/>
        </w:rPr>
        <w:t>45</w:t>
      </w:r>
      <w:r>
        <w:rPr>
          <w:noProof/>
        </w:rPr>
        <w:fldChar w:fldCharType="end"/>
      </w:r>
    </w:p>
    <w:p w14:paraId="4A2B0CA2" w14:textId="3C0A2CF1" w:rsidR="00D61EE8" w:rsidRDefault="00D61EE8">
      <w:pPr>
        <w:pStyle w:val="TOC1"/>
        <w:rPr>
          <w:rFonts w:eastAsiaTheme="minorEastAsia" w:cstheme="minorBidi"/>
          <w:b w:val="0"/>
          <w:noProof/>
          <w:color w:val="auto"/>
          <w:kern w:val="2"/>
          <w:sz w:val="24"/>
          <w:lang w:eastAsia="en-AU"/>
          <w14:ligatures w14:val="standardContextual"/>
        </w:rPr>
      </w:pPr>
      <w:r>
        <w:rPr>
          <w:noProof/>
        </w:rPr>
        <w:t>Appendix A – Checklist for landfill emissions</w:t>
      </w:r>
      <w:r>
        <w:rPr>
          <w:noProof/>
        </w:rPr>
        <w:tab/>
      </w:r>
      <w:r>
        <w:rPr>
          <w:noProof/>
        </w:rPr>
        <w:fldChar w:fldCharType="begin"/>
      </w:r>
      <w:r>
        <w:rPr>
          <w:noProof/>
        </w:rPr>
        <w:instrText xml:space="preserve"> PAGEREF _Toc206584767 \h </w:instrText>
      </w:r>
      <w:r>
        <w:rPr>
          <w:noProof/>
        </w:rPr>
      </w:r>
      <w:r>
        <w:rPr>
          <w:noProof/>
        </w:rPr>
        <w:fldChar w:fldCharType="separate"/>
      </w:r>
      <w:r w:rsidR="00103C6F">
        <w:rPr>
          <w:noProof/>
        </w:rPr>
        <w:t>46</w:t>
      </w:r>
      <w:r>
        <w:rPr>
          <w:noProof/>
        </w:rPr>
        <w:fldChar w:fldCharType="end"/>
      </w:r>
    </w:p>
    <w:p w14:paraId="260CDD08" w14:textId="70907D4A" w:rsidR="008465E3" w:rsidRDefault="00235142" w:rsidP="00BD360F">
      <w:pPr>
        <w:pStyle w:val="Heading1"/>
      </w:pPr>
      <w:r>
        <w:fldChar w:fldCharType="end"/>
      </w:r>
      <w:r>
        <w:br w:type="page"/>
      </w:r>
      <w:bookmarkStart w:id="4" w:name="_Toc107933630"/>
      <w:bookmarkStart w:id="5" w:name="_Toc206584695"/>
      <w:bookmarkEnd w:id="2"/>
      <w:bookmarkEnd w:id="3"/>
      <w:r w:rsidR="008465E3">
        <w:t>Definitions and abbreviations</w:t>
      </w:r>
      <w:bookmarkEnd w:id="4"/>
      <w:bookmarkEnd w:id="5"/>
    </w:p>
    <w:tbl>
      <w:tblPr>
        <w:tblStyle w:val="CERTable"/>
        <w:tblW w:w="0" w:type="auto"/>
        <w:tblLook w:val="06A0" w:firstRow="1" w:lastRow="0" w:firstColumn="1" w:lastColumn="0" w:noHBand="1" w:noVBand="1"/>
      </w:tblPr>
      <w:tblGrid>
        <w:gridCol w:w="2127"/>
        <w:gridCol w:w="7603"/>
      </w:tblGrid>
      <w:tr w:rsidR="008465E3" w:rsidRPr="00AA1BB1" w14:paraId="7C2DC46C" w14:textId="77777777" w:rsidTr="000E39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7" w:type="dxa"/>
          </w:tcPr>
          <w:p w14:paraId="56883574" w14:textId="77777777" w:rsidR="008465E3" w:rsidRPr="00BF392D" w:rsidRDefault="008465E3">
            <w:pPr>
              <w:spacing w:before="60" w:after="60"/>
              <w:jc w:val="center"/>
            </w:pPr>
            <w:r w:rsidRPr="00BF392D">
              <w:t>Term</w:t>
            </w:r>
          </w:p>
        </w:tc>
        <w:tc>
          <w:tcPr>
            <w:tcW w:w="7603" w:type="dxa"/>
          </w:tcPr>
          <w:p w14:paraId="4277776F" w14:textId="77777777" w:rsidR="008465E3" w:rsidRPr="00BF392D" w:rsidRDefault="008465E3">
            <w:pPr>
              <w:spacing w:before="60" w:after="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8465E3" w:rsidRPr="00AA1BB1" w14:paraId="318EF32F"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2D5610B" w14:textId="77777777" w:rsidR="008465E3" w:rsidRDefault="008465E3">
            <w:pPr>
              <w:spacing w:before="60" w:after="60"/>
            </w:pPr>
            <w:r>
              <w:t>ANZSIC</w:t>
            </w:r>
          </w:p>
        </w:tc>
        <w:tc>
          <w:tcPr>
            <w:tcW w:w="7603" w:type="dxa"/>
          </w:tcPr>
          <w:p w14:paraId="4EF89592" w14:textId="00B26F89"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rsidRPr="00934AC1">
              <w:t>Australian</w:t>
            </w:r>
            <w:r w:rsidR="00E9748C">
              <w:t xml:space="preserve"> and</w:t>
            </w:r>
            <w:r w:rsidRPr="00934AC1">
              <w:t xml:space="preserve"> New Zealand Standard Industr</w:t>
            </w:r>
            <w:r w:rsidR="008F5270">
              <w:t>ial</w:t>
            </w:r>
            <w:r w:rsidRPr="00934AC1">
              <w:t xml:space="preserve"> Classification</w:t>
            </w:r>
          </w:p>
        </w:tc>
      </w:tr>
      <w:tr w:rsidR="008465E3" w:rsidRPr="00AA1BB1" w14:paraId="7058BA7C"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54142731" w14:textId="77777777" w:rsidR="008465E3" w:rsidRDefault="008465E3">
            <w:pPr>
              <w:spacing w:before="60" w:after="60"/>
            </w:pPr>
            <w:r>
              <w:t>AWT</w:t>
            </w:r>
          </w:p>
        </w:tc>
        <w:tc>
          <w:tcPr>
            <w:tcW w:w="7603" w:type="dxa"/>
          </w:tcPr>
          <w:p w14:paraId="243069D4"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 xml:space="preserve">Alternative waste treatment </w:t>
            </w:r>
          </w:p>
        </w:tc>
      </w:tr>
      <w:tr w:rsidR="008465E3" w:rsidRPr="00AA1BB1" w14:paraId="762CDD66"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16F72A66" w14:textId="77777777" w:rsidR="008465E3" w:rsidRDefault="008465E3">
            <w:pPr>
              <w:spacing w:before="60" w:after="60"/>
            </w:pPr>
            <w:r>
              <w:t>BOM</w:t>
            </w:r>
          </w:p>
        </w:tc>
        <w:tc>
          <w:tcPr>
            <w:tcW w:w="7603" w:type="dxa"/>
          </w:tcPr>
          <w:p w14:paraId="23224E91"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Bureau of Meteorology</w:t>
            </w:r>
          </w:p>
        </w:tc>
      </w:tr>
      <w:tr w:rsidR="008465E3" w:rsidRPr="00AA1BB1" w14:paraId="75E8FC90"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2369242" w14:textId="77777777" w:rsidR="008465E3" w:rsidRDefault="008465E3">
            <w:pPr>
              <w:spacing w:before="60" w:after="60"/>
            </w:pPr>
            <w:r>
              <w:t>C&amp;D</w:t>
            </w:r>
          </w:p>
        </w:tc>
        <w:tc>
          <w:tcPr>
            <w:tcW w:w="7603" w:type="dxa"/>
          </w:tcPr>
          <w:p w14:paraId="7295BFB8"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Construction and demolition</w:t>
            </w:r>
          </w:p>
        </w:tc>
      </w:tr>
      <w:tr w:rsidR="008465E3" w:rsidRPr="00AA1BB1" w14:paraId="7B565F20"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62E10EF" w14:textId="77777777" w:rsidR="008465E3" w:rsidRDefault="008465E3">
            <w:pPr>
              <w:spacing w:before="60" w:after="60"/>
            </w:pPr>
            <w:r>
              <w:t>C&amp;I</w:t>
            </w:r>
          </w:p>
        </w:tc>
        <w:tc>
          <w:tcPr>
            <w:tcW w:w="7603" w:type="dxa"/>
          </w:tcPr>
          <w:p w14:paraId="304C549A"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Commercial and industrial</w:t>
            </w:r>
          </w:p>
        </w:tc>
      </w:tr>
      <w:tr w:rsidR="008465E3" w:rsidRPr="00AA1BB1" w14:paraId="473659E8"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B8C3DE5" w14:textId="77777777" w:rsidR="008465E3" w:rsidRDefault="008465E3">
            <w:pPr>
              <w:spacing w:before="60" w:after="60"/>
            </w:pPr>
            <w:r>
              <w:t>CH</w:t>
            </w:r>
            <w:r w:rsidRPr="00EF29BE">
              <w:rPr>
                <w:vertAlign w:val="subscript"/>
              </w:rPr>
              <w:t>4</w:t>
            </w:r>
          </w:p>
        </w:tc>
        <w:tc>
          <w:tcPr>
            <w:tcW w:w="7603" w:type="dxa"/>
          </w:tcPr>
          <w:p w14:paraId="0E2F49FE"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Methane</w:t>
            </w:r>
          </w:p>
        </w:tc>
      </w:tr>
      <w:tr w:rsidR="008465E3" w:rsidRPr="00AA1BB1" w14:paraId="0C9665CA"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B2401CF" w14:textId="77777777" w:rsidR="008465E3" w:rsidRPr="000F7F72" w:rsidRDefault="008465E3">
            <w:pPr>
              <w:spacing w:before="60" w:after="60"/>
            </w:pPr>
            <w:r>
              <w:t>CO</w:t>
            </w:r>
            <w:r w:rsidRPr="00C23474">
              <w:rPr>
                <w:vertAlign w:val="subscript"/>
              </w:rPr>
              <w:t>2</w:t>
            </w:r>
            <w:r>
              <w:t xml:space="preserve"> </w:t>
            </w:r>
          </w:p>
        </w:tc>
        <w:tc>
          <w:tcPr>
            <w:tcW w:w="7603" w:type="dxa"/>
          </w:tcPr>
          <w:p w14:paraId="7F662495"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Carbon dioxide</w:t>
            </w:r>
          </w:p>
        </w:tc>
      </w:tr>
      <w:tr w:rsidR="008465E3" w:rsidRPr="00AA1BB1" w14:paraId="0ED27043"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0CB9B07" w14:textId="77777777" w:rsidR="008465E3" w:rsidRDefault="008465E3">
            <w:pPr>
              <w:spacing w:before="60" w:after="60"/>
            </w:pPr>
            <w:r>
              <w:t>DOC</w:t>
            </w:r>
          </w:p>
        </w:tc>
        <w:tc>
          <w:tcPr>
            <w:tcW w:w="7603" w:type="dxa"/>
          </w:tcPr>
          <w:p w14:paraId="1E070834"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Degradable organic carbon</w:t>
            </w:r>
          </w:p>
        </w:tc>
      </w:tr>
      <w:tr w:rsidR="008465E3" w:rsidRPr="00AA1BB1" w14:paraId="1A4E8475"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A297040" w14:textId="77777777" w:rsidR="008465E3" w:rsidRPr="00BF392D" w:rsidRDefault="008465E3">
            <w:pPr>
              <w:spacing w:before="60" w:after="60"/>
            </w:pPr>
            <w:r>
              <w:t>EERS</w:t>
            </w:r>
          </w:p>
        </w:tc>
        <w:tc>
          <w:tcPr>
            <w:tcW w:w="7603" w:type="dxa"/>
          </w:tcPr>
          <w:p w14:paraId="62C42865" w14:textId="77777777" w:rsidR="008465E3" w:rsidRPr="00BF392D" w:rsidRDefault="008465E3">
            <w:pPr>
              <w:spacing w:before="60" w:after="60"/>
              <w:cnfStyle w:val="000000000000" w:firstRow="0" w:lastRow="0" w:firstColumn="0" w:lastColumn="0" w:oddVBand="0" w:evenVBand="0" w:oddHBand="0" w:evenHBand="0" w:firstRowFirstColumn="0" w:firstRowLastColumn="0" w:lastRowFirstColumn="0" w:lastRowLastColumn="0"/>
            </w:pPr>
            <w:r>
              <w:t>Emissions and Energy Reporting System</w:t>
            </w:r>
          </w:p>
        </w:tc>
      </w:tr>
      <w:tr w:rsidR="008465E3" w:rsidRPr="00AA1BB1" w14:paraId="48BFB95F"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4020625C" w14:textId="77777777" w:rsidR="008465E3" w:rsidRPr="00AA1BB1" w:rsidRDefault="008465E3">
            <w:pPr>
              <w:spacing w:before="60" w:after="60"/>
            </w:pPr>
            <w:r>
              <w:t>MTBI</w:t>
            </w:r>
          </w:p>
        </w:tc>
        <w:tc>
          <w:tcPr>
            <w:tcW w:w="7603" w:type="dxa"/>
          </w:tcPr>
          <w:p w14:paraId="356A4401" w14:textId="19BEBA43"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rsidRPr="002C556E">
              <w:t xml:space="preserve">Matters to be identified, as specified in Schedule </w:t>
            </w:r>
            <w:r>
              <w:t>4</w:t>
            </w:r>
            <w:r w:rsidRPr="002C556E">
              <w:t xml:space="preserve"> of the NGER </w:t>
            </w:r>
            <w:r>
              <w:t>Measurement Determination</w:t>
            </w:r>
            <w:r w:rsidRPr="002C556E">
              <w:t>.</w:t>
            </w:r>
          </w:p>
        </w:tc>
      </w:tr>
      <w:tr w:rsidR="008465E3" w:rsidRPr="00AA1BB1" w14:paraId="6121FEC1"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7E3757A3" w14:textId="77777777" w:rsidR="008465E3" w:rsidRDefault="008465E3">
            <w:pPr>
              <w:spacing w:before="60" w:after="60"/>
            </w:pPr>
            <w:r>
              <w:t>MRF</w:t>
            </w:r>
          </w:p>
        </w:tc>
        <w:tc>
          <w:tcPr>
            <w:tcW w:w="7603" w:type="dxa"/>
          </w:tcPr>
          <w:p w14:paraId="2C29F829"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Materials recovery facility</w:t>
            </w:r>
          </w:p>
        </w:tc>
      </w:tr>
      <w:tr w:rsidR="008465E3" w:rsidRPr="00AA1BB1" w14:paraId="4B2A4C76"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7037255A" w14:textId="77777777" w:rsidR="008465E3" w:rsidRDefault="008465E3">
            <w:pPr>
              <w:spacing w:before="60" w:after="60"/>
            </w:pPr>
            <w:r>
              <w:t>MSW</w:t>
            </w:r>
          </w:p>
        </w:tc>
        <w:tc>
          <w:tcPr>
            <w:tcW w:w="7603" w:type="dxa"/>
          </w:tcPr>
          <w:p w14:paraId="0EA0D579" w14:textId="77777777"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Municipal Solid Waste</w:t>
            </w:r>
          </w:p>
        </w:tc>
      </w:tr>
      <w:tr w:rsidR="008465E3" w:rsidRPr="00AA1BB1" w14:paraId="23A81F62"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0C42BFA" w14:textId="77777777" w:rsidR="008465E3" w:rsidRPr="00AA1BB1" w:rsidRDefault="008465E3">
            <w:pPr>
              <w:spacing w:before="60" w:after="60"/>
            </w:pPr>
            <w:r w:rsidRPr="00AA1BB1">
              <w:t>NGER</w:t>
            </w:r>
          </w:p>
        </w:tc>
        <w:tc>
          <w:tcPr>
            <w:tcW w:w="7603" w:type="dxa"/>
          </w:tcPr>
          <w:p w14:paraId="70D7D8E1"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8465E3" w:rsidRPr="00AA1BB1" w14:paraId="41390A47"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3C8BEF5" w14:textId="77777777" w:rsidR="008465E3" w:rsidRPr="00AA1BB1" w:rsidRDefault="008465E3">
            <w:pPr>
              <w:spacing w:before="60" w:after="60"/>
            </w:pPr>
            <w:r w:rsidRPr="00AA1BB1">
              <w:t>NGER Act</w:t>
            </w:r>
          </w:p>
        </w:tc>
        <w:tc>
          <w:tcPr>
            <w:tcW w:w="7603" w:type="dxa"/>
          </w:tcPr>
          <w:p w14:paraId="47527400"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8465E3" w:rsidRPr="00AA1BB1" w14:paraId="124B2A76"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444C1D4F" w14:textId="77777777" w:rsidR="008465E3" w:rsidRPr="00AA1BB1" w:rsidRDefault="008465E3">
            <w:pPr>
              <w:spacing w:before="60" w:after="60"/>
            </w:pPr>
            <w:bookmarkStart w:id="6" w:name="_Hlk43791967"/>
            <w:r>
              <w:t>NGER Measurement Determination</w:t>
            </w:r>
          </w:p>
        </w:tc>
        <w:tc>
          <w:tcPr>
            <w:tcW w:w="7603" w:type="dxa"/>
          </w:tcPr>
          <w:p w14:paraId="370D3F89" w14:textId="77777777" w:rsidR="008465E3" w:rsidRPr="0018498E" w:rsidRDefault="008465E3">
            <w:pPr>
              <w:spacing w:before="60" w:after="60"/>
              <w:cnfStyle w:val="000000000000" w:firstRow="0" w:lastRow="0" w:firstColumn="0" w:lastColumn="0" w:oddVBand="0" w:evenVBand="0" w:oddHBand="0" w:evenHBand="0" w:firstRowFirstColumn="0" w:firstRowLastColumn="0" w:lastRowFirstColumn="0" w:lastRowLastColumn="0"/>
              <w:rPr>
                <w:iCs/>
              </w:rPr>
            </w:pPr>
            <w:r w:rsidRPr="0018498E">
              <w:rPr>
                <w:iCs/>
              </w:rPr>
              <w:t xml:space="preserve">National Greenhouse and Energy Reporting (Measurement) Determination 2008 </w:t>
            </w:r>
          </w:p>
        </w:tc>
      </w:tr>
      <w:bookmarkEnd w:id="6"/>
      <w:tr w:rsidR="008465E3" w:rsidRPr="00AA1BB1" w14:paraId="5CCA1BE1"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68A8B37A" w14:textId="77777777" w:rsidR="008465E3" w:rsidRPr="00AA1BB1" w:rsidRDefault="008465E3">
            <w:pPr>
              <w:spacing w:before="60" w:after="60"/>
            </w:pPr>
            <w:r w:rsidRPr="00AA1BB1">
              <w:t>NGER Regulations</w:t>
            </w:r>
          </w:p>
        </w:tc>
        <w:tc>
          <w:tcPr>
            <w:tcW w:w="7603" w:type="dxa"/>
          </w:tcPr>
          <w:p w14:paraId="2AFA3B85" w14:textId="77777777" w:rsidR="008465E3" w:rsidRPr="0018498E" w:rsidRDefault="008465E3">
            <w:pPr>
              <w:spacing w:before="60" w:after="60"/>
              <w:cnfStyle w:val="000000000000" w:firstRow="0" w:lastRow="0" w:firstColumn="0" w:lastColumn="0" w:oddVBand="0" w:evenVBand="0" w:oddHBand="0" w:evenHBand="0" w:firstRowFirstColumn="0" w:firstRowLastColumn="0" w:lastRowFirstColumn="0" w:lastRowLastColumn="0"/>
              <w:rPr>
                <w:iCs/>
              </w:rPr>
            </w:pPr>
            <w:r w:rsidRPr="0018498E">
              <w:rPr>
                <w:iCs/>
              </w:rPr>
              <w:t xml:space="preserve">National Greenhouse and Energy Reporting Regulations 2008 </w:t>
            </w:r>
          </w:p>
        </w:tc>
      </w:tr>
      <w:tr w:rsidR="722334D7" w14:paraId="618876F8" w14:textId="77777777" w:rsidTr="00414287">
        <w:trPr>
          <w:trHeight w:val="300"/>
        </w:trPr>
        <w:tc>
          <w:tcPr>
            <w:cnfStyle w:val="001000000000" w:firstRow="0" w:lastRow="0" w:firstColumn="1" w:lastColumn="0" w:oddVBand="0" w:evenVBand="0" w:oddHBand="0" w:evenHBand="0" w:firstRowFirstColumn="0" w:firstRowLastColumn="0" w:lastRowFirstColumn="0" w:lastRowLastColumn="0"/>
            <w:tcW w:w="2127" w:type="dxa"/>
          </w:tcPr>
          <w:p w14:paraId="6999ED48" w14:textId="60C5B0F9" w:rsidR="1719EFEA" w:rsidRDefault="1719EFEA" w:rsidP="722334D7">
            <w:proofErr w:type="spellStart"/>
            <w:r>
              <w:t>Phytocap</w:t>
            </w:r>
            <w:proofErr w:type="spellEnd"/>
          </w:p>
        </w:tc>
        <w:tc>
          <w:tcPr>
            <w:tcW w:w="7603" w:type="dxa"/>
          </w:tcPr>
          <w:p w14:paraId="79689893" w14:textId="63733D81" w:rsidR="1719EFEA" w:rsidRDefault="1719EFEA" w:rsidP="722334D7">
            <w:pPr>
              <w:cnfStyle w:val="000000000000" w:firstRow="0" w:lastRow="0" w:firstColumn="0" w:lastColumn="0" w:oddVBand="0" w:evenVBand="0" w:oddHBand="0" w:evenHBand="0" w:firstRowFirstColumn="0" w:firstRowLastColumn="0" w:lastRowFirstColumn="0" w:lastRowLastColumn="0"/>
              <w:rPr>
                <w:color w:val="auto"/>
              </w:rPr>
            </w:pPr>
            <w:r w:rsidRPr="722334D7">
              <w:rPr>
                <w:color w:val="auto"/>
              </w:rPr>
              <w:t>An evapotranspiration landfill capping system that makes use of soil and vegetation to store and release surface water</w:t>
            </w:r>
          </w:p>
        </w:tc>
      </w:tr>
      <w:tr w:rsidR="0038654E" w:rsidRPr="00AA1BB1" w14:paraId="351C9EE5"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38BCCD58" w14:textId="4E5D9570" w:rsidR="0038654E" w:rsidRDefault="0038654E" w:rsidP="0038654E">
            <w:pPr>
              <w:spacing w:before="60" w:after="60"/>
            </w:pPr>
            <w:r w:rsidRPr="002C556E">
              <w:t xml:space="preserve">Safeguard </w:t>
            </w:r>
            <w:r>
              <w:t>M</w:t>
            </w:r>
            <w:r w:rsidRPr="002C556E">
              <w:t>echanism</w:t>
            </w:r>
          </w:p>
        </w:tc>
        <w:tc>
          <w:tcPr>
            <w:tcW w:w="7603" w:type="dxa"/>
          </w:tcPr>
          <w:p w14:paraId="3E1E8D39" w14:textId="5B096056" w:rsidR="0038654E" w:rsidRPr="00F85DE3" w:rsidRDefault="0038654E" w:rsidP="00782923">
            <w:pPr>
              <w:cnfStyle w:val="000000000000" w:firstRow="0" w:lastRow="0" w:firstColumn="0" w:lastColumn="0" w:oddVBand="0" w:evenVBand="0" w:oddHBand="0" w:evenHBand="0" w:firstRowFirstColumn="0" w:firstRowLastColumn="0" w:lastRowFirstColumn="0" w:lastRowLastColumn="0"/>
              <w:rPr>
                <w:rFonts w:cs="Helvetica"/>
                <w:color w:val="auto"/>
                <w:szCs w:val="21"/>
              </w:rPr>
            </w:pPr>
            <w:r w:rsidRPr="00D02F02">
              <w:rPr>
                <w:color w:val="auto"/>
              </w:rPr>
              <w:t xml:space="preserve">The Australian Government’s mechanism to contribute to the achievement of Australia’s greenhouse gas emissions reduction targets. See </w:t>
            </w:r>
            <w:hyperlink r:id="rId22" w:history="1">
              <w:r w:rsidRPr="00672535">
                <w:rPr>
                  <w:rStyle w:val="Hyperlink"/>
                </w:rPr>
                <w:t>the Safeguard Mechanism</w:t>
              </w:r>
            </w:hyperlink>
            <w:r w:rsidR="00E047D6">
              <w:rPr>
                <w:rStyle w:val="FootnoteReference"/>
                <w:color w:val="auto"/>
              </w:rPr>
              <w:footnoteReference w:id="2"/>
            </w:r>
            <w:r w:rsidRPr="00D02F02">
              <w:rPr>
                <w:color w:val="auto"/>
              </w:rPr>
              <w:t xml:space="preserve"> for more information.</w:t>
            </w:r>
          </w:p>
        </w:tc>
      </w:tr>
      <w:tr w:rsidR="008465E3" w:rsidRPr="00AA1BB1" w14:paraId="0EA9B2EF"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09EA340B" w14:textId="77777777" w:rsidR="008465E3" w:rsidRPr="00AA1BB1" w:rsidRDefault="008465E3">
            <w:pPr>
              <w:spacing w:before="60" w:after="60"/>
            </w:pPr>
            <w:r w:rsidRPr="00AA1BB1">
              <w:t>Scope 1 emissions</w:t>
            </w:r>
          </w:p>
        </w:tc>
        <w:tc>
          <w:tcPr>
            <w:tcW w:w="7603" w:type="dxa"/>
          </w:tcPr>
          <w:p w14:paraId="78DB4317" w14:textId="204FBAB5" w:rsidR="008465E3" w:rsidRPr="00AA1BB1" w:rsidRDefault="00CC2055">
            <w:pPr>
              <w:spacing w:before="60" w:after="60"/>
              <w:cnfStyle w:val="000000000000" w:firstRow="0" w:lastRow="0" w:firstColumn="0" w:lastColumn="0" w:oddVBand="0" w:evenVBand="0" w:oddHBand="0" w:evenHBand="0" w:firstRowFirstColumn="0" w:firstRowLastColumn="0" w:lastRowFirstColumn="0" w:lastRowLastColumn="0"/>
            </w:pPr>
            <w:r>
              <w:t>T</w:t>
            </w:r>
            <w:r w:rsidR="008465E3" w:rsidRPr="00AA1BB1">
              <w:t xml:space="preserve">he release of greenhouse </w:t>
            </w:r>
            <w:r w:rsidR="008465E3">
              <w:t>gas</w:t>
            </w:r>
            <w:r w:rsidR="008465E3" w:rsidRPr="00AA1BB1">
              <w:t xml:space="preserve"> into the atmosphere as a direct result of an activity or series of activities (including ancillary activities) that constitute the facility.</w:t>
            </w:r>
          </w:p>
        </w:tc>
      </w:tr>
      <w:tr w:rsidR="008465E3" w:rsidRPr="00AA1BB1" w14:paraId="2412B00D"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1F422BC1" w14:textId="77777777" w:rsidR="008465E3" w:rsidRPr="00AA1BB1" w:rsidRDefault="008465E3">
            <w:pPr>
              <w:spacing w:before="60" w:after="60"/>
            </w:pPr>
            <w:r>
              <w:t>STP</w:t>
            </w:r>
          </w:p>
        </w:tc>
        <w:tc>
          <w:tcPr>
            <w:tcW w:w="7603" w:type="dxa"/>
          </w:tcPr>
          <w:p w14:paraId="4895560B" w14:textId="124B7544" w:rsidR="008465E3" w:rsidRDefault="008465E3">
            <w:pPr>
              <w:spacing w:before="60" w:after="60"/>
              <w:cnfStyle w:val="000000000000" w:firstRow="0" w:lastRow="0" w:firstColumn="0" w:lastColumn="0" w:oddVBand="0" w:evenVBand="0" w:oddHBand="0" w:evenHBand="0" w:firstRowFirstColumn="0" w:firstRowLastColumn="0" w:lastRowFirstColumn="0" w:lastRowLastColumn="0"/>
            </w:pPr>
            <w:r>
              <w:t>Standard temperature and pressure</w:t>
            </w:r>
            <w:r w:rsidR="00CE674D">
              <w:t xml:space="preserve">. </w:t>
            </w:r>
            <w:r w:rsidR="00CE674D" w:rsidRPr="00CE674D">
              <w:t>Standard temperature (15°C = 288 K) and pressure (101.325 kPa) per subsection 2.32(7) of the NGER Measurement Determination.</w:t>
            </w:r>
          </w:p>
        </w:tc>
      </w:tr>
      <w:tr w:rsidR="008465E3" w:rsidRPr="00AA1BB1" w14:paraId="4F627B8C"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7BF8A435" w14:textId="77777777" w:rsidR="008465E3" w:rsidRPr="00AA1BB1" w:rsidRDefault="008465E3">
            <w:pPr>
              <w:spacing w:before="60" w:after="60"/>
            </w:pPr>
            <w:r>
              <w:t>SWC</w:t>
            </w:r>
          </w:p>
        </w:tc>
        <w:tc>
          <w:tcPr>
            <w:tcW w:w="7603" w:type="dxa"/>
          </w:tcPr>
          <w:p w14:paraId="0CC07C05"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t>Solid Waste Calculator</w:t>
            </w:r>
          </w:p>
        </w:tc>
      </w:tr>
      <w:tr w:rsidR="008465E3" w:rsidRPr="00AA1BB1" w14:paraId="2075A5EE"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102A7863" w14:textId="77777777" w:rsidR="008465E3" w:rsidRPr="00AA1BB1" w:rsidRDefault="008465E3">
            <w:pPr>
              <w:spacing w:before="60" w:after="60"/>
            </w:pPr>
            <w:r w:rsidRPr="00AA1BB1">
              <w:t>t CO</w:t>
            </w:r>
            <w:r w:rsidRPr="007A0E3D">
              <w:rPr>
                <w:vertAlign w:val="subscript"/>
              </w:rPr>
              <w:t>2</w:t>
            </w:r>
            <w:r w:rsidRPr="00445CAE">
              <w:t>-e</w:t>
            </w:r>
          </w:p>
        </w:tc>
        <w:tc>
          <w:tcPr>
            <w:tcW w:w="7603" w:type="dxa"/>
          </w:tcPr>
          <w:p w14:paraId="48592F3A"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rsidRPr="00AA1BB1">
              <w:t>T</w:t>
            </w:r>
            <w:r>
              <w:t>onnes carbon dioxide equivalent</w:t>
            </w:r>
          </w:p>
        </w:tc>
      </w:tr>
      <w:tr w:rsidR="008465E3" w:rsidRPr="00AA1BB1" w14:paraId="4FC7DED9" w14:textId="77777777" w:rsidTr="00414287">
        <w:tc>
          <w:tcPr>
            <w:cnfStyle w:val="001000000000" w:firstRow="0" w:lastRow="0" w:firstColumn="1" w:lastColumn="0" w:oddVBand="0" w:evenVBand="0" w:oddHBand="0" w:evenHBand="0" w:firstRowFirstColumn="0" w:firstRowLastColumn="0" w:lastRowFirstColumn="0" w:lastRowLastColumn="0"/>
            <w:tcW w:w="2127" w:type="dxa"/>
          </w:tcPr>
          <w:p w14:paraId="5C6B577A" w14:textId="77777777" w:rsidR="008465E3" w:rsidRDefault="008465E3">
            <w:pPr>
              <w:spacing w:before="60" w:after="60"/>
            </w:pPr>
            <w:proofErr w:type="spellStart"/>
            <w:r>
              <w:t>Tpa</w:t>
            </w:r>
            <w:proofErr w:type="spellEnd"/>
          </w:p>
        </w:tc>
        <w:tc>
          <w:tcPr>
            <w:tcW w:w="7603" w:type="dxa"/>
          </w:tcPr>
          <w:p w14:paraId="1D07D01E" w14:textId="77777777" w:rsidR="008465E3" w:rsidRPr="00AA1BB1" w:rsidRDefault="008465E3">
            <w:pPr>
              <w:spacing w:before="60" w:after="60"/>
              <w:cnfStyle w:val="000000000000" w:firstRow="0" w:lastRow="0" w:firstColumn="0" w:lastColumn="0" w:oddVBand="0" w:evenVBand="0" w:oddHBand="0" w:evenHBand="0" w:firstRowFirstColumn="0" w:firstRowLastColumn="0" w:lastRowFirstColumn="0" w:lastRowLastColumn="0"/>
            </w:pPr>
            <w:r>
              <w:t>Tonnes per annum</w:t>
            </w:r>
          </w:p>
        </w:tc>
      </w:tr>
    </w:tbl>
    <w:p w14:paraId="52146EF4" w14:textId="77777777" w:rsidR="00E56A8D" w:rsidRPr="00F8076C" w:rsidRDefault="00E56A8D" w:rsidP="00E56A8D">
      <w:pPr>
        <w:pStyle w:val="BodyText1"/>
      </w:pPr>
      <w:bookmarkStart w:id="7" w:name="_Toc508361542"/>
      <w:bookmarkStart w:id="8" w:name="_Toc508363218"/>
      <w:bookmarkStart w:id="9" w:name="_Toc508363372"/>
      <w:bookmarkStart w:id="10" w:name="_Toc508364161"/>
      <w:bookmarkStart w:id="11" w:name="_Toc509935565"/>
      <w:bookmarkStart w:id="12" w:name="_Toc510542950"/>
      <w:bookmarkStart w:id="13" w:name="_Toc46470542"/>
      <w:bookmarkStart w:id="14" w:name="_Toc46470594"/>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4C68918A" w14:textId="0F3149DB" w:rsidR="00E56A8D" w:rsidRDefault="00E56A8D" w:rsidP="007E687B">
      <w:pPr>
        <w:pStyle w:val="BodyText1"/>
        <w:rPr>
          <w:rStyle w:val="ui-provider"/>
        </w:rPr>
      </w:pPr>
      <w:r w:rsidRPr="00F8076C">
        <w:t xml:space="preserve">For more information on interpreting legislation see </w:t>
      </w:r>
      <w:hyperlink r:id="rId23" w:tooltip="A link to the Australian Government webiste, The Federal Register of Legislation - Understanding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3"/>
      </w:r>
      <w:r w:rsidRPr="00F8076C">
        <w:t>.</w:t>
      </w:r>
      <w:bookmarkStart w:id="15" w:name="_Toc107933631"/>
    </w:p>
    <w:p w14:paraId="13C24B22" w14:textId="6BA8F915" w:rsidR="006A752C" w:rsidRDefault="006A752C">
      <w:pPr>
        <w:spacing w:after="0"/>
        <w:rPr>
          <w:rFonts w:ascii="Calibri" w:eastAsia="Times New Roman" w:hAnsi="Calibri" w:cs="Calibri"/>
          <w:b/>
          <w:bCs/>
          <w:kern w:val="32"/>
          <w:sz w:val="40"/>
        </w:rPr>
      </w:pPr>
      <w:r>
        <w:br w:type="page"/>
      </w:r>
    </w:p>
    <w:p w14:paraId="0A5238B4" w14:textId="58AA2E62" w:rsidR="008465E3" w:rsidRPr="00E54D30" w:rsidRDefault="008465E3" w:rsidP="008465E3">
      <w:pPr>
        <w:pStyle w:val="Heading1"/>
      </w:pPr>
      <w:bookmarkStart w:id="16" w:name="_Toc206584696"/>
      <w:r w:rsidRPr="00E54D30">
        <w:t>Disclaime</w:t>
      </w:r>
      <w:bookmarkEnd w:id="7"/>
      <w:bookmarkEnd w:id="8"/>
      <w:bookmarkEnd w:id="9"/>
      <w:bookmarkEnd w:id="10"/>
      <w:bookmarkEnd w:id="11"/>
      <w:bookmarkEnd w:id="12"/>
      <w:r>
        <w:t>r</w:t>
      </w:r>
      <w:bookmarkEnd w:id="13"/>
      <w:bookmarkEnd w:id="14"/>
      <w:bookmarkEnd w:id="15"/>
      <w:bookmarkEnd w:id="16"/>
    </w:p>
    <w:p w14:paraId="0F561488" w14:textId="42BC14FB" w:rsidR="008465E3" w:rsidRPr="000B3301" w:rsidRDefault="008465E3" w:rsidP="00696816">
      <w:pPr>
        <w:autoSpaceDE w:val="0"/>
        <w:autoSpaceDN w:val="0"/>
        <w:adjustRightInd w:val="0"/>
        <w:spacing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093C99CB" w:rsidRPr="7CB3E3E1">
        <w:rPr>
          <w:lang w:eastAsia="en-AU"/>
        </w:rPr>
        <w:t>CER</w:t>
      </w:r>
      <w:r w:rsidRPr="000B3301">
        <w:rPr>
          <w:lang w:eastAsia="en-AU"/>
        </w:rPr>
        <w:t xml:space="preserve">) to assist entities to comply with their reporting obligations under the </w:t>
      </w:r>
      <w:hyperlink r:id="rId24"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17" w:name="_Ref105748531"/>
      <w:r w:rsidRPr="00A469D7">
        <w:rPr>
          <w:rStyle w:val="FootnoteReference"/>
          <w:color w:val="000000"/>
          <w:lang w:eastAsia="en-AU"/>
        </w:rPr>
        <w:footnoteReference w:id="4"/>
      </w:r>
      <w:bookmarkEnd w:id="17"/>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745E4F4A" w14:textId="77777777" w:rsidR="008465E3" w:rsidRPr="000B3301" w:rsidRDefault="008465E3" w:rsidP="00696816">
      <w:pPr>
        <w:autoSpaceDE w:val="0"/>
        <w:autoSpaceDN w:val="0"/>
        <w:adjustRightInd w:val="0"/>
        <w:spacing w:after="0"/>
        <w:rPr>
          <w:lang w:eastAsia="en-AU"/>
        </w:rPr>
      </w:pPr>
    </w:p>
    <w:p w14:paraId="6114B853" w14:textId="4BC8BC98" w:rsidR="008465E3" w:rsidRPr="000B3301" w:rsidRDefault="008465E3" w:rsidP="00696816">
      <w:pPr>
        <w:autoSpaceDE w:val="0"/>
        <w:autoSpaceDN w:val="0"/>
        <w:adjustRightInd w:val="0"/>
        <w:spacing w:after="0"/>
        <w:rPr>
          <w:lang w:eastAsia="en-AU"/>
        </w:rPr>
      </w:pPr>
      <w:r w:rsidRPr="004C131A">
        <w:rPr>
          <w:lang w:eastAsia="en-AU"/>
        </w:rPr>
        <w:t xml:space="preserve">This guideline only applies to the </w:t>
      </w:r>
      <w:r w:rsidR="00C469EF">
        <w:rPr>
          <w:lang w:eastAsia="en-AU"/>
        </w:rPr>
        <w:t>2024–25</w:t>
      </w:r>
      <w:r w:rsidRPr="004C131A">
        <w:rPr>
          <w:lang w:eastAsia="en-AU"/>
        </w:rPr>
        <w:t xml:space="preserve"> NGER reporting year and should be read in conjunction with the NGER </w:t>
      </w:r>
      <w:r w:rsidRPr="00D41EB0">
        <w:rPr>
          <w:lang w:eastAsia="en-AU"/>
        </w:rPr>
        <w:t xml:space="preserve">Act, </w:t>
      </w:r>
      <w:hyperlink r:id="rId25" w:tooltip="A link to the Australian Government legislation - the National Greenhouse and Energy regulations 2008" w:history="1">
        <w:r w:rsidRPr="00D41EB0">
          <w:rPr>
            <w:rStyle w:val="Hyperlink"/>
            <w:lang w:eastAsia="en-AU"/>
          </w:rPr>
          <w:t>National Greenhouse and Energy Regulations 2008</w:t>
        </w:r>
      </w:hyperlink>
      <w:r w:rsidRPr="00D41EB0">
        <w:rPr>
          <w:rStyle w:val="FootnoteReference"/>
          <w:color w:val="000000"/>
          <w:lang w:eastAsia="en-AU"/>
        </w:rPr>
        <w:footnoteReference w:id="5"/>
      </w:r>
      <w:r w:rsidRPr="00D41EB0">
        <w:rPr>
          <w:color w:val="000000"/>
          <w:lang w:eastAsia="en-AU"/>
        </w:rPr>
        <w:t xml:space="preserve"> (</w:t>
      </w:r>
      <w:r w:rsidRPr="00D41EB0">
        <w:rPr>
          <w:lang w:eastAsia="en-AU"/>
        </w:rPr>
        <w:t xml:space="preserve">NGER Regulations), and </w:t>
      </w:r>
      <w:hyperlink r:id="rId26" w:tooltip="A link to the Australian Government legislation - the National Greenhouse and Energy Measurement Determin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6"/>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72F03E76" w14:textId="77777777" w:rsidR="008465E3" w:rsidRPr="000B3301" w:rsidRDefault="008465E3" w:rsidP="00696816">
      <w:pPr>
        <w:autoSpaceDE w:val="0"/>
        <w:autoSpaceDN w:val="0"/>
        <w:adjustRightInd w:val="0"/>
        <w:spacing w:after="0"/>
        <w:rPr>
          <w:lang w:eastAsia="en-AU"/>
        </w:rPr>
      </w:pPr>
    </w:p>
    <w:p w14:paraId="05992DCE" w14:textId="61712924" w:rsidR="008465E3" w:rsidRPr="000B3301" w:rsidRDefault="008465E3" w:rsidP="00696816">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7" w:tooltip="A link to the NGER scheme page of the Clean Energy Regulator website" w:history="1">
        <w:r w:rsidRPr="00452C2E">
          <w:rPr>
            <w:rStyle w:val="Hyperlink"/>
            <w:lang w:eastAsia="en-AU"/>
          </w:rPr>
          <w:t>National Greenhouse and Energy Reporting (NGER) scheme</w:t>
        </w:r>
      </w:hyperlink>
      <w:r>
        <w:rPr>
          <w:rStyle w:val="FootnoteReference"/>
          <w:lang w:eastAsia="en-AU"/>
        </w:rPr>
        <w:footnoteReference w:id="7"/>
      </w:r>
      <w:r w:rsidRPr="000B3301">
        <w:rPr>
          <w:lang w:eastAsia="en-AU"/>
        </w:rPr>
        <w:t xml:space="preserve"> at all times. </w:t>
      </w:r>
      <w:r w:rsidR="4E8FB643" w:rsidRPr="7CB3E3E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2F5B8D" w:rsidRPr="000B3301">
        <w:rPr>
          <w:lang w:eastAsia="en-AU"/>
        </w:rPr>
        <w:t>based on</w:t>
      </w:r>
      <w:r w:rsidRPr="000B3301">
        <w:rPr>
          <w:lang w:eastAsia="en-AU"/>
        </w:rPr>
        <w:t xml:space="preserve"> this </w:t>
      </w:r>
      <w:r>
        <w:rPr>
          <w:lang w:eastAsia="en-AU"/>
        </w:rPr>
        <w:t>guidance</w:t>
      </w:r>
      <w:r w:rsidRPr="000B3301">
        <w:rPr>
          <w:lang w:eastAsia="en-AU"/>
        </w:rPr>
        <w:t>.</w:t>
      </w:r>
    </w:p>
    <w:p w14:paraId="607EF1E7" w14:textId="77777777" w:rsidR="008465E3" w:rsidRPr="000B3301" w:rsidRDefault="008465E3" w:rsidP="00696816">
      <w:pPr>
        <w:autoSpaceDE w:val="0"/>
        <w:autoSpaceDN w:val="0"/>
        <w:adjustRightInd w:val="0"/>
        <w:spacing w:after="0"/>
        <w:rPr>
          <w:lang w:eastAsia="en-AU"/>
        </w:rPr>
      </w:pPr>
    </w:p>
    <w:p w14:paraId="0113225C" w14:textId="69176795" w:rsidR="008465E3" w:rsidRPr="000B3301" w:rsidRDefault="7FACC20B" w:rsidP="00696816">
      <w:pPr>
        <w:autoSpaceDE w:val="0"/>
        <w:autoSpaceDN w:val="0"/>
        <w:adjustRightInd w:val="0"/>
        <w:spacing w:after="0"/>
        <w:rPr>
          <w:lang w:eastAsia="en-AU"/>
        </w:rPr>
      </w:pPr>
      <w:r w:rsidRPr="7CB3E3E1">
        <w:rPr>
          <w:lang w:eastAsia="en-AU"/>
        </w:rPr>
        <w:t>CER</w:t>
      </w:r>
      <w:r w:rsidR="008465E3" w:rsidRPr="000B3301">
        <w:rPr>
          <w:lang w:eastAsia="en-AU"/>
        </w:rPr>
        <w:t xml:space="preserve"> and the Australian Government will not be liable for any loss or damage from any cause (including negligence) whether arising directly, </w:t>
      </w:r>
      <w:r w:rsidR="002F5B8D" w:rsidRPr="000B3301">
        <w:rPr>
          <w:lang w:eastAsia="en-AU"/>
        </w:rPr>
        <w:t>incidentally,</w:t>
      </w:r>
      <w:r w:rsidR="008465E3" w:rsidRPr="000B3301">
        <w:rPr>
          <w:lang w:eastAsia="en-AU"/>
        </w:rPr>
        <w:t xml:space="preserve"> or as consequential loss, out of or in connection with, any use of this guideline or reliance on it, for any purpose.</w:t>
      </w:r>
    </w:p>
    <w:p w14:paraId="5619C510" w14:textId="77777777" w:rsidR="008465E3" w:rsidRPr="000B3301" w:rsidRDefault="008465E3" w:rsidP="00696816">
      <w:pPr>
        <w:autoSpaceDE w:val="0"/>
        <w:autoSpaceDN w:val="0"/>
        <w:adjustRightInd w:val="0"/>
        <w:spacing w:after="0"/>
        <w:rPr>
          <w:lang w:eastAsia="en-AU"/>
        </w:rPr>
      </w:pPr>
    </w:p>
    <w:p w14:paraId="0947F77B" w14:textId="41EDAAA7" w:rsidR="008465E3" w:rsidRDefault="008465E3" w:rsidP="00696816">
      <w:pPr>
        <w:spacing w:after="0"/>
        <w:rPr>
          <w:lang w:val="en-GB"/>
        </w:rPr>
      </w:pPr>
      <w:r w:rsidRPr="000B3301">
        <w:rPr>
          <w:lang w:eastAsia="en-AU"/>
        </w:rPr>
        <w:t xml:space="preserve">If an entity chooses to meet their obligations under the NGER scheme in a manner that is inconsistent with the guidance provided in this document, </w:t>
      </w:r>
      <w:r w:rsidR="6D8C17DF" w:rsidRPr="7CB3E3E1">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28EDE122" w14:textId="77777777" w:rsidR="008465E3" w:rsidRDefault="008465E3" w:rsidP="008465E3">
      <w:pPr>
        <w:spacing w:after="0"/>
        <w:rPr>
          <w:lang w:val="en-GB"/>
        </w:rPr>
      </w:pPr>
      <w:bookmarkStart w:id="18" w:name="_Hlk107329610"/>
      <w:r>
        <w:rPr>
          <w:lang w:val="en-GB"/>
        </w:rPr>
        <w:br w:type="page"/>
      </w:r>
    </w:p>
    <w:p w14:paraId="48E298B6" w14:textId="65D07162" w:rsidR="008465E3" w:rsidRPr="00FA7635" w:rsidRDefault="00C469EF" w:rsidP="00696816">
      <w:pPr>
        <w:pStyle w:val="Heading1"/>
        <w:ind w:left="680" w:hanging="680"/>
      </w:pPr>
      <w:bookmarkStart w:id="19" w:name="_Toc107933632"/>
      <w:bookmarkStart w:id="20" w:name="_Toc206584697"/>
      <w:bookmarkEnd w:id="18"/>
      <w:r>
        <w:t>2024–25</w:t>
      </w:r>
      <w:r w:rsidR="008465E3">
        <w:t xml:space="preserve"> updates</w:t>
      </w:r>
      <w:bookmarkEnd w:id="19"/>
      <w:bookmarkEnd w:id="20"/>
    </w:p>
    <w:p w14:paraId="38096345" w14:textId="24BB1401" w:rsidR="008465E3" w:rsidRPr="00ED6C9B" w:rsidRDefault="008465E3" w:rsidP="00414287">
      <w:pPr>
        <w:pStyle w:val="Heading3"/>
      </w:pPr>
      <w:bookmarkStart w:id="21" w:name="_Toc206584698"/>
      <w:r w:rsidRPr="00ED6C9B">
        <w:t xml:space="preserve">Changes in this document for the </w:t>
      </w:r>
      <w:r w:rsidR="00C469EF">
        <w:t>2024–25</w:t>
      </w:r>
      <w:r w:rsidRPr="00ED6C9B">
        <w:t xml:space="preserve"> reporting year</w:t>
      </w:r>
      <w:bookmarkEnd w:id="21"/>
    </w:p>
    <w:p w14:paraId="6E9FD898" w14:textId="398C1AD8" w:rsidR="0089522C" w:rsidRPr="007E687B" w:rsidRDefault="007137E6">
      <w:pPr>
        <w:pStyle w:val="CERbullets"/>
        <w:rPr>
          <w:lang w:eastAsia="en-AU"/>
        </w:rPr>
      </w:pPr>
      <w:r w:rsidRPr="007E687B">
        <w:rPr>
          <w:lang w:eastAsia="en-AU"/>
        </w:rPr>
        <w:t xml:space="preserve">Chapter </w:t>
      </w:r>
      <w:r w:rsidRPr="007E687B">
        <w:rPr>
          <w:lang w:eastAsia="en-AU"/>
        </w:rPr>
        <w:fldChar w:fldCharType="begin"/>
      </w:r>
      <w:r w:rsidRPr="007E687B">
        <w:rPr>
          <w:lang w:eastAsia="en-AU"/>
        </w:rPr>
        <w:instrText xml:space="preserve"> REF _Ref199495652 \r \h </w:instrText>
      </w:r>
      <w:r w:rsidR="00C626DA">
        <w:rPr>
          <w:lang w:eastAsia="en-AU"/>
        </w:rPr>
        <w:instrText xml:space="preserve"> \* MERGEFORMAT</w:instrText>
      </w:r>
      <w:r w:rsidR="00C626DA" w:rsidRPr="00AA4208">
        <w:rPr>
          <w:lang w:eastAsia="en-AU"/>
        </w:rPr>
        <w:instrText xml:space="preserve"> </w:instrText>
      </w:r>
      <w:r w:rsidRPr="007E687B">
        <w:rPr>
          <w:lang w:eastAsia="en-AU"/>
        </w:rPr>
      </w:r>
      <w:r w:rsidRPr="007E687B">
        <w:rPr>
          <w:lang w:eastAsia="en-AU"/>
        </w:rPr>
        <w:fldChar w:fldCharType="separate"/>
      </w:r>
      <w:r w:rsidR="00103C6F">
        <w:rPr>
          <w:lang w:eastAsia="en-AU"/>
        </w:rPr>
        <w:t>4.9</w:t>
      </w:r>
      <w:r w:rsidRPr="007E687B">
        <w:rPr>
          <w:lang w:eastAsia="en-AU"/>
        </w:rPr>
        <w:fldChar w:fldCharType="end"/>
      </w:r>
      <w:r w:rsidRPr="007E687B">
        <w:rPr>
          <w:lang w:eastAsia="en-AU"/>
        </w:rPr>
        <w:t xml:space="preserve"> </w:t>
      </w:r>
      <w:r w:rsidR="000B0180">
        <w:rPr>
          <w:lang w:eastAsia="en-AU"/>
        </w:rPr>
        <w:t>added the</w:t>
      </w:r>
      <w:r w:rsidR="00D834B9">
        <w:rPr>
          <w:lang w:eastAsia="en-AU"/>
        </w:rPr>
        <w:t xml:space="preserve"> </w:t>
      </w:r>
      <w:r w:rsidR="002314F8" w:rsidRPr="002314F8">
        <w:rPr>
          <w:lang w:eastAsia="en-AU"/>
        </w:rPr>
        <w:t xml:space="preserve">new </w:t>
      </w:r>
      <w:r w:rsidR="002314F8">
        <w:rPr>
          <w:lang w:eastAsia="en-AU"/>
        </w:rPr>
        <w:t>MTBI</w:t>
      </w:r>
      <w:r w:rsidR="00FE5C8B">
        <w:rPr>
          <w:lang w:eastAsia="en-AU"/>
        </w:rPr>
        <w:t xml:space="preserve"> </w:t>
      </w:r>
      <w:r w:rsidR="00C361D2">
        <w:rPr>
          <w:lang w:eastAsia="en-AU"/>
        </w:rPr>
        <w:t>for</w:t>
      </w:r>
      <w:r w:rsidR="002314F8" w:rsidRPr="002314F8">
        <w:rPr>
          <w:lang w:eastAsia="en-AU"/>
        </w:rPr>
        <w:t xml:space="preserve"> non-legacy waste.</w:t>
      </w:r>
    </w:p>
    <w:p w14:paraId="1915C1E5" w14:textId="47FBD144" w:rsidR="001850AF" w:rsidRPr="001850AF" w:rsidRDefault="001850AF" w:rsidP="00497777">
      <w:pPr>
        <w:pStyle w:val="CERbullets"/>
        <w:rPr>
          <w:lang w:eastAsia="en-AU"/>
        </w:rPr>
      </w:pPr>
      <w:r w:rsidRPr="001850AF">
        <w:rPr>
          <w:lang w:val="en-GB" w:eastAsia="en-AU"/>
        </w:rPr>
        <w:t>Minor stylistic and formatting changes have been made to this document</w:t>
      </w:r>
      <w:r w:rsidR="00533026">
        <w:rPr>
          <w:lang w:val="en-GB" w:eastAsia="en-AU"/>
        </w:rPr>
        <w:t>.</w:t>
      </w:r>
      <w:r w:rsidRPr="001850AF">
        <w:rPr>
          <w:lang w:eastAsia="en-AU"/>
        </w:rPr>
        <w:br/>
        <w:t> </w:t>
      </w:r>
    </w:p>
    <w:p w14:paraId="3A2A4357" w14:textId="11C1B9C8" w:rsidR="001850AF" w:rsidRPr="001850AF" w:rsidRDefault="00C458D4" w:rsidP="001850AF">
      <w:pPr>
        <w:spacing w:after="0"/>
        <w:textAlignment w:val="baseline"/>
        <w:rPr>
          <w:rFonts w:ascii="Calibri" w:eastAsia="Times New Roman" w:hAnsi="Calibri" w:cs="Calibri"/>
          <w:color w:val="000000"/>
          <w:lang w:eastAsia="en-AU"/>
        </w:rPr>
      </w:pPr>
      <w:r w:rsidRPr="001850AF">
        <w:rPr>
          <w:rFonts w:ascii="Calibri" w:eastAsia="Times New Roman" w:hAnsi="Calibri" w:cs="Calibri"/>
          <w:color w:val="auto"/>
          <w:szCs w:val="22"/>
          <w:lang w:eastAsia="en-AU"/>
        </w:rPr>
        <w:t xml:space="preserve">Read about the </w:t>
      </w:r>
      <w:hyperlink r:id="rId28" w:tooltip="A link to the NGER amendments page of the Clean Energy Regulator website" w:history="1">
        <w:r>
          <w:rPr>
            <w:rFonts w:ascii="Calibri" w:eastAsia="Times New Roman" w:hAnsi="Calibri" w:cs="Calibri"/>
            <w:color w:val="006C93"/>
            <w:szCs w:val="22"/>
            <w:u w:val="single"/>
            <w:lang w:eastAsia="en-AU"/>
          </w:rPr>
          <w:t xml:space="preserve">changes to the NGER Legislation for the </w:t>
        </w:r>
        <w:r w:rsidR="00E446D7">
          <w:rPr>
            <w:rFonts w:ascii="Calibri" w:eastAsia="Times New Roman" w:hAnsi="Calibri" w:cs="Calibri"/>
            <w:color w:val="006C93"/>
            <w:szCs w:val="22"/>
            <w:u w:val="single"/>
            <w:lang w:eastAsia="en-AU"/>
          </w:rPr>
          <w:t>2024–25</w:t>
        </w:r>
        <w:r>
          <w:rPr>
            <w:rFonts w:ascii="Calibri" w:eastAsia="Times New Roman" w:hAnsi="Calibri" w:cs="Calibri"/>
            <w:color w:val="006C93"/>
            <w:szCs w:val="22"/>
            <w:u w:val="single"/>
            <w:lang w:eastAsia="en-AU"/>
          </w:rPr>
          <w:t xml:space="preserve"> reporting period</w:t>
        </w:r>
      </w:hyperlink>
      <w:r>
        <w:rPr>
          <w:rStyle w:val="FootnoteReference"/>
          <w:rFonts w:ascii="Calibri" w:eastAsia="Times New Roman" w:hAnsi="Calibri" w:cs="Calibri"/>
          <w:color w:val="auto"/>
          <w:szCs w:val="22"/>
          <w:lang w:eastAsia="en-AU"/>
        </w:rPr>
        <w:footnoteReference w:id="8"/>
      </w:r>
      <w:r w:rsidR="00B728B3">
        <w:rPr>
          <w:rFonts w:ascii="Calibri" w:eastAsia="Times New Roman" w:hAnsi="Calibri" w:cs="Calibri"/>
          <w:color w:val="auto"/>
          <w:szCs w:val="22"/>
          <w:lang w:eastAsia="en-AU"/>
        </w:rPr>
        <w:t xml:space="preserve"> and </w:t>
      </w:r>
      <w:hyperlink r:id="rId29" w:tooltip="A link to the Contact us page of the Clean Energy Regulator website" w:history="1">
        <w:r w:rsidR="00B728B3" w:rsidRPr="00AC0136">
          <w:rPr>
            <w:rStyle w:val="Hyperlink"/>
            <w:rFonts w:eastAsia="Times New Roman" w:cs="Calibri"/>
            <w:szCs w:val="22"/>
            <w:lang w:eastAsia="en-AU"/>
          </w:rPr>
          <w:t>contact us</w:t>
        </w:r>
      </w:hyperlink>
      <w:r w:rsidR="000568D2">
        <w:rPr>
          <w:rStyle w:val="FootnoteReference"/>
        </w:rPr>
        <w:footnoteReference w:id="9"/>
      </w:r>
      <w:r w:rsidR="00B728B3">
        <w:rPr>
          <w:rFonts w:ascii="Calibri" w:eastAsia="Times New Roman" w:hAnsi="Calibri" w:cs="Calibri"/>
          <w:color w:val="auto"/>
          <w:szCs w:val="22"/>
          <w:lang w:eastAsia="en-AU"/>
        </w:rPr>
        <w:t xml:space="preserve"> if you have any questions. </w:t>
      </w:r>
      <w:r w:rsidRPr="001850AF">
        <w:rPr>
          <w:rFonts w:ascii="Calibri" w:eastAsia="Times New Roman" w:hAnsi="Calibri" w:cs="Calibri"/>
          <w:color w:val="auto"/>
          <w:szCs w:val="22"/>
          <w:lang w:eastAsia="en-AU"/>
        </w:rPr>
        <w:t>   </w:t>
      </w:r>
    </w:p>
    <w:p w14:paraId="7C57B96F" w14:textId="77777777" w:rsidR="008465E3" w:rsidRDefault="008465E3" w:rsidP="008465E3">
      <w:pPr>
        <w:pStyle w:val="Heading1"/>
        <w:numPr>
          <w:ilvl w:val="0"/>
          <w:numId w:val="54"/>
        </w:numPr>
        <w:ind w:left="0" w:firstLine="0"/>
      </w:pPr>
      <w:bookmarkStart w:id="22" w:name="_Toc172897501"/>
      <w:bookmarkStart w:id="23" w:name="_Toc173324479"/>
      <w:bookmarkStart w:id="24" w:name="_Toc172897502"/>
      <w:bookmarkStart w:id="25" w:name="_Toc173324480"/>
      <w:bookmarkStart w:id="26" w:name="_Toc172897503"/>
      <w:bookmarkStart w:id="27" w:name="_Toc173324481"/>
      <w:bookmarkStart w:id="28" w:name="_Toc172897504"/>
      <w:bookmarkStart w:id="29" w:name="_Toc173324482"/>
      <w:bookmarkStart w:id="30" w:name="_Toc172897505"/>
      <w:bookmarkStart w:id="31" w:name="_Toc173324483"/>
      <w:bookmarkStart w:id="32" w:name="_Toc172897506"/>
      <w:bookmarkStart w:id="33" w:name="_Toc173324484"/>
      <w:bookmarkStart w:id="34" w:name="_Toc46470543"/>
      <w:bookmarkStart w:id="35" w:name="_Toc46470595"/>
      <w:bookmarkStart w:id="36" w:name="_Toc107933633"/>
      <w:bookmarkStart w:id="37" w:name="_Toc206584699"/>
      <w:bookmarkEnd w:id="22"/>
      <w:bookmarkEnd w:id="23"/>
      <w:bookmarkEnd w:id="24"/>
      <w:bookmarkEnd w:id="25"/>
      <w:bookmarkEnd w:id="26"/>
      <w:bookmarkEnd w:id="27"/>
      <w:bookmarkEnd w:id="28"/>
      <w:bookmarkEnd w:id="29"/>
      <w:bookmarkEnd w:id="30"/>
      <w:bookmarkEnd w:id="31"/>
      <w:bookmarkEnd w:id="32"/>
      <w:bookmarkEnd w:id="33"/>
      <w:r w:rsidRPr="00623BAA">
        <w:t>Purpose</w:t>
      </w:r>
      <w:r>
        <w:t xml:space="preserve"> of this guideline</w:t>
      </w:r>
      <w:bookmarkEnd w:id="34"/>
      <w:bookmarkEnd w:id="35"/>
      <w:bookmarkEnd w:id="36"/>
      <w:bookmarkEnd w:id="37"/>
    </w:p>
    <w:p w14:paraId="4C71C5B1" w14:textId="77777777" w:rsidR="008465E3" w:rsidRDefault="008465E3" w:rsidP="007E687B">
      <w:pPr>
        <w:spacing w:before="240"/>
      </w:pPr>
      <w:r>
        <w:t>Landfill operators and landfill biogas managers have reporting obligations under the NGER Act, NGER Regulations and the</w:t>
      </w:r>
      <w:r>
        <w:rPr>
          <w:i/>
        </w:rPr>
        <w:t xml:space="preserve"> </w:t>
      </w:r>
      <w:r>
        <w:t>NGER Measurement Determination.</w:t>
      </w:r>
    </w:p>
    <w:p w14:paraId="43BA0692" w14:textId="77777777" w:rsidR="008465E3" w:rsidRDefault="008465E3" w:rsidP="008465E3">
      <w:r>
        <w:t xml:space="preserve">It is important for users of NGER information to have accurate </w:t>
      </w:r>
      <w:r w:rsidRPr="00B92800">
        <w:t>information relat</w:t>
      </w:r>
      <w:r>
        <w:t>ed</w:t>
      </w:r>
      <w:r w:rsidRPr="00B92800">
        <w:t xml:space="preserve"> to greenhouse gas emissions, energy consumption and energy production of corporations</w:t>
      </w:r>
      <w:r>
        <w:t>. The information is used to:</w:t>
      </w:r>
    </w:p>
    <w:p w14:paraId="529ADEC3" w14:textId="77777777" w:rsidR="008465E3" w:rsidRPr="0018498E" w:rsidRDefault="008465E3" w:rsidP="008465E3">
      <w:pPr>
        <w:pStyle w:val="CERbullets"/>
        <w:numPr>
          <w:ilvl w:val="0"/>
          <w:numId w:val="40"/>
        </w:numPr>
      </w:pPr>
      <w:r>
        <w:t>inform Australian government policy formulation and the Australian public</w:t>
      </w:r>
    </w:p>
    <w:p w14:paraId="1A60C2DF" w14:textId="77777777" w:rsidR="008465E3" w:rsidRPr="0018498E" w:rsidRDefault="008465E3" w:rsidP="008465E3">
      <w:pPr>
        <w:pStyle w:val="CERbullets"/>
        <w:numPr>
          <w:ilvl w:val="0"/>
          <w:numId w:val="40"/>
        </w:numPr>
      </w:pPr>
      <w:r>
        <w:t>meet Australia’s international reporting obligations</w:t>
      </w:r>
    </w:p>
    <w:p w14:paraId="0D20AB4C" w14:textId="77777777" w:rsidR="008465E3" w:rsidRPr="0018498E" w:rsidRDefault="008465E3" w:rsidP="008465E3">
      <w:pPr>
        <w:pStyle w:val="CERbullets"/>
        <w:numPr>
          <w:ilvl w:val="0"/>
          <w:numId w:val="40"/>
        </w:numPr>
      </w:pPr>
      <w:r>
        <w:t>assist Commonwealth, state and territory government programs and activities</w:t>
      </w:r>
    </w:p>
    <w:p w14:paraId="3958449F" w14:textId="3A135B33" w:rsidR="008465E3" w:rsidRPr="0018498E" w:rsidRDefault="008465E3" w:rsidP="008465E3">
      <w:pPr>
        <w:pStyle w:val="CERbullets"/>
        <w:numPr>
          <w:ilvl w:val="0"/>
          <w:numId w:val="40"/>
        </w:numPr>
      </w:pPr>
      <w:r>
        <w:t xml:space="preserve">ensure, under the </w:t>
      </w:r>
      <w:r w:rsidR="00A54DBE">
        <w:t>S</w:t>
      </w:r>
      <w:r w:rsidRPr="0018498E">
        <w:t xml:space="preserve">afeguard </w:t>
      </w:r>
      <w:r w:rsidR="009C00FD">
        <w:t>M</w:t>
      </w:r>
      <w:r w:rsidRPr="0018498E">
        <w:t>echanism</w:t>
      </w:r>
      <w:r>
        <w:t>, that net covered emissions of greenhouse gases from the operation of a designated large facility do not exceed the baseline applicable to the facility.</w:t>
      </w:r>
    </w:p>
    <w:p w14:paraId="0A4D6294" w14:textId="77777777" w:rsidR="008465E3" w:rsidRDefault="008465E3" w:rsidP="008465E3">
      <w:r>
        <w:t>This guideline is intended to promote better reporting by assisting:</w:t>
      </w:r>
    </w:p>
    <w:p w14:paraId="55CB80EF" w14:textId="77777777" w:rsidR="008465E3" w:rsidRPr="00011BBA" w:rsidRDefault="008465E3" w:rsidP="008465E3">
      <w:pPr>
        <w:pStyle w:val="CERbullets"/>
        <w:numPr>
          <w:ilvl w:val="0"/>
          <w:numId w:val="40"/>
        </w:numPr>
      </w:pPr>
      <w:r>
        <w:t xml:space="preserve">landfill operators to estimate and report emissions from solid waste management at landfills </w:t>
      </w:r>
    </w:p>
    <w:p w14:paraId="7B1E415D" w14:textId="77777777" w:rsidR="008465E3" w:rsidRDefault="008465E3" w:rsidP="008465E3">
      <w:pPr>
        <w:pStyle w:val="CERbullets"/>
        <w:numPr>
          <w:ilvl w:val="0"/>
          <w:numId w:val="40"/>
        </w:numPr>
      </w:pPr>
      <w:r>
        <w:t>landfill biogas managers to estimate and report their emissions</w:t>
      </w:r>
    </w:p>
    <w:p w14:paraId="52BE863E" w14:textId="77777777" w:rsidR="008465E3" w:rsidRDefault="008465E3" w:rsidP="008465E3">
      <w:pPr>
        <w:pStyle w:val="CERbullets"/>
        <w:numPr>
          <w:ilvl w:val="0"/>
          <w:numId w:val="40"/>
        </w:numPr>
      </w:pPr>
      <w:r>
        <w:t>landfill operators and landfill biogas managers to estimate and report energy production and energy consumption.</w:t>
      </w:r>
    </w:p>
    <w:p w14:paraId="7230E34B" w14:textId="77777777" w:rsidR="008465E3" w:rsidRDefault="008465E3" w:rsidP="008465E3">
      <w:r>
        <w:t>It may also be useful for auditors and other users or preparers of NGER data and reporting from landfill operations and landfill biogas management.</w:t>
      </w:r>
    </w:p>
    <w:p w14:paraId="588CAE3A" w14:textId="0DB8E801" w:rsidR="008465E3" w:rsidRDefault="008465E3" w:rsidP="008465E3">
      <w:pPr>
        <w:rPr>
          <w:rFonts w:eastAsia="Times New Roman"/>
          <w:b/>
          <w:bCs/>
          <w:color w:val="005874"/>
          <w:kern w:val="32"/>
          <w:sz w:val="40"/>
        </w:rPr>
      </w:pPr>
      <w:r>
        <w:t>The guideline</w:t>
      </w:r>
      <w:r w:rsidRPr="001134EC">
        <w:t xml:space="preserve"> outlines the general principles and rules concerning how to measure and estimate emissions from different waste streams, waste mix types and climatic conditions</w:t>
      </w:r>
      <w:r>
        <w:t>,</w:t>
      </w:r>
      <w:r w:rsidRPr="001134EC">
        <w:t xml:space="preserve"> and how to distinguish between legacy and non-legacy waste. It also provides guidance on the use of industry estimation practices. It is important this guideline </w:t>
      </w:r>
      <w:r>
        <w:t>be</w:t>
      </w:r>
      <w:r w:rsidRPr="001134EC">
        <w:t xml:space="preserve"> read in conjunction with Chapter 5 of the </w:t>
      </w:r>
      <w:r>
        <w:t>NGER Measurement Determination</w:t>
      </w:r>
      <w:r w:rsidRPr="001134EC">
        <w:t>.</w:t>
      </w:r>
    </w:p>
    <w:p w14:paraId="2804DC2F" w14:textId="77777777" w:rsidR="008465E3" w:rsidRPr="00DD6D4D" w:rsidRDefault="008465E3" w:rsidP="00696816">
      <w:pPr>
        <w:pStyle w:val="Heading2"/>
        <w:numPr>
          <w:ilvl w:val="1"/>
          <w:numId w:val="41"/>
        </w:numPr>
        <w:tabs>
          <w:tab w:val="num" w:pos="567"/>
        </w:tabs>
        <w:ind w:left="1440" w:hanging="1440"/>
      </w:pPr>
      <w:bookmarkStart w:id="38" w:name="_Focus_of_this"/>
      <w:bookmarkStart w:id="39" w:name="_Toc46470544"/>
      <w:bookmarkStart w:id="40" w:name="_Toc46470596"/>
      <w:bookmarkStart w:id="41" w:name="_Toc107933634"/>
      <w:bookmarkStart w:id="42" w:name="_Toc206584700"/>
      <w:bookmarkEnd w:id="38"/>
      <w:r w:rsidRPr="00DD6D4D">
        <w:t>Focus of this guideline</w:t>
      </w:r>
      <w:bookmarkEnd w:id="39"/>
      <w:bookmarkEnd w:id="40"/>
      <w:bookmarkEnd w:id="41"/>
      <w:bookmarkEnd w:id="42"/>
    </w:p>
    <w:p w14:paraId="5D7FCD3E" w14:textId="77777777" w:rsidR="008465E3" w:rsidRDefault="008465E3" w:rsidP="007E687B">
      <w:pPr>
        <w:spacing w:before="240"/>
        <w:rPr>
          <w:lang w:val="en-GB"/>
        </w:rPr>
      </w:pPr>
      <w:r>
        <w:rPr>
          <w:lang w:val="en-GB"/>
        </w:rPr>
        <w:t>The NGER Measurement Determination and the NGER Regulations contain</w:t>
      </w:r>
      <w:r w:rsidDel="00B22C2E">
        <w:rPr>
          <w:lang w:val="en-GB"/>
        </w:rPr>
        <w:t xml:space="preserve"> </w:t>
      </w:r>
      <w:r>
        <w:rPr>
          <w:lang w:val="en-GB"/>
        </w:rPr>
        <w:t xml:space="preserve">the requirements for estimation and reporting of emissions and energy from landfill sites and landfill biogas management. </w:t>
      </w:r>
    </w:p>
    <w:p w14:paraId="0AF19905" w14:textId="77777777" w:rsidR="008465E3" w:rsidRDefault="008465E3" w:rsidP="008465E3">
      <w:pPr>
        <w:rPr>
          <w:lang w:val="en-GB"/>
        </w:rPr>
      </w:pPr>
      <w:r>
        <w:rPr>
          <w:lang w:val="en-GB"/>
        </w:rPr>
        <w:t>This guideline focuses on providing guidance</w:t>
      </w:r>
      <w:r w:rsidDel="00B22C2E">
        <w:rPr>
          <w:lang w:val="en-GB"/>
        </w:rPr>
        <w:t xml:space="preserve"> </w:t>
      </w:r>
      <w:r>
        <w:rPr>
          <w:lang w:val="en-GB"/>
        </w:rPr>
        <w:t>on the appropriate application of the methods defined in NGER, accounting for</w:t>
      </w:r>
      <w:r w:rsidDel="00B22C2E">
        <w:rPr>
          <w:lang w:val="en-GB"/>
        </w:rPr>
        <w:t xml:space="preserve"> </w:t>
      </w:r>
      <w:r>
        <w:rPr>
          <w:lang w:val="en-GB"/>
        </w:rPr>
        <w:t>the largest instances of emissions and energy from</w:t>
      </w:r>
      <w:r w:rsidDel="00B22C2E">
        <w:rPr>
          <w:lang w:val="en-GB"/>
        </w:rPr>
        <w:t xml:space="preserve"> </w:t>
      </w:r>
      <w:r>
        <w:rPr>
          <w:lang w:val="en-GB"/>
        </w:rPr>
        <w:t>reporting entities engaged in landfill and landfill biogas management.</w:t>
      </w:r>
    </w:p>
    <w:p w14:paraId="718811F5" w14:textId="77777777" w:rsidR="008465E3" w:rsidRPr="002125D8" w:rsidRDefault="008465E3" w:rsidP="008465E3">
      <w:pPr>
        <w:rPr>
          <w:lang w:val="en-GB"/>
        </w:rPr>
      </w:pPr>
      <w:r w:rsidRPr="006172F9">
        <w:rPr>
          <w:lang w:val="en-GB"/>
        </w:rPr>
        <w:t>T</w:t>
      </w:r>
      <w:r w:rsidRPr="006172F9">
        <w:rPr>
          <w:spacing w:val="-2"/>
          <w:lang w:val="en-GB"/>
        </w:rPr>
        <w:t>h</w:t>
      </w:r>
      <w:r w:rsidRPr="006172F9">
        <w:rPr>
          <w:lang w:val="en-GB"/>
        </w:rPr>
        <w:t>e</w:t>
      </w:r>
      <w:r w:rsidRPr="006172F9">
        <w:rPr>
          <w:spacing w:val="-1"/>
          <w:lang w:val="en-GB"/>
        </w:rPr>
        <w:t xml:space="preserve"> </w:t>
      </w:r>
      <w:r w:rsidRPr="006172F9">
        <w:rPr>
          <w:spacing w:val="1"/>
          <w:lang w:val="en-GB"/>
        </w:rPr>
        <w:t>m</w:t>
      </w:r>
      <w:r w:rsidRPr="006172F9">
        <w:rPr>
          <w:lang w:val="en-GB"/>
        </w:rPr>
        <w:t>e</w:t>
      </w:r>
      <w:r w:rsidRPr="006172F9">
        <w:rPr>
          <w:spacing w:val="-2"/>
          <w:lang w:val="en-GB"/>
        </w:rPr>
        <w:t>t</w:t>
      </w:r>
      <w:r w:rsidRPr="006172F9">
        <w:rPr>
          <w:lang w:val="en-GB"/>
        </w:rPr>
        <w:t>hods</w:t>
      </w:r>
      <w:r w:rsidRPr="006172F9">
        <w:rPr>
          <w:spacing w:val="-2"/>
          <w:lang w:val="en-GB"/>
        </w:rPr>
        <w:t xml:space="preserve"> </w:t>
      </w:r>
      <w:r w:rsidRPr="006172F9">
        <w:rPr>
          <w:lang w:val="en-GB"/>
        </w:rPr>
        <w:t>a</w:t>
      </w:r>
      <w:r w:rsidRPr="006172F9">
        <w:rPr>
          <w:spacing w:val="-2"/>
          <w:lang w:val="en-GB"/>
        </w:rPr>
        <w:t>n</w:t>
      </w:r>
      <w:r w:rsidRPr="006172F9">
        <w:rPr>
          <w:lang w:val="en-GB"/>
        </w:rPr>
        <w:t>d</w:t>
      </w:r>
      <w:r w:rsidRPr="006172F9">
        <w:rPr>
          <w:spacing w:val="1"/>
          <w:lang w:val="en-GB"/>
        </w:rPr>
        <w:t xml:space="preserve"> </w:t>
      </w:r>
      <w:r w:rsidRPr="006172F9">
        <w:rPr>
          <w:lang w:val="en-GB"/>
        </w:rPr>
        <w:t>c</w:t>
      </w:r>
      <w:r w:rsidRPr="006172F9">
        <w:rPr>
          <w:spacing w:val="-1"/>
          <w:lang w:val="en-GB"/>
        </w:rPr>
        <w:t>ri</w:t>
      </w:r>
      <w:r w:rsidRPr="006172F9">
        <w:rPr>
          <w:lang w:val="en-GB"/>
        </w:rPr>
        <w:t>t</w:t>
      </w:r>
      <w:r w:rsidRPr="006172F9">
        <w:rPr>
          <w:spacing w:val="-2"/>
          <w:lang w:val="en-GB"/>
        </w:rPr>
        <w:t>e</w:t>
      </w:r>
      <w:r w:rsidRPr="006172F9">
        <w:rPr>
          <w:spacing w:val="-1"/>
          <w:lang w:val="en-GB"/>
        </w:rPr>
        <w:t>ri</w:t>
      </w:r>
      <w:r w:rsidRPr="006172F9">
        <w:rPr>
          <w:lang w:val="en-GB"/>
        </w:rPr>
        <w:t>a</w:t>
      </w:r>
      <w:r w:rsidRPr="006172F9">
        <w:rPr>
          <w:spacing w:val="1"/>
          <w:lang w:val="en-GB"/>
        </w:rPr>
        <w:t xml:space="preserve"> </w:t>
      </w:r>
      <w:r w:rsidRPr="006172F9">
        <w:rPr>
          <w:lang w:val="en-GB"/>
        </w:rPr>
        <w:t>for</w:t>
      </w:r>
      <w:r w:rsidRPr="006172F9">
        <w:rPr>
          <w:spacing w:val="-1"/>
          <w:lang w:val="en-GB"/>
        </w:rPr>
        <w:t xml:space="preserve"> </w:t>
      </w:r>
      <w:r w:rsidRPr="006172F9">
        <w:rPr>
          <w:lang w:val="en-GB"/>
        </w:rPr>
        <w:t>ca</w:t>
      </w:r>
      <w:r w:rsidRPr="006172F9">
        <w:rPr>
          <w:spacing w:val="-1"/>
          <w:lang w:val="en-GB"/>
        </w:rPr>
        <w:t>l</w:t>
      </w:r>
      <w:r w:rsidRPr="006172F9">
        <w:rPr>
          <w:lang w:val="en-GB"/>
        </w:rPr>
        <w:t>cu</w:t>
      </w:r>
      <w:r w:rsidRPr="006172F9">
        <w:rPr>
          <w:spacing w:val="-1"/>
          <w:lang w:val="en-GB"/>
        </w:rPr>
        <w:t>l</w:t>
      </w:r>
      <w:r w:rsidRPr="006172F9">
        <w:rPr>
          <w:lang w:val="en-GB"/>
        </w:rPr>
        <w:t>at</w:t>
      </w:r>
      <w:r w:rsidRPr="006172F9">
        <w:rPr>
          <w:spacing w:val="-3"/>
          <w:lang w:val="en-GB"/>
        </w:rPr>
        <w:t>i</w:t>
      </w:r>
      <w:r w:rsidRPr="006172F9">
        <w:rPr>
          <w:lang w:val="en-GB"/>
        </w:rPr>
        <w:t>ng</w:t>
      </w:r>
      <w:r w:rsidRPr="006172F9">
        <w:rPr>
          <w:spacing w:val="-1"/>
          <w:lang w:val="en-GB"/>
        </w:rPr>
        <w:t xml:space="preserve"> </w:t>
      </w:r>
      <w:r w:rsidRPr="006172F9">
        <w:rPr>
          <w:lang w:val="en-GB"/>
        </w:rPr>
        <w:t>d</w:t>
      </w:r>
      <w:r w:rsidRPr="006172F9">
        <w:rPr>
          <w:spacing w:val="-1"/>
          <w:lang w:val="en-GB"/>
        </w:rPr>
        <w:t>ir</w:t>
      </w:r>
      <w:r w:rsidRPr="006172F9">
        <w:rPr>
          <w:lang w:val="en-GB"/>
        </w:rPr>
        <w:t xml:space="preserve">ect </w:t>
      </w:r>
      <w:r w:rsidRPr="006172F9">
        <w:rPr>
          <w:spacing w:val="-1"/>
          <w:lang w:val="en-GB"/>
        </w:rPr>
        <w:t>(</w:t>
      </w:r>
      <w:r w:rsidRPr="006172F9">
        <w:rPr>
          <w:lang w:val="en-GB"/>
        </w:rPr>
        <w:t>scope</w:t>
      </w:r>
      <w:r w:rsidRPr="006172F9">
        <w:rPr>
          <w:spacing w:val="-1"/>
          <w:lang w:val="en-GB"/>
        </w:rPr>
        <w:t xml:space="preserve"> </w:t>
      </w:r>
      <w:r w:rsidRPr="006172F9">
        <w:rPr>
          <w:lang w:val="en-GB"/>
        </w:rPr>
        <w:t>1)</w:t>
      </w:r>
      <w:r w:rsidRPr="006172F9">
        <w:rPr>
          <w:spacing w:val="-1"/>
          <w:lang w:val="en-GB"/>
        </w:rPr>
        <w:t xml:space="preserve"> </w:t>
      </w:r>
      <w:r w:rsidRPr="006172F9">
        <w:rPr>
          <w:spacing w:val="-2"/>
          <w:lang w:val="en-GB"/>
        </w:rPr>
        <w:t>g</w:t>
      </w:r>
      <w:r w:rsidRPr="006172F9">
        <w:rPr>
          <w:spacing w:val="-1"/>
          <w:lang w:val="en-GB"/>
        </w:rPr>
        <w:t>r</w:t>
      </w:r>
      <w:r w:rsidRPr="006172F9">
        <w:rPr>
          <w:lang w:val="en-GB"/>
        </w:rPr>
        <w:t>een</w:t>
      </w:r>
      <w:r w:rsidRPr="006172F9">
        <w:rPr>
          <w:spacing w:val="-2"/>
          <w:lang w:val="en-GB"/>
        </w:rPr>
        <w:t>h</w:t>
      </w:r>
      <w:r w:rsidRPr="006172F9">
        <w:rPr>
          <w:lang w:val="en-GB"/>
        </w:rPr>
        <w:t>ou</w:t>
      </w:r>
      <w:r w:rsidRPr="006172F9">
        <w:rPr>
          <w:spacing w:val="-3"/>
          <w:lang w:val="en-GB"/>
        </w:rPr>
        <w:t>s</w:t>
      </w:r>
      <w:r w:rsidRPr="006172F9">
        <w:rPr>
          <w:lang w:val="en-GB"/>
        </w:rPr>
        <w:t>e</w:t>
      </w:r>
      <w:r w:rsidRPr="006172F9">
        <w:rPr>
          <w:spacing w:val="1"/>
          <w:lang w:val="en-GB"/>
        </w:rPr>
        <w:t xml:space="preserve"> </w:t>
      </w:r>
      <w:r>
        <w:rPr>
          <w:spacing w:val="-2"/>
          <w:lang w:val="en-GB"/>
        </w:rPr>
        <w:t>biogas</w:t>
      </w:r>
      <w:r w:rsidRPr="006172F9">
        <w:rPr>
          <w:lang w:val="en-GB"/>
        </w:rPr>
        <w:t xml:space="preserve"> </w:t>
      </w:r>
      <w:r w:rsidRPr="006172F9">
        <w:rPr>
          <w:spacing w:val="-2"/>
          <w:lang w:val="en-GB"/>
        </w:rPr>
        <w:t>e</w:t>
      </w:r>
      <w:r w:rsidRPr="006172F9">
        <w:rPr>
          <w:spacing w:val="1"/>
          <w:lang w:val="en-GB"/>
        </w:rPr>
        <w:t>m</w:t>
      </w:r>
      <w:r w:rsidRPr="006172F9">
        <w:rPr>
          <w:spacing w:val="-1"/>
          <w:lang w:val="en-GB"/>
        </w:rPr>
        <w:t>i</w:t>
      </w:r>
      <w:r w:rsidRPr="006172F9">
        <w:rPr>
          <w:lang w:val="en-GB"/>
        </w:rPr>
        <w:t>ss</w:t>
      </w:r>
      <w:r w:rsidRPr="006172F9">
        <w:rPr>
          <w:spacing w:val="-1"/>
          <w:lang w:val="en-GB"/>
        </w:rPr>
        <w:t>i</w:t>
      </w:r>
      <w:r w:rsidRPr="006172F9">
        <w:rPr>
          <w:lang w:val="en-GB"/>
        </w:rPr>
        <w:t>ons</w:t>
      </w:r>
      <w:r w:rsidRPr="006172F9">
        <w:rPr>
          <w:spacing w:val="-2"/>
          <w:lang w:val="en-GB"/>
        </w:rPr>
        <w:t xml:space="preserve"> </w:t>
      </w:r>
      <w:r w:rsidRPr="006172F9">
        <w:rPr>
          <w:lang w:val="en-GB"/>
        </w:rPr>
        <w:t>f</w:t>
      </w:r>
      <w:r w:rsidRPr="006172F9">
        <w:rPr>
          <w:spacing w:val="-1"/>
          <w:lang w:val="en-GB"/>
        </w:rPr>
        <w:t>r</w:t>
      </w:r>
      <w:r w:rsidRPr="006172F9">
        <w:rPr>
          <w:spacing w:val="-2"/>
          <w:lang w:val="en-GB"/>
        </w:rPr>
        <w:t>o</w:t>
      </w:r>
      <w:r w:rsidRPr="006172F9">
        <w:rPr>
          <w:lang w:val="en-GB"/>
        </w:rPr>
        <w:t>m so</w:t>
      </w:r>
      <w:r w:rsidRPr="006172F9">
        <w:rPr>
          <w:spacing w:val="-1"/>
          <w:lang w:val="en-GB"/>
        </w:rPr>
        <w:t>li</w:t>
      </w:r>
      <w:r w:rsidRPr="006172F9">
        <w:rPr>
          <w:lang w:val="en-GB"/>
        </w:rPr>
        <w:t>d</w:t>
      </w:r>
      <w:r w:rsidRPr="006172F9">
        <w:rPr>
          <w:spacing w:val="1"/>
          <w:lang w:val="en-GB"/>
        </w:rPr>
        <w:t xml:space="preserve"> </w:t>
      </w:r>
      <w:r w:rsidRPr="006172F9">
        <w:rPr>
          <w:spacing w:val="-3"/>
          <w:lang w:val="en-GB"/>
        </w:rPr>
        <w:t>w</w:t>
      </w:r>
      <w:r w:rsidRPr="006172F9">
        <w:rPr>
          <w:lang w:val="en-GB"/>
        </w:rPr>
        <w:t>aste</w:t>
      </w:r>
      <w:r w:rsidRPr="006172F9">
        <w:rPr>
          <w:spacing w:val="1"/>
          <w:lang w:val="en-GB"/>
        </w:rPr>
        <w:t xml:space="preserve"> </w:t>
      </w:r>
      <w:r w:rsidRPr="006172F9">
        <w:rPr>
          <w:lang w:val="en-GB"/>
        </w:rPr>
        <w:t>d</w:t>
      </w:r>
      <w:r w:rsidRPr="006172F9">
        <w:rPr>
          <w:spacing w:val="-1"/>
          <w:lang w:val="en-GB"/>
        </w:rPr>
        <w:t>i</w:t>
      </w:r>
      <w:r w:rsidRPr="006172F9">
        <w:rPr>
          <w:lang w:val="en-GB"/>
        </w:rPr>
        <w:t>spo</w:t>
      </w:r>
      <w:r w:rsidRPr="006172F9">
        <w:rPr>
          <w:spacing w:val="-3"/>
          <w:lang w:val="en-GB"/>
        </w:rPr>
        <w:t>s</w:t>
      </w:r>
      <w:r w:rsidRPr="006172F9">
        <w:rPr>
          <w:lang w:val="en-GB"/>
        </w:rPr>
        <w:t xml:space="preserve">al </w:t>
      </w:r>
      <w:r w:rsidRPr="006172F9">
        <w:rPr>
          <w:spacing w:val="-2"/>
          <w:lang w:val="en-GB"/>
        </w:rPr>
        <w:t>o</w:t>
      </w:r>
      <w:r w:rsidRPr="006172F9">
        <w:rPr>
          <w:lang w:val="en-GB"/>
        </w:rPr>
        <w:t>n</w:t>
      </w:r>
      <w:r w:rsidRPr="006172F9">
        <w:rPr>
          <w:spacing w:val="1"/>
          <w:lang w:val="en-GB"/>
        </w:rPr>
        <w:t xml:space="preserve"> </w:t>
      </w:r>
      <w:r w:rsidRPr="006172F9">
        <w:rPr>
          <w:spacing w:val="-1"/>
          <w:lang w:val="en-GB"/>
        </w:rPr>
        <w:t>l</w:t>
      </w:r>
      <w:r w:rsidRPr="006172F9">
        <w:rPr>
          <w:lang w:val="en-GB"/>
        </w:rPr>
        <w:t>a</w:t>
      </w:r>
      <w:r w:rsidRPr="006172F9">
        <w:rPr>
          <w:spacing w:val="-2"/>
          <w:lang w:val="en-GB"/>
        </w:rPr>
        <w:t>n</w:t>
      </w:r>
      <w:r w:rsidRPr="006172F9">
        <w:rPr>
          <w:lang w:val="en-GB"/>
        </w:rPr>
        <w:t>d</w:t>
      </w:r>
      <w:r w:rsidRPr="006172F9">
        <w:rPr>
          <w:spacing w:val="1"/>
          <w:lang w:val="en-GB"/>
        </w:rPr>
        <w:t xml:space="preserve"> </w:t>
      </w:r>
      <w:r w:rsidRPr="006172F9">
        <w:rPr>
          <w:lang w:val="en-GB"/>
        </w:rPr>
        <w:t>a</w:t>
      </w:r>
      <w:r w:rsidRPr="006172F9">
        <w:rPr>
          <w:spacing w:val="-1"/>
          <w:lang w:val="en-GB"/>
        </w:rPr>
        <w:t>r</w:t>
      </w:r>
      <w:r w:rsidRPr="006172F9">
        <w:rPr>
          <w:lang w:val="en-GB"/>
        </w:rPr>
        <w:t>e</w:t>
      </w:r>
      <w:r w:rsidRPr="006172F9">
        <w:rPr>
          <w:spacing w:val="1"/>
          <w:lang w:val="en-GB"/>
        </w:rPr>
        <w:t xml:space="preserve"> </w:t>
      </w:r>
      <w:r w:rsidRPr="006172F9">
        <w:rPr>
          <w:spacing w:val="-3"/>
          <w:lang w:val="en-GB"/>
        </w:rPr>
        <w:t>i</w:t>
      </w:r>
      <w:r w:rsidRPr="006172F9">
        <w:rPr>
          <w:lang w:val="en-GB"/>
        </w:rPr>
        <w:t>nc</w:t>
      </w:r>
      <w:r w:rsidRPr="006172F9">
        <w:rPr>
          <w:spacing w:val="-1"/>
          <w:lang w:val="en-GB"/>
        </w:rPr>
        <w:t>l</w:t>
      </w:r>
      <w:r w:rsidRPr="006172F9">
        <w:rPr>
          <w:lang w:val="en-GB"/>
        </w:rPr>
        <w:t>ud</w:t>
      </w:r>
      <w:r w:rsidRPr="006172F9">
        <w:rPr>
          <w:spacing w:val="-2"/>
          <w:lang w:val="en-GB"/>
        </w:rPr>
        <w:t>e</w:t>
      </w:r>
      <w:r w:rsidRPr="006172F9">
        <w:rPr>
          <w:lang w:val="en-GB"/>
        </w:rPr>
        <w:t>d</w:t>
      </w:r>
      <w:r w:rsidRPr="006172F9">
        <w:rPr>
          <w:spacing w:val="1"/>
          <w:lang w:val="en-GB"/>
        </w:rPr>
        <w:t xml:space="preserve"> </w:t>
      </w:r>
      <w:r w:rsidRPr="006172F9">
        <w:rPr>
          <w:spacing w:val="-1"/>
          <w:lang w:val="en-GB"/>
        </w:rPr>
        <w:t>i</w:t>
      </w:r>
      <w:r w:rsidRPr="006172F9">
        <w:rPr>
          <w:lang w:val="en-GB"/>
        </w:rPr>
        <w:t>n</w:t>
      </w:r>
      <w:r w:rsidRPr="006172F9">
        <w:rPr>
          <w:spacing w:val="-1"/>
          <w:lang w:val="en-GB"/>
        </w:rPr>
        <w:t xml:space="preserve"> </w:t>
      </w:r>
      <w:r>
        <w:rPr>
          <w:lang w:val="en-GB"/>
        </w:rPr>
        <w:t>C</w:t>
      </w:r>
      <w:r w:rsidRPr="006172F9">
        <w:rPr>
          <w:lang w:val="en-GB"/>
        </w:rPr>
        <w:t>hap</w:t>
      </w:r>
      <w:r w:rsidRPr="006172F9">
        <w:rPr>
          <w:spacing w:val="-2"/>
          <w:lang w:val="en-GB"/>
        </w:rPr>
        <w:t>t</w:t>
      </w:r>
      <w:r w:rsidRPr="006172F9">
        <w:rPr>
          <w:lang w:val="en-GB"/>
        </w:rPr>
        <w:t>er</w:t>
      </w:r>
      <w:r w:rsidRPr="006172F9">
        <w:rPr>
          <w:spacing w:val="-1"/>
          <w:lang w:val="en-GB"/>
        </w:rPr>
        <w:t xml:space="preserve"> </w:t>
      </w:r>
      <w:r w:rsidRPr="006172F9">
        <w:rPr>
          <w:lang w:val="en-GB"/>
        </w:rPr>
        <w:t>5</w:t>
      </w:r>
      <w:r w:rsidRPr="006172F9">
        <w:rPr>
          <w:spacing w:val="-1"/>
          <w:lang w:val="en-GB"/>
        </w:rPr>
        <w:t xml:space="preserve"> </w:t>
      </w:r>
      <w:r w:rsidRPr="006172F9">
        <w:rPr>
          <w:spacing w:val="-2"/>
          <w:lang w:val="en-GB"/>
        </w:rPr>
        <w:t>o</w:t>
      </w:r>
      <w:r w:rsidRPr="006172F9">
        <w:rPr>
          <w:lang w:val="en-GB"/>
        </w:rPr>
        <w:t>f</w:t>
      </w:r>
      <w:r w:rsidRPr="006172F9">
        <w:rPr>
          <w:spacing w:val="3"/>
          <w:lang w:val="en-GB"/>
        </w:rPr>
        <w:t xml:space="preserve"> </w:t>
      </w:r>
      <w:r w:rsidRPr="006172F9">
        <w:rPr>
          <w:spacing w:val="-2"/>
          <w:lang w:val="en-GB"/>
        </w:rPr>
        <w:t>t</w:t>
      </w:r>
      <w:r w:rsidRPr="006172F9">
        <w:rPr>
          <w:lang w:val="en-GB"/>
        </w:rPr>
        <w:t>he</w:t>
      </w:r>
      <w:r w:rsidRPr="006172F9">
        <w:rPr>
          <w:spacing w:val="1"/>
          <w:lang w:val="en-GB"/>
        </w:rPr>
        <w:t xml:space="preserve"> </w:t>
      </w:r>
      <w:r>
        <w:rPr>
          <w:spacing w:val="-2"/>
          <w:lang w:val="en-GB"/>
        </w:rPr>
        <w:t>NGER Measurement Determination</w:t>
      </w:r>
      <w:r w:rsidRPr="006172F9">
        <w:rPr>
          <w:lang w:val="en-GB"/>
        </w:rPr>
        <w:t>.</w:t>
      </w:r>
      <w:r w:rsidRPr="006172F9">
        <w:rPr>
          <w:spacing w:val="-2"/>
          <w:lang w:val="en-GB"/>
        </w:rPr>
        <w:t xml:space="preserve"> </w:t>
      </w:r>
      <w:r w:rsidRPr="006172F9">
        <w:rPr>
          <w:spacing w:val="-1"/>
          <w:lang w:val="en-GB"/>
        </w:rPr>
        <w:t xml:space="preserve">The </w:t>
      </w:r>
      <w:r>
        <w:rPr>
          <w:spacing w:val="-1"/>
          <w:lang w:val="en-GB"/>
        </w:rPr>
        <w:t>NGER Measurement Determination</w:t>
      </w:r>
      <w:r w:rsidRPr="006172F9">
        <w:rPr>
          <w:spacing w:val="1"/>
          <w:lang w:val="en-GB"/>
        </w:rPr>
        <w:t xml:space="preserve"> </w:t>
      </w:r>
      <w:r w:rsidRPr="006172F9">
        <w:rPr>
          <w:lang w:val="en-GB"/>
        </w:rPr>
        <w:t>p</w:t>
      </w:r>
      <w:r w:rsidRPr="006172F9">
        <w:rPr>
          <w:spacing w:val="-1"/>
          <w:lang w:val="en-GB"/>
        </w:rPr>
        <w:t>r</w:t>
      </w:r>
      <w:r w:rsidRPr="006172F9">
        <w:rPr>
          <w:lang w:val="en-GB"/>
        </w:rPr>
        <w:t>o</w:t>
      </w:r>
      <w:r w:rsidRPr="006172F9">
        <w:rPr>
          <w:spacing w:val="-3"/>
          <w:lang w:val="en-GB"/>
        </w:rPr>
        <w:t>v</w:t>
      </w:r>
      <w:r w:rsidRPr="006172F9">
        <w:rPr>
          <w:spacing w:val="-1"/>
          <w:lang w:val="en-GB"/>
        </w:rPr>
        <w:t>i</w:t>
      </w:r>
      <w:r w:rsidRPr="006172F9">
        <w:rPr>
          <w:lang w:val="en-GB"/>
        </w:rPr>
        <w:t xml:space="preserve">des </w:t>
      </w:r>
      <w:r w:rsidRPr="006172F9">
        <w:rPr>
          <w:spacing w:val="-2"/>
          <w:lang w:val="en-GB"/>
        </w:rPr>
        <w:t>t</w:t>
      </w:r>
      <w:r w:rsidRPr="006172F9">
        <w:rPr>
          <w:lang w:val="en-GB"/>
        </w:rPr>
        <w:t>h</w:t>
      </w:r>
      <w:r w:rsidRPr="006172F9">
        <w:rPr>
          <w:spacing w:val="-1"/>
          <w:lang w:val="en-GB"/>
        </w:rPr>
        <w:t>r</w:t>
      </w:r>
      <w:r w:rsidRPr="006172F9">
        <w:rPr>
          <w:lang w:val="en-GB"/>
        </w:rPr>
        <w:t>ee</w:t>
      </w:r>
      <w:r w:rsidRPr="006172F9">
        <w:rPr>
          <w:spacing w:val="-1"/>
          <w:lang w:val="en-GB"/>
        </w:rPr>
        <w:t xml:space="preserve"> </w:t>
      </w:r>
      <w:r w:rsidRPr="006172F9">
        <w:rPr>
          <w:spacing w:val="1"/>
          <w:lang w:val="en-GB"/>
        </w:rPr>
        <w:t>m</w:t>
      </w:r>
      <w:r w:rsidRPr="006172F9">
        <w:rPr>
          <w:lang w:val="en-GB"/>
        </w:rPr>
        <w:t>e</w:t>
      </w:r>
      <w:r w:rsidRPr="006172F9">
        <w:rPr>
          <w:spacing w:val="-2"/>
          <w:lang w:val="en-GB"/>
        </w:rPr>
        <w:t>t</w:t>
      </w:r>
      <w:r w:rsidRPr="006172F9">
        <w:rPr>
          <w:lang w:val="en-GB"/>
        </w:rPr>
        <w:t>hods</w:t>
      </w:r>
      <w:r w:rsidRPr="006172F9">
        <w:rPr>
          <w:spacing w:val="-5"/>
          <w:lang w:val="en-GB"/>
        </w:rPr>
        <w:t xml:space="preserve"> </w:t>
      </w:r>
      <w:r w:rsidRPr="006172F9">
        <w:rPr>
          <w:lang w:val="en-GB"/>
        </w:rPr>
        <w:t>for</w:t>
      </w:r>
      <w:r w:rsidRPr="006172F9">
        <w:rPr>
          <w:spacing w:val="-3"/>
          <w:lang w:val="en-GB"/>
        </w:rPr>
        <w:t xml:space="preserve"> </w:t>
      </w:r>
      <w:r w:rsidRPr="006172F9">
        <w:rPr>
          <w:lang w:val="en-GB"/>
        </w:rPr>
        <w:t>de</w:t>
      </w:r>
      <w:r w:rsidRPr="006172F9">
        <w:rPr>
          <w:spacing w:val="-2"/>
          <w:lang w:val="en-GB"/>
        </w:rPr>
        <w:t>t</w:t>
      </w:r>
      <w:r w:rsidRPr="006172F9">
        <w:rPr>
          <w:lang w:val="en-GB"/>
        </w:rPr>
        <w:t>e</w:t>
      </w:r>
      <w:r w:rsidRPr="006172F9">
        <w:rPr>
          <w:spacing w:val="-1"/>
          <w:lang w:val="en-GB"/>
        </w:rPr>
        <w:t>r</w:t>
      </w:r>
      <w:r w:rsidRPr="006172F9">
        <w:rPr>
          <w:spacing w:val="1"/>
          <w:lang w:val="en-GB"/>
        </w:rPr>
        <w:t>m</w:t>
      </w:r>
      <w:r w:rsidRPr="006172F9">
        <w:rPr>
          <w:spacing w:val="-1"/>
          <w:lang w:val="en-GB"/>
        </w:rPr>
        <w:t>i</w:t>
      </w:r>
      <w:r w:rsidRPr="006172F9">
        <w:rPr>
          <w:lang w:val="en-GB"/>
        </w:rPr>
        <w:t>n</w:t>
      </w:r>
      <w:r w:rsidRPr="006172F9">
        <w:rPr>
          <w:spacing w:val="-1"/>
          <w:lang w:val="en-GB"/>
        </w:rPr>
        <w:t>i</w:t>
      </w:r>
      <w:r w:rsidRPr="006172F9">
        <w:rPr>
          <w:lang w:val="en-GB"/>
        </w:rPr>
        <w:t>ng</w:t>
      </w:r>
      <w:r w:rsidRPr="006172F9">
        <w:rPr>
          <w:spacing w:val="-1"/>
          <w:lang w:val="en-GB"/>
        </w:rPr>
        <w:t xml:space="preserve"> </w:t>
      </w:r>
      <w:r w:rsidRPr="006172F9">
        <w:rPr>
          <w:lang w:val="en-GB"/>
        </w:rPr>
        <w:t>sco</w:t>
      </w:r>
      <w:r w:rsidRPr="006172F9">
        <w:rPr>
          <w:spacing w:val="-2"/>
          <w:lang w:val="en-GB"/>
        </w:rPr>
        <w:t>p</w:t>
      </w:r>
      <w:r w:rsidRPr="006172F9">
        <w:rPr>
          <w:lang w:val="en-GB"/>
        </w:rPr>
        <w:t>e</w:t>
      </w:r>
      <w:r w:rsidRPr="006172F9">
        <w:rPr>
          <w:spacing w:val="1"/>
          <w:lang w:val="en-GB"/>
        </w:rPr>
        <w:t xml:space="preserve"> </w:t>
      </w:r>
      <w:r w:rsidRPr="006172F9">
        <w:rPr>
          <w:lang w:val="en-GB"/>
        </w:rPr>
        <w:t>1 e</w:t>
      </w:r>
      <w:r w:rsidRPr="006172F9">
        <w:rPr>
          <w:spacing w:val="1"/>
          <w:lang w:val="en-GB"/>
        </w:rPr>
        <w:t>m</w:t>
      </w:r>
      <w:r w:rsidRPr="006172F9">
        <w:rPr>
          <w:spacing w:val="-1"/>
          <w:lang w:val="en-GB"/>
        </w:rPr>
        <w:t>i</w:t>
      </w:r>
      <w:r w:rsidRPr="006172F9">
        <w:rPr>
          <w:lang w:val="en-GB"/>
        </w:rPr>
        <w:t>ss</w:t>
      </w:r>
      <w:r w:rsidRPr="006172F9">
        <w:rPr>
          <w:spacing w:val="-1"/>
          <w:lang w:val="en-GB"/>
        </w:rPr>
        <w:t>i</w:t>
      </w:r>
      <w:r w:rsidRPr="006172F9">
        <w:rPr>
          <w:lang w:val="en-GB"/>
        </w:rPr>
        <w:t>ons</w:t>
      </w:r>
      <w:r w:rsidRPr="006172F9">
        <w:rPr>
          <w:spacing w:val="-5"/>
          <w:lang w:val="en-GB"/>
        </w:rPr>
        <w:t xml:space="preserve"> </w:t>
      </w:r>
      <w:r w:rsidRPr="006172F9">
        <w:rPr>
          <w:lang w:val="en-GB"/>
        </w:rPr>
        <w:t>f</w:t>
      </w:r>
      <w:r w:rsidRPr="006172F9">
        <w:rPr>
          <w:spacing w:val="-1"/>
          <w:lang w:val="en-GB"/>
        </w:rPr>
        <w:t>r</w:t>
      </w:r>
      <w:r w:rsidRPr="006172F9">
        <w:rPr>
          <w:spacing w:val="-2"/>
          <w:lang w:val="en-GB"/>
        </w:rPr>
        <w:t>o</w:t>
      </w:r>
      <w:r w:rsidRPr="006172F9">
        <w:rPr>
          <w:lang w:val="en-GB"/>
        </w:rPr>
        <w:t>m so</w:t>
      </w:r>
      <w:r w:rsidRPr="006172F9">
        <w:rPr>
          <w:spacing w:val="-1"/>
          <w:lang w:val="en-GB"/>
        </w:rPr>
        <w:t>li</w:t>
      </w:r>
      <w:r w:rsidRPr="006172F9">
        <w:rPr>
          <w:lang w:val="en-GB"/>
        </w:rPr>
        <w:t>d</w:t>
      </w:r>
      <w:r w:rsidRPr="006172F9">
        <w:rPr>
          <w:spacing w:val="1"/>
          <w:lang w:val="en-GB"/>
        </w:rPr>
        <w:t xml:space="preserve"> </w:t>
      </w:r>
      <w:r w:rsidRPr="006172F9">
        <w:rPr>
          <w:spacing w:val="-3"/>
          <w:lang w:val="en-GB"/>
        </w:rPr>
        <w:t>w</w:t>
      </w:r>
      <w:r w:rsidRPr="006172F9">
        <w:rPr>
          <w:lang w:val="en-GB"/>
        </w:rPr>
        <w:t>aste</w:t>
      </w:r>
      <w:r>
        <w:rPr>
          <w:lang w:val="en-GB"/>
        </w:rPr>
        <w:t xml:space="preserve"> disposal </w:t>
      </w:r>
      <w:r>
        <w:rPr>
          <w:spacing w:val="-2"/>
          <w:lang w:val="en-GB"/>
        </w:rPr>
        <w:t>o</w:t>
      </w:r>
      <w:r w:rsidRPr="006172F9">
        <w:rPr>
          <w:lang w:val="en-GB"/>
        </w:rPr>
        <w:t>n</w:t>
      </w:r>
      <w:r w:rsidRPr="006172F9">
        <w:rPr>
          <w:spacing w:val="1"/>
          <w:lang w:val="en-GB"/>
        </w:rPr>
        <w:t xml:space="preserve"> </w:t>
      </w:r>
      <w:r w:rsidRPr="006172F9">
        <w:rPr>
          <w:spacing w:val="-1"/>
          <w:lang w:val="en-GB"/>
        </w:rPr>
        <w:t>l</w:t>
      </w:r>
      <w:r w:rsidRPr="006172F9">
        <w:rPr>
          <w:spacing w:val="-2"/>
          <w:lang w:val="en-GB"/>
        </w:rPr>
        <w:t>a</w:t>
      </w:r>
      <w:r w:rsidRPr="006172F9">
        <w:rPr>
          <w:lang w:val="en-GB"/>
        </w:rPr>
        <w:t>nd.</w:t>
      </w:r>
      <w:r w:rsidRPr="006172F9">
        <w:rPr>
          <w:spacing w:val="-2"/>
          <w:lang w:val="en-GB"/>
        </w:rPr>
        <w:t xml:space="preserve"> </w:t>
      </w:r>
      <w:r w:rsidRPr="006172F9">
        <w:rPr>
          <w:lang w:val="en-GB"/>
        </w:rPr>
        <w:t>T</w:t>
      </w:r>
      <w:r w:rsidRPr="006172F9">
        <w:rPr>
          <w:spacing w:val="-2"/>
          <w:lang w:val="en-GB"/>
        </w:rPr>
        <w:t>h</w:t>
      </w:r>
      <w:r w:rsidRPr="006172F9">
        <w:rPr>
          <w:lang w:val="en-GB"/>
        </w:rPr>
        <w:t>ese</w:t>
      </w:r>
      <w:r w:rsidRPr="006172F9">
        <w:rPr>
          <w:spacing w:val="-1"/>
          <w:lang w:val="en-GB"/>
        </w:rPr>
        <w:t xml:space="preserve"> </w:t>
      </w:r>
      <w:r w:rsidRPr="006172F9">
        <w:rPr>
          <w:lang w:val="en-GB"/>
        </w:rPr>
        <w:t>a</w:t>
      </w:r>
      <w:r w:rsidRPr="006172F9">
        <w:rPr>
          <w:spacing w:val="-1"/>
          <w:lang w:val="en-GB"/>
        </w:rPr>
        <w:t>r</w:t>
      </w:r>
      <w:r w:rsidRPr="006172F9">
        <w:rPr>
          <w:lang w:val="en-GB"/>
        </w:rPr>
        <w:t>e:</w:t>
      </w:r>
    </w:p>
    <w:p w14:paraId="0C25C63D" w14:textId="139E7E9C" w:rsidR="008465E3" w:rsidRPr="0018498E" w:rsidRDefault="2841E3BA" w:rsidP="008465E3">
      <w:pPr>
        <w:pStyle w:val="CERbullets"/>
        <w:numPr>
          <w:ilvl w:val="0"/>
          <w:numId w:val="40"/>
        </w:numPr>
      </w:pPr>
      <w:r>
        <w:t>M</w:t>
      </w:r>
      <w:r w:rsidR="008465E3" w:rsidRPr="0018498E">
        <w:t>ethod</w:t>
      </w:r>
      <w:r w:rsidR="008465E3">
        <w:t xml:space="preserve"> 1 (default method) – based on national average estimates</w:t>
      </w:r>
    </w:p>
    <w:p w14:paraId="2032CABC" w14:textId="426BDA4C" w:rsidR="008465E3" w:rsidRPr="0018498E" w:rsidRDefault="1D505D73" w:rsidP="008465E3">
      <w:pPr>
        <w:pStyle w:val="CERbullets"/>
        <w:numPr>
          <w:ilvl w:val="0"/>
          <w:numId w:val="40"/>
        </w:numPr>
      </w:pPr>
      <w:r>
        <w:t>M</w:t>
      </w:r>
      <w:r w:rsidR="008465E3" w:rsidRPr="0018498E">
        <w:t>ethod</w:t>
      </w:r>
      <w:r w:rsidR="008465E3">
        <w:t xml:space="preserve"> 2 (facility specific method) – uses industry practices for sampling and Australian or equivalent standards for analysis</w:t>
      </w:r>
    </w:p>
    <w:p w14:paraId="57984717" w14:textId="3EA27538" w:rsidR="008465E3" w:rsidRPr="0018498E" w:rsidRDefault="2564AB43" w:rsidP="008465E3">
      <w:pPr>
        <w:pStyle w:val="CERbullets"/>
        <w:numPr>
          <w:ilvl w:val="0"/>
          <w:numId w:val="40"/>
        </w:numPr>
      </w:pPr>
      <w:r>
        <w:t>M</w:t>
      </w:r>
      <w:r w:rsidR="008465E3" w:rsidRPr="0018498E">
        <w:t>ethod</w:t>
      </w:r>
      <w:r w:rsidR="008465E3">
        <w:t xml:space="preserve"> 3 (facility specific method) – uses Australian or equivalent standards for both sampling and analysis.</w:t>
      </w:r>
    </w:p>
    <w:p w14:paraId="07EC316C" w14:textId="00A0CEC1" w:rsidR="008465E3" w:rsidRDefault="008465E3" w:rsidP="008465E3">
      <w:pPr>
        <w:pStyle w:val="CERbullets"/>
        <w:rPr>
          <w:lang w:val="en-GB"/>
        </w:rPr>
      </w:pPr>
      <w:r w:rsidRPr="006172F9">
        <w:rPr>
          <w:spacing w:val="2"/>
          <w:lang w:val="en-GB"/>
        </w:rPr>
        <w:t>T</w:t>
      </w:r>
      <w:r w:rsidRPr="006172F9">
        <w:rPr>
          <w:lang w:val="en-GB"/>
        </w:rPr>
        <w:t>h</w:t>
      </w:r>
      <w:r w:rsidRPr="006172F9">
        <w:rPr>
          <w:spacing w:val="-1"/>
          <w:lang w:val="en-GB"/>
        </w:rPr>
        <w:t>i</w:t>
      </w:r>
      <w:r w:rsidRPr="006172F9">
        <w:rPr>
          <w:lang w:val="en-GB"/>
        </w:rPr>
        <w:t xml:space="preserve">s </w:t>
      </w:r>
      <w:r w:rsidRPr="006172F9">
        <w:rPr>
          <w:spacing w:val="-2"/>
          <w:lang w:val="en-GB"/>
        </w:rPr>
        <w:t>g</w:t>
      </w:r>
      <w:r w:rsidRPr="006172F9">
        <w:rPr>
          <w:lang w:val="en-GB"/>
        </w:rPr>
        <w:t>u</w:t>
      </w:r>
      <w:r w:rsidRPr="006172F9">
        <w:rPr>
          <w:spacing w:val="-1"/>
          <w:lang w:val="en-GB"/>
        </w:rPr>
        <w:t>i</w:t>
      </w:r>
      <w:r w:rsidRPr="006172F9">
        <w:rPr>
          <w:spacing w:val="-2"/>
          <w:lang w:val="en-GB"/>
        </w:rPr>
        <w:t>d</w:t>
      </w:r>
      <w:r w:rsidRPr="006172F9">
        <w:rPr>
          <w:lang w:val="en-GB"/>
        </w:rPr>
        <w:t>e</w:t>
      </w:r>
      <w:r w:rsidRPr="006172F9">
        <w:rPr>
          <w:spacing w:val="-1"/>
          <w:lang w:val="en-GB"/>
        </w:rPr>
        <w:t>li</w:t>
      </w:r>
      <w:r w:rsidRPr="006172F9">
        <w:rPr>
          <w:lang w:val="en-GB"/>
        </w:rPr>
        <w:t>ne</w:t>
      </w:r>
      <w:r w:rsidRPr="006172F9">
        <w:rPr>
          <w:spacing w:val="-1"/>
          <w:lang w:val="en-GB"/>
        </w:rPr>
        <w:t xml:space="preserve"> </w:t>
      </w:r>
      <w:r w:rsidRPr="006172F9">
        <w:rPr>
          <w:lang w:val="en-GB"/>
        </w:rPr>
        <w:t>a</w:t>
      </w:r>
      <w:r w:rsidRPr="006172F9">
        <w:rPr>
          <w:spacing w:val="-1"/>
          <w:lang w:val="en-GB"/>
        </w:rPr>
        <w:t>i</w:t>
      </w:r>
      <w:r w:rsidRPr="006172F9">
        <w:rPr>
          <w:spacing w:val="1"/>
          <w:lang w:val="en-GB"/>
        </w:rPr>
        <w:t>m</w:t>
      </w:r>
      <w:r w:rsidRPr="006172F9">
        <w:rPr>
          <w:lang w:val="en-GB"/>
        </w:rPr>
        <w:t xml:space="preserve">s </w:t>
      </w:r>
      <w:r w:rsidRPr="006172F9">
        <w:rPr>
          <w:spacing w:val="-2"/>
          <w:lang w:val="en-GB"/>
        </w:rPr>
        <w:t>t</w:t>
      </w:r>
      <w:r w:rsidRPr="006172F9">
        <w:rPr>
          <w:lang w:val="en-GB"/>
        </w:rPr>
        <w:t>o</w:t>
      </w:r>
      <w:r w:rsidRPr="006172F9">
        <w:rPr>
          <w:spacing w:val="-1"/>
          <w:lang w:val="en-GB"/>
        </w:rPr>
        <w:t xml:space="preserve"> </w:t>
      </w:r>
      <w:r w:rsidRPr="006172F9">
        <w:rPr>
          <w:lang w:val="en-GB"/>
        </w:rPr>
        <w:t>ass</w:t>
      </w:r>
      <w:r w:rsidRPr="006172F9">
        <w:rPr>
          <w:spacing w:val="-1"/>
          <w:lang w:val="en-GB"/>
        </w:rPr>
        <w:t>i</w:t>
      </w:r>
      <w:r w:rsidRPr="006172F9">
        <w:rPr>
          <w:lang w:val="en-GB"/>
        </w:rPr>
        <w:t xml:space="preserve">st </w:t>
      </w:r>
      <w:r w:rsidRPr="006172F9">
        <w:rPr>
          <w:spacing w:val="-1"/>
          <w:lang w:val="en-GB"/>
        </w:rPr>
        <w:t>l</w:t>
      </w:r>
      <w:r w:rsidRPr="006172F9">
        <w:rPr>
          <w:lang w:val="en-GB"/>
        </w:rPr>
        <w:t>a</w:t>
      </w:r>
      <w:r w:rsidRPr="006172F9">
        <w:rPr>
          <w:spacing w:val="-2"/>
          <w:lang w:val="en-GB"/>
        </w:rPr>
        <w:t>nd</w:t>
      </w:r>
      <w:r w:rsidRPr="006172F9">
        <w:rPr>
          <w:spacing w:val="2"/>
          <w:lang w:val="en-GB"/>
        </w:rPr>
        <w:t>f</w:t>
      </w:r>
      <w:r w:rsidRPr="006172F9">
        <w:rPr>
          <w:spacing w:val="-1"/>
          <w:lang w:val="en-GB"/>
        </w:rPr>
        <w:t>il</w:t>
      </w:r>
      <w:r w:rsidRPr="006172F9">
        <w:rPr>
          <w:lang w:val="en-GB"/>
        </w:rPr>
        <w:t>l ope</w:t>
      </w:r>
      <w:r w:rsidRPr="006172F9">
        <w:rPr>
          <w:spacing w:val="-1"/>
          <w:lang w:val="en-GB"/>
        </w:rPr>
        <w:t>r</w:t>
      </w:r>
      <w:r w:rsidRPr="006172F9">
        <w:rPr>
          <w:spacing w:val="-2"/>
          <w:lang w:val="en-GB"/>
        </w:rPr>
        <w:t>a</w:t>
      </w:r>
      <w:r w:rsidRPr="006172F9">
        <w:rPr>
          <w:lang w:val="en-GB"/>
        </w:rPr>
        <w:t>to</w:t>
      </w:r>
      <w:r w:rsidRPr="006172F9">
        <w:rPr>
          <w:spacing w:val="-1"/>
          <w:lang w:val="en-GB"/>
        </w:rPr>
        <w:t>r</w:t>
      </w:r>
      <w:r w:rsidRPr="006172F9">
        <w:rPr>
          <w:lang w:val="en-GB"/>
        </w:rPr>
        <w:t>s</w:t>
      </w:r>
      <w:r w:rsidRPr="006172F9">
        <w:rPr>
          <w:spacing w:val="-2"/>
          <w:lang w:val="en-GB"/>
        </w:rPr>
        <w:t xml:space="preserve"> </w:t>
      </w:r>
      <w:r>
        <w:rPr>
          <w:spacing w:val="-2"/>
          <w:lang w:val="en-GB"/>
        </w:rPr>
        <w:t xml:space="preserve">and landfill biogas managers </w:t>
      </w:r>
      <w:r w:rsidRPr="006172F9">
        <w:rPr>
          <w:lang w:val="en-GB"/>
        </w:rPr>
        <w:t>to</w:t>
      </w:r>
      <w:r w:rsidRPr="006172F9">
        <w:rPr>
          <w:spacing w:val="1"/>
          <w:lang w:val="en-GB"/>
        </w:rPr>
        <w:t xml:space="preserve"> </w:t>
      </w:r>
      <w:r>
        <w:rPr>
          <w:spacing w:val="-2"/>
          <w:lang w:val="en-GB"/>
        </w:rPr>
        <w:t>estimate</w:t>
      </w:r>
      <w:r w:rsidRPr="006172F9">
        <w:rPr>
          <w:spacing w:val="1"/>
          <w:lang w:val="en-GB"/>
        </w:rPr>
        <w:t xml:space="preserve"> </w:t>
      </w:r>
      <w:r w:rsidRPr="006172F9">
        <w:rPr>
          <w:lang w:val="en-GB"/>
        </w:rPr>
        <w:t>t</w:t>
      </w:r>
      <w:r w:rsidRPr="006172F9">
        <w:rPr>
          <w:spacing w:val="-2"/>
          <w:lang w:val="en-GB"/>
        </w:rPr>
        <w:t>h</w:t>
      </w:r>
      <w:r w:rsidRPr="006172F9">
        <w:rPr>
          <w:lang w:val="en-GB"/>
        </w:rPr>
        <w:t>e</w:t>
      </w:r>
      <w:r w:rsidRPr="006172F9">
        <w:rPr>
          <w:spacing w:val="-1"/>
          <w:lang w:val="en-GB"/>
        </w:rPr>
        <w:t>i</w:t>
      </w:r>
      <w:r w:rsidRPr="006172F9">
        <w:rPr>
          <w:lang w:val="en-GB"/>
        </w:rPr>
        <w:t>r</w:t>
      </w:r>
      <w:r w:rsidRPr="006172F9">
        <w:rPr>
          <w:spacing w:val="-1"/>
          <w:lang w:val="en-GB"/>
        </w:rPr>
        <w:t xml:space="preserve"> </w:t>
      </w:r>
      <w:r w:rsidRPr="006172F9">
        <w:rPr>
          <w:spacing w:val="-2"/>
          <w:lang w:val="en-GB"/>
        </w:rPr>
        <w:t>e</w:t>
      </w:r>
      <w:r w:rsidRPr="006172F9">
        <w:rPr>
          <w:spacing w:val="1"/>
          <w:lang w:val="en-GB"/>
        </w:rPr>
        <w:t>m</w:t>
      </w:r>
      <w:r w:rsidRPr="006172F9">
        <w:rPr>
          <w:spacing w:val="-1"/>
          <w:lang w:val="en-GB"/>
        </w:rPr>
        <w:t>i</w:t>
      </w:r>
      <w:r w:rsidRPr="006172F9">
        <w:rPr>
          <w:lang w:val="en-GB"/>
        </w:rPr>
        <w:t>ss</w:t>
      </w:r>
      <w:r w:rsidRPr="006172F9">
        <w:rPr>
          <w:spacing w:val="-1"/>
          <w:lang w:val="en-GB"/>
        </w:rPr>
        <w:t>i</w:t>
      </w:r>
      <w:r w:rsidRPr="006172F9">
        <w:rPr>
          <w:lang w:val="en-GB"/>
        </w:rPr>
        <w:t>ons</w:t>
      </w:r>
      <w:r w:rsidRPr="006172F9">
        <w:rPr>
          <w:spacing w:val="-2"/>
          <w:lang w:val="en-GB"/>
        </w:rPr>
        <w:t xml:space="preserve"> </w:t>
      </w:r>
      <w:r w:rsidRPr="006172F9">
        <w:rPr>
          <w:lang w:val="en-GB"/>
        </w:rPr>
        <w:t>us</w:t>
      </w:r>
      <w:r w:rsidRPr="006172F9">
        <w:rPr>
          <w:spacing w:val="-3"/>
          <w:lang w:val="en-GB"/>
        </w:rPr>
        <w:t>i</w:t>
      </w:r>
      <w:r w:rsidRPr="006172F9">
        <w:rPr>
          <w:lang w:val="en-GB"/>
        </w:rPr>
        <w:t xml:space="preserve">ng </w:t>
      </w:r>
      <w:r w:rsidR="408FA571" w:rsidRPr="5FC95076">
        <w:rPr>
          <w:lang w:val="en-GB"/>
        </w:rPr>
        <w:t>M</w:t>
      </w:r>
      <w:r>
        <w:rPr>
          <w:spacing w:val="-1"/>
          <w:lang w:val="en-GB"/>
        </w:rPr>
        <w:t>ethod 1</w:t>
      </w:r>
      <w:r>
        <w:rPr>
          <w:lang w:val="en-GB"/>
        </w:rPr>
        <w:t xml:space="preserve"> only. Additionally, it assumes the reporter uses the Solid Waste Calculator (SWC)</w:t>
      </w:r>
      <w:r>
        <w:rPr>
          <w:rStyle w:val="FootnoteReference"/>
          <w:lang w:val="en-GB"/>
        </w:rPr>
        <w:footnoteReference w:id="10"/>
      </w:r>
      <w:r>
        <w:rPr>
          <w:lang w:val="en-GB"/>
        </w:rPr>
        <w:t xml:space="preserve"> developed by </w:t>
      </w:r>
      <w:r w:rsidR="3D8FF669">
        <w:rPr>
          <w:lang w:val="en-GB"/>
        </w:rPr>
        <w:t>CER</w:t>
      </w:r>
      <w:r>
        <w:rPr>
          <w:lang w:val="en-GB"/>
        </w:rPr>
        <w:t xml:space="preserve">, as described at </w:t>
      </w:r>
      <w:hyperlink w:anchor="_Solid_Waste_Calculator" w:history="1">
        <w:r w:rsidRPr="5FC95076">
          <w:rPr>
            <w:rStyle w:val="Hyperlink"/>
            <w:rFonts w:asciiTheme="minorHAnsi" w:hAnsiTheme="minorHAnsi"/>
            <w:lang w:val="en-GB"/>
          </w:rPr>
          <w:t>chapter</w:t>
        </w:r>
      </w:hyperlink>
      <w:r w:rsidRPr="5FC95076">
        <w:rPr>
          <w:rStyle w:val="Hyperlink"/>
          <w:rFonts w:asciiTheme="minorHAnsi" w:hAnsiTheme="minorHAnsi"/>
          <w:lang w:val="en-GB"/>
        </w:rPr>
        <w:t xml:space="preserve"> 3.2</w:t>
      </w:r>
      <w:r>
        <w:rPr>
          <w:lang w:val="en-GB"/>
        </w:rPr>
        <w:t xml:space="preserve"> of this guideline.</w:t>
      </w:r>
    </w:p>
    <w:p w14:paraId="0B30BD93" w14:textId="77777777" w:rsidR="008465E3" w:rsidRDefault="008465E3" w:rsidP="008465E3">
      <w:pPr>
        <w:pStyle w:val="CERbullets"/>
        <w:rPr>
          <w:noProof/>
          <w:lang w:eastAsia="en-AU"/>
        </w:rPr>
      </w:pPr>
      <w:r w:rsidRPr="5FC95076">
        <w:rPr>
          <w:lang w:val="en-GB"/>
        </w:rPr>
        <w:t>Information sources required in preparing an NGER report specific to this sector, as prescribed in the NGER Measurement Determination, is summarised below.</w:t>
      </w:r>
      <w:r w:rsidRPr="5FC95076">
        <w:rPr>
          <w:noProof/>
          <w:lang w:eastAsia="en-AU"/>
        </w:rPr>
        <w:t xml:space="preserve"> </w:t>
      </w:r>
    </w:p>
    <w:p w14:paraId="31737043" w14:textId="77777777" w:rsidR="00117F14" w:rsidRDefault="00117F14">
      <w:pPr>
        <w:spacing w:after="0"/>
        <w:rPr>
          <w:rFonts w:ascii="Calibri Light" w:eastAsiaTheme="minorHAnsi" w:hAnsi="Calibri Light" w:cs="Calibri Light"/>
          <w:i/>
          <w:iCs/>
          <w:sz w:val="18"/>
          <w:szCs w:val="18"/>
        </w:rPr>
      </w:pPr>
      <w:bookmarkStart w:id="43" w:name="_Ref510526565"/>
      <w:r>
        <w:br w:type="page"/>
      </w:r>
    </w:p>
    <w:p w14:paraId="67E572DD" w14:textId="53F6F61C" w:rsidR="008465E3" w:rsidRPr="002E1569" w:rsidRDefault="008465E3" w:rsidP="008465E3">
      <w:pPr>
        <w:pStyle w:val="Caption"/>
      </w:pPr>
      <w:bookmarkStart w:id="44" w:name="Figure1"/>
      <w:bookmarkEnd w:id="44"/>
      <w:r w:rsidRPr="002E1569">
        <w:t xml:space="preserve">Figure </w:t>
      </w:r>
      <w:r>
        <w:fldChar w:fldCharType="begin"/>
      </w:r>
      <w:r>
        <w:instrText>SEQ Figure \* ARABIC</w:instrText>
      </w:r>
      <w:r>
        <w:fldChar w:fldCharType="separate"/>
      </w:r>
      <w:r w:rsidR="00103C6F">
        <w:rPr>
          <w:noProof/>
        </w:rPr>
        <w:t>1</w:t>
      </w:r>
      <w:r>
        <w:fldChar w:fldCharType="end"/>
      </w:r>
      <w:bookmarkEnd w:id="43"/>
      <w:r w:rsidRPr="002E1569">
        <w:t xml:space="preserve"> – Emissions and energy sources described in this guideline</w:t>
      </w:r>
      <w:r w:rsidR="00B579F7">
        <w:t>.</w:t>
      </w:r>
    </w:p>
    <w:p w14:paraId="6874668B" w14:textId="77777777" w:rsidR="008465E3" w:rsidRDefault="008465E3" w:rsidP="00F542E1">
      <w:pPr>
        <w:jc w:val="center"/>
        <w:rPr>
          <w:rFonts w:eastAsia="Times New Roman"/>
          <w:b/>
          <w:bCs/>
          <w:color w:val="005874"/>
          <w:kern w:val="32"/>
          <w:sz w:val="40"/>
        </w:rPr>
      </w:pPr>
      <w:r w:rsidRPr="00C201DD">
        <w:rPr>
          <w:rFonts w:eastAsia="Times New Roman"/>
          <w:b/>
          <w:bCs/>
          <w:noProof/>
          <w:color w:val="005874"/>
          <w:kern w:val="32"/>
          <w:sz w:val="40"/>
        </w:rPr>
        <w:drawing>
          <wp:inline distT="0" distB="0" distL="0" distR="0" wp14:anchorId="09077802" wp14:editId="77564989">
            <wp:extent cx="6096000" cy="3095625"/>
            <wp:effectExtent l="0" t="0" r="0" b="9525"/>
            <wp:docPr id="11" name="Picture 11" descr="A flowchart illustrating emissions and energy pathways from a landfill. The landfill box shows three outputs: fugitive emissions (upward arrow), extracted landfill gas (rightward arrow), and energy production (Part 6.1). Extracted gas is directed to three destinations: an engine (Q_cap), a flare (Q_flared), and an offsite flare/engine (Q_tr). The engine box details emissions from combustion (Part 2.3), energy consumption (Part 6.2), and electricity production (Part 6.1). The flare box includes emissions from flaring (Div 5.2.5) and energy consumption (Part 6.2). The offsite box notes that emissions and energy are reported by another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flowchart illustrating emissions and energy pathways from a landfill. The landfill box shows three outputs: fugitive emissions (upward arrow), extracted landfill gas (rightward arrow), and energy production (Part 6.1). Extracted gas is directed to three destinations: an engine (Q_cap), a flare (Q_flared), and an offsite flare/engine (Q_tr). The engine box details emissions from combustion (Part 2.3), energy consumption (Part 6.2), and electricity production (Part 6.1). The flare box includes emissions from flaring (Div 5.2.5) and energy consumption (Part 6.2). The offsite box notes that emissions and energy are reported by another facility."/>
                    <pic:cNvPicPr/>
                  </pic:nvPicPr>
                  <pic:blipFill rotWithShape="1">
                    <a:blip r:embed="rId30"/>
                    <a:srcRect t="9722"/>
                    <a:stretch/>
                  </pic:blipFill>
                  <pic:spPr bwMode="auto">
                    <a:xfrm>
                      <a:off x="0" y="0"/>
                      <a:ext cx="6096528" cy="3095893"/>
                    </a:xfrm>
                    <a:prstGeom prst="rect">
                      <a:avLst/>
                    </a:prstGeom>
                    <a:ln>
                      <a:noFill/>
                    </a:ln>
                    <a:extLst>
                      <a:ext uri="{53640926-AAD7-44D8-BBD7-CCE9431645EC}">
                        <a14:shadowObscured xmlns:a14="http://schemas.microsoft.com/office/drawing/2010/main"/>
                      </a:ext>
                    </a:extLst>
                  </pic:spPr>
                </pic:pic>
              </a:graphicData>
            </a:graphic>
          </wp:inline>
        </w:drawing>
      </w:r>
    </w:p>
    <w:p w14:paraId="548ECFAA" w14:textId="77777777" w:rsidR="008465E3" w:rsidRDefault="008465E3" w:rsidP="00494BAE">
      <w:pPr>
        <w:pStyle w:val="Heading2"/>
        <w:numPr>
          <w:ilvl w:val="1"/>
          <w:numId w:val="41"/>
        </w:numPr>
        <w:tabs>
          <w:tab w:val="num" w:pos="567"/>
        </w:tabs>
        <w:ind w:left="1440" w:hanging="1440"/>
      </w:pPr>
      <w:bookmarkStart w:id="45" w:name="_Toc43146032"/>
      <w:bookmarkStart w:id="46" w:name="_Toc43288052"/>
      <w:bookmarkStart w:id="47" w:name="_Good_practice_in"/>
      <w:bookmarkStart w:id="48" w:name="_Toc46470545"/>
      <w:bookmarkStart w:id="49" w:name="_Toc46470597"/>
      <w:bookmarkStart w:id="50" w:name="_Toc107933635"/>
      <w:bookmarkStart w:id="51" w:name="_Toc206584701"/>
      <w:bookmarkEnd w:id="45"/>
      <w:bookmarkEnd w:id="46"/>
      <w:bookmarkEnd w:id="47"/>
      <w:r>
        <w:t>Good practice in NGER reporting</w:t>
      </w:r>
      <w:bookmarkEnd w:id="48"/>
      <w:bookmarkEnd w:id="49"/>
      <w:bookmarkEnd w:id="50"/>
      <w:bookmarkEnd w:id="51"/>
    </w:p>
    <w:p w14:paraId="05C19F8D" w14:textId="5C8C02EC" w:rsidR="008465E3" w:rsidRPr="000B1C38" w:rsidRDefault="008465E3" w:rsidP="007E687B">
      <w:pPr>
        <w:spacing w:before="240"/>
        <w:rPr>
          <w:rFonts w:ascii="Calibri" w:hAnsi="Calibri" w:cs="Times New Roman"/>
          <w:color w:val="auto"/>
        </w:rPr>
      </w:pPr>
      <w:r>
        <w:t xml:space="preserve">Landfill operators and </w:t>
      </w:r>
      <w:r>
        <w:rPr>
          <w:spacing w:val="-2"/>
          <w:lang w:val="en-GB"/>
        </w:rPr>
        <w:t>landfill biogas managers liable to report under NGER</w:t>
      </w:r>
      <w:r>
        <w:t xml:space="preserve"> must keep records of the activities across its group to allow it to produce accurate reports prepared in accordance with the NGER </w:t>
      </w:r>
      <w:r w:rsidR="00E56564">
        <w:t>Legislation</w:t>
      </w:r>
      <w:r>
        <w:t xml:space="preserve">. Records must be kept for </w:t>
      </w:r>
      <w:r w:rsidR="19DFD906">
        <w:t>5</w:t>
      </w:r>
      <w:r>
        <w:t xml:space="preserve"> years and must enable </w:t>
      </w:r>
      <w:r w:rsidR="4F40A4F6">
        <w:t>CER</w:t>
      </w:r>
      <w:r>
        <w:t xml:space="preserve"> to ascertain whether the registered corporation or liable entity has complied with the obligations under the NGER </w:t>
      </w:r>
      <w:r w:rsidR="00E56564">
        <w:t>Legislation</w:t>
      </w:r>
      <w:r>
        <w:t>. This includes keeping records that are easily accessible for inspection and audit.</w:t>
      </w:r>
    </w:p>
    <w:p w14:paraId="7012A230" w14:textId="0D14B481" w:rsidR="008465E3" w:rsidRDefault="008465E3" w:rsidP="008465E3">
      <w:r w:rsidRPr="004005FA">
        <w:t>Records of data should be accompanied by documentation of how the data was captured and processed, noting that data must be captured and processed in accordance with the general estimation principles in section 1.13 of the NGER Measurement Determination (refer to</w:t>
      </w:r>
      <w:r w:rsidR="00D30FB4">
        <w:t xml:space="preserve"> </w:t>
      </w:r>
      <w:r w:rsidR="00D4073B">
        <w:fldChar w:fldCharType="begin"/>
      </w:r>
      <w:r w:rsidR="00D4073B">
        <w:instrText xml:space="preserve"> REF _Ref199493680 \h </w:instrText>
      </w:r>
      <w:r w:rsidR="00D4073B">
        <w:fldChar w:fldCharType="separate"/>
      </w:r>
      <w:r w:rsidR="00103C6F" w:rsidRPr="002E1569">
        <w:t xml:space="preserve">Table </w:t>
      </w:r>
      <w:r w:rsidR="00103C6F">
        <w:rPr>
          <w:noProof/>
        </w:rPr>
        <w:t>1</w:t>
      </w:r>
      <w:r w:rsidR="00D4073B">
        <w:fldChar w:fldCharType="end"/>
      </w:r>
      <w:r w:rsidRPr="004005FA">
        <w:t>).</w:t>
      </w:r>
    </w:p>
    <w:p w14:paraId="15E4ED99" w14:textId="0258FED7" w:rsidR="008465E3" w:rsidRDefault="78AE8D42" w:rsidP="008465E3">
      <w:r>
        <w:t>CER</w:t>
      </w:r>
      <w:r w:rsidR="008465E3" w:rsidRPr="00681DBE">
        <w:t xml:space="preserve"> expects</w:t>
      </w:r>
      <w:r w:rsidR="008465E3">
        <w:t xml:space="preserve"> registered corporations to apply the principles set out in section 1.13 of the NGER Measurement Determination to all emissions estimates, energy production and energy consumption.</w:t>
      </w:r>
    </w:p>
    <w:p w14:paraId="0A7BB843" w14:textId="6498CF37" w:rsidR="008465E3" w:rsidRDefault="008465E3" w:rsidP="008465E3">
      <w:pPr>
        <w:spacing w:after="0"/>
        <w:rPr>
          <w:i/>
          <w:iCs/>
          <w:color w:val="454743" w:themeColor="text2"/>
          <w:sz w:val="18"/>
          <w:szCs w:val="18"/>
        </w:rPr>
      </w:pPr>
    </w:p>
    <w:p w14:paraId="4758A63A" w14:textId="03712429" w:rsidR="008465E3" w:rsidRPr="002E1569" w:rsidRDefault="008465E3" w:rsidP="008465E3">
      <w:pPr>
        <w:pStyle w:val="Caption"/>
        <w:keepNext/>
      </w:pPr>
      <w:bookmarkStart w:id="52" w:name="_Ref199493680"/>
      <w:r w:rsidRPr="002E1569">
        <w:t xml:space="preserve">Table </w:t>
      </w:r>
      <w:r>
        <w:rPr>
          <w:noProof/>
        </w:rPr>
        <w:fldChar w:fldCharType="begin"/>
      </w:r>
      <w:r>
        <w:rPr>
          <w:noProof/>
        </w:rPr>
        <w:instrText xml:space="preserve"> SEQ Table \* ARABIC </w:instrText>
      </w:r>
      <w:r>
        <w:rPr>
          <w:noProof/>
        </w:rPr>
        <w:fldChar w:fldCharType="separate"/>
      </w:r>
      <w:r w:rsidR="00103C6F">
        <w:rPr>
          <w:noProof/>
        </w:rPr>
        <w:t>1</w:t>
      </w:r>
      <w:r>
        <w:rPr>
          <w:noProof/>
        </w:rPr>
        <w:fldChar w:fldCharType="end"/>
      </w:r>
      <w:bookmarkEnd w:id="52"/>
      <w:r w:rsidRPr="002E1569">
        <w:t xml:space="preserve"> </w:t>
      </w:r>
      <w:r>
        <w:t>–</w:t>
      </w:r>
      <w:r w:rsidRPr="002E1569">
        <w:t xml:space="preserve"> General principles for NGER reporting for solid waste and landfill biogas management</w:t>
      </w:r>
      <w:r w:rsidR="00B579F7">
        <w:t>.</w:t>
      </w:r>
    </w:p>
    <w:tbl>
      <w:tblPr>
        <w:tblStyle w:val="CERTable"/>
        <w:tblW w:w="5000" w:type="pct"/>
        <w:tblLook w:val="0420" w:firstRow="1" w:lastRow="0" w:firstColumn="0" w:lastColumn="0" w:noHBand="0" w:noVBand="1"/>
      </w:tblPr>
      <w:tblGrid>
        <w:gridCol w:w="3423"/>
        <w:gridCol w:w="6317"/>
      </w:tblGrid>
      <w:tr w:rsidR="008465E3" w:rsidRPr="009366BF" w14:paraId="097F0D17" w14:textId="77777777" w:rsidTr="00717687">
        <w:trPr>
          <w:cnfStyle w:val="100000000000" w:firstRow="1" w:lastRow="0" w:firstColumn="0" w:lastColumn="0" w:oddVBand="0" w:evenVBand="0" w:oddHBand="0" w:evenHBand="0" w:firstRowFirstColumn="0" w:firstRowLastColumn="0" w:lastRowFirstColumn="0" w:lastRowLastColumn="0"/>
          <w:tblHeader/>
        </w:trPr>
        <w:tc>
          <w:tcPr>
            <w:tcW w:w="1757" w:type="pct"/>
            <w:hideMark/>
          </w:tcPr>
          <w:p w14:paraId="2EEDC847" w14:textId="77777777" w:rsidR="008465E3" w:rsidRPr="00895392" w:rsidRDefault="008465E3">
            <w:pPr>
              <w:spacing w:after="100"/>
              <w:rPr>
                <w:rFonts w:cs="Times New Roman"/>
                <w:b w:val="0"/>
                <w:bCs/>
                <w:color w:val="auto"/>
                <w:szCs w:val="20"/>
                <w:lang w:eastAsia="en-AU"/>
              </w:rPr>
            </w:pPr>
            <w:r w:rsidRPr="00895392">
              <w:rPr>
                <w:bCs/>
                <w:szCs w:val="20"/>
                <w:lang w:eastAsia="en-AU"/>
              </w:rPr>
              <w:t>General estimation principles</w:t>
            </w:r>
          </w:p>
        </w:tc>
        <w:tc>
          <w:tcPr>
            <w:tcW w:w="3243" w:type="pct"/>
            <w:hideMark/>
          </w:tcPr>
          <w:p w14:paraId="73291106" w14:textId="77777777" w:rsidR="008465E3" w:rsidRPr="00895392" w:rsidRDefault="008465E3">
            <w:pPr>
              <w:spacing w:after="100"/>
              <w:rPr>
                <w:b w:val="0"/>
                <w:bCs/>
                <w:szCs w:val="20"/>
                <w:lang w:eastAsia="en-AU"/>
              </w:rPr>
            </w:pPr>
            <w:r w:rsidRPr="00895392">
              <w:rPr>
                <w:bCs/>
                <w:szCs w:val="20"/>
                <w:lang w:eastAsia="en-AU"/>
              </w:rPr>
              <w:t>Implication for solid waste and landfill biogas NGER reporting</w:t>
            </w:r>
          </w:p>
        </w:tc>
      </w:tr>
      <w:tr w:rsidR="008465E3" w:rsidRPr="001F386B" w14:paraId="687CC2BF" w14:textId="77777777" w:rsidTr="00717687">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hideMark/>
          </w:tcPr>
          <w:p w14:paraId="6A25F336" w14:textId="77777777" w:rsidR="008465E3" w:rsidRPr="00712257" w:rsidRDefault="008465E3">
            <w:pPr>
              <w:spacing w:after="120"/>
              <w:rPr>
                <w:color w:val="000000"/>
                <w:szCs w:val="20"/>
                <w:lang w:eastAsia="en-AU"/>
              </w:rPr>
            </w:pPr>
            <w:r w:rsidRPr="00712257">
              <w:rPr>
                <w:b/>
                <w:bCs/>
                <w:color w:val="000000"/>
                <w:szCs w:val="20"/>
                <w:lang w:eastAsia="en-AU"/>
              </w:rPr>
              <w:t>Transparency</w:t>
            </w:r>
          </w:p>
          <w:p w14:paraId="4CF03FE0" w14:textId="77777777" w:rsidR="008465E3" w:rsidRPr="00712257" w:rsidRDefault="008465E3">
            <w:pPr>
              <w:rPr>
                <w:color w:val="000000"/>
                <w:szCs w:val="20"/>
                <w:lang w:eastAsia="en-AU"/>
              </w:rPr>
            </w:pPr>
            <w:r w:rsidRPr="00712257">
              <w:rPr>
                <w:color w:val="000000"/>
                <w:szCs w:val="20"/>
                <w:lang w:eastAsia="en-AU"/>
              </w:rPr>
              <w:t>Emission estimates must be documented and verifiable</w:t>
            </w:r>
          </w:p>
        </w:tc>
        <w:tc>
          <w:tcPr>
            <w:tcW w:w="3243" w:type="pct"/>
            <w:hideMark/>
          </w:tcPr>
          <w:p w14:paraId="37CF4560" w14:textId="77777777" w:rsidR="008465E3" w:rsidRPr="00712257" w:rsidRDefault="008465E3" w:rsidP="008465E3">
            <w:pPr>
              <w:pStyle w:val="CERbullets"/>
              <w:numPr>
                <w:ilvl w:val="0"/>
                <w:numId w:val="40"/>
              </w:numPr>
              <w:rPr>
                <w:rFonts w:cs="Arial"/>
                <w:color w:val="000000"/>
                <w:szCs w:val="20"/>
                <w:lang w:eastAsia="en-AU"/>
              </w:rPr>
            </w:pPr>
            <w:r w:rsidRPr="5FC95076">
              <w:rPr>
                <w:rFonts w:cs="Arial"/>
                <w:color w:val="000000" w:themeColor="text1"/>
              </w:rPr>
              <w:t>All key decisions and assumptions made to prepare NGER reporting must be documented and updated each year, in a ‘Basis of preparation’ document or procedure. This includes assumptions for estimating waste streams percentages and waste mix types, reporting/facility boundary, operational control of individual facilities at the landfill, as well as other decisions.</w:t>
            </w:r>
          </w:p>
          <w:p w14:paraId="25A534EA"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All data must be recorded with a clear audit trail. This includes all sampling made to support landfill biogas captured, flared or transferred and fugitive emissions estimates.</w:t>
            </w:r>
          </w:p>
          <w:p w14:paraId="4DEBC1F5"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 xml:space="preserve">All data and assumptions must be kept safe for five years. </w:t>
            </w:r>
          </w:p>
        </w:tc>
      </w:tr>
      <w:tr w:rsidR="008465E3" w:rsidRPr="001F386B" w14:paraId="10B670E0" w14:textId="77777777" w:rsidTr="00717687">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15480510" w14:textId="77777777" w:rsidR="008465E3" w:rsidRPr="00712257" w:rsidRDefault="008465E3">
            <w:pPr>
              <w:spacing w:after="120"/>
              <w:rPr>
                <w:rFonts w:cs="Times New Roman"/>
                <w:color w:val="000000"/>
                <w:szCs w:val="20"/>
                <w:lang w:eastAsia="en-AU"/>
              </w:rPr>
            </w:pPr>
            <w:r w:rsidRPr="00712257">
              <w:rPr>
                <w:b/>
                <w:bCs/>
                <w:color w:val="000000"/>
                <w:szCs w:val="20"/>
                <w:lang w:eastAsia="en-AU"/>
              </w:rPr>
              <w:t>Comparability</w:t>
            </w:r>
          </w:p>
          <w:p w14:paraId="06F6EAF7" w14:textId="44B59483" w:rsidR="008465E3" w:rsidRPr="00712257" w:rsidRDefault="008465E3">
            <w:pPr>
              <w:rPr>
                <w:color w:val="000000"/>
                <w:szCs w:val="20"/>
                <w:lang w:eastAsia="en-AU"/>
              </w:rPr>
            </w:pPr>
            <w:r w:rsidRPr="00712257">
              <w:rPr>
                <w:szCs w:val="20"/>
              </w:rPr>
              <w:t>Emission estimates using a particular method and produced by a registered corporation in an industry sector must be comparable with emission estimates produced by similar corporations in that industry sector using the same method and be consistent with the emission estimates published by the</w:t>
            </w:r>
            <w:r>
              <w:rPr>
                <w:szCs w:val="20"/>
              </w:rPr>
              <w:t xml:space="preserve"> Department of Climate Change, Energy, the Environment and Water </w:t>
            </w:r>
            <w:r w:rsidRPr="00712257">
              <w:rPr>
                <w:szCs w:val="20"/>
              </w:rPr>
              <w:t xml:space="preserve">in the </w:t>
            </w:r>
            <w:hyperlink r:id="rId31" w:tooltip="A link to the Tracking and reporting greenhouse gas emissions page on the Department of Climate Change, Energy the Environment and Water's website" w:history="1">
              <w:r w:rsidRPr="00CB2492">
                <w:rPr>
                  <w:rStyle w:val="Hyperlink"/>
                  <w:rFonts w:asciiTheme="minorHAnsi" w:hAnsiTheme="minorHAnsi"/>
                  <w:szCs w:val="20"/>
                </w:rPr>
                <w:t>National Greenhouse Accounts</w:t>
              </w:r>
            </w:hyperlink>
            <w:r>
              <w:rPr>
                <w:rStyle w:val="FootnoteReference"/>
                <w:szCs w:val="20"/>
              </w:rPr>
              <w:footnoteReference w:id="11"/>
            </w:r>
          </w:p>
        </w:tc>
        <w:tc>
          <w:tcPr>
            <w:tcW w:w="3243" w:type="pct"/>
            <w:hideMark/>
          </w:tcPr>
          <w:p w14:paraId="49A0C964" w14:textId="77777777" w:rsidR="008465E3" w:rsidRPr="00712257" w:rsidRDefault="008465E3" w:rsidP="008465E3">
            <w:pPr>
              <w:pStyle w:val="CERbullets"/>
              <w:numPr>
                <w:ilvl w:val="0"/>
                <w:numId w:val="40"/>
              </w:numPr>
              <w:rPr>
                <w:rFonts w:cs="Arial"/>
                <w:color w:val="000000"/>
                <w:szCs w:val="20"/>
                <w:lang w:eastAsia="en-AU"/>
              </w:rPr>
            </w:pPr>
            <w:r w:rsidRPr="5FC95076">
              <w:rPr>
                <w:rFonts w:cs="Arial"/>
                <w:color w:val="000000" w:themeColor="text1"/>
              </w:rPr>
              <w:t>Appropriately using the rules and requirements of the NGER Measurement Determination will achieve this for most activity data and emissions estimates in solid waste and landfill biogas management.</w:t>
            </w:r>
          </w:p>
          <w:p w14:paraId="385ADBFE"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When using solid waste specific approaches, for example when estimating solid waste tonnages, following industry practice is a minimum but it must also meet other requirements, e.g. on ‘Transparency’ and ‘Accuracy’.</w:t>
            </w:r>
          </w:p>
        </w:tc>
      </w:tr>
      <w:tr w:rsidR="008465E3" w:rsidRPr="001F386B" w14:paraId="3535BAF5" w14:textId="77777777" w:rsidTr="00717687">
        <w:trPr>
          <w:cnfStyle w:val="000000100000" w:firstRow="0" w:lastRow="0" w:firstColumn="0" w:lastColumn="0" w:oddVBand="0" w:evenVBand="0" w:oddHBand="1" w:evenHBand="0" w:firstRowFirstColumn="0" w:firstRowLastColumn="0" w:lastRowFirstColumn="0" w:lastRowLastColumn="0"/>
        </w:trPr>
        <w:tc>
          <w:tcPr>
            <w:tcW w:w="1757" w:type="pct"/>
            <w:shd w:val="clear" w:color="auto" w:fill="F2F2F2" w:themeFill="background1" w:themeFillShade="F2"/>
          </w:tcPr>
          <w:p w14:paraId="4214ED6F" w14:textId="77777777" w:rsidR="008465E3" w:rsidRPr="00712257" w:rsidRDefault="008465E3">
            <w:pPr>
              <w:spacing w:after="120"/>
              <w:rPr>
                <w:rFonts w:cs="Times New Roman"/>
                <w:color w:val="000000"/>
                <w:szCs w:val="20"/>
                <w:lang w:eastAsia="en-AU"/>
              </w:rPr>
            </w:pPr>
            <w:r w:rsidRPr="00712257">
              <w:rPr>
                <w:b/>
                <w:bCs/>
                <w:color w:val="000000"/>
                <w:szCs w:val="20"/>
                <w:lang w:eastAsia="en-AU"/>
              </w:rPr>
              <w:t>Accuracy</w:t>
            </w:r>
          </w:p>
          <w:p w14:paraId="37E58DAC" w14:textId="77777777" w:rsidR="008465E3" w:rsidRPr="00712257" w:rsidRDefault="008465E3">
            <w:pPr>
              <w:spacing w:after="120"/>
              <w:rPr>
                <w:b/>
                <w:bCs/>
                <w:color w:val="000000"/>
                <w:szCs w:val="20"/>
                <w:lang w:eastAsia="en-AU"/>
              </w:rPr>
            </w:pPr>
            <w:r w:rsidRPr="5FC95076">
              <w:t xml:space="preserve">Having regard to the availability of reasonable resources by a registered corporation and the requirements of the NGER Measurement Determination, uncertainties in emission estimates must be minimised and any estimates must be neither over nor </w:t>
            </w:r>
            <w:proofErr w:type="gramStart"/>
            <w:r w:rsidRPr="5FC95076">
              <w:t>under estimates</w:t>
            </w:r>
            <w:proofErr w:type="gramEnd"/>
            <w:r w:rsidRPr="5FC95076">
              <w:t xml:space="preserve"> of the true values at a 95</w:t>
            </w:r>
            <w:r>
              <w:rPr>
                <w:szCs w:val="20"/>
              </w:rPr>
              <w:t>%</w:t>
            </w:r>
            <w:r w:rsidRPr="5FC95076">
              <w:t xml:space="preserve"> confidence level</w:t>
            </w:r>
            <w:r w:rsidRPr="5FC95076">
              <w:rPr>
                <w:rStyle w:val="FootnoteReference"/>
              </w:rPr>
              <w:footnoteReference w:id="12"/>
            </w:r>
          </w:p>
        </w:tc>
        <w:tc>
          <w:tcPr>
            <w:tcW w:w="3243" w:type="pct"/>
          </w:tcPr>
          <w:p w14:paraId="7C78CADC" w14:textId="77777777" w:rsidR="008465E3" w:rsidRPr="00712257" w:rsidRDefault="008465E3" w:rsidP="008465E3">
            <w:pPr>
              <w:pStyle w:val="CERbullets"/>
              <w:numPr>
                <w:ilvl w:val="0"/>
                <w:numId w:val="40"/>
              </w:numPr>
              <w:rPr>
                <w:rFonts w:cs="Arial"/>
                <w:color w:val="000000"/>
                <w:szCs w:val="20"/>
                <w:lang w:eastAsia="en-AU"/>
              </w:rPr>
            </w:pPr>
            <w:r w:rsidRPr="5FC95076">
              <w:rPr>
                <w:rFonts w:cs="Arial"/>
                <w:color w:val="000000" w:themeColor="text1"/>
              </w:rPr>
              <w:t>Sampling, e.g. for methane content or for energy production, must be performed for a duration and frequency to enable reliable estimates.</w:t>
            </w:r>
          </w:p>
          <w:p w14:paraId="410B4FC9" w14:textId="77777777" w:rsidR="008465E3" w:rsidRPr="00712257" w:rsidRDefault="008465E3" w:rsidP="008465E3">
            <w:pPr>
              <w:pStyle w:val="CERbullets"/>
              <w:numPr>
                <w:ilvl w:val="0"/>
                <w:numId w:val="40"/>
              </w:numPr>
              <w:rPr>
                <w:rFonts w:cs="Arial"/>
                <w:color w:val="000000"/>
                <w:szCs w:val="20"/>
              </w:rPr>
            </w:pPr>
            <w:r w:rsidRPr="5FC95076">
              <w:rPr>
                <w:rFonts w:cs="Arial"/>
                <w:color w:val="000000" w:themeColor="text1"/>
              </w:rPr>
              <w:t>Estimates must be neutral without bias - use of a ‘conservative’ estimate, e.g. overstating or understating fugitive emissions when compared to the likely true value is not allowed.</w:t>
            </w:r>
          </w:p>
          <w:p w14:paraId="6A00A137" w14:textId="77777777" w:rsidR="008465E3" w:rsidRPr="00712257" w:rsidRDefault="008465E3" w:rsidP="008465E3">
            <w:pPr>
              <w:pStyle w:val="CERbullets"/>
              <w:numPr>
                <w:ilvl w:val="0"/>
                <w:numId w:val="40"/>
              </w:numPr>
              <w:rPr>
                <w:rFonts w:cs="Arial"/>
                <w:color w:val="000000"/>
                <w:szCs w:val="20"/>
              </w:rPr>
            </w:pPr>
            <w:r w:rsidRPr="5FC95076">
              <w:rPr>
                <w:lang w:val="en-GB"/>
              </w:rPr>
              <w:t>Reporters should consider the availability of reasonable resources to achieve the accuracy level described.</w:t>
            </w:r>
          </w:p>
        </w:tc>
      </w:tr>
      <w:tr w:rsidR="008465E3" w:rsidRPr="001F386B" w14:paraId="654FFACC" w14:textId="77777777" w:rsidTr="00717687">
        <w:trPr>
          <w:cnfStyle w:val="000000010000" w:firstRow="0" w:lastRow="0" w:firstColumn="0" w:lastColumn="0" w:oddVBand="0" w:evenVBand="0" w:oddHBand="0" w:evenHBand="1" w:firstRowFirstColumn="0" w:firstRowLastColumn="0" w:lastRowFirstColumn="0" w:lastRowLastColumn="0"/>
        </w:trPr>
        <w:tc>
          <w:tcPr>
            <w:tcW w:w="1757" w:type="pct"/>
            <w:shd w:val="clear" w:color="auto" w:fill="F2F2F2" w:themeFill="background1" w:themeFillShade="F2"/>
            <w:hideMark/>
          </w:tcPr>
          <w:p w14:paraId="69522C22" w14:textId="77777777" w:rsidR="008465E3" w:rsidRPr="00712257" w:rsidRDefault="008465E3">
            <w:pPr>
              <w:spacing w:after="120"/>
              <w:rPr>
                <w:rFonts w:cs="Times New Roman"/>
                <w:b/>
                <w:bCs/>
                <w:color w:val="000000"/>
                <w:szCs w:val="20"/>
                <w:lang w:eastAsia="en-AU"/>
              </w:rPr>
            </w:pPr>
            <w:r w:rsidRPr="00712257">
              <w:rPr>
                <w:b/>
                <w:bCs/>
                <w:color w:val="000000"/>
                <w:szCs w:val="20"/>
                <w:lang w:eastAsia="en-AU"/>
              </w:rPr>
              <w:t>Completeness</w:t>
            </w:r>
          </w:p>
          <w:p w14:paraId="1073FA1B" w14:textId="77777777" w:rsidR="008465E3" w:rsidRPr="00712257" w:rsidRDefault="008465E3">
            <w:pPr>
              <w:rPr>
                <w:color w:val="000000"/>
                <w:szCs w:val="20"/>
                <w:lang w:eastAsia="en-AU"/>
              </w:rPr>
            </w:pPr>
            <w:r w:rsidRPr="00895392">
              <w:rPr>
                <w:szCs w:val="20"/>
              </w:rPr>
              <w:t xml:space="preserve">Subject to any applicable reporting thresholds, all emission sources identified in </w:t>
            </w:r>
            <w:r>
              <w:rPr>
                <w:szCs w:val="20"/>
              </w:rPr>
              <w:t>section</w:t>
            </w:r>
            <w:r w:rsidRPr="00895392">
              <w:rPr>
                <w:szCs w:val="20"/>
              </w:rPr>
              <w:t xml:space="preserve"> 1.10 of the NGER Measurement Determination, and production and consumption of all fuels and energy commodities listed in Schedule 1 of the NGER Regulations, must be accounted for</w:t>
            </w:r>
          </w:p>
        </w:tc>
        <w:tc>
          <w:tcPr>
            <w:tcW w:w="3243" w:type="pct"/>
            <w:hideMark/>
          </w:tcPr>
          <w:p w14:paraId="4C4EAAE9" w14:textId="77777777" w:rsidR="008465E3" w:rsidRPr="00712257" w:rsidRDefault="008465E3" w:rsidP="008465E3">
            <w:pPr>
              <w:pStyle w:val="CERbullets"/>
              <w:keepNext/>
              <w:numPr>
                <w:ilvl w:val="0"/>
                <w:numId w:val="40"/>
              </w:numPr>
              <w:rPr>
                <w:rFonts w:cs="Arial"/>
                <w:color w:val="000000"/>
                <w:szCs w:val="20"/>
                <w:lang w:eastAsia="en-AU"/>
              </w:rPr>
            </w:pPr>
            <w:r w:rsidRPr="5FC95076">
              <w:rPr>
                <w:rFonts w:cs="Arial"/>
                <w:color w:val="000000" w:themeColor="text1"/>
              </w:rPr>
              <w:t>All typical source types for solid waste and landfill biogas management identified in the NGER Measurement Determination.</w:t>
            </w:r>
          </w:p>
          <w:p w14:paraId="00FF82F7" w14:textId="77777777" w:rsidR="008465E3" w:rsidRPr="00712257" w:rsidRDefault="008465E3" w:rsidP="008465E3">
            <w:pPr>
              <w:pStyle w:val="CERbullets"/>
              <w:keepNext/>
              <w:numPr>
                <w:ilvl w:val="0"/>
                <w:numId w:val="40"/>
              </w:numPr>
              <w:rPr>
                <w:rFonts w:cs="Arial"/>
                <w:color w:val="000000"/>
                <w:szCs w:val="20"/>
              </w:rPr>
            </w:pPr>
            <w:r w:rsidRPr="5FC95076">
              <w:rPr>
                <w:rFonts w:cs="Arial"/>
                <w:color w:val="000000" w:themeColor="text1"/>
              </w:rPr>
              <w:t xml:space="preserve">A key issue is identifying the reporting boundary and documenting all emissions and energy sources that the </w:t>
            </w:r>
            <w:r>
              <w:t>registered corporation or liable entity must report, and those that must be reported by contractors</w:t>
            </w:r>
            <w:r w:rsidRPr="5FC95076">
              <w:rPr>
                <w:rFonts w:cs="Arial"/>
                <w:color w:val="000000" w:themeColor="text1"/>
              </w:rPr>
              <w:t xml:space="preserve"> or landfill biogas managers.</w:t>
            </w:r>
          </w:p>
        </w:tc>
      </w:tr>
    </w:tbl>
    <w:p w14:paraId="48553F5F" w14:textId="325FF6F1" w:rsidR="008465E3" w:rsidRDefault="008465E3" w:rsidP="008465E3">
      <w:pPr>
        <w:spacing w:before="240"/>
      </w:pPr>
      <w:r>
        <w:t xml:space="preserve">An executive officer must sign the report to be submitted to </w:t>
      </w:r>
      <w:r w:rsidR="3352A54A">
        <w:t>CER</w:t>
      </w:r>
      <w:r>
        <w:t xml:space="preserve">, confirming that the reporting has been prepared in accordance with the </w:t>
      </w:r>
      <w:r w:rsidR="00481C92">
        <w:t>NGER L</w:t>
      </w:r>
      <w:r>
        <w:t xml:space="preserve">egislation, including that the general principles have been appropriately applied. </w:t>
      </w:r>
    </w:p>
    <w:p w14:paraId="096D0DF6" w14:textId="77777777" w:rsidR="008465E3" w:rsidRDefault="008465E3" w:rsidP="008465E3">
      <w:r>
        <w:t>It is up to the liable entity to prepare the NGER report and its signing executive officer to determine what reporting processes and controls are deemed appropriate to achieve transparency, comparability, completeness and accuracy. However, formalised and repeatable processes are expected. A few observations for solid waste and landfill biogas management NGER reporting are worth mentioning in this regard:</w:t>
      </w:r>
    </w:p>
    <w:p w14:paraId="37BD3FCE" w14:textId="30AB0D52" w:rsidR="008465E3" w:rsidRPr="000F7760" w:rsidRDefault="7A5343AE" w:rsidP="008465E3">
      <w:pPr>
        <w:pStyle w:val="CERbullets"/>
        <w:numPr>
          <w:ilvl w:val="0"/>
          <w:numId w:val="40"/>
        </w:numPr>
      </w:pPr>
      <w:r>
        <w:t>i</w:t>
      </w:r>
      <w:r w:rsidR="008465E3">
        <w:t>ndividuals responsible for NGER report compilation may not control the data – for landfills, NGER reporting responsibility may be delegated to a person with little control over the data required to prepare the report. Whilst this may be appropriate for report compilation purposes, it may be difficult for a person physically removed from landfill operations to confirm whether data is complete and accurate</w:t>
      </w:r>
    </w:p>
    <w:p w14:paraId="72458678" w14:textId="5E061930" w:rsidR="008465E3" w:rsidRDefault="0D9FA397" w:rsidP="008465E3">
      <w:pPr>
        <w:pStyle w:val="CERbullets"/>
        <w:numPr>
          <w:ilvl w:val="0"/>
          <w:numId w:val="40"/>
        </w:numPr>
      </w:pPr>
      <w:r w:rsidRPr="00FE7816">
        <w:t>f</w:t>
      </w:r>
      <w:r w:rsidR="008465E3" w:rsidRPr="00FE7816">
        <w:t>ormalising reliance on data processes</w:t>
      </w:r>
      <w:r w:rsidR="008465E3" w:rsidRPr="00A558ED">
        <w:t xml:space="preserve"> – existing</w:t>
      </w:r>
      <w:r w:rsidR="008465E3">
        <w:t xml:space="preserve"> measurement processes controlled by parties external to the liable entity may be suitable to rely upon for NGER reporting. For example, data on landfill biogas quantities combusted and flared, and methane</w:t>
      </w:r>
      <w:r w:rsidR="00FF37A1">
        <w:t xml:space="preserve"> (CH</w:t>
      </w:r>
      <w:r w:rsidR="00FF37A1">
        <w:rPr>
          <w:vertAlign w:val="subscript"/>
        </w:rPr>
        <w:t>4</w:t>
      </w:r>
      <w:r w:rsidR="00FF37A1">
        <w:rPr>
          <w:vertAlign w:val="subscript"/>
        </w:rPr>
        <w:softHyphen/>
      </w:r>
      <w:r w:rsidR="00FF37A1">
        <w:t>)</w:t>
      </w:r>
      <w:r w:rsidR="00FF37A1">
        <w:softHyphen/>
      </w:r>
      <w:r w:rsidR="00FF37A1">
        <w:softHyphen/>
      </w:r>
      <w:r w:rsidR="008465E3">
        <w:t xml:space="preserve"> content, may be derived from another party such as the landfill biogas manager </w:t>
      </w:r>
    </w:p>
    <w:p w14:paraId="3965A48B" w14:textId="2B013123" w:rsidR="008465E3" w:rsidRPr="00494BAE" w:rsidRDefault="2EFBD76D" w:rsidP="00494BAE">
      <w:pPr>
        <w:pStyle w:val="CERbullets"/>
      </w:pPr>
      <w:r>
        <w:t>i</w:t>
      </w:r>
      <w:r w:rsidR="008465E3">
        <w:t xml:space="preserve">t is good practice to appoint individual ‘data owners’ who conduct checking and validation of specific data used for NGER reporting who are formally accountable for ensuring the specific data is complete and accurate. Executive officers rely on the work of others when they provide confirmation that the general principles have been appropriately applied, hence it is prudent to have data owners sign-off on the completeness and accuracy of the annual data for which they are accountable. Where possible, it can also include ‘sense-checks’ on total amounts to be reported in the NGER report to underlying systems – for example the tonnages received at and diverted from the landfill compared to previous years. </w:t>
      </w:r>
    </w:p>
    <w:p w14:paraId="0B663646" w14:textId="3F316B6C" w:rsidR="008465E3" w:rsidRPr="009033FA" w:rsidRDefault="008465E3" w:rsidP="00560BE3">
      <w:pPr>
        <w:pStyle w:val="Heading1"/>
        <w:numPr>
          <w:ilvl w:val="0"/>
          <w:numId w:val="54"/>
        </w:numPr>
        <w:ind w:left="567" w:hanging="567"/>
      </w:pPr>
      <w:bookmarkStart w:id="55" w:name="_Determining_reporting_obligations"/>
      <w:bookmarkStart w:id="56" w:name="_Toc46470546"/>
      <w:bookmarkStart w:id="57" w:name="_Toc46470598"/>
      <w:bookmarkStart w:id="58" w:name="_Toc107933636"/>
      <w:bookmarkStart w:id="59" w:name="_Toc206584702"/>
      <w:bookmarkEnd w:id="55"/>
      <w:r>
        <w:t>Determining reporting obligations</w:t>
      </w:r>
      <w:bookmarkEnd w:id="56"/>
      <w:bookmarkEnd w:id="57"/>
      <w:bookmarkEnd w:id="58"/>
      <w:bookmarkEnd w:id="59"/>
    </w:p>
    <w:p w14:paraId="6B3CE3BC" w14:textId="7D45C3B6" w:rsidR="008465E3" w:rsidRDefault="008465E3" w:rsidP="007E687B">
      <w:pPr>
        <w:spacing w:before="240"/>
      </w:pPr>
      <w:r>
        <w:t xml:space="preserve">At the landfill, there may be several separate activities that form part of a single undertaking or enterprise and are reported as a single facility (Subdivision 2.4.2 </w:t>
      </w:r>
      <w:r w:rsidR="00815C98">
        <w:t xml:space="preserve">of the </w:t>
      </w:r>
      <w:r>
        <w:t>NGER Regulations). Alternatively, the activities may be reported as separate facilities. These facilities may include:</w:t>
      </w:r>
    </w:p>
    <w:p w14:paraId="19F98801" w14:textId="67C6D85D" w:rsidR="008465E3" w:rsidRDefault="008465E3" w:rsidP="008465E3">
      <w:pPr>
        <w:pStyle w:val="CERbullets"/>
        <w:numPr>
          <w:ilvl w:val="0"/>
          <w:numId w:val="40"/>
        </w:numPr>
      </w:pPr>
      <w:r>
        <w:t>Materials Recovery Facility (MRF), where waste is sorted and recovered/recycled prior to residual waste disposal in the landfill. Emissions and energy from MRFs are primarily from fuel and electricity use and are not covered in this guideline</w:t>
      </w:r>
      <w:r w:rsidDel="008465E3">
        <w:t>.</w:t>
      </w:r>
    </w:p>
    <w:p w14:paraId="14E346A3" w14:textId="6301D29C" w:rsidR="008465E3" w:rsidRDefault="7B431033" w:rsidP="008465E3">
      <w:pPr>
        <w:pStyle w:val="CERbullets"/>
        <w:numPr>
          <w:ilvl w:val="0"/>
          <w:numId w:val="40"/>
        </w:numPr>
      </w:pPr>
      <w:r>
        <w:t>l</w:t>
      </w:r>
      <w:r w:rsidR="008465E3">
        <w:t>andfill, where waste is deposited</w:t>
      </w:r>
    </w:p>
    <w:p w14:paraId="6E199E7F" w14:textId="4F48C1EE" w:rsidR="008465E3" w:rsidRDefault="649BBDF2" w:rsidP="008465E3">
      <w:pPr>
        <w:pStyle w:val="CERbullets"/>
        <w:numPr>
          <w:ilvl w:val="0"/>
          <w:numId w:val="40"/>
        </w:numPr>
      </w:pPr>
      <w:r>
        <w:t>l</w:t>
      </w:r>
      <w:r w:rsidR="008465E3">
        <w:t xml:space="preserve">andfill biogas management, where landfill biogas is collected and flared, </w:t>
      </w:r>
      <w:r w:rsidR="00BF76CF">
        <w:t>combusted,</w:t>
      </w:r>
      <w:r w:rsidR="008465E3">
        <w:t xml:space="preserve"> </w:t>
      </w:r>
      <w:r w:rsidR="005E1D5D">
        <w:t xml:space="preserve">upgraded to biomethane, or </w:t>
      </w:r>
      <w:r w:rsidR="008465E3">
        <w:t>used for electricity generation</w:t>
      </w:r>
    </w:p>
    <w:p w14:paraId="67E272AF" w14:textId="3544B7EE" w:rsidR="008465E3" w:rsidRDefault="2AF285C2" w:rsidP="008465E3">
      <w:pPr>
        <w:pStyle w:val="CERbullets"/>
        <w:numPr>
          <w:ilvl w:val="0"/>
          <w:numId w:val="40"/>
        </w:numPr>
      </w:pPr>
      <w:r>
        <w:t>o</w:t>
      </w:r>
      <w:r w:rsidR="008465E3">
        <w:t>rganic waste treatment, where wastes are composted or anaerobically digested.</w:t>
      </w:r>
    </w:p>
    <w:p w14:paraId="755689D9" w14:textId="53F5EA11" w:rsidR="008465E3" w:rsidRDefault="008465E3" w:rsidP="00782923">
      <w:pPr>
        <w:pStyle w:val="CERbullets"/>
        <w:numPr>
          <w:ilvl w:val="0"/>
          <w:numId w:val="0"/>
        </w:numPr>
        <w:rPr>
          <w:lang w:val="en-GB"/>
        </w:rPr>
      </w:pPr>
      <w:r>
        <w:rPr>
          <w:lang w:val="en-GB"/>
        </w:rPr>
        <w:t xml:space="preserve">Facilities should be determined using </w:t>
      </w:r>
      <w:r w:rsidR="001C4D54">
        <w:rPr>
          <w:lang w:val="en-GB"/>
        </w:rPr>
        <w:t xml:space="preserve">Division 2.4 of </w:t>
      </w:r>
      <w:r>
        <w:rPr>
          <w:lang w:val="en-GB"/>
        </w:rPr>
        <w:t>the NGER Regulation</w:t>
      </w:r>
      <w:r w:rsidR="00C179E2">
        <w:rPr>
          <w:lang w:val="en-GB"/>
        </w:rPr>
        <w:t>s</w:t>
      </w:r>
      <w:r>
        <w:rPr>
          <w:lang w:val="en-GB"/>
        </w:rPr>
        <w:t xml:space="preserve">, in particular </w:t>
      </w:r>
      <w:r w:rsidR="002F2D59">
        <w:rPr>
          <w:lang w:val="en-GB"/>
        </w:rPr>
        <w:t>r</w:t>
      </w:r>
      <w:r>
        <w:rPr>
          <w:lang w:val="en-GB"/>
        </w:rPr>
        <w:t xml:space="preserve">egulation 2.16. Guidance for this is </w:t>
      </w:r>
      <w:r>
        <w:t xml:space="preserve">given in the document </w:t>
      </w:r>
      <w:hyperlink r:id="rId32" w:tooltip="A link to the Defining a NGER facility guide on the Clean Energy Regulator website" w:history="1">
        <w:r w:rsidR="00242DB7" w:rsidRPr="00242DB7">
          <w:rPr>
            <w:rStyle w:val="Hyperlink"/>
            <w:rFonts w:asciiTheme="minorHAnsi" w:hAnsiTheme="minorHAnsi"/>
          </w:rPr>
          <w:t>‘</w:t>
        </w:r>
        <w:r w:rsidR="00CD51B0" w:rsidRPr="00242DB7">
          <w:rPr>
            <w:rStyle w:val="Hyperlink"/>
            <w:rFonts w:asciiTheme="minorHAnsi" w:hAnsiTheme="minorHAnsi"/>
          </w:rPr>
          <w:t>Defining a facility for National Greenhouse and Energy Reporting</w:t>
        </w:r>
        <w:r w:rsidR="00242DB7" w:rsidRPr="00242DB7">
          <w:rPr>
            <w:rStyle w:val="Hyperlink"/>
            <w:rFonts w:asciiTheme="minorHAnsi" w:hAnsiTheme="minorHAnsi"/>
          </w:rPr>
          <w:t>’</w:t>
        </w:r>
        <w:r w:rsidRPr="00242DB7">
          <w:rPr>
            <w:rStyle w:val="Hyperlink"/>
            <w:rFonts w:asciiTheme="minorHAnsi" w:hAnsiTheme="minorHAnsi"/>
            <w:vertAlign w:val="superscript"/>
          </w:rPr>
          <w:footnoteReference w:id="13"/>
        </w:r>
      </w:hyperlink>
      <w:r>
        <w:t xml:space="preserve">. </w:t>
      </w:r>
      <w:r>
        <w:rPr>
          <w:lang w:val="en-GB"/>
        </w:rPr>
        <w:t>This guideline does not provide any further guidance on this matter.</w:t>
      </w:r>
    </w:p>
    <w:p w14:paraId="13F347B7" w14:textId="77777777" w:rsidR="008465E3" w:rsidRDefault="008465E3" w:rsidP="00782923">
      <w:pPr>
        <w:pStyle w:val="CERbullets"/>
        <w:numPr>
          <w:ilvl w:val="0"/>
          <w:numId w:val="0"/>
        </w:numPr>
        <w:rPr>
          <w:lang w:val="en-GB"/>
        </w:rPr>
      </w:pPr>
      <w:r>
        <w:rPr>
          <w:lang w:val="en-GB"/>
        </w:rPr>
        <w:t>Where several facilities are defined for a landfill site, the facilities will typically also be under the operational control of different entities. It is necessary for the different parties to agree who has responsibility to report the different emissions and energy data required. This may include:</w:t>
      </w:r>
    </w:p>
    <w:p w14:paraId="7712F0F3" w14:textId="7E13E747" w:rsidR="008465E3" w:rsidRPr="0018498E" w:rsidRDefault="00B5766B" w:rsidP="008465E3">
      <w:pPr>
        <w:pStyle w:val="CERbullets"/>
        <w:numPr>
          <w:ilvl w:val="0"/>
          <w:numId w:val="40"/>
        </w:numPr>
      </w:pPr>
      <w:r>
        <w:t>D</w:t>
      </w:r>
      <w:r w:rsidR="008465E3">
        <w:t xml:space="preserve">etermining who reports the production of energy when capturing landfill waste gas. Where the gas captured meets the definitions for reporting energy production, it should be reported once only by one of the parties as energy production - refer </w:t>
      </w:r>
      <w:hyperlink w:anchor="_Landfill_biogas_energy">
        <w:r w:rsidR="008465E3">
          <w:t>chapter 5.1.1</w:t>
        </w:r>
      </w:hyperlink>
      <w:r w:rsidR="008465E3">
        <w:t xml:space="preserve"> of this guideline</w:t>
      </w:r>
      <w:r w:rsidR="008465E3" w:rsidDel="008465E3">
        <w:t>.</w:t>
      </w:r>
    </w:p>
    <w:p w14:paraId="2CB28055" w14:textId="5164BE16" w:rsidR="008465E3" w:rsidRPr="0018498E" w:rsidRDefault="00B5766B" w:rsidP="00117F14">
      <w:pPr>
        <w:pStyle w:val="CERbullets"/>
        <w:numPr>
          <w:ilvl w:val="1"/>
          <w:numId w:val="43"/>
        </w:numPr>
      </w:pPr>
      <w:r>
        <w:t>T</w:t>
      </w:r>
      <w:r w:rsidR="008465E3">
        <w:t>his may be the landfill biogas management facility where the biogas captured is deemed part of the activities that form the production process for that facility</w:t>
      </w:r>
      <w:r w:rsidR="008465E3" w:rsidDel="008465E3">
        <w:t>.</w:t>
      </w:r>
    </w:p>
    <w:p w14:paraId="56F1FFA4" w14:textId="4392177E" w:rsidR="008465E3" w:rsidRPr="0018498E" w:rsidRDefault="00B5766B" w:rsidP="008465E3">
      <w:pPr>
        <w:pStyle w:val="CERbullets"/>
        <w:numPr>
          <w:ilvl w:val="0"/>
          <w:numId w:val="40"/>
        </w:numPr>
      </w:pPr>
      <w:r>
        <w:t>D</w:t>
      </w:r>
      <w:r w:rsidR="008465E3">
        <w:t xml:space="preserve">etermining who reports the consumption of energy when consuming captured landfill waste biogas that has been produced. If the biogas has met the definition for energy production, and it is consumed through flaring or fuel combustion for electricity generation, then it should be reported once only by one of the parties as energy consumption - refer </w:t>
      </w:r>
      <w:hyperlink w:anchor="_Energy_consumption">
        <w:r w:rsidR="008465E3">
          <w:t>chapter 5.2</w:t>
        </w:r>
      </w:hyperlink>
      <w:r w:rsidR="008465E3">
        <w:t xml:space="preserve"> of this guideline</w:t>
      </w:r>
      <w:r w:rsidR="008465E3" w:rsidDel="008465E3">
        <w:t>.</w:t>
      </w:r>
    </w:p>
    <w:p w14:paraId="1CE90A5A" w14:textId="12CBAEFA" w:rsidR="008465E3" w:rsidRPr="0018498E" w:rsidRDefault="00B5766B" w:rsidP="00782923">
      <w:pPr>
        <w:pStyle w:val="CERbullets"/>
        <w:numPr>
          <w:ilvl w:val="1"/>
          <w:numId w:val="40"/>
        </w:numPr>
      </w:pPr>
      <w:r>
        <w:t>T</w:t>
      </w:r>
      <w:r w:rsidR="008465E3">
        <w:t>his energy consumption should be reported by the facility that consumes the produced energy, typically the landfill biogas management facility. If another facility has reported production of the landfill waste gas consumed, the landfill biogas manager in this case only reports the consumption of the energy</w:t>
      </w:r>
      <w:r w:rsidR="008465E3" w:rsidDel="008465E3">
        <w:t>.</w:t>
      </w:r>
    </w:p>
    <w:p w14:paraId="333ED505" w14:textId="2B047787" w:rsidR="008465E3" w:rsidRDefault="7BFBB516" w:rsidP="008465E3">
      <w:pPr>
        <w:pStyle w:val="CERbullets"/>
        <w:rPr>
          <w:lang w:val="en-GB"/>
        </w:rPr>
      </w:pPr>
      <w:r w:rsidRPr="4143F22A">
        <w:rPr>
          <w:lang w:val="en-GB"/>
        </w:rPr>
        <w:t>CER</w:t>
      </w:r>
      <w:r w:rsidR="008465E3" w:rsidRPr="5FC95076">
        <w:rPr>
          <w:lang w:val="en-GB"/>
        </w:rPr>
        <w:t xml:space="preserve"> expects the different parties controlling the different facilities to agree who has the reporting obligation. A reportable data should be reported once only, regardless of how the parties have determined facilities for the site.</w:t>
      </w:r>
    </w:p>
    <w:p w14:paraId="0C7EEEBF" w14:textId="77777777" w:rsidR="008465E3" w:rsidRDefault="008465E3" w:rsidP="00494BAE">
      <w:pPr>
        <w:pStyle w:val="Heading2"/>
        <w:numPr>
          <w:ilvl w:val="1"/>
          <w:numId w:val="41"/>
        </w:numPr>
        <w:tabs>
          <w:tab w:val="num" w:pos="1440"/>
        </w:tabs>
        <w:ind w:left="709" w:hanging="709"/>
      </w:pPr>
      <w:bookmarkStart w:id="60" w:name="_Toc513615250"/>
      <w:bookmarkStart w:id="61" w:name="_Toc46470547"/>
      <w:bookmarkStart w:id="62" w:name="_Toc46470599"/>
      <w:bookmarkStart w:id="63" w:name="_Toc107933637"/>
      <w:bookmarkStart w:id="64" w:name="_Toc206584703"/>
      <w:bookmarkEnd w:id="60"/>
      <w:r>
        <w:t>Example facility configurations</w:t>
      </w:r>
      <w:bookmarkEnd w:id="61"/>
      <w:bookmarkEnd w:id="62"/>
      <w:bookmarkEnd w:id="63"/>
      <w:bookmarkEnd w:id="64"/>
    </w:p>
    <w:p w14:paraId="7C99C543" w14:textId="69E0C666" w:rsidR="008465E3" w:rsidRDefault="008465E3" w:rsidP="007E687B">
      <w:pPr>
        <w:spacing w:before="240"/>
        <w:rPr>
          <w:lang w:val="en-GB"/>
        </w:rPr>
      </w:pPr>
      <w:r>
        <w:rPr>
          <w:lang w:val="en-GB"/>
        </w:rPr>
        <w:t>Different facility configurations that may occur at landfills are outlined below, with the reporting responsibility outlined. The case studies below refer to a determination of operational control over the facilities performed by the parties. F</w:t>
      </w:r>
      <w:r w:rsidRPr="00BA3FD7">
        <w:rPr>
          <w:color w:val="auto"/>
          <w:lang w:val="en-GB"/>
        </w:rPr>
        <w:t xml:space="preserve">urther information on operational control is given in the </w:t>
      </w:r>
      <w:hyperlink r:id="rId33" w:tooltip="A link to the Operational control guide on the Clean Energy Regulator website" w:history="1">
        <w:r w:rsidRPr="00FE7816">
          <w:rPr>
            <w:rStyle w:val="Hyperlink"/>
            <w:rFonts w:asciiTheme="minorHAnsi" w:hAnsiTheme="minorHAnsi"/>
            <w:iCs/>
          </w:rPr>
          <w:t>Operational control supplementary guideline</w:t>
        </w:r>
      </w:hyperlink>
      <w:r>
        <w:rPr>
          <w:rStyle w:val="FootnoteReference"/>
          <w:i/>
          <w:color w:val="auto"/>
          <w:lang w:val="en-GB"/>
        </w:rPr>
        <w:footnoteReference w:id="14"/>
      </w:r>
      <w:r>
        <w:rPr>
          <w:lang w:val="en-GB"/>
        </w:rPr>
        <w:t>. This guideline does not provide guidance on this matter – the cases simply illustrate how the determination impacts the reporting obligation.</w:t>
      </w:r>
    </w:p>
    <w:p w14:paraId="32319E2A" w14:textId="77777777" w:rsidR="008465E3" w:rsidRPr="00494BAE" w:rsidRDefault="008465E3" w:rsidP="00494BAE">
      <w:pPr>
        <w:pStyle w:val="Heading2"/>
        <w:numPr>
          <w:ilvl w:val="2"/>
          <w:numId w:val="41"/>
        </w:numPr>
        <w:tabs>
          <w:tab w:val="num" w:pos="2160"/>
        </w:tabs>
        <w:ind w:left="720" w:hanging="720"/>
        <w:rPr>
          <w:bCs w:val="0"/>
          <w:szCs w:val="25"/>
        </w:rPr>
      </w:pPr>
      <w:bookmarkStart w:id="65" w:name="_Landfill_waste_activities"/>
      <w:bookmarkStart w:id="66" w:name="_Ref512521300"/>
      <w:bookmarkStart w:id="67" w:name="_Toc46470548"/>
      <w:bookmarkStart w:id="68" w:name="_Toc46470600"/>
      <w:bookmarkStart w:id="69" w:name="_Toc46911041"/>
      <w:bookmarkStart w:id="70" w:name="_Toc107933638"/>
      <w:bookmarkStart w:id="71" w:name="_Toc206584704"/>
      <w:bookmarkEnd w:id="65"/>
      <w:r w:rsidRPr="00494BAE">
        <w:rPr>
          <w:bCs w:val="0"/>
          <w:sz w:val="25"/>
          <w:szCs w:val="25"/>
        </w:rPr>
        <w:t>Landfill waste activities and landfill biogas management as one facility</w:t>
      </w:r>
      <w:bookmarkEnd w:id="66"/>
      <w:bookmarkEnd w:id="67"/>
      <w:bookmarkEnd w:id="68"/>
      <w:bookmarkEnd w:id="69"/>
      <w:bookmarkEnd w:id="70"/>
      <w:bookmarkEnd w:id="71"/>
    </w:p>
    <w:p w14:paraId="348D90CB" w14:textId="77777777" w:rsidR="008465E3" w:rsidRDefault="008465E3" w:rsidP="007E687B">
      <w:pPr>
        <w:spacing w:before="240"/>
      </w:pPr>
      <w:r>
        <w:rPr>
          <w:lang w:val="en-GB"/>
        </w:rPr>
        <w:t>One facility, comprising both landfill operations and landfill biogas management, may be under the operational control of the landfill owner or the contracted landfill operator. The following case studies describe how reporting responsibilities for emissions and energy production and consumption are defined under this arrangement.</w:t>
      </w:r>
    </w:p>
    <w:tbl>
      <w:tblPr>
        <w:tblStyle w:val="CERCallout"/>
        <w:tblW w:w="5000" w:type="pct"/>
        <w:tblLook w:val="04A0" w:firstRow="1" w:lastRow="0" w:firstColumn="1" w:lastColumn="0" w:noHBand="0" w:noVBand="1"/>
      </w:tblPr>
      <w:tblGrid>
        <w:gridCol w:w="9710"/>
      </w:tblGrid>
      <w:tr w:rsidR="00AD07FE" w14:paraId="58E5F40A" w14:textId="77777777" w:rsidTr="00117F14">
        <w:trPr>
          <w:cnfStyle w:val="100000000000" w:firstRow="1" w:lastRow="0" w:firstColumn="0" w:lastColumn="0" w:oddVBand="0" w:evenVBand="0" w:oddHBand="0" w:evenHBand="0" w:firstRowFirstColumn="0" w:firstRowLastColumn="0" w:lastRowFirstColumn="0" w:lastRowLastColumn="0"/>
        </w:trPr>
        <w:tc>
          <w:tcPr>
            <w:tcW w:w="5000" w:type="pct"/>
          </w:tcPr>
          <w:p w14:paraId="35F885ED" w14:textId="77777777" w:rsidR="008465E3" w:rsidRPr="0077388A" w:rsidRDefault="008465E3" w:rsidP="00696816">
            <w:pPr>
              <w:pStyle w:val="Heading3"/>
              <w:rPr>
                <w:b/>
              </w:rPr>
            </w:pPr>
            <w:bookmarkStart w:id="72" w:name="_Reporting_obligation_case"/>
            <w:bookmarkStart w:id="73" w:name="_Toc46470601"/>
            <w:bookmarkStart w:id="74" w:name="_Toc206584705"/>
            <w:bookmarkEnd w:id="72"/>
            <w:r w:rsidRPr="0077388A">
              <w:rPr>
                <w:b/>
              </w:rPr>
              <w:t>Reporting obligation case study 1</w:t>
            </w:r>
            <w:bookmarkEnd w:id="73"/>
            <w:bookmarkEnd w:id="74"/>
          </w:p>
          <w:p w14:paraId="1A36A832" w14:textId="77777777" w:rsidR="008465E3" w:rsidRPr="0077388A" w:rsidRDefault="008465E3">
            <w:pPr>
              <w:rPr>
                <w:b w:val="0"/>
                <w:bCs/>
                <w:szCs w:val="22"/>
              </w:rPr>
            </w:pPr>
            <w:r w:rsidRPr="0077388A">
              <w:rPr>
                <w:b w:val="0"/>
                <w:bCs/>
                <w:szCs w:val="22"/>
              </w:rPr>
              <w:t xml:space="preserve">Company 1 owns and operates the landfill site, which is defined as covering both landfill operations and landfill biogas management. Company 1 contracts Company 2 to install landfill biogas infrastructure and equipment on the site with such infrastructure and equipment operated by Company 1. However, Company 1 has been determined by the parties to have operational control over the facility. Accordingly, Company 1 is required to report all emissions, energy consumed, and energy produced from the landfill and from combustion of the landfill biogas. Refer to Figure 2 which shows the reporting boundary. </w:t>
            </w:r>
          </w:p>
          <w:p w14:paraId="3DDF4A80" w14:textId="77777777" w:rsidR="008465E3" w:rsidRPr="0077388A" w:rsidRDefault="008465E3" w:rsidP="00696816">
            <w:pPr>
              <w:pStyle w:val="Heading3"/>
              <w:rPr>
                <w:b/>
              </w:rPr>
            </w:pPr>
            <w:bookmarkStart w:id="75" w:name="_Reporting_obligation_case_1"/>
            <w:bookmarkStart w:id="76" w:name="_Toc46470602"/>
            <w:bookmarkStart w:id="77" w:name="_Toc206584706"/>
            <w:bookmarkEnd w:id="75"/>
            <w:r w:rsidRPr="0077388A">
              <w:rPr>
                <w:b/>
              </w:rPr>
              <w:t>Reporting obligation case study 2</w:t>
            </w:r>
            <w:bookmarkEnd w:id="76"/>
            <w:bookmarkEnd w:id="77"/>
          </w:p>
          <w:p w14:paraId="3A39DD27" w14:textId="77777777" w:rsidR="008465E3" w:rsidRPr="0077388A" w:rsidRDefault="008465E3">
            <w:pPr>
              <w:rPr>
                <w:b w:val="0"/>
                <w:bCs/>
              </w:rPr>
            </w:pPr>
            <w:r w:rsidRPr="0077388A">
              <w:rPr>
                <w:b w:val="0"/>
                <w:bCs/>
                <w:szCs w:val="22"/>
              </w:rPr>
              <w:t>Company 1 owns the landfill site. Company 1 contracts Company A to operate the landfill, including landfill biogas infrastructure and equipment on the site, which is defined as one facility. Company A has been determined by the parties to have operational control over the facility. In this case, Company A must report all emissions and energy data for the site.</w:t>
            </w:r>
          </w:p>
        </w:tc>
      </w:tr>
    </w:tbl>
    <w:p w14:paraId="08CFF96E" w14:textId="77777777" w:rsidR="008465E3" w:rsidRDefault="008465E3" w:rsidP="008465E3">
      <w:pPr>
        <w:spacing w:after="0"/>
      </w:pPr>
      <w:bookmarkStart w:id="78" w:name="_Ref510525826"/>
    </w:p>
    <w:p w14:paraId="06B18FC9" w14:textId="77777777" w:rsidR="008465E3" w:rsidRDefault="008465E3" w:rsidP="008465E3">
      <w:pPr>
        <w:spacing w:after="0"/>
        <w:rPr>
          <w:i/>
          <w:iCs/>
          <w:color w:val="454743" w:themeColor="text2"/>
          <w:sz w:val="18"/>
          <w:szCs w:val="18"/>
        </w:rPr>
      </w:pPr>
    </w:p>
    <w:p w14:paraId="64E5CC03" w14:textId="4B3E47BF" w:rsidR="008465E3" w:rsidRDefault="008465E3" w:rsidP="008465E3">
      <w:pPr>
        <w:pStyle w:val="Caption"/>
        <w:rPr>
          <w:lang w:val="en-GB"/>
        </w:rPr>
      </w:pPr>
      <w:bookmarkStart w:id="79" w:name="Figure2"/>
      <w:bookmarkStart w:id="80" w:name="_Ref513606612"/>
      <w:bookmarkEnd w:id="79"/>
      <w:r>
        <w:t xml:space="preserve">Figure </w:t>
      </w:r>
      <w:r>
        <w:fldChar w:fldCharType="begin"/>
      </w:r>
      <w:r>
        <w:instrText>SEQ Figure \* ARABIC</w:instrText>
      </w:r>
      <w:r>
        <w:fldChar w:fldCharType="separate"/>
      </w:r>
      <w:r w:rsidR="00103C6F">
        <w:rPr>
          <w:noProof/>
        </w:rPr>
        <w:t>2</w:t>
      </w:r>
      <w:r>
        <w:fldChar w:fldCharType="end"/>
      </w:r>
      <w:bookmarkEnd w:id="78"/>
      <w:bookmarkEnd w:id="80"/>
      <w:r>
        <w:t xml:space="preserve"> – </w:t>
      </w:r>
      <w:r w:rsidRPr="00A33849">
        <w:t>Reporting obligation case study 1</w:t>
      </w:r>
      <w:r>
        <w:t xml:space="preserve"> – landfill and biogas management at the same facility</w:t>
      </w:r>
      <w:r w:rsidR="00B579F7">
        <w:t>.</w:t>
      </w:r>
    </w:p>
    <w:p w14:paraId="5ED07F8E" w14:textId="65F2DEEE" w:rsidR="008465E3" w:rsidRDefault="008465E3" w:rsidP="00F542E1">
      <w:pPr>
        <w:jc w:val="center"/>
        <w:rPr>
          <w:lang w:val="en-GB"/>
        </w:rPr>
      </w:pPr>
      <w:r w:rsidRPr="00C201DD">
        <w:rPr>
          <w:noProof/>
        </w:rPr>
        <w:drawing>
          <wp:inline distT="0" distB="0" distL="0" distR="0" wp14:anchorId="01597C83" wp14:editId="0CB39EB5">
            <wp:extent cx="6188710" cy="3977005"/>
            <wp:effectExtent l="0" t="0" r="0" b="4445"/>
            <wp:docPr id="5" name="Picture 5" descr="A flowchart showing waste management pathways. Waste collection leads to waste received at landfill, which is sorted into five categories: waste recycled on site, inert waste for construction/cover, general waste, homogeneous waste, and organic wastes. Recycled waste is transferred offsite for further treatment. Inert, general, and homogeneous waste go to landfill. Organic waste undergoes biological treatment (composting or anaerobic digestion), producing methane (CH₄) and nitrous oxide (N₂O). Landfill also produces CH₄, which is managed via flaring, engines, or combustion devices, generating CH₄ and N₂O. This process produces electricity, used onsite or exported to the grid. A legend notes that some waste is diverted from land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flowchart showing waste management pathways. Waste collection leads to waste received at landfill, which is sorted into five categories: waste recycled on site, inert waste for construction/cover, general waste, homogeneous waste, and organic wastes. Recycled waste is transferred offsite for further treatment. Inert, general, and homogeneous waste go to landfill. Organic waste undergoes biological treatment (composting or anaerobic digestion), producing methane (CH₄) and nitrous oxide (N₂O). Landfill also produces CH₄, which is managed via flaring, engines, or combustion devices, generating CH₄ and N₂O. This process produces electricity, used onsite or exported to the grid. A legend notes that some waste is diverted from landfil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88710" cy="3977005"/>
                    </a:xfrm>
                    <a:prstGeom prst="rect">
                      <a:avLst/>
                    </a:prstGeom>
                    <a:noFill/>
                    <a:ln>
                      <a:noFill/>
                    </a:ln>
                  </pic:spPr>
                </pic:pic>
              </a:graphicData>
            </a:graphic>
          </wp:inline>
        </w:drawing>
      </w:r>
    </w:p>
    <w:p w14:paraId="7FBA5D13" w14:textId="77777777" w:rsidR="008465E3" w:rsidRPr="00696816" w:rsidRDefault="008465E3" w:rsidP="00696816">
      <w:pPr>
        <w:pStyle w:val="Heading2"/>
        <w:numPr>
          <w:ilvl w:val="2"/>
          <w:numId w:val="41"/>
        </w:numPr>
        <w:tabs>
          <w:tab w:val="num" w:pos="2160"/>
        </w:tabs>
        <w:ind w:left="720" w:hanging="720"/>
        <w:rPr>
          <w:bCs w:val="0"/>
          <w:szCs w:val="25"/>
        </w:rPr>
      </w:pPr>
      <w:bookmarkStart w:id="81" w:name="_Landfill_operations_and"/>
      <w:bookmarkStart w:id="82" w:name="_Ref512521335"/>
      <w:bookmarkStart w:id="83" w:name="_Toc46470549"/>
      <w:bookmarkStart w:id="84" w:name="_Toc46470603"/>
      <w:bookmarkStart w:id="85" w:name="_Toc46911042"/>
      <w:bookmarkStart w:id="86" w:name="_Toc107933639"/>
      <w:bookmarkStart w:id="87" w:name="_Toc206584707"/>
      <w:bookmarkEnd w:id="81"/>
      <w:r w:rsidRPr="00696816">
        <w:rPr>
          <w:bCs w:val="0"/>
          <w:sz w:val="25"/>
          <w:szCs w:val="25"/>
        </w:rPr>
        <w:t>Landfill operations and landfill biogas management as separate facilities</w:t>
      </w:r>
      <w:bookmarkEnd w:id="82"/>
      <w:bookmarkEnd w:id="83"/>
      <w:bookmarkEnd w:id="84"/>
      <w:bookmarkEnd w:id="85"/>
      <w:bookmarkEnd w:id="86"/>
      <w:bookmarkEnd w:id="87"/>
    </w:p>
    <w:p w14:paraId="2B9190B9" w14:textId="77777777" w:rsidR="008465E3" w:rsidRPr="00E6660C" w:rsidRDefault="008465E3" w:rsidP="007E687B">
      <w:pPr>
        <w:spacing w:before="240"/>
        <w:rPr>
          <w:lang w:val="en-GB"/>
        </w:rPr>
      </w:pPr>
      <w:r>
        <w:rPr>
          <w:lang w:val="en-GB"/>
        </w:rPr>
        <w:t>Several facilities may be defined, including separate facilities for landfill operations and landfill biogas management operated by different entities – which may comprise the landfill owner, the contracted landfill operator, or the contracted landfill biogas manager depending on the configuration and how the parties applied the facility determination. The following case studies are examples of how reporting responsibilities for emissions and energy production and consumption are defined under such arrangements.</w:t>
      </w:r>
    </w:p>
    <w:tbl>
      <w:tblPr>
        <w:tblStyle w:val="CERCallout"/>
        <w:tblW w:w="9497" w:type="dxa"/>
        <w:tblLook w:val="04A0" w:firstRow="1" w:lastRow="0" w:firstColumn="1" w:lastColumn="0" w:noHBand="0" w:noVBand="1"/>
      </w:tblPr>
      <w:tblGrid>
        <w:gridCol w:w="9497"/>
      </w:tblGrid>
      <w:tr w:rsidR="00AD07FE" w14:paraId="3348D89E" w14:textId="77777777">
        <w:trPr>
          <w:cnfStyle w:val="100000000000" w:firstRow="1" w:lastRow="0" w:firstColumn="0" w:lastColumn="0" w:oddVBand="0" w:evenVBand="0" w:oddHBand="0" w:evenHBand="0" w:firstRowFirstColumn="0" w:firstRowLastColumn="0" w:lastRowFirstColumn="0" w:lastRowLastColumn="0"/>
        </w:trPr>
        <w:tc>
          <w:tcPr>
            <w:tcW w:w="9497" w:type="dxa"/>
          </w:tcPr>
          <w:p w14:paraId="0A69D590" w14:textId="77777777" w:rsidR="008465E3" w:rsidRPr="0077388A" w:rsidRDefault="008465E3" w:rsidP="00696816">
            <w:pPr>
              <w:pStyle w:val="Heading3"/>
              <w:rPr>
                <w:b/>
                <w:bCs w:val="0"/>
              </w:rPr>
            </w:pPr>
            <w:bookmarkStart w:id="88" w:name="_Toc46470604"/>
            <w:bookmarkStart w:id="89" w:name="_Toc206584708"/>
            <w:r w:rsidRPr="0077388A">
              <w:rPr>
                <w:b/>
                <w:bCs w:val="0"/>
              </w:rPr>
              <w:t>Reporting obligation case study 3</w:t>
            </w:r>
            <w:bookmarkEnd w:id="88"/>
            <w:bookmarkEnd w:id="89"/>
          </w:p>
          <w:p w14:paraId="1932AC50" w14:textId="77777777" w:rsidR="008465E3" w:rsidRPr="0077388A" w:rsidRDefault="008465E3">
            <w:pPr>
              <w:rPr>
                <w:b w:val="0"/>
                <w:bCs/>
                <w:szCs w:val="22"/>
              </w:rPr>
            </w:pPr>
            <w:r w:rsidRPr="0077388A">
              <w:rPr>
                <w:b w:val="0"/>
                <w:bCs/>
                <w:szCs w:val="22"/>
              </w:rPr>
              <w:t>Company 1 owns and operates the landfill site. Company 1 contracts Company 2 to install and operate landfill biogas infrastructure and equipment on the site (under the operational control of Company 2). The two series of activities have been determined by the parties to constitute two different facilities under the operational control of the two different parties.</w:t>
            </w:r>
          </w:p>
          <w:p w14:paraId="480938FA" w14:textId="094A8B5B" w:rsidR="008465E3" w:rsidRPr="0077388A" w:rsidRDefault="008465E3">
            <w:pPr>
              <w:rPr>
                <w:b w:val="0"/>
                <w:bCs/>
                <w:szCs w:val="22"/>
              </w:rPr>
            </w:pPr>
            <w:r w:rsidRPr="0077388A">
              <w:rPr>
                <w:b w:val="0"/>
                <w:bCs/>
                <w:szCs w:val="22"/>
              </w:rPr>
              <w:t xml:space="preserve">In this case, Company 1 must report all emissions from the landfill and Company 2 should report on energy production from the landfill biogas, as well as energy consumption and emissions from combustion of the landfill biogas, as it has operational control over that facility. Accordingly, it must report all the emissions and energy data related to the activities for the production process at that facility. Refer to </w:t>
            </w:r>
            <w:hyperlink w:anchor="Figure3" w:history="1">
              <w:r w:rsidR="004D10BF" w:rsidRPr="004D10BF">
                <w:rPr>
                  <w:rStyle w:val="Hyperlink"/>
                  <w:rFonts w:asciiTheme="minorHAnsi" w:hAnsiTheme="minorHAnsi"/>
                  <w:b w:val="0"/>
                  <w:szCs w:val="22"/>
                </w:rPr>
                <w:t>Figure 3</w:t>
              </w:r>
            </w:hyperlink>
            <w:r w:rsidR="004D10BF">
              <w:rPr>
                <w:bCs/>
                <w:szCs w:val="22"/>
              </w:rPr>
              <w:t xml:space="preserve"> </w:t>
            </w:r>
            <w:r w:rsidRPr="0077388A">
              <w:rPr>
                <w:b w:val="0"/>
                <w:bCs/>
                <w:szCs w:val="22"/>
              </w:rPr>
              <w:t>which shows the reporting boundaries for Companies 1 and 2.</w:t>
            </w:r>
          </w:p>
          <w:p w14:paraId="24DBA657" w14:textId="77777777" w:rsidR="008465E3" w:rsidRPr="0077388A" w:rsidRDefault="008465E3" w:rsidP="00696816">
            <w:pPr>
              <w:pStyle w:val="Heading3"/>
              <w:rPr>
                <w:b/>
                <w:bCs w:val="0"/>
              </w:rPr>
            </w:pPr>
            <w:bookmarkStart w:id="90" w:name="_Toc46470605"/>
            <w:bookmarkStart w:id="91" w:name="_Toc206584709"/>
            <w:r w:rsidRPr="0077388A">
              <w:rPr>
                <w:b/>
                <w:bCs w:val="0"/>
              </w:rPr>
              <w:t>Reporting obligation case study 4</w:t>
            </w:r>
            <w:bookmarkEnd w:id="90"/>
            <w:bookmarkEnd w:id="91"/>
          </w:p>
          <w:p w14:paraId="19891114" w14:textId="77777777" w:rsidR="008465E3" w:rsidRPr="0077388A" w:rsidRDefault="008465E3">
            <w:pPr>
              <w:rPr>
                <w:b w:val="0"/>
                <w:bCs/>
                <w:szCs w:val="22"/>
              </w:rPr>
            </w:pPr>
            <w:r w:rsidRPr="0077388A">
              <w:rPr>
                <w:b w:val="0"/>
                <w:bCs/>
                <w:szCs w:val="22"/>
              </w:rPr>
              <w:t xml:space="preserve">Company A owns the landfill site. Company A contracts Company 1 to operate the landfill (operated under Company 1 operational and environmental policies). Company 1 then sub-contracts landfill biogas management duties to Company 2. Company 2 installs its own landfill biogas infrastructure and equipment on the landfill </w:t>
            </w:r>
            <w:proofErr w:type="gramStart"/>
            <w:r w:rsidRPr="0077388A">
              <w:rPr>
                <w:b w:val="0"/>
                <w:bCs/>
                <w:szCs w:val="22"/>
              </w:rPr>
              <w:t>site, and</w:t>
            </w:r>
            <w:proofErr w:type="gramEnd"/>
            <w:r w:rsidRPr="0077388A">
              <w:rPr>
                <w:b w:val="0"/>
                <w:bCs/>
                <w:szCs w:val="22"/>
              </w:rPr>
              <w:t xml:space="preserve"> subsequently manages site landfill biogas.</w:t>
            </w:r>
          </w:p>
          <w:p w14:paraId="3A60EBF5" w14:textId="77777777" w:rsidR="008465E3" w:rsidRPr="00E869CC" w:rsidRDefault="008465E3">
            <w:pPr>
              <w:rPr>
                <w:sz w:val="20"/>
                <w:szCs w:val="20"/>
              </w:rPr>
            </w:pPr>
            <w:r w:rsidRPr="0077388A">
              <w:rPr>
                <w:b w:val="0"/>
                <w:bCs/>
                <w:szCs w:val="22"/>
              </w:rPr>
              <w:t>As in case study 3, the two series of activities have been determined by the parties to constitute two different facilities under the operational control of two different parties. Company 1 is deemed to control the landfill facility and must report all emissions from that facility. Company 2 should report on energy production from the landfill biogas, as well as energy consumption and emissions from combustion of the landfill biogas, as it has operational control over that facility. Accordingly, it must report all the emissions and energy data related to the activities for the production process at that facility.</w:t>
            </w:r>
          </w:p>
        </w:tc>
      </w:tr>
    </w:tbl>
    <w:p w14:paraId="0CAAEB3C" w14:textId="77777777" w:rsidR="008465E3" w:rsidRDefault="008465E3" w:rsidP="008465E3"/>
    <w:p w14:paraId="140F1B5D" w14:textId="77777777" w:rsidR="008465E3" w:rsidRDefault="008465E3" w:rsidP="008465E3">
      <w:pPr>
        <w:spacing w:after="0"/>
      </w:pPr>
      <w:r>
        <w:br w:type="page"/>
      </w:r>
    </w:p>
    <w:p w14:paraId="61F31624" w14:textId="77777777" w:rsidR="00EC53E0" w:rsidRDefault="00EC53E0" w:rsidP="008465E3">
      <w:pPr>
        <w:pStyle w:val="Caption"/>
      </w:pPr>
      <w:bookmarkStart w:id="92" w:name="_Ref513608610"/>
      <w:bookmarkStart w:id="93" w:name="_Ref510525914"/>
      <w:bookmarkStart w:id="94" w:name="_Ref513606622"/>
    </w:p>
    <w:p w14:paraId="22998BF7" w14:textId="307ACA6D" w:rsidR="008465E3" w:rsidRDefault="008465E3" w:rsidP="008465E3">
      <w:pPr>
        <w:pStyle w:val="Caption"/>
      </w:pPr>
      <w:bookmarkStart w:id="95" w:name="Waste_received_and_waste_deposited"/>
      <w:bookmarkStart w:id="96" w:name="Figure3"/>
      <w:bookmarkEnd w:id="95"/>
      <w:bookmarkEnd w:id="96"/>
      <w:r>
        <w:t xml:space="preserve">Figure </w:t>
      </w:r>
      <w:r>
        <w:fldChar w:fldCharType="begin"/>
      </w:r>
      <w:r>
        <w:instrText>SEQ Figure \* ARABIC</w:instrText>
      </w:r>
      <w:r>
        <w:fldChar w:fldCharType="separate"/>
      </w:r>
      <w:r w:rsidR="00103C6F">
        <w:rPr>
          <w:noProof/>
        </w:rPr>
        <w:t>3</w:t>
      </w:r>
      <w:r>
        <w:fldChar w:fldCharType="end"/>
      </w:r>
      <w:bookmarkEnd w:id="92"/>
      <w:bookmarkEnd w:id="93"/>
      <w:bookmarkEnd w:id="94"/>
      <w:r>
        <w:t xml:space="preserve"> – </w:t>
      </w:r>
      <w:r w:rsidRPr="00A33849">
        <w:t>Reporting obligation case study 3</w:t>
      </w:r>
      <w:r>
        <w:t xml:space="preserve"> – landfill, biological treatment and biogas management at three separate facilities</w:t>
      </w:r>
      <w:r w:rsidR="00B579F7">
        <w:t>.</w:t>
      </w:r>
    </w:p>
    <w:p w14:paraId="779B39A6" w14:textId="77777777" w:rsidR="008465E3" w:rsidRPr="00B07D85" w:rsidRDefault="008465E3" w:rsidP="00F542E1">
      <w:pPr>
        <w:jc w:val="center"/>
      </w:pPr>
      <w:r w:rsidRPr="000D7043">
        <w:rPr>
          <w:noProof/>
        </w:rPr>
        <w:drawing>
          <wp:inline distT="0" distB="0" distL="0" distR="0" wp14:anchorId="66461A54" wp14:editId="100BCCEA">
            <wp:extent cx="6188710" cy="4093210"/>
            <wp:effectExtent l="0" t="0" r="2540" b="2540"/>
            <wp:docPr id="17" name="Picture 17" descr="A flowchart showing waste management responsibilities across three companies. Company 1 (Landfill operator) receives waste, which is either recycled on site, transferred offsite, or sent to landfill as inert, general, homogeneous, or organic waste. Company 2 (Landfill gas manager) handles methane (CH₄) from the landfill via flaring, engines, or combustion devices, producing electricity for onsite use or the grid. Company 3 (Organic waste manager) processes organic waste through composting or anaerobic digestion, generating CH₄ and nitrous oxide (N₂O). A legend indicates waste diversion and company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flowchart showing waste management responsibilities across three companies. Company 1 (Landfill operator) receives waste, which is either recycled on site, transferred offsite, or sent to landfill as inert, general, homogeneous, or organic waste. Company 2 (Landfill gas manager) handles methane (CH₄) from the landfill via flaring, engines, or combustion devices, producing electricity for onsite use or the grid. Company 3 (Organic waste manager) processes organic waste through composting or anaerobic digestion, generating CH₄ and nitrous oxide (N₂O). A legend indicates waste diversion and company role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88710" cy="4093210"/>
                    </a:xfrm>
                    <a:prstGeom prst="rect">
                      <a:avLst/>
                    </a:prstGeom>
                    <a:noFill/>
                    <a:ln>
                      <a:noFill/>
                    </a:ln>
                  </pic:spPr>
                </pic:pic>
              </a:graphicData>
            </a:graphic>
          </wp:inline>
        </w:drawing>
      </w:r>
    </w:p>
    <w:p w14:paraId="18FF9AFB" w14:textId="0B9652D2" w:rsidR="008465E3" w:rsidRDefault="008465E3" w:rsidP="008465E3">
      <w:pPr>
        <w:rPr>
          <w:szCs w:val="22"/>
        </w:rPr>
      </w:pPr>
      <w:r>
        <w:t xml:space="preserve">The company that manages the organic waste treatment facility is normally clear, based on the contract for the company that conducts the activity (Company </w:t>
      </w:r>
      <w:r w:rsidRPr="00DB76EE">
        <w:rPr>
          <w:szCs w:val="22"/>
        </w:rPr>
        <w:t>3 in</w:t>
      </w:r>
      <w:r w:rsidR="00031380">
        <w:rPr>
          <w:szCs w:val="22"/>
        </w:rPr>
        <w:t xml:space="preserve"> </w:t>
      </w:r>
      <w:hyperlink w:anchor="Figure3" w:history="1">
        <w:r w:rsidR="00031380" w:rsidRPr="00031380">
          <w:rPr>
            <w:rStyle w:val="Hyperlink"/>
            <w:rFonts w:asciiTheme="minorHAnsi" w:hAnsiTheme="minorHAnsi"/>
            <w:szCs w:val="22"/>
          </w:rPr>
          <w:t>Figure 3</w:t>
        </w:r>
      </w:hyperlink>
      <w:r w:rsidR="00031380">
        <w:rPr>
          <w:szCs w:val="22"/>
        </w:rPr>
        <w:t xml:space="preserve"> </w:t>
      </w:r>
      <w:r>
        <w:t>above</w:t>
      </w:r>
      <w:r w:rsidRPr="00DB76EE">
        <w:rPr>
          <w:szCs w:val="22"/>
        </w:rPr>
        <w:t>). This company must report on emissions from biological treatment.</w:t>
      </w:r>
    </w:p>
    <w:p w14:paraId="20E94476" w14:textId="5A699120" w:rsidR="008465E3" w:rsidRPr="00BF2C6A" w:rsidRDefault="008465E3" w:rsidP="008465E3">
      <w:pPr>
        <w:rPr>
          <w:lang w:val="en-GB"/>
        </w:rPr>
      </w:pPr>
      <w:r>
        <w:t xml:space="preserve">Note: Where </w:t>
      </w:r>
      <w:r w:rsidR="009E31F0">
        <w:t xml:space="preserve">2.16 of the </w:t>
      </w:r>
      <w:r>
        <w:t>NGER Regulation</w:t>
      </w:r>
      <w:r w:rsidR="009E31F0">
        <w:t>s</w:t>
      </w:r>
      <w:r>
        <w:t xml:space="preserve"> allows separate activities on a single site to be considered part of the same facility, </w:t>
      </w:r>
      <w:r w:rsidR="250092C4">
        <w:t>CER</w:t>
      </w:r>
      <w:r>
        <w:t xml:space="preserve"> prefers one facility to be defined. For example, if the landfill operator also operates the onsite organic waste management, a single facility for these two activities would be preferred.</w:t>
      </w:r>
    </w:p>
    <w:p w14:paraId="42E195F1" w14:textId="77777777" w:rsidR="008465E3" w:rsidRDefault="008465E3" w:rsidP="00696816">
      <w:pPr>
        <w:pStyle w:val="Heading1"/>
        <w:numPr>
          <w:ilvl w:val="0"/>
          <w:numId w:val="54"/>
        </w:numPr>
        <w:ind w:left="284" w:hanging="284"/>
      </w:pPr>
      <w:bookmarkStart w:id="97" w:name="_Ref510519012"/>
      <w:bookmarkStart w:id="98" w:name="_Ref510527396"/>
      <w:bookmarkStart w:id="99" w:name="_Toc46470550"/>
      <w:bookmarkStart w:id="100" w:name="_Toc46470606"/>
      <w:bookmarkStart w:id="101" w:name="_Toc107933640"/>
      <w:bookmarkStart w:id="102" w:name="_Toc206584710"/>
      <w:r>
        <w:t>Estimating emissions</w:t>
      </w:r>
      <w:bookmarkEnd w:id="97"/>
      <w:bookmarkEnd w:id="98"/>
      <w:bookmarkEnd w:id="99"/>
      <w:bookmarkEnd w:id="100"/>
      <w:bookmarkEnd w:id="101"/>
      <w:bookmarkEnd w:id="102"/>
    </w:p>
    <w:p w14:paraId="634215C4" w14:textId="77777777" w:rsidR="008465E3" w:rsidRDefault="008465E3" w:rsidP="00696816">
      <w:pPr>
        <w:pStyle w:val="Heading2"/>
        <w:numPr>
          <w:ilvl w:val="1"/>
          <w:numId w:val="41"/>
        </w:numPr>
        <w:tabs>
          <w:tab w:val="num" w:pos="1440"/>
        </w:tabs>
        <w:ind w:left="720" w:hanging="720"/>
      </w:pPr>
      <w:bookmarkStart w:id="103" w:name="_Ref510527401"/>
      <w:bookmarkStart w:id="104" w:name="_Toc46470551"/>
      <w:bookmarkStart w:id="105" w:name="_Toc46470607"/>
      <w:bookmarkStart w:id="106" w:name="_Toc107933641"/>
      <w:bookmarkStart w:id="107" w:name="_Toc206584711"/>
      <w:r>
        <w:t>Sources of emissions</w:t>
      </w:r>
      <w:bookmarkEnd w:id="103"/>
      <w:bookmarkEnd w:id="104"/>
      <w:bookmarkEnd w:id="105"/>
      <w:bookmarkEnd w:id="106"/>
      <w:bookmarkEnd w:id="107"/>
    </w:p>
    <w:p w14:paraId="7949EA86" w14:textId="77777777" w:rsidR="008465E3" w:rsidRPr="00C06058" w:rsidRDefault="008465E3" w:rsidP="007E687B">
      <w:pPr>
        <w:widowControl w:val="0"/>
        <w:spacing w:before="240" w:after="0"/>
        <w:ind w:right="537"/>
        <w:rPr>
          <w:rFonts w:eastAsia="Arial" w:cstheme="minorBidi"/>
          <w:color w:val="auto"/>
          <w:szCs w:val="22"/>
          <w:lang w:val="en-GB"/>
        </w:rPr>
      </w:pPr>
      <w:r w:rsidRPr="00C06058">
        <w:rPr>
          <w:rFonts w:eastAsia="Arial" w:cstheme="minorBidi"/>
          <w:color w:val="auto"/>
          <w:szCs w:val="22"/>
          <w:lang w:val="en-GB"/>
        </w:rPr>
        <w:t>E</w:t>
      </w:r>
      <w:r w:rsidRPr="00C06058">
        <w:rPr>
          <w:rFonts w:eastAsia="Arial" w:cstheme="minorBidi"/>
          <w:color w:val="auto"/>
          <w:spacing w:val="1"/>
          <w:szCs w:val="22"/>
          <w:lang w:val="en-GB"/>
        </w:rPr>
        <w:t>m</w:t>
      </w:r>
      <w:r w:rsidRPr="00C06058">
        <w:rPr>
          <w:rFonts w:eastAsia="Arial" w:cstheme="minorBidi"/>
          <w:color w:val="auto"/>
          <w:spacing w:val="-1"/>
          <w:szCs w:val="22"/>
          <w:lang w:val="en-GB"/>
        </w:rPr>
        <w:t>i</w:t>
      </w:r>
      <w:r w:rsidRPr="00C06058">
        <w:rPr>
          <w:rFonts w:eastAsia="Arial" w:cstheme="minorBidi"/>
          <w:color w:val="auto"/>
          <w:spacing w:val="-3"/>
          <w:szCs w:val="22"/>
          <w:lang w:val="en-GB"/>
        </w:rPr>
        <w:t>s</w:t>
      </w:r>
      <w:r w:rsidRPr="00C06058">
        <w:rPr>
          <w:rFonts w:eastAsia="Arial" w:cstheme="minorBidi"/>
          <w:color w:val="auto"/>
          <w:szCs w:val="22"/>
          <w:lang w:val="en-GB"/>
        </w:rPr>
        <w:t>s</w:t>
      </w:r>
      <w:r w:rsidRPr="00C06058">
        <w:rPr>
          <w:rFonts w:eastAsia="Arial" w:cstheme="minorBidi"/>
          <w:color w:val="auto"/>
          <w:spacing w:val="-1"/>
          <w:szCs w:val="22"/>
          <w:lang w:val="en-GB"/>
        </w:rPr>
        <w:t>i</w:t>
      </w:r>
      <w:r w:rsidRPr="00C06058">
        <w:rPr>
          <w:rFonts w:eastAsia="Arial" w:cstheme="minorBidi"/>
          <w:color w:val="auto"/>
          <w:szCs w:val="22"/>
          <w:lang w:val="en-GB"/>
        </w:rPr>
        <w:t xml:space="preserve">ons </w:t>
      </w:r>
      <w:r>
        <w:rPr>
          <w:rFonts w:eastAsia="Arial" w:cstheme="minorBidi"/>
          <w:color w:val="auto"/>
          <w:szCs w:val="22"/>
          <w:lang w:val="en-GB"/>
        </w:rPr>
        <w:t xml:space="preserve">from landfills </w:t>
      </w:r>
      <w:r w:rsidRPr="00C06058">
        <w:rPr>
          <w:rFonts w:eastAsia="Arial" w:cstheme="minorBidi"/>
          <w:color w:val="auto"/>
          <w:spacing w:val="-3"/>
          <w:szCs w:val="22"/>
          <w:lang w:val="en-GB"/>
        </w:rPr>
        <w:t>v</w:t>
      </w:r>
      <w:r w:rsidRPr="00C06058">
        <w:rPr>
          <w:rFonts w:eastAsia="Arial" w:cstheme="minorBidi"/>
          <w:color w:val="auto"/>
          <w:szCs w:val="22"/>
          <w:lang w:val="en-GB"/>
        </w:rPr>
        <w:t>a</w:t>
      </w:r>
      <w:r w:rsidRPr="00C06058">
        <w:rPr>
          <w:rFonts w:eastAsia="Arial" w:cstheme="minorBidi"/>
          <w:color w:val="auto"/>
          <w:spacing w:val="1"/>
          <w:szCs w:val="22"/>
          <w:lang w:val="en-GB"/>
        </w:rPr>
        <w:t>r</w:t>
      </w:r>
      <w:r w:rsidRPr="00C06058">
        <w:rPr>
          <w:rFonts w:eastAsia="Arial" w:cstheme="minorBidi"/>
          <w:color w:val="auto"/>
          <w:szCs w:val="22"/>
          <w:lang w:val="en-GB"/>
        </w:rPr>
        <w:t>y</w:t>
      </w:r>
      <w:r w:rsidRPr="00C06058">
        <w:rPr>
          <w:rFonts w:eastAsia="Arial" w:cstheme="minorBidi"/>
          <w:color w:val="auto"/>
          <w:spacing w:val="-2"/>
          <w:szCs w:val="22"/>
          <w:lang w:val="en-GB"/>
        </w:rPr>
        <w:t xml:space="preserve"> </w:t>
      </w:r>
      <w:r w:rsidRPr="00C06058">
        <w:rPr>
          <w:rFonts w:eastAsia="Arial" w:cstheme="minorBidi"/>
          <w:color w:val="auto"/>
          <w:szCs w:val="22"/>
          <w:lang w:val="en-GB"/>
        </w:rPr>
        <w:t>g</w:t>
      </w:r>
      <w:r w:rsidRPr="00C06058">
        <w:rPr>
          <w:rFonts w:eastAsia="Arial" w:cstheme="minorBidi"/>
          <w:color w:val="auto"/>
          <w:spacing w:val="-1"/>
          <w:szCs w:val="22"/>
          <w:lang w:val="en-GB"/>
        </w:rPr>
        <w:t>r</w:t>
      </w:r>
      <w:r w:rsidRPr="00C06058">
        <w:rPr>
          <w:rFonts w:eastAsia="Arial" w:cstheme="minorBidi"/>
          <w:color w:val="auto"/>
          <w:szCs w:val="22"/>
          <w:lang w:val="en-GB"/>
        </w:rPr>
        <w:t>eat</w:t>
      </w:r>
      <w:r w:rsidRPr="00C06058">
        <w:rPr>
          <w:rFonts w:eastAsia="Arial" w:cstheme="minorBidi"/>
          <w:color w:val="auto"/>
          <w:spacing w:val="-1"/>
          <w:szCs w:val="22"/>
          <w:lang w:val="en-GB"/>
        </w:rPr>
        <w:t>l</w:t>
      </w:r>
      <w:r w:rsidRPr="00C06058">
        <w:rPr>
          <w:rFonts w:eastAsia="Arial" w:cstheme="minorBidi"/>
          <w:color w:val="auto"/>
          <w:szCs w:val="22"/>
          <w:lang w:val="en-GB"/>
        </w:rPr>
        <w:t>y bas</w:t>
      </w:r>
      <w:r w:rsidRPr="00C06058">
        <w:rPr>
          <w:rFonts w:eastAsia="Arial" w:cstheme="minorBidi"/>
          <w:color w:val="auto"/>
          <w:spacing w:val="-2"/>
          <w:szCs w:val="22"/>
          <w:lang w:val="en-GB"/>
        </w:rPr>
        <w:t>e</w:t>
      </w:r>
      <w:r w:rsidRPr="00C06058">
        <w:rPr>
          <w:rFonts w:eastAsia="Arial" w:cstheme="minorBidi"/>
          <w:color w:val="auto"/>
          <w:szCs w:val="22"/>
          <w:lang w:val="en-GB"/>
        </w:rPr>
        <w:t>d</w:t>
      </w:r>
      <w:r w:rsidRPr="00C06058">
        <w:rPr>
          <w:rFonts w:eastAsia="Arial" w:cstheme="minorBidi"/>
          <w:color w:val="auto"/>
          <w:spacing w:val="1"/>
          <w:szCs w:val="22"/>
          <w:lang w:val="en-GB"/>
        </w:rPr>
        <w:t xml:space="preserve"> </w:t>
      </w:r>
      <w:r w:rsidRPr="00C06058">
        <w:rPr>
          <w:rFonts w:eastAsia="Arial" w:cstheme="minorBidi"/>
          <w:color w:val="auto"/>
          <w:szCs w:val="22"/>
          <w:lang w:val="en-GB"/>
        </w:rPr>
        <w:t>on</w:t>
      </w:r>
      <w:r w:rsidRPr="00C06058">
        <w:rPr>
          <w:rFonts w:eastAsia="Arial" w:cstheme="minorBidi"/>
          <w:color w:val="auto"/>
          <w:spacing w:val="-1"/>
          <w:szCs w:val="22"/>
          <w:lang w:val="en-GB"/>
        </w:rPr>
        <w:t xml:space="preserve"> </w:t>
      </w:r>
      <w:r w:rsidRPr="00C06058">
        <w:rPr>
          <w:rFonts w:eastAsia="Arial" w:cstheme="minorBidi"/>
          <w:color w:val="auto"/>
          <w:szCs w:val="22"/>
          <w:lang w:val="en-GB"/>
        </w:rPr>
        <w:t>a</w:t>
      </w:r>
      <w:r w:rsidRPr="00C06058">
        <w:rPr>
          <w:rFonts w:eastAsia="Arial" w:cstheme="minorBidi"/>
          <w:color w:val="auto"/>
          <w:spacing w:val="1"/>
          <w:szCs w:val="22"/>
          <w:lang w:val="en-GB"/>
        </w:rPr>
        <w:t xml:space="preserve"> </w:t>
      </w:r>
      <w:r w:rsidRPr="00C06058">
        <w:rPr>
          <w:rFonts w:eastAsia="Arial" w:cstheme="minorBidi"/>
          <w:color w:val="auto"/>
          <w:spacing w:val="-1"/>
          <w:szCs w:val="22"/>
          <w:lang w:val="en-GB"/>
        </w:rPr>
        <w:t>r</w:t>
      </w:r>
      <w:r w:rsidRPr="00C06058">
        <w:rPr>
          <w:rFonts w:eastAsia="Arial" w:cstheme="minorBidi"/>
          <w:color w:val="auto"/>
          <w:spacing w:val="-2"/>
          <w:szCs w:val="22"/>
          <w:lang w:val="en-GB"/>
        </w:rPr>
        <w:t>a</w:t>
      </w:r>
      <w:r w:rsidRPr="00C06058">
        <w:rPr>
          <w:rFonts w:eastAsia="Arial" w:cstheme="minorBidi"/>
          <w:color w:val="auto"/>
          <w:szCs w:val="22"/>
          <w:lang w:val="en-GB"/>
        </w:rPr>
        <w:t>n</w:t>
      </w:r>
      <w:r w:rsidRPr="00C06058">
        <w:rPr>
          <w:rFonts w:eastAsia="Arial" w:cstheme="minorBidi"/>
          <w:color w:val="auto"/>
          <w:spacing w:val="-2"/>
          <w:szCs w:val="22"/>
          <w:lang w:val="en-GB"/>
        </w:rPr>
        <w:t>g</w:t>
      </w:r>
      <w:r w:rsidRPr="00C06058">
        <w:rPr>
          <w:rFonts w:eastAsia="Arial" w:cstheme="minorBidi"/>
          <w:color w:val="auto"/>
          <w:szCs w:val="22"/>
          <w:lang w:val="en-GB"/>
        </w:rPr>
        <w:t>e</w:t>
      </w:r>
      <w:r w:rsidRPr="00C06058">
        <w:rPr>
          <w:rFonts w:eastAsia="Arial" w:cstheme="minorBidi"/>
          <w:color w:val="auto"/>
          <w:spacing w:val="1"/>
          <w:szCs w:val="22"/>
          <w:lang w:val="en-GB"/>
        </w:rPr>
        <w:t xml:space="preserve"> </w:t>
      </w:r>
      <w:r w:rsidRPr="00C06058">
        <w:rPr>
          <w:rFonts w:eastAsia="Arial" w:cstheme="minorBidi"/>
          <w:color w:val="auto"/>
          <w:spacing w:val="-2"/>
          <w:szCs w:val="22"/>
          <w:lang w:val="en-GB"/>
        </w:rPr>
        <w:t>o</w:t>
      </w:r>
      <w:r w:rsidRPr="00C06058">
        <w:rPr>
          <w:rFonts w:eastAsia="Arial" w:cstheme="minorBidi"/>
          <w:color w:val="auto"/>
          <w:szCs w:val="22"/>
          <w:lang w:val="en-GB"/>
        </w:rPr>
        <w:t>f</w:t>
      </w:r>
      <w:r w:rsidRPr="00C06058">
        <w:rPr>
          <w:rFonts w:eastAsia="Arial" w:cstheme="minorBidi"/>
          <w:color w:val="auto"/>
          <w:spacing w:val="-2"/>
          <w:szCs w:val="22"/>
          <w:lang w:val="en-GB"/>
        </w:rPr>
        <w:t xml:space="preserve"> </w:t>
      </w:r>
      <w:r w:rsidRPr="00C06058">
        <w:rPr>
          <w:rFonts w:eastAsia="Arial" w:cstheme="minorBidi"/>
          <w:color w:val="auto"/>
          <w:spacing w:val="2"/>
          <w:szCs w:val="22"/>
          <w:lang w:val="en-GB"/>
        </w:rPr>
        <w:t>f</w:t>
      </w:r>
      <w:r w:rsidRPr="00C06058">
        <w:rPr>
          <w:rFonts w:eastAsia="Arial" w:cstheme="minorBidi"/>
          <w:color w:val="auto"/>
          <w:spacing w:val="-2"/>
          <w:szCs w:val="22"/>
          <w:lang w:val="en-GB"/>
        </w:rPr>
        <w:t>a</w:t>
      </w:r>
      <w:r w:rsidRPr="00C06058">
        <w:rPr>
          <w:rFonts w:eastAsia="Arial" w:cstheme="minorBidi"/>
          <w:color w:val="auto"/>
          <w:szCs w:val="22"/>
          <w:lang w:val="en-GB"/>
        </w:rPr>
        <w:t>cto</w:t>
      </w:r>
      <w:r w:rsidRPr="00C06058">
        <w:rPr>
          <w:rFonts w:eastAsia="Arial" w:cstheme="minorBidi"/>
          <w:color w:val="auto"/>
          <w:spacing w:val="-1"/>
          <w:szCs w:val="22"/>
          <w:lang w:val="en-GB"/>
        </w:rPr>
        <w:t>r</w:t>
      </w:r>
      <w:r w:rsidRPr="00C06058">
        <w:rPr>
          <w:rFonts w:eastAsia="Arial" w:cstheme="minorBidi"/>
          <w:color w:val="auto"/>
          <w:szCs w:val="22"/>
          <w:lang w:val="en-GB"/>
        </w:rPr>
        <w:t xml:space="preserve">s </w:t>
      </w:r>
      <w:r w:rsidRPr="00C06058">
        <w:rPr>
          <w:rFonts w:eastAsia="Arial" w:cstheme="minorBidi"/>
          <w:color w:val="auto"/>
          <w:spacing w:val="-1"/>
          <w:szCs w:val="22"/>
          <w:lang w:val="en-GB"/>
        </w:rPr>
        <w:t>i</w:t>
      </w:r>
      <w:r w:rsidRPr="00C06058">
        <w:rPr>
          <w:rFonts w:eastAsia="Arial" w:cstheme="minorBidi"/>
          <w:color w:val="auto"/>
          <w:szCs w:val="22"/>
          <w:lang w:val="en-GB"/>
        </w:rPr>
        <w:t>nc</w:t>
      </w:r>
      <w:r w:rsidRPr="00C06058">
        <w:rPr>
          <w:rFonts w:eastAsia="Arial" w:cstheme="minorBidi"/>
          <w:color w:val="auto"/>
          <w:spacing w:val="-1"/>
          <w:szCs w:val="22"/>
          <w:lang w:val="en-GB"/>
        </w:rPr>
        <w:t>l</w:t>
      </w:r>
      <w:r w:rsidRPr="00C06058">
        <w:rPr>
          <w:rFonts w:eastAsia="Arial" w:cstheme="minorBidi"/>
          <w:color w:val="auto"/>
          <w:szCs w:val="22"/>
          <w:lang w:val="en-GB"/>
        </w:rPr>
        <w:t>ud</w:t>
      </w:r>
      <w:r w:rsidRPr="00C06058">
        <w:rPr>
          <w:rFonts w:eastAsia="Arial" w:cstheme="minorBidi"/>
          <w:color w:val="auto"/>
          <w:spacing w:val="-1"/>
          <w:szCs w:val="22"/>
          <w:lang w:val="en-GB"/>
        </w:rPr>
        <w:t>i</w:t>
      </w:r>
      <w:r w:rsidRPr="00C06058">
        <w:rPr>
          <w:rFonts w:eastAsia="Arial" w:cstheme="minorBidi"/>
          <w:color w:val="auto"/>
          <w:szCs w:val="22"/>
          <w:lang w:val="en-GB"/>
        </w:rPr>
        <w:t>n</w:t>
      </w:r>
      <w:r w:rsidRPr="00C06058">
        <w:rPr>
          <w:rFonts w:eastAsia="Arial" w:cstheme="minorBidi"/>
          <w:color w:val="auto"/>
          <w:spacing w:val="-2"/>
          <w:szCs w:val="22"/>
          <w:lang w:val="en-GB"/>
        </w:rPr>
        <w:t>g</w:t>
      </w:r>
      <w:r w:rsidRPr="00C06058">
        <w:rPr>
          <w:rFonts w:eastAsia="Arial" w:cstheme="minorBidi"/>
          <w:color w:val="auto"/>
          <w:szCs w:val="22"/>
          <w:lang w:val="en-GB"/>
        </w:rPr>
        <w:t>:</w:t>
      </w:r>
    </w:p>
    <w:p w14:paraId="23B70D38" w14:textId="77777777" w:rsidR="008465E3" w:rsidRPr="0018498E" w:rsidRDefault="008465E3" w:rsidP="008465E3">
      <w:pPr>
        <w:pStyle w:val="CERbullets"/>
        <w:numPr>
          <w:ilvl w:val="0"/>
          <w:numId w:val="40"/>
        </w:numPr>
      </w:pPr>
      <w:r>
        <w:t>the amount of waste deposited</w:t>
      </w:r>
    </w:p>
    <w:p w14:paraId="4082DE9B" w14:textId="77777777" w:rsidR="008465E3" w:rsidRPr="0018498E" w:rsidRDefault="008465E3" w:rsidP="008465E3">
      <w:pPr>
        <w:pStyle w:val="CERbullets"/>
        <w:numPr>
          <w:ilvl w:val="0"/>
          <w:numId w:val="40"/>
        </w:numPr>
      </w:pPr>
      <w:r>
        <w:t>the type of waste deposited</w:t>
      </w:r>
    </w:p>
    <w:p w14:paraId="77A2C229" w14:textId="058B9BF2" w:rsidR="008465E3" w:rsidRPr="0018498E" w:rsidRDefault="008465E3" w:rsidP="008465E3">
      <w:pPr>
        <w:pStyle w:val="CERbullets"/>
        <w:numPr>
          <w:ilvl w:val="0"/>
          <w:numId w:val="40"/>
        </w:numPr>
      </w:pPr>
      <w:r>
        <w:t>the location of, and climatic conditions at, the landfill</w:t>
      </w:r>
    </w:p>
    <w:p w14:paraId="39FFA7A4" w14:textId="0E1A4A3E" w:rsidR="008465E3" w:rsidRDefault="005B2E2C" w:rsidP="008465E3">
      <w:pPr>
        <w:pStyle w:val="CERbullets"/>
        <w:rPr>
          <w:lang w:val="en-GB"/>
        </w:rPr>
      </w:pPr>
      <w:r w:rsidRPr="5FC95076">
        <w:rPr>
          <w:lang w:val="en-GB"/>
        </w:rPr>
        <w:t>a</w:t>
      </w:r>
      <w:r w:rsidR="008465E3" w:rsidRPr="5FC95076">
        <w:rPr>
          <w:lang w:val="en-GB"/>
        </w:rPr>
        <w:t xml:space="preserve">ll sources of emissions from landfills that are reportable under NGER are shown in </w:t>
      </w:r>
      <w:hyperlink w:anchor="Figure1">
        <w:r w:rsidR="008465E3" w:rsidRPr="5FC95076">
          <w:rPr>
            <w:rStyle w:val="Hyperlink"/>
            <w:rFonts w:asciiTheme="minorHAnsi" w:hAnsiTheme="minorHAnsi"/>
            <w:lang w:val="en-GB"/>
          </w:rPr>
          <w:t>Figure 1</w:t>
        </w:r>
      </w:hyperlink>
      <w:r w:rsidR="008465E3" w:rsidRPr="5FC95076">
        <w:rPr>
          <w:lang w:val="en-GB"/>
        </w:rPr>
        <w:t xml:space="preserve">, </w:t>
      </w:r>
      <w:hyperlink w:anchor="Figure2">
        <w:r w:rsidR="008465E3" w:rsidRPr="5FC95076">
          <w:rPr>
            <w:rStyle w:val="Hyperlink"/>
            <w:rFonts w:asciiTheme="minorHAnsi" w:hAnsiTheme="minorHAnsi"/>
            <w:lang w:val="en-GB"/>
          </w:rPr>
          <w:t>Figure 2</w:t>
        </w:r>
      </w:hyperlink>
      <w:r w:rsidR="008465E3" w:rsidRPr="5FC95076">
        <w:rPr>
          <w:lang w:val="en-GB"/>
        </w:rPr>
        <w:t xml:space="preserve"> and </w:t>
      </w:r>
      <w:hyperlink w:anchor="Figure3">
        <w:r w:rsidR="0049359E" w:rsidRPr="5FC95076">
          <w:rPr>
            <w:rStyle w:val="Hyperlink"/>
            <w:rFonts w:asciiTheme="minorHAnsi" w:hAnsiTheme="minorHAnsi"/>
          </w:rPr>
          <w:t xml:space="preserve">Figure </w:t>
        </w:r>
        <w:r w:rsidR="004D10BF" w:rsidRPr="5FC95076">
          <w:rPr>
            <w:rStyle w:val="Hyperlink"/>
            <w:rFonts w:asciiTheme="minorHAnsi" w:hAnsiTheme="minorHAnsi"/>
          </w:rPr>
          <w:t>3</w:t>
        </w:r>
      </w:hyperlink>
    </w:p>
    <w:p w14:paraId="1FCF0517" w14:textId="77777777" w:rsidR="008465E3" w:rsidRPr="0018498E" w:rsidRDefault="008465E3" w:rsidP="008465E3">
      <w:pPr>
        <w:pStyle w:val="CERbullets"/>
        <w:numPr>
          <w:ilvl w:val="0"/>
          <w:numId w:val="40"/>
        </w:numPr>
      </w:pPr>
      <w:r>
        <w:t>methane from decomposing waste in the landfill</w:t>
      </w:r>
    </w:p>
    <w:p w14:paraId="6402F3E8" w14:textId="77777777" w:rsidR="008465E3" w:rsidRPr="0018498E" w:rsidRDefault="008465E3" w:rsidP="008465E3">
      <w:pPr>
        <w:pStyle w:val="CERbullets"/>
        <w:numPr>
          <w:ilvl w:val="0"/>
          <w:numId w:val="40"/>
        </w:numPr>
      </w:pPr>
      <w:r>
        <w:t>methane and nitrous oxide from combusting landfill biogas</w:t>
      </w:r>
    </w:p>
    <w:p w14:paraId="60540018" w14:textId="47482B5C" w:rsidR="008465E3" w:rsidRDefault="008465E3" w:rsidP="008465E3">
      <w:pPr>
        <w:pStyle w:val="CERbullets"/>
        <w:numPr>
          <w:ilvl w:val="0"/>
          <w:numId w:val="40"/>
        </w:numPr>
      </w:pPr>
      <w:r>
        <w:t>methane and nitrous oxide from composting or anaerobic treatment of organic wastes</w:t>
      </w:r>
    </w:p>
    <w:p w14:paraId="3BB84937" w14:textId="5BE0B9EF" w:rsidR="00A62B38" w:rsidRPr="0018498E" w:rsidRDefault="00A62B38" w:rsidP="008465E3">
      <w:pPr>
        <w:pStyle w:val="CERbullets"/>
        <w:numPr>
          <w:ilvl w:val="0"/>
          <w:numId w:val="40"/>
        </w:numPr>
      </w:pPr>
      <w:r>
        <w:t>landfill gas collection efficiency.</w:t>
      </w:r>
    </w:p>
    <w:p w14:paraId="11947961" w14:textId="77777777" w:rsidR="008465E3" w:rsidRPr="000E0765" w:rsidRDefault="008465E3" w:rsidP="008465E3">
      <w:pPr>
        <w:rPr>
          <w:lang w:val="en-GB"/>
        </w:rPr>
      </w:pPr>
      <w:r w:rsidRPr="000E0765">
        <w:rPr>
          <w:lang w:val="en-GB"/>
        </w:rPr>
        <w:t xml:space="preserve">Once waste is placed in a landfill, organic matter in the waste decomposes, under anaerobic conditions, to produce methane. Methane, as a component of landfill gas, can be emitted from the landfill. Division 5.2.2 of the </w:t>
      </w:r>
      <w:r>
        <w:rPr>
          <w:lang w:val="en-GB"/>
        </w:rPr>
        <w:t>NGER Measurement Determination</w:t>
      </w:r>
      <w:r w:rsidRPr="000E0765">
        <w:rPr>
          <w:lang w:val="en-GB"/>
        </w:rPr>
        <w:t xml:space="preserve"> includes calculations of how the methane generated can be calculated. Total emissions from the landfill are equal to the methane generated less any methane captured for on or offsite combustion (including flaring). Calculation of total emissions from the landfill is done by the </w:t>
      </w:r>
      <w:r>
        <w:rPr>
          <w:lang w:val="en-GB"/>
        </w:rPr>
        <w:t>solid waste calculator</w:t>
      </w:r>
      <w:r w:rsidRPr="000E0765">
        <w:rPr>
          <w:lang w:val="en-GB"/>
        </w:rPr>
        <w:t xml:space="preserve"> described below.  </w:t>
      </w:r>
    </w:p>
    <w:p w14:paraId="08013DDB" w14:textId="77777777" w:rsidR="008465E3" w:rsidRPr="000E0765" w:rsidRDefault="008465E3" w:rsidP="00696816">
      <w:pPr>
        <w:pStyle w:val="Heading2"/>
        <w:numPr>
          <w:ilvl w:val="1"/>
          <w:numId w:val="41"/>
        </w:numPr>
        <w:tabs>
          <w:tab w:val="num" w:pos="1440"/>
        </w:tabs>
        <w:ind w:left="720" w:hanging="720"/>
      </w:pPr>
      <w:bookmarkStart w:id="108" w:name="_Solid_Waste_Calculator"/>
      <w:bookmarkStart w:id="109" w:name="_Ref510010176"/>
      <w:bookmarkStart w:id="110" w:name="_Toc46470552"/>
      <w:bookmarkStart w:id="111" w:name="_Toc46470608"/>
      <w:bookmarkStart w:id="112" w:name="_Toc107933642"/>
      <w:bookmarkStart w:id="113" w:name="_Toc206584712"/>
      <w:bookmarkEnd w:id="108"/>
      <w:r w:rsidRPr="000E0765">
        <w:t>Solid Waste Calculator</w:t>
      </w:r>
      <w:bookmarkEnd w:id="109"/>
      <w:bookmarkEnd w:id="110"/>
      <w:bookmarkEnd w:id="111"/>
      <w:bookmarkEnd w:id="112"/>
      <w:bookmarkEnd w:id="113"/>
    </w:p>
    <w:p w14:paraId="32AEB634" w14:textId="750E0F9D" w:rsidR="008465E3" w:rsidRDefault="6CDC134F" w:rsidP="007E687B">
      <w:pPr>
        <w:spacing w:before="240"/>
      </w:pPr>
      <w:r>
        <w:t>CER</w:t>
      </w:r>
      <w:r w:rsidR="008465E3" w:rsidRPr="000E0765">
        <w:t xml:space="preserve"> has developed a Microsoft Excel based</w:t>
      </w:r>
      <w:r w:rsidR="008465E3">
        <w:t xml:space="preserve"> NGER </w:t>
      </w:r>
      <w:hyperlink r:id="rId36" w:tooltip="A link to the Solid waste calculator on the Clean Energy Regulator website" w:history="1">
        <w:r w:rsidR="008465E3">
          <w:rPr>
            <w:rStyle w:val="Hyperlink"/>
          </w:rPr>
          <w:t>S</w:t>
        </w:r>
        <w:r w:rsidR="008465E3" w:rsidRPr="008F154A">
          <w:rPr>
            <w:rStyle w:val="Hyperlink"/>
            <w:rFonts w:asciiTheme="minorHAnsi" w:hAnsiTheme="minorHAnsi"/>
          </w:rPr>
          <w:t xml:space="preserve">olid </w:t>
        </w:r>
        <w:r w:rsidR="008465E3">
          <w:rPr>
            <w:rStyle w:val="Hyperlink"/>
            <w:rFonts w:asciiTheme="minorHAnsi" w:hAnsiTheme="minorHAnsi"/>
          </w:rPr>
          <w:t>W</w:t>
        </w:r>
        <w:r w:rsidR="008465E3" w:rsidRPr="008F154A">
          <w:rPr>
            <w:rStyle w:val="Hyperlink"/>
            <w:rFonts w:asciiTheme="minorHAnsi" w:hAnsiTheme="minorHAnsi"/>
          </w:rPr>
          <w:t xml:space="preserve">aste </w:t>
        </w:r>
        <w:r w:rsidR="008465E3">
          <w:rPr>
            <w:rStyle w:val="Hyperlink"/>
            <w:rFonts w:asciiTheme="minorHAnsi" w:hAnsiTheme="minorHAnsi"/>
          </w:rPr>
          <w:t>C</w:t>
        </w:r>
        <w:r w:rsidR="008465E3" w:rsidRPr="008F154A">
          <w:rPr>
            <w:rStyle w:val="Hyperlink"/>
            <w:rFonts w:asciiTheme="minorHAnsi" w:hAnsiTheme="minorHAnsi"/>
          </w:rPr>
          <w:t>alculator</w:t>
        </w:r>
      </w:hyperlink>
      <w:r w:rsidR="008465E3" w:rsidRPr="000E0765">
        <w:rPr>
          <w:rStyle w:val="FootnoteReference"/>
        </w:rPr>
        <w:footnoteReference w:id="15"/>
      </w:r>
      <w:r w:rsidR="008465E3">
        <w:t xml:space="preserve"> (</w:t>
      </w:r>
      <w:r w:rsidR="008465E3" w:rsidRPr="000E0765">
        <w:rPr>
          <w:color w:val="auto"/>
          <w:spacing w:val="1"/>
          <w:lang w:val="en-GB"/>
        </w:rPr>
        <w:t>SWC</w:t>
      </w:r>
      <w:r w:rsidR="008465E3">
        <w:rPr>
          <w:color w:val="auto"/>
          <w:spacing w:val="1"/>
          <w:lang w:val="en-GB"/>
        </w:rPr>
        <w:t>)</w:t>
      </w:r>
      <w:r w:rsidR="008465E3" w:rsidRPr="000E0765">
        <w:t xml:space="preserve"> to assist landfill operators report emissions data relating to landfill activities</w:t>
      </w:r>
      <w:r w:rsidR="008465E3">
        <w:t xml:space="preserve"> and recommends that reporters use it to ensure that reporting requirements are met. </w:t>
      </w:r>
      <w:r w:rsidR="008465E3" w:rsidRPr="4143F22A">
        <w:rPr>
          <w:spacing w:val="2"/>
        </w:rPr>
        <w:t>T</w:t>
      </w:r>
      <w:r w:rsidR="008465E3" w:rsidRPr="4143F22A">
        <w:rPr>
          <w:spacing w:val="-2"/>
        </w:rPr>
        <w:t>h</w:t>
      </w:r>
      <w:r w:rsidR="008465E3" w:rsidRPr="4143F22A">
        <w:t>e</w:t>
      </w:r>
      <w:r w:rsidR="008465E3" w:rsidRPr="000E0765">
        <w:rPr>
          <w:spacing w:val="1"/>
          <w:szCs w:val="22"/>
        </w:rPr>
        <w:t xml:space="preserve"> </w:t>
      </w:r>
      <w:r w:rsidR="008465E3" w:rsidRPr="4143F22A">
        <w:t>SWC</w:t>
      </w:r>
      <w:r w:rsidR="008465E3" w:rsidRPr="000E0765">
        <w:rPr>
          <w:spacing w:val="-1"/>
          <w:szCs w:val="22"/>
        </w:rPr>
        <w:t xml:space="preserve"> </w:t>
      </w:r>
      <w:r w:rsidR="008465E3" w:rsidRPr="4143F22A">
        <w:t>ca</w:t>
      </w:r>
      <w:r w:rsidR="008465E3" w:rsidRPr="4143F22A">
        <w:rPr>
          <w:spacing w:val="-1"/>
        </w:rPr>
        <w:t>l</w:t>
      </w:r>
      <w:r w:rsidR="008465E3" w:rsidRPr="4143F22A">
        <w:t>cu</w:t>
      </w:r>
      <w:r w:rsidR="008465E3" w:rsidRPr="4143F22A">
        <w:rPr>
          <w:spacing w:val="-1"/>
        </w:rPr>
        <w:t>l</w:t>
      </w:r>
      <w:r w:rsidR="008465E3" w:rsidRPr="4143F22A">
        <w:t>ates</w:t>
      </w:r>
      <w:r w:rsidR="008465E3" w:rsidRPr="000E0765">
        <w:rPr>
          <w:spacing w:val="-1"/>
          <w:szCs w:val="22"/>
        </w:rPr>
        <w:t xml:space="preserve"> </w:t>
      </w:r>
      <w:r w:rsidR="008465E3" w:rsidRPr="4143F22A">
        <w:t>the</w:t>
      </w:r>
      <w:r w:rsidR="008465E3" w:rsidRPr="000E0765">
        <w:rPr>
          <w:spacing w:val="-1"/>
          <w:szCs w:val="22"/>
        </w:rPr>
        <w:t xml:space="preserve"> </w:t>
      </w:r>
      <w:r w:rsidR="008465E3" w:rsidRPr="4143F22A">
        <w:t>t</w:t>
      </w:r>
      <w:r w:rsidR="008465E3" w:rsidRPr="4143F22A">
        <w:rPr>
          <w:spacing w:val="-2"/>
        </w:rPr>
        <w:t>o</w:t>
      </w:r>
      <w:r w:rsidR="008465E3" w:rsidRPr="4143F22A">
        <w:t xml:space="preserve">tal </w:t>
      </w:r>
      <w:r w:rsidR="008465E3" w:rsidRPr="4143F22A">
        <w:rPr>
          <w:spacing w:val="-2"/>
        </w:rPr>
        <w:t>landfill emissions</w:t>
      </w:r>
      <w:r w:rsidR="008465E3" w:rsidRPr="000E0765">
        <w:rPr>
          <w:spacing w:val="-3"/>
          <w:szCs w:val="22"/>
        </w:rPr>
        <w:t xml:space="preserve"> </w:t>
      </w:r>
      <w:r w:rsidR="008465E3" w:rsidRPr="4143F22A">
        <w:rPr>
          <w:spacing w:val="2"/>
        </w:rPr>
        <w:t>f</w:t>
      </w:r>
      <w:r w:rsidR="008465E3" w:rsidRPr="4143F22A">
        <w:rPr>
          <w:spacing w:val="-1"/>
        </w:rPr>
        <w:t>r</w:t>
      </w:r>
      <w:r w:rsidR="008465E3" w:rsidRPr="4143F22A">
        <w:rPr>
          <w:spacing w:val="-2"/>
        </w:rPr>
        <w:t>o</w:t>
      </w:r>
      <w:r w:rsidR="008465E3" w:rsidRPr="4143F22A">
        <w:t>m the</w:t>
      </w:r>
      <w:r w:rsidR="008465E3" w:rsidRPr="000E0765">
        <w:rPr>
          <w:spacing w:val="1"/>
          <w:szCs w:val="22"/>
        </w:rPr>
        <w:t xml:space="preserve"> </w:t>
      </w:r>
      <w:r w:rsidR="008465E3" w:rsidRPr="4143F22A">
        <w:t>t</w:t>
      </w:r>
      <w:r w:rsidR="008465E3" w:rsidRPr="4143F22A">
        <w:rPr>
          <w:spacing w:val="-2"/>
        </w:rPr>
        <w:t>o</w:t>
      </w:r>
      <w:r w:rsidR="008465E3" w:rsidRPr="4143F22A">
        <w:t>tal so</w:t>
      </w:r>
      <w:r w:rsidR="008465E3" w:rsidRPr="4143F22A">
        <w:rPr>
          <w:spacing w:val="-3"/>
        </w:rPr>
        <w:t>l</w:t>
      </w:r>
      <w:r w:rsidR="008465E3" w:rsidRPr="4143F22A">
        <w:rPr>
          <w:spacing w:val="-1"/>
        </w:rPr>
        <w:t>i</w:t>
      </w:r>
      <w:r w:rsidR="008465E3" w:rsidRPr="4143F22A">
        <w:t>d</w:t>
      </w:r>
      <w:r w:rsidR="008465E3" w:rsidRPr="000E0765">
        <w:rPr>
          <w:spacing w:val="1"/>
          <w:szCs w:val="22"/>
        </w:rPr>
        <w:t xml:space="preserve"> </w:t>
      </w:r>
      <w:r w:rsidR="008465E3" w:rsidRPr="4143F22A">
        <w:rPr>
          <w:spacing w:val="-3"/>
        </w:rPr>
        <w:t>w</w:t>
      </w:r>
      <w:r w:rsidR="008465E3" w:rsidRPr="4143F22A">
        <w:t>aste</w:t>
      </w:r>
      <w:r w:rsidR="008465E3" w:rsidRPr="4143F22A">
        <w:rPr>
          <w:spacing w:val="-2"/>
        </w:rPr>
        <w:t xml:space="preserve"> t</w:t>
      </w:r>
      <w:r w:rsidR="008465E3" w:rsidRPr="4143F22A">
        <w:t>o</w:t>
      </w:r>
      <w:r w:rsidR="008465E3" w:rsidRPr="4143F22A">
        <w:rPr>
          <w:spacing w:val="-2"/>
        </w:rPr>
        <w:t>n</w:t>
      </w:r>
      <w:r w:rsidR="008465E3" w:rsidRPr="4143F22A">
        <w:t>na</w:t>
      </w:r>
      <w:r w:rsidR="008465E3" w:rsidRPr="4143F22A">
        <w:rPr>
          <w:spacing w:val="-2"/>
        </w:rPr>
        <w:t>g</w:t>
      </w:r>
      <w:r w:rsidR="008465E3" w:rsidRPr="4143F22A">
        <w:t>e</w:t>
      </w:r>
      <w:r w:rsidR="008465E3" w:rsidRPr="000E0765">
        <w:rPr>
          <w:spacing w:val="1"/>
          <w:szCs w:val="22"/>
        </w:rPr>
        <w:t xml:space="preserve"> </w:t>
      </w:r>
      <w:r w:rsidR="008465E3" w:rsidRPr="4143F22A">
        <w:t>d</w:t>
      </w:r>
      <w:r w:rsidR="008465E3" w:rsidRPr="4143F22A">
        <w:rPr>
          <w:spacing w:val="-1"/>
        </w:rPr>
        <w:t>i</w:t>
      </w:r>
      <w:r w:rsidR="008465E3" w:rsidRPr="4143F22A">
        <w:t>spo</w:t>
      </w:r>
      <w:r w:rsidR="008465E3" w:rsidRPr="4143F22A">
        <w:rPr>
          <w:spacing w:val="-3"/>
        </w:rPr>
        <w:t>s</w:t>
      </w:r>
      <w:r w:rsidR="008465E3" w:rsidRPr="4143F22A">
        <w:t>ed</w:t>
      </w:r>
      <w:r w:rsidR="008465E3" w:rsidRPr="000E0765">
        <w:rPr>
          <w:spacing w:val="-1"/>
          <w:szCs w:val="22"/>
        </w:rPr>
        <w:t xml:space="preserve"> </w:t>
      </w:r>
      <w:r w:rsidR="008465E3" w:rsidRPr="4143F22A">
        <w:rPr>
          <w:spacing w:val="-2"/>
        </w:rPr>
        <w:t>o</w:t>
      </w:r>
      <w:r w:rsidR="008465E3" w:rsidRPr="4143F22A">
        <w:t>f</w:t>
      </w:r>
      <w:r w:rsidR="008465E3" w:rsidRPr="000E0765">
        <w:rPr>
          <w:spacing w:val="3"/>
          <w:szCs w:val="22"/>
        </w:rPr>
        <w:t xml:space="preserve"> </w:t>
      </w:r>
      <w:r w:rsidR="008465E3" w:rsidRPr="4143F22A">
        <w:rPr>
          <w:spacing w:val="-1"/>
        </w:rPr>
        <w:t>i</w:t>
      </w:r>
      <w:r w:rsidR="008465E3" w:rsidRPr="4143F22A">
        <w:t>n</w:t>
      </w:r>
      <w:r w:rsidR="008465E3" w:rsidRPr="000E0765">
        <w:rPr>
          <w:spacing w:val="-1"/>
          <w:szCs w:val="22"/>
        </w:rPr>
        <w:t xml:space="preserve"> </w:t>
      </w:r>
      <w:r w:rsidR="008465E3" w:rsidRPr="4143F22A">
        <w:t>the</w:t>
      </w:r>
      <w:r w:rsidR="008465E3" w:rsidRPr="000E0765">
        <w:rPr>
          <w:spacing w:val="1"/>
          <w:szCs w:val="22"/>
        </w:rPr>
        <w:t xml:space="preserve"> </w:t>
      </w:r>
      <w:r w:rsidR="008465E3" w:rsidRPr="4143F22A">
        <w:rPr>
          <w:spacing w:val="-3"/>
        </w:rPr>
        <w:t>l</w:t>
      </w:r>
      <w:r w:rsidR="008465E3" w:rsidRPr="4143F22A">
        <w:t>an</w:t>
      </w:r>
      <w:r w:rsidR="008465E3" w:rsidRPr="4143F22A">
        <w:rPr>
          <w:spacing w:val="-2"/>
        </w:rPr>
        <w:t>d</w:t>
      </w:r>
      <w:r w:rsidR="008465E3" w:rsidRPr="4143F22A">
        <w:rPr>
          <w:spacing w:val="2"/>
        </w:rPr>
        <w:t>f</w:t>
      </w:r>
      <w:r w:rsidR="008465E3" w:rsidRPr="4143F22A">
        <w:rPr>
          <w:spacing w:val="-1"/>
        </w:rPr>
        <w:t>il</w:t>
      </w:r>
      <w:r w:rsidR="008465E3" w:rsidRPr="4143F22A">
        <w:t>l over the life of the landfill. The emissions calculations are in</w:t>
      </w:r>
      <w:r w:rsidR="008465E3" w:rsidRPr="000E0765">
        <w:rPr>
          <w:spacing w:val="-1"/>
          <w:szCs w:val="22"/>
        </w:rPr>
        <w:t xml:space="preserve"> </w:t>
      </w:r>
      <w:r w:rsidR="008465E3" w:rsidRPr="4143F22A">
        <w:t>acco</w:t>
      </w:r>
      <w:r w:rsidR="008465E3" w:rsidRPr="4143F22A">
        <w:rPr>
          <w:spacing w:val="-1"/>
        </w:rPr>
        <w:t>r</w:t>
      </w:r>
      <w:r w:rsidR="008465E3" w:rsidRPr="4143F22A">
        <w:rPr>
          <w:spacing w:val="-2"/>
        </w:rPr>
        <w:t>d</w:t>
      </w:r>
      <w:r w:rsidR="008465E3" w:rsidRPr="4143F22A">
        <w:t>a</w:t>
      </w:r>
      <w:r w:rsidR="008465E3" w:rsidRPr="4143F22A">
        <w:rPr>
          <w:spacing w:val="-2"/>
        </w:rPr>
        <w:t>n</w:t>
      </w:r>
      <w:r w:rsidR="008465E3" w:rsidRPr="4143F22A">
        <w:t>ce</w:t>
      </w:r>
      <w:r w:rsidR="008465E3" w:rsidRPr="000E0765">
        <w:rPr>
          <w:spacing w:val="1"/>
          <w:szCs w:val="22"/>
        </w:rPr>
        <w:t xml:space="preserve"> </w:t>
      </w:r>
      <w:r w:rsidR="008465E3" w:rsidRPr="4143F22A">
        <w:rPr>
          <w:spacing w:val="-3"/>
        </w:rPr>
        <w:t>w</w:t>
      </w:r>
      <w:r w:rsidR="008465E3" w:rsidRPr="4143F22A">
        <w:rPr>
          <w:spacing w:val="-1"/>
        </w:rPr>
        <w:t>i</w:t>
      </w:r>
      <w:r w:rsidR="008465E3" w:rsidRPr="4143F22A">
        <w:t>th</w:t>
      </w:r>
      <w:r w:rsidR="008465E3" w:rsidRPr="000E0765">
        <w:rPr>
          <w:spacing w:val="1"/>
          <w:szCs w:val="22"/>
        </w:rPr>
        <w:t xml:space="preserve"> </w:t>
      </w:r>
      <w:r w:rsidR="008465E3" w:rsidRPr="4143F22A">
        <w:t>the</w:t>
      </w:r>
      <w:r w:rsidR="008465E3" w:rsidRPr="000E0765">
        <w:rPr>
          <w:spacing w:val="1"/>
          <w:szCs w:val="22"/>
        </w:rPr>
        <w:t xml:space="preserve"> </w:t>
      </w:r>
      <w:r w:rsidR="008465E3" w:rsidRPr="4143F22A">
        <w:rPr>
          <w:spacing w:val="-1"/>
        </w:rPr>
        <w:t>r</w:t>
      </w:r>
      <w:r w:rsidR="008465E3" w:rsidRPr="4143F22A">
        <w:t>e</w:t>
      </w:r>
      <w:r w:rsidR="008465E3" w:rsidRPr="4143F22A">
        <w:rPr>
          <w:spacing w:val="-1"/>
        </w:rPr>
        <w:t>l</w:t>
      </w:r>
      <w:r w:rsidR="008465E3" w:rsidRPr="4143F22A">
        <w:t>e</w:t>
      </w:r>
      <w:r w:rsidR="008465E3" w:rsidRPr="4143F22A">
        <w:rPr>
          <w:spacing w:val="-3"/>
        </w:rPr>
        <w:t>v</w:t>
      </w:r>
      <w:r w:rsidR="008465E3" w:rsidRPr="4143F22A">
        <w:t>ant e</w:t>
      </w:r>
      <w:r w:rsidR="008465E3" w:rsidRPr="4143F22A">
        <w:rPr>
          <w:spacing w:val="-2"/>
        </w:rPr>
        <w:t>q</w:t>
      </w:r>
      <w:r w:rsidR="008465E3" w:rsidRPr="4143F22A">
        <w:t>uat</w:t>
      </w:r>
      <w:r w:rsidR="008465E3" w:rsidRPr="4143F22A">
        <w:rPr>
          <w:spacing w:val="-1"/>
        </w:rPr>
        <w:t>i</w:t>
      </w:r>
      <w:r w:rsidR="008465E3" w:rsidRPr="4143F22A">
        <w:t xml:space="preserve">ons and factors </w:t>
      </w:r>
      <w:r w:rsidR="008465E3" w:rsidRPr="4143F22A">
        <w:rPr>
          <w:spacing w:val="-3"/>
        </w:rPr>
        <w:t>s</w:t>
      </w:r>
      <w:r w:rsidR="008465E3" w:rsidRPr="4143F22A">
        <w:t>et</w:t>
      </w:r>
      <w:r w:rsidR="008465E3" w:rsidRPr="000E0765">
        <w:rPr>
          <w:spacing w:val="-2"/>
          <w:szCs w:val="22"/>
        </w:rPr>
        <w:t xml:space="preserve"> </w:t>
      </w:r>
      <w:r w:rsidR="008465E3" w:rsidRPr="4143F22A">
        <w:t xml:space="preserve">out </w:t>
      </w:r>
      <w:r w:rsidR="008465E3" w:rsidRPr="4143F22A">
        <w:rPr>
          <w:spacing w:val="-3"/>
        </w:rPr>
        <w:t>i</w:t>
      </w:r>
      <w:r w:rsidR="008465E3" w:rsidRPr="4143F22A">
        <w:t>n</w:t>
      </w:r>
      <w:r w:rsidR="008465E3" w:rsidRPr="000E0765">
        <w:rPr>
          <w:spacing w:val="1"/>
          <w:szCs w:val="22"/>
        </w:rPr>
        <w:t xml:space="preserve"> </w:t>
      </w:r>
      <w:r w:rsidR="008465E3" w:rsidRPr="4143F22A">
        <w:rPr>
          <w:spacing w:val="-1"/>
        </w:rPr>
        <w:t>Di</w:t>
      </w:r>
      <w:r w:rsidR="008465E3" w:rsidRPr="4143F22A">
        <w:rPr>
          <w:spacing w:val="-3"/>
        </w:rPr>
        <w:t>v</w:t>
      </w:r>
      <w:r w:rsidR="008465E3" w:rsidRPr="4143F22A">
        <w:rPr>
          <w:spacing w:val="-1"/>
        </w:rPr>
        <w:t>i</w:t>
      </w:r>
      <w:r w:rsidR="008465E3" w:rsidRPr="4143F22A">
        <w:t>s</w:t>
      </w:r>
      <w:r w:rsidR="008465E3" w:rsidRPr="4143F22A">
        <w:rPr>
          <w:spacing w:val="-1"/>
        </w:rPr>
        <w:t>i</w:t>
      </w:r>
      <w:r w:rsidR="008465E3" w:rsidRPr="4143F22A">
        <w:t>on</w:t>
      </w:r>
      <w:r w:rsidR="008465E3" w:rsidRPr="004472C7">
        <w:rPr>
          <w:spacing w:val="1"/>
          <w:szCs w:val="22"/>
        </w:rPr>
        <w:t xml:space="preserve"> </w:t>
      </w:r>
      <w:r w:rsidR="008465E3" w:rsidRPr="4143F22A">
        <w:t>5.2.2</w:t>
      </w:r>
      <w:r w:rsidR="008465E3" w:rsidRPr="008E37D1">
        <w:rPr>
          <w:spacing w:val="-1"/>
          <w:szCs w:val="22"/>
        </w:rPr>
        <w:t xml:space="preserve"> </w:t>
      </w:r>
      <w:r w:rsidR="008465E3" w:rsidRPr="4143F22A">
        <w:rPr>
          <w:spacing w:val="-2"/>
        </w:rPr>
        <w:t>o</w:t>
      </w:r>
      <w:r w:rsidR="008465E3" w:rsidRPr="4143F22A">
        <w:t>f</w:t>
      </w:r>
      <w:r w:rsidR="008465E3" w:rsidRPr="000E0765">
        <w:rPr>
          <w:spacing w:val="3"/>
          <w:szCs w:val="22"/>
        </w:rPr>
        <w:t xml:space="preserve"> </w:t>
      </w:r>
      <w:r w:rsidR="008465E3" w:rsidRPr="4143F22A">
        <w:rPr>
          <w:spacing w:val="-2"/>
        </w:rPr>
        <w:t>the NGER Measurement Determination</w:t>
      </w:r>
      <w:r w:rsidR="008465E3" w:rsidRPr="000E0765">
        <w:rPr>
          <w:spacing w:val="-2"/>
          <w:szCs w:val="22"/>
        </w:rPr>
        <w:t xml:space="preserve"> (</w:t>
      </w:r>
      <w:r w:rsidR="3E78F676" w:rsidRPr="000E0765">
        <w:rPr>
          <w:spacing w:val="-2"/>
          <w:szCs w:val="22"/>
        </w:rPr>
        <w:t>M</w:t>
      </w:r>
      <w:r w:rsidR="49E50C5D" w:rsidRPr="4143F22A">
        <w:rPr>
          <w:spacing w:val="-2"/>
        </w:rPr>
        <w:t>ethod</w:t>
      </w:r>
      <w:r w:rsidR="008465E3" w:rsidRPr="4143F22A">
        <w:rPr>
          <w:spacing w:val="-2"/>
        </w:rPr>
        <w:t xml:space="preserve"> 1)</w:t>
      </w:r>
      <w:r w:rsidR="008465E3" w:rsidRPr="000E0765">
        <w:rPr>
          <w:szCs w:val="22"/>
        </w:rPr>
        <w:t>.</w:t>
      </w:r>
      <w:r w:rsidR="008465E3" w:rsidRPr="00423E57">
        <w:rPr>
          <w:szCs w:val="22"/>
        </w:rPr>
        <w:t xml:space="preserve"> </w:t>
      </w:r>
    </w:p>
    <w:p w14:paraId="7390B2D8" w14:textId="71FEEDCD" w:rsidR="008465E3" w:rsidRPr="006172F9" w:rsidRDefault="008465E3" w:rsidP="008465E3">
      <w:pPr>
        <w:rPr>
          <w:color w:val="000000"/>
          <w:lang w:val="en-GB"/>
        </w:rPr>
      </w:pPr>
      <w:r w:rsidRPr="006172F9">
        <w:rPr>
          <w:color w:val="000000"/>
          <w:lang w:val="en-GB"/>
        </w:rPr>
        <w:t xml:space="preserve">The </w:t>
      </w:r>
      <w:r>
        <w:rPr>
          <w:color w:val="000000"/>
          <w:lang w:val="en-GB"/>
        </w:rPr>
        <w:t xml:space="preserve">SWC </w:t>
      </w:r>
      <w:r w:rsidRPr="006172F9">
        <w:rPr>
          <w:color w:val="000000"/>
          <w:lang w:val="en-GB"/>
        </w:rPr>
        <w:t xml:space="preserve">allows users to input activity data in editable fields and does not allow users to edit equations and factors that are required by the </w:t>
      </w:r>
      <w:r>
        <w:rPr>
          <w:color w:val="000000"/>
          <w:lang w:val="en-GB"/>
        </w:rPr>
        <w:t>NGER Measurement Determination</w:t>
      </w:r>
      <w:r w:rsidRPr="006172F9">
        <w:rPr>
          <w:color w:val="000000"/>
          <w:lang w:val="en-GB"/>
        </w:rPr>
        <w:t>.</w:t>
      </w:r>
      <w:r w:rsidRPr="006172F9" w:rsidDel="00FE24D5">
        <w:rPr>
          <w:color w:val="000000"/>
          <w:spacing w:val="-1"/>
          <w:lang w:val="en-GB"/>
        </w:rPr>
        <w:t xml:space="preserve"> </w:t>
      </w:r>
      <w:r>
        <w:rPr>
          <w:color w:val="000000"/>
          <w:spacing w:val="-1"/>
          <w:lang w:val="en-GB"/>
        </w:rPr>
        <w:t xml:space="preserve">The calculator assists </w:t>
      </w:r>
      <w:r w:rsidRPr="00C06058">
        <w:rPr>
          <w:color w:val="000000"/>
          <w:spacing w:val="-1"/>
          <w:lang w:val="en-GB"/>
        </w:rPr>
        <w:t>l</w:t>
      </w:r>
      <w:r w:rsidRPr="00C06058">
        <w:rPr>
          <w:color w:val="000000"/>
          <w:spacing w:val="-2"/>
          <w:lang w:val="en-GB"/>
        </w:rPr>
        <w:t>a</w:t>
      </w:r>
      <w:r w:rsidRPr="00C06058">
        <w:rPr>
          <w:color w:val="000000"/>
          <w:lang w:val="en-GB"/>
        </w:rPr>
        <w:t>n</w:t>
      </w:r>
      <w:r w:rsidRPr="00C06058">
        <w:rPr>
          <w:color w:val="000000"/>
          <w:spacing w:val="-2"/>
          <w:lang w:val="en-GB"/>
        </w:rPr>
        <w:t>d</w:t>
      </w:r>
      <w:r w:rsidRPr="00C06058">
        <w:rPr>
          <w:color w:val="000000"/>
          <w:spacing w:val="2"/>
          <w:lang w:val="en-GB"/>
        </w:rPr>
        <w:t>f</w:t>
      </w:r>
      <w:r w:rsidRPr="00C06058">
        <w:rPr>
          <w:color w:val="000000"/>
          <w:spacing w:val="-1"/>
          <w:lang w:val="en-GB"/>
        </w:rPr>
        <w:t xml:space="preserve">ill </w:t>
      </w:r>
      <w:r w:rsidRPr="00C06058">
        <w:rPr>
          <w:color w:val="000000"/>
          <w:lang w:val="en-GB"/>
        </w:rPr>
        <w:t>ope</w:t>
      </w:r>
      <w:r w:rsidRPr="00C06058">
        <w:rPr>
          <w:color w:val="000000"/>
          <w:spacing w:val="-1"/>
          <w:lang w:val="en-GB"/>
        </w:rPr>
        <w:t>r</w:t>
      </w:r>
      <w:r w:rsidRPr="00C06058">
        <w:rPr>
          <w:color w:val="000000"/>
          <w:lang w:val="en-GB"/>
        </w:rPr>
        <w:t>a</w:t>
      </w:r>
      <w:r w:rsidRPr="00C06058">
        <w:rPr>
          <w:color w:val="000000"/>
          <w:spacing w:val="-2"/>
          <w:lang w:val="en-GB"/>
        </w:rPr>
        <w:t>t</w:t>
      </w:r>
      <w:r w:rsidRPr="00C06058">
        <w:rPr>
          <w:color w:val="000000"/>
          <w:lang w:val="en-GB"/>
        </w:rPr>
        <w:t>o</w:t>
      </w:r>
      <w:r w:rsidRPr="00C06058">
        <w:rPr>
          <w:color w:val="000000"/>
          <w:spacing w:val="-1"/>
          <w:lang w:val="en-GB"/>
        </w:rPr>
        <w:t>r</w:t>
      </w:r>
      <w:r w:rsidRPr="00C06058">
        <w:rPr>
          <w:color w:val="000000"/>
          <w:lang w:val="en-GB"/>
        </w:rPr>
        <w:t>s to</w:t>
      </w:r>
      <w:r w:rsidRPr="00C06058">
        <w:rPr>
          <w:color w:val="000000"/>
          <w:spacing w:val="-1"/>
          <w:lang w:val="en-GB"/>
        </w:rPr>
        <w:t xml:space="preserve"> </w:t>
      </w:r>
      <w:r w:rsidRPr="00C06058">
        <w:rPr>
          <w:color w:val="000000"/>
          <w:lang w:val="en-GB"/>
        </w:rPr>
        <w:t>calculate and report current</w:t>
      </w:r>
      <w:r w:rsidRPr="00C06058">
        <w:rPr>
          <w:color w:val="000000"/>
          <w:spacing w:val="-1"/>
          <w:lang w:val="en-GB"/>
        </w:rPr>
        <w:t xml:space="preserve"> </w:t>
      </w:r>
      <w:r w:rsidRPr="00C06058">
        <w:rPr>
          <w:color w:val="000000"/>
          <w:lang w:val="en-GB"/>
        </w:rPr>
        <w:t>e</w:t>
      </w:r>
      <w:r w:rsidRPr="00C06058">
        <w:rPr>
          <w:color w:val="000000"/>
          <w:spacing w:val="1"/>
          <w:lang w:val="en-GB"/>
        </w:rPr>
        <w:t>m</w:t>
      </w:r>
      <w:r w:rsidRPr="00C06058">
        <w:rPr>
          <w:color w:val="000000"/>
          <w:spacing w:val="-1"/>
          <w:lang w:val="en-GB"/>
        </w:rPr>
        <w:t>i</w:t>
      </w:r>
      <w:r w:rsidRPr="00C06058">
        <w:rPr>
          <w:color w:val="000000"/>
          <w:lang w:val="en-GB"/>
        </w:rPr>
        <w:t>ss</w:t>
      </w:r>
      <w:r w:rsidRPr="00C06058">
        <w:rPr>
          <w:color w:val="000000"/>
          <w:spacing w:val="-1"/>
          <w:lang w:val="en-GB"/>
        </w:rPr>
        <w:t>i</w:t>
      </w:r>
      <w:r w:rsidRPr="00C06058">
        <w:rPr>
          <w:color w:val="000000"/>
          <w:spacing w:val="-2"/>
          <w:lang w:val="en-GB"/>
        </w:rPr>
        <w:t>o</w:t>
      </w:r>
      <w:r w:rsidRPr="00C06058">
        <w:rPr>
          <w:color w:val="000000"/>
          <w:lang w:val="en-GB"/>
        </w:rPr>
        <w:t>ns</w:t>
      </w:r>
      <w:r w:rsidRPr="00C06058">
        <w:rPr>
          <w:color w:val="000000"/>
          <w:spacing w:val="-2"/>
          <w:lang w:val="en-GB"/>
        </w:rPr>
        <w:t xml:space="preserve"> </w:t>
      </w:r>
      <w:r w:rsidRPr="00C06058">
        <w:rPr>
          <w:color w:val="000000"/>
          <w:lang w:val="en-GB"/>
        </w:rPr>
        <w:t>and</w:t>
      </w:r>
      <w:r w:rsidRPr="00C06058">
        <w:rPr>
          <w:color w:val="000000"/>
          <w:spacing w:val="-1"/>
          <w:lang w:val="en-GB"/>
        </w:rPr>
        <w:t xml:space="preserve"> </w:t>
      </w:r>
      <w:r w:rsidRPr="00C06058">
        <w:rPr>
          <w:color w:val="000000"/>
          <w:lang w:val="en-GB"/>
        </w:rPr>
        <w:t>p</w:t>
      </w:r>
      <w:r w:rsidRPr="00C06058">
        <w:rPr>
          <w:color w:val="000000"/>
          <w:spacing w:val="-1"/>
          <w:lang w:val="en-GB"/>
        </w:rPr>
        <w:t>r</w:t>
      </w:r>
      <w:r w:rsidRPr="00C06058">
        <w:rPr>
          <w:color w:val="000000"/>
          <w:spacing w:val="-2"/>
          <w:lang w:val="en-GB"/>
        </w:rPr>
        <w:t>e</w:t>
      </w:r>
      <w:r w:rsidRPr="00C06058">
        <w:rPr>
          <w:color w:val="000000"/>
          <w:lang w:val="en-GB"/>
        </w:rPr>
        <w:t>d</w:t>
      </w:r>
      <w:r w:rsidRPr="00C06058">
        <w:rPr>
          <w:color w:val="000000"/>
          <w:spacing w:val="-1"/>
          <w:lang w:val="en-GB"/>
        </w:rPr>
        <w:t>i</w:t>
      </w:r>
      <w:r w:rsidRPr="00C06058">
        <w:rPr>
          <w:color w:val="000000"/>
          <w:lang w:val="en-GB"/>
        </w:rPr>
        <w:t xml:space="preserve">ct </w:t>
      </w:r>
      <w:r w:rsidRPr="00C06058">
        <w:rPr>
          <w:color w:val="000000"/>
          <w:spacing w:val="-2"/>
          <w:lang w:val="en-GB"/>
        </w:rPr>
        <w:t>e</w:t>
      </w:r>
      <w:r w:rsidRPr="00C06058">
        <w:rPr>
          <w:color w:val="000000"/>
          <w:spacing w:val="1"/>
          <w:lang w:val="en-GB"/>
        </w:rPr>
        <w:t>m</w:t>
      </w:r>
      <w:r w:rsidRPr="00C06058">
        <w:rPr>
          <w:color w:val="000000"/>
          <w:spacing w:val="-1"/>
          <w:lang w:val="en-GB"/>
        </w:rPr>
        <w:t>i</w:t>
      </w:r>
      <w:r w:rsidRPr="00C06058">
        <w:rPr>
          <w:color w:val="000000"/>
          <w:lang w:val="en-GB"/>
        </w:rPr>
        <w:t>ss</w:t>
      </w:r>
      <w:r w:rsidRPr="00C06058">
        <w:rPr>
          <w:color w:val="000000"/>
          <w:spacing w:val="-1"/>
          <w:lang w:val="en-GB"/>
        </w:rPr>
        <w:t>i</w:t>
      </w:r>
      <w:r w:rsidRPr="00C06058">
        <w:rPr>
          <w:color w:val="000000"/>
          <w:lang w:val="en-GB"/>
        </w:rPr>
        <w:t>ons</w:t>
      </w:r>
      <w:r w:rsidRPr="00C06058">
        <w:rPr>
          <w:color w:val="000000"/>
          <w:spacing w:val="-2"/>
          <w:lang w:val="en-GB"/>
        </w:rPr>
        <w:t xml:space="preserve"> </w:t>
      </w:r>
      <w:r w:rsidRPr="00C06058">
        <w:rPr>
          <w:color w:val="000000"/>
          <w:lang w:val="en-GB"/>
        </w:rPr>
        <w:t>for futu</w:t>
      </w:r>
      <w:r w:rsidRPr="00C06058">
        <w:rPr>
          <w:color w:val="000000"/>
          <w:spacing w:val="-1"/>
          <w:lang w:val="en-GB"/>
        </w:rPr>
        <w:t>r</w:t>
      </w:r>
      <w:r w:rsidRPr="00C06058">
        <w:rPr>
          <w:color w:val="000000"/>
          <w:lang w:val="en-GB"/>
        </w:rPr>
        <w:t>e</w:t>
      </w:r>
      <w:r w:rsidRPr="00C06058">
        <w:rPr>
          <w:color w:val="000000"/>
          <w:spacing w:val="1"/>
          <w:lang w:val="en-GB"/>
        </w:rPr>
        <w:t xml:space="preserve"> </w:t>
      </w:r>
      <w:r w:rsidRPr="00C06058">
        <w:rPr>
          <w:color w:val="000000"/>
          <w:spacing w:val="-3"/>
          <w:lang w:val="en-GB"/>
        </w:rPr>
        <w:t>y</w:t>
      </w:r>
      <w:r w:rsidRPr="00C06058">
        <w:rPr>
          <w:color w:val="000000"/>
          <w:lang w:val="en-GB"/>
        </w:rPr>
        <w:t>ea</w:t>
      </w:r>
      <w:r w:rsidRPr="00C06058">
        <w:rPr>
          <w:color w:val="000000"/>
          <w:spacing w:val="-1"/>
          <w:lang w:val="en-GB"/>
        </w:rPr>
        <w:t>r</w:t>
      </w:r>
      <w:r w:rsidRPr="00C06058">
        <w:rPr>
          <w:color w:val="000000"/>
          <w:lang w:val="en-GB"/>
        </w:rPr>
        <w:t>s</w:t>
      </w:r>
      <w:r>
        <w:rPr>
          <w:color w:val="000000"/>
          <w:lang w:val="en-GB"/>
        </w:rPr>
        <w:t xml:space="preserve">, using </w:t>
      </w:r>
      <w:r w:rsidR="4F27966F">
        <w:rPr>
          <w:color w:val="000000"/>
          <w:lang w:val="en-GB"/>
        </w:rPr>
        <w:t>M</w:t>
      </w:r>
      <w:r>
        <w:rPr>
          <w:color w:val="000000"/>
          <w:lang w:val="en-GB"/>
        </w:rPr>
        <w:t xml:space="preserve">ethod 1. </w:t>
      </w:r>
      <w:r w:rsidRPr="00091785">
        <w:t>The calculator tabulates the information provided, and results from calculations undertaken, in a form that can be manu</w:t>
      </w:r>
      <w:r>
        <w:t xml:space="preserve">ally entered into the </w:t>
      </w:r>
      <w:r w:rsidRPr="429A4742">
        <w:t>Emissions and Energy Reporting System (EERS). This feature simplifies the process of reporting in EERS and allows the submission of complete and accurate reports even if the reporter does not have a comprehensive technical understanding of the subject matter.</w:t>
      </w:r>
    </w:p>
    <w:p w14:paraId="1129ED07" w14:textId="77777777" w:rsidR="008465E3" w:rsidRPr="0042436A" w:rsidRDefault="008465E3" w:rsidP="008465E3">
      <w:r w:rsidRPr="00FE2BEE">
        <w:t xml:space="preserve">The </w:t>
      </w:r>
      <w:r>
        <w:t>SWC</w:t>
      </w:r>
      <w:r w:rsidRPr="00FE2BEE">
        <w:t xml:space="preserve"> is reviewed and updated as necessary to remain consistent with the </w:t>
      </w:r>
      <w:r>
        <w:t>NGER Measurement Determination</w:t>
      </w:r>
      <w:r w:rsidRPr="00FE2BEE">
        <w:t>. It is important to ensu</w:t>
      </w:r>
      <w:r w:rsidRPr="00FE2BEE">
        <w:rPr>
          <w:spacing w:val="-4"/>
        </w:rPr>
        <w:t>r</w:t>
      </w:r>
      <w:r w:rsidRPr="00FE2BEE">
        <w:t>e</w:t>
      </w:r>
      <w:r w:rsidRPr="00FE2BEE">
        <w:rPr>
          <w:spacing w:val="-1"/>
        </w:rPr>
        <w:t xml:space="preserve"> </w:t>
      </w:r>
      <w:r w:rsidRPr="00FE2BEE">
        <w:rPr>
          <w:spacing w:val="-3"/>
        </w:rPr>
        <w:t>c</w:t>
      </w:r>
      <w:r w:rsidRPr="00FE2BEE">
        <w:t>o</w:t>
      </w:r>
      <w:r w:rsidRPr="00FE2BEE">
        <w:rPr>
          <w:spacing w:val="-1"/>
        </w:rPr>
        <w:t>rr</w:t>
      </w:r>
      <w:r w:rsidRPr="00FE2BEE">
        <w:t xml:space="preserve">ect </w:t>
      </w:r>
      <w:r w:rsidRPr="00FE2BEE">
        <w:rPr>
          <w:spacing w:val="-3"/>
        </w:rPr>
        <w:t>v</w:t>
      </w:r>
      <w:r w:rsidRPr="00FE2BEE">
        <w:t>e</w:t>
      </w:r>
      <w:r w:rsidRPr="00FE2BEE">
        <w:rPr>
          <w:spacing w:val="-1"/>
        </w:rPr>
        <w:t>r</w:t>
      </w:r>
      <w:r w:rsidRPr="00FE2BEE">
        <w:t>s</w:t>
      </w:r>
      <w:r w:rsidRPr="00FE2BEE">
        <w:rPr>
          <w:spacing w:val="-1"/>
        </w:rPr>
        <w:t>i</w:t>
      </w:r>
      <w:r w:rsidRPr="00FE2BEE">
        <w:t xml:space="preserve">ons of the </w:t>
      </w:r>
      <w:r>
        <w:t>NGER Measurement Determination</w:t>
      </w:r>
      <w:r w:rsidRPr="00FE2BEE">
        <w:rPr>
          <w:spacing w:val="-1"/>
        </w:rPr>
        <w:t xml:space="preserve"> and the </w:t>
      </w:r>
      <w:r>
        <w:rPr>
          <w:spacing w:val="-1"/>
        </w:rPr>
        <w:t>latest version of the SWC</w:t>
      </w:r>
      <w:r w:rsidRPr="00FE2BEE">
        <w:rPr>
          <w:spacing w:val="-1"/>
        </w:rPr>
        <w:t xml:space="preserve"> are used </w:t>
      </w:r>
      <w:r w:rsidRPr="00FE2BEE">
        <w:rPr>
          <w:spacing w:val="2"/>
        </w:rPr>
        <w:t>f</w:t>
      </w:r>
      <w:r w:rsidRPr="00FE2BEE">
        <w:t>or each</w:t>
      </w:r>
      <w:r w:rsidRPr="00FE2BEE">
        <w:rPr>
          <w:spacing w:val="1"/>
        </w:rPr>
        <w:t xml:space="preserve"> </w:t>
      </w:r>
      <w:r w:rsidRPr="00FE2BEE">
        <w:rPr>
          <w:spacing w:val="-1"/>
        </w:rPr>
        <w:t>r</w:t>
      </w:r>
      <w:r w:rsidRPr="00FE2BEE">
        <w:rPr>
          <w:spacing w:val="-2"/>
        </w:rPr>
        <w:t>e</w:t>
      </w:r>
      <w:r w:rsidRPr="00FE2BEE">
        <w:t>po</w:t>
      </w:r>
      <w:r w:rsidRPr="00FE2BEE">
        <w:rPr>
          <w:spacing w:val="-1"/>
        </w:rPr>
        <w:t>r</w:t>
      </w:r>
      <w:r w:rsidRPr="00FE2BEE">
        <w:t>t</w:t>
      </w:r>
      <w:r w:rsidRPr="00FE2BEE">
        <w:rPr>
          <w:spacing w:val="-1"/>
        </w:rPr>
        <w:t>i</w:t>
      </w:r>
      <w:r w:rsidRPr="00FE2BEE">
        <w:t>ng</w:t>
      </w:r>
      <w:r w:rsidRPr="00FE2BEE">
        <w:rPr>
          <w:spacing w:val="-1"/>
        </w:rPr>
        <w:t xml:space="preserve"> </w:t>
      </w:r>
      <w:r w:rsidRPr="00FE2BEE">
        <w:rPr>
          <w:spacing w:val="-3"/>
        </w:rPr>
        <w:t>y</w:t>
      </w:r>
      <w:r w:rsidRPr="00FE2BEE">
        <w:t>ear.</w:t>
      </w:r>
      <w:r w:rsidRPr="00FE2BEE">
        <w:rPr>
          <w:spacing w:val="-2"/>
        </w:rPr>
        <w:t xml:space="preserve"> </w:t>
      </w:r>
      <w:bookmarkStart w:id="114" w:name="_Toc510527439"/>
      <w:bookmarkStart w:id="115" w:name="_Toc510537331"/>
      <w:bookmarkEnd w:id="114"/>
      <w:bookmarkEnd w:id="115"/>
    </w:p>
    <w:p w14:paraId="1076D008" w14:textId="17D51B67" w:rsidR="008465E3" w:rsidRPr="00516B53" w:rsidRDefault="008465E3" w:rsidP="00696816">
      <w:pPr>
        <w:pStyle w:val="Heading2"/>
        <w:numPr>
          <w:ilvl w:val="1"/>
          <w:numId w:val="41"/>
        </w:numPr>
        <w:tabs>
          <w:tab w:val="num" w:pos="1440"/>
        </w:tabs>
        <w:ind w:left="720" w:hanging="720"/>
      </w:pPr>
      <w:bookmarkStart w:id="116" w:name="_Toc46470553"/>
      <w:bookmarkStart w:id="117" w:name="_Toc46470609"/>
      <w:bookmarkStart w:id="118" w:name="_Toc107933643"/>
      <w:bookmarkStart w:id="119" w:name="_Toc206584713"/>
      <w:r w:rsidRPr="00516B53">
        <w:t>Information required for estimating emissions</w:t>
      </w:r>
      <w:bookmarkEnd w:id="116"/>
      <w:bookmarkEnd w:id="117"/>
      <w:bookmarkEnd w:id="118"/>
      <w:bookmarkEnd w:id="119"/>
    </w:p>
    <w:p w14:paraId="2D481F7D" w14:textId="77777777" w:rsidR="00103C6F" w:rsidRDefault="008465E3">
      <w:pPr>
        <w:spacing w:after="0"/>
        <w:rPr>
          <w:rFonts w:ascii="Calibri Light" w:eastAsiaTheme="minorHAnsi" w:hAnsi="Calibri Light" w:cs="Calibri Light"/>
          <w:i/>
          <w:iCs/>
          <w:sz w:val="18"/>
          <w:szCs w:val="18"/>
        </w:rPr>
      </w:pPr>
      <w:r>
        <w:rPr>
          <w:lang w:val="en-GB"/>
        </w:rPr>
        <w:t xml:space="preserve">All reporters preparing emissions estimates should follow the steps </w:t>
      </w:r>
      <w:r>
        <w:t xml:space="preserve">in </w:t>
      </w:r>
      <w:r>
        <w:fldChar w:fldCharType="begin"/>
      </w:r>
      <w:r>
        <w:instrText xml:space="preserve"> REF _Ref513606885 \h </w:instrText>
      </w:r>
      <w:r>
        <w:fldChar w:fldCharType="separate"/>
      </w:r>
      <w:r w:rsidR="00103C6F">
        <w:br w:type="page"/>
      </w:r>
    </w:p>
    <w:p w14:paraId="39177602" w14:textId="11CF50D5" w:rsidR="008465E3" w:rsidRDefault="00103C6F" w:rsidP="007E687B">
      <w:pPr>
        <w:spacing w:before="240" w:after="80"/>
        <w:rPr>
          <w:lang w:val="en-GB"/>
        </w:rPr>
      </w:pPr>
      <w:r>
        <w:t xml:space="preserve">Figure 4 </w:t>
      </w:r>
      <w:r w:rsidR="008465E3">
        <w:fldChar w:fldCharType="end"/>
      </w:r>
      <w:r w:rsidR="008465E3">
        <w:rPr>
          <w:lang w:val="en-GB"/>
        </w:rPr>
        <w:t xml:space="preserve">below and understand why they are needed. Individual </w:t>
      </w:r>
      <w:r w:rsidR="008465E3">
        <w:t xml:space="preserve">steps are described in </w:t>
      </w:r>
      <w:hyperlink w:anchor="_Procedure_for_estimating" w:history="1">
        <w:r w:rsidR="00920231">
          <w:rPr>
            <w:rStyle w:val="Hyperlink"/>
            <w:rFonts w:asciiTheme="minorHAnsi" w:hAnsiTheme="minorHAnsi"/>
          </w:rPr>
          <w:t>c</w:t>
        </w:r>
        <w:r w:rsidR="008465E3">
          <w:rPr>
            <w:rStyle w:val="Hyperlink"/>
            <w:rFonts w:asciiTheme="minorHAnsi" w:hAnsiTheme="minorHAnsi"/>
          </w:rPr>
          <w:t>hapter</w:t>
        </w:r>
        <w:r w:rsidR="008465E3" w:rsidRPr="00B452A4">
          <w:rPr>
            <w:rStyle w:val="Hyperlink"/>
            <w:rFonts w:asciiTheme="minorHAnsi" w:hAnsiTheme="minorHAnsi"/>
          </w:rPr>
          <w:t xml:space="preserve"> 4</w:t>
        </w:r>
      </w:hyperlink>
      <w:r w:rsidR="008465E3">
        <w:t xml:space="preserve"> of this guideline. The steps generally follow the order of the relevant sections of the NGER Measurement Determination.</w:t>
      </w:r>
    </w:p>
    <w:p w14:paraId="6ED60D69" w14:textId="77777777" w:rsidR="00D515D4" w:rsidRDefault="00D515D4">
      <w:pPr>
        <w:spacing w:after="0"/>
        <w:rPr>
          <w:rFonts w:ascii="Calibri Light" w:eastAsiaTheme="minorHAnsi" w:hAnsi="Calibri Light" w:cs="Calibri Light"/>
          <w:i/>
          <w:iCs/>
          <w:sz w:val="18"/>
          <w:szCs w:val="18"/>
        </w:rPr>
      </w:pPr>
      <w:bookmarkStart w:id="120" w:name="_Ref513606885"/>
      <w:r>
        <w:br w:type="page"/>
      </w:r>
    </w:p>
    <w:p w14:paraId="5416FFEB" w14:textId="23116ED8" w:rsidR="008465E3" w:rsidRDefault="008465E3" w:rsidP="005B677D">
      <w:pPr>
        <w:pStyle w:val="Caption"/>
        <w:keepNext/>
        <w:spacing w:after="80"/>
      </w:pPr>
      <w:r>
        <w:t xml:space="preserve">Figure 4 </w:t>
      </w:r>
      <w:bookmarkEnd w:id="120"/>
      <w:r>
        <w:t>– Steps for estimating emissions from waste disposal at a landfill</w:t>
      </w:r>
      <w:r w:rsidR="00B579F7">
        <w:t>.</w:t>
      </w:r>
    </w:p>
    <w:p w14:paraId="1164C85E" w14:textId="1B18E445" w:rsidR="008465E3" w:rsidRDefault="000C5E06" w:rsidP="00F542E1">
      <w:pPr>
        <w:spacing w:after="0"/>
        <w:jc w:val="center"/>
      </w:pPr>
      <w:r>
        <w:rPr>
          <w:noProof/>
        </w:rPr>
        <mc:AlternateContent>
          <mc:Choice Requires="wpc">
            <w:drawing>
              <wp:anchor distT="0" distB="0" distL="114300" distR="114300" simplePos="0" relativeHeight="251658252" behindDoc="0" locked="0" layoutInCell="1" allowOverlap="1" wp14:anchorId="24F9F4B9" wp14:editId="1FC46F2B">
                <wp:simplePos x="0" y="0"/>
                <wp:positionH relativeFrom="column">
                  <wp:posOffset>0</wp:posOffset>
                </wp:positionH>
                <wp:positionV relativeFrom="paragraph">
                  <wp:posOffset>0</wp:posOffset>
                </wp:positionV>
                <wp:extent cx="6407785" cy="8424545"/>
                <wp:effectExtent l="0" t="0" r="0" b="0"/>
                <wp:wrapNone/>
                <wp:docPr id="41198006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85322760" name="Rectangle 885322760"/>
                        <wps:cNvSpPr>
                          <a:spLocks noChangeArrowheads="1"/>
                        </wps:cNvSpPr>
                        <wps:spPr bwMode="auto">
                          <a:xfrm>
                            <a:off x="46355" y="4129405"/>
                            <a:ext cx="5328285" cy="41338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262309" name="Rectangle 1455262309"/>
                        <wps:cNvSpPr>
                          <a:spLocks noChangeArrowheads="1"/>
                        </wps:cNvSpPr>
                        <wps:spPr bwMode="auto">
                          <a:xfrm>
                            <a:off x="60643" y="5534661"/>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19912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35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3779139" name="Rectangle 7"/>
                        <wps:cNvSpPr>
                          <a:spLocks noChangeArrowheads="1"/>
                        </wps:cNvSpPr>
                        <wps:spPr bwMode="auto">
                          <a:xfrm>
                            <a:off x="46355" y="27305"/>
                            <a:ext cx="5328285" cy="41338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BF7ED" w14:textId="77777777" w:rsidR="00645F9A" w:rsidRDefault="00645F9A" w:rsidP="00533026">
                              <w:pPr>
                                <w:jc w:val="center"/>
                              </w:pPr>
                            </w:p>
                          </w:txbxContent>
                        </wps:txbx>
                        <wps:bodyPr rot="0" vert="horz" wrap="square" lIns="91440" tIns="45720" rIns="91440" bIns="45720" anchor="t" anchorCtr="0" upright="1">
                          <a:noAutofit/>
                        </wps:bodyPr>
                      </wps:wsp>
                      <wps:wsp>
                        <wps:cNvPr id="1084721380" name="Rectangle 8"/>
                        <wps:cNvSpPr>
                          <a:spLocks noChangeArrowheads="1"/>
                        </wps:cNvSpPr>
                        <wps:spPr bwMode="auto">
                          <a:xfrm>
                            <a:off x="46355" y="27305"/>
                            <a:ext cx="5328285" cy="413385"/>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8443205" name="Rectangle 9"/>
                        <wps:cNvSpPr>
                          <a:spLocks noChangeArrowheads="1"/>
                        </wps:cNvSpPr>
                        <wps:spPr bwMode="auto">
                          <a:xfrm>
                            <a:off x="654050" y="45085"/>
                            <a:ext cx="377698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D44C6" w14:textId="77777777" w:rsidR="000C5E06" w:rsidRDefault="000C5E06" w:rsidP="000C5E06">
                              <w:r>
                                <w:rPr>
                                  <w:rFonts w:ascii="Calibri" w:hAnsi="Calibri" w:cs="Calibri"/>
                                  <w:color w:val="000000"/>
                                  <w:lang w:val="en-US"/>
                                </w:rPr>
                                <w:t>Step 1: Estimate total solid waste tonnages received at the landfill.</w:t>
                              </w:r>
                            </w:p>
                          </w:txbxContent>
                        </wps:txbx>
                        <wps:bodyPr rot="0" vert="horz" wrap="none" lIns="0" tIns="0" rIns="0" bIns="0" anchor="t" anchorCtr="0">
                          <a:spAutoFit/>
                        </wps:bodyPr>
                      </wps:wsp>
                      <wps:wsp>
                        <wps:cNvPr id="840961214" name="Rectangle 10"/>
                        <wps:cNvSpPr>
                          <a:spLocks noChangeArrowheads="1"/>
                        </wps:cNvSpPr>
                        <wps:spPr bwMode="auto">
                          <a:xfrm>
                            <a:off x="1253490" y="227965"/>
                            <a:ext cx="27432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4BC1" w14:textId="77777777" w:rsidR="000C5E06" w:rsidRDefault="000C5E06" w:rsidP="000C5E06">
                              <w:r>
                                <w:rPr>
                                  <w:rFonts w:ascii="Calibri" w:hAnsi="Calibri" w:cs="Calibri"/>
                                  <w:color w:val="000000"/>
                                  <w:lang w:val="en-US"/>
                                </w:rPr>
                                <w:t xml:space="preserve">(s5.5 </w:t>
                              </w:r>
                            </w:p>
                          </w:txbxContent>
                        </wps:txbx>
                        <wps:bodyPr rot="0" vert="horz" wrap="none" lIns="0" tIns="0" rIns="0" bIns="0" anchor="t" anchorCtr="0">
                          <a:spAutoFit/>
                        </wps:bodyPr>
                      </wps:wsp>
                      <wps:wsp>
                        <wps:cNvPr id="1557532896" name="Rectangle 11"/>
                        <wps:cNvSpPr>
                          <a:spLocks noChangeArrowheads="1"/>
                        </wps:cNvSpPr>
                        <wps:spPr bwMode="auto">
                          <a:xfrm>
                            <a:off x="1586865" y="227965"/>
                            <a:ext cx="6985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ED33" w14:textId="77777777" w:rsidR="000C5E06" w:rsidRDefault="000C5E06" w:rsidP="000C5E06">
                              <w:r>
                                <w:rPr>
                                  <w:rFonts w:ascii="Calibri" w:hAnsi="Calibri" w:cs="Calibri"/>
                                  <w:color w:val="000000"/>
                                  <w:lang w:val="en-US"/>
                                </w:rPr>
                                <w:t>–</w:t>
                              </w:r>
                            </w:p>
                          </w:txbxContent>
                        </wps:txbx>
                        <wps:bodyPr rot="0" vert="horz" wrap="none" lIns="0" tIns="0" rIns="0" bIns="0" anchor="t" anchorCtr="0">
                          <a:spAutoFit/>
                        </wps:bodyPr>
                      </wps:wsp>
                      <wps:wsp>
                        <wps:cNvPr id="984131939" name="Rectangle 13"/>
                        <wps:cNvSpPr>
                          <a:spLocks noChangeArrowheads="1"/>
                        </wps:cNvSpPr>
                        <wps:spPr bwMode="auto">
                          <a:xfrm>
                            <a:off x="1697355" y="227965"/>
                            <a:ext cx="227076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9F4F" w14:textId="77777777" w:rsidR="000C5E06" w:rsidRDefault="000C5E06" w:rsidP="000C5E06">
                              <w:r>
                                <w:t>5.8 NGER Measurement Determination)</w:t>
                              </w:r>
                            </w:p>
                          </w:txbxContent>
                        </wps:txbx>
                        <wps:bodyPr rot="0" vert="horz" wrap="none" lIns="0" tIns="0" rIns="0" bIns="0" anchor="t" anchorCtr="0">
                          <a:spAutoFit/>
                        </wps:bodyPr>
                      </wps:wsp>
                      <wps:wsp>
                        <wps:cNvPr id="136686469" name="Rectangle 14"/>
                        <wps:cNvSpPr>
                          <a:spLocks noChangeArrowheads="1"/>
                        </wps:cNvSpPr>
                        <wps:spPr bwMode="auto">
                          <a:xfrm>
                            <a:off x="1278255" y="4303381"/>
                            <a:ext cx="251269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751D" w14:textId="77777777" w:rsidR="000C5E06" w:rsidRDefault="000C5E06" w:rsidP="000C5E06">
                              <w:r>
                                <w:rPr>
                                  <w:rFonts w:ascii="Calibri" w:hAnsi="Calibri" w:cs="Calibri"/>
                                  <w:color w:val="000000"/>
                                  <w:lang w:val="en-US"/>
                                </w:rPr>
                                <w:t>(s5.15C NGER Measurement Determination)</w:t>
                              </w:r>
                            </w:p>
                          </w:txbxContent>
                        </wps:txbx>
                        <wps:bodyPr rot="0" vert="horz" wrap="none" lIns="0" tIns="0" rIns="0" bIns="0" anchor="t" anchorCtr="0">
                          <a:spAutoFit/>
                        </wps:bodyPr>
                      </wps:wsp>
                      <pic:pic xmlns:pic="http://schemas.openxmlformats.org/drawingml/2006/picture">
                        <pic:nvPicPr>
                          <pic:cNvPr id="765097033"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685800"/>
                            <a:ext cx="543560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1810475" name="Rectangle 17"/>
                        <wps:cNvSpPr>
                          <a:spLocks noChangeArrowheads="1"/>
                        </wps:cNvSpPr>
                        <wps:spPr bwMode="auto">
                          <a:xfrm>
                            <a:off x="46355" y="710565"/>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311737" name="Rectangle 18"/>
                        <wps:cNvSpPr>
                          <a:spLocks noChangeArrowheads="1"/>
                        </wps:cNvSpPr>
                        <wps:spPr bwMode="auto">
                          <a:xfrm>
                            <a:off x="46355" y="710565"/>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287351" name="Rectangle 19"/>
                        <wps:cNvSpPr>
                          <a:spLocks noChangeArrowheads="1"/>
                        </wps:cNvSpPr>
                        <wps:spPr bwMode="auto">
                          <a:xfrm>
                            <a:off x="909955" y="729615"/>
                            <a:ext cx="330644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FA416" w14:textId="77777777" w:rsidR="000C5E06" w:rsidRDefault="000C5E06" w:rsidP="000C5E06">
                              <w:r>
                                <w:rPr>
                                  <w:rFonts w:ascii="Calibri" w:hAnsi="Calibri" w:cs="Calibri"/>
                                  <w:color w:val="000000"/>
                                  <w:lang w:val="en-US"/>
                                </w:rPr>
                                <w:t>Step 2: Estimate waste stream composition of solid waste.</w:t>
                              </w:r>
                            </w:p>
                          </w:txbxContent>
                        </wps:txbx>
                        <wps:bodyPr rot="0" vert="horz" wrap="none" lIns="0" tIns="0" rIns="0" bIns="0" anchor="t" anchorCtr="0">
                          <a:spAutoFit/>
                        </wps:bodyPr>
                      </wps:wsp>
                      <wps:wsp>
                        <wps:cNvPr id="1771956966" name="Rectangle 20"/>
                        <wps:cNvSpPr>
                          <a:spLocks noChangeArrowheads="1"/>
                        </wps:cNvSpPr>
                        <wps:spPr bwMode="auto">
                          <a:xfrm>
                            <a:off x="1035685" y="912495"/>
                            <a:ext cx="307657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D5EF" w14:textId="77777777" w:rsidR="000C5E06" w:rsidRDefault="000C5E06" w:rsidP="000C5E06">
                              <w:r>
                                <w:rPr>
                                  <w:rFonts w:ascii="Calibri" w:hAnsi="Calibri" w:cs="Calibri"/>
                                  <w:color w:val="000000"/>
                                  <w:lang w:val="en-US"/>
                                </w:rPr>
                                <w:t>(s5.9, 5.10, 5.10A NGER Measurement Determination)</w:t>
                              </w:r>
                            </w:p>
                          </w:txbxContent>
                        </wps:txbx>
                        <wps:bodyPr rot="0" vert="horz" wrap="none" lIns="0" tIns="0" rIns="0" bIns="0" anchor="t" anchorCtr="0">
                          <a:spAutoFit/>
                        </wps:bodyPr>
                      </wps:wsp>
                      <wps:wsp>
                        <wps:cNvPr id="1617730484" name="Line 21"/>
                        <wps:cNvCnPr>
                          <a:cxnSpLocks noChangeShapeType="1"/>
                        </wps:cNvCnPr>
                        <wps:spPr bwMode="auto">
                          <a:xfrm>
                            <a:off x="2710815" y="440690"/>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015252441" name="Freeform 22"/>
                        <wps:cNvSpPr>
                          <a:spLocks/>
                        </wps:cNvSpPr>
                        <wps:spPr bwMode="auto">
                          <a:xfrm>
                            <a:off x="2665730" y="621030"/>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3215265"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1370965"/>
                            <a:ext cx="5435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9886784" name="Rectangle 25"/>
                        <wps:cNvSpPr>
                          <a:spLocks noChangeArrowheads="1"/>
                        </wps:cNvSpPr>
                        <wps:spPr bwMode="auto">
                          <a:xfrm>
                            <a:off x="46355" y="1394460"/>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280444" name="Rectangle 26"/>
                        <wps:cNvSpPr>
                          <a:spLocks noChangeArrowheads="1"/>
                        </wps:cNvSpPr>
                        <wps:spPr bwMode="auto">
                          <a:xfrm>
                            <a:off x="46355" y="1394460"/>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256641" name="Rectangle 27"/>
                        <wps:cNvSpPr>
                          <a:spLocks noChangeArrowheads="1"/>
                        </wps:cNvSpPr>
                        <wps:spPr bwMode="auto">
                          <a:xfrm>
                            <a:off x="861060" y="1412240"/>
                            <a:ext cx="339725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9E18F" w14:textId="77777777" w:rsidR="000C5E06" w:rsidRDefault="000C5E06" w:rsidP="000C5E06">
                              <w:r>
                                <w:rPr>
                                  <w:rFonts w:ascii="Calibri" w:hAnsi="Calibri" w:cs="Calibri"/>
                                  <w:color w:val="000000"/>
                                  <w:lang w:val="en-US"/>
                                </w:rPr>
                                <w:t>Step 3: Estimate waste mix type composition of solid waste.</w:t>
                              </w:r>
                            </w:p>
                          </w:txbxContent>
                        </wps:txbx>
                        <wps:bodyPr rot="0" vert="horz" wrap="none" lIns="0" tIns="0" rIns="0" bIns="0" anchor="t" anchorCtr="0">
                          <a:spAutoFit/>
                        </wps:bodyPr>
                      </wps:wsp>
                      <wps:wsp>
                        <wps:cNvPr id="1547173316" name="Rectangle 28"/>
                        <wps:cNvSpPr>
                          <a:spLocks noChangeArrowheads="1"/>
                        </wps:cNvSpPr>
                        <wps:spPr bwMode="auto">
                          <a:xfrm>
                            <a:off x="1383665" y="1595120"/>
                            <a:ext cx="24384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ED31C" w14:textId="77777777" w:rsidR="000C5E06" w:rsidRDefault="000C5E06" w:rsidP="000C5E06">
                              <w:r>
                                <w:rPr>
                                  <w:rFonts w:ascii="Calibri" w:hAnsi="Calibri" w:cs="Calibri"/>
                                  <w:color w:val="000000"/>
                                  <w:lang w:val="en-US"/>
                                </w:rPr>
                                <w:t>(s5.11 NGER Measurement Determination)</w:t>
                              </w:r>
                            </w:p>
                          </w:txbxContent>
                        </wps:txbx>
                        <wps:bodyPr rot="0" vert="horz" wrap="none" lIns="0" tIns="0" rIns="0" bIns="0" anchor="t" anchorCtr="0">
                          <a:spAutoFit/>
                        </wps:bodyPr>
                      </wps:wsp>
                      <wps:wsp>
                        <wps:cNvPr id="1442734544" name="Line 29"/>
                        <wps:cNvCnPr>
                          <a:cxnSpLocks noChangeShapeType="1"/>
                        </wps:cNvCnPr>
                        <wps:spPr bwMode="auto">
                          <a:xfrm>
                            <a:off x="2710815" y="1124585"/>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306255496" name="Freeform 30"/>
                        <wps:cNvSpPr>
                          <a:spLocks/>
                        </wps:cNvSpPr>
                        <wps:spPr bwMode="auto">
                          <a:xfrm>
                            <a:off x="2665730" y="1304925"/>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58233105"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3421380"/>
                            <a:ext cx="543560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9026012" name="Rectangle 33"/>
                        <wps:cNvSpPr>
                          <a:spLocks noChangeArrowheads="1"/>
                        </wps:cNvSpPr>
                        <wps:spPr bwMode="auto">
                          <a:xfrm>
                            <a:off x="46355" y="3445510"/>
                            <a:ext cx="5328285" cy="41338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758812" name="Rectangle 34"/>
                        <wps:cNvSpPr>
                          <a:spLocks noChangeArrowheads="1"/>
                        </wps:cNvSpPr>
                        <wps:spPr bwMode="auto">
                          <a:xfrm>
                            <a:off x="46355" y="3445510"/>
                            <a:ext cx="5328285" cy="413385"/>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36311" name="Rectangle 35"/>
                        <wps:cNvSpPr>
                          <a:spLocks noChangeArrowheads="1"/>
                        </wps:cNvSpPr>
                        <wps:spPr bwMode="auto">
                          <a:xfrm>
                            <a:off x="635000" y="3463290"/>
                            <a:ext cx="387667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5C0CC" w14:textId="77777777" w:rsidR="000C5E06" w:rsidRDefault="000C5E06" w:rsidP="000C5E06">
                              <w:r>
                                <w:rPr>
                                  <w:rFonts w:ascii="Calibri" w:hAnsi="Calibri" w:cs="Calibri"/>
                                  <w:color w:val="000000"/>
                                  <w:lang w:val="en-US"/>
                                </w:rPr>
                                <w:t>Step 6: Estimate the opening stock of biodegradable organic carbon.</w:t>
                              </w:r>
                            </w:p>
                          </w:txbxContent>
                        </wps:txbx>
                        <wps:bodyPr rot="0" vert="horz" wrap="none" lIns="0" tIns="0" rIns="0" bIns="0" anchor="t" anchorCtr="0">
                          <a:spAutoFit/>
                        </wps:bodyPr>
                      </wps:wsp>
                      <wps:wsp>
                        <wps:cNvPr id="1805837992" name="Rectangle 46"/>
                        <wps:cNvSpPr>
                          <a:spLocks noChangeArrowheads="1"/>
                        </wps:cNvSpPr>
                        <wps:spPr bwMode="auto">
                          <a:xfrm>
                            <a:off x="579755" y="3643630"/>
                            <a:ext cx="394208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233F7" w14:textId="77777777" w:rsidR="000C5E06" w:rsidRDefault="000C5E06" w:rsidP="000C5E06">
                              <w:r>
                                <w:rPr>
                                  <w:rFonts w:ascii="Calibri" w:hAnsi="Calibri" w:cs="Calibri"/>
                                  <w:color w:val="000000"/>
                                  <w:lang w:val="en-US"/>
                                </w:rPr>
                                <w:t>(s5.4A - 5.4D, 5.12 - 5.14A-5.14D NGER Measurement Determination)</w:t>
                              </w:r>
                            </w:p>
                          </w:txbxContent>
                        </wps:txbx>
                        <wps:bodyPr rot="0" vert="horz" wrap="none" lIns="0" tIns="0" rIns="0" bIns="0" anchor="t" anchorCtr="0">
                          <a:spAutoFit/>
                        </wps:bodyPr>
                      </wps:wsp>
                      <wps:wsp>
                        <wps:cNvPr id="1154053209" name="Rectangle 49"/>
                        <wps:cNvSpPr>
                          <a:spLocks noChangeArrowheads="1"/>
                        </wps:cNvSpPr>
                        <wps:spPr bwMode="auto">
                          <a:xfrm>
                            <a:off x="60643" y="4822826"/>
                            <a:ext cx="5328285" cy="43180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189297" name="Rectangle 51"/>
                        <wps:cNvSpPr>
                          <a:spLocks noChangeArrowheads="1"/>
                        </wps:cNvSpPr>
                        <wps:spPr bwMode="auto">
                          <a:xfrm>
                            <a:off x="172084" y="4853930"/>
                            <a:ext cx="500316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6D1D" w14:textId="77777777" w:rsidR="000C5E06" w:rsidRDefault="000C5E06" w:rsidP="000C5E06">
                              <w:r>
                                <w:rPr>
                                  <w:rFonts w:ascii="Calibri" w:hAnsi="Calibri" w:cs="Calibri"/>
                                  <w:color w:val="000000"/>
                                  <w:lang w:val="en-US"/>
                                </w:rPr>
                                <w:t>Step 8: Estimate quantity of methane in landfill biogas captured, flared and transferred.</w:t>
                              </w:r>
                            </w:p>
                          </w:txbxContent>
                        </wps:txbx>
                        <wps:bodyPr rot="0" vert="horz" wrap="square" lIns="0" tIns="0" rIns="0" bIns="0" anchor="t" anchorCtr="0">
                          <a:spAutoFit/>
                        </wps:bodyPr>
                      </wps:wsp>
                      <wps:wsp>
                        <wps:cNvPr id="841491803" name="Rectangle 53"/>
                        <wps:cNvSpPr>
                          <a:spLocks noChangeArrowheads="1"/>
                        </wps:cNvSpPr>
                        <wps:spPr bwMode="auto">
                          <a:xfrm>
                            <a:off x="1062990" y="5032374"/>
                            <a:ext cx="319532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6B7F7" w14:textId="77777777" w:rsidR="000C5E06" w:rsidRDefault="000C5E06" w:rsidP="000C5E06">
                              <w:r>
                                <w:rPr>
                                  <w:rFonts w:ascii="Calibri" w:hAnsi="Calibri" w:cs="Calibri"/>
                                  <w:color w:val="000000"/>
                                  <w:lang w:val="en-US"/>
                                </w:rPr>
                                <w:t>(Division 2.3.6, s5.4 NGER Measurement Determination)</w:t>
                              </w:r>
                            </w:p>
                          </w:txbxContent>
                        </wps:txbx>
                        <wps:bodyPr rot="0" vert="horz" wrap="none" lIns="0" tIns="0" rIns="0" bIns="0" anchor="t" anchorCtr="0">
                          <a:spAutoFit/>
                        </wps:bodyPr>
                      </wps:wsp>
                      <wps:wsp>
                        <wps:cNvPr id="119221546" name="Line 54"/>
                        <wps:cNvCnPr>
                          <a:cxnSpLocks noChangeShapeType="1"/>
                        </wps:cNvCnPr>
                        <wps:spPr bwMode="auto">
                          <a:xfrm>
                            <a:off x="2710815" y="3858895"/>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560568085" name="Freeform 55"/>
                        <wps:cNvSpPr>
                          <a:spLocks/>
                        </wps:cNvSpPr>
                        <wps:spPr bwMode="auto">
                          <a:xfrm>
                            <a:off x="2665730" y="4039870"/>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184761" name="Rectangle 58"/>
                        <wps:cNvSpPr>
                          <a:spLocks noChangeArrowheads="1"/>
                        </wps:cNvSpPr>
                        <wps:spPr bwMode="auto">
                          <a:xfrm>
                            <a:off x="60643" y="6218556"/>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720002" name="Rectangle 60"/>
                        <wps:cNvSpPr>
                          <a:spLocks noChangeArrowheads="1"/>
                        </wps:cNvSpPr>
                        <wps:spPr bwMode="auto">
                          <a:xfrm>
                            <a:off x="669925" y="6330319"/>
                            <a:ext cx="40659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C750A" w14:textId="77777777" w:rsidR="000C5E06" w:rsidRDefault="000C5E06" w:rsidP="000C5E06">
                              <w:r>
                                <w:rPr>
                                  <w:rFonts w:ascii="Calibri" w:hAnsi="Calibri" w:cs="Calibri"/>
                                  <w:color w:val="000000"/>
                                  <w:lang w:val="en-US"/>
                                </w:rPr>
                                <w:t>Step 10: Review emissions released from solid waste disposal in landfill.</w:t>
                              </w:r>
                            </w:p>
                          </w:txbxContent>
                        </wps:txbx>
                        <wps:bodyPr rot="0" vert="horz" wrap="none" lIns="0" tIns="0" rIns="0" bIns="0" anchor="t" anchorCtr="0">
                          <a:spAutoFit/>
                        </wps:bodyPr>
                      </wps:wsp>
                      <wps:wsp>
                        <wps:cNvPr id="95846595" name="Rectangle 63"/>
                        <wps:cNvSpPr>
                          <a:spLocks noChangeArrowheads="1"/>
                        </wps:cNvSpPr>
                        <wps:spPr bwMode="auto">
                          <a:xfrm>
                            <a:off x="60643" y="6913881"/>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814776" name="Rectangle 65"/>
                        <wps:cNvSpPr>
                          <a:spLocks noChangeArrowheads="1"/>
                        </wps:cNvSpPr>
                        <wps:spPr bwMode="auto">
                          <a:xfrm>
                            <a:off x="761365" y="6941185"/>
                            <a:ext cx="392239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2F9A5" w14:textId="77777777" w:rsidR="000C5E06" w:rsidRDefault="000C5E06" w:rsidP="000C5E06">
                              <w:r>
                                <w:rPr>
                                  <w:rFonts w:ascii="Calibri" w:hAnsi="Calibri" w:cs="Calibri"/>
                                  <w:color w:val="000000"/>
                                  <w:lang w:val="en-US"/>
                                </w:rPr>
                                <w:t>Step 11: Estimate emissions from biological treatment of solid waste.</w:t>
                              </w:r>
                            </w:p>
                          </w:txbxContent>
                        </wps:txbx>
                        <wps:bodyPr rot="0" vert="horz" wrap="none" lIns="0" tIns="0" rIns="0" bIns="0" anchor="t" anchorCtr="0">
                          <a:spAutoFit/>
                        </wps:bodyPr>
                      </wps:wsp>
                      <wps:wsp>
                        <wps:cNvPr id="1450563008" name="Rectangle 66"/>
                        <wps:cNvSpPr>
                          <a:spLocks noChangeArrowheads="1"/>
                        </wps:cNvSpPr>
                        <wps:spPr bwMode="auto">
                          <a:xfrm>
                            <a:off x="1214755" y="7113882"/>
                            <a:ext cx="28975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FEFD5" w14:textId="77777777" w:rsidR="000C5E06" w:rsidRDefault="000C5E06" w:rsidP="000C5E06">
                              <w:r>
                                <w:rPr>
                                  <w:rFonts w:ascii="Calibri" w:hAnsi="Calibri" w:cs="Calibri"/>
                                  <w:color w:val="000000"/>
                                  <w:lang w:val="en-US"/>
                                </w:rPr>
                                <w:t>(Division 5.2.6 NGER Measurement Determination)</w:t>
                              </w:r>
                            </w:p>
                          </w:txbxContent>
                        </wps:txbx>
                        <wps:bodyPr rot="0" vert="horz" wrap="none" lIns="0" tIns="0" rIns="0" bIns="0" anchor="t" anchorCtr="0">
                          <a:spAutoFit/>
                        </wps:bodyPr>
                      </wps:wsp>
                      <wps:wsp>
                        <wps:cNvPr id="260864886" name="Line 67"/>
                        <wps:cNvCnPr>
                          <a:cxnSpLocks noChangeShapeType="1"/>
                        </wps:cNvCnPr>
                        <wps:spPr bwMode="auto">
                          <a:xfrm>
                            <a:off x="2713355" y="6632576"/>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010422562" name="Freeform 68"/>
                        <wps:cNvSpPr>
                          <a:spLocks/>
                        </wps:cNvSpPr>
                        <wps:spPr bwMode="auto">
                          <a:xfrm>
                            <a:off x="2671445" y="6824346"/>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5796323" name="Picture 6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2056765"/>
                            <a:ext cx="543560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911418" name="Rectangle 71"/>
                        <wps:cNvSpPr>
                          <a:spLocks noChangeArrowheads="1"/>
                        </wps:cNvSpPr>
                        <wps:spPr bwMode="auto">
                          <a:xfrm>
                            <a:off x="46355" y="2077720"/>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276004" name="Rectangle 72"/>
                        <wps:cNvSpPr>
                          <a:spLocks noChangeArrowheads="1"/>
                        </wps:cNvSpPr>
                        <wps:spPr bwMode="auto">
                          <a:xfrm>
                            <a:off x="46355" y="2077720"/>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14725" name="Rectangle 73"/>
                        <wps:cNvSpPr>
                          <a:spLocks noChangeArrowheads="1"/>
                        </wps:cNvSpPr>
                        <wps:spPr bwMode="auto">
                          <a:xfrm>
                            <a:off x="469265" y="2096135"/>
                            <a:ext cx="41148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7D66" w14:textId="77777777" w:rsidR="000C5E06" w:rsidRDefault="000C5E06" w:rsidP="000C5E06">
                              <w:r>
                                <w:rPr>
                                  <w:rFonts w:ascii="Calibri" w:hAnsi="Calibri" w:cs="Calibri"/>
                                  <w:color w:val="000000"/>
                                  <w:lang w:val="en-US"/>
                                </w:rPr>
                                <w:t>Step 4: Deduct certain waste in estimating the waste disposed in landfill.</w:t>
                              </w:r>
                            </w:p>
                          </w:txbxContent>
                        </wps:txbx>
                        <wps:bodyPr rot="0" vert="horz" wrap="none" lIns="0" tIns="0" rIns="0" bIns="0" anchor="t" anchorCtr="0">
                          <a:spAutoFit/>
                        </wps:bodyPr>
                      </wps:wsp>
                      <wps:wsp>
                        <wps:cNvPr id="551984353" name="Rectangle 74"/>
                        <wps:cNvSpPr>
                          <a:spLocks noChangeArrowheads="1"/>
                        </wps:cNvSpPr>
                        <wps:spPr bwMode="auto">
                          <a:xfrm>
                            <a:off x="1339850" y="2279015"/>
                            <a:ext cx="251904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75C51" w14:textId="77777777" w:rsidR="000C5E06" w:rsidRDefault="000C5E06" w:rsidP="000C5E06">
                              <w:r>
                                <w:rPr>
                                  <w:rFonts w:ascii="Calibri" w:hAnsi="Calibri" w:cs="Calibri"/>
                                  <w:color w:val="000000"/>
                                  <w:lang w:val="en-US"/>
                                </w:rPr>
                                <w:t>(s5.11A NGER Measurement Determination)</w:t>
                              </w:r>
                            </w:p>
                          </w:txbxContent>
                        </wps:txbx>
                        <wps:bodyPr rot="0" vert="horz" wrap="none" lIns="0" tIns="0" rIns="0" bIns="0" anchor="t" anchorCtr="0">
                          <a:spAutoFit/>
                        </wps:bodyPr>
                      </wps:wsp>
                      <pic:pic xmlns:pic="http://schemas.openxmlformats.org/drawingml/2006/picture">
                        <pic:nvPicPr>
                          <pic:cNvPr id="356071716" name="Picture 7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2735580"/>
                            <a:ext cx="5435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695883" name="Rectangle 77"/>
                        <wps:cNvSpPr>
                          <a:spLocks noChangeArrowheads="1"/>
                        </wps:cNvSpPr>
                        <wps:spPr bwMode="auto">
                          <a:xfrm>
                            <a:off x="46355" y="2761615"/>
                            <a:ext cx="5328285" cy="414020"/>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819267" name="Rectangle 78"/>
                        <wps:cNvSpPr>
                          <a:spLocks noChangeArrowheads="1"/>
                        </wps:cNvSpPr>
                        <wps:spPr bwMode="auto">
                          <a:xfrm>
                            <a:off x="46355" y="2761615"/>
                            <a:ext cx="5328285" cy="414020"/>
                          </a:xfrm>
                          <a:prstGeom prst="rect">
                            <a:avLst/>
                          </a:prstGeom>
                          <a:noFill/>
                          <a:ln w="317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04374" name="Rectangle 79"/>
                        <wps:cNvSpPr>
                          <a:spLocks noChangeArrowheads="1"/>
                        </wps:cNvSpPr>
                        <wps:spPr bwMode="auto">
                          <a:xfrm>
                            <a:off x="1223645" y="2780030"/>
                            <a:ext cx="27324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53FC" w14:textId="77777777" w:rsidR="000C5E06" w:rsidRDefault="000C5E06" w:rsidP="000C5E06">
                              <w:r>
                                <w:rPr>
                                  <w:rFonts w:ascii="Calibri" w:hAnsi="Calibri" w:cs="Calibri"/>
                                  <w:color w:val="000000"/>
                                  <w:lang w:val="en-US"/>
                                </w:rPr>
                                <w:t>Step 5: Estimate methane generation constants.</w:t>
                              </w:r>
                            </w:p>
                          </w:txbxContent>
                        </wps:txbx>
                        <wps:bodyPr rot="0" vert="horz" wrap="none" lIns="0" tIns="0" rIns="0" bIns="0" anchor="t" anchorCtr="0">
                          <a:spAutoFit/>
                        </wps:bodyPr>
                      </wps:wsp>
                      <wps:wsp>
                        <wps:cNvPr id="739524917" name="Rectangle 80"/>
                        <wps:cNvSpPr>
                          <a:spLocks noChangeArrowheads="1"/>
                        </wps:cNvSpPr>
                        <wps:spPr bwMode="auto">
                          <a:xfrm>
                            <a:off x="1383665" y="2963545"/>
                            <a:ext cx="24384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BCC1B" w14:textId="77777777" w:rsidR="000C5E06" w:rsidRDefault="000C5E06" w:rsidP="000C5E06">
                              <w:r>
                                <w:rPr>
                                  <w:rFonts w:ascii="Calibri" w:hAnsi="Calibri" w:cs="Calibri"/>
                                  <w:color w:val="000000"/>
                                  <w:lang w:val="en-US"/>
                                </w:rPr>
                                <w:t>(s5.14 NGER Measurement Determination)</w:t>
                              </w:r>
                            </w:p>
                          </w:txbxContent>
                        </wps:txbx>
                        <wps:bodyPr rot="0" vert="horz" wrap="none" lIns="0" tIns="0" rIns="0" bIns="0" anchor="t" anchorCtr="0">
                          <a:spAutoFit/>
                        </wps:bodyPr>
                      </wps:wsp>
                      <wps:wsp>
                        <wps:cNvPr id="187596140" name="Line 81"/>
                        <wps:cNvCnPr>
                          <a:cxnSpLocks noChangeShapeType="1"/>
                        </wps:cNvCnPr>
                        <wps:spPr bwMode="auto">
                          <a:xfrm>
                            <a:off x="2710815" y="2491740"/>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085350773" name="Freeform 82"/>
                        <wps:cNvSpPr>
                          <a:spLocks/>
                        </wps:cNvSpPr>
                        <wps:spPr bwMode="auto">
                          <a:xfrm>
                            <a:off x="2665730" y="2672080"/>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17329" name="Line 83"/>
                        <wps:cNvCnPr>
                          <a:cxnSpLocks noChangeShapeType="1"/>
                        </wps:cNvCnPr>
                        <wps:spPr bwMode="auto">
                          <a:xfrm>
                            <a:off x="2710815" y="1808480"/>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365198794" name="Freeform 84"/>
                        <wps:cNvSpPr>
                          <a:spLocks/>
                        </wps:cNvSpPr>
                        <wps:spPr bwMode="auto">
                          <a:xfrm>
                            <a:off x="2665730" y="1988820"/>
                            <a:ext cx="89535" cy="88900"/>
                          </a:xfrm>
                          <a:custGeom>
                            <a:avLst/>
                            <a:gdLst>
                              <a:gd name="T0" fmla="*/ 141 w 141"/>
                              <a:gd name="T1" fmla="*/ 0 h 140"/>
                              <a:gd name="T2" fmla="*/ 71 w 141"/>
                              <a:gd name="T3" fmla="*/ 140 h 140"/>
                              <a:gd name="T4" fmla="*/ 0 w 141"/>
                              <a:gd name="T5" fmla="*/ 0 h 140"/>
                              <a:gd name="T6" fmla="*/ 141 w 141"/>
                              <a:gd name="T7" fmla="*/ 0 h 140"/>
                            </a:gdLst>
                            <a:ahLst/>
                            <a:cxnLst>
                              <a:cxn ang="0">
                                <a:pos x="T0" y="T1"/>
                              </a:cxn>
                              <a:cxn ang="0">
                                <a:pos x="T2" y="T3"/>
                              </a:cxn>
                              <a:cxn ang="0">
                                <a:pos x="T4" y="T5"/>
                              </a:cxn>
                              <a:cxn ang="0">
                                <a:pos x="T6" y="T7"/>
                              </a:cxn>
                            </a:cxnLst>
                            <a:rect l="0" t="0" r="r" b="b"/>
                            <a:pathLst>
                              <a:path w="141" h="140">
                                <a:moveTo>
                                  <a:pt x="141" y="0"/>
                                </a:moveTo>
                                <a:lnTo>
                                  <a:pt x="71" y="140"/>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504945" name="Line 85"/>
                        <wps:cNvCnPr>
                          <a:cxnSpLocks noChangeShapeType="1"/>
                        </wps:cNvCnPr>
                        <wps:spPr bwMode="auto">
                          <a:xfrm>
                            <a:off x="2710815" y="3175635"/>
                            <a:ext cx="0" cy="19177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454778058" name="Freeform 86"/>
                        <wps:cNvSpPr>
                          <a:spLocks/>
                        </wps:cNvSpPr>
                        <wps:spPr bwMode="auto">
                          <a:xfrm>
                            <a:off x="2665730" y="3355975"/>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1980769" name="Picture 8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7730490"/>
                            <a:ext cx="5435600" cy="415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0345458" name="Rectangle 89"/>
                        <wps:cNvSpPr>
                          <a:spLocks noChangeArrowheads="1"/>
                        </wps:cNvSpPr>
                        <wps:spPr bwMode="auto">
                          <a:xfrm>
                            <a:off x="60643" y="7598411"/>
                            <a:ext cx="5328285" cy="548005"/>
                          </a:xfrm>
                          <a:prstGeom prst="rect">
                            <a:avLst/>
                          </a:prstGeom>
                          <a:solidFill>
                            <a:srgbClr val="82C5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1EE51" w14:textId="77777777" w:rsidR="000C5E06" w:rsidRDefault="000C5E06" w:rsidP="00533026">
                              <w:pPr>
                                <w:jc w:val="center"/>
                              </w:pPr>
                            </w:p>
                          </w:txbxContent>
                        </wps:txbx>
                        <wps:bodyPr rot="0" vert="horz" wrap="square" lIns="91440" tIns="45720" rIns="91440" bIns="45720" anchor="t" anchorCtr="0" upright="1">
                          <a:noAutofit/>
                        </wps:bodyPr>
                      </wps:wsp>
                      <wps:wsp>
                        <wps:cNvPr id="229786094" name="Rectangle 91"/>
                        <wps:cNvSpPr>
                          <a:spLocks noChangeArrowheads="1"/>
                        </wps:cNvSpPr>
                        <wps:spPr bwMode="auto">
                          <a:xfrm>
                            <a:off x="989964" y="7626350"/>
                            <a:ext cx="3469006"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07057" w14:textId="77777777" w:rsidR="000C5E06" w:rsidRDefault="000C5E06" w:rsidP="000C5E06">
                              <w:r>
                                <w:rPr>
                                  <w:rFonts w:ascii="Calibri" w:hAnsi="Calibri" w:cs="Calibri"/>
                                  <w:color w:val="000000"/>
                                  <w:lang w:val="en-US"/>
                                </w:rPr>
                                <w:t>Step 12: Estimate emissions from landfill biogas combustion.</w:t>
                              </w:r>
                            </w:p>
                          </w:txbxContent>
                        </wps:txbx>
                        <wps:bodyPr rot="0" vert="horz" wrap="square" lIns="0" tIns="0" rIns="0" bIns="0" anchor="t" anchorCtr="0">
                          <a:spAutoFit/>
                        </wps:bodyPr>
                      </wps:wsp>
                      <wps:wsp>
                        <wps:cNvPr id="1663733487" name="Rectangle 92"/>
                        <wps:cNvSpPr>
                          <a:spLocks noChangeArrowheads="1"/>
                        </wps:cNvSpPr>
                        <wps:spPr bwMode="auto">
                          <a:xfrm>
                            <a:off x="1062990" y="7799068"/>
                            <a:ext cx="3275330" cy="193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AE6A" w14:textId="77777777" w:rsidR="000C5E06" w:rsidRDefault="000C5E06" w:rsidP="000C5E06">
                              <w:r>
                                <w:rPr>
                                  <w:rFonts w:ascii="Calibri" w:hAnsi="Calibri" w:cs="Calibri"/>
                                  <w:color w:val="000000"/>
                                  <w:lang w:val="en-US"/>
                                </w:rPr>
                                <w:t>A) Combusted (s2.20 NGER Measurement Determination)</w:t>
                              </w:r>
                            </w:p>
                          </w:txbxContent>
                        </wps:txbx>
                        <wps:bodyPr rot="0" vert="horz" wrap="none" lIns="0" tIns="0" rIns="0" bIns="0" anchor="t" anchorCtr="0">
                          <a:noAutofit/>
                        </wps:bodyPr>
                      </wps:wsp>
                      <wps:wsp>
                        <wps:cNvPr id="715797544" name="Rectangle 93"/>
                        <wps:cNvSpPr>
                          <a:spLocks noChangeArrowheads="1"/>
                        </wps:cNvSpPr>
                        <wps:spPr bwMode="auto">
                          <a:xfrm>
                            <a:off x="968375" y="7949567"/>
                            <a:ext cx="34334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1F87" w14:textId="77777777" w:rsidR="000C5E06" w:rsidRDefault="000C5E06" w:rsidP="000C5E06">
                              <w:r>
                                <w:rPr>
                                  <w:rFonts w:ascii="Calibri" w:hAnsi="Calibri" w:cs="Calibri"/>
                                  <w:color w:val="000000"/>
                                  <w:lang w:val="en-US"/>
                                </w:rPr>
                                <w:t>B) Flared (Division 5.2.6 NGER Measurement Determination)</w:t>
                              </w:r>
                            </w:p>
                          </w:txbxContent>
                        </wps:txbx>
                        <wps:bodyPr rot="0" vert="horz" wrap="square" lIns="0" tIns="0" rIns="0" bIns="0" anchor="t" anchorCtr="0">
                          <a:noAutofit/>
                        </wps:bodyPr>
                      </wps:wsp>
                      <wps:wsp>
                        <wps:cNvPr id="175388943" name="Line 94"/>
                        <wps:cNvCnPr>
                          <a:cxnSpLocks noChangeShapeType="1"/>
                        </wps:cNvCnPr>
                        <wps:spPr bwMode="auto">
                          <a:xfrm>
                            <a:off x="2710815" y="7327901"/>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207317266" name="Freeform 95"/>
                        <wps:cNvSpPr>
                          <a:spLocks/>
                        </wps:cNvSpPr>
                        <wps:spPr bwMode="auto">
                          <a:xfrm>
                            <a:off x="2665730" y="7519036"/>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198387" name="Rectangle 100"/>
                        <wps:cNvSpPr>
                          <a:spLocks noChangeArrowheads="1"/>
                        </wps:cNvSpPr>
                        <wps:spPr bwMode="auto">
                          <a:xfrm>
                            <a:off x="1607820" y="5554027"/>
                            <a:ext cx="193357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8642C" w14:textId="77777777" w:rsidR="000C5E06" w:rsidRDefault="000C5E06" w:rsidP="000C5E06">
                              <w:r>
                                <w:rPr>
                                  <w:rFonts w:ascii="Calibri" w:hAnsi="Calibri" w:cs="Calibri"/>
                                  <w:color w:val="000000"/>
                                  <w:lang w:val="en-US"/>
                                </w:rPr>
                                <w:t>Step 9: Estimate legacy emissions.</w:t>
                              </w:r>
                            </w:p>
                          </w:txbxContent>
                        </wps:txbx>
                        <wps:bodyPr rot="0" vert="horz" wrap="none" lIns="0" tIns="0" rIns="0" bIns="0" anchor="t" anchorCtr="0">
                          <a:spAutoFit/>
                        </wps:bodyPr>
                      </wps:wsp>
                      <wps:wsp>
                        <wps:cNvPr id="1839516069" name="Rectangle 101"/>
                        <wps:cNvSpPr>
                          <a:spLocks noChangeArrowheads="1"/>
                        </wps:cNvSpPr>
                        <wps:spPr bwMode="auto">
                          <a:xfrm>
                            <a:off x="1253490" y="5733732"/>
                            <a:ext cx="289750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B590" w14:textId="77777777" w:rsidR="000C5E06" w:rsidRDefault="000C5E06" w:rsidP="000C5E06">
                              <w:r>
                                <w:rPr>
                                  <w:rFonts w:ascii="Calibri" w:hAnsi="Calibri" w:cs="Calibri"/>
                                  <w:color w:val="000000"/>
                                  <w:lang w:val="en-US"/>
                                </w:rPr>
                                <w:t>(Division 5.2.7 NGER Measurement Determination)</w:t>
                              </w:r>
                            </w:p>
                          </w:txbxContent>
                        </wps:txbx>
                        <wps:bodyPr rot="0" vert="horz" wrap="none" lIns="0" tIns="0" rIns="0" bIns="0" anchor="t" anchorCtr="0">
                          <a:spAutoFit/>
                        </wps:bodyPr>
                      </wps:wsp>
                      <wps:wsp>
                        <wps:cNvPr id="1346690232" name="Line 102"/>
                        <wps:cNvCnPr>
                          <a:cxnSpLocks noChangeShapeType="1"/>
                        </wps:cNvCnPr>
                        <wps:spPr bwMode="auto">
                          <a:xfrm>
                            <a:off x="2710815" y="5948681"/>
                            <a:ext cx="0" cy="18034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543529536" name="Freeform 103"/>
                        <wps:cNvSpPr>
                          <a:spLocks/>
                        </wps:cNvSpPr>
                        <wps:spPr bwMode="auto">
                          <a:xfrm>
                            <a:off x="2665730" y="6129021"/>
                            <a:ext cx="89535" cy="89535"/>
                          </a:xfrm>
                          <a:custGeom>
                            <a:avLst/>
                            <a:gdLst>
                              <a:gd name="T0" fmla="*/ 141 w 141"/>
                              <a:gd name="T1" fmla="*/ 0 h 141"/>
                              <a:gd name="T2" fmla="*/ 71 w 141"/>
                              <a:gd name="T3" fmla="*/ 141 h 141"/>
                              <a:gd name="T4" fmla="*/ 0 w 141"/>
                              <a:gd name="T5" fmla="*/ 0 h 141"/>
                              <a:gd name="T6" fmla="*/ 141 w 141"/>
                              <a:gd name="T7" fmla="*/ 0 h 141"/>
                            </a:gdLst>
                            <a:ahLst/>
                            <a:cxnLst>
                              <a:cxn ang="0">
                                <a:pos x="T0" y="T1"/>
                              </a:cxn>
                              <a:cxn ang="0">
                                <a:pos x="T2" y="T3"/>
                              </a:cxn>
                              <a:cxn ang="0">
                                <a:pos x="T4" y="T5"/>
                              </a:cxn>
                              <a:cxn ang="0">
                                <a:pos x="T6" y="T7"/>
                              </a:cxn>
                            </a:cxnLst>
                            <a:rect l="0" t="0" r="r" b="b"/>
                            <a:pathLst>
                              <a:path w="141" h="141">
                                <a:moveTo>
                                  <a:pt x="141" y="0"/>
                                </a:moveTo>
                                <a:lnTo>
                                  <a:pt x="71" y="141"/>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287224" name="Line 104"/>
                        <wps:cNvCnPr>
                          <a:cxnSpLocks noChangeShapeType="1"/>
                        </wps:cNvCnPr>
                        <wps:spPr bwMode="auto">
                          <a:xfrm>
                            <a:off x="2713355" y="4542790"/>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1733089834" name="Freeform 105"/>
                        <wps:cNvSpPr>
                          <a:spLocks/>
                        </wps:cNvSpPr>
                        <wps:spPr bwMode="auto">
                          <a:xfrm>
                            <a:off x="2665730" y="4733925"/>
                            <a:ext cx="89535" cy="88900"/>
                          </a:xfrm>
                          <a:custGeom>
                            <a:avLst/>
                            <a:gdLst>
                              <a:gd name="T0" fmla="*/ 141 w 141"/>
                              <a:gd name="T1" fmla="*/ 0 h 140"/>
                              <a:gd name="T2" fmla="*/ 71 w 141"/>
                              <a:gd name="T3" fmla="*/ 140 h 140"/>
                              <a:gd name="T4" fmla="*/ 0 w 141"/>
                              <a:gd name="T5" fmla="*/ 0 h 140"/>
                              <a:gd name="T6" fmla="*/ 141 w 141"/>
                              <a:gd name="T7" fmla="*/ 0 h 140"/>
                            </a:gdLst>
                            <a:ahLst/>
                            <a:cxnLst>
                              <a:cxn ang="0">
                                <a:pos x="T0" y="T1"/>
                              </a:cxn>
                              <a:cxn ang="0">
                                <a:pos x="T2" y="T3"/>
                              </a:cxn>
                              <a:cxn ang="0">
                                <a:pos x="T4" y="T5"/>
                              </a:cxn>
                              <a:cxn ang="0">
                                <a:pos x="T6" y="T7"/>
                              </a:cxn>
                            </a:cxnLst>
                            <a:rect l="0" t="0" r="r" b="b"/>
                            <a:pathLst>
                              <a:path w="141" h="140">
                                <a:moveTo>
                                  <a:pt x="141" y="0"/>
                                </a:moveTo>
                                <a:lnTo>
                                  <a:pt x="71" y="140"/>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64230" name="Line 94"/>
                        <wps:cNvCnPr>
                          <a:cxnSpLocks noChangeShapeType="1"/>
                        </wps:cNvCnPr>
                        <wps:spPr bwMode="auto">
                          <a:xfrm>
                            <a:off x="2890815" y="7099595"/>
                            <a:ext cx="0" cy="0"/>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740796959" name="Line 104"/>
                        <wps:cNvCnPr>
                          <a:cxnSpLocks noChangeShapeType="1"/>
                        </wps:cNvCnPr>
                        <wps:spPr bwMode="auto">
                          <a:xfrm>
                            <a:off x="2710815" y="5254626"/>
                            <a:ext cx="0" cy="191135"/>
                          </a:xfrm>
                          <a:prstGeom prst="line">
                            <a:avLst/>
                          </a:prstGeom>
                          <a:noFill/>
                          <a:ln w="12700" cap="rnd">
                            <a:solidFill>
                              <a:srgbClr val="56565A"/>
                            </a:solidFill>
                            <a:prstDash val="solid"/>
                            <a:round/>
                            <a:headEnd/>
                            <a:tailEnd/>
                          </a:ln>
                          <a:extLst>
                            <a:ext uri="{909E8E84-426E-40DD-AFC4-6F175D3DCCD1}">
                              <a14:hiddenFill xmlns:a14="http://schemas.microsoft.com/office/drawing/2010/main">
                                <a:noFill/>
                              </a14:hiddenFill>
                            </a:ext>
                          </a:extLst>
                        </wps:spPr>
                        <wps:bodyPr/>
                      </wps:wsp>
                      <wps:wsp>
                        <wps:cNvPr id="822691205" name="Freeform 105"/>
                        <wps:cNvSpPr>
                          <a:spLocks/>
                        </wps:cNvSpPr>
                        <wps:spPr bwMode="auto">
                          <a:xfrm>
                            <a:off x="2665730" y="5445761"/>
                            <a:ext cx="89535" cy="88900"/>
                          </a:xfrm>
                          <a:custGeom>
                            <a:avLst/>
                            <a:gdLst>
                              <a:gd name="T0" fmla="*/ 141 w 141"/>
                              <a:gd name="T1" fmla="*/ 0 h 140"/>
                              <a:gd name="T2" fmla="*/ 71 w 141"/>
                              <a:gd name="T3" fmla="*/ 140 h 140"/>
                              <a:gd name="T4" fmla="*/ 0 w 141"/>
                              <a:gd name="T5" fmla="*/ 0 h 140"/>
                              <a:gd name="T6" fmla="*/ 141 w 141"/>
                              <a:gd name="T7" fmla="*/ 0 h 140"/>
                            </a:gdLst>
                            <a:ahLst/>
                            <a:cxnLst>
                              <a:cxn ang="0">
                                <a:pos x="T0" y="T1"/>
                              </a:cxn>
                              <a:cxn ang="0">
                                <a:pos x="T2" y="T3"/>
                              </a:cxn>
                              <a:cxn ang="0">
                                <a:pos x="T4" y="T5"/>
                              </a:cxn>
                              <a:cxn ang="0">
                                <a:pos x="T6" y="T7"/>
                              </a:cxn>
                            </a:cxnLst>
                            <a:rect l="0" t="0" r="r" b="b"/>
                            <a:pathLst>
                              <a:path w="141" h="140">
                                <a:moveTo>
                                  <a:pt x="141" y="0"/>
                                </a:moveTo>
                                <a:lnTo>
                                  <a:pt x="71" y="140"/>
                                </a:lnTo>
                                <a:lnTo>
                                  <a:pt x="0" y="0"/>
                                </a:lnTo>
                                <a:lnTo>
                                  <a:pt x="141" y="0"/>
                                </a:lnTo>
                                <a:close/>
                              </a:path>
                            </a:pathLst>
                          </a:custGeom>
                          <a:solidFill>
                            <a:srgbClr val="5656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77171" name="Rectangle 91277171"/>
                        <wps:cNvSpPr>
                          <a:spLocks noChangeArrowheads="1"/>
                        </wps:cNvSpPr>
                        <wps:spPr bwMode="auto">
                          <a:xfrm>
                            <a:off x="909955" y="4134485"/>
                            <a:ext cx="322262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D3D64" w14:textId="5B34376C" w:rsidR="000C5E06" w:rsidRDefault="000C5E06" w:rsidP="000C5E06">
                              <w:pPr>
                                <w:rPr>
                                  <w:rFonts w:ascii="Calibri" w:hAnsi="Calibri" w:cs="Calibri"/>
                                  <w:color w:val="008080"/>
                                  <w:szCs w:val="22"/>
                                  <w:lang w:val="en-US"/>
                                </w:rPr>
                              </w:pPr>
                              <w:r w:rsidRPr="00533026">
                                <w:rPr>
                                  <w:rFonts w:ascii="Calibri" w:hAnsi="Calibri" w:cs="Calibri"/>
                                  <w:color w:val="auto"/>
                                  <w:szCs w:val="22"/>
                                  <w:lang w:val="en-US"/>
                                </w:rPr>
                                <w:t xml:space="preserve">Step </w:t>
                              </w:r>
                              <w:r>
                                <w:rPr>
                                  <w:rFonts w:ascii="Calibri" w:hAnsi="Calibri" w:cs="Calibri"/>
                                  <w:color w:val="auto"/>
                                  <w:szCs w:val="22"/>
                                  <w:lang w:val="en-US"/>
                                </w:rPr>
                                <w:t>7</w:t>
                              </w:r>
                              <w:r w:rsidRPr="000C5E06">
                                <w:rPr>
                                  <w:rFonts w:ascii="Calibri" w:hAnsi="Calibri" w:cs="Calibri"/>
                                  <w:color w:val="auto"/>
                                  <w:szCs w:val="22"/>
                                  <w:lang w:val="en-US"/>
                                </w:rPr>
                                <w:t>: Estimate the</w:t>
                              </w:r>
                              <w:r>
                                <w:rPr>
                                  <w:rFonts w:ascii="Calibri" w:hAnsi="Calibri" w:cs="Calibri"/>
                                  <w:color w:val="auto"/>
                                  <w:szCs w:val="22"/>
                                  <w:lang w:val="en-US"/>
                                </w:rPr>
                                <w:t xml:space="preserve"> collection efficiency limit of landfill</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4F9F4B9" id="Canvas 1" o:spid="_x0000_s1027" editas="canvas" style="position:absolute;left:0;text-align:left;margin-left:0;margin-top:0;width:504.55pt;height:663.35pt;z-index:251658252" coordsize="64077,842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77;height:84245;visibility:visible;mso-wrap-style:square">
                  <v:fill o:detectmouseclick="t"/>
                  <v:path o:connecttype="none"/>
                </v:shape>
                <v:rect id="Rectangle 885322760" o:spid="_x0000_s1029" style="position:absolute;left:463;top:41294;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" fillcolor="#82c5d8" stroked="f"/>
                <v:rect id="Rectangle 1455262309" o:spid="_x0000_s1030" style="position:absolute;left:606;top:55346;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" fillcolor="#82c5d8" stroked="f"/>
                <v:shape id="Picture 5" o:spid="_x0000_s1031" type="#_x0000_t75" style="position:absolute;width:54356;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">
                  <v:imagedata r:id="rId44" o:title=""/>
                </v:shape>
                <v:rect id="Rectangle 7" o:spid="_x0000_s1032" style="position:absolute;left:463;top:273;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" fillcolor="#82c5d8" stroked="f">
                  <v:textbox>
                    <w:txbxContent>
                      <w:p w14:paraId="643BF7ED" w14:textId="77777777" w:rsidR="00645F9A" w:rsidRDefault="00645F9A" w:rsidP="00533026">
                        <w:pPr>
                          <w:jc w:val="center"/>
                        </w:pPr>
                      </w:p>
                    </w:txbxContent>
                  </v:textbox>
                </v:rect>
                <v:rect id="Rectangle 8" o:spid="_x0000_s1033" style="position:absolute;left:463;top:273;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" filled="f" strokecolor="#c8c8c8" strokeweight=".25pt">
                  <v:stroke endcap="square"/>
                </v:rect>
                <v:rect id="Rectangle 9" o:spid="_x0000_s1034" style="position:absolute;left:6540;top:450;width:37770;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" filled="f" stroked="f">
                  <v:textbox style="mso-fit-shape-to-text:t" inset="0,0,0,0">
                    <w:txbxContent>
                      <w:p w14:paraId="55DD44C6" w14:textId="77777777" w:rsidR="000C5E06" w:rsidRDefault="000C5E06" w:rsidP="000C5E06">
                        <w:r>
                          <w:rPr>
                            <w:rFonts w:ascii="Calibri" w:hAnsi="Calibri" w:cs="Calibri"/>
                            <w:color w:val="000000"/>
                            <w:lang w:val="en-US"/>
                          </w:rPr>
                          <w:t>Step 1: Estimate total solid waste tonnages received at the landfill.</w:t>
                        </w:r>
                      </w:p>
                    </w:txbxContent>
                  </v:textbox>
                </v:rect>
                <v:rect id="Rectangle 10" o:spid="_x0000_s1035" style="position:absolute;left:12534;top:2279;width:274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" filled="f" stroked="f">
                  <v:textbox style="mso-fit-shape-to-text:t" inset="0,0,0,0">
                    <w:txbxContent>
                      <w:p w14:paraId="24A44BC1" w14:textId="77777777" w:rsidR="000C5E06" w:rsidRDefault="000C5E06" w:rsidP="000C5E06">
                        <w:r>
                          <w:rPr>
                            <w:rFonts w:ascii="Calibri" w:hAnsi="Calibri" w:cs="Calibri"/>
                            <w:color w:val="000000"/>
                            <w:lang w:val="en-US"/>
                          </w:rPr>
                          <w:t xml:space="preserve">(s5.5 </w:t>
                        </w:r>
                      </w:p>
                    </w:txbxContent>
                  </v:textbox>
                </v:rect>
                <v:rect id="Rectangle 11" o:spid="_x0000_s1036" style="position:absolute;left:15868;top:2279;width:699;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" filled="f" stroked="f">
                  <v:textbox style="mso-fit-shape-to-text:t" inset="0,0,0,0">
                    <w:txbxContent>
                      <w:p w14:paraId="4DFAED33" w14:textId="77777777" w:rsidR="000C5E06" w:rsidRDefault="000C5E06" w:rsidP="000C5E06">
                        <w:r>
                          <w:rPr>
                            <w:rFonts w:ascii="Calibri" w:hAnsi="Calibri" w:cs="Calibri"/>
                            <w:color w:val="000000"/>
                            <w:lang w:val="en-US"/>
                          </w:rPr>
                          <w:t>–</w:t>
                        </w:r>
                      </w:p>
                    </w:txbxContent>
                  </v:textbox>
                </v:rect>
                <v:rect id="Rectangle 13" o:spid="_x0000_s1037" style="position:absolute;left:16973;top:2279;width:22708;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" filled="f" stroked="f">
                  <v:textbox style="mso-fit-shape-to-text:t" inset="0,0,0,0">
                    <w:txbxContent>
                      <w:p w14:paraId="2E6A9F4F" w14:textId="77777777" w:rsidR="000C5E06" w:rsidRDefault="000C5E06" w:rsidP="000C5E06">
                        <w:r>
                          <w:t>5.8 NGER Measurement Determination)</w:t>
                        </w:r>
                      </w:p>
                    </w:txbxContent>
                  </v:textbox>
                </v:rect>
                <v:rect id="Rectangle 14" o:spid="_x0000_s1038" style="position:absolute;left:12782;top:43033;width:25127;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" filled="f" stroked="f">
                  <v:textbox style="mso-fit-shape-to-text:t" inset="0,0,0,0">
                    <w:txbxContent>
                      <w:p w14:paraId="4B6E751D" w14:textId="77777777" w:rsidR="000C5E06" w:rsidRDefault="000C5E06" w:rsidP="000C5E06">
                        <w:r>
                          <w:rPr>
                            <w:rFonts w:ascii="Calibri" w:hAnsi="Calibri" w:cs="Calibri"/>
                            <w:color w:val="000000"/>
                            <w:lang w:val="en-US"/>
                          </w:rPr>
                          <w:t>(s5.15C NGER Measurement Determination)</w:t>
                        </w:r>
                      </w:p>
                    </w:txbxContent>
                  </v:textbox>
                </v:rect>
                <v:shape id="Picture 15" o:spid="_x0000_s1039" type="#_x0000_t75" style="position:absolute;top:6858;width:54356;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">
                  <v:imagedata r:id="rId45" o:title=""/>
                </v:shape>
                <v:rect id="Rectangle 17" o:spid="_x0000_s1040" style="position:absolute;left:463;top:7105;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" fillcolor="#82c5d8" stroked="f"/>
                <v:rect id="Rectangle 18" o:spid="_x0000_s1041" style="position:absolute;left:463;top:7105;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" filled="f" strokecolor="#c8c8c8" strokeweight=".25pt">
                  <v:stroke endcap="square"/>
                </v:rect>
                <v:rect id="Rectangle 19" o:spid="_x0000_s1042" style="position:absolute;left:9099;top:7296;width:3306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" filled="f" stroked="f">
                  <v:textbox style="mso-fit-shape-to-text:t" inset="0,0,0,0">
                    <w:txbxContent>
                      <w:p w14:paraId="678FA416" w14:textId="77777777" w:rsidR="000C5E06" w:rsidRDefault="000C5E06" w:rsidP="000C5E06">
                        <w:r>
                          <w:rPr>
                            <w:rFonts w:ascii="Calibri" w:hAnsi="Calibri" w:cs="Calibri"/>
                            <w:color w:val="000000"/>
                            <w:lang w:val="en-US"/>
                          </w:rPr>
                          <w:t>Step 2: Estimate waste stream composition of solid waste.</w:t>
                        </w:r>
                      </w:p>
                    </w:txbxContent>
                  </v:textbox>
                </v:rect>
                <v:rect id="Rectangle 20" o:spid="_x0000_s1043" style="position:absolute;left:10356;top:9124;width:30766;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" filled="f" stroked="f">
                  <v:textbox style="mso-fit-shape-to-text:t" inset="0,0,0,0">
                    <w:txbxContent>
                      <w:p w14:paraId="0C96D5EF" w14:textId="77777777" w:rsidR="000C5E06" w:rsidRDefault="000C5E06" w:rsidP="000C5E06">
                        <w:r>
                          <w:rPr>
                            <w:rFonts w:ascii="Calibri" w:hAnsi="Calibri" w:cs="Calibri"/>
                            <w:color w:val="000000"/>
                            <w:lang w:val="en-US"/>
                          </w:rPr>
                          <w:t>(s5.9, 5.10, 5.10A NGER Measurement Determination)</w:t>
                        </w:r>
                      </w:p>
                    </w:txbxContent>
                  </v:textbox>
                </v:rect>
                <v:line id="Line 21" o:spid="_x0000_s1044" style="position:absolute;visibility:visible;mso-wrap-style:square" from="27108,4406" to="27108,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" strokecolor="#56565a" strokeweight="1pt">
                  <v:stroke endcap="round"/>
                </v:line>
                <v:shape id="Freeform 22" o:spid="_x0000_s1045" style="position:absolute;left:26657;top:6210;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" path="m141,l71,141,,,141,xe" fillcolor="#56565a" stroked="f">
                  <v:path arrowok="t" o:connecttype="custom" o:connectlocs="89535,0;45085,89535;0,0;89535,0" o:connectangles="0,0,0,0"/>
                </v:shape>
                <v:shape id="Picture 23" o:spid="_x0000_s1046" type="#_x0000_t75" style="position:absolute;top:13709;width:54356;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">
                  <v:imagedata r:id="rId46" o:title=""/>
                </v:shape>
                <v:rect id="Rectangle 25" o:spid="_x0000_s1047" style="position:absolute;left:463;top:13944;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" fillcolor="#82c5d8" stroked="f"/>
                <v:rect id="Rectangle 26" o:spid="_x0000_s1048" style="position:absolute;left:463;top:13944;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" filled="f" strokecolor="#c8c8c8" strokeweight=".25pt">
                  <v:stroke endcap="square"/>
                </v:rect>
                <v:rect id="Rectangle 27" o:spid="_x0000_s1049" style="position:absolute;left:8610;top:14122;width:33973;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" filled="f" stroked="f">
                  <v:textbox style="mso-fit-shape-to-text:t" inset="0,0,0,0">
                    <w:txbxContent>
                      <w:p w14:paraId="1199E18F" w14:textId="77777777" w:rsidR="000C5E06" w:rsidRDefault="000C5E06" w:rsidP="000C5E06">
                        <w:r>
                          <w:rPr>
                            <w:rFonts w:ascii="Calibri" w:hAnsi="Calibri" w:cs="Calibri"/>
                            <w:color w:val="000000"/>
                            <w:lang w:val="en-US"/>
                          </w:rPr>
                          <w:t>Step 3: Estimate waste mix type composition of solid waste.</w:t>
                        </w:r>
                      </w:p>
                    </w:txbxContent>
                  </v:textbox>
                </v:rect>
                <v:rect id="Rectangle 28" o:spid="_x0000_s1050" style="position:absolute;left:13836;top:15951;width:2438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" filled="f" stroked="f">
                  <v:textbox style="mso-fit-shape-to-text:t" inset="0,0,0,0">
                    <w:txbxContent>
                      <w:p w14:paraId="576ED31C" w14:textId="77777777" w:rsidR="000C5E06" w:rsidRDefault="000C5E06" w:rsidP="000C5E06">
                        <w:r>
                          <w:rPr>
                            <w:rFonts w:ascii="Calibri" w:hAnsi="Calibri" w:cs="Calibri"/>
                            <w:color w:val="000000"/>
                            <w:lang w:val="en-US"/>
                          </w:rPr>
                          <w:t>(s5.11 NGER Measurement Determination)</w:t>
                        </w:r>
                      </w:p>
                    </w:txbxContent>
                  </v:textbox>
                </v:rect>
                <v:line id="Line 29" o:spid="_x0000_s1051" style="position:absolute;visibility:visible;mso-wrap-style:square" from="27108,11245" to="27108,1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" strokecolor="#56565a" strokeweight="1pt">
                  <v:stroke endcap="round"/>
                </v:line>
                <v:shape id="Freeform 30" o:spid="_x0000_s1052" style="position:absolute;left:26657;top:13049;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" path="m141,l71,141,,,141,xe" fillcolor="#56565a" stroked="f">
                  <v:path arrowok="t" o:connecttype="custom" o:connectlocs="89535,0;45085,89535;0,0;89535,0" o:connectangles="0,0,0,0"/>
                </v:shape>
                <v:shape id="Picture 31" o:spid="_x0000_s1053" type="#_x0000_t75" style="position:absolute;top:34213;width:54356;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">
                  <v:imagedata r:id="rId47" o:title=""/>
                </v:shape>
                <v:rect id="Rectangle 33" o:spid="_x0000_s1054" style="position:absolute;left:463;top:34455;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" fillcolor="#82c5d8" stroked="f"/>
                <v:rect id="Rectangle 34" o:spid="_x0000_s1055" style="position:absolute;left:463;top:34455;width:5328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" filled="f" strokecolor="#c8c8c8" strokeweight=".25pt">
                  <v:stroke endcap="square"/>
                </v:rect>
                <v:rect id="Rectangle 35" o:spid="_x0000_s1056" style="position:absolute;left:6350;top:34632;width:38766;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" filled="f" stroked="f">
                  <v:textbox style="mso-fit-shape-to-text:t" inset="0,0,0,0">
                    <w:txbxContent>
                      <w:p w14:paraId="51A5C0CC" w14:textId="77777777" w:rsidR="000C5E06" w:rsidRDefault="000C5E06" w:rsidP="000C5E06">
                        <w:r>
                          <w:rPr>
                            <w:rFonts w:ascii="Calibri" w:hAnsi="Calibri" w:cs="Calibri"/>
                            <w:color w:val="000000"/>
                            <w:lang w:val="en-US"/>
                          </w:rPr>
                          <w:t>Step 6: Estimate the opening stock of biodegradable organic carbon.</w:t>
                        </w:r>
                      </w:p>
                    </w:txbxContent>
                  </v:textbox>
                </v:rect>
                <v:rect id="Rectangle 46" o:spid="_x0000_s1057" style="position:absolute;left:5797;top:36436;width:39421;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" filled="f" stroked="f">
                  <v:textbox style="mso-fit-shape-to-text:t" inset="0,0,0,0">
                    <w:txbxContent>
                      <w:p w14:paraId="5EE233F7" w14:textId="77777777" w:rsidR="000C5E06" w:rsidRDefault="000C5E06" w:rsidP="000C5E06">
                        <w:r>
                          <w:rPr>
                            <w:rFonts w:ascii="Calibri" w:hAnsi="Calibri" w:cs="Calibri"/>
                            <w:color w:val="000000"/>
                            <w:lang w:val="en-US"/>
                          </w:rPr>
                          <w:t>(s5.4A - 5.4D, 5.12 - 5.14A-5.14D NGER Measurement Determination)</w:t>
                        </w:r>
                      </w:p>
                    </w:txbxContent>
                  </v:textbox>
                </v:rect>
                <v:rect id="Rectangle 49" o:spid="_x0000_s1058" style="position:absolute;left:606;top:48228;width:53283;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" fillcolor="#82c5d8" stroked="f"/>
                <v:rect id="Rectangle 51" o:spid="_x0000_s1059" style="position:absolute;left:1720;top:48539;width:5003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" filled="f" stroked="f">
                  <v:textbox style="mso-fit-shape-to-text:t" inset="0,0,0,0">
                    <w:txbxContent>
                      <w:p w14:paraId="26F06D1D" w14:textId="77777777" w:rsidR="000C5E06" w:rsidRDefault="000C5E06" w:rsidP="000C5E06">
                        <w:r>
                          <w:rPr>
                            <w:rFonts w:ascii="Calibri" w:hAnsi="Calibri" w:cs="Calibri"/>
                            <w:color w:val="000000"/>
                            <w:lang w:val="en-US"/>
                          </w:rPr>
                          <w:t>Step 8: Estimate quantity of methane in landfill biogas captured, flared and transferred.</w:t>
                        </w:r>
                      </w:p>
                    </w:txbxContent>
                  </v:textbox>
                </v:rect>
                <v:rect id="Rectangle 53" o:spid="_x0000_s1060" style="position:absolute;left:10629;top:50323;width:3195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" filled="f" stroked="f">
                  <v:textbox style="mso-fit-shape-to-text:t" inset="0,0,0,0">
                    <w:txbxContent>
                      <w:p w14:paraId="7096B7F7" w14:textId="77777777" w:rsidR="000C5E06" w:rsidRDefault="000C5E06" w:rsidP="000C5E06">
                        <w:r>
                          <w:rPr>
                            <w:rFonts w:ascii="Calibri" w:hAnsi="Calibri" w:cs="Calibri"/>
                            <w:color w:val="000000"/>
                            <w:lang w:val="en-US"/>
                          </w:rPr>
                          <w:t>(Division 2.3.6, s5.4 NGER Measurement Determination)</w:t>
                        </w:r>
                      </w:p>
                    </w:txbxContent>
                  </v:textbox>
                </v:rect>
                <v:line id="Line 54" o:spid="_x0000_s1061" style="position:absolute;visibility:visible;mso-wrap-style:square" from="27108,38588" to="27108,4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" strokecolor="#56565a" strokeweight="1pt">
                  <v:stroke endcap="round"/>
                </v:line>
                <v:shape id="Freeform 55" o:spid="_x0000_s1062" style="position:absolute;left:26657;top:40398;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" path="m141,l71,141,,,141,xe" fillcolor="#56565a" stroked="f">
                  <v:path arrowok="t" o:connecttype="custom" o:connectlocs="89535,0;45085,89535;0,0;89535,0" o:connectangles="0,0,0,0"/>
                </v:shape>
                <v:rect id="Rectangle 58" o:spid="_x0000_s1063" style="position:absolute;left:606;top:62185;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" fillcolor="#82c5d8" stroked="f"/>
                <v:rect id="Rectangle 60" o:spid="_x0000_s1064" style="position:absolute;left:6699;top:63303;width:40659;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" filled="f" stroked="f">
                  <v:textbox style="mso-fit-shape-to-text:t" inset="0,0,0,0">
                    <w:txbxContent>
                      <w:p w14:paraId="611C750A" w14:textId="77777777" w:rsidR="000C5E06" w:rsidRDefault="000C5E06" w:rsidP="000C5E06">
                        <w:r>
                          <w:rPr>
                            <w:rFonts w:ascii="Calibri" w:hAnsi="Calibri" w:cs="Calibri"/>
                            <w:color w:val="000000"/>
                            <w:lang w:val="en-US"/>
                          </w:rPr>
                          <w:t>Step 10: Review emissions released from solid waste disposal in landfill.</w:t>
                        </w:r>
                      </w:p>
                    </w:txbxContent>
                  </v:textbox>
                </v:rect>
                <v:rect id="Rectangle 63" o:spid="_x0000_s1065" style="position:absolute;left:606;top:69138;width:53283;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" fillcolor="#82c5d8" stroked="f"/>
                <v:rect id="Rectangle 65" o:spid="_x0000_s1066" style="position:absolute;left:7613;top:69411;width:39224;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" filled="f" stroked="f">
                  <v:textbox style="mso-fit-shape-to-text:t" inset="0,0,0,0">
                    <w:txbxContent>
                      <w:p w14:paraId="1BC2F9A5" w14:textId="77777777" w:rsidR="000C5E06" w:rsidRDefault="000C5E06" w:rsidP="000C5E06">
                        <w:r>
                          <w:rPr>
                            <w:rFonts w:ascii="Calibri" w:hAnsi="Calibri" w:cs="Calibri"/>
                            <w:color w:val="000000"/>
                            <w:lang w:val="en-US"/>
                          </w:rPr>
                          <w:t>Step 11: Estimate emissions from biological treatment of solid waste.</w:t>
                        </w:r>
                      </w:p>
                    </w:txbxContent>
                  </v:textbox>
                </v:rect>
                <v:rect id="Rectangle 66" o:spid="_x0000_s1067" style="position:absolute;left:12147;top:71138;width:2897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" filled="f" stroked="f">
                  <v:textbox style="mso-fit-shape-to-text:t" inset="0,0,0,0">
                    <w:txbxContent>
                      <w:p w14:paraId="21EFEFD5" w14:textId="77777777" w:rsidR="000C5E06" w:rsidRDefault="000C5E06" w:rsidP="000C5E06">
                        <w:r>
                          <w:rPr>
                            <w:rFonts w:ascii="Calibri" w:hAnsi="Calibri" w:cs="Calibri"/>
                            <w:color w:val="000000"/>
                            <w:lang w:val="en-US"/>
                          </w:rPr>
                          <w:t>(Division 5.2.6 NGER Measurement Determination)</w:t>
                        </w:r>
                      </w:p>
                    </w:txbxContent>
                  </v:textbox>
                </v:rect>
                <v:line id="Line 67" o:spid="_x0000_s1068" style="position:absolute;visibility:visible;mso-wrap-style:square" from="27133,66325" to="27133,6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" strokecolor="#56565a" strokeweight="1pt">
                  <v:stroke endcap="round"/>
                </v:line>
                <v:shape id="Freeform 68" o:spid="_x0000_s1069" style="position:absolute;left:26714;top:68243;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" path="m141,l71,141,,,141,xe" fillcolor="#56565a" stroked="f">
                  <v:path arrowok="t" o:connecttype="custom" o:connectlocs="89535,0;45085,89535;0,0;89535,0" o:connectangles="0,0,0,0"/>
                </v:shape>
                <v:shape id="Picture 69" o:spid="_x0000_s1070" type="#_x0000_t75" style="position:absolute;top:20567;width:54356;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">
                  <v:imagedata r:id="rId48" o:title=""/>
                </v:shape>
                <v:rect id="Rectangle 71" o:spid="_x0000_s1071" style="position:absolute;left:463;top:20777;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" fillcolor="#82c5d8" stroked="f"/>
                <v:rect id="Rectangle 72" o:spid="_x0000_s1072" style="position:absolute;left:463;top:20777;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" filled="f" strokecolor="#c8c8c8" strokeweight=".25pt">
                  <v:stroke endcap="square"/>
                </v:rect>
                <v:rect id="Rectangle 73" o:spid="_x0000_s1073" style="position:absolute;left:4692;top:20961;width:41148;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" filled="f" stroked="f">
                  <v:textbox style="mso-fit-shape-to-text:t" inset="0,0,0,0">
                    <w:txbxContent>
                      <w:p w14:paraId="0CD07D66" w14:textId="77777777" w:rsidR="000C5E06" w:rsidRDefault="000C5E06" w:rsidP="000C5E06">
                        <w:r>
                          <w:rPr>
                            <w:rFonts w:ascii="Calibri" w:hAnsi="Calibri" w:cs="Calibri"/>
                            <w:color w:val="000000"/>
                            <w:lang w:val="en-US"/>
                          </w:rPr>
                          <w:t>Step 4: Deduct certain waste in estimating the waste disposed in landfill.</w:t>
                        </w:r>
                      </w:p>
                    </w:txbxContent>
                  </v:textbox>
                </v:rect>
                <v:rect id="Rectangle 74" o:spid="_x0000_s1074" style="position:absolute;left:13398;top:22790;width:25190;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" filled="f" stroked="f">
                  <v:textbox style="mso-fit-shape-to-text:t" inset="0,0,0,0">
                    <w:txbxContent>
                      <w:p w14:paraId="35675C51" w14:textId="77777777" w:rsidR="000C5E06" w:rsidRDefault="000C5E06" w:rsidP="000C5E06">
                        <w:r>
                          <w:rPr>
                            <w:rFonts w:ascii="Calibri" w:hAnsi="Calibri" w:cs="Calibri"/>
                            <w:color w:val="000000"/>
                            <w:lang w:val="en-US"/>
                          </w:rPr>
                          <w:t>(s5.11A NGER Measurement Determination)</w:t>
                        </w:r>
                      </w:p>
                    </w:txbxContent>
                  </v:textbox>
                </v:rect>
                <v:shape id="Picture 75" o:spid="_x0000_s1075" type="#_x0000_t75" style="position:absolute;top:27355;width:54356;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">
                  <v:imagedata r:id="rId49" o:title=""/>
                </v:shape>
                <v:rect id="Rectangle 77" o:spid="_x0000_s1076" style="position:absolute;left:463;top:27616;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" fillcolor="#82c5d8" stroked="f"/>
                <v:rect id="Rectangle 78" o:spid="_x0000_s1077" style="position:absolute;left:463;top:27616;width:53283;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" filled="f" strokecolor="#c8c8c8" strokeweight=".25pt">
                  <v:stroke endcap="square"/>
                </v:rect>
                <v:rect id="Rectangle 79" o:spid="_x0000_s1078" style="position:absolute;left:12236;top:27800;width:2732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" filled="f" stroked="f">
                  <v:textbox style="mso-fit-shape-to-text:t" inset="0,0,0,0">
                    <w:txbxContent>
                      <w:p w14:paraId="594D53FC" w14:textId="77777777" w:rsidR="000C5E06" w:rsidRDefault="000C5E06" w:rsidP="000C5E06">
                        <w:r>
                          <w:rPr>
                            <w:rFonts w:ascii="Calibri" w:hAnsi="Calibri" w:cs="Calibri"/>
                            <w:color w:val="000000"/>
                            <w:lang w:val="en-US"/>
                          </w:rPr>
                          <w:t>Step 5: Estimate methane generation constants.</w:t>
                        </w:r>
                      </w:p>
                    </w:txbxContent>
                  </v:textbox>
                </v:rect>
                <v:rect id="Rectangle 80" o:spid="_x0000_s1079" style="position:absolute;left:13836;top:29635;width:24384;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" filled="f" stroked="f">
                  <v:textbox style="mso-fit-shape-to-text:t" inset="0,0,0,0">
                    <w:txbxContent>
                      <w:p w14:paraId="069BCC1B" w14:textId="77777777" w:rsidR="000C5E06" w:rsidRDefault="000C5E06" w:rsidP="000C5E06">
                        <w:r>
                          <w:rPr>
                            <w:rFonts w:ascii="Calibri" w:hAnsi="Calibri" w:cs="Calibri"/>
                            <w:color w:val="000000"/>
                            <w:lang w:val="en-US"/>
                          </w:rPr>
                          <w:t>(s5.14 NGER Measurement Determination)</w:t>
                        </w:r>
                      </w:p>
                    </w:txbxContent>
                  </v:textbox>
                </v:rect>
                <v:line id="Line 81" o:spid="_x0000_s1080" style="position:absolute;visibility:visible;mso-wrap-style:square" from="27108,24917" to="27108,2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" strokecolor="#56565a" strokeweight="1pt">
                  <v:stroke endcap="round"/>
                </v:line>
                <v:shape id="Freeform 82" o:spid="_x0000_s1081" style="position:absolute;left:26657;top:26720;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" path="m141,l71,141,,,141,xe" fillcolor="#56565a" stroked="f">
                  <v:path arrowok="t" o:connecttype="custom" o:connectlocs="89535,0;45085,89535;0,0;89535,0" o:connectangles="0,0,0,0"/>
                </v:shape>
                <v:line id="Line 83" o:spid="_x0000_s1082" style="position:absolute;visibility:visible;mso-wrap-style:square" from="27108,18084" to="27108,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" strokecolor="#56565a" strokeweight="1pt">
                  <v:stroke endcap="round"/>
                </v:line>
                <v:shape id="Freeform 84" o:spid="_x0000_s1083" style="position:absolute;left:26657;top:19888;width:895;height:889;visibility:visible;mso-wrap-style:square;v-text-anchor:top" coordsize="1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" path="m141,l71,140,,,141,xe" fillcolor="#56565a" stroked="f">
                  <v:path arrowok="t" o:connecttype="custom" o:connectlocs="89535,0;45085,88900;0,0;89535,0" o:connectangles="0,0,0,0"/>
                </v:shape>
                <v:line id="Line 85" o:spid="_x0000_s1084" style="position:absolute;visibility:visible;mso-wrap-style:square" from="27108,31756" to="27108,3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" strokecolor="#56565a" strokeweight="1pt">
                  <v:stroke endcap="round"/>
                </v:line>
                <v:shape id="Freeform 86" o:spid="_x0000_s1085" style="position:absolute;left:26657;top:33559;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" path="m141,l71,141,,,141,xe" fillcolor="#56565a" stroked="f">
                  <v:path arrowok="t" o:connecttype="custom" o:connectlocs="89535,0;45085,89535;0,0;89535,0" o:connectangles="0,0,0,0"/>
                </v:shape>
                <v:shape id="Picture 87" o:spid="_x0000_s1086" type="#_x0000_t75" style="position:absolute;top:77304;width:54356;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">
                  <v:imagedata r:id="rId50" o:title=""/>
                </v:shape>
                <v:rect id="Rectangle 89" o:spid="_x0000_s1087" style="position:absolute;left:606;top:75984;width:53283;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" fillcolor="#82c5d8" stroked="f">
                  <v:textbox>
                    <w:txbxContent>
                      <w:p w14:paraId="21F1EE51" w14:textId="77777777" w:rsidR="000C5E06" w:rsidRDefault="000C5E06" w:rsidP="00533026">
                        <w:pPr>
                          <w:jc w:val="center"/>
                        </w:pPr>
                      </w:p>
                    </w:txbxContent>
                  </v:textbox>
                </v:rect>
                <v:rect id="Rectangle 91" o:spid="_x0000_s1088" style="position:absolute;left:9899;top:76263;width:3469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" filled="f" stroked="f">
                  <v:textbox style="mso-fit-shape-to-text:t" inset="0,0,0,0">
                    <w:txbxContent>
                      <w:p w14:paraId="59507057" w14:textId="77777777" w:rsidR="000C5E06" w:rsidRDefault="000C5E06" w:rsidP="000C5E06">
                        <w:r>
                          <w:rPr>
                            <w:rFonts w:ascii="Calibri" w:hAnsi="Calibri" w:cs="Calibri"/>
                            <w:color w:val="000000"/>
                            <w:lang w:val="en-US"/>
                          </w:rPr>
                          <w:t>Step 12: Estimate emissions from landfill biogas combustion.</w:t>
                        </w:r>
                      </w:p>
                    </w:txbxContent>
                  </v:textbox>
                </v:rect>
                <v:rect id="Rectangle 92" o:spid="_x0000_s1089" style="position:absolute;left:10629;top:77990;width:32754;height:19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" filled="f" stroked="f">
                  <v:textbox inset="0,0,0,0">
                    <w:txbxContent>
                      <w:p w14:paraId="7DF2AE6A" w14:textId="77777777" w:rsidR="000C5E06" w:rsidRDefault="000C5E06" w:rsidP="000C5E06">
                        <w:r>
                          <w:rPr>
                            <w:rFonts w:ascii="Calibri" w:hAnsi="Calibri" w:cs="Calibri"/>
                            <w:color w:val="000000"/>
                            <w:lang w:val="en-US"/>
                          </w:rPr>
                          <w:t>A) Combusted (s2.20 NGER Measurement Determination)</w:t>
                        </w:r>
                      </w:p>
                    </w:txbxContent>
                  </v:textbox>
                </v:rect>
                <v:rect id="Rectangle 93" o:spid="_x0000_s1090" style="position:absolute;left:9683;top:79495;width:3433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" filled="f" stroked="f">
                  <v:textbox inset="0,0,0,0">
                    <w:txbxContent>
                      <w:p w14:paraId="621A1F87" w14:textId="77777777" w:rsidR="000C5E06" w:rsidRDefault="000C5E06" w:rsidP="000C5E06">
                        <w:r>
                          <w:rPr>
                            <w:rFonts w:ascii="Calibri" w:hAnsi="Calibri" w:cs="Calibri"/>
                            <w:color w:val="000000"/>
                            <w:lang w:val="en-US"/>
                          </w:rPr>
                          <w:t>B) Flared (Division 5.2.6 NGER Measurement Determination)</w:t>
                        </w:r>
                      </w:p>
                    </w:txbxContent>
                  </v:textbox>
                </v:rect>
                <v:line id="Line 94" o:spid="_x0000_s1091" style="position:absolute;visibility:visible;mso-wrap-style:square" from="27108,73279" to="27108,7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" strokecolor="#56565a" strokeweight="1pt">
                  <v:stroke endcap="round"/>
                </v:line>
                <v:shape id="Freeform 95" o:spid="_x0000_s1092" style="position:absolute;left:26657;top:75190;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" path="m141,l71,141,,,141,xe" fillcolor="#56565a" stroked="f">
                  <v:path arrowok="t" o:connecttype="custom" o:connectlocs="89535,0;45085,89535;0,0;89535,0" o:connectangles="0,0,0,0"/>
                </v:shape>
                <v:rect id="Rectangle 100" o:spid="_x0000_s1093" style="position:absolute;left:16078;top:55540;width:1933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" filled="f" stroked="f">
                  <v:textbox style="mso-fit-shape-to-text:t" inset="0,0,0,0">
                    <w:txbxContent>
                      <w:p w14:paraId="1F38642C" w14:textId="77777777" w:rsidR="000C5E06" w:rsidRDefault="000C5E06" w:rsidP="000C5E06">
                        <w:r>
                          <w:rPr>
                            <w:rFonts w:ascii="Calibri" w:hAnsi="Calibri" w:cs="Calibri"/>
                            <w:color w:val="000000"/>
                            <w:lang w:val="en-US"/>
                          </w:rPr>
                          <w:t>Step 9: Estimate legacy emissions.</w:t>
                        </w:r>
                      </w:p>
                    </w:txbxContent>
                  </v:textbox>
                </v:rect>
                <v:rect id="Rectangle 101" o:spid="_x0000_s1094" style="position:absolute;left:12534;top:57337;width:28975;height:2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" filled="f" stroked="f">
                  <v:textbox style="mso-fit-shape-to-text:t" inset="0,0,0,0">
                    <w:txbxContent>
                      <w:p w14:paraId="5167B590" w14:textId="77777777" w:rsidR="000C5E06" w:rsidRDefault="000C5E06" w:rsidP="000C5E06">
                        <w:r>
                          <w:rPr>
                            <w:rFonts w:ascii="Calibri" w:hAnsi="Calibri" w:cs="Calibri"/>
                            <w:color w:val="000000"/>
                            <w:lang w:val="en-US"/>
                          </w:rPr>
                          <w:t>(Division 5.2.7 NGER Measurement Determination)</w:t>
                        </w:r>
                      </w:p>
                    </w:txbxContent>
                  </v:textbox>
                </v:rect>
                <v:line id="Line 102" o:spid="_x0000_s1095" style="position:absolute;visibility:visible;mso-wrap-style:square" from="27108,59486" to="27108,6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" strokecolor="#56565a" strokeweight="1pt">
                  <v:stroke endcap="round"/>
                </v:line>
                <v:shape id="Freeform 103" o:spid="_x0000_s1096" style="position:absolute;left:26657;top:61290;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" path="m141,l71,141,,,141,xe" fillcolor="#56565a" stroked="f">
                  <v:path arrowok="t" o:connecttype="custom" o:connectlocs="89535,0;45085,89535;0,0;89535,0" o:connectangles="0,0,0,0"/>
                </v:shape>
                <v:line id="Line 104" o:spid="_x0000_s1097" style="position:absolute;visibility:visible;mso-wrap-style:square" from="27133,45427" to="27133,47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" strokecolor="#56565a" strokeweight="1pt">
                  <v:stroke endcap="round"/>
                </v:line>
                <v:shape id="Freeform 105" o:spid="_x0000_s1098" style="position:absolute;left:26657;top:47339;width:895;height:889;visibility:visible;mso-wrap-style:square;v-text-anchor:top" coordsize="1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" path="m141,l71,140,,,141,xe" fillcolor="#56565a" stroked="f">
                  <v:path arrowok="t" o:connecttype="custom" o:connectlocs="89535,0;45085,88900;0,0;89535,0" o:connectangles="0,0,0,0"/>
                </v:shape>
                <v:line id="Line 94" o:spid="_x0000_s1099" style="position:absolute;visibility:visible;mso-wrap-style:square" from="28908,70995" to="28908,70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" strokecolor="#56565a" strokeweight="1pt">
                  <v:stroke endcap="round"/>
                </v:line>
                <v:line id="Line 104" o:spid="_x0000_s1100" style="position:absolute;visibility:visible;mso-wrap-style:square" from="27108,52546" to="27108,5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" strokecolor="#56565a" strokeweight="1pt">
                  <v:stroke endcap="round"/>
                </v:line>
                <v:shape id="Freeform 105" o:spid="_x0000_s1101" style="position:absolute;left:26657;top:54457;width:895;height:889;visibility:visible;mso-wrap-style:square;v-text-anchor:top" coordsize="1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" path="m141,l71,140,,,141,xe" fillcolor="#56565a" stroked="f">
                  <v:path arrowok="t" o:connecttype="custom" o:connectlocs="89535,0;45085,88900;0,0;89535,0" o:connectangles="0,0,0,0"/>
                </v:shape>
                <v:rect id="Rectangle 91277171" o:spid="_x0000_s1102" style="position:absolute;left:9099;top:41344;width:32226;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" filled="f" stroked="f">
                  <v:textbox style="mso-fit-shape-to-text:t" inset="0,0,0,0">
                    <w:txbxContent>
                      <w:p w14:paraId="12AD3D64" w14:textId="5B34376C" w:rsidR="000C5E06" w:rsidRDefault="000C5E06" w:rsidP="000C5E06">
                        <w:pPr>
                          <w:rPr>
                            <w:rFonts w:ascii="Calibri" w:hAnsi="Calibri" w:cs="Calibri"/>
                            <w:color w:val="008080"/>
                            <w:szCs w:val="22"/>
                            <w:lang w:val="en-US"/>
                          </w:rPr>
                        </w:pPr>
                        <w:r w:rsidRPr="00533026">
                          <w:rPr>
                            <w:rFonts w:ascii="Calibri" w:hAnsi="Calibri" w:cs="Calibri"/>
                            <w:color w:val="auto"/>
                            <w:szCs w:val="22"/>
                            <w:lang w:val="en-US"/>
                          </w:rPr>
                          <w:t xml:space="preserve">Step </w:t>
                        </w:r>
                        <w:r>
                          <w:rPr>
                            <w:rFonts w:ascii="Calibri" w:hAnsi="Calibri" w:cs="Calibri"/>
                            <w:color w:val="auto"/>
                            <w:szCs w:val="22"/>
                            <w:lang w:val="en-US"/>
                          </w:rPr>
                          <w:t>7</w:t>
                        </w:r>
                        <w:r w:rsidRPr="000C5E06">
                          <w:rPr>
                            <w:rFonts w:ascii="Calibri" w:hAnsi="Calibri" w:cs="Calibri"/>
                            <w:color w:val="auto"/>
                            <w:szCs w:val="22"/>
                            <w:lang w:val="en-US"/>
                          </w:rPr>
                          <w:t>: Estimate the</w:t>
                        </w:r>
                        <w:r>
                          <w:rPr>
                            <w:rFonts w:ascii="Calibri" w:hAnsi="Calibri" w:cs="Calibri"/>
                            <w:color w:val="auto"/>
                            <w:szCs w:val="22"/>
                            <w:lang w:val="en-US"/>
                          </w:rPr>
                          <w:t xml:space="preserve"> collection efficiency limit of landfill</w:t>
                        </w:r>
                      </w:p>
                    </w:txbxContent>
                  </v:textbox>
                </v:rect>
              </v:group>
            </w:pict>
          </mc:Fallback>
        </mc:AlternateContent>
      </w:r>
    </w:p>
    <w:p w14:paraId="400F5E4E" w14:textId="77777777" w:rsidR="00676A12" w:rsidRDefault="00676A12" w:rsidP="00F542E1">
      <w:pPr>
        <w:spacing w:after="0"/>
        <w:jc w:val="center"/>
      </w:pPr>
    </w:p>
    <w:p w14:paraId="21A43AF7" w14:textId="77777777" w:rsidR="00676A12" w:rsidRDefault="00676A12" w:rsidP="00F542E1">
      <w:pPr>
        <w:spacing w:after="0"/>
        <w:jc w:val="center"/>
      </w:pPr>
    </w:p>
    <w:p w14:paraId="1A4B2E6B" w14:textId="77777777" w:rsidR="00676A12" w:rsidRDefault="00676A12" w:rsidP="00F542E1">
      <w:pPr>
        <w:spacing w:after="0"/>
        <w:jc w:val="center"/>
      </w:pPr>
    </w:p>
    <w:p w14:paraId="66A67113" w14:textId="77777777" w:rsidR="00676A12" w:rsidRDefault="00676A12" w:rsidP="00F542E1">
      <w:pPr>
        <w:spacing w:after="0"/>
        <w:jc w:val="center"/>
      </w:pPr>
    </w:p>
    <w:p w14:paraId="53D349C1" w14:textId="77777777" w:rsidR="00676A12" w:rsidRDefault="00676A12" w:rsidP="00F542E1">
      <w:pPr>
        <w:spacing w:after="0"/>
        <w:jc w:val="center"/>
      </w:pPr>
    </w:p>
    <w:p w14:paraId="43BD22F1" w14:textId="77777777" w:rsidR="00676A12" w:rsidRDefault="00676A12" w:rsidP="00F542E1">
      <w:pPr>
        <w:spacing w:after="0"/>
        <w:jc w:val="center"/>
      </w:pPr>
    </w:p>
    <w:p w14:paraId="208784C2" w14:textId="77777777" w:rsidR="00676A12" w:rsidRDefault="00676A12" w:rsidP="00F542E1">
      <w:pPr>
        <w:spacing w:after="0"/>
        <w:jc w:val="center"/>
      </w:pPr>
    </w:p>
    <w:p w14:paraId="03941EAA" w14:textId="77777777" w:rsidR="00676A12" w:rsidRDefault="00676A12" w:rsidP="00F542E1">
      <w:pPr>
        <w:spacing w:after="0"/>
        <w:jc w:val="center"/>
      </w:pPr>
    </w:p>
    <w:p w14:paraId="17D44E09" w14:textId="77777777" w:rsidR="00676A12" w:rsidRDefault="00676A12" w:rsidP="00F542E1">
      <w:pPr>
        <w:spacing w:after="0"/>
        <w:jc w:val="center"/>
      </w:pPr>
    </w:p>
    <w:p w14:paraId="661532EE" w14:textId="77777777" w:rsidR="00676A12" w:rsidRDefault="00676A12" w:rsidP="00F542E1">
      <w:pPr>
        <w:spacing w:after="0"/>
        <w:jc w:val="center"/>
      </w:pPr>
    </w:p>
    <w:p w14:paraId="200EBE15" w14:textId="77777777" w:rsidR="00676A12" w:rsidRDefault="00676A12" w:rsidP="00F542E1">
      <w:pPr>
        <w:spacing w:after="0"/>
        <w:jc w:val="center"/>
      </w:pPr>
    </w:p>
    <w:p w14:paraId="60B607E3" w14:textId="77777777" w:rsidR="00676A12" w:rsidRDefault="00676A12" w:rsidP="00F542E1">
      <w:pPr>
        <w:spacing w:after="0"/>
        <w:jc w:val="center"/>
      </w:pPr>
    </w:p>
    <w:p w14:paraId="4E1F105B" w14:textId="77777777" w:rsidR="00676A12" w:rsidRDefault="00676A12" w:rsidP="00F542E1">
      <w:pPr>
        <w:spacing w:after="0"/>
        <w:jc w:val="center"/>
      </w:pPr>
    </w:p>
    <w:p w14:paraId="4AEF3F0B" w14:textId="77777777" w:rsidR="00676A12" w:rsidRDefault="00676A12" w:rsidP="00F542E1">
      <w:pPr>
        <w:spacing w:after="0"/>
        <w:jc w:val="center"/>
      </w:pPr>
    </w:p>
    <w:p w14:paraId="1BB918CF" w14:textId="77777777" w:rsidR="00676A12" w:rsidRDefault="00676A12" w:rsidP="00F542E1">
      <w:pPr>
        <w:spacing w:after="0"/>
        <w:jc w:val="center"/>
      </w:pPr>
    </w:p>
    <w:p w14:paraId="4E7990F3" w14:textId="77777777" w:rsidR="00676A12" w:rsidRDefault="00676A12" w:rsidP="00F542E1">
      <w:pPr>
        <w:spacing w:after="0"/>
        <w:jc w:val="center"/>
      </w:pPr>
    </w:p>
    <w:p w14:paraId="7A612760" w14:textId="77777777" w:rsidR="00676A12" w:rsidRDefault="00676A12" w:rsidP="00F542E1">
      <w:pPr>
        <w:spacing w:after="0"/>
        <w:jc w:val="center"/>
      </w:pPr>
    </w:p>
    <w:p w14:paraId="00EA625A" w14:textId="77777777" w:rsidR="00676A12" w:rsidRDefault="00676A12" w:rsidP="00F542E1">
      <w:pPr>
        <w:spacing w:after="0"/>
        <w:jc w:val="center"/>
      </w:pPr>
    </w:p>
    <w:p w14:paraId="3AD70948" w14:textId="77777777" w:rsidR="00676A12" w:rsidRDefault="00676A12" w:rsidP="00F542E1">
      <w:pPr>
        <w:spacing w:after="0"/>
        <w:jc w:val="center"/>
      </w:pPr>
    </w:p>
    <w:p w14:paraId="70199904" w14:textId="77777777" w:rsidR="00676A12" w:rsidRDefault="00676A12" w:rsidP="00F542E1">
      <w:pPr>
        <w:spacing w:after="0"/>
        <w:jc w:val="center"/>
      </w:pPr>
    </w:p>
    <w:p w14:paraId="762A4211" w14:textId="77777777" w:rsidR="00676A12" w:rsidRDefault="00676A12" w:rsidP="00F542E1">
      <w:pPr>
        <w:spacing w:after="0"/>
        <w:jc w:val="center"/>
      </w:pPr>
    </w:p>
    <w:p w14:paraId="038F8226" w14:textId="77777777" w:rsidR="00676A12" w:rsidRDefault="00676A12" w:rsidP="00F542E1">
      <w:pPr>
        <w:spacing w:after="0"/>
        <w:jc w:val="center"/>
      </w:pPr>
    </w:p>
    <w:p w14:paraId="06E801FB" w14:textId="77777777" w:rsidR="00676A12" w:rsidRDefault="00676A12" w:rsidP="00F542E1">
      <w:pPr>
        <w:spacing w:after="0"/>
        <w:jc w:val="center"/>
      </w:pPr>
    </w:p>
    <w:p w14:paraId="0B1C6E95" w14:textId="77777777" w:rsidR="00676A12" w:rsidRDefault="00676A12" w:rsidP="00F542E1">
      <w:pPr>
        <w:spacing w:after="0"/>
        <w:jc w:val="center"/>
      </w:pPr>
    </w:p>
    <w:p w14:paraId="086947CF" w14:textId="77777777" w:rsidR="00676A12" w:rsidRDefault="00676A12" w:rsidP="00F542E1">
      <w:pPr>
        <w:spacing w:after="0"/>
        <w:jc w:val="center"/>
      </w:pPr>
    </w:p>
    <w:p w14:paraId="3176BED0" w14:textId="77777777" w:rsidR="00676A12" w:rsidRDefault="00676A12" w:rsidP="00F542E1">
      <w:pPr>
        <w:spacing w:after="0"/>
        <w:jc w:val="center"/>
      </w:pPr>
    </w:p>
    <w:p w14:paraId="428E07F4" w14:textId="77777777" w:rsidR="00676A12" w:rsidRDefault="00676A12" w:rsidP="00F542E1">
      <w:pPr>
        <w:spacing w:after="0"/>
        <w:jc w:val="center"/>
      </w:pPr>
    </w:p>
    <w:p w14:paraId="216DBF0B" w14:textId="77777777" w:rsidR="00676A12" w:rsidRDefault="00676A12" w:rsidP="00F542E1">
      <w:pPr>
        <w:spacing w:after="0"/>
        <w:jc w:val="center"/>
      </w:pPr>
    </w:p>
    <w:p w14:paraId="11F0AD24" w14:textId="77777777" w:rsidR="00676A12" w:rsidRDefault="00676A12" w:rsidP="00F542E1">
      <w:pPr>
        <w:spacing w:after="0"/>
        <w:jc w:val="center"/>
      </w:pPr>
    </w:p>
    <w:p w14:paraId="405A7673" w14:textId="77777777" w:rsidR="00676A12" w:rsidRDefault="00676A12" w:rsidP="00F542E1">
      <w:pPr>
        <w:spacing w:after="0"/>
        <w:jc w:val="center"/>
      </w:pPr>
    </w:p>
    <w:p w14:paraId="273C3909" w14:textId="77777777" w:rsidR="00676A12" w:rsidRDefault="00676A12" w:rsidP="00F542E1">
      <w:pPr>
        <w:spacing w:after="0"/>
        <w:jc w:val="center"/>
      </w:pPr>
    </w:p>
    <w:p w14:paraId="36EC6C7C" w14:textId="77777777" w:rsidR="00676A12" w:rsidRDefault="00676A12" w:rsidP="00F542E1">
      <w:pPr>
        <w:spacing w:after="0"/>
        <w:jc w:val="center"/>
      </w:pPr>
    </w:p>
    <w:p w14:paraId="5CFFF9FA" w14:textId="77777777" w:rsidR="00676A12" w:rsidRDefault="00676A12" w:rsidP="00F542E1">
      <w:pPr>
        <w:spacing w:after="0"/>
        <w:jc w:val="center"/>
      </w:pPr>
    </w:p>
    <w:p w14:paraId="65209EE4" w14:textId="77777777" w:rsidR="00676A12" w:rsidRDefault="00676A12" w:rsidP="00F542E1">
      <w:pPr>
        <w:spacing w:after="0"/>
        <w:jc w:val="center"/>
      </w:pPr>
    </w:p>
    <w:p w14:paraId="50888148" w14:textId="77777777" w:rsidR="00676A12" w:rsidRDefault="00676A12" w:rsidP="00F542E1">
      <w:pPr>
        <w:spacing w:after="0"/>
        <w:jc w:val="center"/>
      </w:pPr>
    </w:p>
    <w:p w14:paraId="27081ECA" w14:textId="77777777" w:rsidR="00676A12" w:rsidRDefault="00676A12" w:rsidP="00F542E1">
      <w:pPr>
        <w:spacing w:after="0"/>
        <w:jc w:val="center"/>
      </w:pPr>
    </w:p>
    <w:p w14:paraId="5472BDF1" w14:textId="77777777" w:rsidR="00676A12" w:rsidRDefault="00676A12" w:rsidP="00F542E1">
      <w:pPr>
        <w:spacing w:after="0"/>
        <w:jc w:val="center"/>
      </w:pPr>
    </w:p>
    <w:p w14:paraId="459C0647" w14:textId="77777777" w:rsidR="00676A12" w:rsidRDefault="00676A12" w:rsidP="00F542E1">
      <w:pPr>
        <w:spacing w:after="0"/>
        <w:jc w:val="center"/>
      </w:pPr>
    </w:p>
    <w:p w14:paraId="0079D757" w14:textId="77777777" w:rsidR="00676A12" w:rsidRDefault="00676A12" w:rsidP="00F542E1">
      <w:pPr>
        <w:spacing w:after="0"/>
        <w:jc w:val="center"/>
      </w:pPr>
    </w:p>
    <w:p w14:paraId="4B05DE6D" w14:textId="77777777" w:rsidR="00676A12" w:rsidRDefault="00676A12" w:rsidP="00F542E1">
      <w:pPr>
        <w:spacing w:after="0"/>
        <w:jc w:val="center"/>
      </w:pPr>
    </w:p>
    <w:p w14:paraId="7D5E577B" w14:textId="77777777" w:rsidR="00676A12" w:rsidRDefault="00676A12" w:rsidP="00F542E1">
      <w:pPr>
        <w:spacing w:after="0"/>
        <w:jc w:val="center"/>
      </w:pPr>
    </w:p>
    <w:p w14:paraId="6E5CB4C6" w14:textId="77777777" w:rsidR="00676A12" w:rsidRDefault="00676A12" w:rsidP="00F542E1">
      <w:pPr>
        <w:spacing w:after="0"/>
        <w:jc w:val="center"/>
      </w:pPr>
    </w:p>
    <w:p w14:paraId="72D87C67" w14:textId="77777777" w:rsidR="00676A12" w:rsidRDefault="00676A12" w:rsidP="00F542E1">
      <w:pPr>
        <w:spacing w:after="0"/>
        <w:jc w:val="center"/>
      </w:pPr>
    </w:p>
    <w:p w14:paraId="62678A80" w14:textId="77777777" w:rsidR="008465E3" w:rsidRDefault="008465E3" w:rsidP="008465E3">
      <w:pPr>
        <w:spacing w:after="0"/>
      </w:pPr>
    </w:p>
    <w:p w14:paraId="7960A5F9" w14:textId="77777777" w:rsidR="00D515D4" w:rsidRDefault="00D515D4" w:rsidP="008465E3">
      <w:pPr>
        <w:spacing w:after="0"/>
      </w:pPr>
    </w:p>
    <w:p w14:paraId="6F69B4F4" w14:textId="77777777" w:rsidR="00D515D4" w:rsidRDefault="00D515D4" w:rsidP="008465E3">
      <w:pPr>
        <w:spacing w:after="0"/>
      </w:pPr>
    </w:p>
    <w:p w14:paraId="7CFE2552" w14:textId="77777777" w:rsidR="005B677D" w:rsidRDefault="005B677D" w:rsidP="008465E3">
      <w:pPr>
        <w:spacing w:after="0"/>
      </w:pPr>
    </w:p>
    <w:p w14:paraId="39392DDD" w14:textId="73180ED6" w:rsidR="008465E3" w:rsidRDefault="008465E3" w:rsidP="008465E3">
      <w:pPr>
        <w:spacing w:after="0"/>
      </w:pPr>
      <w:r>
        <w:t>There are several fixed factors and constants used in estimating emissions, such as:</w:t>
      </w:r>
    </w:p>
    <w:p w14:paraId="61A13732" w14:textId="77777777" w:rsidR="008465E3" w:rsidRPr="00377B0F" w:rsidRDefault="008465E3" w:rsidP="008465E3">
      <w:pPr>
        <w:pStyle w:val="CERbullets"/>
        <w:numPr>
          <w:ilvl w:val="0"/>
          <w:numId w:val="40"/>
        </w:numPr>
      </w:pPr>
      <w:r>
        <w:t>fraction of degradable organic carbon dissimilated (s5.14A NGER Measurement Determination)</w:t>
      </w:r>
    </w:p>
    <w:p w14:paraId="00CF770C" w14:textId="77777777" w:rsidR="008465E3" w:rsidRPr="00377B0F" w:rsidRDefault="008465E3" w:rsidP="008465E3">
      <w:pPr>
        <w:pStyle w:val="CERbullets"/>
        <w:numPr>
          <w:ilvl w:val="0"/>
          <w:numId w:val="40"/>
        </w:numPr>
      </w:pPr>
      <w:r>
        <w:t>methane correction factor for aerobic decomposition (s5.14B NGER Measurement Determination)</w:t>
      </w:r>
    </w:p>
    <w:p w14:paraId="3216C0D5" w14:textId="77777777" w:rsidR="008465E3" w:rsidRPr="00AF7A53" w:rsidRDefault="008465E3" w:rsidP="008465E3">
      <w:pPr>
        <w:pStyle w:val="CERbullets"/>
        <w:numPr>
          <w:ilvl w:val="0"/>
          <w:numId w:val="40"/>
        </w:numPr>
      </w:pPr>
      <w:r w:rsidRPr="00BB6D47">
        <w:t>fraction by volume of methane generated in landfill biogas (s5.14C NGER Measurement Determinatio</w:t>
      </w:r>
      <w:r>
        <w:t>n)</w:t>
      </w:r>
    </w:p>
    <w:p w14:paraId="61143D26" w14:textId="4A770747" w:rsidR="000B1552" w:rsidRPr="00D515D4" w:rsidRDefault="008465E3" w:rsidP="00D515D4">
      <w:pPr>
        <w:pStyle w:val="CERbullets"/>
        <w:numPr>
          <w:ilvl w:val="0"/>
          <w:numId w:val="40"/>
        </w:numPr>
        <w:autoSpaceDE w:val="0"/>
        <w:autoSpaceDN w:val="0"/>
        <w:adjustRightInd w:val="0"/>
        <w:spacing w:after="0"/>
        <w:rPr>
          <w:rFonts w:ascii="Calibri" w:hAnsi="Calibri" w:cs="Calibri"/>
          <w:color w:val="000000"/>
          <w:szCs w:val="22"/>
          <w:lang w:eastAsia="en-AU"/>
        </w:rPr>
      </w:pPr>
      <w:r>
        <w:t>number of months before methane generation at landfill commences (s5.14D NGER Measurement Determination).</w:t>
      </w:r>
    </w:p>
    <w:p w14:paraId="228A5E27" w14:textId="77777777" w:rsidR="008465E3" w:rsidRDefault="008465E3" w:rsidP="00560BE3">
      <w:pPr>
        <w:pStyle w:val="Heading1"/>
        <w:numPr>
          <w:ilvl w:val="0"/>
          <w:numId w:val="54"/>
        </w:numPr>
        <w:ind w:left="709" w:hanging="709"/>
      </w:pPr>
      <w:bookmarkStart w:id="121" w:name="_Toc43288062"/>
      <w:bookmarkStart w:id="122" w:name="_Technical_background_to"/>
      <w:bookmarkStart w:id="123" w:name="_Method_1_(capture"/>
      <w:bookmarkStart w:id="124" w:name="_Toc43927990"/>
      <w:bookmarkStart w:id="125" w:name="_Toc43928171"/>
      <w:bookmarkStart w:id="126" w:name="_Toc43930977"/>
      <w:bookmarkStart w:id="127" w:name="_Toc43931215"/>
      <w:bookmarkStart w:id="128" w:name="_Toc43932085"/>
      <w:bookmarkStart w:id="129" w:name="_Procedure_for_estimating"/>
      <w:bookmarkStart w:id="130" w:name="_Toc46470554"/>
      <w:bookmarkStart w:id="131" w:name="_Toc46470610"/>
      <w:bookmarkStart w:id="132" w:name="_Toc107933644"/>
      <w:bookmarkStart w:id="133" w:name="_Toc206584714"/>
      <w:bookmarkEnd w:id="121"/>
      <w:bookmarkEnd w:id="122"/>
      <w:bookmarkEnd w:id="123"/>
      <w:bookmarkEnd w:id="124"/>
      <w:bookmarkEnd w:id="125"/>
      <w:bookmarkEnd w:id="126"/>
      <w:bookmarkEnd w:id="127"/>
      <w:bookmarkEnd w:id="128"/>
      <w:bookmarkEnd w:id="129"/>
      <w:r w:rsidRPr="00D2651D">
        <w:t>Procedure</w:t>
      </w:r>
      <w:r>
        <w:t xml:space="preserve"> for estimating emissions</w:t>
      </w:r>
      <w:bookmarkEnd w:id="130"/>
      <w:bookmarkEnd w:id="131"/>
      <w:bookmarkEnd w:id="132"/>
      <w:bookmarkEnd w:id="133"/>
    </w:p>
    <w:p w14:paraId="314ABD2F" w14:textId="77777777" w:rsidR="008465E3" w:rsidRDefault="008465E3" w:rsidP="00696816">
      <w:pPr>
        <w:pStyle w:val="Heading2"/>
        <w:numPr>
          <w:ilvl w:val="1"/>
          <w:numId w:val="41"/>
        </w:numPr>
        <w:tabs>
          <w:tab w:val="num" w:pos="1440"/>
        </w:tabs>
        <w:ind w:left="720" w:hanging="720"/>
      </w:pPr>
      <w:bookmarkStart w:id="134" w:name="_Estimate_total_solid"/>
      <w:bookmarkStart w:id="135" w:name="_Toc46470555"/>
      <w:bookmarkStart w:id="136" w:name="_Toc46470611"/>
      <w:bookmarkStart w:id="137" w:name="_Toc107933645"/>
      <w:bookmarkStart w:id="138" w:name="_Toc206584715"/>
      <w:bookmarkEnd w:id="134"/>
      <w:r w:rsidRPr="00616E49">
        <w:t>Estimate total solid waste tonnage received at the landfill</w:t>
      </w:r>
      <w:bookmarkEnd w:id="135"/>
      <w:bookmarkEnd w:id="136"/>
      <w:bookmarkEnd w:id="137"/>
      <w:bookmarkEnd w:id="138"/>
    </w:p>
    <w:p w14:paraId="1B4884B3"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39" w:name="_Toc46470556"/>
      <w:bookmarkStart w:id="140" w:name="_Toc46470612"/>
      <w:bookmarkStart w:id="141" w:name="_Toc46911049"/>
      <w:bookmarkStart w:id="142" w:name="_Toc107933646"/>
      <w:bookmarkStart w:id="143" w:name="_Toc206584716"/>
      <w:r w:rsidRPr="00696816">
        <w:rPr>
          <w:bCs w:val="0"/>
          <w:sz w:val="25"/>
          <w:szCs w:val="25"/>
        </w:rPr>
        <w:t>Waste received and waste disposed</w:t>
      </w:r>
      <w:bookmarkEnd w:id="139"/>
      <w:bookmarkEnd w:id="140"/>
      <w:bookmarkEnd w:id="141"/>
      <w:bookmarkEnd w:id="142"/>
      <w:bookmarkEnd w:id="143"/>
    </w:p>
    <w:p w14:paraId="48178B96" w14:textId="040739E2" w:rsidR="008465E3" w:rsidRDefault="008465E3" w:rsidP="007E687B">
      <w:pPr>
        <w:spacing w:before="240"/>
      </w:pPr>
      <w:r>
        <w:rPr>
          <w:spacing w:val="2"/>
        </w:rPr>
        <w:t xml:space="preserve">All reporters must understand the </w:t>
      </w:r>
      <w:r w:rsidRPr="00FE2BEE">
        <w:rPr>
          <w:spacing w:val="-2"/>
        </w:rPr>
        <w:t>d</w:t>
      </w:r>
      <w:r w:rsidRPr="00FE2BEE">
        <w:t>i</w:t>
      </w:r>
      <w:r w:rsidRPr="00FE2BEE">
        <w:rPr>
          <w:spacing w:val="-1"/>
        </w:rPr>
        <w:t>f</w:t>
      </w:r>
      <w:r w:rsidRPr="00FE2BEE">
        <w:t>f</w:t>
      </w:r>
      <w:r w:rsidRPr="00FE2BEE">
        <w:rPr>
          <w:spacing w:val="-1"/>
        </w:rPr>
        <w:t>e</w:t>
      </w:r>
      <w:r w:rsidRPr="00FE2BEE">
        <w:t>ren</w:t>
      </w:r>
      <w:r>
        <w:rPr>
          <w:spacing w:val="-1"/>
        </w:rPr>
        <w:t>ce</w:t>
      </w:r>
      <w:r w:rsidRPr="00FE2BEE">
        <w:rPr>
          <w:spacing w:val="1"/>
        </w:rPr>
        <w:t xml:space="preserve"> </w:t>
      </w:r>
      <w:r w:rsidRPr="00FE2BEE">
        <w:rPr>
          <w:spacing w:val="-2"/>
        </w:rPr>
        <w:t>be</w:t>
      </w:r>
      <w:r w:rsidRPr="00FE2BEE">
        <w:t>t</w:t>
      </w:r>
      <w:r w:rsidRPr="00FE2BEE">
        <w:rPr>
          <w:spacing w:val="-3"/>
        </w:rPr>
        <w:t>w</w:t>
      </w:r>
      <w:r w:rsidRPr="00FE2BEE">
        <w:t>een</w:t>
      </w:r>
      <w:r w:rsidRPr="00FE2BEE">
        <w:rPr>
          <w:spacing w:val="1"/>
        </w:rPr>
        <w:t xml:space="preserve"> </w:t>
      </w:r>
      <w:r w:rsidRPr="00FE2BEE">
        <w:rPr>
          <w:spacing w:val="-3"/>
        </w:rPr>
        <w:t>w</w:t>
      </w:r>
      <w:r w:rsidRPr="00FE2BEE">
        <w:t>aste</w:t>
      </w:r>
      <w:r w:rsidRPr="00FE2BEE">
        <w:rPr>
          <w:spacing w:val="1"/>
        </w:rPr>
        <w:t xml:space="preserve"> </w:t>
      </w:r>
      <w:r w:rsidRPr="00FE2BEE">
        <w:rPr>
          <w:spacing w:val="-1"/>
        </w:rPr>
        <w:t>‘r</w:t>
      </w:r>
      <w:r w:rsidRPr="00FE2BEE">
        <w:t>ece</w:t>
      </w:r>
      <w:r w:rsidRPr="00FE2BEE">
        <w:rPr>
          <w:spacing w:val="-1"/>
        </w:rPr>
        <w:t>i</w:t>
      </w:r>
      <w:r w:rsidRPr="00FE2BEE">
        <w:rPr>
          <w:spacing w:val="-3"/>
        </w:rPr>
        <w:t>v</w:t>
      </w:r>
      <w:r w:rsidRPr="00FE2BEE">
        <w:t>ed</w:t>
      </w:r>
      <w:r w:rsidRPr="00FE2BEE">
        <w:rPr>
          <w:spacing w:val="1"/>
        </w:rPr>
        <w:t xml:space="preserve"> </w:t>
      </w:r>
      <w:r w:rsidRPr="00FE2BEE">
        <w:t>at t</w:t>
      </w:r>
      <w:r w:rsidRPr="00FE2BEE">
        <w:rPr>
          <w:spacing w:val="-2"/>
        </w:rPr>
        <w:t>h</w:t>
      </w:r>
      <w:r w:rsidRPr="00FE2BEE">
        <w:t>e</w:t>
      </w:r>
      <w:r>
        <w:rPr>
          <w:spacing w:val="9"/>
        </w:rPr>
        <w:t xml:space="preserve"> landfill’</w:t>
      </w:r>
      <w:r w:rsidRPr="00FE2BEE">
        <w:rPr>
          <w:spacing w:val="-1"/>
        </w:rPr>
        <w:t xml:space="preserve"> </w:t>
      </w:r>
      <w:r>
        <w:rPr>
          <w:spacing w:val="-1"/>
        </w:rPr>
        <w:t xml:space="preserve">and waste </w:t>
      </w:r>
      <w:r w:rsidRPr="00FE2BEE">
        <w:rPr>
          <w:spacing w:val="-1"/>
        </w:rPr>
        <w:t>‘</w:t>
      </w:r>
      <w:r w:rsidRPr="00FE2BEE">
        <w:t>d</w:t>
      </w:r>
      <w:r w:rsidRPr="00FE2BEE">
        <w:rPr>
          <w:spacing w:val="-1"/>
        </w:rPr>
        <w:t>i</w:t>
      </w:r>
      <w:r w:rsidRPr="00FE2BEE">
        <w:t>spos</w:t>
      </w:r>
      <w:r w:rsidRPr="00FE2BEE">
        <w:rPr>
          <w:spacing w:val="-2"/>
        </w:rPr>
        <w:t>e</w:t>
      </w:r>
      <w:r w:rsidRPr="00FE2BEE">
        <w:t>d</w:t>
      </w:r>
      <w:r w:rsidRPr="00FE2BEE">
        <w:rPr>
          <w:spacing w:val="-1"/>
        </w:rPr>
        <w:t xml:space="preserve"> </w:t>
      </w:r>
      <w:r w:rsidRPr="00FE2BEE">
        <w:rPr>
          <w:spacing w:val="-2"/>
        </w:rPr>
        <w:t>o</w:t>
      </w:r>
      <w:r w:rsidRPr="00FE2BEE">
        <w:t>f</w:t>
      </w:r>
      <w:r w:rsidRPr="00FE2BEE">
        <w:rPr>
          <w:spacing w:val="3"/>
        </w:rPr>
        <w:t xml:space="preserve"> </w:t>
      </w:r>
      <w:r w:rsidRPr="00FE2BEE">
        <w:rPr>
          <w:spacing w:val="-1"/>
        </w:rPr>
        <w:t>i</w:t>
      </w:r>
      <w:r w:rsidRPr="00FE2BEE">
        <w:t>n</w:t>
      </w:r>
      <w:r w:rsidRPr="00FE2BEE">
        <w:rPr>
          <w:spacing w:val="1"/>
        </w:rPr>
        <w:t xml:space="preserve"> </w:t>
      </w:r>
      <w:r w:rsidRPr="00FE2BEE">
        <w:rPr>
          <w:spacing w:val="-3"/>
        </w:rPr>
        <w:t>l</w:t>
      </w:r>
      <w:r w:rsidRPr="00FE2BEE">
        <w:t>an</w:t>
      </w:r>
      <w:r w:rsidRPr="00FE2BEE">
        <w:rPr>
          <w:spacing w:val="-2"/>
        </w:rPr>
        <w:t>d</w:t>
      </w:r>
      <w:r w:rsidRPr="00FE2BEE">
        <w:rPr>
          <w:spacing w:val="2"/>
        </w:rPr>
        <w:t>f</w:t>
      </w:r>
      <w:r w:rsidRPr="00FE2BEE">
        <w:rPr>
          <w:spacing w:val="-1"/>
        </w:rPr>
        <w:t>ill</w:t>
      </w:r>
      <w:r w:rsidRPr="00FE2BEE">
        <w:t>’</w:t>
      </w:r>
      <w:r>
        <w:rPr>
          <w:spacing w:val="1"/>
        </w:rPr>
        <w:t xml:space="preserve">. </w:t>
      </w:r>
      <w:r w:rsidRPr="00FE2BEE">
        <w:t xml:space="preserve">Generally, </w:t>
      </w:r>
      <w:r w:rsidRPr="00FE2BEE">
        <w:rPr>
          <w:spacing w:val="-3"/>
        </w:rPr>
        <w:t>w</w:t>
      </w:r>
      <w:r w:rsidRPr="00FE2BEE">
        <w:t>aste</w:t>
      </w:r>
      <w:r w:rsidRPr="00FE2BEE">
        <w:rPr>
          <w:spacing w:val="1"/>
        </w:rPr>
        <w:t xml:space="preserve"> </w:t>
      </w:r>
      <w:r w:rsidRPr="00FE2BEE">
        <w:rPr>
          <w:spacing w:val="-1"/>
        </w:rPr>
        <w:t>r</w:t>
      </w:r>
      <w:r w:rsidRPr="00FE2BEE">
        <w:t>ece</w:t>
      </w:r>
      <w:r w:rsidRPr="00FE2BEE">
        <w:rPr>
          <w:spacing w:val="-1"/>
        </w:rPr>
        <w:t>i</w:t>
      </w:r>
      <w:r w:rsidRPr="00FE2BEE">
        <w:t>ved</w:t>
      </w:r>
      <w:r w:rsidRPr="00FE2BEE">
        <w:rPr>
          <w:spacing w:val="1"/>
        </w:rPr>
        <w:t xml:space="preserve"> </w:t>
      </w:r>
      <w:r w:rsidRPr="00FE2BEE">
        <w:rPr>
          <w:spacing w:val="-2"/>
        </w:rPr>
        <w:t>a</w:t>
      </w:r>
      <w:r w:rsidRPr="00FE2BEE">
        <w:t>t t</w:t>
      </w:r>
      <w:r w:rsidRPr="00FE2BEE">
        <w:rPr>
          <w:spacing w:val="-2"/>
        </w:rPr>
        <w:t>h</w:t>
      </w:r>
      <w:r w:rsidRPr="00FE2BEE">
        <w:t>e</w:t>
      </w:r>
      <w:r w:rsidRPr="00FE2BEE">
        <w:rPr>
          <w:spacing w:val="1"/>
        </w:rPr>
        <w:t xml:space="preserve"> </w:t>
      </w:r>
      <w:r w:rsidRPr="00FE2BEE">
        <w:rPr>
          <w:spacing w:val="-1"/>
        </w:rPr>
        <w:t>l</w:t>
      </w:r>
      <w:r w:rsidRPr="00FE2BEE">
        <w:rPr>
          <w:spacing w:val="-2"/>
        </w:rPr>
        <w:t>a</w:t>
      </w:r>
      <w:r w:rsidRPr="00FE2BEE">
        <w:t>n</w:t>
      </w:r>
      <w:r w:rsidRPr="00FE2BEE">
        <w:rPr>
          <w:spacing w:val="-2"/>
        </w:rPr>
        <w:t>d</w:t>
      </w:r>
      <w:r w:rsidRPr="00FE2BEE">
        <w:rPr>
          <w:spacing w:val="2"/>
        </w:rPr>
        <w:t>f</w:t>
      </w:r>
      <w:r w:rsidRPr="00FE2BEE">
        <w:rPr>
          <w:spacing w:val="-1"/>
        </w:rPr>
        <w:t>il</w:t>
      </w:r>
      <w:r w:rsidRPr="00FE2BEE">
        <w:t xml:space="preserve">l </w:t>
      </w:r>
      <w:r w:rsidRPr="00FE2BEE">
        <w:rPr>
          <w:spacing w:val="-1"/>
        </w:rPr>
        <w:t>i</w:t>
      </w:r>
      <w:r w:rsidRPr="00FE2BEE">
        <w:t xml:space="preserve">s </w:t>
      </w:r>
      <w:r w:rsidRPr="00FE2BEE">
        <w:rPr>
          <w:spacing w:val="-3"/>
        </w:rPr>
        <w:t>w</w:t>
      </w:r>
      <w:r w:rsidRPr="00FE2BEE">
        <w:t>aste</w:t>
      </w:r>
      <w:r w:rsidRPr="00FE2BEE">
        <w:rPr>
          <w:spacing w:val="1"/>
        </w:rPr>
        <w:t xml:space="preserve"> </w:t>
      </w:r>
      <w:r w:rsidRPr="00FE2BEE">
        <w:t>t</w:t>
      </w:r>
      <w:r w:rsidRPr="00FE2BEE">
        <w:rPr>
          <w:spacing w:val="-2"/>
        </w:rPr>
        <w:t>h</w:t>
      </w:r>
      <w:r w:rsidRPr="00FE2BEE">
        <w:t>at</w:t>
      </w:r>
      <w:r w:rsidRPr="00FE2BEE">
        <w:rPr>
          <w:spacing w:val="-2"/>
        </w:rPr>
        <w:t xml:space="preserve"> </w:t>
      </w:r>
      <w:r w:rsidRPr="00FE2BEE">
        <w:t>passes</w:t>
      </w:r>
      <w:r w:rsidRPr="00FE2BEE">
        <w:rPr>
          <w:spacing w:val="-2"/>
        </w:rPr>
        <w:t xml:space="preserve"> </w:t>
      </w:r>
      <w:r w:rsidRPr="00FE2BEE">
        <w:t>o</w:t>
      </w:r>
      <w:r w:rsidRPr="00FE2BEE">
        <w:rPr>
          <w:spacing w:val="-3"/>
        </w:rPr>
        <w:t>v</w:t>
      </w:r>
      <w:r w:rsidRPr="00FE2BEE">
        <w:t>er the</w:t>
      </w:r>
      <w:r w:rsidRPr="00FE2BEE">
        <w:rPr>
          <w:spacing w:val="1"/>
        </w:rPr>
        <w:t xml:space="preserve"> </w:t>
      </w:r>
      <w:r w:rsidRPr="00FE2BEE">
        <w:rPr>
          <w:spacing w:val="-3"/>
        </w:rPr>
        <w:t>w</w:t>
      </w:r>
      <w:r w:rsidRPr="00FE2BEE">
        <w:t>e</w:t>
      </w:r>
      <w:r w:rsidRPr="00FE2BEE">
        <w:rPr>
          <w:spacing w:val="-1"/>
        </w:rPr>
        <w:t>i</w:t>
      </w:r>
      <w:r w:rsidRPr="00FE2BEE">
        <w:rPr>
          <w:spacing w:val="-2"/>
        </w:rPr>
        <w:t>g</w:t>
      </w:r>
      <w:r w:rsidRPr="00FE2BEE">
        <w:t>hb</w:t>
      </w:r>
      <w:r w:rsidRPr="00FE2BEE">
        <w:rPr>
          <w:spacing w:val="-1"/>
        </w:rPr>
        <w:t>ri</w:t>
      </w:r>
      <w:r w:rsidRPr="00FE2BEE">
        <w:t>d</w:t>
      </w:r>
      <w:r w:rsidRPr="00FE2BEE">
        <w:rPr>
          <w:spacing w:val="-2"/>
        </w:rPr>
        <w:t>g</w:t>
      </w:r>
      <w:r w:rsidRPr="00FE2BEE">
        <w:t>e</w:t>
      </w:r>
      <w:r w:rsidRPr="00FE2BEE">
        <w:rPr>
          <w:spacing w:val="1"/>
        </w:rPr>
        <w:t xml:space="preserve"> </w:t>
      </w:r>
      <w:r w:rsidRPr="00FE2BEE">
        <w:t xml:space="preserve">at </w:t>
      </w:r>
      <w:r w:rsidRPr="00FE2BEE">
        <w:rPr>
          <w:spacing w:val="-2"/>
        </w:rPr>
        <w:t>t</w:t>
      </w:r>
      <w:r w:rsidRPr="00FE2BEE">
        <w:t>he</w:t>
      </w:r>
      <w:r w:rsidRPr="00FE2BEE">
        <w:rPr>
          <w:spacing w:val="-1"/>
        </w:rPr>
        <w:t xml:space="preserve"> l</w:t>
      </w:r>
      <w:r w:rsidRPr="00FE2BEE">
        <w:t>an</w:t>
      </w:r>
      <w:r w:rsidRPr="00FE2BEE">
        <w:rPr>
          <w:spacing w:val="-2"/>
        </w:rPr>
        <w:t>d</w:t>
      </w:r>
      <w:r w:rsidRPr="00FE2BEE">
        <w:rPr>
          <w:spacing w:val="2"/>
        </w:rPr>
        <w:t>f</w:t>
      </w:r>
      <w:r w:rsidRPr="00FE2BEE">
        <w:rPr>
          <w:spacing w:val="-1"/>
        </w:rPr>
        <w:t>il</w:t>
      </w:r>
      <w:r w:rsidRPr="00FE2BEE">
        <w:t>l s</w:t>
      </w:r>
      <w:r w:rsidRPr="00FE2BEE">
        <w:rPr>
          <w:spacing w:val="-1"/>
        </w:rPr>
        <w:t>i</w:t>
      </w:r>
      <w:r w:rsidRPr="00FE2BEE">
        <w:t>te</w:t>
      </w:r>
      <w:r w:rsidRPr="00FE2BEE">
        <w:rPr>
          <w:spacing w:val="-1"/>
        </w:rPr>
        <w:t xml:space="preserve"> </w:t>
      </w:r>
      <w:r w:rsidRPr="00FE2BEE">
        <w:t>ent</w:t>
      </w:r>
      <w:r w:rsidRPr="00FE2BEE">
        <w:rPr>
          <w:spacing w:val="-1"/>
        </w:rPr>
        <w:t>r</w:t>
      </w:r>
      <w:r w:rsidRPr="00FE2BEE">
        <w:rPr>
          <w:spacing w:val="-2"/>
        </w:rPr>
        <w:t>a</w:t>
      </w:r>
      <w:r w:rsidRPr="00FE2BEE">
        <w:t>nce</w:t>
      </w:r>
      <w:r w:rsidRPr="00FE2BEE">
        <w:rPr>
          <w:spacing w:val="-2"/>
        </w:rPr>
        <w:t xml:space="preserve"> a</w:t>
      </w:r>
      <w:r w:rsidRPr="00FE2BEE">
        <w:t>nd</w:t>
      </w:r>
      <w:r w:rsidRPr="00FE2BEE">
        <w:rPr>
          <w:spacing w:val="1"/>
        </w:rPr>
        <w:t xml:space="preserve"> </w:t>
      </w:r>
      <w:r w:rsidRPr="00FE2BEE">
        <w:rPr>
          <w:spacing w:val="-1"/>
        </w:rPr>
        <w:t>i</w:t>
      </w:r>
      <w:r w:rsidRPr="00FE2BEE">
        <w:t xml:space="preserve">s </w:t>
      </w:r>
      <w:r w:rsidRPr="00FE2BEE">
        <w:rPr>
          <w:spacing w:val="-2"/>
        </w:rPr>
        <w:t>o</w:t>
      </w:r>
      <w:r w:rsidRPr="00FE2BEE">
        <w:t>ft</w:t>
      </w:r>
      <w:r w:rsidRPr="00FE2BEE">
        <w:rPr>
          <w:spacing w:val="-2"/>
        </w:rPr>
        <w:t>e</w:t>
      </w:r>
      <w:r w:rsidRPr="00FE2BEE">
        <w:t>n</w:t>
      </w:r>
      <w:r w:rsidRPr="00FE2BEE">
        <w:rPr>
          <w:spacing w:val="1"/>
        </w:rPr>
        <w:t xml:space="preserve"> </w:t>
      </w:r>
      <w:r w:rsidRPr="00FE2BEE">
        <w:t>t</w:t>
      </w:r>
      <w:r w:rsidRPr="00FE2BEE">
        <w:rPr>
          <w:spacing w:val="-2"/>
        </w:rPr>
        <w:t>h</w:t>
      </w:r>
      <w:r w:rsidRPr="00FE2BEE">
        <w:t>e</w:t>
      </w:r>
      <w:r w:rsidRPr="00FE2BEE">
        <w:rPr>
          <w:spacing w:val="1"/>
        </w:rPr>
        <w:t xml:space="preserve"> </w:t>
      </w:r>
      <w:r w:rsidRPr="00FE2BEE">
        <w:t>s</w:t>
      </w:r>
      <w:r w:rsidRPr="00FE2BEE">
        <w:rPr>
          <w:spacing w:val="-2"/>
        </w:rPr>
        <w:t>a</w:t>
      </w:r>
      <w:r w:rsidRPr="00FE2BEE">
        <w:rPr>
          <w:spacing w:val="1"/>
        </w:rPr>
        <w:t>m</w:t>
      </w:r>
      <w:r w:rsidRPr="00FE2BEE">
        <w:t>e</w:t>
      </w:r>
      <w:r w:rsidRPr="00FE2BEE">
        <w:rPr>
          <w:spacing w:val="-4"/>
        </w:rPr>
        <w:t xml:space="preserve"> </w:t>
      </w:r>
      <w:r w:rsidRPr="00FE2BEE">
        <w:rPr>
          <w:spacing w:val="2"/>
        </w:rPr>
        <w:t>f</w:t>
      </w:r>
      <w:r w:rsidRPr="00FE2BEE">
        <w:rPr>
          <w:spacing w:val="-3"/>
        </w:rPr>
        <w:t>i</w:t>
      </w:r>
      <w:r w:rsidRPr="00FE2BEE">
        <w:rPr>
          <w:spacing w:val="-2"/>
        </w:rPr>
        <w:t>g</w:t>
      </w:r>
      <w:r w:rsidRPr="00FE2BEE">
        <w:t>u</w:t>
      </w:r>
      <w:r w:rsidRPr="00FE2BEE">
        <w:rPr>
          <w:spacing w:val="-1"/>
        </w:rPr>
        <w:t>r</w:t>
      </w:r>
      <w:r w:rsidRPr="00FE2BEE">
        <w:t>e</w:t>
      </w:r>
      <w:r w:rsidRPr="00FE2BEE">
        <w:rPr>
          <w:spacing w:val="1"/>
        </w:rPr>
        <w:t xml:space="preserve"> </w:t>
      </w:r>
      <w:r w:rsidRPr="00FE2BEE">
        <w:t>as t</w:t>
      </w:r>
      <w:r w:rsidRPr="00FE2BEE">
        <w:rPr>
          <w:spacing w:val="-2"/>
        </w:rPr>
        <w:t>h</w:t>
      </w:r>
      <w:r w:rsidRPr="00FE2BEE">
        <w:t xml:space="preserve">at </w:t>
      </w:r>
      <w:r w:rsidRPr="00FE2BEE">
        <w:rPr>
          <w:spacing w:val="-1"/>
        </w:rPr>
        <w:t>r</w:t>
      </w:r>
      <w:r w:rsidRPr="00FE2BEE">
        <w:rPr>
          <w:spacing w:val="-2"/>
        </w:rPr>
        <w:t>e</w:t>
      </w:r>
      <w:r w:rsidRPr="00FE2BEE">
        <w:t>po</w:t>
      </w:r>
      <w:r w:rsidRPr="00FE2BEE">
        <w:rPr>
          <w:spacing w:val="-1"/>
        </w:rPr>
        <w:t>r</w:t>
      </w:r>
      <w:r w:rsidRPr="00FE2BEE">
        <w:t>t</w:t>
      </w:r>
      <w:r w:rsidRPr="00FE2BEE">
        <w:rPr>
          <w:spacing w:val="-2"/>
        </w:rPr>
        <w:t>e</w:t>
      </w:r>
      <w:r w:rsidRPr="00FE2BEE">
        <w:t>d</w:t>
      </w:r>
      <w:r w:rsidRPr="00FE2BEE">
        <w:rPr>
          <w:spacing w:val="1"/>
        </w:rPr>
        <w:t xml:space="preserve"> </w:t>
      </w:r>
      <w:r w:rsidRPr="00FE2BEE">
        <w:rPr>
          <w:spacing w:val="-2"/>
        </w:rPr>
        <w:t>t</w:t>
      </w:r>
      <w:r w:rsidRPr="00FE2BEE">
        <w:t>o the</w:t>
      </w:r>
      <w:r w:rsidRPr="00FE2BEE">
        <w:rPr>
          <w:spacing w:val="1"/>
        </w:rPr>
        <w:t xml:space="preserve"> </w:t>
      </w:r>
      <w:r w:rsidRPr="00FE2BEE">
        <w:rPr>
          <w:spacing w:val="-1"/>
        </w:rPr>
        <w:t>r</w:t>
      </w:r>
      <w:r w:rsidRPr="00FE2BEE">
        <w:t>e</w:t>
      </w:r>
      <w:r w:rsidRPr="00FE2BEE">
        <w:rPr>
          <w:spacing w:val="-1"/>
        </w:rPr>
        <w:t>l</w:t>
      </w:r>
      <w:r w:rsidRPr="00FE2BEE">
        <w:t>e</w:t>
      </w:r>
      <w:r w:rsidRPr="00FE2BEE">
        <w:rPr>
          <w:spacing w:val="-3"/>
        </w:rPr>
        <w:t>v</w:t>
      </w:r>
      <w:r w:rsidRPr="00FE2BEE">
        <w:t>ant</w:t>
      </w:r>
      <w:r w:rsidRPr="00FE2BEE">
        <w:rPr>
          <w:spacing w:val="-2"/>
        </w:rPr>
        <w:t xml:space="preserve"> </w:t>
      </w:r>
      <w:r w:rsidRPr="00FE2BEE">
        <w:t>sta</w:t>
      </w:r>
      <w:r w:rsidRPr="00FE2BEE">
        <w:rPr>
          <w:spacing w:val="-2"/>
        </w:rPr>
        <w:t>t</w:t>
      </w:r>
      <w:r w:rsidRPr="00FE2BEE">
        <w:t>e</w:t>
      </w:r>
      <w:r w:rsidRPr="00FE2BEE">
        <w:rPr>
          <w:spacing w:val="1"/>
        </w:rPr>
        <w:t xml:space="preserve"> </w:t>
      </w:r>
      <w:r w:rsidRPr="00FE2BEE">
        <w:t>or</w:t>
      </w:r>
      <w:r w:rsidRPr="00FE2BEE">
        <w:rPr>
          <w:spacing w:val="-3"/>
        </w:rPr>
        <w:t xml:space="preserve"> </w:t>
      </w:r>
      <w:r w:rsidRPr="00FE2BEE">
        <w:t>t</w:t>
      </w:r>
      <w:r w:rsidRPr="00FE2BEE">
        <w:rPr>
          <w:spacing w:val="-2"/>
        </w:rPr>
        <w:t>e</w:t>
      </w:r>
      <w:r w:rsidRPr="00FE2BEE">
        <w:rPr>
          <w:spacing w:val="-1"/>
        </w:rPr>
        <w:t>rri</w:t>
      </w:r>
      <w:r w:rsidRPr="00FE2BEE">
        <w:t>to</w:t>
      </w:r>
      <w:r w:rsidRPr="00FE2BEE">
        <w:rPr>
          <w:spacing w:val="1"/>
        </w:rPr>
        <w:t>r</w:t>
      </w:r>
      <w:r w:rsidRPr="00FE2BEE">
        <w:t>y</w:t>
      </w:r>
      <w:r w:rsidRPr="00FE2BEE">
        <w:rPr>
          <w:spacing w:val="-2"/>
        </w:rPr>
        <w:t xml:space="preserve"> g</w:t>
      </w:r>
      <w:r w:rsidRPr="00FE2BEE">
        <w:rPr>
          <w:spacing w:val="3"/>
        </w:rPr>
        <w:t>o</w:t>
      </w:r>
      <w:r w:rsidRPr="00FE2BEE">
        <w:rPr>
          <w:spacing w:val="-3"/>
        </w:rPr>
        <w:t>v</w:t>
      </w:r>
      <w:r w:rsidRPr="00FE2BEE">
        <w:t>e</w:t>
      </w:r>
      <w:r w:rsidRPr="00FE2BEE">
        <w:rPr>
          <w:spacing w:val="-1"/>
        </w:rPr>
        <w:t>r</w:t>
      </w:r>
      <w:r w:rsidRPr="00FE2BEE">
        <w:t>n</w:t>
      </w:r>
      <w:r w:rsidRPr="00FE2BEE">
        <w:rPr>
          <w:spacing w:val="1"/>
        </w:rPr>
        <w:t>m</w:t>
      </w:r>
      <w:r w:rsidRPr="00FE2BEE">
        <w:t>e</w:t>
      </w:r>
      <w:r w:rsidRPr="00FE2BEE">
        <w:rPr>
          <w:spacing w:val="-2"/>
        </w:rPr>
        <w:t>n</w:t>
      </w:r>
      <w:r w:rsidRPr="00FE2BEE">
        <w:t>t.</w:t>
      </w:r>
      <w:r w:rsidRPr="00FE2BEE">
        <w:rPr>
          <w:spacing w:val="-7"/>
        </w:rPr>
        <w:t xml:space="preserve"> </w:t>
      </w:r>
      <w:r w:rsidRPr="00FE2BEE">
        <w:rPr>
          <w:spacing w:val="8"/>
        </w:rPr>
        <w:t>W</w:t>
      </w:r>
      <w:r w:rsidRPr="00FE2BEE">
        <w:rPr>
          <w:spacing w:val="-4"/>
        </w:rPr>
        <w:t>a</w:t>
      </w:r>
      <w:r w:rsidRPr="00FE2BEE">
        <w:t>ste</w:t>
      </w:r>
      <w:r w:rsidRPr="00FE2BEE">
        <w:rPr>
          <w:spacing w:val="1"/>
        </w:rPr>
        <w:t xml:space="preserve"> </w:t>
      </w:r>
      <w:r w:rsidRPr="00FE2BEE">
        <w:t>d</w:t>
      </w:r>
      <w:r w:rsidRPr="00FE2BEE">
        <w:rPr>
          <w:spacing w:val="-1"/>
        </w:rPr>
        <w:t>i</w:t>
      </w:r>
      <w:r w:rsidRPr="00FE2BEE">
        <w:t>s</w:t>
      </w:r>
      <w:r w:rsidRPr="00FE2BEE">
        <w:rPr>
          <w:spacing w:val="-2"/>
        </w:rPr>
        <w:t>p</w:t>
      </w:r>
      <w:r w:rsidRPr="00FE2BEE">
        <w:t>osed</w:t>
      </w:r>
      <w:r w:rsidRPr="00FE2BEE">
        <w:rPr>
          <w:spacing w:val="-1"/>
        </w:rPr>
        <w:t xml:space="preserve"> </w:t>
      </w:r>
      <w:r w:rsidRPr="00FE2BEE">
        <w:rPr>
          <w:spacing w:val="-2"/>
        </w:rPr>
        <w:t>o</w:t>
      </w:r>
      <w:r w:rsidRPr="00FE2BEE">
        <w:t xml:space="preserve">f </w:t>
      </w:r>
      <w:r w:rsidRPr="00FE2BEE">
        <w:rPr>
          <w:spacing w:val="-1"/>
        </w:rPr>
        <w:t>i</w:t>
      </w:r>
      <w:r w:rsidRPr="00FE2BEE">
        <w:t>n</w:t>
      </w:r>
      <w:r w:rsidRPr="00FE2BEE">
        <w:rPr>
          <w:spacing w:val="1"/>
        </w:rPr>
        <w:t xml:space="preserve"> </w:t>
      </w:r>
      <w:r w:rsidRPr="00FE2BEE">
        <w:t>a</w:t>
      </w:r>
      <w:r w:rsidRPr="00FE2BEE">
        <w:rPr>
          <w:spacing w:val="1"/>
        </w:rPr>
        <w:t xml:space="preserve"> </w:t>
      </w:r>
      <w:r w:rsidRPr="00FE2BEE">
        <w:rPr>
          <w:spacing w:val="-3"/>
        </w:rPr>
        <w:t>l</w:t>
      </w:r>
      <w:r w:rsidRPr="00FE2BEE">
        <w:t>a</w:t>
      </w:r>
      <w:r w:rsidRPr="00FE2BEE">
        <w:rPr>
          <w:spacing w:val="-2"/>
        </w:rPr>
        <w:t>nd</w:t>
      </w:r>
      <w:r w:rsidRPr="00FE2BEE">
        <w:rPr>
          <w:spacing w:val="2"/>
        </w:rPr>
        <w:t>f</w:t>
      </w:r>
      <w:r w:rsidRPr="00FE2BEE">
        <w:rPr>
          <w:spacing w:val="-1"/>
        </w:rPr>
        <w:t>il</w:t>
      </w:r>
      <w:r w:rsidRPr="00FE2BEE">
        <w:t xml:space="preserve">l </w:t>
      </w:r>
      <w:r w:rsidRPr="00FE2BEE">
        <w:rPr>
          <w:spacing w:val="-1"/>
        </w:rPr>
        <w:t>i</w:t>
      </w:r>
      <w:r w:rsidRPr="00FE2BEE">
        <w:t>s d</w:t>
      </w:r>
      <w:r w:rsidRPr="00FE2BEE">
        <w:rPr>
          <w:spacing w:val="-2"/>
        </w:rPr>
        <w:t>e</w:t>
      </w:r>
      <w:r w:rsidRPr="00FE2BEE">
        <w:rPr>
          <w:spacing w:val="2"/>
        </w:rPr>
        <w:t>f</w:t>
      </w:r>
      <w:r w:rsidRPr="00FE2BEE">
        <w:rPr>
          <w:spacing w:val="-1"/>
        </w:rPr>
        <w:t>i</w:t>
      </w:r>
      <w:r w:rsidRPr="00FE2BEE">
        <w:rPr>
          <w:spacing w:val="-2"/>
        </w:rPr>
        <w:t>n</w:t>
      </w:r>
      <w:r w:rsidRPr="00FE2BEE">
        <w:t>ed</w:t>
      </w:r>
      <w:r w:rsidRPr="00FE2BEE">
        <w:rPr>
          <w:spacing w:val="-1"/>
        </w:rPr>
        <w:t xml:space="preserve"> </w:t>
      </w:r>
      <w:r w:rsidRPr="00FE2BEE">
        <w:t xml:space="preserve">as </w:t>
      </w:r>
      <w:r w:rsidRPr="00FE2BEE">
        <w:rPr>
          <w:spacing w:val="-3"/>
        </w:rPr>
        <w:t>w</w:t>
      </w:r>
      <w:r w:rsidRPr="00FE2BEE">
        <w:t>aste</w:t>
      </w:r>
      <w:r w:rsidRPr="00FE2BEE">
        <w:rPr>
          <w:spacing w:val="1"/>
        </w:rPr>
        <w:t xml:space="preserve"> </w:t>
      </w:r>
      <w:r w:rsidRPr="00FE2BEE">
        <w:rPr>
          <w:spacing w:val="-1"/>
        </w:rPr>
        <w:t>r</w:t>
      </w:r>
      <w:r w:rsidRPr="00FE2BEE">
        <w:t>ece</w:t>
      </w:r>
      <w:r w:rsidRPr="00FE2BEE">
        <w:rPr>
          <w:spacing w:val="-1"/>
        </w:rPr>
        <w:t>i</w:t>
      </w:r>
      <w:r w:rsidRPr="00FE2BEE">
        <w:rPr>
          <w:spacing w:val="-3"/>
        </w:rPr>
        <w:t>v</w:t>
      </w:r>
      <w:r w:rsidRPr="00FE2BEE">
        <w:t>ed</w:t>
      </w:r>
      <w:r w:rsidRPr="00FE2BEE">
        <w:rPr>
          <w:spacing w:val="1"/>
        </w:rPr>
        <w:t xml:space="preserve"> </w:t>
      </w:r>
      <w:r w:rsidRPr="00FE2BEE">
        <w:t xml:space="preserve">at </w:t>
      </w:r>
      <w:r w:rsidRPr="00FE2BEE">
        <w:rPr>
          <w:spacing w:val="-2"/>
        </w:rPr>
        <w:t>t</w:t>
      </w:r>
      <w:r w:rsidRPr="00FE2BEE">
        <w:t>he</w:t>
      </w:r>
      <w:r w:rsidRPr="00FE2BEE">
        <w:rPr>
          <w:spacing w:val="1"/>
        </w:rPr>
        <w:t xml:space="preserve"> </w:t>
      </w:r>
      <w:r w:rsidRPr="00FE2BEE">
        <w:rPr>
          <w:spacing w:val="-3"/>
        </w:rPr>
        <w:t>l</w:t>
      </w:r>
      <w:r w:rsidRPr="00FE2BEE">
        <w:t>an</w:t>
      </w:r>
      <w:r w:rsidRPr="00FE2BEE">
        <w:rPr>
          <w:spacing w:val="-2"/>
        </w:rPr>
        <w:t>d</w:t>
      </w:r>
      <w:r w:rsidRPr="00FE2BEE">
        <w:rPr>
          <w:spacing w:val="2"/>
        </w:rPr>
        <w:t>f</w:t>
      </w:r>
      <w:r w:rsidRPr="00FE2BEE">
        <w:rPr>
          <w:spacing w:val="-1"/>
        </w:rPr>
        <w:t>il</w:t>
      </w:r>
      <w:r w:rsidRPr="00FE2BEE">
        <w:t>l</w:t>
      </w:r>
      <w:r w:rsidRPr="00FE2BEE">
        <w:rPr>
          <w:spacing w:val="-3"/>
        </w:rPr>
        <w:t xml:space="preserve"> </w:t>
      </w:r>
      <w:r w:rsidRPr="00FE2BEE">
        <w:rPr>
          <w:spacing w:val="1"/>
        </w:rPr>
        <w:t>m</w:t>
      </w:r>
      <w:r w:rsidRPr="00FE2BEE">
        <w:rPr>
          <w:spacing w:val="-1"/>
        </w:rPr>
        <w:t>i</w:t>
      </w:r>
      <w:r w:rsidRPr="00FE2BEE">
        <w:t xml:space="preserve">nus </w:t>
      </w:r>
      <w:r w:rsidRPr="00FE2BEE">
        <w:rPr>
          <w:spacing w:val="-3"/>
        </w:rPr>
        <w:t>w</w:t>
      </w:r>
      <w:r w:rsidRPr="00FE2BEE">
        <w:t>aste</w:t>
      </w:r>
      <w:r w:rsidRPr="00FE2BEE">
        <w:rPr>
          <w:spacing w:val="-1"/>
        </w:rPr>
        <w:t xml:space="preserve"> </w:t>
      </w:r>
      <w:r w:rsidRPr="00FE2BEE">
        <w:t>d</w:t>
      </w:r>
      <w:r w:rsidRPr="00FE2BEE">
        <w:rPr>
          <w:spacing w:val="-1"/>
        </w:rPr>
        <w:t>i</w:t>
      </w:r>
      <w:r w:rsidRPr="00FE2BEE">
        <w:t>ve</w:t>
      </w:r>
      <w:r w:rsidRPr="00FE2BEE">
        <w:rPr>
          <w:spacing w:val="-1"/>
        </w:rPr>
        <w:t>r</w:t>
      </w:r>
      <w:r w:rsidRPr="00FE2BEE">
        <w:t>ted</w:t>
      </w:r>
      <w:r w:rsidRPr="00FE2BEE">
        <w:rPr>
          <w:spacing w:val="-1"/>
        </w:rPr>
        <w:t xml:space="preserve"> </w:t>
      </w:r>
      <w:r w:rsidRPr="00FE2BEE">
        <w:rPr>
          <w:spacing w:val="2"/>
        </w:rPr>
        <w:t>f</w:t>
      </w:r>
      <w:r w:rsidRPr="00FE2BEE">
        <w:rPr>
          <w:spacing w:val="-4"/>
        </w:rPr>
        <w:t>r</w:t>
      </w:r>
      <w:r w:rsidRPr="00FE2BEE">
        <w:t>om</w:t>
      </w:r>
      <w:r w:rsidRPr="00FE2BEE">
        <w:rPr>
          <w:spacing w:val="-1"/>
        </w:rPr>
        <w:t xml:space="preserve"> </w:t>
      </w:r>
      <w:r w:rsidRPr="00FE2BEE">
        <w:t>d</w:t>
      </w:r>
      <w:r w:rsidRPr="00FE2BEE">
        <w:rPr>
          <w:spacing w:val="-1"/>
        </w:rPr>
        <w:t>i</w:t>
      </w:r>
      <w:r w:rsidRPr="00FE2BEE">
        <w:t>spo</w:t>
      </w:r>
      <w:r w:rsidRPr="00FE2BEE">
        <w:rPr>
          <w:spacing w:val="-3"/>
        </w:rPr>
        <w:t>s</w:t>
      </w:r>
      <w:r w:rsidRPr="00FE2BEE">
        <w:t>al</w:t>
      </w:r>
      <w:r>
        <w:t>. Waste diverted is</w:t>
      </w:r>
      <w:r w:rsidRPr="00FE2BEE">
        <w:t xml:space="preserve"> the</w:t>
      </w:r>
      <w:r w:rsidRPr="00FE2BEE">
        <w:rPr>
          <w:spacing w:val="-1"/>
        </w:rPr>
        <w:t xml:space="preserve"> </w:t>
      </w:r>
      <w:r w:rsidRPr="00FE2BEE">
        <w:rPr>
          <w:spacing w:val="-2"/>
        </w:rPr>
        <w:t>q</w:t>
      </w:r>
      <w:r w:rsidRPr="00FE2BEE">
        <w:t>uant</w:t>
      </w:r>
      <w:r w:rsidRPr="00FE2BEE">
        <w:rPr>
          <w:spacing w:val="-1"/>
        </w:rPr>
        <w:t>i</w:t>
      </w:r>
      <w:r w:rsidRPr="00FE2BEE">
        <w:t>ty</w:t>
      </w:r>
      <w:r w:rsidRPr="00FE2BEE">
        <w:rPr>
          <w:spacing w:val="-2"/>
        </w:rPr>
        <w:t xml:space="preserve"> o</w:t>
      </w:r>
      <w:r w:rsidRPr="00FE2BEE">
        <w:t>f</w:t>
      </w:r>
      <w:r w:rsidRPr="00FE2BEE">
        <w:rPr>
          <w:spacing w:val="1"/>
        </w:rPr>
        <w:t xml:space="preserve"> m</w:t>
      </w:r>
      <w:r w:rsidRPr="00FE2BEE">
        <w:t>a</w:t>
      </w:r>
      <w:r w:rsidRPr="00FE2BEE">
        <w:rPr>
          <w:spacing w:val="-2"/>
        </w:rPr>
        <w:t>t</w:t>
      </w:r>
      <w:r w:rsidRPr="00FE2BEE">
        <w:t>e</w:t>
      </w:r>
      <w:r w:rsidRPr="00FE2BEE">
        <w:rPr>
          <w:spacing w:val="-1"/>
        </w:rPr>
        <w:t>ri</w:t>
      </w:r>
      <w:r w:rsidRPr="00FE2BEE">
        <w:t>al th</w:t>
      </w:r>
      <w:r w:rsidRPr="00FE2BEE">
        <w:rPr>
          <w:spacing w:val="-2"/>
        </w:rPr>
        <w:t>a</w:t>
      </w:r>
      <w:r w:rsidRPr="00FE2BEE">
        <w:t xml:space="preserve">t </w:t>
      </w:r>
      <w:r w:rsidRPr="00FE2BEE">
        <w:rPr>
          <w:spacing w:val="-1"/>
        </w:rPr>
        <w:t>i</w:t>
      </w:r>
      <w:r w:rsidRPr="00FE2BEE">
        <w:t xml:space="preserve">s </w:t>
      </w:r>
      <w:r>
        <w:t>biologically treated</w:t>
      </w:r>
      <w:r w:rsidRPr="00FE2BEE">
        <w:t xml:space="preserve">, </w:t>
      </w:r>
      <w:r w:rsidR="00FA15E7" w:rsidRPr="00FE2BEE">
        <w:rPr>
          <w:spacing w:val="-1"/>
        </w:rPr>
        <w:t>r</w:t>
      </w:r>
      <w:r w:rsidR="00FA15E7" w:rsidRPr="00FE2BEE">
        <w:t>ec</w:t>
      </w:r>
      <w:r w:rsidR="00FA15E7" w:rsidRPr="00FE2BEE">
        <w:rPr>
          <w:spacing w:val="-3"/>
        </w:rPr>
        <w:t>y</w:t>
      </w:r>
      <w:r w:rsidR="00FA15E7" w:rsidRPr="00FE2BEE">
        <w:t>c</w:t>
      </w:r>
      <w:r w:rsidR="00FA15E7" w:rsidRPr="00FE2BEE">
        <w:rPr>
          <w:spacing w:val="-1"/>
        </w:rPr>
        <w:t>l</w:t>
      </w:r>
      <w:r w:rsidR="00FA15E7" w:rsidRPr="00FE2BEE">
        <w:t>ed,</w:t>
      </w:r>
      <w:r w:rsidRPr="00FE2BEE">
        <w:rPr>
          <w:spacing w:val="-1"/>
        </w:rPr>
        <w:t xml:space="preserve"> </w:t>
      </w:r>
      <w:r w:rsidRPr="00FE2BEE">
        <w:t>or</w:t>
      </w:r>
      <w:r w:rsidRPr="00FE2BEE">
        <w:rPr>
          <w:spacing w:val="-1"/>
        </w:rPr>
        <w:t xml:space="preserve"> </w:t>
      </w:r>
      <w:r>
        <w:rPr>
          <w:spacing w:val="-1"/>
        </w:rPr>
        <w:t>re</w:t>
      </w:r>
      <w:r w:rsidRPr="00FE2BEE">
        <w:t>us</w:t>
      </w:r>
      <w:r w:rsidRPr="00FE2BEE">
        <w:rPr>
          <w:spacing w:val="-2"/>
        </w:rPr>
        <w:t>e</w:t>
      </w:r>
      <w:r w:rsidRPr="00FE2BEE">
        <w:t>d</w:t>
      </w:r>
      <w:r w:rsidRPr="00FE2BEE">
        <w:rPr>
          <w:spacing w:val="-1"/>
        </w:rPr>
        <w:t xml:space="preserve"> </w:t>
      </w:r>
      <w:r w:rsidRPr="00FE2BEE">
        <w:t>ons</w:t>
      </w:r>
      <w:r w:rsidRPr="00FE2BEE">
        <w:rPr>
          <w:spacing w:val="-1"/>
        </w:rPr>
        <w:t>i</w:t>
      </w:r>
      <w:r w:rsidRPr="00FE2BEE">
        <w:t>te.</w:t>
      </w:r>
    </w:p>
    <w:p w14:paraId="4A52DB0C" w14:textId="77777777" w:rsidR="008465E3" w:rsidRDefault="008465E3" w:rsidP="008465E3">
      <w:pPr>
        <w:rPr>
          <w:szCs w:val="22"/>
        </w:rPr>
      </w:pPr>
      <w:r w:rsidRPr="00007CD3">
        <w:rPr>
          <w:spacing w:val="-1"/>
          <w:szCs w:val="22"/>
        </w:rPr>
        <w:t>F</w:t>
      </w:r>
      <w:r w:rsidRPr="00007CD3">
        <w:rPr>
          <w:szCs w:val="22"/>
        </w:rPr>
        <w:t>or</w:t>
      </w:r>
      <w:r w:rsidRPr="00007CD3">
        <w:rPr>
          <w:spacing w:val="-1"/>
          <w:szCs w:val="22"/>
        </w:rPr>
        <w:t xml:space="preserve"> </w:t>
      </w:r>
      <w:r w:rsidRPr="00007CD3">
        <w:rPr>
          <w:szCs w:val="22"/>
        </w:rPr>
        <w:t>a</w:t>
      </w:r>
      <w:r w:rsidRPr="00007CD3">
        <w:rPr>
          <w:spacing w:val="-1"/>
          <w:szCs w:val="22"/>
        </w:rPr>
        <w:t>l</w:t>
      </w:r>
      <w:r w:rsidRPr="00007CD3">
        <w:rPr>
          <w:szCs w:val="22"/>
        </w:rPr>
        <w:t xml:space="preserve">l </w:t>
      </w:r>
      <w:r w:rsidRPr="00007CD3">
        <w:rPr>
          <w:spacing w:val="-3"/>
          <w:szCs w:val="22"/>
        </w:rPr>
        <w:t>y</w:t>
      </w:r>
      <w:r w:rsidRPr="00007CD3">
        <w:rPr>
          <w:szCs w:val="22"/>
        </w:rPr>
        <w:t>ea</w:t>
      </w:r>
      <w:r w:rsidRPr="00007CD3">
        <w:rPr>
          <w:spacing w:val="-1"/>
          <w:szCs w:val="22"/>
        </w:rPr>
        <w:t>r</w:t>
      </w:r>
      <w:r w:rsidRPr="00007CD3">
        <w:rPr>
          <w:szCs w:val="22"/>
        </w:rPr>
        <w:t>s up</w:t>
      </w:r>
      <w:r w:rsidRPr="00007CD3">
        <w:rPr>
          <w:spacing w:val="1"/>
          <w:szCs w:val="22"/>
        </w:rPr>
        <w:t xml:space="preserve"> </w:t>
      </w:r>
      <w:r w:rsidRPr="00007CD3">
        <w:rPr>
          <w:spacing w:val="-2"/>
          <w:szCs w:val="22"/>
        </w:rPr>
        <w:t>u</w:t>
      </w:r>
      <w:r w:rsidRPr="00007CD3">
        <w:rPr>
          <w:szCs w:val="22"/>
        </w:rPr>
        <w:t>nt</w:t>
      </w:r>
      <w:r w:rsidRPr="00007CD3">
        <w:rPr>
          <w:spacing w:val="-1"/>
          <w:szCs w:val="22"/>
        </w:rPr>
        <w:t>i</w:t>
      </w:r>
      <w:r w:rsidRPr="00007CD3">
        <w:rPr>
          <w:szCs w:val="22"/>
        </w:rPr>
        <w:t>l t</w:t>
      </w:r>
      <w:r w:rsidRPr="00007CD3">
        <w:rPr>
          <w:spacing w:val="-2"/>
          <w:szCs w:val="22"/>
        </w:rPr>
        <w:t>h</w:t>
      </w:r>
      <w:r w:rsidRPr="00007CD3">
        <w:rPr>
          <w:szCs w:val="22"/>
        </w:rPr>
        <w:t>e</w:t>
      </w:r>
      <w:r w:rsidRPr="00007CD3">
        <w:rPr>
          <w:spacing w:val="-1"/>
          <w:szCs w:val="22"/>
        </w:rPr>
        <w:t xml:space="preserve"> </w:t>
      </w:r>
      <w:r w:rsidRPr="00007CD3">
        <w:rPr>
          <w:spacing w:val="2"/>
          <w:szCs w:val="22"/>
        </w:rPr>
        <w:t>f</w:t>
      </w:r>
      <w:r w:rsidRPr="00007CD3">
        <w:rPr>
          <w:spacing w:val="-1"/>
          <w:szCs w:val="22"/>
        </w:rPr>
        <w:t>ir</w:t>
      </w:r>
      <w:r w:rsidRPr="00007CD3">
        <w:rPr>
          <w:szCs w:val="22"/>
        </w:rPr>
        <w:t xml:space="preserve">st </w:t>
      </w:r>
      <w:r w:rsidRPr="00007CD3">
        <w:rPr>
          <w:spacing w:val="-1"/>
          <w:szCs w:val="22"/>
        </w:rPr>
        <w:t>r</w:t>
      </w:r>
      <w:r w:rsidRPr="00007CD3">
        <w:rPr>
          <w:szCs w:val="22"/>
        </w:rPr>
        <w:t>e</w:t>
      </w:r>
      <w:r w:rsidRPr="00007CD3">
        <w:rPr>
          <w:spacing w:val="-2"/>
          <w:szCs w:val="22"/>
        </w:rPr>
        <w:t>p</w:t>
      </w:r>
      <w:r w:rsidRPr="00007CD3">
        <w:rPr>
          <w:szCs w:val="22"/>
        </w:rPr>
        <w:t>o</w:t>
      </w:r>
      <w:r w:rsidRPr="00007CD3">
        <w:rPr>
          <w:spacing w:val="-1"/>
          <w:szCs w:val="22"/>
        </w:rPr>
        <w:t>r</w:t>
      </w:r>
      <w:r w:rsidRPr="00007CD3">
        <w:rPr>
          <w:szCs w:val="22"/>
        </w:rPr>
        <w:t>t</w:t>
      </w:r>
      <w:r w:rsidRPr="00007CD3">
        <w:rPr>
          <w:spacing w:val="-1"/>
          <w:szCs w:val="22"/>
        </w:rPr>
        <w:t>i</w:t>
      </w:r>
      <w:r w:rsidRPr="00007CD3">
        <w:rPr>
          <w:szCs w:val="22"/>
        </w:rPr>
        <w:t>ng</w:t>
      </w:r>
      <w:r w:rsidRPr="00007CD3">
        <w:rPr>
          <w:spacing w:val="-1"/>
          <w:szCs w:val="22"/>
        </w:rPr>
        <w:t xml:space="preserve"> </w:t>
      </w:r>
      <w:r w:rsidRPr="00007CD3">
        <w:rPr>
          <w:szCs w:val="22"/>
        </w:rPr>
        <w:t>pe</w:t>
      </w:r>
      <w:r w:rsidRPr="00007CD3">
        <w:rPr>
          <w:spacing w:val="-1"/>
          <w:szCs w:val="22"/>
        </w:rPr>
        <w:t>ri</w:t>
      </w:r>
      <w:r w:rsidRPr="00007CD3">
        <w:rPr>
          <w:szCs w:val="22"/>
        </w:rPr>
        <w:t>od</w:t>
      </w:r>
      <w:r w:rsidRPr="00007CD3">
        <w:rPr>
          <w:spacing w:val="-1"/>
          <w:szCs w:val="22"/>
        </w:rPr>
        <w:t xml:space="preserve"> </w:t>
      </w:r>
      <w:r w:rsidRPr="00007CD3">
        <w:rPr>
          <w:szCs w:val="22"/>
        </w:rPr>
        <w:t>for</w:t>
      </w:r>
      <w:r w:rsidRPr="00007CD3">
        <w:rPr>
          <w:spacing w:val="-1"/>
          <w:szCs w:val="22"/>
        </w:rPr>
        <w:t xml:space="preserve"> </w:t>
      </w:r>
      <w:r w:rsidRPr="00007CD3">
        <w:rPr>
          <w:szCs w:val="22"/>
        </w:rPr>
        <w:t>the</w:t>
      </w:r>
      <w:r w:rsidRPr="00007CD3">
        <w:rPr>
          <w:spacing w:val="-1"/>
          <w:szCs w:val="22"/>
        </w:rPr>
        <w:t xml:space="preserve"> l</w:t>
      </w:r>
      <w:r w:rsidRPr="00007CD3">
        <w:rPr>
          <w:szCs w:val="22"/>
        </w:rPr>
        <w:t>a</w:t>
      </w:r>
      <w:r w:rsidRPr="00007CD3">
        <w:rPr>
          <w:spacing w:val="-2"/>
          <w:szCs w:val="22"/>
        </w:rPr>
        <w:t>nd</w:t>
      </w:r>
      <w:r w:rsidRPr="00007CD3">
        <w:rPr>
          <w:spacing w:val="2"/>
          <w:szCs w:val="22"/>
        </w:rPr>
        <w:t>f</w:t>
      </w:r>
      <w:r w:rsidRPr="00007CD3">
        <w:rPr>
          <w:spacing w:val="-1"/>
          <w:szCs w:val="22"/>
        </w:rPr>
        <w:t>ill</w:t>
      </w:r>
      <w:r w:rsidRPr="00007CD3">
        <w:rPr>
          <w:szCs w:val="22"/>
        </w:rPr>
        <w:t xml:space="preserve">, </w:t>
      </w:r>
      <w:r w:rsidRPr="00007CD3">
        <w:rPr>
          <w:spacing w:val="-1"/>
          <w:szCs w:val="22"/>
        </w:rPr>
        <w:t>i</w:t>
      </w:r>
      <w:r w:rsidRPr="00007CD3">
        <w:rPr>
          <w:szCs w:val="22"/>
        </w:rPr>
        <w:t xml:space="preserve">t </w:t>
      </w:r>
      <w:r w:rsidRPr="00007CD3">
        <w:rPr>
          <w:spacing w:val="-1"/>
          <w:szCs w:val="22"/>
        </w:rPr>
        <w:t>i</w:t>
      </w:r>
      <w:r w:rsidRPr="00007CD3">
        <w:rPr>
          <w:szCs w:val="22"/>
        </w:rPr>
        <w:t xml:space="preserve">s </w:t>
      </w:r>
      <w:r w:rsidRPr="00007CD3">
        <w:rPr>
          <w:spacing w:val="-2"/>
          <w:szCs w:val="22"/>
        </w:rPr>
        <w:t>o</w:t>
      </w:r>
      <w:r w:rsidRPr="00007CD3">
        <w:rPr>
          <w:szCs w:val="22"/>
        </w:rPr>
        <w:t>n</w:t>
      </w:r>
      <w:r w:rsidRPr="00007CD3">
        <w:rPr>
          <w:spacing w:val="-1"/>
          <w:szCs w:val="22"/>
        </w:rPr>
        <w:t>l</w:t>
      </w:r>
      <w:r w:rsidRPr="00007CD3">
        <w:rPr>
          <w:szCs w:val="22"/>
        </w:rPr>
        <w:t>y neces</w:t>
      </w:r>
      <w:r w:rsidRPr="00007CD3">
        <w:rPr>
          <w:spacing w:val="-3"/>
          <w:szCs w:val="22"/>
        </w:rPr>
        <w:t>s</w:t>
      </w:r>
      <w:r w:rsidRPr="00007CD3">
        <w:rPr>
          <w:szCs w:val="22"/>
        </w:rPr>
        <w:t>a</w:t>
      </w:r>
      <w:r w:rsidRPr="00007CD3">
        <w:rPr>
          <w:spacing w:val="-1"/>
          <w:szCs w:val="22"/>
        </w:rPr>
        <w:t>r</w:t>
      </w:r>
      <w:r w:rsidRPr="00007CD3">
        <w:rPr>
          <w:szCs w:val="22"/>
        </w:rPr>
        <w:t>y</w:t>
      </w:r>
      <w:r w:rsidRPr="00007CD3">
        <w:rPr>
          <w:spacing w:val="-2"/>
          <w:szCs w:val="22"/>
        </w:rPr>
        <w:t xml:space="preserve"> </w:t>
      </w:r>
      <w:r w:rsidRPr="00007CD3">
        <w:rPr>
          <w:szCs w:val="22"/>
        </w:rPr>
        <w:t>to</w:t>
      </w:r>
      <w:r w:rsidRPr="00007CD3">
        <w:rPr>
          <w:spacing w:val="1"/>
          <w:szCs w:val="22"/>
        </w:rPr>
        <w:t xml:space="preserve"> </w:t>
      </w:r>
      <w:r w:rsidRPr="00007CD3">
        <w:rPr>
          <w:szCs w:val="22"/>
        </w:rPr>
        <w:t>est</w:t>
      </w:r>
      <w:r w:rsidRPr="00007CD3">
        <w:rPr>
          <w:spacing w:val="-3"/>
          <w:szCs w:val="22"/>
        </w:rPr>
        <w:t>i</w:t>
      </w:r>
      <w:r w:rsidRPr="00007CD3">
        <w:rPr>
          <w:spacing w:val="1"/>
          <w:szCs w:val="22"/>
        </w:rPr>
        <w:t>m</w:t>
      </w:r>
      <w:r w:rsidRPr="00007CD3">
        <w:rPr>
          <w:szCs w:val="22"/>
        </w:rPr>
        <w:t>ate and</w:t>
      </w:r>
      <w:r w:rsidRPr="00007CD3">
        <w:rPr>
          <w:spacing w:val="1"/>
          <w:szCs w:val="22"/>
        </w:rPr>
        <w:t xml:space="preserve"> </w:t>
      </w:r>
      <w:r w:rsidRPr="00007CD3">
        <w:rPr>
          <w:spacing w:val="-1"/>
          <w:szCs w:val="22"/>
        </w:rPr>
        <w:t>r</w:t>
      </w:r>
      <w:r w:rsidRPr="00007CD3">
        <w:rPr>
          <w:spacing w:val="-2"/>
          <w:szCs w:val="22"/>
        </w:rPr>
        <w:t>e</w:t>
      </w:r>
      <w:r w:rsidRPr="00007CD3">
        <w:rPr>
          <w:szCs w:val="22"/>
        </w:rPr>
        <w:t>po</w:t>
      </w:r>
      <w:r w:rsidRPr="00007CD3">
        <w:rPr>
          <w:spacing w:val="-1"/>
          <w:szCs w:val="22"/>
        </w:rPr>
        <w:t>r</w:t>
      </w:r>
      <w:r w:rsidRPr="00007CD3">
        <w:rPr>
          <w:szCs w:val="22"/>
        </w:rPr>
        <w:t>t</w:t>
      </w:r>
      <w:r w:rsidRPr="00007CD3">
        <w:rPr>
          <w:spacing w:val="-2"/>
          <w:szCs w:val="22"/>
        </w:rPr>
        <w:t xml:space="preserve"> </w:t>
      </w:r>
      <w:r w:rsidRPr="00007CD3">
        <w:rPr>
          <w:szCs w:val="22"/>
        </w:rPr>
        <w:t>the</w:t>
      </w:r>
      <w:r w:rsidRPr="00007CD3">
        <w:rPr>
          <w:spacing w:val="-1"/>
          <w:szCs w:val="22"/>
        </w:rPr>
        <w:t xml:space="preserve"> </w:t>
      </w:r>
      <w:r w:rsidRPr="00007CD3">
        <w:rPr>
          <w:szCs w:val="22"/>
        </w:rPr>
        <w:t>to</w:t>
      </w:r>
      <w:r w:rsidRPr="00007CD3">
        <w:rPr>
          <w:spacing w:val="-2"/>
          <w:szCs w:val="22"/>
        </w:rPr>
        <w:t>t</w:t>
      </w:r>
      <w:r w:rsidRPr="00007CD3">
        <w:rPr>
          <w:szCs w:val="22"/>
        </w:rPr>
        <w:t>al t</w:t>
      </w:r>
      <w:r w:rsidRPr="00007CD3">
        <w:rPr>
          <w:spacing w:val="-2"/>
          <w:szCs w:val="22"/>
        </w:rPr>
        <w:t>on</w:t>
      </w:r>
      <w:r w:rsidRPr="00007CD3">
        <w:rPr>
          <w:szCs w:val="22"/>
        </w:rPr>
        <w:t>na</w:t>
      </w:r>
      <w:r w:rsidRPr="00007CD3">
        <w:rPr>
          <w:spacing w:val="-2"/>
          <w:szCs w:val="22"/>
        </w:rPr>
        <w:t>g</w:t>
      </w:r>
      <w:r w:rsidRPr="00007CD3">
        <w:rPr>
          <w:szCs w:val="22"/>
        </w:rPr>
        <w:t>e</w:t>
      </w:r>
      <w:r w:rsidRPr="00007CD3">
        <w:rPr>
          <w:spacing w:val="1"/>
          <w:szCs w:val="22"/>
        </w:rPr>
        <w:t xml:space="preserve"> </w:t>
      </w:r>
      <w:r w:rsidRPr="00007CD3">
        <w:rPr>
          <w:spacing w:val="-2"/>
          <w:szCs w:val="22"/>
        </w:rPr>
        <w:t>o</w:t>
      </w:r>
      <w:r w:rsidRPr="00007CD3">
        <w:rPr>
          <w:szCs w:val="22"/>
        </w:rPr>
        <w:t>f so</w:t>
      </w:r>
      <w:r w:rsidRPr="00007CD3">
        <w:rPr>
          <w:spacing w:val="-1"/>
          <w:szCs w:val="22"/>
        </w:rPr>
        <w:t>li</w:t>
      </w:r>
      <w:r w:rsidRPr="00007CD3">
        <w:rPr>
          <w:szCs w:val="22"/>
        </w:rPr>
        <w:t>d</w:t>
      </w:r>
      <w:r w:rsidRPr="00007CD3">
        <w:rPr>
          <w:spacing w:val="1"/>
          <w:szCs w:val="22"/>
        </w:rPr>
        <w:t xml:space="preserve"> </w:t>
      </w:r>
      <w:r w:rsidRPr="00007CD3">
        <w:rPr>
          <w:spacing w:val="-3"/>
          <w:szCs w:val="22"/>
        </w:rPr>
        <w:t>w</w:t>
      </w:r>
      <w:r w:rsidRPr="00007CD3">
        <w:rPr>
          <w:szCs w:val="22"/>
        </w:rPr>
        <w:t>aste</w:t>
      </w:r>
      <w:r w:rsidRPr="00007CD3">
        <w:rPr>
          <w:spacing w:val="1"/>
          <w:szCs w:val="22"/>
        </w:rPr>
        <w:t xml:space="preserve"> </w:t>
      </w:r>
      <w:r w:rsidRPr="00007CD3">
        <w:rPr>
          <w:szCs w:val="22"/>
        </w:rPr>
        <w:t>d</w:t>
      </w:r>
      <w:r w:rsidRPr="00007CD3">
        <w:rPr>
          <w:spacing w:val="-1"/>
          <w:szCs w:val="22"/>
        </w:rPr>
        <w:t>i</w:t>
      </w:r>
      <w:r w:rsidRPr="00007CD3">
        <w:rPr>
          <w:spacing w:val="-3"/>
          <w:szCs w:val="22"/>
        </w:rPr>
        <w:t>s</w:t>
      </w:r>
      <w:r w:rsidRPr="00007CD3">
        <w:rPr>
          <w:szCs w:val="22"/>
        </w:rPr>
        <w:t>pos</w:t>
      </w:r>
      <w:r w:rsidRPr="00007CD3">
        <w:rPr>
          <w:spacing w:val="-2"/>
          <w:szCs w:val="22"/>
        </w:rPr>
        <w:t>e</w:t>
      </w:r>
      <w:r w:rsidRPr="00007CD3">
        <w:rPr>
          <w:szCs w:val="22"/>
        </w:rPr>
        <w:t>d</w:t>
      </w:r>
      <w:r w:rsidRPr="00007CD3">
        <w:rPr>
          <w:spacing w:val="1"/>
          <w:szCs w:val="22"/>
        </w:rPr>
        <w:t xml:space="preserve"> </w:t>
      </w:r>
      <w:r w:rsidRPr="00007CD3">
        <w:rPr>
          <w:spacing w:val="-2"/>
          <w:szCs w:val="22"/>
        </w:rPr>
        <w:t>o</w:t>
      </w:r>
      <w:r w:rsidRPr="00007CD3">
        <w:rPr>
          <w:szCs w:val="22"/>
        </w:rPr>
        <w:t xml:space="preserve">f </w:t>
      </w:r>
      <w:r w:rsidRPr="00007CD3">
        <w:rPr>
          <w:spacing w:val="-1"/>
          <w:szCs w:val="22"/>
        </w:rPr>
        <w:t>i</w:t>
      </w:r>
      <w:r w:rsidRPr="00007CD3">
        <w:rPr>
          <w:szCs w:val="22"/>
        </w:rPr>
        <w:t>n</w:t>
      </w:r>
      <w:r w:rsidRPr="00007CD3">
        <w:rPr>
          <w:spacing w:val="1"/>
          <w:szCs w:val="22"/>
        </w:rPr>
        <w:t xml:space="preserve"> </w:t>
      </w:r>
      <w:r w:rsidRPr="00007CD3">
        <w:rPr>
          <w:spacing w:val="-1"/>
          <w:szCs w:val="22"/>
        </w:rPr>
        <w:t>l</w:t>
      </w:r>
      <w:r w:rsidRPr="00007CD3">
        <w:rPr>
          <w:szCs w:val="22"/>
        </w:rPr>
        <w:t>a</w:t>
      </w:r>
      <w:r w:rsidRPr="00007CD3">
        <w:rPr>
          <w:spacing w:val="-2"/>
          <w:szCs w:val="22"/>
        </w:rPr>
        <w:t>nd</w:t>
      </w:r>
      <w:r w:rsidRPr="00007CD3">
        <w:rPr>
          <w:spacing w:val="2"/>
          <w:szCs w:val="22"/>
        </w:rPr>
        <w:t>f</w:t>
      </w:r>
      <w:r w:rsidRPr="00007CD3">
        <w:rPr>
          <w:spacing w:val="-1"/>
          <w:szCs w:val="22"/>
        </w:rPr>
        <w:t>ill</w:t>
      </w:r>
      <w:r>
        <w:rPr>
          <w:spacing w:val="-1"/>
          <w:szCs w:val="22"/>
        </w:rPr>
        <w:t xml:space="preserve">. See </w:t>
      </w:r>
      <w:hyperlink w:anchor="_Estimate_composition_of" w:history="1">
        <w:r>
          <w:rPr>
            <w:rStyle w:val="Hyperlink"/>
            <w:rFonts w:asciiTheme="minorHAnsi" w:hAnsiTheme="minorHAnsi"/>
            <w:spacing w:val="-1"/>
            <w:szCs w:val="22"/>
          </w:rPr>
          <w:t>chapter 4.2</w:t>
        </w:r>
      </w:hyperlink>
      <w:r>
        <w:rPr>
          <w:spacing w:val="-1"/>
          <w:szCs w:val="22"/>
        </w:rPr>
        <w:t xml:space="preserve"> of this guideline for more information</w:t>
      </w:r>
      <w:r w:rsidRPr="00007CD3">
        <w:rPr>
          <w:szCs w:val="22"/>
        </w:rPr>
        <w:t xml:space="preserve">. </w:t>
      </w:r>
    </w:p>
    <w:p w14:paraId="67AA483A" w14:textId="77777777" w:rsidR="008465E3" w:rsidRDefault="008465E3" w:rsidP="008465E3">
      <w:pPr>
        <w:rPr>
          <w:szCs w:val="22"/>
        </w:rPr>
      </w:pPr>
      <w:r w:rsidRPr="00007CD3">
        <w:rPr>
          <w:spacing w:val="-1"/>
          <w:szCs w:val="22"/>
        </w:rPr>
        <w:t>H</w:t>
      </w:r>
      <w:r w:rsidRPr="00007CD3">
        <w:rPr>
          <w:spacing w:val="-2"/>
          <w:szCs w:val="22"/>
        </w:rPr>
        <w:t>o</w:t>
      </w:r>
      <w:r w:rsidRPr="00007CD3">
        <w:rPr>
          <w:spacing w:val="-3"/>
          <w:szCs w:val="22"/>
        </w:rPr>
        <w:t>w</w:t>
      </w:r>
      <w:r w:rsidRPr="00007CD3">
        <w:rPr>
          <w:spacing w:val="3"/>
          <w:szCs w:val="22"/>
        </w:rPr>
        <w:t>e</w:t>
      </w:r>
      <w:r w:rsidRPr="00007CD3">
        <w:rPr>
          <w:spacing w:val="-3"/>
          <w:szCs w:val="22"/>
        </w:rPr>
        <w:t>v</w:t>
      </w:r>
      <w:r w:rsidRPr="00007CD3">
        <w:rPr>
          <w:szCs w:val="22"/>
        </w:rPr>
        <w:t>er,</w:t>
      </w:r>
      <w:r w:rsidRPr="00007CD3">
        <w:rPr>
          <w:spacing w:val="-1"/>
          <w:szCs w:val="22"/>
        </w:rPr>
        <w:t xml:space="preserve"> </w:t>
      </w:r>
      <w:r w:rsidRPr="00007CD3">
        <w:rPr>
          <w:spacing w:val="2"/>
          <w:szCs w:val="22"/>
        </w:rPr>
        <w:t>f</w:t>
      </w:r>
      <w:r w:rsidRPr="00007CD3">
        <w:rPr>
          <w:szCs w:val="22"/>
        </w:rPr>
        <w:t>or</w:t>
      </w:r>
      <w:r w:rsidRPr="00007CD3">
        <w:rPr>
          <w:spacing w:val="-1"/>
          <w:szCs w:val="22"/>
        </w:rPr>
        <w:t xml:space="preserve"> </w:t>
      </w:r>
      <w:r w:rsidRPr="00007CD3">
        <w:rPr>
          <w:spacing w:val="-2"/>
          <w:szCs w:val="22"/>
        </w:rPr>
        <w:t>t</w:t>
      </w:r>
      <w:r w:rsidRPr="00007CD3">
        <w:rPr>
          <w:szCs w:val="22"/>
        </w:rPr>
        <w:t>he</w:t>
      </w:r>
      <w:r w:rsidRPr="00007CD3">
        <w:rPr>
          <w:spacing w:val="-1"/>
          <w:szCs w:val="22"/>
        </w:rPr>
        <w:t xml:space="preserve"> </w:t>
      </w:r>
      <w:r w:rsidRPr="00007CD3">
        <w:rPr>
          <w:spacing w:val="2"/>
          <w:szCs w:val="22"/>
        </w:rPr>
        <w:t>f</w:t>
      </w:r>
      <w:r w:rsidRPr="00007CD3">
        <w:rPr>
          <w:spacing w:val="-1"/>
          <w:szCs w:val="22"/>
        </w:rPr>
        <w:t>ir</w:t>
      </w:r>
      <w:r w:rsidRPr="00007CD3">
        <w:rPr>
          <w:szCs w:val="22"/>
        </w:rPr>
        <w:t>st</w:t>
      </w:r>
      <w:r w:rsidRPr="00007CD3">
        <w:rPr>
          <w:spacing w:val="-2"/>
          <w:szCs w:val="22"/>
        </w:rPr>
        <w:t xml:space="preserve"> </w:t>
      </w:r>
      <w:r w:rsidRPr="00007CD3">
        <w:rPr>
          <w:szCs w:val="22"/>
        </w:rPr>
        <w:t>and subse</w:t>
      </w:r>
      <w:r w:rsidRPr="00007CD3">
        <w:rPr>
          <w:spacing w:val="-2"/>
          <w:szCs w:val="22"/>
        </w:rPr>
        <w:t>q</w:t>
      </w:r>
      <w:r w:rsidRPr="00007CD3">
        <w:rPr>
          <w:szCs w:val="22"/>
        </w:rPr>
        <w:t>u</w:t>
      </w:r>
      <w:r w:rsidRPr="00007CD3">
        <w:rPr>
          <w:spacing w:val="-2"/>
          <w:szCs w:val="22"/>
        </w:rPr>
        <w:t>e</w:t>
      </w:r>
      <w:r w:rsidRPr="00007CD3">
        <w:rPr>
          <w:szCs w:val="22"/>
        </w:rPr>
        <w:t xml:space="preserve">nt </w:t>
      </w:r>
      <w:r w:rsidRPr="00007CD3">
        <w:rPr>
          <w:spacing w:val="-1"/>
          <w:szCs w:val="22"/>
        </w:rPr>
        <w:t>r</w:t>
      </w:r>
      <w:r w:rsidRPr="00007CD3">
        <w:rPr>
          <w:spacing w:val="-2"/>
          <w:szCs w:val="22"/>
        </w:rPr>
        <w:t>e</w:t>
      </w:r>
      <w:r w:rsidRPr="00007CD3">
        <w:rPr>
          <w:szCs w:val="22"/>
        </w:rPr>
        <w:t>po</w:t>
      </w:r>
      <w:r w:rsidRPr="00007CD3">
        <w:rPr>
          <w:spacing w:val="-1"/>
          <w:szCs w:val="22"/>
        </w:rPr>
        <w:t>r</w:t>
      </w:r>
      <w:r w:rsidRPr="00007CD3">
        <w:rPr>
          <w:szCs w:val="22"/>
        </w:rPr>
        <w:t>t</w:t>
      </w:r>
      <w:r w:rsidRPr="00007CD3">
        <w:rPr>
          <w:spacing w:val="-1"/>
          <w:szCs w:val="22"/>
        </w:rPr>
        <w:t>i</w:t>
      </w:r>
      <w:r w:rsidRPr="00007CD3">
        <w:rPr>
          <w:szCs w:val="22"/>
        </w:rPr>
        <w:t>ng</w:t>
      </w:r>
      <w:r w:rsidRPr="00007CD3">
        <w:rPr>
          <w:spacing w:val="-1"/>
          <w:szCs w:val="22"/>
        </w:rPr>
        <w:t xml:space="preserve"> </w:t>
      </w:r>
      <w:r w:rsidRPr="00007CD3">
        <w:rPr>
          <w:spacing w:val="-2"/>
          <w:szCs w:val="22"/>
        </w:rPr>
        <w:t>p</w:t>
      </w:r>
      <w:r w:rsidRPr="00007CD3">
        <w:rPr>
          <w:szCs w:val="22"/>
        </w:rPr>
        <w:t>e</w:t>
      </w:r>
      <w:r w:rsidRPr="00007CD3">
        <w:rPr>
          <w:spacing w:val="-1"/>
          <w:szCs w:val="22"/>
        </w:rPr>
        <w:t>ri</w:t>
      </w:r>
      <w:r w:rsidRPr="00007CD3">
        <w:rPr>
          <w:szCs w:val="22"/>
        </w:rPr>
        <w:t xml:space="preserve">ods </w:t>
      </w:r>
      <w:r w:rsidRPr="00007CD3">
        <w:rPr>
          <w:spacing w:val="-2"/>
          <w:szCs w:val="22"/>
        </w:rPr>
        <w:t>o</w:t>
      </w:r>
      <w:r w:rsidRPr="00007CD3">
        <w:rPr>
          <w:szCs w:val="22"/>
        </w:rPr>
        <w:t>f t</w:t>
      </w:r>
      <w:r w:rsidRPr="00007CD3">
        <w:rPr>
          <w:spacing w:val="-2"/>
          <w:szCs w:val="22"/>
        </w:rPr>
        <w:t>h</w:t>
      </w:r>
      <w:r w:rsidRPr="00007CD3">
        <w:rPr>
          <w:szCs w:val="22"/>
        </w:rPr>
        <w:t>e</w:t>
      </w:r>
      <w:r w:rsidRPr="00007CD3">
        <w:rPr>
          <w:spacing w:val="1"/>
          <w:szCs w:val="22"/>
        </w:rPr>
        <w:t xml:space="preserve"> </w:t>
      </w:r>
      <w:r w:rsidRPr="00007CD3">
        <w:rPr>
          <w:spacing w:val="-1"/>
          <w:szCs w:val="22"/>
        </w:rPr>
        <w:t>l</w:t>
      </w:r>
      <w:r w:rsidRPr="00007CD3">
        <w:rPr>
          <w:szCs w:val="22"/>
        </w:rPr>
        <w:t>a</w:t>
      </w:r>
      <w:r w:rsidRPr="00007CD3">
        <w:rPr>
          <w:spacing w:val="-2"/>
          <w:szCs w:val="22"/>
        </w:rPr>
        <w:t>nd</w:t>
      </w:r>
      <w:r w:rsidRPr="00007CD3">
        <w:rPr>
          <w:spacing w:val="2"/>
          <w:szCs w:val="22"/>
        </w:rPr>
        <w:t>f</w:t>
      </w:r>
      <w:r w:rsidRPr="00007CD3">
        <w:rPr>
          <w:spacing w:val="-1"/>
          <w:szCs w:val="22"/>
        </w:rPr>
        <w:t>ill</w:t>
      </w:r>
      <w:r w:rsidRPr="00007CD3">
        <w:rPr>
          <w:szCs w:val="22"/>
        </w:rPr>
        <w:t xml:space="preserve">, </w:t>
      </w:r>
      <w:r w:rsidRPr="00007CD3">
        <w:rPr>
          <w:spacing w:val="-1"/>
          <w:szCs w:val="22"/>
        </w:rPr>
        <w:t>r</w:t>
      </w:r>
      <w:r w:rsidRPr="00007CD3">
        <w:rPr>
          <w:spacing w:val="-2"/>
          <w:szCs w:val="22"/>
        </w:rPr>
        <w:t>e</w:t>
      </w:r>
      <w:r w:rsidRPr="00007CD3">
        <w:rPr>
          <w:szCs w:val="22"/>
        </w:rPr>
        <w:t>po</w:t>
      </w:r>
      <w:r w:rsidRPr="00007CD3">
        <w:rPr>
          <w:spacing w:val="-1"/>
          <w:szCs w:val="22"/>
        </w:rPr>
        <w:t>r</w:t>
      </w:r>
      <w:r w:rsidRPr="00007CD3">
        <w:rPr>
          <w:szCs w:val="22"/>
        </w:rPr>
        <w:t>te</w:t>
      </w:r>
      <w:r w:rsidRPr="00007CD3">
        <w:rPr>
          <w:spacing w:val="-1"/>
          <w:szCs w:val="22"/>
        </w:rPr>
        <w:t>r</w:t>
      </w:r>
      <w:r w:rsidRPr="00007CD3">
        <w:rPr>
          <w:szCs w:val="22"/>
        </w:rPr>
        <w:t>s</w:t>
      </w:r>
      <w:r w:rsidRPr="00007CD3">
        <w:rPr>
          <w:spacing w:val="-2"/>
          <w:szCs w:val="22"/>
        </w:rPr>
        <w:t xml:space="preserve"> </w:t>
      </w:r>
      <w:r w:rsidRPr="00007CD3">
        <w:rPr>
          <w:spacing w:val="1"/>
          <w:szCs w:val="22"/>
        </w:rPr>
        <w:t>m</w:t>
      </w:r>
      <w:r w:rsidRPr="00007CD3">
        <w:rPr>
          <w:szCs w:val="22"/>
        </w:rPr>
        <w:t>ust</w:t>
      </w:r>
      <w:r w:rsidRPr="00007CD3">
        <w:rPr>
          <w:spacing w:val="-2"/>
          <w:szCs w:val="22"/>
        </w:rPr>
        <w:t xml:space="preserve"> </w:t>
      </w:r>
      <w:r w:rsidRPr="00007CD3">
        <w:rPr>
          <w:szCs w:val="22"/>
        </w:rPr>
        <w:t>de</w:t>
      </w:r>
      <w:r w:rsidRPr="00007CD3">
        <w:rPr>
          <w:spacing w:val="-2"/>
          <w:szCs w:val="22"/>
        </w:rPr>
        <w:t>t</w:t>
      </w:r>
      <w:r w:rsidRPr="00007CD3">
        <w:rPr>
          <w:szCs w:val="22"/>
        </w:rPr>
        <w:t>e</w:t>
      </w:r>
      <w:r w:rsidRPr="00007CD3">
        <w:rPr>
          <w:spacing w:val="-1"/>
          <w:szCs w:val="22"/>
        </w:rPr>
        <w:t>r</w:t>
      </w:r>
      <w:r w:rsidRPr="00007CD3">
        <w:rPr>
          <w:spacing w:val="1"/>
          <w:szCs w:val="22"/>
        </w:rPr>
        <w:t>m</w:t>
      </w:r>
      <w:r w:rsidRPr="00007CD3">
        <w:rPr>
          <w:spacing w:val="-1"/>
          <w:szCs w:val="22"/>
        </w:rPr>
        <w:t>i</w:t>
      </w:r>
      <w:r w:rsidRPr="00007CD3">
        <w:rPr>
          <w:spacing w:val="-2"/>
          <w:szCs w:val="22"/>
        </w:rPr>
        <w:t>n</w:t>
      </w:r>
      <w:r w:rsidRPr="00007CD3">
        <w:rPr>
          <w:szCs w:val="22"/>
        </w:rPr>
        <w:t>e</w:t>
      </w:r>
      <w:r w:rsidRPr="00007CD3">
        <w:rPr>
          <w:spacing w:val="1"/>
          <w:szCs w:val="22"/>
        </w:rPr>
        <w:t xml:space="preserve"> </w:t>
      </w:r>
      <w:r w:rsidRPr="00007CD3">
        <w:rPr>
          <w:szCs w:val="22"/>
        </w:rPr>
        <w:t>t</w:t>
      </w:r>
      <w:r w:rsidRPr="00007CD3">
        <w:rPr>
          <w:spacing w:val="-2"/>
          <w:szCs w:val="22"/>
        </w:rPr>
        <w:t>h</w:t>
      </w:r>
      <w:r w:rsidRPr="00007CD3">
        <w:rPr>
          <w:szCs w:val="22"/>
        </w:rPr>
        <w:t>e</w:t>
      </w:r>
      <w:r w:rsidRPr="00007CD3">
        <w:rPr>
          <w:spacing w:val="1"/>
          <w:szCs w:val="22"/>
        </w:rPr>
        <w:t xml:space="preserve"> </w:t>
      </w:r>
      <w:r w:rsidRPr="00007CD3">
        <w:rPr>
          <w:spacing w:val="-2"/>
          <w:szCs w:val="22"/>
        </w:rPr>
        <w:t>a</w:t>
      </w:r>
      <w:r w:rsidRPr="00007CD3">
        <w:rPr>
          <w:spacing w:val="1"/>
          <w:szCs w:val="22"/>
        </w:rPr>
        <w:t>m</w:t>
      </w:r>
      <w:r w:rsidRPr="00007CD3">
        <w:rPr>
          <w:spacing w:val="-2"/>
          <w:szCs w:val="22"/>
        </w:rPr>
        <w:t>o</w:t>
      </w:r>
      <w:r w:rsidRPr="00007CD3">
        <w:rPr>
          <w:szCs w:val="22"/>
        </w:rPr>
        <w:t>unt</w:t>
      </w:r>
      <w:r w:rsidRPr="00007CD3">
        <w:rPr>
          <w:spacing w:val="-2"/>
          <w:szCs w:val="22"/>
        </w:rPr>
        <w:t xml:space="preserve"> o</w:t>
      </w:r>
      <w:r w:rsidRPr="00007CD3">
        <w:rPr>
          <w:szCs w:val="22"/>
        </w:rPr>
        <w:t>f</w:t>
      </w:r>
      <w:r w:rsidRPr="00007CD3">
        <w:rPr>
          <w:spacing w:val="3"/>
          <w:szCs w:val="22"/>
        </w:rPr>
        <w:t xml:space="preserve"> </w:t>
      </w:r>
      <w:r w:rsidRPr="00007CD3">
        <w:rPr>
          <w:spacing w:val="-3"/>
          <w:szCs w:val="22"/>
        </w:rPr>
        <w:t>w</w:t>
      </w:r>
      <w:r w:rsidRPr="00007CD3">
        <w:rPr>
          <w:szCs w:val="22"/>
        </w:rPr>
        <w:t xml:space="preserve">aste </w:t>
      </w:r>
      <w:r w:rsidRPr="008853A5">
        <w:rPr>
          <w:szCs w:val="22"/>
        </w:rPr>
        <w:t>received at</w:t>
      </w:r>
      <w:r w:rsidRPr="00A558ED">
        <w:rPr>
          <w:szCs w:val="22"/>
        </w:rPr>
        <w:t xml:space="preserve"> the</w:t>
      </w:r>
      <w:r w:rsidRPr="00A558ED">
        <w:rPr>
          <w:spacing w:val="1"/>
          <w:szCs w:val="22"/>
        </w:rPr>
        <w:t xml:space="preserve"> </w:t>
      </w:r>
      <w:r w:rsidRPr="000F7760">
        <w:rPr>
          <w:spacing w:val="-1"/>
          <w:szCs w:val="22"/>
        </w:rPr>
        <w:t>l</w:t>
      </w:r>
      <w:r w:rsidRPr="000F7760">
        <w:rPr>
          <w:spacing w:val="-2"/>
          <w:szCs w:val="22"/>
        </w:rPr>
        <w:t>a</w:t>
      </w:r>
      <w:r w:rsidRPr="00AA6884">
        <w:rPr>
          <w:szCs w:val="22"/>
        </w:rPr>
        <w:t>n</w:t>
      </w:r>
      <w:r w:rsidRPr="009777A5">
        <w:rPr>
          <w:spacing w:val="-2"/>
          <w:szCs w:val="22"/>
        </w:rPr>
        <w:t>d</w:t>
      </w:r>
      <w:r w:rsidRPr="009777A5">
        <w:rPr>
          <w:spacing w:val="2"/>
          <w:szCs w:val="22"/>
        </w:rPr>
        <w:t>f</w:t>
      </w:r>
      <w:r w:rsidRPr="009777A5">
        <w:rPr>
          <w:spacing w:val="-1"/>
          <w:szCs w:val="22"/>
        </w:rPr>
        <w:t>il</w:t>
      </w:r>
      <w:r w:rsidRPr="009777A5">
        <w:rPr>
          <w:szCs w:val="22"/>
        </w:rPr>
        <w:t xml:space="preserve">l </w:t>
      </w:r>
      <w:r w:rsidRPr="009777A5">
        <w:rPr>
          <w:spacing w:val="-2"/>
          <w:szCs w:val="22"/>
        </w:rPr>
        <w:t>and</w:t>
      </w:r>
      <w:r w:rsidRPr="009777A5">
        <w:rPr>
          <w:spacing w:val="-1"/>
          <w:szCs w:val="22"/>
        </w:rPr>
        <w:t xml:space="preserve"> </w:t>
      </w:r>
      <w:r w:rsidRPr="009777A5">
        <w:rPr>
          <w:szCs w:val="22"/>
        </w:rPr>
        <w:t>the</w:t>
      </w:r>
      <w:r w:rsidRPr="000F7760">
        <w:rPr>
          <w:spacing w:val="-1"/>
          <w:szCs w:val="22"/>
        </w:rPr>
        <w:t xml:space="preserve"> </w:t>
      </w:r>
      <w:r w:rsidRPr="000F7760">
        <w:rPr>
          <w:szCs w:val="22"/>
        </w:rPr>
        <w:t>a</w:t>
      </w:r>
      <w:r w:rsidRPr="000F7760">
        <w:rPr>
          <w:spacing w:val="-1"/>
          <w:szCs w:val="22"/>
        </w:rPr>
        <w:t>m</w:t>
      </w:r>
      <w:r w:rsidRPr="000F7760">
        <w:rPr>
          <w:szCs w:val="22"/>
        </w:rPr>
        <w:t>o</w:t>
      </w:r>
      <w:r w:rsidRPr="000F7760">
        <w:rPr>
          <w:spacing w:val="-2"/>
          <w:szCs w:val="22"/>
        </w:rPr>
        <w:t>u</w:t>
      </w:r>
      <w:r w:rsidRPr="000F7760">
        <w:rPr>
          <w:szCs w:val="22"/>
        </w:rPr>
        <w:t xml:space="preserve">nt </w:t>
      </w:r>
      <w:r w:rsidRPr="000F7760">
        <w:rPr>
          <w:spacing w:val="-2"/>
          <w:szCs w:val="22"/>
        </w:rPr>
        <w:t>o</w:t>
      </w:r>
      <w:r w:rsidRPr="000F7760">
        <w:rPr>
          <w:szCs w:val="22"/>
        </w:rPr>
        <w:t xml:space="preserve">f </w:t>
      </w:r>
      <w:r w:rsidRPr="000F7760">
        <w:rPr>
          <w:spacing w:val="-3"/>
          <w:szCs w:val="22"/>
        </w:rPr>
        <w:t>w</w:t>
      </w:r>
      <w:r w:rsidRPr="000F7760">
        <w:rPr>
          <w:szCs w:val="22"/>
        </w:rPr>
        <w:t>aste</w:t>
      </w:r>
      <w:r w:rsidRPr="000F7760">
        <w:rPr>
          <w:spacing w:val="1"/>
          <w:szCs w:val="22"/>
        </w:rPr>
        <w:t xml:space="preserve"> </w:t>
      </w:r>
      <w:r w:rsidRPr="008853A5">
        <w:rPr>
          <w:szCs w:val="22"/>
        </w:rPr>
        <w:t>d</w:t>
      </w:r>
      <w:r w:rsidRPr="008853A5">
        <w:rPr>
          <w:spacing w:val="-1"/>
          <w:szCs w:val="22"/>
        </w:rPr>
        <w:t>i</w:t>
      </w:r>
      <w:r w:rsidRPr="008853A5">
        <w:rPr>
          <w:spacing w:val="-3"/>
          <w:szCs w:val="22"/>
        </w:rPr>
        <w:t>v</w:t>
      </w:r>
      <w:r w:rsidRPr="008853A5">
        <w:rPr>
          <w:szCs w:val="22"/>
        </w:rPr>
        <w:t>e</w:t>
      </w:r>
      <w:r w:rsidRPr="008853A5">
        <w:rPr>
          <w:spacing w:val="-1"/>
          <w:szCs w:val="22"/>
        </w:rPr>
        <w:t>r</w:t>
      </w:r>
      <w:r w:rsidRPr="008853A5">
        <w:rPr>
          <w:szCs w:val="22"/>
        </w:rPr>
        <w:t>ted</w:t>
      </w:r>
      <w:r w:rsidRPr="008853A5">
        <w:rPr>
          <w:spacing w:val="-1"/>
          <w:szCs w:val="22"/>
        </w:rPr>
        <w:t xml:space="preserve"> </w:t>
      </w:r>
      <w:r w:rsidRPr="008853A5">
        <w:rPr>
          <w:spacing w:val="2"/>
          <w:szCs w:val="22"/>
        </w:rPr>
        <w:t>f</w:t>
      </w:r>
      <w:r w:rsidRPr="008853A5">
        <w:rPr>
          <w:spacing w:val="-1"/>
          <w:szCs w:val="22"/>
        </w:rPr>
        <w:t>r</w:t>
      </w:r>
      <w:r w:rsidRPr="008853A5">
        <w:rPr>
          <w:spacing w:val="-2"/>
          <w:szCs w:val="22"/>
        </w:rPr>
        <w:t>o</w:t>
      </w:r>
      <w:r w:rsidRPr="008853A5">
        <w:rPr>
          <w:szCs w:val="22"/>
        </w:rPr>
        <w:t>m</w:t>
      </w:r>
      <w:r w:rsidRPr="00007CD3">
        <w:rPr>
          <w:spacing w:val="2"/>
          <w:szCs w:val="22"/>
        </w:rPr>
        <w:t xml:space="preserve"> </w:t>
      </w:r>
      <w:r w:rsidRPr="00007CD3">
        <w:rPr>
          <w:szCs w:val="22"/>
        </w:rPr>
        <w:t>d</w:t>
      </w:r>
      <w:r w:rsidRPr="00007CD3">
        <w:rPr>
          <w:spacing w:val="-1"/>
          <w:szCs w:val="22"/>
        </w:rPr>
        <w:t>i</w:t>
      </w:r>
      <w:r w:rsidRPr="00007CD3">
        <w:rPr>
          <w:szCs w:val="22"/>
        </w:rPr>
        <w:t>s</w:t>
      </w:r>
      <w:r w:rsidRPr="00007CD3">
        <w:rPr>
          <w:spacing w:val="-2"/>
          <w:szCs w:val="22"/>
        </w:rPr>
        <w:t>p</w:t>
      </w:r>
      <w:r w:rsidRPr="00007CD3">
        <w:rPr>
          <w:szCs w:val="22"/>
        </w:rPr>
        <w:t>osal</w:t>
      </w:r>
      <w:r>
        <w:rPr>
          <w:szCs w:val="22"/>
        </w:rPr>
        <w:t>. Wastes received and wastes diverted are entered into the SWC. The SWC subtracts the amount diverted</w:t>
      </w:r>
      <w:r w:rsidRPr="00007CD3">
        <w:rPr>
          <w:spacing w:val="-3"/>
          <w:szCs w:val="22"/>
        </w:rPr>
        <w:t xml:space="preserve"> </w:t>
      </w:r>
      <w:r w:rsidRPr="00007CD3">
        <w:rPr>
          <w:spacing w:val="2"/>
          <w:szCs w:val="22"/>
        </w:rPr>
        <w:t>f</w:t>
      </w:r>
      <w:r w:rsidRPr="00007CD3">
        <w:rPr>
          <w:spacing w:val="-1"/>
          <w:szCs w:val="22"/>
        </w:rPr>
        <w:t>r</w:t>
      </w:r>
      <w:r w:rsidRPr="00007CD3">
        <w:rPr>
          <w:spacing w:val="-2"/>
          <w:szCs w:val="22"/>
        </w:rPr>
        <w:t>o</w:t>
      </w:r>
      <w:r w:rsidRPr="00007CD3">
        <w:rPr>
          <w:szCs w:val="22"/>
        </w:rPr>
        <w:t>m</w:t>
      </w:r>
      <w:r w:rsidRPr="00007CD3">
        <w:rPr>
          <w:spacing w:val="2"/>
          <w:szCs w:val="22"/>
        </w:rPr>
        <w:t xml:space="preserve"> </w:t>
      </w:r>
      <w:r w:rsidRPr="00007CD3">
        <w:rPr>
          <w:spacing w:val="-2"/>
          <w:szCs w:val="22"/>
        </w:rPr>
        <w:t>t</w:t>
      </w:r>
      <w:r w:rsidRPr="00007CD3">
        <w:rPr>
          <w:szCs w:val="22"/>
        </w:rPr>
        <w:t>he</w:t>
      </w:r>
      <w:r w:rsidRPr="00007CD3">
        <w:rPr>
          <w:spacing w:val="1"/>
          <w:szCs w:val="22"/>
        </w:rPr>
        <w:t xml:space="preserve"> </w:t>
      </w:r>
      <w:r w:rsidRPr="00007CD3">
        <w:rPr>
          <w:spacing w:val="-2"/>
          <w:szCs w:val="22"/>
        </w:rPr>
        <w:t>a</w:t>
      </w:r>
      <w:r w:rsidRPr="00007CD3">
        <w:rPr>
          <w:spacing w:val="1"/>
          <w:szCs w:val="22"/>
        </w:rPr>
        <w:t>m</w:t>
      </w:r>
      <w:r w:rsidRPr="00007CD3">
        <w:rPr>
          <w:szCs w:val="22"/>
        </w:rPr>
        <w:t>o</w:t>
      </w:r>
      <w:r w:rsidRPr="00007CD3">
        <w:rPr>
          <w:spacing w:val="-2"/>
          <w:szCs w:val="22"/>
        </w:rPr>
        <w:t>u</w:t>
      </w:r>
      <w:r w:rsidRPr="00007CD3">
        <w:rPr>
          <w:szCs w:val="22"/>
        </w:rPr>
        <w:t>nt</w:t>
      </w:r>
      <w:r w:rsidRPr="00007CD3">
        <w:rPr>
          <w:spacing w:val="-2"/>
          <w:szCs w:val="22"/>
        </w:rPr>
        <w:t xml:space="preserve"> o</w:t>
      </w:r>
      <w:r w:rsidRPr="00007CD3">
        <w:rPr>
          <w:szCs w:val="22"/>
        </w:rPr>
        <w:t>f</w:t>
      </w:r>
      <w:r w:rsidRPr="00007CD3">
        <w:rPr>
          <w:spacing w:val="3"/>
          <w:szCs w:val="22"/>
        </w:rPr>
        <w:t xml:space="preserve"> </w:t>
      </w:r>
      <w:r w:rsidRPr="00007CD3">
        <w:rPr>
          <w:spacing w:val="-3"/>
          <w:szCs w:val="22"/>
        </w:rPr>
        <w:t>w</w:t>
      </w:r>
      <w:r w:rsidRPr="00007CD3">
        <w:rPr>
          <w:szCs w:val="22"/>
        </w:rPr>
        <w:t>aste</w:t>
      </w:r>
      <w:r w:rsidRPr="00007CD3">
        <w:rPr>
          <w:spacing w:val="1"/>
          <w:szCs w:val="22"/>
        </w:rPr>
        <w:t xml:space="preserve"> </w:t>
      </w:r>
      <w:r w:rsidRPr="00007CD3">
        <w:rPr>
          <w:spacing w:val="-1"/>
          <w:szCs w:val="22"/>
        </w:rPr>
        <w:t>r</w:t>
      </w:r>
      <w:r w:rsidRPr="00007CD3">
        <w:rPr>
          <w:szCs w:val="22"/>
        </w:rPr>
        <w:t>ece</w:t>
      </w:r>
      <w:r w:rsidRPr="00007CD3">
        <w:rPr>
          <w:spacing w:val="-1"/>
          <w:szCs w:val="22"/>
        </w:rPr>
        <w:t>i</w:t>
      </w:r>
      <w:r w:rsidRPr="00007CD3">
        <w:rPr>
          <w:spacing w:val="-3"/>
          <w:szCs w:val="22"/>
        </w:rPr>
        <w:t>v</w:t>
      </w:r>
      <w:r w:rsidRPr="00007CD3">
        <w:rPr>
          <w:szCs w:val="22"/>
        </w:rPr>
        <w:t>ed</w:t>
      </w:r>
      <w:r w:rsidRPr="00007CD3">
        <w:rPr>
          <w:spacing w:val="1"/>
          <w:szCs w:val="22"/>
        </w:rPr>
        <w:t xml:space="preserve"> </w:t>
      </w:r>
      <w:r w:rsidRPr="00007CD3">
        <w:rPr>
          <w:spacing w:val="-2"/>
          <w:szCs w:val="22"/>
        </w:rPr>
        <w:t>a</w:t>
      </w:r>
      <w:r w:rsidRPr="00007CD3">
        <w:rPr>
          <w:szCs w:val="22"/>
        </w:rPr>
        <w:t>t t</w:t>
      </w:r>
      <w:r w:rsidRPr="00007CD3">
        <w:rPr>
          <w:spacing w:val="-2"/>
          <w:szCs w:val="22"/>
        </w:rPr>
        <w:t>h</w:t>
      </w:r>
      <w:r w:rsidRPr="00007CD3">
        <w:rPr>
          <w:szCs w:val="22"/>
        </w:rPr>
        <w:t>e</w:t>
      </w:r>
      <w:r w:rsidRPr="00007CD3">
        <w:rPr>
          <w:spacing w:val="1"/>
          <w:szCs w:val="22"/>
        </w:rPr>
        <w:t xml:space="preserve"> </w:t>
      </w:r>
      <w:r w:rsidRPr="00007CD3">
        <w:rPr>
          <w:spacing w:val="-1"/>
          <w:szCs w:val="22"/>
        </w:rPr>
        <w:t>l</w:t>
      </w:r>
      <w:r w:rsidRPr="00007CD3">
        <w:rPr>
          <w:spacing w:val="-2"/>
          <w:szCs w:val="22"/>
        </w:rPr>
        <w:t>a</w:t>
      </w:r>
      <w:r w:rsidRPr="00007CD3">
        <w:rPr>
          <w:szCs w:val="22"/>
        </w:rPr>
        <w:t>n</w:t>
      </w:r>
      <w:r w:rsidRPr="00007CD3">
        <w:rPr>
          <w:spacing w:val="-2"/>
          <w:szCs w:val="22"/>
        </w:rPr>
        <w:t>d</w:t>
      </w:r>
      <w:r w:rsidRPr="00007CD3">
        <w:rPr>
          <w:spacing w:val="2"/>
          <w:szCs w:val="22"/>
        </w:rPr>
        <w:t>f</w:t>
      </w:r>
      <w:r w:rsidRPr="00007CD3">
        <w:rPr>
          <w:spacing w:val="-1"/>
          <w:szCs w:val="22"/>
        </w:rPr>
        <w:t>ill</w:t>
      </w:r>
      <w:r>
        <w:rPr>
          <w:spacing w:val="-1"/>
          <w:szCs w:val="22"/>
        </w:rPr>
        <w:t xml:space="preserve"> to calculate the waste disposed of in the landfill</w:t>
      </w:r>
      <w:r w:rsidRPr="00007CD3">
        <w:rPr>
          <w:szCs w:val="22"/>
        </w:rPr>
        <w:t>.</w:t>
      </w:r>
      <w:r>
        <w:rPr>
          <w:szCs w:val="22"/>
        </w:rPr>
        <w:t xml:space="preserve"> See</w:t>
      </w:r>
      <w:r w:rsidRPr="005E3133">
        <w:rPr>
          <w:spacing w:val="-1"/>
          <w:szCs w:val="22"/>
        </w:rPr>
        <w:t xml:space="preserve"> </w:t>
      </w:r>
      <w:hyperlink w:anchor="_Estimate_waste_disposed" w:history="1">
        <w:r>
          <w:rPr>
            <w:rStyle w:val="Hyperlink"/>
            <w:rFonts w:asciiTheme="minorHAnsi" w:hAnsiTheme="minorHAnsi"/>
            <w:spacing w:val="-1"/>
          </w:rPr>
          <w:t>chapter</w:t>
        </w:r>
        <w:r w:rsidRPr="00AA08A5">
          <w:rPr>
            <w:rStyle w:val="Hyperlink"/>
            <w:rFonts w:asciiTheme="minorHAnsi" w:hAnsiTheme="minorHAnsi"/>
            <w:spacing w:val="-1"/>
            <w:szCs w:val="22"/>
          </w:rPr>
          <w:t xml:space="preserve"> 4.4</w:t>
        </w:r>
      </w:hyperlink>
      <w:r>
        <w:rPr>
          <w:spacing w:val="-1"/>
          <w:szCs w:val="22"/>
        </w:rPr>
        <w:t xml:space="preserve"> of this guideline for guidance on how to account for waste diverted from the landfill.</w:t>
      </w:r>
    </w:p>
    <w:p w14:paraId="0AA1D65B" w14:textId="77777777" w:rsidR="008465E3" w:rsidRPr="004D784D" w:rsidRDefault="008465E3" w:rsidP="008465E3">
      <w:r>
        <w:rPr>
          <w:szCs w:val="22"/>
        </w:rPr>
        <w:t xml:space="preserve">A common mistake made by reporters is calculating the amount of waste disposed of in the landfill themselves and entering this in the SWC as the amount of waste received at the landfill. This will affect the way the SWC breaks down the waste into the </w:t>
      </w:r>
      <w:r w:rsidRPr="004D784D">
        <w:t>waste mix types and will introduce error into the estimation of emissions.</w:t>
      </w:r>
    </w:p>
    <w:p w14:paraId="7DA90924"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44" w:name="_Toc43288069"/>
      <w:bookmarkStart w:id="145" w:name="_Toc43288070"/>
      <w:bookmarkStart w:id="146" w:name="_Toc43927995"/>
      <w:bookmarkStart w:id="147" w:name="_Toc43928176"/>
      <w:bookmarkStart w:id="148" w:name="_Toc43930982"/>
      <w:bookmarkStart w:id="149" w:name="_Toc43931220"/>
      <w:bookmarkStart w:id="150" w:name="_Toc43932090"/>
      <w:bookmarkStart w:id="151" w:name="_Toc43288071"/>
      <w:bookmarkStart w:id="152" w:name="_Toc43927996"/>
      <w:bookmarkStart w:id="153" w:name="_Toc43928177"/>
      <w:bookmarkStart w:id="154" w:name="_Toc43930983"/>
      <w:bookmarkStart w:id="155" w:name="_Toc43931221"/>
      <w:bookmarkStart w:id="156" w:name="_Toc43932091"/>
      <w:bookmarkStart w:id="157" w:name="_Toc43288073"/>
      <w:bookmarkStart w:id="158" w:name="_Toc46470557"/>
      <w:bookmarkStart w:id="159" w:name="_Toc46470613"/>
      <w:bookmarkStart w:id="160" w:name="_Toc107933647"/>
      <w:bookmarkStart w:id="161" w:name="_Toc20658471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696816">
        <w:rPr>
          <w:bCs w:val="0"/>
          <w:sz w:val="25"/>
          <w:szCs w:val="25"/>
        </w:rPr>
        <w:t>Measurement criteria</w:t>
      </w:r>
      <w:bookmarkEnd w:id="158"/>
      <w:bookmarkEnd w:id="159"/>
      <w:bookmarkEnd w:id="160"/>
      <w:bookmarkEnd w:id="161"/>
    </w:p>
    <w:p w14:paraId="58D0B119" w14:textId="77777777" w:rsidR="008465E3" w:rsidRDefault="008465E3" w:rsidP="007E687B">
      <w:pPr>
        <w:spacing w:before="240"/>
      </w:pPr>
      <w:r>
        <w:t>Section</w:t>
      </w:r>
      <w:r w:rsidRPr="00376967">
        <w:t>s 5.5 to 5.8</w:t>
      </w:r>
      <w:r>
        <w:t xml:space="preserve"> of the NGER Measurement Determination provide guidance on the total solid waste tonnage received at the landfill. The total solid waste received for the </w:t>
      </w:r>
      <w:r w:rsidRPr="000F7760">
        <w:t xml:space="preserve">year </w:t>
      </w:r>
      <w:r w:rsidRPr="008853A5">
        <w:t>must</w:t>
      </w:r>
      <w:r w:rsidRPr="000F7760">
        <w:t xml:space="preserve"> be</w:t>
      </w:r>
      <w:r>
        <w:t xml:space="preserve"> estimated using either Criterion A, AAA or BBB. </w:t>
      </w:r>
    </w:p>
    <w:p w14:paraId="5926F235" w14:textId="77777777" w:rsidR="008465E3" w:rsidRDefault="008465E3" w:rsidP="008465E3">
      <w:r>
        <w:t>Criterion A is used to estimate total solid waste received at the landfill during the year through either:</w:t>
      </w:r>
    </w:p>
    <w:p w14:paraId="4626CB32" w14:textId="77777777" w:rsidR="008465E3" w:rsidRDefault="008465E3" w:rsidP="008465E3">
      <w:pPr>
        <w:pStyle w:val="CERbullets"/>
        <w:numPr>
          <w:ilvl w:val="0"/>
          <w:numId w:val="40"/>
        </w:numPr>
      </w:pPr>
      <w:r>
        <w:t>evidence by invoices</w:t>
      </w:r>
    </w:p>
    <w:p w14:paraId="594E253D" w14:textId="77777777" w:rsidR="008465E3" w:rsidRDefault="008465E3" w:rsidP="008465E3">
      <w:pPr>
        <w:pStyle w:val="CERbullets"/>
        <w:numPr>
          <w:ilvl w:val="0"/>
          <w:numId w:val="40"/>
        </w:numPr>
      </w:pPr>
      <w:r>
        <w:t>measurement in accordance with the relevant State or Territory legislation which applies to the landfill.</w:t>
      </w:r>
    </w:p>
    <w:p w14:paraId="25F77A77" w14:textId="77777777" w:rsidR="008465E3" w:rsidRDefault="008465E3" w:rsidP="008465E3">
      <w:bookmarkStart w:id="162" w:name="Criterion_AAA"/>
      <w:bookmarkEnd w:id="162"/>
      <w:r>
        <w:t>Criterion AAA is used to estimate total solid waste received at the landfill during the year by direct measurement of quantities using appropriate measuring equipment calibrated to a measurement requirement. Direct measurement involves statistically valid sampling and analysis of incoming waste across the year.</w:t>
      </w:r>
      <w:r w:rsidDel="00DE55CA">
        <w:t xml:space="preserve"> </w:t>
      </w:r>
    </w:p>
    <w:p w14:paraId="2221F0E3" w14:textId="6CB01247" w:rsidR="008465E3" w:rsidRDefault="008465E3" w:rsidP="008465E3">
      <w:bookmarkStart w:id="163" w:name="Criterion_BBB"/>
      <w:bookmarkEnd w:id="163"/>
      <w:r w:rsidRPr="00393886">
        <w:rPr>
          <w:spacing w:val="-1"/>
        </w:rPr>
        <w:t>Cri</w:t>
      </w:r>
      <w:r w:rsidRPr="00393886">
        <w:t>te</w:t>
      </w:r>
      <w:r w:rsidRPr="00393886">
        <w:rPr>
          <w:spacing w:val="-1"/>
        </w:rPr>
        <w:t>ri</w:t>
      </w:r>
      <w:r w:rsidRPr="00393886">
        <w:t>on</w:t>
      </w:r>
      <w:r w:rsidRPr="00393886">
        <w:rPr>
          <w:spacing w:val="1"/>
        </w:rPr>
        <w:t xml:space="preserve"> </w:t>
      </w:r>
      <w:r w:rsidRPr="00393886">
        <w:t>BBB</w:t>
      </w:r>
      <w:r w:rsidRPr="00393886">
        <w:rPr>
          <w:spacing w:val="1"/>
        </w:rPr>
        <w:t xml:space="preserve"> </w:t>
      </w:r>
      <w:r>
        <w:rPr>
          <w:spacing w:val="1"/>
        </w:rPr>
        <w:t xml:space="preserve">is used to estimate </w:t>
      </w:r>
      <w:r>
        <w:rPr>
          <w:spacing w:val="-1"/>
        </w:rPr>
        <w:t>total solid</w:t>
      </w:r>
      <w:r w:rsidRPr="00393886">
        <w:rPr>
          <w:spacing w:val="1"/>
        </w:rPr>
        <w:t xml:space="preserve"> </w:t>
      </w:r>
      <w:r w:rsidRPr="00393886">
        <w:rPr>
          <w:spacing w:val="-3"/>
        </w:rPr>
        <w:t>w</w:t>
      </w:r>
      <w:r w:rsidRPr="00393886">
        <w:t>aste</w:t>
      </w:r>
      <w:r w:rsidRPr="00393886">
        <w:rPr>
          <w:spacing w:val="-1"/>
        </w:rPr>
        <w:t xml:space="preserve"> r</w:t>
      </w:r>
      <w:r w:rsidRPr="00393886">
        <w:t>ece</w:t>
      </w:r>
      <w:r w:rsidRPr="00393886">
        <w:rPr>
          <w:spacing w:val="-1"/>
        </w:rPr>
        <w:t>i</w:t>
      </w:r>
      <w:r w:rsidRPr="00393886">
        <w:rPr>
          <w:spacing w:val="-3"/>
        </w:rPr>
        <w:t>v</w:t>
      </w:r>
      <w:r w:rsidRPr="00393886">
        <w:t>ed</w:t>
      </w:r>
      <w:r w:rsidRPr="00393886">
        <w:rPr>
          <w:spacing w:val="1"/>
        </w:rPr>
        <w:t xml:space="preserve"> </w:t>
      </w:r>
      <w:r w:rsidRPr="00393886">
        <w:t xml:space="preserve">at </w:t>
      </w:r>
      <w:r w:rsidRPr="00393886">
        <w:rPr>
          <w:spacing w:val="-2"/>
        </w:rPr>
        <w:t>t</w:t>
      </w:r>
      <w:r w:rsidRPr="00393886">
        <w:t>he</w:t>
      </w:r>
      <w:r w:rsidRPr="00393886">
        <w:rPr>
          <w:spacing w:val="1"/>
        </w:rPr>
        <w:t xml:space="preserve"> </w:t>
      </w:r>
      <w:r w:rsidRPr="00393886">
        <w:rPr>
          <w:spacing w:val="-1"/>
        </w:rPr>
        <w:t>l</w:t>
      </w:r>
      <w:r w:rsidRPr="00393886">
        <w:rPr>
          <w:spacing w:val="-2"/>
        </w:rPr>
        <w:t>a</w:t>
      </w:r>
      <w:r w:rsidRPr="00393886">
        <w:t>n</w:t>
      </w:r>
      <w:r w:rsidRPr="00393886">
        <w:rPr>
          <w:spacing w:val="-2"/>
        </w:rPr>
        <w:t>d</w:t>
      </w:r>
      <w:r w:rsidRPr="00393886">
        <w:rPr>
          <w:spacing w:val="2"/>
        </w:rPr>
        <w:t>f</w:t>
      </w:r>
      <w:r w:rsidRPr="00393886">
        <w:rPr>
          <w:spacing w:val="-1"/>
        </w:rPr>
        <w:t>il</w:t>
      </w:r>
      <w:r w:rsidRPr="00393886">
        <w:t>l</w:t>
      </w:r>
      <w:r w:rsidRPr="00393886">
        <w:rPr>
          <w:spacing w:val="-3"/>
        </w:rPr>
        <w:t xml:space="preserve"> </w:t>
      </w:r>
      <w:r w:rsidRPr="00393886">
        <w:t>du</w:t>
      </w:r>
      <w:r w:rsidRPr="00393886">
        <w:rPr>
          <w:spacing w:val="-1"/>
        </w:rPr>
        <w:t>ri</w:t>
      </w:r>
      <w:r w:rsidRPr="00393886">
        <w:t>ng</w:t>
      </w:r>
      <w:r w:rsidRPr="00393886">
        <w:rPr>
          <w:spacing w:val="-1"/>
        </w:rPr>
        <w:t xml:space="preserve"> </w:t>
      </w:r>
      <w:r w:rsidRPr="00393886">
        <w:t>the</w:t>
      </w:r>
      <w:r w:rsidRPr="00393886">
        <w:rPr>
          <w:spacing w:val="1"/>
        </w:rPr>
        <w:t xml:space="preserve"> </w:t>
      </w:r>
      <w:r w:rsidRPr="00393886">
        <w:rPr>
          <w:spacing w:val="-3"/>
        </w:rPr>
        <w:t>y</w:t>
      </w:r>
      <w:r w:rsidRPr="00393886">
        <w:t>ear</w:t>
      </w:r>
      <w:r w:rsidRPr="00393886">
        <w:rPr>
          <w:spacing w:val="-1"/>
        </w:rPr>
        <w:t xml:space="preserve"> i</w:t>
      </w:r>
      <w:r w:rsidRPr="00393886">
        <w:t>n acco</w:t>
      </w:r>
      <w:r w:rsidRPr="00393886">
        <w:rPr>
          <w:spacing w:val="-1"/>
        </w:rPr>
        <w:t>r</w:t>
      </w:r>
      <w:r w:rsidRPr="00393886">
        <w:t>d</w:t>
      </w:r>
      <w:r w:rsidRPr="00393886">
        <w:rPr>
          <w:spacing w:val="-2"/>
        </w:rPr>
        <w:t>a</w:t>
      </w:r>
      <w:r w:rsidRPr="00393886">
        <w:t>nce</w:t>
      </w:r>
      <w:r w:rsidRPr="00393886">
        <w:rPr>
          <w:spacing w:val="1"/>
        </w:rPr>
        <w:t xml:space="preserve"> </w:t>
      </w:r>
      <w:r w:rsidRPr="00393886">
        <w:rPr>
          <w:spacing w:val="-3"/>
        </w:rPr>
        <w:t>w</w:t>
      </w:r>
      <w:r w:rsidRPr="00393886">
        <w:rPr>
          <w:spacing w:val="-1"/>
        </w:rPr>
        <w:t>i</w:t>
      </w:r>
      <w:r w:rsidRPr="00393886">
        <w:t>th</w:t>
      </w:r>
      <w:r w:rsidRPr="00393886">
        <w:rPr>
          <w:spacing w:val="1"/>
        </w:rPr>
        <w:t xml:space="preserve"> </w:t>
      </w:r>
      <w:r w:rsidRPr="00393886">
        <w:rPr>
          <w:spacing w:val="-1"/>
        </w:rPr>
        <w:t>i</w:t>
      </w:r>
      <w:r w:rsidRPr="00393886">
        <w:t>ndu</w:t>
      </w:r>
      <w:r w:rsidRPr="00393886">
        <w:rPr>
          <w:spacing w:val="-3"/>
        </w:rPr>
        <w:t>s</w:t>
      </w:r>
      <w:r w:rsidRPr="00393886">
        <w:rPr>
          <w:spacing w:val="-2"/>
        </w:rPr>
        <w:t>t</w:t>
      </w:r>
      <w:r w:rsidRPr="00393886">
        <w:rPr>
          <w:spacing w:val="-1"/>
        </w:rPr>
        <w:t>r</w:t>
      </w:r>
      <w:r w:rsidRPr="00393886">
        <w:t>y</w:t>
      </w:r>
      <w:r w:rsidRPr="00393886">
        <w:rPr>
          <w:spacing w:val="-2"/>
        </w:rPr>
        <w:t xml:space="preserve"> </w:t>
      </w:r>
      <w:r w:rsidRPr="00393886">
        <w:t>est</w:t>
      </w:r>
      <w:r w:rsidRPr="00393886">
        <w:rPr>
          <w:spacing w:val="-1"/>
        </w:rPr>
        <w:t>i</w:t>
      </w:r>
      <w:r w:rsidRPr="00393886">
        <w:rPr>
          <w:spacing w:val="1"/>
        </w:rPr>
        <w:t>m</w:t>
      </w:r>
      <w:r w:rsidRPr="00393886">
        <w:t>at</w:t>
      </w:r>
      <w:r w:rsidRPr="00393886">
        <w:rPr>
          <w:spacing w:val="-1"/>
        </w:rPr>
        <w:t>i</w:t>
      </w:r>
      <w:r w:rsidRPr="00393886">
        <w:t>on</w:t>
      </w:r>
      <w:r w:rsidRPr="00393886">
        <w:rPr>
          <w:spacing w:val="-1"/>
        </w:rPr>
        <w:t xml:space="preserve"> </w:t>
      </w:r>
      <w:r w:rsidRPr="00393886">
        <w:t>p</w:t>
      </w:r>
      <w:r w:rsidRPr="00393886">
        <w:rPr>
          <w:spacing w:val="-1"/>
        </w:rPr>
        <w:t>r</w:t>
      </w:r>
      <w:r w:rsidRPr="00393886">
        <w:t>act</w:t>
      </w:r>
      <w:r w:rsidRPr="00393886">
        <w:rPr>
          <w:spacing w:val="-1"/>
        </w:rPr>
        <w:t>i</w:t>
      </w:r>
      <w:r w:rsidRPr="00393886">
        <w:t>ce</w:t>
      </w:r>
      <w:r w:rsidRPr="00393886">
        <w:rPr>
          <w:spacing w:val="7"/>
        </w:rPr>
        <w:t>s</w:t>
      </w:r>
      <w:r w:rsidRPr="00393886">
        <w:rPr>
          <w:spacing w:val="-1"/>
        </w:rPr>
        <w:t xml:space="preserve"> (i</w:t>
      </w:r>
      <w:r w:rsidRPr="00393886">
        <w:t>nc</w:t>
      </w:r>
      <w:r w:rsidRPr="00393886">
        <w:rPr>
          <w:spacing w:val="-1"/>
        </w:rPr>
        <w:t>l</w:t>
      </w:r>
      <w:r w:rsidRPr="00393886">
        <w:t>ud</w:t>
      </w:r>
      <w:r w:rsidRPr="00393886">
        <w:rPr>
          <w:spacing w:val="-1"/>
        </w:rPr>
        <w:t>i</w:t>
      </w:r>
      <w:r w:rsidRPr="00393886">
        <w:t>ng</w:t>
      </w:r>
      <w:r w:rsidRPr="00393886">
        <w:rPr>
          <w:spacing w:val="-1"/>
        </w:rPr>
        <w:t xml:space="preserve"> </w:t>
      </w:r>
      <w:r w:rsidRPr="00393886">
        <w:t>the</w:t>
      </w:r>
      <w:r w:rsidRPr="00393886">
        <w:rPr>
          <w:spacing w:val="-1"/>
        </w:rPr>
        <w:t xml:space="preserve"> </w:t>
      </w:r>
      <w:r w:rsidRPr="00393886">
        <w:t>use</w:t>
      </w:r>
      <w:r w:rsidRPr="00393886">
        <w:rPr>
          <w:spacing w:val="-1"/>
        </w:rPr>
        <w:t xml:space="preserve"> </w:t>
      </w:r>
      <w:r w:rsidRPr="00393886">
        <w:rPr>
          <w:spacing w:val="-2"/>
        </w:rPr>
        <w:t>o</w:t>
      </w:r>
      <w:r w:rsidRPr="00393886">
        <w:t xml:space="preserve">f </w:t>
      </w:r>
      <w:r w:rsidRPr="00393886">
        <w:rPr>
          <w:spacing w:val="-2"/>
        </w:rPr>
        <w:t>a</w:t>
      </w:r>
      <w:r w:rsidRPr="00393886">
        <w:t>ccept</w:t>
      </w:r>
      <w:r w:rsidRPr="00393886">
        <w:rPr>
          <w:spacing w:val="-2"/>
        </w:rPr>
        <w:t>e</w:t>
      </w:r>
      <w:r w:rsidRPr="00393886">
        <w:t>d</w:t>
      </w:r>
      <w:r w:rsidRPr="00393886">
        <w:rPr>
          <w:spacing w:val="1"/>
        </w:rPr>
        <w:t xml:space="preserve"> </w:t>
      </w:r>
      <w:r w:rsidRPr="00393886">
        <w:rPr>
          <w:spacing w:val="-1"/>
        </w:rPr>
        <w:t>i</w:t>
      </w:r>
      <w:r w:rsidRPr="00393886">
        <w:t>n</w:t>
      </w:r>
      <w:r w:rsidRPr="00393886">
        <w:rPr>
          <w:spacing w:val="-2"/>
        </w:rPr>
        <w:t>d</w:t>
      </w:r>
      <w:r w:rsidRPr="00393886">
        <w:t>ust</w:t>
      </w:r>
      <w:r w:rsidRPr="00393886">
        <w:rPr>
          <w:spacing w:val="-1"/>
        </w:rPr>
        <w:t>r</w:t>
      </w:r>
      <w:r w:rsidRPr="00393886">
        <w:t xml:space="preserve">y </w:t>
      </w:r>
      <w:r w:rsidRPr="00393886">
        <w:rPr>
          <w:spacing w:val="-3"/>
        </w:rPr>
        <w:t>w</w:t>
      </w:r>
      <w:r w:rsidRPr="00393886">
        <w:t>e</w:t>
      </w:r>
      <w:r w:rsidRPr="00393886">
        <w:rPr>
          <w:spacing w:val="1"/>
        </w:rPr>
        <w:t>i</w:t>
      </w:r>
      <w:r w:rsidRPr="00393886">
        <w:rPr>
          <w:spacing w:val="-2"/>
        </w:rPr>
        <w:t>g</w:t>
      </w:r>
      <w:r w:rsidRPr="00393886">
        <w:t>hb</w:t>
      </w:r>
      <w:r w:rsidRPr="00393886">
        <w:rPr>
          <w:spacing w:val="-1"/>
        </w:rPr>
        <w:t>ri</w:t>
      </w:r>
      <w:r w:rsidRPr="00393886">
        <w:t>d</w:t>
      </w:r>
      <w:r w:rsidRPr="00393886">
        <w:rPr>
          <w:spacing w:val="-2"/>
        </w:rPr>
        <w:t>g</w:t>
      </w:r>
      <w:r w:rsidRPr="00393886">
        <w:t>es)</w:t>
      </w:r>
      <w:r w:rsidRPr="00393886">
        <w:rPr>
          <w:spacing w:val="-2"/>
        </w:rPr>
        <w:t>.</w:t>
      </w:r>
      <w:r w:rsidRPr="00393886" w:rsidDel="00A674E0">
        <w:rPr>
          <w:spacing w:val="-2"/>
        </w:rPr>
        <w:t xml:space="preserve"> </w:t>
      </w:r>
      <w:r w:rsidRPr="00393886">
        <w:rPr>
          <w:spacing w:val="-1"/>
        </w:rPr>
        <w:t>Cri</w:t>
      </w:r>
      <w:r w:rsidRPr="00393886">
        <w:t>te</w:t>
      </w:r>
      <w:r w:rsidRPr="00393886">
        <w:rPr>
          <w:spacing w:val="-1"/>
        </w:rPr>
        <w:t>ri</w:t>
      </w:r>
      <w:r w:rsidRPr="00393886">
        <w:t>on</w:t>
      </w:r>
      <w:r w:rsidRPr="00393886">
        <w:rPr>
          <w:spacing w:val="1"/>
        </w:rPr>
        <w:t xml:space="preserve"> </w:t>
      </w:r>
      <w:r w:rsidRPr="00393886">
        <w:t>BBB</w:t>
      </w:r>
      <w:r>
        <w:t xml:space="preserve"> is the </w:t>
      </w:r>
      <w:r w:rsidR="00FA15E7">
        <w:t>most used</w:t>
      </w:r>
      <w:r>
        <w:t xml:space="preserve"> criterion, primarily due to the flexibility this offers to reporters and the fact that most landfills have weighbridges, so records are available.</w:t>
      </w:r>
    </w:p>
    <w:p w14:paraId="0B22FD26" w14:textId="77777777" w:rsidR="008465E3" w:rsidRPr="00616E49" w:rsidRDefault="008465E3" w:rsidP="00696816">
      <w:pPr>
        <w:pStyle w:val="Heading2"/>
        <w:numPr>
          <w:ilvl w:val="1"/>
          <w:numId w:val="41"/>
        </w:numPr>
        <w:tabs>
          <w:tab w:val="num" w:pos="1440"/>
        </w:tabs>
        <w:ind w:left="720" w:hanging="720"/>
      </w:pPr>
      <w:bookmarkStart w:id="164" w:name="_Estimate_composition_of"/>
      <w:bookmarkStart w:id="165" w:name="_Toc46470558"/>
      <w:bookmarkStart w:id="166" w:name="_Toc46470614"/>
      <w:bookmarkStart w:id="167" w:name="_Toc107933648"/>
      <w:bookmarkStart w:id="168" w:name="_Toc206584718"/>
      <w:bookmarkEnd w:id="164"/>
      <w:r w:rsidRPr="00616E49">
        <w:t>Estimate composition of solid waste streams</w:t>
      </w:r>
      <w:bookmarkEnd w:id="165"/>
      <w:bookmarkEnd w:id="166"/>
      <w:bookmarkEnd w:id="167"/>
      <w:bookmarkEnd w:id="168"/>
    </w:p>
    <w:p w14:paraId="5856559F" w14:textId="77777777" w:rsidR="008465E3" w:rsidRDefault="008465E3" w:rsidP="007E687B">
      <w:pPr>
        <w:spacing w:before="240"/>
      </w:pPr>
      <w:r w:rsidRPr="00D80096">
        <w:rPr>
          <w:spacing w:val="2"/>
        </w:rPr>
        <w:t>T</w:t>
      </w:r>
      <w:r w:rsidRPr="00D80096">
        <w:rPr>
          <w:spacing w:val="-2"/>
        </w:rPr>
        <w:t>h</w:t>
      </w:r>
      <w:r w:rsidRPr="00D80096">
        <w:t>e c</w:t>
      </w:r>
      <w:r w:rsidRPr="00D80096">
        <w:rPr>
          <w:spacing w:val="-2"/>
        </w:rPr>
        <w:t>o</w:t>
      </w:r>
      <w:r w:rsidRPr="00D80096">
        <w:t>m</w:t>
      </w:r>
      <w:r w:rsidRPr="00D80096">
        <w:rPr>
          <w:spacing w:val="-2"/>
        </w:rPr>
        <w:t>p</w:t>
      </w:r>
      <w:r w:rsidRPr="00D80096">
        <w:t>os</w:t>
      </w:r>
      <w:r w:rsidRPr="00D80096">
        <w:rPr>
          <w:spacing w:val="-1"/>
        </w:rPr>
        <w:t>i</w:t>
      </w:r>
      <w:r w:rsidRPr="00D80096">
        <w:t>t</w:t>
      </w:r>
      <w:r w:rsidRPr="00D80096">
        <w:rPr>
          <w:spacing w:val="-1"/>
        </w:rPr>
        <w:t>i</w:t>
      </w:r>
      <w:r w:rsidRPr="00D80096">
        <w:t>on</w:t>
      </w:r>
      <w:r w:rsidRPr="00D80096">
        <w:rPr>
          <w:spacing w:val="-1"/>
        </w:rPr>
        <w:t xml:space="preserve"> </w:t>
      </w:r>
      <w:r w:rsidRPr="00D80096">
        <w:rPr>
          <w:spacing w:val="-2"/>
        </w:rPr>
        <w:t>o</w:t>
      </w:r>
      <w:r w:rsidRPr="00D80096">
        <w:t>f</w:t>
      </w:r>
      <w:r w:rsidRPr="00D80096">
        <w:rPr>
          <w:spacing w:val="3"/>
        </w:rPr>
        <w:t xml:space="preserve"> </w:t>
      </w:r>
      <w:r w:rsidRPr="00D80096">
        <w:rPr>
          <w:spacing w:val="-3"/>
        </w:rPr>
        <w:t>s</w:t>
      </w:r>
      <w:r w:rsidRPr="00D80096">
        <w:t>o</w:t>
      </w:r>
      <w:r w:rsidRPr="00D80096">
        <w:rPr>
          <w:spacing w:val="-1"/>
        </w:rPr>
        <w:t>li</w:t>
      </w:r>
      <w:r w:rsidRPr="00D80096">
        <w:t xml:space="preserve">d </w:t>
      </w:r>
      <w:r w:rsidRPr="00D80096">
        <w:rPr>
          <w:spacing w:val="-3"/>
        </w:rPr>
        <w:t>w</w:t>
      </w:r>
      <w:r w:rsidRPr="00D80096">
        <w:t xml:space="preserve">aste received at the landfill </w:t>
      </w:r>
      <w:r w:rsidRPr="008853A5">
        <w:rPr>
          <w:bCs/>
        </w:rPr>
        <w:t>must</w:t>
      </w:r>
      <w:r w:rsidRPr="00D80096">
        <w:t xml:space="preserve"> be reported in terms of the waste streams de</w:t>
      </w:r>
      <w:r>
        <w:t>fined in the NGER Measurement Determination,</w:t>
      </w:r>
      <w:r w:rsidRPr="00D80096">
        <w:t xml:space="preserve"> </w:t>
      </w:r>
      <w:r>
        <w:t>as either of the following:</w:t>
      </w:r>
    </w:p>
    <w:p w14:paraId="031FA528" w14:textId="77777777" w:rsidR="008465E3" w:rsidRPr="00377B0F" w:rsidRDefault="008465E3" w:rsidP="008465E3">
      <w:pPr>
        <w:pStyle w:val="CERbullets"/>
        <w:numPr>
          <w:ilvl w:val="0"/>
          <w:numId w:val="40"/>
        </w:numPr>
      </w:pPr>
      <w:r>
        <w:t>general waste stream (s5.9 &amp; s5.10 NGER Measurement Determination)</w:t>
      </w:r>
    </w:p>
    <w:p w14:paraId="700FB4B0" w14:textId="77777777" w:rsidR="008465E3" w:rsidRPr="00AF7A53" w:rsidRDefault="008465E3" w:rsidP="008465E3">
      <w:pPr>
        <w:pStyle w:val="CERbullets"/>
        <w:numPr>
          <w:ilvl w:val="0"/>
          <w:numId w:val="40"/>
        </w:numPr>
      </w:pPr>
      <w:r>
        <w:t>homogenous waste stream (s5.9 &amp; s5.10A NGER Measurement Determination).</w:t>
      </w:r>
    </w:p>
    <w:p w14:paraId="2593B6E2"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69" w:name="_Toc489966774"/>
      <w:bookmarkStart w:id="170" w:name="_Toc46470559"/>
      <w:bookmarkStart w:id="171" w:name="_Toc46470615"/>
      <w:bookmarkStart w:id="172" w:name="_Toc46911052"/>
      <w:bookmarkStart w:id="173" w:name="_Toc107933649"/>
      <w:bookmarkStart w:id="174" w:name="_Toc206584719"/>
      <w:r w:rsidRPr="00696816">
        <w:rPr>
          <w:bCs w:val="0"/>
          <w:sz w:val="25"/>
          <w:szCs w:val="25"/>
        </w:rPr>
        <w:t>General waste stream</w:t>
      </w:r>
      <w:bookmarkEnd w:id="169"/>
      <w:r w:rsidRPr="00696816">
        <w:rPr>
          <w:bCs w:val="0"/>
          <w:sz w:val="25"/>
          <w:szCs w:val="25"/>
        </w:rPr>
        <w:t>s</w:t>
      </w:r>
      <w:bookmarkEnd w:id="170"/>
      <w:bookmarkEnd w:id="171"/>
      <w:bookmarkEnd w:id="172"/>
      <w:bookmarkEnd w:id="173"/>
      <w:bookmarkEnd w:id="174"/>
    </w:p>
    <w:p w14:paraId="2EDBB8B8" w14:textId="77777777" w:rsidR="008465E3" w:rsidRDefault="008465E3" w:rsidP="007E687B">
      <w:pPr>
        <w:spacing w:before="240"/>
      </w:pPr>
      <w:r>
        <w:t>The general waste streams are:</w:t>
      </w:r>
    </w:p>
    <w:p w14:paraId="3E4A42A9" w14:textId="77777777" w:rsidR="008465E3" w:rsidRDefault="008465E3" w:rsidP="008465E3">
      <w:pPr>
        <w:pStyle w:val="CERbullets"/>
        <w:numPr>
          <w:ilvl w:val="0"/>
          <w:numId w:val="40"/>
        </w:numPr>
      </w:pPr>
      <w:r>
        <w:t>municipal solid waste (MSW), separated into class I (MSW I) and/or class II (MSW II)</w:t>
      </w:r>
    </w:p>
    <w:p w14:paraId="41EC22BD" w14:textId="77777777" w:rsidR="008465E3" w:rsidRDefault="008465E3" w:rsidP="008465E3">
      <w:pPr>
        <w:pStyle w:val="CERbullets"/>
        <w:numPr>
          <w:ilvl w:val="0"/>
          <w:numId w:val="40"/>
        </w:numPr>
      </w:pPr>
      <w:r>
        <w:t>commercial and industrial (C&amp;I) waste</w:t>
      </w:r>
    </w:p>
    <w:p w14:paraId="1AFD823B" w14:textId="77777777" w:rsidR="008465E3" w:rsidRDefault="008465E3" w:rsidP="008465E3">
      <w:pPr>
        <w:pStyle w:val="CERbullets"/>
        <w:numPr>
          <w:ilvl w:val="0"/>
          <w:numId w:val="40"/>
        </w:numPr>
      </w:pPr>
      <w:r>
        <w:t>construction and demolition (C&amp;D) waste.</w:t>
      </w:r>
    </w:p>
    <w:p w14:paraId="0A79D58C" w14:textId="77777777" w:rsidR="008465E3" w:rsidRDefault="008465E3" w:rsidP="008465E3">
      <w:r w:rsidRPr="008853A5">
        <w:rPr>
          <w:bCs/>
        </w:rPr>
        <w:t>Note</w:t>
      </w:r>
      <w:r w:rsidRPr="008E4CB8">
        <w:rPr>
          <w:b/>
        </w:rPr>
        <w:t>:</w:t>
      </w:r>
      <w:r w:rsidRPr="00D80096">
        <w:t xml:space="preserve"> Municipal solid waste may be rep</w:t>
      </w:r>
      <w:r>
        <w:t>orted separately as either MSW class I or MSW class II or both MSW class I and II</w:t>
      </w:r>
      <w:r w:rsidRPr="00D80096">
        <w:t xml:space="preserve">. </w:t>
      </w:r>
      <w:r>
        <w:t xml:space="preserve">MSW class I and MSW class II are defined at s1.8 of the NGER Measurement Determination. MSW class I </w:t>
      </w:r>
      <w:proofErr w:type="gramStart"/>
      <w:r>
        <w:t>comes</w:t>
      </w:r>
      <w:proofErr w:type="gramEnd"/>
      <w:r>
        <w:t xml:space="preserve"> from sources where organic material is combined with other municipal wastes, and MSW class II comes from sources where organic material is segregated via dedicated bins.</w:t>
      </w:r>
    </w:p>
    <w:p w14:paraId="7F02139A" w14:textId="77777777" w:rsidR="008465E3" w:rsidRPr="00696816" w:rsidRDefault="008465E3" w:rsidP="00696816">
      <w:pPr>
        <w:pStyle w:val="Heading2"/>
        <w:numPr>
          <w:ilvl w:val="2"/>
          <w:numId w:val="41"/>
        </w:numPr>
        <w:tabs>
          <w:tab w:val="num" w:pos="2160"/>
        </w:tabs>
        <w:ind w:left="720" w:hanging="720"/>
        <w:rPr>
          <w:bCs w:val="0"/>
          <w:sz w:val="25"/>
          <w:szCs w:val="25"/>
        </w:rPr>
      </w:pPr>
      <w:bookmarkStart w:id="175" w:name="_Toc46470560"/>
      <w:bookmarkStart w:id="176" w:name="_Toc46470616"/>
      <w:bookmarkStart w:id="177" w:name="_Toc46911053"/>
      <w:bookmarkStart w:id="178" w:name="_Toc107933650"/>
      <w:bookmarkStart w:id="179" w:name="_Toc206584720"/>
      <w:r w:rsidRPr="00696816">
        <w:rPr>
          <w:bCs w:val="0"/>
          <w:sz w:val="25"/>
          <w:szCs w:val="25"/>
        </w:rPr>
        <w:t>MSW, C&amp;I and C&amp;D waste streams received</w:t>
      </w:r>
      <w:bookmarkEnd w:id="175"/>
      <w:bookmarkEnd w:id="176"/>
      <w:bookmarkEnd w:id="177"/>
      <w:bookmarkEnd w:id="178"/>
      <w:bookmarkEnd w:id="179"/>
    </w:p>
    <w:p w14:paraId="0DB7008C" w14:textId="77777777" w:rsidR="008465E3" w:rsidRDefault="008465E3" w:rsidP="007E687B">
      <w:pPr>
        <w:spacing w:before="240"/>
      </w:pPr>
      <w:r>
        <w:t xml:space="preserve">The reporter </w:t>
      </w:r>
      <w:r w:rsidRPr="008853A5">
        <w:rPr>
          <w:bCs/>
        </w:rPr>
        <w:t>must</w:t>
      </w:r>
      <w:r>
        <w:t xml:space="preserve"> estimate the tonnage of each general waste stream in the following order of priority as per s5.10(2) of the NGER Measurement Determination:</w:t>
      </w:r>
    </w:p>
    <w:p w14:paraId="409CA93E" w14:textId="77777777" w:rsidR="008465E3" w:rsidRPr="00810D9D" w:rsidRDefault="008465E3" w:rsidP="008465E3">
      <w:pPr>
        <w:pStyle w:val="CERnumbering"/>
        <w:numPr>
          <w:ilvl w:val="0"/>
          <w:numId w:val="39"/>
        </w:numPr>
      </w:pPr>
      <w:r w:rsidRPr="00810D9D">
        <w:t xml:space="preserve">The data collected on waste tonnage </w:t>
      </w:r>
      <w:proofErr w:type="gramStart"/>
      <w:r w:rsidRPr="00810D9D">
        <w:t>as</w:t>
      </w:r>
      <w:proofErr w:type="gramEnd"/>
      <w:r w:rsidRPr="00810D9D">
        <w:t xml:space="preserve"> required under a law of the State or Territory in which the landfill is located</w:t>
      </w:r>
      <w:r>
        <w:t>.</w:t>
      </w:r>
      <w:r w:rsidRPr="00810D9D">
        <w:t xml:space="preserve"> </w:t>
      </w:r>
    </w:p>
    <w:p w14:paraId="551573B5" w14:textId="77777777" w:rsidR="008465E3" w:rsidRPr="00810D9D" w:rsidRDefault="008465E3" w:rsidP="008465E3">
      <w:pPr>
        <w:pStyle w:val="CERnumbering"/>
        <w:numPr>
          <w:ilvl w:val="0"/>
          <w:numId w:val="34"/>
        </w:numPr>
      </w:pPr>
      <w:r w:rsidRPr="00810D9D">
        <w:t>Estimate of the solid waste tonnage made by the landfill operator, using acceptable industry practices</w:t>
      </w:r>
      <w:r>
        <w:t>.</w:t>
      </w:r>
    </w:p>
    <w:p w14:paraId="3304CBD5" w14:textId="77777777" w:rsidR="008465E3" w:rsidRPr="00810D9D" w:rsidRDefault="008465E3" w:rsidP="008465E3">
      <w:pPr>
        <w:pStyle w:val="CERnumbering"/>
        <w:numPr>
          <w:ilvl w:val="0"/>
          <w:numId w:val="34"/>
        </w:numPr>
      </w:pPr>
      <w:r w:rsidRPr="00810D9D">
        <w:t>If neither of the above are applicable, then by using the default waste stream percentage values.</w:t>
      </w:r>
    </w:p>
    <w:p w14:paraId="5A0C857E" w14:textId="77777777" w:rsidR="008465E3" w:rsidRDefault="008465E3" w:rsidP="008465E3">
      <w:r w:rsidRPr="005157C5">
        <w:t xml:space="preserve">This is shown in </w:t>
      </w:r>
      <w:hyperlink w:anchor="Figure5" w:history="1">
        <w:r w:rsidRPr="00F7159C">
          <w:rPr>
            <w:rStyle w:val="Hyperlink"/>
            <w:rFonts w:asciiTheme="minorHAnsi" w:hAnsiTheme="minorHAnsi"/>
          </w:rPr>
          <w:t>Figure 5</w:t>
        </w:r>
      </w:hyperlink>
      <w:r>
        <w:t>.</w:t>
      </w:r>
    </w:p>
    <w:p w14:paraId="2D6A07D2" w14:textId="333C0726" w:rsidR="008465E3" w:rsidRDefault="008465E3" w:rsidP="008465E3">
      <w:pPr>
        <w:autoSpaceDE w:val="0"/>
        <w:autoSpaceDN w:val="0"/>
        <w:adjustRightInd w:val="0"/>
        <w:spacing w:after="0"/>
      </w:pPr>
      <w:r>
        <w:rPr>
          <w:lang w:eastAsia="en-AU"/>
        </w:rPr>
        <w:t xml:space="preserve">Reporters should adopt the classifications adopted for state-based levy systems where applicable, and if not, classify waste according to the </w:t>
      </w:r>
      <w:r w:rsidR="00FA15E7">
        <w:rPr>
          <w:lang w:eastAsia="en-AU"/>
        </w:rPr>
        <w:t>principal</w:t>
      </w:r>
      <w:r>
        <w:rPr>
          <w:lang w:eastAsia="en-AU"/>
        </w:rPr>
        <w:t xml:space="preserve"> activity leading to the generation of the waste. </w:t>
      </w:r>
      <w:r w:rsidRPr="00215559">
        <w:rPr>
          <w:color w:val="auto"/>
        </w:rPr>
        <w:t>Accep</w:t>
      </w:r>
      <w:r w:rsidRPr="00215559">
        <w:rPr>
          <w:color w:val="auto"/>
          <w:spacing w:val="-2"/>
        </w:rPr>
        <w:t>t</w:t>
      </w:r>
      <w:r w:rsidRPr="00215559">
        <w:rPr>
          <w:color w:val="auto"/>
        </w:rPr>
        <w:t>ab</w:t>
      </w:r>
      <w:r w:rsidRPr="00215559">
        <w:rPr>
          <w:color w:val="auto"/>
          <w:spacing w:val="-1"/>
        </w:rPr>
        <w:t>l</w:t>
      </w:r>
      <w:r w:rsidRPr="00215559">
        <w:rPr>
          <w:color w:val="auto"/>
        </w:rPr>
        <w:t>e</w:t>
      </w:r>
      <w:r w:rsidRPr="00215559">
        <w:rPr>
          <w:color w:val="auto"/>
          <w:spacing w:val="1"/>
        </w:rPr>
        <w:t xml:space="preserve"> </w:t>
      </w:r>
      <w:r w:rsidRPr="00215559">
        <w:rPr>
          <w:color w:val="auto"/>
          <w:spacing w:val="-3"/>
        </w:rPr>
        <w:t>i</w:t>
      </w:r>
      <w:r w:rsidRPr="00215559">
        <w:rPr>
          <w:color w:val="auto"/>
        </w:rPr>
        <w:t>ndu</w:t>
      </w:r>
      <w:r w:rsidRPr="00215559">
        <w:rPr>
          <w:color w:val="auto"/>
          <w:spacing w:val="-3"/>
        </w:rPr>
        <w:t>s</w:t>
      </w:r>
      <w:r w:rsidRPr="00215559">
        <w:rPr>
          <w:color w:val="auto"/>
        </w:rPr>
        <w:t>t</w:t>
      </w:r>
      <w:r w:rsidRPr="00215559">
        <w:rPr>
          <w:color w:val="auto"/>
          <w:spacing w:val="-1"/>
        </w:rPr>
        <w:t>r</w:t>
      </w:r>
      <w:r w:rsidRPr="00215559">
        <w:rPr>
          <w:color w:val="auto"/>
        </w:rPr>
        <w:t>y</w:t>
      </w:r>
      <w:r w:rsidRPr="00215559">
        <w:rPr>
          <w:color w:val="auto"/>
          <w:spacing w:val="-2"/>
        </w:rPr>
        <w:t xml:space="preserve"> </w:t>
      </w:r>
      <w:r w:rsidRPr="00215559">
        <w:rPr>
          <w:color w:val="auto"/>
        </w:rPr>
        <w:t>p</w:t>
      </w:r>
      <w:r w:rsidRPr="00215559">
        <w:rPr>
          <w:color w:val="auto"/>
          <w:spacing w:val="-1"/>
        </w:rPr>
        <w:t>r</w:t>
      </w:r>
      <w:r w:rsidRPr="00215559">
        <w:rPr>
          <w:color w:val="auto"/>
        </w:rPr>
        <w:t>a</w:t>
      </w:r>
      <w:r w:rsidRPr="00215559">
        <w:rPr>
          <w:color w:val="auto"/>
          <w:spacing w:val="-3"/>
        </w:rPr>
        <w:t>c</w:t>
      </w:r>
      <w:r w:rsidRPr="00215559">
        <w:rPr>
          <w:color w:val="auto"/>
        </w:rPr>
        <w:t>t</w:t>
      </w:r>
      <w:r w:rsidRPr="00215559">
        <w:rPr>
          <w:color w:val="auto"/>
          <w:spacing w:val="-1"/>
        </w:rPr>
        <w:t>i</w:t>
      </w:r>
      <w:r w:rsidRPr="00215559">
        <w:rPr>
          <w:color w:val="auto"/>
        </w:rPr>
        <w:t xml:space="preserve">ces </w:t>
      </w:r>
      <w:r>
        <w:rPr>
          <w:color w:val="auto"/>
        </w:rPr>
        <w:t xml:space="preserve">for estimating waste streams </w:t>
      </w:r>
      <w:r w:rsidRPr="00215559">
        <w:rPr>
          <w:color w:val="auto"/>
          <w:spacing w:val="-1"/>
        </w:rPr>
        <w:t xml:space="preserve">are </w:t>
      </w:r>
      <w:r w:rsidRPr="00215559">
        <w:rPr>
          <w:color w:val="auto"/>
        </w:rPr>
        <w:t>e</w:t>
      </w:r>
      <w:r w:rsidRPr="00215559">
        <w:rPr>
          <w:color w:val="auto"/>
          <w:spacing w:val="-3"/>
        </w:rPr>
        <w:t>x</w:t>
      </w:r>
      <w:r w:rsidRPr="00215559">
        <w:rPr>
          <w:color w:val="auto"/>
        </w:rPr>
        <w:t>pect</w:t>
      </w:r>
      <w:r w:rsidRPr="00215559">
        <w:rPr>
          <w:color w:val="auto"/>
          <w:spacing w:val="-2"/>
        </w:rPr>
        <w:t>e</w:t>
      </w:r>
      <w:r w:rsidRPr="00215559">
        <w:rPr>
          <w:color w:val="auto"/>
        </w:rPr>
        <w:t>d</w:t>
      </w:r>
      <w:r w:rsidRPr="00215559">
        <w:rPr>
          <w:color w:val="auto"/>
          <w:spacing w:val="1"/>
        </w:rPr>
        <w:t xml:space="preserve"> </w:t>
      </w:r>
      <w:r w:rsidRPr="00215559">
        <w:rPr>
          <w:color w:val="auto"/>
        </w:rPr>
        <w:t>to</w:t>
      </w:r>
      <w:r w:rsidRPr="00215559">
        <w:rPr>
          <w:color w:val="auto"/>
          <w:spacing w:val="-1"/>
        </w:rPr>
        <w:t xml:space="preserve"> i</w:t>
      </w:r>
      <w:r w:rsidRPr="00215559">
        <w:rPr>
          <w:color w:val="auto"/>
        </w:rPr>
        <w:t>n</w:t>
      </w:r>
      <w:r w:rsidRPr="00215559">
        <w:rPr>
          <w:color w:val="auto"/>
          <w:spacing w:val="-3"/>
        </w:rPr>
        <w:t>v</w:t>
      </w:r>
      <w:r w:rsidRPr="00215559">
        <w:rPr>
          <w:color w:val="auto"/>
        </w:rPr>
        <w:t>o</w:t>
      </w:r>
      <w:r w:rsidRPr="00215559">
        <w:rPr>
          <w:color w:val="auto"/>
          <w:spacing w:val="-1"/>
        </w:rPr>
        <w:t>l</w:t>
      </w:r>
      <w:r w:rsidRPr="00215559">
        <w:rPr>
          <w:color w:val="auto"/>
        </w:rPr>
        <w:t>ve</w:t>
      </w:r>
      <w:r w:rsidRPr="00215559">
        <w:rPr>
          <w:color w:val="auto"/>
          <w:spacing w:val="1"/>
        </w:rPr>
        <w:t xml:space="preserve"> </w:t>
      </w:r>
      <w:r w:rsidRPr="00215559">
        <w:rPr>
          <w:color w:val="auto"/>
        </w:rPr>
        <w:t>t</w:t>
      </w:r>
      <w:r w:rsidRPr="00215559">
        <w:rPr>
          <w:color w:val="auto"/>
          <w:spacing w:val="-2"/>
        </w:rPr>
        <w:t>h</w:t>
      </w:r>
      <w:r w:rsidRPr="00215559">
        <w:rPr>
          <w:color w:val="auto"/>
        </w:rPr>
        <w:t>e</w:t>
      </w:r>
      <w:r w:rsidRPr="00215559">
        <w:rPr>
          <w:color w:val="auto"/>
          <w:spacing w:val="1"/>
        </w:rPr>
        <w:t xml:space="preserve"> </w:t>
      </w:r>
      <w:r w:rsidRPr="00215559">
        <w:rPr>
          <w:color w:val="auto"/>
        </w:rPr>
        <w:t>u</w:t>
      </w:r>
      <w:r w:rsidRPr="00215559">
        <w:rPr>
          <w:color w:val="auto"/>
          <w:spacing w:val="-3"/>
        </w:rPr>
        <w:t>s</w:t>
      </w:r>
      <w:r w:rsidRPr="00215559">
        <w:rPr>
          <w:color w:val="auto"/>
        </w:rPr>
        <w:t>e</w:t>
      </w:r>
      <w:r w:rsidRPr="00215559">
        <w:rPr>
          <w:color w:val="auto"/>
          <w:spacing w:val="1"/>
        </w:rPr>
        <w:t xml:space="preserve"> </w:t>
      </w:r>
      <w:r w:rsidRPr="00215559">
        <w:rPr>
          <w:color w:val="auto"/>
          <w:spacing w:val="-2"/>
        </w:rPr>
        <w:t>o</w:t>
      </w:r>
      <w:r w:rsidRPr="00215559">
        <w:rPr>
          <w:color w:val="auto"/>
        </w:rPr>
        <w:t xml:space="preserve">f </w:t>
      </w:r>
      <w:r w:rsidRPr="00215559">
        <w:rPr>
          <w:color w:val="auto"/>
          <w:spacing w:val="-3"/>
        </w:rPr>
        <w:t>w</w:t>
      </w:r>
      <w:r w:rsidRPr="00215559">
        <w:rPr>
          <w:color w:val="auto"/>
        </w:rPr>
        <w:t>e</w:t>
      </w:r>
      <w:r w:rsidRPr="00215559">
        <w:rPr>
          <w:color w:val="auto"/>
          <w:spacing w:val="1"/>
        </w:rPr>
        <w:t>i</w:t>
      </w:r>
      <w:r w:rsidRPr="00215559">
        <w:rPr>
          <w:color w:val="auto"/>
          <w:spacing w:val="-2"/>
        </w:rPr>
        <w:t>g</w:t>
      </w:r>
      <w:r w:rsidRPr="00215559">
        <w:rPr>
          <w:color w:val="auto"/>
        </w:rPr>
        <w:t>hb</w:t>
      </w:r>
      <w:r w:rsidRPr="00215559">
        <w:rPr>
          <w:color w:val="auto"/>
          <w:spacing w:val="-1"/>
        </w:rPr>
        <w:t>ri</w:t>
      </w:r>
      <w:r w:rsidRPr="00215559">
        <w:rPr>
          <w:color w:val="auto"/>
        </w:rPr>
        <w:t>d</w:t>
      </w:r>
      <w:r w:rsidRPr="00215559">
        <w:rPr>
          <w:color w:val="auto"/>
          <w:spacing w:val="-2"/>
        </w:rPr>
        <w:t>g</w:t>
      </w:r>
      <w:r w:rsidRPr="00215559">
        <w:rPr>
          <w:color w:val="auto"/>
        </w:rPr>
        <w:t>es and</w:t>
      </w:r>
      <w:r w:rsidRPr="00215559">
        <w:rPr>
          <w:color w:val="auto"/>
          <w:spacing w:val="-1"/>
        </w:rPr>
        <w:t xml:space="preserve"> </w:t>
      </w:r>
      <w:r w:rsidRPr="00215559">
        <w:rPr>
          <w:color w:val="auto"/>
        </w:rPr>
        <w:t>an</w:t>
      </w:r>
      <w:r w:rsidRPr="00215559">
        <w:rPr>
          <w:color w:val="auto"/>
          <w:spacing w:val="-1"/>
        </w:rPr>
        <w:t xml:space="preserve"> </w:t>
      </w:r>
      <w:r w:rsidRPr="00215559">
        <w:rPr>
          <w:color w:val="auto"/>
          <w:spacing w:val="-2"/>
        </w:rPr>
        <w:t>a</w:t>
      </w:r>
      <w:r w:rsidRPr="00215559">
        <w:rPr>
          <w:color w:val="auto"/>
        </w:rPr>
        <w:t>pp</w:t>
      </w:r>
      <w:r w:rsidRPr="00215559">
        <w:rPr>
          <w:color w:val="auto"/>
          <w:spacing w:val="-1"/>
        </w:rPr>
        <w:t>r</w:t>
      </w:r>
      <w:r w:rsidRPr="00215559">
        <w:rPr>
          <w:color w:val="auto"/>
        </w:rPr>
        <w:t>op</w:t>
      </w:r>
      <w:r w:rsidRPr="00215559">
        <w:rPr>
          <w:color w:val="auto"/>
          <w:spacing w:val="-1"/>
        </w:rPr>
        <w:t>ri</w:t>
      </w:r>
      <w:r w:rsidRPr="00215559">
        <w:rPr>
          <w:color w:val="auto"/>
        </w:rPr>
        <w:t>a</w:t>
      </w:r>
      <w:r w:rsidRPr="00215559">
        <w:rPr>
          <w:color w:val="auto"/>
          <w:spacing w:val="-2"/>
        </w:rPr>
        <w:t>t</w:t>
      </w:r>
      <w:r w:rsidRPr="00215559">
        <w:rPr>
          <w:color w:val="auto"/>
        </w:rPr>
        <w:t>e</w:t>
      </w:r>
      <w:r w:rsidRPr="00215559">
        <w:rPr>
          <w:color w:val="auto"/>
          <w:spacing w:val="1"/>
        </w:rPr>
        <w:t xml:space="preserve"> </w:t>
      </w:r>
      <w:r>
        <w:rPr>
          <w:color w:val="auto"/>
        </w:rPr>
        <w:t>assessment</w:t>
      </w:r>
      <w:r w:rsidRPr="00215559">
        <w:rPr>
          <w:color w:val="auto"/>
        </w:rPr>
        <w:t xml:space="preserve"> </w:t>
      </w:r>
      <w:r w:rsidRPr="00215559">
        <w:rPr>
          <w:color w:val="auto"/>
          <w:spacing w:val="-1"/>
        </w:rPr>
        <w:t xml:space="preserve">of how each waste load has been classified as either MSW, C&amp;I or C&amp;D. This may be based on records of the typical waste streams collected by </w:t>
      </w:r>
      <w:r>
        <w:rPr>
          <w:color w:val="auto"/>
          <w:spacing w:val="-1"/>
        </w:rPr>
        <w:t>individual</w:t>
      </w:r>
      <w:r w:rsidRPr="00215559">
        <w:rPr>
          <w:color w:val="auto"/>
          <w:spacing w:val="-1"/>
        </w:rPr>
        <w:t xml:space="preserve"> waste transporter</w:t>
      </w:r>
      <w:r>
        <w:rPr>
          <w:color w:val="auto"/>
          <w:spacing w:val="-1"/>
        </w:rPr>
        <w:t>s</w:t>
      </w:r>
      <w:r w:rsidRPr="00934AC1">
        <w:t>. The Australian, New Zealand Standard Industry Classification (ANZSIC) system may also be useful in classifying the waste generating activities.</w:t>
      </w:r>
    </w:p>
    <w:p w14:paraId="57BABCFC" w14:textId="77777777" w:rsidR="008465E3" w:rsidRDefault="008465E3" w:rsidP="008465E3">
      <w:pPr>
        <w:spacing w:before="120" w:after="120"/>
        <w:rPr>
          <w:lang w:eastAsia="en-AU"/>
        </w:rPr>
      </w:pPr>
      <w:r>
        <w:rPr>
          <w:lang w:eastAsia="en-AU"/>
        </w:rPr>
        <w:t>For example:</w:t>
      </w:r>
    </w:p>
    <w:p w14:paraId="31F0E424" w14:textId="77777777" w:rsidR="008465E3" w:rsidRDefault="008465E3" w:rsidP="008465E3">
      <w:pPr>
        <w:pStyle w:val="CERbullets"/>
        <w:numPr>
          <w:ilvl w:val="0"/>
          <w:numId w:val="40"/>
        </w:numPr>
      </w:pPr>
      <w:r>
        <w:t>waste from domestic premises, council collections and other municipal sources may be classed as municipal solid waste</w:t>
      </w:r>
    </w:p>
    <w:p w14:paraId="016D15B2" w14:textId="77777777" w:rsidR="008465E3" w:rsidRPr="00F8774D" w:rsidRDefault="008465E3" w:rsidP="008465E3">
      <w:pPr>
        <w:pStyle w:val="CERbullets"/>
        <w:numPr>
          <w:ilvl w:val="0"/>
          <w:numId w:val="40"/>
        </w:numPr>
      </w:pPr>
      <w:r>
        <w:t>waste from activities within ANZSIC divisions C (Manufacturing), G (Retail Trade) or H (Accommodation, Cafes and Restaurants) may be classified as commercial and industrial waste</w:t>
      </w:r>
    </w:p>
    <w:p w14:paraId="50E5EE42" w14:textId="77777777" w:rsidR="008465E3" w:rsidRPr="00F8774D" w:rsidRDefault="008465E3" w:rsidP="008465E3">
      <w:pPr>
        <w:pStyle w:val="CERbullets"/>
        <w:numPr>
          <w:ilvl w:val="0"/>
          <w:numId w:val="40"/>
        </w:numPr>
      </w:pPr>
      <w:r>
        <w:t>waste from activities within ANZSIC division E (Construction) may be classified as construction and demolition waste</w:t>
      </w:r>
    </w:p>
    <w:p w14:paraId="1FF23458" w14:textId="77777777" w:rsidR="008465E3" w:rsidRPr="00F8774D" w:rsidRDefault="008465E3" w:rsidP="008465E3">
      <w:pPr>
        <w:pStyle w:val="CERbullets"/>
        <w:numPr>
          <w:ilvl w:val="0"/>
          <w:numId w:val="40"/>
        </w:numPr>
      </w:pPr>
      <w:r>
        <w:t>waste from mixed load deliveries of domestic and commercial waste should be classed according to the dominant source.</w:t>
      </w:r>
    </w:p>
    <w:p w14:paraId="29CED528" w14:textId="3E1B2715" w:rsidR="008465E3" w:rsidRPr="005C5E24" w:rsidRDefault="008465E3" w:rsidP="008465E3">
      <w:pPr>
        <w:rPr>
          <w:color w:val="auto"/>
        </w:rPr>
      </w:pPr>
      <w:r w:rsidRPr="00215559">
        <w:rPr>
          <w:color w:val="auto"/>
          <w:spacing w:val="6"/>
        </w:rPr>
        <w:t>W</w:t>
      </w:r>
      <w:r w:rsidRPr="00215559">
        <w:rPr>
          <w:color w:val="auto"/>
          <w:spacing w:val="-2"/>
        </w:rPr>
        <w:t>a</w:t>
      </w:r>
      <w:r w:rsidRPr="00215559">
        <w:rPr>
          <w:color w:val="auto"/>
          <w:spacing w:val="-3"/>
        </w:rPr>
        <w:t>s</w:t>
      </w:r>
      <w:r w:rsidRPr="00215559">
        <w:rPr>
          <w:color w:val="auto"/>
          <w:spacing w:val="-2"/>
        </w:rPr>
        <w:t>t</w:t>
      </w:r>
      <w:r w:rsidRPr="00215559">
        <w:rPr>
          <w:color w:val="auto"/>
        </w:rPr>
        <w:t>e</w:t>
      </w:r>
      <w:r w:rsidRPr="00215559">
        <w:rPr>
          <w:color w:val="auto"/>
          <w:spacing w:val="1"/>
        </w:rPr>
        <w:t xml:space="preserve"> </w:t>
      </w:r>
      <w:r w:rsidRPr="00215559">
        <w:rPr>
          <w:color w:val="auto"/>
        </w:rPr>
        <w:t>st</w:t>
      </w:r>
      <w:r w:rsidRPr="00215559">
        <w:rPr>
          <w:color w:val="auto"/>
          <w:spacing w:val="-1"/>
        </w:rPr>
        <w:t>r</w:t>
      </w:r>
      <w:r w:rsidRPr="00215559">
        <w:rPr>
          <w:color w:val="auto"/>
        </w:rPr>
        <w:t>e</w:t>
      </w:r>
      <w:r w:rsidRPr="00215559">
        <w:rPr>
          <w:color w:val="auto"/>
          <w:spacing w:val="-2"/>
        </w:rPr>
        <w:t>a</w:t>
      </w:r>
      <w:r w:rsidRPr="00215559">
        <w:rPr>
          <w:color w:val="auto"/>
          <w:spacing w:val="1"/>
        </w:rPr>
        <w:t>m</w:t>
      </w:r>
      <w:r w:rsidRPr="00215559">
        <w:rPr>
          <w:color w:val="auto"/>
        </w:rPr>
        <w:t xml:space="preserve">s </w:t>
      </w:r>
      <w:r w:rsidRPr="00215559">
        <w:rPr>
          <w:color w:val="auto"/>
          <w:spacing w:val="-3"/>
        </w:rPr>
        <w:t>c</w:t>
      </w:r>
      <w:r w:rsidRPr="00215559">
        <w:rPr>
          <w:color w:val="auto"/>
        </w:rPr>
        <w:t>an</w:t>
      </w:r>
      <w:r w:rsidRPr="00215559">
        <w:rPr>
          <w:color w:val="auto"/>
          <w:spacing w:val="1"/>
        </w:rPr>
        <w:t xml:space="preserve"> </w:t>
      </w:r>
      <w:r w:rsidRPr="00215559">
        <w:rPr>
          <w:color w:val="auto"/>
          <w:spacing w:val="-3"/>
        </w:rPr>
        <w:t>c</w:t>
      </w:r>
      <w:r w:rsidRPr="00215559">
        <w:rPr>
          <w:color w:val="auto"/>
          <w:spacing w:val="-2"/>
        </w:rPr>
        <w:t>o</w:t>
      </w:r>
      <w:r w:rsidRPr="00215559">
        <w:rPr>
          <w:color w:val="auto"/>
          <w:spacing w:val="1"/>
        </w:rPr>
        <w:t>m</w:t>
      </w:r>
      <w:r w:rsidRPr="00215559">
        <w:rPr>
          <w:color w:val="auto"/>
        </w:rPr>
        <w:t>p</w:t>
      </w:r>
      <w:r w:rsidRPr="00215559">
        <w:rPr>
          <w:color w:val="auto"/>
          <w:spacing w:val="-1"/>
        </w:rPr>
        <w:t>ri</w:t>
      </w:r>
      <w:r w:rsidRPr="00215559">
        <w:rPr>
          <w:color w:val="auto"/>
        </w:rPr>
        <w:t xml:space="preserve">se </w:t>
      </w:r>
      <w:r w:rsidRPr="00215559">
        <w:rPr>
          <w:color w:val="auto"/>
          <w:spacing w:val="1"/>
        </w:rPr>
        <w:t>m</w:t>
      </w:r>
      <w:r w:rsidRPr="00215559">
        <w:rPr>
          <w:color w:val="auto"/>
        </w:rPr>
        <w:t>a</w:t>
      </w:r>
      <w:r w:rsidRPr="00215559">
        <w:rPr>
          <w:color w:val="auto"/>
          <w:spacing w:val="-2"/>
        </w:rPr>
        <w:t>t</w:t>
      </w:r>
      <w:r w:rsidRPr="00215559">
        <w:rPr>
          <w:color w:val="auto"/>
        </w:rPr>
        <w:t>e</w:t>
      </w:r>
      <w:r w:rsidRPr="00215559">
        <w:rPr>
          <w:color w:val="auto"/>
          <w:spacing w:val="-1"/>
        </w:rPr>
        <w:t>ri</w:t>
      </w:r>
      <w:r w:rsidRPr="00215559">
        <w:rPr>
          <w:color w:val="auto"/>
        </w:rPr>
        <w:t>al</w:t>
      </w:r>
      <w:r w:rsidRPr="00215559">
        <w:rPr>
          <w:color w:val="auto"/>
          <w:spacing w:val="-3"/>
        </w:rPr>
        <w:t xml:space="preserve"> </w:t>
      </w:r>
      <w:r w:rsidRPr="00215559">
        <w:rPr>
          <w:color w:val="auto"/>
          <w:spacing w:val="2"/>
        </w:rPr>
        <w:t>f</w:t>
      </w:r>
      <w:r w:rsidRPr="00215559">
        <w:rPr>
          <w:color w:val="auto"/>
          <w:spacing w:val="-1"/>
        </w:rPr>
        <w:t>r</w:t>
      </w:r>
      <w:r w:rsidRPr="00215559">
        <w:rPr>
          <w:color w:val="auto"/>
        </w:rPr>
        <w:t>om</w:t>
      </w:r>
      <w:r w:rsidRPr="00215559">
        <w:rPr>
          <w:color w:val="auto"/>
          <w:spacing w:val="-1"/>
        </w:rPr>
        <w:t xml:space="preserve"> </w:t>
      </w:r>
      <w:r w:rsidRPr="00215559">
        <w:rPr>
          <w:color w:val="auto"/>
          <w:spacing w:val="1"/>
        </w:rPr>
        <w:t>m</w:t>
      </w:r>
      <w:r w:rsidRPr="00215559">
        <w:rPr>
          <w:color w:val="auto"/>
        </w:rPr>
        <w:t>u</w:t>
      </w:r>
      <w:r w:rsidRPr="00215559">
        <w:rPr>
          <w:color w:val="auto"/>
          <w:spacing w:val="-1"/>
        </w:rPr>
        <w:t>l</w:t>
      </w:r>
      <w:r w:rsidRPr="00215559">
        <w:rPr>
          <w:color w:val="auto"/>
        </w:rPr>
        <w:t>t</w:t>
      </w:r>
      <w:r w:rsidRPr="00215559">
        <w:rPr>
          <w:color w:val="auto"/>
          <w:spacing w:val="-1"/>
        </w:rPr>
        <w:t>i</w:t>
      </w:r>
      <w:r w:rsidRPr="00215559">
        <w:rPr>
          <w:color w:val="auto"/>
        </w:rPr>
        <w:t>p</w:t>
      </w:r>
      <w:r w:rsidRPr="00215559">
        <w:rPr>
          <w:color w:val="auto"/>
          <w:spacing w:val="-3"/>
        </w:rPr>
        <w:t>l</w:t>
      </w:r>
      <w:r w:rsidRPr="00215559">
        <w:rPr>
          <w:color w:val="auto"/>
        </w:rPr>
        <w:t>e</w:t>
      </w:r>
      <w:r w:rsidRPr="00215559">
        <w:rPr>
          <w:color w:val="auto"/>
          <w:spacing w:val="1"/>
        </w:rPr>
        <w:t xml:space="preserve"> </w:t>
      </w:r>
      <w:r w:rsidRPr="00215559">
        <w:rPr>
          <w:color w:val="auto"/>
        </w:rPr>
        <w:t>d</w:t>
      </w:r>
      <w:r w:rsidRPr="00215559">
        <w:rPr>
          <w:color w:val="auto"/>
          <w:spacing w:val="-1"/>
        </w:rPr>
        <w:t>i</w:t>
      </w:r>
      <w:r w:rsidRPr="00215559">
        <w:rPr>
          <w:color w:val="auto"/>
          <w:spacing w:val="-3"/>
        </w:rPr>
        <w:t>v</w:t>
      </w:r>
      <w:r w:rsidRPr="00215559">
        <w:rPr>
          <w:color w:val="auto"/>
        </w:rPr>
        <w:t>e</w:t>
      </w:r>
      <w:r w:rsidRPr="00215559">
        <w:rPr>
          <w:color w:val="auto"/>
          <w:spacing w:val="-1"/>
        </w:rPr>
        <w:t>r</w:t>
      </w:r>
      <w:r w:rsidRPr="00215559">
        <w:rPr>
          <w:color w:val="auto"/>
        </w:rPr>
        <w:t>se</w:t>
      </w:r>
      <w:r w:rsidRPr="00215559">
        <w:rPr>
          <w:color w:val="auto"/>
          <w:spacing w:val="1"/>
        </w:rPr>
        <w:t xml:space="preserve"> </w:t>
      </w:r>
      <w:r w:rsidRPr="00215559">
        <w:rPr>
          <w:color w:val="auto"/>
        </w:rPr>
        <w:t>sou</w:t>
      </w:r>
      <w:r w:rsidRPr="00215559">
        <w:rPr>
          <w:color w:val="auto"/>
          <w:spacing w:val="-1"/>
        </w:rPr>
        <w:t>r</w:t>
      </w:r>
      <w:r w:rsidRPr="00215559">
        <w:rPr>
          <w:color w:val="auto"/>
          <w:spacing w:val="-3"/>
        </w:rPr>
        <w:t>c</w:t>
      </w:r>
      <w:r w:rsidRPr="00215559">
        <w:rPr>
          <w:color w:val="auto"/>
        </w:rPr>
        <w:t>es.</w:t>
      </w:r>
      <w:r w:rsidRPr="00215559">
        <w:rPr>
          <w:color w:val="auto"/>
          <w:spacing w:val="-4"/>
        </w:rPr>
        <w:t xml:space="preserve"> </w:t>
      </w:r>
      <w:r w:rsidRPr="00215559">
        <w:rPr>
          <w:color w:val="auto"/>
          <w:spacing w:val="6"/>
        </w:rPr>
        <w:t>W</w:t>
      </w:r>
      <w:r w:rsidRPr="00215559">
        <w:rPr>
          <w:color w:val="auto"/>
          <w:spacing w:val="-2"/>
        </w:rPr>
        <w:t>a</w:t>
      </w:r>
      <w:r w:rsidRPr="00215559">
        <w:rPr>
          <w:color w:val="auto"/>
        </w:rPr>
        <w:t>ste</w:t>
      </w:r>
      <w:r w:rsidRPr="00215559">
        <w:rPr>
          <w:color w:val="auto"/>
          <w:spacing w:val="-1"/>
        </w:rPr>
        <w:t xml:space="preserve"> </w:t>
      </w:r>
      <w:r w:rsidRPr="00215559">
        <w:rPr>
          <w:color w:val="auto"/>
        </w:rPr>
        <w:t>st</w:t>
      </w:r>
      <w:r w:rsidRPr="00215559">
        <w:rPr>
          <w:color w:val="auto"/>
          <w:spacing w:val="-1"/>
        </w:rPr>
        <w:t>r</w:t>
      </w:r>
      <w:r w:rsidRPr="00215559">
        <w:rPr>
          <w:color w:val="auto"/>
        </w:rPr>
        <w:t>e</w:t>
      </w:r>
      <w:r w:rsidRPr="00215559">
        <w:rPr>
          <w:color w:val="auto"/>
          <w:spacing w:val="-2"/>
        </w:rPr>
        <w:t>a</w:t>
      </w:r>
      <w:r w:rsidRPr="00215559">
        <w:rPr>
          <w:color w:val="auto"/>
          <w:spacing w:val="1"/>
        </w:rPr>
        <w:t>m</w:t>
      </w:r>
      <w:r w:rsidRPr="00215559">
        <w:rPr>
          <w:color w:val="auto"/>
        </w:rPr>
        <w:t>s</w:t>
      </w:r>
      <w:r w:rsidRPr="00215559">
        <w:rPr>
          <w:color w:val="auto"/>
          <w:spacing w:val="-2"/>
        </w:rPr>
        <w:t xml:space="preserve"> </w:t>
      </w:r>
      <w:r w:rsidRPr="00215559">
        <w:rPr>
          <w:color w:val="auto"/>
          <w:spacing w:val="1"/>
        </w:rPr>
        <w:t>m</w:t>
      </w:r>
      <w:r w:rsidRPr="00215559">
        <w:rPr>
          <w:color w:val="auto"/>
          <w:spacing w:val="-2"/>
        </w:rPr>
        <w:t>a</w:t>
      </w:r>
      <w:r w:rsidRPr="00215559">
        <w:rPr>
          <w:color w:val="auto"/>
        </w:rPr>
        <w:t>y a</w:t>
      </w:r>
      <w:r w:rsidRPr="00215559">
        <w:rPr>
          <w:color w:val="auto"/>
          <w:spacing w:val="-1"/>
        </w:rPr>
        <w:t>l</w:t>
      </w:r>
      <w:r w:rsidRPr="00215559">
        <w:rPr>
          <w:color w:val="auto"/>
        </w:rPr>
        <w:t>so</w:t>
      </w:r>
      <w:r w:rsidRPr="00215559">
        <w:rPr>
          <w:color w:val="auto"/>
          <w:spacing w:val="1"/>
        </w:rPr>
        <w:t xml:space="preserve"> </w:t>
      </w:r>
      <w:r w:rsidRPr="00215559">
        <w:rPr>
          <w:color w:val="auto"/>
          <w:spacing w:val="-2"/>
        </w:rPr>
        <w:t>b</w:t>
      </w:r>
      <w:r w:rsidRPr="00215559">
        <w:rPr>
          <w:color w:val="auto"/>
        </w:rPr>
        <w:t>e</w:t>
      </w:r>
      <w:r w:rsidRPr="00215559">
        <w:rPr>
          <w:color w:val="auto"/>
          <w:spacing w:val="1"/>
        </w:rPr>
        <w:t xml:space="preserve"> </w:t>
      </w:r>
      <w:r w:rsidRPr="00215559">
        <w:rPr>
          <w:color w:val="auto"/>
        </w:rPr>
        <w:t>de</w:t>
      </w:r>
      <w:r w:rsidRPr="00215559">
        <w:rPr>
          <w:color w:val="auto"/>
          <w:spacing w:val="-1"/>
        </w:rPr>
        <w:t>ri</w:t>
      </w:r>
      <w:r w:rsidRPr="00215559">
        <w:rPr>
          <w:color w:val="auto"/>
          <w:spacing w:val="-3"/>
        </w:rPr>
        <w:t>v</w:t>
      </w:r>
      <w:r w:rsidRPr="00215559">
        <w:rPr>
          <w:color w:val="auto"/>
        </w:rPr>
        <w:t>ed</w:t>
      </w:r>
      <w:r w:rsidRPr="00215559">
        <w:rPr>
          <w:color w:val="auto"/>
          <w:spacing w:val="-1"/>
        </w:rPr>
        <w:t xml:space="preserve"> </w:t>
      </w:r>
      <w:r w:rsidRPr="00215559">
        <w:rPr>
          <w:color w:val="auto"/>
          <w:spacing w:val="2"/>
        </w:rPr>
        <w:t>f</w:t>
      </w:r>
      <w:r w:rsidRPr="00215559">
        <w:rPr>
          <w:color w:val="auto"/>
          <w:spacing w:val="-1"/>
        </w:rPr>
        <w:t>r</w:t>
      </w:r>
      <w:r w:rsidRPr="00215559">
        <w:rPr>
          <w:color w:val="auto"/>
          <w:spacing w:val="-2"/>
        </w:rPr>
        <w:t>o</w:t>
      </w:r>
      <w:r w:rsidRPr="00215559">
        <w:rPr>
          <w:color w:val="auto"/>
        </w:rPr>
        <w:t>m</w:t>
      </w:r>
      <w:r w:rsidRPr="00215559">
        <w:rPr>
          <w:color w:val="auto"/>
          <w:spacing w:val="-1"/>
        </w:rPr>
        <w:t xml:space="preserve"> </w:t>
      </w:r>
      <w:r w:rsidR="00FA15E7" w:rsidRPr="00215559">
        <w:rPr>
          <w:color w:val="auto"/>
        </w:rPr>
        <w:t>several</w:t>
      </w:r>
      <w:r w:rsidRPr="00215559">
        <w:rPr>
          <w:color w:val="auto"/>
          <w:spacing w:val="3"/>
        </w:rPr>
        <w:t xml:space="preserve"> </w:t>
      </w:r>
      <w:r w:rsidRPr="00215559">
        <w:rPr>
          <w:color w:val="auto"/>
          <w:spacing w:val="-1"/>
        </w:rPr>
        <w:t>li</w:t>
      </w:r>
      <w:r w:rsidRPr="00215559">
        <w:rPr>
          <w:color w:val="auto"/>
          <w:spacing w:val="1"/>
        </w:rPr>
        <w:t>m</w:t>
      </w:r>
      <w:r w:rsidRPr="00215559">
        <w:rPr>
          <w:color w:val="auto"/>
          <w:spacing w:val="-1"/>
        </w:rPr>
        <w:t>i</w:t>
      </w:r>
      <w:r w:rsidRPr="00215559">
        <w:rPr>
          <w:color w:val="auto"/>
          <w:spacing w:val="-2"/>
        </w:rPr>
        <w:t>t</w:t>
      </w:r>
      <w:r w:rsidRPr="00215559">
        <w:rPr>
          <w:color w:val="auto"/>
        </w:rPr>
        <w:t>ed</w:t>
      </w:r>
      <w:r w:rsidRPr="00215559">
        <w:rPr>
          <w:color w:val="auto"/>
          <w:spacing w:val="1"/>
        </w:rPr>
        <w:t xml:space="preserve"> </w:t>
      </w:r>
      <w:r w:rsidRPr="00215559">
        <w:rPr>
          <w:color w:val="auto"/>
          <w:spacing w:val="-3"/>
        </w:rPr>
        <w:t>s</w:t>
      </w:r>
      <w:r w:rsidRPr="00215559">
        <w:rPr>
          <w:color w:val="auto"/>
        </w:rPr>
        <w:t>ou</w:t>
      </w:r>
      <w:r w:rsidRPr="00215559">
        <w:rPr>
          <w:color w:val="auto"/>
          <w:spacing w:val="-4"/>
        </w:rPr>
        <w:t>r</w:t>
      </w:r>
      <w:r w:rsidRPr="00215559">
        <w:rPr>
          <w:color w:val="auto"/>
        </w:rPr>
        <w:t>ces, be</w:t>
      </w:r>
      <w:r w:rsidRPr="00215559">
        <w:rPr>
          <w:color w:val="auto"/>
          <w:spacing w:val="-1"/>
        </w:rPr>
        <w:t xml:space="preserve"> </w:t>
      </w:r>
      <w:r w:rsidRPr="00215559">
        <w:rPr>
          <w:color w:val="auto"/>
        </w:rPr>
        <w:t>de</w:t>
      </w:r>
      <w:r w:rsidRPr="00215559">
        <w:rPr>
          <w:color w:val="auto"/>
          <w:spacing w:val="-1"/>
        </w:rPr>
        <w:t>li</w:t>
      </w:r>
      <w:r w:rsidRPr="00215559">
        <w:rPr>
          <w:color w:val="auto"/>
          <w:spacing w:val="-3"/>
        </w:rPr>
        <w:t>v</w:t>
      </w:r>
      <w:r w:rsidRPr="00215559">
        <w:rPr>
          <w:color w:val="auto"/>
        </w:rPr>
        <w:t>e</w:t>
      </w:r>
      <w:r w:rsidRPr="00215559">
        <w:rPr>
          <w:color w:val="auto"/>
          <w:spacing w:val="-1"/>
        </w:rPr>
        <w:t>r</w:t>
      </w:r>
      <w:r w:rsidRPr="00215559">
        <w:rPr>
          <w:color w:val="auto"/>
        </w:rPr>
        <w:t>ed</w:t>
      </w:r>
      <w:r w:rsidRPr="00215559">
        <w:rPr>
          <w:color w:val="auto"/>
          <w:spacing w:val="1"/>
        </w:rPr>
        <w:t xml:space="preserve"> </w:t>
      </w:r>
      <w:r w:rsidRPr="00215559">
        <w:rPr>
          <w:color w:val="auto"/>
          <w:spacing w:val="-1"/>
        </w:rPr>
        <w:t>i</w:t>
      </w:r>
      <w:r w:rsidRPr="00215559">
        <w:rPr>
          <w:color w:val="auto"/>
        </w:rPr>
        <w:t>n</w:t>
      </w:r>
      <w:r w:rsidRPr="00215559">
        <w:rPr>
          <w:color w:val="auto"/>
          <w:spacing w:val="1"/>
        </w:rPr>
        <w:t xml:space="preserve"> </w:t>
      </w:r>
      <w:r w:rsidRPr="00215559">
        <w:rPr>
          <w:color w:val="auto"/>
        </w:rPr>
        <w:t>d</w:t>
      </w:r>
      <w:r w:rsidRPr="00215559">
        <w:rPr>
          <w:color w:val="auto"/>
          <w:spacing w:val="-1"/>
        </w:rPr>
        <w:t>i</w:t>
      </w:r>
      <w:r w:rsidRPr="00215559">
        <w:rPr>
          <w:color w:val="auto"/>
        </w:rPr>
        <w:t>sc</w:t>
      </w:r>
      <w:r w:rsidRPr="00215559">
        <w:rPr>
          <w:color w:val="auto"/>
          <w:spacing w:val="-1"/>
        </w:rPr>
        <w:t>r</w:t>
      </w:r>
      <w:r w:rsidRPr="00215559">
        <w:rPr>
          <w:color w:val="auto"/>
        </w:rPr>
        <w:t>e</w:t>
      </w:r>
      <w:r w:rsidRPr="00215559">
        <w:rPr>
          <w:color w:val="auto"/>
          <w:spacing w:val="-2"/>
        </w:rPr>
        <w:t>t</w:t>
      </w:r>
      <w:r w:rsidRPr="00215559">
        <w:rPr>
          <w:color w:val="auto"/>
        </w:rPr>
        <w:t>e</w:t>
      </w:r>
      <w:r w:rsidRPr="00215559">
        <w:rPr>
          <w:color w:val="auto"/>
          <w:spacing w:val="-1"/>
        </w:rPr>
        <w:t>l</w:t>
      </w:r>
      <w:r w:rsidRPr="00215559">
        <w:rPr>
          <w:color w:val="auto"/>
        </w:rPr>
        <w:t>y</w:t>
      </w:r>
      <w:r w:rsidRPr="00215559">
        <w:rPr>
          <w:color w:val="auto"/>
          <w:spacing w:val="-2"/>
        </w:rPr>
        <w:t xml:space="preserve"> q</w:t>
      </w:r>
      <w:r w:rsidRPr="00215559">
        <w:rPr>
          <w:color w:val="auto"/>
        </w:rPr>
        <w:t>uant</w:t>
      </w:r>
      <w:r w:rsidRPr="00215559">
        <w:rPr>
          <w:color w:val="auto"/>
          <w:spacing w:val="-1"/>
        </w:rPr>
        <w:t>i</w:t>
      </w:r>
      <w:r w:rsidRPr="00215559">
        <w:rPr>
          <w:color w:val="auto"/>
          <w:spacing w:val="2"/>
        </w:rPr>
        <w:t>f</w:t>
      </w:r>
      <w:r w:rsidRPr="00215559">
        <w:rPr>
          <w:color w:val="auto"/>
          <w:spacing w:val="-1"/>
        </w:rPr>
        <w:t>i</w:t>
      </w:r>
      <w:r w:rsidRPr="00215559">
        <w:rPr>
          <w:color w:val="auto"/>
          <w:spacing w:val="-2"/>
        </w:rPr>
        <w:t>a</w:t>
      </w:r>
      <w:r w:rsidRPr="00215559">
        <w:rPr>
          <w:color w:val="auto"/>
        </w:rPr>
        <w:t>b</w:t>
      </w:r>
      <w:r w:rsidRPr="00215559">
        <w:rPr>
          <w:color w:val="auto"/>
          <w:spacing w:val="-1"/>
        </w:rPr>
        <w:t>l</w:t>
      </w:r>
      <w:r w:rsidRPr="00215559">
        <w:rPr>
          <w:color w:val="auto"/>
        </w:rPr>
        <w:t>e</w:t>
      </w:r>
      <w:r w:rsidRPr="00215559">
        <w:rPr>
          <w:color w:val="auto"/>
          <w:spacing w:val="1"/>
        </w:rPr>
        <w:t xml:space="preserve"> </w:t>
      </w:r>
      <w:r w:rsidRPr="00215559">
        <w:rPr>
          <w:color w:val="auto"/>
          <w:spacing w:val="-1"/>
        </w:rPr>
        <w:t>l</w:t>
      </w:r>
      <w:r w:rsidRPr="00215559">
        <w:rPr>
          <w:color w:val="auto"/>
          <w:spacing w:val="-2"/>
        </w:rPr>
        <w:t>o</w:t>
      </w:r>
      <w:r w:rsidRPr="00215559">
        <w:rPr>
          <w:color w:val="auto"/>
        </w:rPr>
        <w:t>ads, and c</w:t>
      </w:r>
      <w:r w:rsidRPr="00215559">
        <w:rPr>
          <w:color w:val="auto"/>
          <w:spacing w:val="-2"/>
        </w:rPr>
        <w:t>o</w:t>
      </w:r>
      <w:r w:rsidRPr="00215559">
        <w:rPr>
          <w:color w:val="auto"/>
          <w:spacing w:val="1"/>
        </w:rPr>
        <w:t>m</w:t>
      </w:r>
      <w:r w:rsidRPr="00215559">
        <w:rPr>
          <w:color w:val="auto"/>
        </w:rPr>
        <w:t>p</w:t>
      </w:r>
      <w:r w:rsidRPr="00215559">
        <w:rPr>
          <w:color w:val="auto"/>
          <w:spacing w:val="-1"/>
        </w:rPr>
        <w:t>ri</w:t>
      </w:r>
      <w:r w:rsidRPr="00215559">
        <w:rPr>
          <w:color w:val="auto"/>
        </w:rPr>
        <w:t>se</w:t>
      </w:r>
      <w:r w:rsidRPr="00215559">
        <w:rPr>
          <w:color w:val="auto"/>
          <w:spacing w:val="-1"/>
        </w:rPr>
        <w:t xml:space="preserve"> homogenous </w:t>
      </w:r>
      <w:r w:rsidRPr="00215559">
        <w:rPr>
          <w:color w:val="auto"/>
          <w:spacing w:val="1"/>
        </w:rPr>
        <w:t>m</w:t>
      </w:r>
      <w:r w:rsidRPr="00215559">
        <w:rPr>
          <w:color w:val="auto"/>
          <w:spacing w:val="-2"/>
        </w:rPr>
        <w:t>a</w:t>
      </w:r>
      <w:r w:rsidRPr="00215559">
        <w:rPr>
          <w:color w:val="auto"/>
        </w:rPr>
        <w:t>te</w:t>
      </w:r>
      <w:r w:rsidRPr="00215559">
        <w:rPr>
          <w:color w:val="auto"/>
          <w:spacing w:val="-1"/>
        </w:rPr>
        <w:t>ri</w:t>
      </w:r>
      <w:r w:rsidRPr="00215559">
        <w:rPr>
          <w:color w:val="auto"/>
        </w:rPr>
        <w:t>al</w:t>
      </w:r>
      <w:r>
        <w:rPr>
          <w:color w:val="auto"/>
        </w:rPr>
        <w:t xml:space="preserve">. See </w:t>
      </w:r>
      <w:hyperlink w:anchor="MSW,_C&amp;I_and_C&amp;D_waste_streams_received" w:history="1">
        <w:r>
          <w:rPr>
            <w:rStyle w:val="Hyperlink"/>
            <w:rFonts w:asciiTheme="minorHAnsi" w:hAnsiTheme="minorHAnsi"/>
          </w:rPr>
          <w:t>chapter 4.2.3</w:t>
        </w:r>
      </w:hyperlink>
      <w:r>
        <w:rPr>
          <w:color w:val="auto"/>
        </w:rPr>
        <w:t xml:space="preserve"> </w:t>
      </w:r>
      <w:r w:rsidRPr="00215559">
        <w:rPr>
          <w:color w:val="auto"/>
        </w:rPr>
        <w:t>of this guideline</w:t>
      </w:r>
      <w:r>
        <w:rPr>
          <w:color w:val="auto"/>
        </w:rPr>
        <w:t xml:space="preserve"> for more information.</w:t>
      </w:r>
    </w:p>
    <w:p w14:paraId="7ED43A6A" w14:textId="77777777" w:rsidR="008465E3" w:rsidRDefault="008465E3" w:rsidP="008465E3">
      <w:pPr>
        <w:spacing w:after="0"/>
        <w:rPr>
          <w:lang w:eastAsia="en-AU"/>
        </w:rPr>
      </w:pPr>
      <w:r>
        <w:rPr>
          <w:lang w:eastAsia="en-AU"/>
        </w:rPr>
        <w:br w:type="page"/>
      </w:r>
    </w:p>
    <w:p w14:paraId="2ED20160" w14:textId="6F2057C3" w:rsidR="008465E3" w:rsidRDefault="008465E3" w:rsidP="008465E3">
      <w:pPr>
        <w:pStyle w:val="Caption"/>
        <w:tabs>
          <w:tab w:val="left" w:pos="1985"/>
        </w:tabs>
      </w:pPr>
      <w:bookmarkStart w:id="180" w:name="Figure5"/>
      <w:bookmarkStart w:id="181" w:name="_Ref510531768"/>
      <w:bookmarkStart w:id="182" w:name="_Ref513608729"/>
      <w:r>
        <w:t>Figure 5</w:t>
      </w:r>
      <w:bookmarkEnd w:id="180"/>
      <w:bookmarkEnd w:id="181"/>
      <w:bookmarkEnd w:id="182"/>
      <w:r>
        <w:t xml:space="preserve"> – Estimating general waste stream tonnages</w:t>
      </w:r>
      <w:r w:rsidR="00B579F7">
        <w:t>.</w:t>
      </w:r>
    </w:p>
    <w:p w14:paraId="498B85EF" w14:textId="77777777" w:rsidR="008465E3" w:rsidRPr="00B374BF" w:rsidRDefault="008465E3" w:rsidP="00F542E1">
      <w:pPr>
        <w:jc w:val="center"/>
      </w:pPr>
      <w:r w:rsidRPr="004E3FBE">
        <w:rPr>
          <w:noProof/>
        </w:rPr>
        <w:drawing>
          <wp:inline distT="0" distB="0" distL="0" distR="0" wp14:anchorId="38034865" wp14:editId="7323F310">
            <wp:extent cx="4390648" cy="8161020"/>
            <wp:effectExtent l="0" t="0" r="0" b="0"/>
            <wp:docPr id="19" name="Picture 19" descr="A flowchart guiding landfill operators on how to report waste stream data under the NGER Measurement Determination. It begins by asking whether the operator is required by law to collect data on MSW, C&amp;I, and C&amp;D waste. Depending on the answers (YES/NO), the flowchart directs the reporter to use either collected data, their own estimates (if compliant with s5.5), or default waste stream percentages (s5.10). Additional decision points address restrictions on waste types and whether only C&amp;I and C&amp;D data are required. The flowchart ensures correct reporting based on available data and legal oblig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flowchart guiding landfill operators on how to report waste stream data under the NGER Measurement Determination. It begins by asking whether the operator is required by law to collect data on MSW, C&amp;I, and C&amp;D waste. Depending on the answers (YES/NO), the flowchart directs the reporter to use either collected data, their own estimates (if compliant with s5.5), or default waste stream percentages (s5.10). Additional decision points address restrictions on waste types and whether only C&amp;I and C&amp;D data are required. The flowchart ensures correct reporting based on available data and legal obligation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98136" cy="8174939"/>
                    </a:xfrm>
                    <a:prstGeom prst="rect">
                      <a:avLst/>
                    </a:prstGeom>
                    <a:noFill/>
                    <a:ln>
                      <a:noFill/>
                    </a:ln>
                  </pic:spPr>
                </pic:pic>
              </a:graphicData>
            </a:graphic>
          </wp:inline>
        </w:drawing>
      </w:r>
    </w:p>
    <w:p w14:paraId="089DF54C" w14:textId="60CFB501" w:rsidR="008465E3" w:rsidRDefault="008465E3" w:rsidP="008465E3">
      <w:r>
        <w:t>Facility specific</w:t>
      </w:r>
      <w:r w:rsidRPr="00D80096">
        <w:t xml:space="preserve"> values </w:t>
      </w:r>
      <w:r>
        <w:t>of waste streams are expressed as a percentage of the total tonnes</w:t>
      </w:r>
      <w:r w:rsidR="005D6CFA">
        <w:t xml:space="preserve"> (t)</w:t>
      </w:r>
      <w:r>
        <w:t xml:space="preserve"> of general waste received at the landfill. If custom values are used, it is necessary to keep sufficient records of these quantities and the methodology used to determine which wastes are MSW, C&amp;I or C&amp;D. See below example for calculating waste stream percentages.</w:t>
      </w:r>
    </w:p>
    <w:tbl>
      <w:tblPr>
        <w:tblStyle w:val="CERCallout"/>
        <w:tblW w:w="5000" w:type="pct"/>
        <w:tblLook w:val="04A0" w:firstRow="1" w:lastRow="0" w:firstColumn="1" w:lastColumn="0" w:noHBand="0" w:noVBand="1"/>
      </w:tblPr>
      <w:tblGrid>
        <w:gridCol w:w="9710"/>
      </w:tblGrid>
      <w:tr w:rsidR="00AD07FE" w14:paraId="2FDE0031" w14:textId="77777777" w:rsidTr="00D515D4">
        <w:trPr>
          <w:cnfStyle w:val="100000000000" w:firstRow="1" w:lastRow="0" w:firstColumn="0" w:lastColumn="0" w:oddVBand="0" w:evenVBand="0" w:oddHBand="0" w:evenHBand="0" w:firstRowFirstColumn="0" w:firstRowLastColumn="0" w:lastRowFirstColumn="0" w:lastRowLastColumn="0"/>
        </w:trPr>
        <w:tc>
          <w:tcPr>
            <w:tcW w:w="5000" w:type="pct"/>
          </w:tcPr>
          <w:p w14:paraId="2ED8256C" w14:textId="77777777" w:rsidR="008465E3" w:rsidRPr="00541429" w:rsidRDefault="008465E3" w:rsidP="00696816">
            <w:pPr>
              <w:pStyle w:val="Heading3"/>
              <w:ind w:hanging="284"/>
              <w:rPr>
                <w:b/>
              </w:rPr>
            </w:pPr>
            <w:bookmarkStart w:id="183" w:name="_Toc206584721"/>
            <w:r w:rsidRPr="00541429">
              <w:rPr>
                <w:b/>
              </w:rPr>
              <w:t>Example of waste stream calculation</w:t>
            </w:r>
            <w:bookmarkEnd w:id="183"/>
          </w:p>
          <w:p w14:paraId="35207EA5" w14:textId="77777777" w:rsidR="008465E3" w:rsidRPr="00541429" w:rsidRDefault="008465E3">
            <w:pPr>
              <w:ind w:left="0"/>
              <w:rPr>
                <w:b w:val="0"/>
                <w:szCs w:val="22"/>
              </w:rPr>
            </w:pPr>
            <w:r w:rsidRPr="00541429">
              <w:rPr>
                <w:b w:val="0"/>
                <w:szCs w:val="22"/>
              </w:rPr>
              <w:t>A landfill receives 100,000 tonnes per annum (</w:t>
            </w:r>
            <w:proofErr w:type="spellStart"/>
            <w:r w:rsidRPr="00541429">
              <w:rPr>
                <w:b w:val="0"/>
                <w:szCs w:val="22"/>
              </w:rPr>
              <w:t>tpa</w:t>
            </w:r>
            <w:proofErr w:type="spellEnd"/>
            <w:r w:rsidRPr="00541429">
              <w:rPr>
                <w:b w:val="0"/>
                <w:szCs w:val="22"/>
              </w:rPr>
              <w:t>) of waste, as measured at the weighbridge. Of this, the landfill operator estimates the following quantities of waste were received:</w:t>
            </w:r>
          </w:p>
          <w:p w14:paraId="3AA754B0" w14:textId="5037A8C5" w:rsidR="008465E3" w:rsidRPr="00541429" w:rsidRDefault="008465E3">
            <w:pPr>
              <w:pStyle w:val="CERbullets"/>
              <w:rPr>
                <w:b w:val="0"/>
                <w:szCs w:val="22"/>
              </w:rPr>
            </w:pPr>
            <w:r>
              <w:rPr>
                <w:b w:val="0"/>
              </w:rPr>
              <w:t>5</w:t>
            </w:r>
            <w:r w:rsidR="5ECA936E">
              <w:rPr>
                <w:b w:val="0"/>
              </w:rPr>
              <w:t> </w:t>
            </w:r>
            <w:proofErr w:type="spellStart"/>
            <w:r>
              <w:rPr>
                <w:b w:val="0"/>
              </w:rPr>
              <w:t>tpa</w:t>
            </w:r>
            <w:proofErr w:type="spellEnd"/>
            <w:r>
              <w:rPr>
                <w:b w:val="0"/>
              </w:rPr>
              <w:t xml:space="preserve"> of AWT residue (homogenous waste)</w:t>
            </w:r>
          </w:p>
          <w:p w14:paraId="4068A81F" w14:textId="31CB2A9F" w:rsidR="008465E3" w:rsidRPr="00541429" w:rsidRDefault="008465E3">
            <w:pPr>
              <w:pStyle w:val="CERbullets"/>
              <w:rPr>
                <w:b w:val="0"/>
                <w:szCs w:val="22"/>
              </w:rPr>
            </w:pPr>
            <w:r>
              <w:rPr>
                <w:b w:val="0"/>
              </w:rPr>
              <w:t>10</w:t>
            </w:r>
            <w:r w:rsidR="5ECA936E">
              <w:rPr>
                <w:b w:val="0"/>
              </w:rPr>
              <w:t> </w:t>
            </w:r>
            <w:proofErr w:type="spellStart"/>
            <w:r>
              <w:rPr>
                <w:b w:val="0"/>
              </w:rPr>
              <w:t>tpa</w:t>
            </w:r>
            <w:proofErr w:type="spellEnd"/>
            <w:r>
              <w:rPr>
                <w:b w:val="0"/>
              </w:rPr>
              <w:t xml:space="preserve"> inert waste (homogenous waste)</w:t>
            </w:r>
          </w:p>
          <w:p w14:paraId="0A069258" w14:textId="551B1616" w:rsidR="008465E3" w:rsidRPr="00541429" w:rsidRDefault="008465E3">
            <w:pPr>
              <w:pStyle w:val="CERbullets"/>
              <w:rPr>
                <w:b w:val="0"/>
                <w:szCs w:val="22"/>
              </w:rPr>
            </w:pPr>
            <w:r>
              <w:rPr>
                <w:b w:val="0"/>
              </w:rPr>
              <w:t>25</w:t>
            </w:r>
            <w:r w:rsidR="5ECA936E">
              <w:rPr>
                <w:b w:val="0"/>
              </w:rPr>
              <w:t> </w:t>
            </w:r>
            <w:proofErr w:type="spellStart"/>
            <w:r>
              <w:rPr>
                <w:b w:val="0"/>
              </w:rPr>
              <w:t>tpa</w:t>
            </w:r>
            <w:proofErr w:type="spellEnd"/>
            <w:r>
              <w:rPr>
                <w:b w:val="0"/>
              </w:rPr>
              <w:t xml:space="preserve"> MSW</w:t>
            </w:r>
          </w:p>
          <w:p w14:paraId="3928EEB8" w14:textId="11BF8BE8" w:rsidR="008465E3" w:rsidRPr="00541429" w:rsidRDefault="008465E3">
            <w:pPr>
              <w:pStyle w:val="CERbullets"/>
              <w:rPr>
                <w:b w:val="0"/>
                <w:szCs w:val="22"/>
              </w:rPr>
            </w:pPr>
            <w:r>
              <w:rPr>
                <w:b w:val="0"/>
              </w:rPr>
              <w:t>20</w:t>
            </w:r>
            <w:r w:rsidR="5ECA936E">
              <w:rPr>
                <w:b w:val="0"/>
              </w:rPr>
              <w:t> </w:t>
            </w:r>
            <w:proofErr w:type="spellStart"/>
            <w:r>
              <w:rPr>
                <w:b w:val="0"/>
              </w:rPr>
              <w:t>tpa</w:t>
            </w:r>
            <w:proofErr w:type="spellEnd"/>
            <w:r>
              <w:rPr>
                <w:b w:val="0"/>
              </w:rPr>
              <w:t xml:space="preserve"> C&amp;I</w:t>
            </w:r>
          </w:p>
          <w:p w14:paraId="725ADDE2" w14:textId="165A138A" w:rsidR="008465E3" w:rsidRPr="00541429" w:rsidRDefault="008465E3">
            <w:pPr>
              <w:pStyle w:val="CERbullets"/>
              <w:rPr>
                <w:b w:val="0"/>
                <w:szCs w:val="22"/>
              </w:rPr>
            </w:pPr>
            <w:r>
              <w:rPr>
                <w:b w:val="0"/>
              </w:rPr>
              <w:t>40</w:t>
            </w:r>
            <w:r w:rsidR="5ECA936E">
              <w:rPr>
                <w:b w:val="0"/>
              </w:rPr>
              <w:t> </w:t>
            </w:r>
            <w:proofErr w:type="spellStart"/>
            <w:r>
              <w:rPr>
                <w:b w:val="0"/>
              </w:rPr>
              <w:t>tpa</w:t>
            </w:r>
            <w:proofErr w:type="spellEnd"/>
            <w:r>
              <w:rPr>
                <w:b w:val="0"/>
              </w:rPr>
              <w:t xml:space="preserve"> C&amp;D</w:t>
            </w:r>
          </w:p>
          <w:p w14:paraId="22FF2D86" w14:textId="77777777" w:rsidR="008465E3" w:rsidRPr="00541429" w:rsidRDefault="008465E3">
            <w:pPr>
              <w:pStyle w:val="CERbullets"/>
              <w:ind w:left="0"/>
              <w:rPr>
                <w:b w:val="0"/>
                <w:szCs w:val="22"/>
              </w:rPr>
            </w:pPr>
            <w:r>
              <w:rPr>
                <w:b w:val="0"/>
              </w:rPr>
              <w:t>The estimated waste stream percentages are:</w:t>
            </w:r>
          </w:p>
          <w:p w14:paraId="3282426D" w14:textId="77777777" w:rsidR="008465E3" w:rsidRPr="00541429" w:rsidRDefault="008465E3">
            <w:pPr>
              <w:pStyle w:val="CERbullets"/>
              <w:rPr>
                <w:b w:val="0"/>
                <w:szCs w:val="22"/>
              </w:rPr>
            </w:pPr>
            <w:r>
              <w:rPr>
                <w:b w:val="0"/>
              </w:rPr>
              <w:t>MSW 29% = 25/(25+20+40)</w:t>
            </w:r>
          </w:p>
          <w:p w14:paraId="4A3B13C8" w14:textId="77777777" w:rsidR="008465E3" w:rsidRPr="00541429" w:rsidRDefault="008465E3">
            <w:pPr>
              <w:pStyle w:val="CERbullets"/>
              <w:rPr>
                <w:b w:val="0"/>
                <w:szCs w:val="22"/>
              </w:rPr>
            </w:pPr>
            <w:r>
              <w:rPr>
                <w:b w:val="0"/>
              </w:rPr>
              <w:t>C&amp;I 24% = 20/(25+20+40)</w:t>
            </w:r>
          </w:p>
          <w:p w14:paraId="5772C4BC" w14:textId="77777777" w:rsidR="008465E3" w:rsidRPr="00541429" w:rsidRDefault="008465E3">
            <w:pPr>
              <w:pStyle w:val="CERbullets"/>
              <w:rPr>
                <w:b w:val="0"/>
                <w:szCs w:val="22"/>
              </w:rPr>
            </w:pPr>
            <w:r>
              <w:rPr>
                <w:b w:val="0"/>
              </w:rPr>
              <w:t>C&amp;D 47% = 40/(25+20+40)</w:t>
            </w:r>
          </w:p>
          <w:p w14:paraId="68F23B68" w14:textId="77777777" w:rsidR="008465E3" w:rsidRPr="00B57B9D" w:rsidRDefault="008465E3">
            <w:pPr>
              <w:ind w:left="0"/>
              <w:rPr>
                <w:sz w:val="20"/>
                <w:szCs w:val="20"/>
              </w:rPr>
            </w:pPr>
            <w:r w:rsidRPr="00541429">
              <w:rPr>
                <w:b w:val="0"/>
                <w:szCs w:val="22"/>
              </w:rPr>
              <w:t>Note: The quantities of homogenous waste are not included in the calculation, as they are not considered part of a general waste stream.</w:t>
            </w:r>
          </w:p>
        </w:tc>
      </w:tr>
    </w:tbl>
    <w:p w14:paraId="5AAD613C" w14:textId="77777777" w:rsidR="00F542E1" w:rsidRDefault="00F542E1" w:rsidP="008465E3"/>
    <w:p w14:paraId="72BA117E" w14:textId="74C23D0F" w:rsidR="008465E3" w:rsidRDefault="008465E3" w:rsidP="008465E3">
      <w:r>
        <w:t>C</w:t>
      </w:r>
      <w:r w:rsidRPr="00D80096">
        <w:t xml:space="preserve">ustom values </w:t>
      </w:r>
      <w:r>
        <w:t xml:space="preserve">of waste streams </w:t>
      </w:r>
      <w:r w:rsidRPr="00D80096">
        <w:t>can be entered</w:t>
      </w:r>
      <w:r>
        <w:t xml:space="preserve"> in the SWC </w:t>
      </w:r>
      <w:r w:rsidRPr="00D80096">
        <w:t>to comply with state or territory law</w:t>
      </w:r>
      <w:r>
        <w:t xml:space="preserve"> or the landfill operator’s own estimates, if applicable</w:t>
      </w:r>
      <w:r w:rsidRPr="00D80096">
        <w:t>.</w:t>
      </w:r>
      <w:r>
        <w:t xml:space="preserve"> If custom data is not entered, </w:t>
      </w:r>
      <w:r w:rsidRPr="005157C5">
        <w:t>t</w:t>
      </w:r>
      <w:r w:rsidRPr="00D80096">
        <w:t xml:space="preserve">he </w:t>
      </w:r>
      <w:r>
        <w:t>SWC</w:t>
      </w:r>
      <w:r w:rsidRPr="00D80096">
        <w:t xml:space="preserve"> defaults to the percentages </w:t>
      </w:r>
      <w:r>
        <w:t>listed at s5.10(3</w:t>
      </w:r>
      <w:r w:rsidRPr="000504D3">
        <w:t xml:space="preserve">) of the </w:t>
      </w:r>
      <w:r>
        <w:t>NGER Measurement Determination</w:t>
      </w:r>
      <w:r w:rsidRPr="00D80096">
        <w:t>.</w:t>
      </w:r>
    </w:p>
    <w:p w14:paraId="673E09BB" w14:textId="77777777" w:rsidR="008465E3" w:rsidRDefault="008465E3" w:rsidP="008465E3">
      <w:r>
        <w:t>If the landfill is permitted to receive only non-putrescible waste or C&amp;I and C&amp;D, the waste may be assumed to consist of C&amp;I and C&amp;D waste exclusively.</w:t>
      </w:r>
    </w:p>
    <w:p w14:paraId="5208279E" w14:textId="77777777" w:rsidR="008465E3" w:rsidRDefault="008465E3" w:rsidP="008465E3">
      <w:pPr>
        <w:pStyle w:val="CERnumbering"/>
        <w:rPr>
          <w:color w:val="000000" w:themeColor="text1"/>
        </w:rPr>
      </w:pPr>
      <w:bookmarkStart w:id="184" w:name="_Ref503538087"/>
      <w:r w:rsidRPr="00E01986">
        <w:t>If</w:t>
      </w:r>
      <w:r w:rsidRPr="00903B64">
        <w:rPr>
          <w:color w:val="000000" w:themeColor="text1"/>
        </w:rPr>
        <w:t xml:space="preserve"> the landfill is only permitted to receive either C&amp;I </w:t>
      </w:r>
      <w:r w:rsidRPr="0018498E">
        <w:rPr>
          <w:color w:val="000000" w:themeColor="text1"/>
        </w:rPr>
        <w:t>or</w:t>
      </w:r>
      <w:r w:rsidRPr="00903B64">
        <w:rPr>
          <w:color w:val="000000" w:themeColor="text1"/>
        </w:rPr>
        <w:t xml:space="preserve"> C&amp;D waste, then that waste stream</w:t>
      </w:r>
      <w:r>
        <w:rPr>
          <w:color w:val="000000" w:themeColor="text1"/>
        </w:rPr>
        <w:t xml:space="preserve"> (as applicable)</w:t>
      </w:r>
      <w:r w:rsidRPr="00903B64">
        <w:rPr>
          <w:color w:val="000000" w:themeColor="text1"/>
        </w:rPr>
        <w:t xml:space="preserve"> </w:t>
      </w:r>
      <w:r>
        <w:rPr>
          <w:color w:val="000000" w:themeColor="text1"/>
        </w:rPr>
        <w:t>is</w:t>
      </w:r>
      <w:r w:rsidRPr="00903B64">
        <w:rPr>
          <w:color w:val="000000" w:themeColor="text1"/>
        </w:rPr>
        <w:t xml:space="preserve"> taken to constitute all the waste received.</w:t>
      </w:r>
    </w:p>
    <w:p w14:paraId="1DE4CCB1" w14:textId="77777777" w:rsidR="008465E3" w:rsidRDefault="008465E3" w:rsidP="008465E3">
      <w:r>
        <w:t>C</w:t>
      </w:r>
      <w:r w:rsidRPr="00D80096">
        <w:t xml:space="preserve">ustom values </w:t>
      </w:r>
      <w:r>
        <w:t xml:space="preserve">for C&amp;I and C&amp;D waste streams </w:t>
      </w:r>
      <w:r w:rsidRPr="00D80096">
        <w:t>can be entered</w:t>
      </w:r>
      <w:r>
        <w:t xml:space="preserve"> in the SWC </w:t>
      </w:r>
      <w:r w:rsidRPr="00D80096">
        <w:t>to comply with state or territory law.</w:t>
      </w:r>
      <w:r>
        <w:t xml:space="preserve"> If custom data is not entered, </w:t>
      </w:r>
      <w:r w:rsidRPr="005157C5">
        <w:t>t</w:t>
      </w:r>
      <w:r w:rsidRPr="00D80096">
        <w:t xml:space="preserve">he </w:t>
      </w:r>
      <w:r>
        <w:t>SWC</w:t>
      </w:r>
      <w:r w:rsidRPr="00D80096">
        <w:t xml:space="preserve"> defaults to the percentages </w:t>
      </w:r>
      <w:r>
        <w:t>listed at s5.10(4</w:t>
      </w:r>
      <w:r w:rsidRPr="000504D3">
        <w:t xml:space="preserve">) of the </w:t>
      </w:r>
      <w:r>
        <w:t>NGER Measurement Determination</w:t>
      </w:r>
      <w:r w:rsidRPr="00D80096">
        <w:t>.</w:t>
      </w:r>
    </w:p>
    <w:bookmarkEnd w:id="184"/>
    <w:p w14:paraId="6D8D522D" w14:textId="1EF1601A" w:rsidR="008465E3" w:rsidRDefault="008465E3" w:rsidP="008465E3">
      <w:r w:rsidRPr="5FC95076">
        <w:t>Note:</w:t>
      </w:r>
      <w:r>
        <w:t xml:space="preserve"> </w:t>
      </w:r>
      <w:r w:rsidRPr="00957A69">
        <w:t>Waste must not be reclassified because of processes at transfer stations. For example, MSW waste must not be reclassified as C&amp;I waste when transferred through a transfer station to reduce calculated emissions. This applies to all landfills and transfer stations, regardless of state and territory regulations and local waste handling and waste processing practices.</w:t>
      </w:r>
      <w:r w:rsidRPr="00957A69">
        <w:rPr>
          <w:spacing w:val="-2"/>
        </w:rPr>
        <w:t xml:space="preserve"> R</w:t>
      </w:r>
      <w:r w:rsidRPr="00957A69">
        <w:t>ec</w:t>
      </w:r>
      <w:r w:rsidRPr="00957A69">
        <w:rPr>
          <w:spacing w:val="-1"/>
        </w:rPr>
        <w:t>l</w:t>
      </w:r>
      <w:r w:rsidRPr="00957A69">
        <w:t>ass</w:t>
      </w:r>
      <w:r w:rsidRPr="00957A69">
        <w:rPr>
          <w:spacing w:val="-3"/>
        </w:rPr>
        <w:t>i</w:t>
      </w:r>
      <w:r w:rsidRPr="00957A69">
        <w:rPr>
          <w:spacing w:val="2"/>
        </w:rPr>
        <w:t>f</w:t>
      </w:r>
      <w:r w:rsidRPr="00957A69">
        <w:rPr>
          <w:spacing w:val="-1"/>
        </w:rPr>
        <w:t>i</w:t>
      </w:r>
      <w:r w:rsidRPr="00957A69">
        <w:t>ca</w:t>
      </w:r>
      <w:r w:rsidRPr="00957A69">
        <w:rPr>
          <w:spacing w:val="-2"/>
        </w:rPr>
        <w:t>t</w:t>
      </w:r>
      <w:r w:rsidRPr="00957A69">
        <w:rPr>
          <w:spacing w:val="-1"/>
        </w:rPr>
        <w:t>i</w:t>
      </w:r>
      <w:r w:rsidRPr="00957A69">
        <w:t>on</w:t>
      </w:r>
      <w:r w:rsidRPr="00957A69">
        <w:rPr>
          <w:spacing w:val="1"/>
        </w:rPr>
        <w:t xml:space="preserve"> of waste because of processes at transfer stations is not in accordance with </w:t>
      </w:r>
      <w:r w:rsidRPr="00957A69">
        <w:t>t</w:t>
      </w:r>
      <w:r w:rsidRPr="00957A69">
        <w:rPr>
          <w:spacing w:val="-2"/>
        </w:rPr>
        <w:t>h</w:t>
      </w:r>
      <w:r w:rsidRPr="00957A69">
        <w:t>e</w:t>
      </w:r>
      <w:r w:rsidRPr="00957A69">
        <w:rPr>
          <w:spacing w:val="1"/>
        </w:rPr>
        <w:t xml:space="preserve"> general principles for measuring emiss</w:t>
      </w:r>
      <w:r>
        <w:rPr>
          <w:spacing w:val="1"/>
        </w:rPr>
        <w:t>ions which are described in s</w:t>
      </w:r>
      <w:r w:rsidRPr="00957A69">
        <w:rPr>
          <w:spacing w:val="1"/>
        </w:rPr>
        <w:t xml:space="preserve">ection 1.13 of the </w:t>
      </w:r>
      <w:r>
        <w:rPr>
          <w:spacing w:val="1"/>
        </w:rPr>
        <w:t>NGER Measurement Determination</w:t>
      </w:r>
      <w:r w:rsidRPr="00957A69">
        <w:t>.</w:t>
      </w:r>
    </w:p>
    <w:p w14:paraId="61968B2C" w14:textId="77777777" w:rsidR="008465E3" w:rsidRPr="00696816" w:rsidRDefault="008465E3" w:rsidP="00696816">
      <w:pPr>
        <w:pStyle w:val="Heading2"/>
        <w:numPr>
          <w:ilvl w:val="2"/>
          <w:numId w:val="41"/>
        </w:numPr>
        <w:tabs>
          <w:tab w:val="num" w:pos="2160"/>
        </w:tabs>
        <w:ind w:left="720" w:hanging="720"/>
        <w:rPr>
          <w:bCs w:val="0"/>
          <w:szCs w:val="25"/>
        </w:rPr>
      </w:pPr>
      <w:bookmarkStart w:id="185" w:name="MSW,_C&amp;I_and_C&amp;D_waste_streams_received"/>
      <w:bookmarkStart w:id="186" w:name="_Homogenous_waste_streams"/>
      <w:bookmarkStart w:id="187" w:name="_Ref510531791"/>
      <w:bookmarkStart w:id="188" w:name="_Toc46470561"/>
      <w:bookmarkStart w:id="189" w:name="_Toc46470617"/>
      <w:bookmarkStart w:id="190" w:name="_Toc46911054"/>
      <w:bookmarkStart w:id="191" w:name="_Toc107933651"/>
      <w:bookmarkStart w:id="192" w:name="_Toc206584722"/>
      <w:bookmarkStart w:id="193" w:name="_Toc489966775"/>
      <w:bookmarkEnd w:id="185"/>
      <w:bookmarkEnd w:id="186"/>
      <w:r w:rsidRPr="00696816">
        <w:rPr>
          <w:bCs w:val="0"/>
          <w:sz w:val="25"/>
          <w:szCs w:val="25"/>
        </w:rPr>
        <w:t>Homogenous waste streams</w:t>
      </w:r>
      <w:bookmarkEnd w:id="187"/>
      <w:bookmarkEnd w:id="188"/>
      <w:bookmarkEnd w:id="189"/>
      <w:bookmarkEnd w:id="190"/>
      <w:bookmarkEnd w:id="191"/>
      <w:bookmarkEnd w:id="192"/>
    </w:p>
    <w:p w14:paraId="6765F684" w14:textId="77777777" w:rsidR="008465E3" w:rsidRDefault="008465E3" w:rsidP="007E687B">
      <w:pPr>
        <w:spacing w:before="240"/>
      </w:pPr>
      <w:r>
        <w:t xml:space="preserve">Homogenous waste streams </w:t>
      </w:r>
      <w:r w:rsidRPr="00356A21">
        <w:rPr>
          <w:bCs/>
        </w:rPr>
        <w:t>must</w:t>
      </w:r>
      <w:r>
        <w:t xml:space="preserve"> be estimated where the landfill receives discrete waste composed of a homogenous composition during the year. Homogenous waste streams present the landfill operator the opportunity to undertake str</w:t>
      </w:r>
      <w:r w:rsidRPr="00F21C32">
        <w:rPr>
          <w:szCs w:val="22"/>
        </w:rPr>
        <w:t>eam-specific sampling and analysis for waste loads of single origin together with default compositions for waste loads of dispersed origin. Homogenous waste streams (</w:t>
      </w:r>
      <w:r w:rsidRPr="00712257">
        <w:rPr>
          <w:szCs w:val="22"/>
        </w:rPr>
        <w:t xml:space="preserve">s5.10A </w:t>
      </w:r>
      <w:r>
        <w:rPr>
          <w:szCs w:val="22"/>
        </w:rPr>
        <w:t>NGER Measurement Determination</w:t>
      </w:r>
      <w:r w:rsidRPr="00F21C32">
        <w:rPr>
          <w:szCs w:val="22"/>
        </w:rPr>
        <w:t>) are</w:t>
      </w:r>
      <w:r w:rsidRPr="009802CE">
        <w:t xml:space="preserve"> as follows:</w:t>
      </w:r>
    </w:p>
    <w:p w14:paraId="4DAF167F" w14:textId="77777777" w:rsidR="008465E3" w:rsidRDefault="008465E3" w:rsidP="008465E3">
      <w:pPr>
        <w:pStyle w:val="CERbullets"/>
        <w:numPr>
          <w:ilvl w:val="0"/>
          <w:numId w:val="40"/>
        </w:numPr>
      </w:pPr>
      <w:r>
        <w:t>AWT residues</w:t>
      </w:r>
    </w:p>
    <w:p w14:paraId="50FED93B" w14:textId="77777777" w:rsidR="008465E3" w:rsidRDefault="008465E3" w:rsidP="008465E3">
      <w:pPr>
        <w:pStyle w:val="CERbullets"/>
        <w:numPr>
          <w:ilvl w:val="0"/>
          <w:numId w:val="40"/>
        </w:numPr>
      </w:pPr>
      <w:r>
        <w:t>shredder flock (such as waste from scrap metal recycling facilities)</w:t>
      </w:r>
    </w:p>
    <w:p w14:paraId="5BE09721" w14:textId="77777777" w:rsidR="008465E3" w:rsidRDefault="008465E3" w:rsidP="008465E3">
      <w:pPr>
        <w:pStyle w:val="CERbullets"/>
        <w:numPr>
          <w:ilvl w:val="0"/>
          <w:numId w:val="40"/>
        </w:numPr>
      </w:pPr>
      <w:r>
        <w:t>inert waste.</w:t>
      </w:r>
    </w:p>
    <w:p w14:paraId="5212C001" w14:textId="77777777" w:rsidR="008465E3" w:rsidRDefault="008465E3" w:rsidP="008465E3">
      <w:r>
        <w:t xml:space="preserve">Homogenous waste streams have the following </w:t>
      </w:r>
      <w:r w:rsidRPr="00F21C32">
        <w:rPr>
          <w:szCs w:val="22"/>
        </w:rPr>
        <w:t>characteristics (</w:t>
      </w:r>
      <w:r w:rsidRPr="00712257">
        <w:rPr>
          <w:szCs w:val="22"/>
        </w:rPr>
        <w:t>s5.10A(</w:t>
      </w:r>
      <w:r>
        <w:rPr>
          <w:szCs w:val="22"/>
        </w:rPr>
        <w:t>2</w:t>
      </w:r>
      <w:r w:rsidRPr="00712257">
        <w:rPr>
          <w:szCs w:val="22"/>
        </w:rPr>
        <w:t xml:space="preserve">) </w:t>
      </w:r>
      <w:r>
        <w:rPr>
          <w:szCs w:val="22"/>
        </w:rPr>
        <w:t>NGER Measurement Determination</w:t>
      </w:r>
      <w:r w:rsidRPr="00F21C32">
        <w:rPr>
          <w:szCs w:val="22"/>
        </w:rPr>
        <w:t>):</w:t>
      </w:r>
    </w:p>
    <w:p w14:paraId="345CB93C" w14:textId="77777777" w:rsidR="008465E3" w:rsidRDefault="008465E3" w:rsidP="008465E3">
      <w:pPr>
        <w:pStyle w:val="CERbullets"/>
        <w:numPr>
          <w:ilvl w:val="0"/>
          <w:numId w:val="40"/>
        </w:numPr>
      </w:pPr>
      <w:r>
        <w:t xml:space="preserve">they are from a single known and verifiable origin, as evidenced by invoices (or other delivery documentation if delivery does not involve a commercial transaction) </w:t>
      </w:r>
    </w:p>
    <w:p w14:paraId="643B0896" w14:textId="77777777" w:rsidR="008465E3" w:rsidRDefault="008465E3" w:rsidP="008465E3">
      <w:pPr>
        <w:pStyle w:val="CERbullets"/>
        <w:numPr>
          <w:ilvl w:val="0"/>
          <w:numId w:val="40"/>
        </w:numPr>
      </w:pPr>
      <w:r>
        <w:t>they are not extracted from a general waste stream</w:t>
      </w:r>
    </w:p>
    <w:p w14:paraId="47C561DF" w14:textId="77777777" w:rsidR="008465E3" w:rsidRDefault="008465E3" w:rsidP="008465E3">
      <w:pPr>
        <w:pStyle w:val="CERbullets"/>
        <w:numPr>
          <w:ilvl w:val="0"/>
          <w:numId w:val="40"/>
        </w:numPr>
      </w:pPr>
      <w:r>
        <w:t>they do not undergo compositional change between generation and delivery to a landfill</w:t>
      </w:r>
    </w:p>
    <w:p w14:paraId="7A4879C1" w14:textId="77777777" w:rsidR="008465E3" w:rsidRDefault="008465E3" w:rsidP="008465E3">
      <w:pPr>
        <w:pStyle w:val="CERbullets"/>
        <w:numPr>
          <w:ilvl w:val="0"/>
          <w:numId w:val="40"/>
        </w:numPr>
      </w:pPr>
      <w:r>
        <w:t xml:space="preserve">they are delivered in loads only containing AWT residue, shredder flock or inert waste. </w:t>
      </w:r>
    </w:p>
    <w:p w14:paraId="4973E7D6" w14:textId="77777777" w:rsidR="008465E3" w:rsidRDefault="008465E3" w:rsidP="008465E3">
      <w:r w:rsidRPr="00432F0E">
        <w:t xml:space="preserve">If </w:t>
      </w:r>
      <w:r>
        <w:t xml:space="preserve">inert </w:t>
      </w:r>
      <w:r w:rsidRPr="00432F0E">
        <w:t xml:space="preserve">waste </w:t>
      </w:r>
      <w:r>
        <w:t xml:space="preserve">is </w:t>
      </w:r>
      <w:r w:rsidRPr="00432F0E">
        <w:t>received at</w:t>
      </w:r>
      <w:r>
        <w:t xml:space="preserve"> the landfill, but does not meet </w:t>
      </w:r>
      <w:r w:rsidRPr="0018498E">
        <w:t>all</w:t>
      </w:r>
      <w:r>
        <w:t xml:space="preserve"> the above characteristics, it cannot be classified as homogenous waste.</w:t>
      </w:r>
    </w:p>
    <w:tbl>
      <w:tblPr>
        <w:tblStyle w:val="CERCallout"/>
        <w:tblW w:w="5000" w:type="pct"/>
        <w:tblLook w:val="04A0" w:firstRow="1" w:lastRow="0" w:firstColumn="1" w:lastColumn="0" w:noHBand="0" w:noVBand="1"/>
      </w:tblPr>
      <w:tblGrid>
        <w:gridCol w:w="9710"/>
      </w:tblGrid>
      <w:tr w:rsidR="00AD07FE" w14:paraId="697E6A13" w14:textId="77777777" w:rsidTr="00D515D4">
        <w:trPr>
          <w:cnfStyle w:val="100000000000" w:firstRow="1" w:lastRow="0" w:firstColumn="0" w:lastColumn="0" w:oddVBand="0" w:evenVBand="0" w:oddHBand="0" w:evenHBand="0" w:firstRowFirstColumn="0" w:firstRowLastColumn="0" w:lastRowFirstColumn="0" w:lastRowLastColumn="0"/>
        </w:trPr>
        <w:tc>
          <w:tcPr>
            <w:tcW w:w="5000" w:type="pct"/>
          </w:tcPr>
          <w:p w14:paraId="7E91C6FE" w14:textId="77777777" w:rsidR="008465E3" w:rsidRPr="00541429" w:rsidRDefault="008465E3" w:rsidP="00696816">
            <w:pPr>
              <w:pStyle w:val="Heading3"/>
              <w:rPr>
                <w:b/>
              </w:rPr>
            </w:pPr>
            <w:bookmarkStart w:id="194" w:name="_Toc206584723"/>
            <w:bookmarkStart w:id="195" w:name="_Hlk43925957"/>
            <w:r w:rsidRPr="00541429">
              <w:rPr>
                <w:b/>
              </w:rPr>
              <w:t>Examples of homogenous waste classification</w:t>
            </w:r>
            <w:bookmarkEnd w:id="194"/>
          </w:p>
          <w:p w14:paraId="398BFEB4" w14:textId="77777777" w:rsidR="008465E3" w:rsidRPr="00541429" w:rsidRDefault="008465E3">
            <w:pPr>
              <w:rPr>
                <w:b w:val="0"/>
              </w:rPr>
            </w:pPr>
            <w:r w:rsidRPr="00541429">
              <w:rPr>
                <w:b w:val="0"/>
              </w:rPr>
              <w:t>If a truck brings in an inert waste load from a demolition site but does not have appropriate documentation that the waste is from a single known and verifiable origin, it cannot be classified as a homogenous waste stream. This waste should be classified as C&amp;D.</w:t>
            </w:r>
          </w:p>
          <w:p w14:paraId="4AB6FFC1" w14:textId="77777777" w:rsidR="008465E3" w:rsidRDefault="008465E3">
            <w:r w:rsidRPr="00541429">
              <w:rPr>
                <w:b w:val="0"/>
              </w:rPr>
              <w:t>If a truck transfers AWT residue, such as from a facility adjacent to the landfill (a single known and verifiable origin) that includes other waste materials, it cannot be classified as a homogenous waste stream. In this case, a more appropriate classification would be C&amp;I waste.</w:t>
            </w:r>
          </w:p>
        </w:tc>
      </w:tr>
    </w:tbl>
    <w:bookmarkEnd w:id="195"/>
    <w:p w14:paraId="31B84860" w14:textId="77777777" w:rsidR="008465E3" w:rsidRDefault="008465E3" w:rsidP="008465E3">
      <w:pPr>
        <w:spacing w:before="120"/>
      </w:pPr>
      <w:r w:rsidRPr="00432F0E">
        <w:t>The</w:t>
      </w:r>
      <w:r>
        <w:rPr>
          <w:b/>
        </w:rPr>
        <w:t xml:space="preserve"> </w:t>
      </w:r>
      <w:r w:rsidRPr="00432F0E">
        <w:t xml:space="preserve">requirement to report homogenous waste separately from general waste came into </w:t>
      </w:r>
      <w:r w:rsidRPr="00CB5A29">
        <w:t>effect in 2013</w:t>
      </w:r>
      <w:r>
        <w:t>–14</w:t>
      </w:r>
      <w:r w:rsidRPr="00CB5A29">
        <w:t>.</w:t>
      </w:r>
      <w:r w:rsidRPr="00CB5A29">
        <w:rPr>
          <w:b/>
        </w:rPr>
        <w:t xml:space="preserve"> </w:t>
      </w:r>
      <w:r w:rsidRPr="00CB5A29">
        <w:t>Waste accepted in the landfill from 2013</w:t>
      </w:r>
      <w:r>
        <w:t xml:space="preserve">–14 </w:t>
      </w:r>
      <w:r w:rsidRPr="00CB5A29">
        <w:t>onwards that meets the homogenous waste stre</w:t>
      </w:r>
      <w:r>
        <w:t>am characteristics should be reported separately. This will affect the calculation of the opening stock of degradable organic carbon at the beginning of the reporting year for all waste types.</w:t>
      </w:r>
    </w:p>
    <w:p w14:paraId="05BD4CD1" w14:textId="77777777" w:rsidR="008465E3" w:rsidRDefault="008465E3" w:rsidP="00696816">
      <w:pPr>
        <w:pStyle w:val="Heading2"/>
        <w:numPr>
          <w:ilvl w:val="1"/>
          <w:numId w:val="41"/>
        </w:numPr>
        <w:tabs>
          <w:tab w:val="num" w:pos="1440"/>
        </w:tabs>
        <w:ind w:left="720" w:hanging="720"/>
      </w:pPr>
      <w:bookmarkStart w:id="196" w:name="_Toc43288079"/>
      <w:bookmarkStart w:id="197" w:name="_Toc43928003"/>
      <w:bookmarkStart w:id="198" w:name="_Toc43928184"/>
      <w:bookmarkStart w:id="199" w:name="_Toc43930990"/>
      <w:bookmarkStart w:id="200" w:name="_Toc43931228"/>
      <w:bookmarkStart w:id="201" w:name="_Toc43932098"/>
      <w:bookmarkStart w:id="202" w:name="_Toc43288080"/>
      <w:bookmarkStart w:id="203" w:name="_Toc43928004"/>
      <w:bookmarkStart w:id="204" w:name="_Toc43928185"/>
      <w:bookmarkStart w:id="205" w:name="_Toc43930991"/>
      <w:bookmarkStart w:id="206" w:name="_Toc43931229"/>
      <w:bookmarkStart w:id="207" w:name="_Toc43932099"/>
      <w:bookmarkStart w:id="208" w:name="_Toc43288081"/>
      <w:bookmarkStart w:id="209" w:name="_Toc43928005"/>
      <w:bookmarkStart w:id="210" w:name="_Toc43928186"/>
      <w:bookmarkStart w:id="211" w:name="_Toc43930992"/>
      <w:bookmarkStart w:id="212" w:name="_Toc43931230"/>
      <w:bookmarkStart w:id="213" w:name="_Toc43932100"/>
      <w:bookmarkStart w:id="214" w:name="_Toc43288082"/>
      <w:bookmarkStart w:id="215" w:name="_Toc43928006"/>
      <w:bookmarkStart w:id="216" w:name="_Toc43928187"/>
      <w:bookmarkStart w:id="217" w:name="_Toc43930993"/>
      <w:bookmarkStart w:id="218" w:name="_Toc43931231"/>
      <w:bookmarkStart w:id="219" w:name="_Toc43932101"/>
      <w:bookmarkStart w:id="220" w:name="_Toc43288083"/>
      <w:bookmarkStart w:id="221" w:name="_Toc43928007"/>
      <w:bookmarkStart w:id="222" w:name="_Toc43928188"/>
      <w:bookmarkStart w:id="223" w:name="_Toc43930994"/>
      <w:bookmarkStart w:id="224" w:name="_Toc43931232"/>
      <w:bookmarkStart w:id="225" w:name="_Toc43932102"/>
      <w:bookmarkStart w:id="226" w:name="_Toc43288084"/>
      <w:bookmarkStart w:id="227" w:name="_Toc43928008"/>
      <w:bookmarkStart w:id="228" w:name="_Toc43928189"/>
      <w:bookmarkStart w:id="229" w:name="_Toc43930995"/>
      <w:bookmarkStart w:id="230" w:name="_Toc43931233"/>
      <w:bookmarkStart w:id="231" w:name="_Toc43932103"/>
      <w:bookmarkStart w:id="232" w:name="_Toc43288085"/>
      <w:bookmarkStart w:id="233" w:name="_Toc43928009"/>
      <w:bookmarkStart w:id="234" w:name="_Toc43928190"/>
      <w:bookmarkStart w:id="235" w:name="_Toc43930996"/>
      <w:bookmarkStart w:id="236" w:name="_Toc43931234"/>
      <w:bookmarkStart w:id="237" w:name="_Toc43932104"/>
      <w:bookmarkStart w:id="238" w:name="_Toc43288086"/>
      <w:bookmarkStart w:id="239" w:name="_Toc43288087"/>
      <w:bookmarkStart w:id="240" w:name="_Toc43928011"/>
      <w:bookmarkStart w:id="241" w:name="_Toc43928192"/>
      <w:bookmarkStart w:id="242" w:name="_Toc43930998"/>
      <w:bookmarkStart w:id="243" w:name="_Toc43931236"/>
      <w:bookmarkStart w:id="244" w:name="_Toc43932106"/>
      <w:bookmarkStart w:id="245" w:name="_Estimate_the_waste"/>
      <w:bookmarkStart w:id="246" w:name="_Ref510531640"/>
      <w:bookmarkStart w:id="247" w:name="_Toc46470562"/>
      <w:bookmarkStart w:id="248" w:name="_Toc46470618"/>
      <w:bookmarkStart w:id="249" w:name="_Toc107933652"/>
      <w:bookmarkStart w:id="250" w:name="_Toc206584724"/>
      <w:bookmarkEnd w:id="19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Estimate the waste mix types received</w:t>
      </w:r>
      <w:bookmarkEnd w:id="246"/>
      <w:bookmarkEnd w:id="247"/>
      <w:bookmarkEnd w:id="248"/>
      <w:bookmarkEnd w:id="249"/>
      <w:bookmarkEnd w:id="250"/>
    </w:p>
    <w:p w14:paraId="4A389B68" w14:textId="6DD48BA1" w:rsidR="008465E3" w:rsidRDefault="008465E3" w:rsidP="007E687B">
      <w:pPr>
        <w:spacing w:before="240"/>
      </w:pPr>
      <w:r>
        <w:t xml:space="preserve">A further classification of the above waste streams </w:t>
      </w:r>
      <w:r w:rsidRPr="00356A21">
        <w:rPr>
          <w:bCs/>
        </w:rPr>
        <w:t>must</w:t>
      </w:r>
      <w:r>
        <w:t xml:space="preserve"> be </w:t>
      </w:r>
      <w:r w:rsidRPr="00F21C32">
        <w:rPr>
          <w:szCs w:val="22"/>
        </w:rPr>
        <w:t>undertaken (</w:t>
      </w:r>
      <w:r w:rsidRPr="00712257">
        <w:rPr>
          <w:szCs w:val="22"/>
        </w:rPr>
        <w:t>s</w:t>
      </w:r>
      <w:r w:rsidR="00125368">
        <w:rPr>
          <w:szCs w:val="22"/>
        </w:rPr>
        <w:t xml:space="preserve"> </w:t>
      </w:r>
      <w:r w:rsidRPr="00712257">
        <w:rPr>
          <w:szCs w:val="22"/>
        </w:rPr>
        <w:t xml:space="preserve">5.11 </w:t>
      </w:r>
      <w:r>
        <w:rPr>
          <w:szCs w:val="22"/>
        </w:rPr>
        <w:t>NGER Measurement Determination</w:t>
      </w:r>
      <w:r w:rsidRPr="00F21C32">
        <w:rPr>
          <w:szCs w:val="22"/>
        </w:rPr>
        <w:t>),</w:t>
      </w:r>
      <w:r>
        <w:t xml:space="preserve"> showing the waste mix types in each waste stream (expressed as a percentage of the total tonnage of solid waste in the general waste stream). </w:t>
      </w:r>
    </w:p>
    <w:p w14:paraId="78AEC86F" w14:textId="77777777" w:rsidR="008465E3" w:rsidRPr="006F408B" w:rsidRDefault="008465E3" w:rsidP="008465E3">
      <w:pPr>
        <w:rPr>
          <w:spacing w:val="-2"/>
        </w:rPr>
      </w:pPr>
      <w:r w:rsidRPr="00156187">
        <w:rPr>
          <w:spacing w:val="2"/>
        </w:rPr>
        <w:t>T</w:t>
      </w:r>
      <w:r w:rsidRPr="00156187">
        <w:rPr>
          <w:spacing w:val="-2"/>
        </w:rPr>
        <w:t>h</w:t>
      </w:r>
      <w:r w:rsidRPr="00156187">
        <w:t>e</w:t>
      </w:r>
      <w:r w:rsidRPr="00156187">
        <w:rPr>
          <w:spacing w:val="1"/>
        </w:rPr>
        <w:t xml:space="preserve"> </w:t>
      </w:r>
      <w:r w:rsidRPr="00156187">
        <w:rPr>
          <w:spacing w:val="-2"/>
        </w:rPr>
        <w:t>p</w:t>
      </w:r>
      <w:r w:rsidRPr="00156187">
        <w:t>e</w:t>
      </w:r>
      <w:r w:rsidRPr="00156187">
        <w:rPr>
          <w:spacing w:val="-1"/>
        </w:rPr>
        <w:t>r</w:t>
      </w:r>
      <w:r w:rsidRPr="00156187">
        <w:t>cen</w:t>
      </w:r>
      <w:r w:rsidRPr="00156187">
        <w:rPr>
          <w:spacing w:val="-2"/>
        </w:rPr>
        <w:t>t</w:t>
      </w:r>
      <w:r w:rsidRPr="00156187">
        <w:t>a</w:t>
      </w:r>
      <w:r w:rsidRPr="00156187">
        <w:rPr>
          <w:spacing w:val="-2"/>
        </w:rPr>
        <w:t>g</w:t>
      </w:r>
      <w:r w:rsidRPr="00156187">
        <w:t>e</w:t>
      </w:r>
      <w:r w:rsidRPr="00156187">
        <w:rPr>
          <w:spacing w:val="1"/>
        </w:rPr>
        <w:t xml:space="preserve"> </w:t>
      </w:r>
      <w:r w:rsidRPr="00156187">
        <w:rPr>
          <w:spacing w:val="-2"/>
        </w:rPr>
        <w:t>o</w:t>
      </w:r>
      <w:r w:rsidRPr="00156187">
        <w:t>f the</w:t>
      </w:r>
      <w:r w:rsidRPr="00156187">
        <w:rPr>
          <w:spacing w:val="-4"/>
        </w:rPr>
        <w:t xml:space="preserve"> </w:t>
      </w:r>
      <w:r w:rsidRPr="00156187">
        <w:t xml:space="preserve">total </w:t>
      </w:r>
      <w:r w:rsidRPr="00156187">
        <w:rPr>
          <w:spacing w:val="-3"/>
        </w:rPr>
        <w:t>w</w:t>
      </w:r>
      <w:r w:rsidRPr="00156187">
        <w:t>aste</w:t>
      </w:r>
      <w:r w:rsidRPr="00156187">
        <w:rPr>
          <w:spacing w:val="1"/>
        </w:rPr>
        <w:t xml:space="preserve"> </w:t>
      </w:r>
      <w:r w:rsidRPr="00156187">
        <w:rPr>
          <w:spacing w:val="-2"/>
        </w:rPr>
        <w:t>t</w:t>
      </w:r>
      <w:r w:rsidRPr="00156187">
        <w:t>o</w:t>
      </w:r>
      <w:r w:rsidRPr="00156187">
        <w:rPr>
          <w:spacing w:val="-2"/>
        </w:rPr>
        <w:t>n</w:t>
      </w:r>
      <w:r w:rsidRPr="00156187">
        <w:t>na</w:t>
      </w:r>
      <w:r w:rsidRPr="00156187">
        <w:rPr>
          <w:spacing w:val="-2"/>
        </w:rPr>
        <w:t>g</w:t>
      </w:r>
      <w:r w:rsidRPr="00156187">
        <w:t>e</w:t>
      </w:r>
      <w:r w:rsidRPr="00156187">
        <w:rPr>
          <w:spacing w:val="1"/>
        </w:rPr>
        <w:t xml:space="preserve"> </w:t>
      </w:r>
      <w:r w:rsidRPr="00156187">
        <w:rPr>
          <w:spacing w:val="-2"/>
        </w:rPr>
        <w:t>o</w:t>
      </w:r>
      <w:r w:rsidRPr="00156187">
        <w:t>f</w:t>
      </w:r>
      <w:r w:rsidRPr="00156187">
        <w:rPr>
          <w:spacing w:val="-2"/>
        </w:rPr>
        <w:t xml:space="preserve"> </w:t>
      </w:r>
      <w:r w:rsidRPr="00156187">
        <w:t>each</w:t>
      </w:r>
      <w:r w:rsidRPr="00156187">
        <w:rPr>
          <w:spacing w:val="1"/>
        </w:rPr>
        <w:t xml:space="preserve"> </w:t>
      </w:r>
      <w:r>
        <w:rPr>
          <w:spacing w:val="1"/>
        </w:rPr>
        <w:t xml:space="preserve">general </w:t>
      </w:r>
      <w:r w:rsidRPr="00156187">
        <w:rPr>
          <w:spacing w:val="-3"/>
        </w:rPr>
        <w:t>w</w:t>
      </w:r>
      <w:r w:rsidRPr="00156187">
        <w:t>aste</w:t>
      </w:r>
      <w:r w:rsidRPr="00156187">
        <w:rPr>
          <w:spacing w:val="1"/>
        </w:rPr>
        <w:t xml:space="preserve"> </w:t>
      </w:r>
      <w:r w:rsidRPr="00156187">
        <w:rPr>
          <w:spacing w:val="-3"/>
        </w:rPr>
        <w:t>s</w:t>
      </w:r>
      <w:r w:rsidRPr="00156187">
        <w:t>t</w:t>
      </w:r>
      <w:r w:rsidRPr="00156187">
        <w:rPr>
          <w:spacing w:val="-1"/>
        </w:rPr>
        <w:t>r</w:t>
      </w:r>
      <w:r w:rsidRPr="00156187">
        <w:t>e</w:t>
      </w:r>
      <w:r w:rsidRPr="00156187">
        <w:rPr>
          <w:spacing w:val="-2"/>
        </w:rPr>
        <w:t>a</w:t>
      </w:r>
      <w:r w:rsidRPr="00156187">
        <w:t>m</w:t>
      </w:r>
      <w:r w:rsidRPr="00156187">
        <w:rPr>
          <w:spacing w:val="-1"/>
        </w:rPr>
        <w:t xml:space="preserve"> </w:t>
      </w:r>
      <w:r w:rsidRPr="00156187">
        <w:rPr>
          <w:spacing w:val="2"/>
        </w:rPr>
        <w:t>f</w:t>
      </w:r>
      <w:r w:rsidRPr="00156187">
        <w:t>or</w:t>
      </w:r>
      <w:r w:rsidRPr="00156187">
        <w:rPr>
          <w:spacing w:val="-3"/>
        </w:rPr>
        <w:t xml:space="preserve"> </w:t>
      </w:r>
      <w:r w:rsidRPr="00156187">
        <w:t>each</w:t>
      </w:r>
      <w:r w:rsidRPr="00156187">
        <w:rPr>
          <w:spacing w:val="1"/>
        </w:rPr>
        <w:t xml:space="preserve"> </w:t>
      </w:r>
      <w:r w:rsidRPr="00156187">
        <w:rPr>
          <w:spacing w:val="-3"/>
        </w:rPr>
        <w:t>w</w:t>
      </w:r>
      <w:r w:rsidRPr="00156187">
        <w:t>aste</w:t>
      </w:r>
      <w:r w:rsidRPr="00156187">
        <w:rPr>
          <w:spacing w:val="-1"/>
        </w:rPr>
        <w:t xml:space="preserve"> </w:t>
      </w:r>
      <w:r w:rsidRPr="00156187">
        <w:rPr>
          <w:spacing w:val="1"/>
        </w:rPr>
        <w:t>m</w:t>
      </w:r>
      <w:r w:rsidRPr="00156187">
        <w:rPr>
          <w:spacing w:val="-1"/>
        </w:rPr>
        <w:t>i</w:t>
      </w:r>
      <w:r w:rsidRPr="00156187">
        <w:t>x</w:t>
      </w:r>
      <w:r w:rsidRPr="00156187">
        <w:rPr>
          <w:spacing w:val="-2"/>
        </w:rPr>
        <w:t xml:space="preserve"> </w:t>
      </w:r>
      <w:r w:rsidRPr="00156187">
        <w:t>t</w:t>
      </w:r>
      <w:r w:rsidRPr="00156187">
        <w:rPr>
          <w:spacing w:val="-3"/>
        </w:rPr>
        <w:t>y</w:t>
      </w:r>
      <w:r w:rsidRPr="00156187">
        <w:t xml:space="preserve">pe </w:t>
      </w:r>
      <w:r w:rsidRPr="008E56C9">
        <w:rPr>
          <w:spacing w:val="1"/>
        </w:rPr>
        <w:t>m</w:t>
      </w:r>
      <w:r w:rsidRPr="008E56C9">
        <w:t>ust</w:t>
      </w:r>
      <w:r w:rsidRPr="00156187">
        <w:rPr>
          <w:spacing w:val="-2"/>
        </w:rPr>
        <w:t xml:space="preserve"> </w:t>
      </w:r>
      <w:r w:rsidRPr="00156187">
        <w:t>be</w:t>
      </w:r>
      <w:r w:rsidRPr="00156187">
        <w:rPr>
          <w:spacing w:val="-1"/>
        </w:rPr>
        <w:t xml:space="preserve"> </w:t>
      </w:r>
      <w:r w:rsidRPr="00156187">
        <w:t>est</w:t>
      </w:r>
      <w:r w:rsidRPr="00156187">
        <w:rPr>
          <w:spacing w:val="-3"/>
        </w:rPr>
        <w:t>i</w:t>
      </w:r>
      <w:r w:rsidRPr="00156187">
        <w:rPr>
          <w:spacing w:val="1"/>
        </w:rPr>
        <w:t>m</w:t>
      </w:r>
      <w:r w:rsidRPr="00156187">
        <w:t>a</w:t>
      </w:r>
      <w:r w:rsidRPr="00156187">
        <w:rPr>
          <w:spacing w:val="-2"/>
        </w:rPr>
        <w:t>t</w:t>
      </w:r>
      <w:r w:rsidRPr="00156187">
        <w:t>ed</w:t>
      </w:r>
      <w:r w:rsidRPr="00156187">
        <w:rPr>
          <w:spacing w:val="1"/>
        </w:rPr>
        <w:t xml:space="preserve"> </w:t>
      </w:r>
      <w:r w:rsidRPr="00156187">
        <w:t>by</w:t>
      </w:r>
      <w:r w:rsidRPr="00156187">
        <w:rPr>
          <w:spacing w:val="-5"/>
        </w:rPr>
        <w:t xml:space="preserve"> </w:t>
      </w:r>
      <w:r w:rsidRPr="00156187">
        <w:t>us</w:t>
      </w:r>
      <w:r w:rsidRPr="00156187">
        <w:rPr>
          <w:spacing w:val="-1"/>
        </w:rPr>
        <w:t>i</w:t>
      </w:r>
      <w:r w:rsidRPr="00156187">
        <w:t>n</w:t>
      </w:r>
      <w:r w:rsidRPr="00156187">
        <w:rPr>
          <w:spacing w:val="-2"/>
        </w:rPr>
        <w:t>g</w:t>
      </w:r>
      <w:r>
        <w:rPr>
          <w:spacing w:val="-2"/>
        </w:rPr>
        <w:t xml:space="preserve"> one of the following methods</w:t>
      </w:r>
      <w:r w:rsidRPr="00156187">
        <w:t>:</w:t>
      </w:r>
    </w:p>
    <w:p w14:paraId="644C3A7D" w14:textId="6847AEDB" w:rsidR="008465E3" w:rsidRPr="00156187" w:rsidRDefault="008465E3" w:rsidP="008465E3">
      <w:pPr>
        <w:pStyle w:val="CERnumbering"/>
        <w:numPr>
          <w:ilvl w:val="0"/>
          <w:numId w:val="42"/>
        </w:numPr>
      </w:pPr>
      <w:r>
        <w:t>s</w:t>
      </w:r>
      <w:r w:rsidRPr="00156187">
        <w:t>a</w:t>
      </w:r>
      <w:r w:rsidRPr="00810D9D">
        <w:rPr>
          <w:spacing w:val="1"/>
        </w:rPr>
        <w:t>m</w:t>
      </w:r>
      <w:r w:rsidRPr="00156187">
        <w:t>p</w:t>
      </w:r>
      <w:r w:rsidRPr="00810D9D">
        <w:rPr>
          <w:spacing w:val="-1"/>
        </w:rPr>
        <w:t>li</w:t>
      </w:r>
      <w:r w:rsidRPr="00156187">
        <w:t>ng</w:t>
      </w:r>
      <w:r w:rsidRPr="00810D9D">
        <w:rPr>
          <w:spacing w:val="-1"/>
        </w:rPr>
        <w:t xml:space="preserve"> </w:t>
      </w:r>
      <w:r w:rsidRPr="00810D9D">
        <w:rPr>
          <w:spacing w:val="-2"/>
        </w:rPr>
        <w:t>t</w:t>
      </w:r>
      <w:r w:rsidRPr="00156187">
        <w:t>echn</w:t>
      </w:r>
      <w:r w:rsidRPr="00810D9D">
        <w:rPr>
          <w:spacing w:val="-1"/>
        </w:rPr>
        <w:t>i</w:t>
      </w:r>
      <w:r w:rsidRPr="00810D9D">
        <w:rPr>
          <w:spacing w:val="-2"/>
        </w:rPr>
        <w:t>q</w:t>
      </w:r>
      <w:r w:rsidRPr="00156187">
        <w:t xml:space="preserve">ues </w:t>
      </w:r>
      <w:r w:rsidRPr="00810D9D">
        <w:rPr>
          <w:spacing w:val="-3"/>
        </w:rPr>
        <w:t>s</w:t>
      </w:r>
      <w:r w:rsidRPr="00156187">
        <w:t>pec</w:t>
      </w:r>
      <w:r w:rsidRPr="00810D9D">
        <w:rPr>
          <w:spacing w:val="-3"/>
        </w:rPr>
        <w:t>i</w:t>
      </w:r>
      <w:r w:rsidRPr="00810D9D">
        <w:rPr>
          <w:spacing w:val="2"/>
        </w:rPr>
        <w:t>f</w:t>
      </w:r>
      <w:r w:rsidRPr="00810D9D">
        <w:rPr>
          <w:spacing w:val="-1"/>
        </w:rPr>
        <w:t>i</w:t>
      </w:r>
      <w:r w:rsidRPr="00156187">
        <w:t>ed</w:t>
      </w:r>
      <w:r w:rsidRPr="00810D9D">
        <w:rPr>
          <w:spacing w:val="-1"/>
        </w:rPr>
        <w:t xml:space="preserve"> i</w:t>
      </w:r>
      <w:r w:rsidRPr="00156187">
        <w:t>n</w:t>
      </w:r>
      <w:r w:rsidRPr="00810D9D">
        <w:rPr>
          <w:spacing w:val="1"/>
        </w:rPr>
        <w:t xml:space="preserve"> </w:t>
      </w:r>
      <w:r w:rsidRPr="00810D9D">
        <w:rPr>
          <w:spacing w:val="-3"/>
        </w:rPr>
        <w:t>w</w:t>
      </w:r>
      <w:r w:rsidRPr="00156187">
        <w:t>aste</w:t>
      </w:r>
      <w:r w:rsidRPr="00810D9D">
        <w:rPr>
          <w:spacing w:val="1"/>
        </w:rPr>
        <w:t xml:space="preserve"> </w:t>
      </w:r>
      <w:r w:rsidRPr="00810D9D">
        <w:rPr>
          <w:spacing w:val="-2"/>
        </w:rPr>
        <w:t>a</w:t>
      </w:r>
      <w:r w:rsidRPr="00156187">
        <w:t>ud</w:t>
      </w:r>
      <w:r w:rsidRPr="00810D9D">
        <w:rPr>
          <w:spacing w:val="-1"/>
        </w:rPr>
        <w:t>i</w:t>
      </w:r>
      <w:r w:rsidRPr="00156187">
        <w:t>t</w:t>
      </w:r>
      <w:r w:rsidRPr="00810D9D">
        <w:rPr>
          <w:spacing w:val="-2"/>
        </w:rPr>
        <w:t xml:space="preserve"> g</w:t>
      </w:r>
      <w:r w:rsidRPr="00156187">
        <w:t>u</w:t>
      </w:r>
      <w:r w:rsidRPr="00810D9D">
        <w:rPr>
          <w:spacing w:val="-1"/>
        </w:rPr>
        <w:t>i</w:t>
      </w:r>
      <w:r w:rsidRPr="00156187">
        <w:t>de</w:t>
      </w:r>
      <w:r w:rsidRPr="00810D9D">
        <w:rPr>
          <w:spacing w:val="-1"/>
        </w:rPr>
        <w:t>li</w:t>
      </w:r>
      <w:r w:rsidRPr="00156187">
        <w:t xml:space="preserve">nes </w:t>
      </w:r>
      <w:r w:rsidRPr="00810D9D">
        <w:rPr>
          <w:spacing w:val="-1"/>
        </w:rPr>
        <w:t>i</w:t>
      </w:r>
      <w:r w:rsidRPr="00156187">
        <w:t>ssu</w:t>
      </w:r>
      <w:r w:rsidRPr="00810D9D">
        <w:rPr>
          <w:spacing w:val="-2"/>
        </w:rPr>
        <w:t>e</w:t>
      </w:r>
      <w:r w:rsidRPr="00156187">
        <w:t>d</w:t>
      </w:r>
      <w:r w:rsidRPr="00810D9D">
        <w:rPr>
          <w:spacing w:val="1"/>
        </w:rPr>
        <w:t xml:space="preserve"> </w:t>
      </w:r>
      <w:r w:rsidRPr="00156187">
        <w:t>by</w:t>
      </w:r>
      <w:r w:rsidRPr="00810D9D">
        <w:rPr>
          <w:spacing w:val="-2"/>
        </w:rPr>
        <w:t xml:space="preserve"> </w:t>
      </w:r>
      <w:r w:rsidRPr="00156187">
        <w:t>t</w:t>
      </w:r>
      <w:r w:rsidRPr="00810D9D">
        <w:rPr>
          <w:spacing w:val="-2"/>
        </w:rPr>
        <w:t>h</w:t>
      </w:r>
      <w:r w:rsidRPr="00156187">
        <w:t>e</w:t>
      </w:r>
      <w:r w:rsidRPr="00810D9D">
        <w:rPr>
          <w:spacing w:val="1"/>
        </w:rPr>
        <w:t xml:space="preserve"> </w:t>
      </w:r>
      <w:r w:rsidRPr="00156187">
        <w:t>St</w:t>
      </w:r>
      <w:r w:rsidRPr="00810D9D">
        <w:rPr>
          <w:spacing w:val="-2"/>
        </w:rPr>
        <w:t>a</w:t>
      </w:r>
      <w:r w:rsidRPr="00156187">
        <w:t>te</w:t>
      </w:r>
      <w:r w:rsidRPr="00810D9D">
        <w:rPr>
          <w:spacing w:val="-1"/>
        </w:rPr>
        <w:t xml:space="preserve"> </w:t>
      </w:r>
      <w:r w:rsidRPr="00156187">
        <w:t>or</w:t>
      </w:r>
      <w:r w:rsidRPr="00810D9D">
        <w:rPr>
          <w:spacing w:val="-1"/>
        </w:rPr>
        <w:t xml:space="preserve"> T</w:t>
      </w:r>
      <w:r w:rsidRPr="00156187">
        <w:t>e</w:t>
      </w:r>
      <w:r w:rsidRPr="00810D9D">
        <w:rPr>
          <w:spacing w:val="-1"/>
        </w:rPr>
        <w:t>rri</w:t>
      </w:r>
      <w:r w:rsidRPr="00156187">
        <w:t>to</w:t>
      </w:r>
      <w:r w:rsidRPr="00810D9D">
        <w:rPr>
          <w:spacing w:val="-1"/>
        </w:rPr>
        <w:t>r</w:t>
      </w:r>
      <w:r w:rsidRPr="00156187">
        <w:t xml:space="preserve">y </w:t>
      </w:r>
      <w:r w:rsidRPr="00810D9D">
        <w:rPr>
          <w:spacing w:val="-1"/>
        </w:rPr>
        <w:t>i</w:t>
      </w:r>
      <w:r w:rsidRPr="00156187">
        <w:t>n</w:t>
      </w:r>
      <w:r w:rsidRPr="00810D9D">
        <w:rPr>
          <w:spacing w:val="1"/>
        </w:rPr>
        <w:t xml:space="preserve"> </w:t>
      </w:r>
      <w:r w:rsidRPr="00810D9D">
        <w:rPr>
          <w:spacing w:val="-3"/>
        </w:rPr>
        <w:t>w</w:t>
      </w:r>
      <w:r w:rsidRPr="00156187">
        <w:t>h</w:t>
      </w:r>
      <w:r w:rsidRPr="00810D9D">
        <w:rPr>
          <w:spacing w:val="-1"/>
        </w:rPr>
        <w:t>i</w:t>
      </w:r>
      <w:r w:rsidRPr="00156187">
        <w:t>ch</w:t>
      </w:r>
      <w:r w:rsidRPr="00810D9D">
        <w:rPr>
          <w:spacing w:val="1"/>
        </w:rPr>
        <w:t xml:space="preserve"> </w:t>
      </w:r>
      <w:r w:rsidRPr="00156187">
        <w:t>the</w:t>
      </w:r>
      <w:r w:rsidRPr="00810D9D">
        <w:rPr>
          <w:spacing w:val="1"/>
        </w:rPr>
        <w:t xml:space="preserve"> </w:t>
      </w:r>
      <w:r w:rsidRPr="00810D9D">
        <w:rPr>
          <w:spacing w:val="-1"/>
        </w:rPr>
        <w:t>l</w:t>
      </w:r>
      <w:r w:rsidRPr="00810D9D">
        <w:rPr>
          <w:spacing w:val="-2"/>
        </w:rPr>
        <w:t>a</w:t>
      </w:r>
      <w:r w:rsidRPr="00156187">
        <w:t>n</w:t>
      </w:r>
      <w:r w:rsidRPr="00810D9D">
        <w:rPr>
          <w:spacing w:val="-2"/>
        </w:rPr>
        <w:t>d</w:t>
      </w:r>
      <w:r w:rsidRPr="00810D9D">
        <w:rPr>
          <w:spacing w:val="2"/>
        </w:rPr>
        <w:t>f</w:t>
      </w:r>
      <w:r w:rsidRPr="00810D9D">
        <w:rPr>
          <w:spacing w:val="-1"/>
        </w:rPr>
        <w:t>il</w:t>
      </w:r>
      <w:r w:rsidRPr="00156187">
        <w:t xml:space="preserve">l </w:t>
      </w:r>
      <w:r w:rsidRPr="00810D9D">
        <w:rPr>
          <w:spacing w:val="-1"/>
        </w:rPr>
        <w:t>i</w:t>
      </w:r>
      <w:r w:rsidRPr="00156187">
        <w:t xml:space="preserve">s </w:t>
      </w:r>
      <w:r w:rsidRPr="00810D9D">
        <w:rPr>
          <w:spacing w:val="-3"/>
        </w:rPr>
        <w:t>l</w:t>
      </w:r>
      <w:r w:rsidRPr="00156187">
        <w:t>ocat</w:t>
      </w:r>
      <w:r w:rsidRPr="00810D9D">
        <w:rPr>
          <w:spacing w:val="-2"/>
        </w:rPr>
        <w:t>e</w:t>
      </w:r>
      <w:r w:rsidRPr="00156187">
        <w:t>d</w:t>
      </w:r>
    </w:p>
    <w:p w14:paraId="5B6CCA77" w14:textId="77777777" w:rsidR="008465E3" w:rsidRPr="00156187" w:rsidRDefault="008465E3" w:rsidP="008465E3">
      <w:pPr>
        <w:pStyle w:val="CERnumbering"/>
        <w:numPr>
          <w:ilvl w:val="0"/>
          <w:numId w:val="42"/>
        </w:numPr>
      </w:pPr>
      <w:r>
        <w:t>i</w:t>
      </w:r>
      <w:r w:rsidRPr="00156187">
        <w:t>f no</w:t>
      </w:r>
      <w:r w:rsidRPr="00156187">
        <w:rPr>
          <w:spacing w:val="1"/>
        </w:rPr>
        <w:t xml:space="preserve"> </w:t>
      </w:r>
      <w:r w:rsidRPr="00156187">
        <w:rPr>
          <w:spacing w:val="-3"/>
        </w:rPr>
        <w:t>s</w:t>
      </w:r>
      <w:r w:rsidRPr="00156187">
        <w:t>uch</w:t>
      </w:r>
      <w:r w:rsidRPr="00156187">
        <w:rPr>
          <w:spacing w:val="1"/>
        </w:rPr>
        <w:t xml:space="preserve"> </w:t>
      </w:r>
      <w:r w:rsidRPr="00156187">
        <w:rPr>
          <w:spacing w:val="-2"/>
        </w:rPr>
        <w:t>g</w:t>
      </w:r>
      <w:r w:rsidRPr="00156187">
        <w:t>u</w:t>
      </w:r>
      <w:r w:rsidRPr="00156187">
        <w:rPr>
          <w:spacing w:val="-1"/>
        </w:rPr>
        <w:t>i</w:t>
      </w:r>
      <w:r w:rsidRPr="00156187">
        <w:t>de</w:t>
      </w:r>
      <w:r w:rsidRPr="00156187">
        <w:rPr>
          <w:spacing w:val="-1"/>
        </w:rPr>
        <w:t>li</w:t>
      </w:r>
      <w:r w:rsidRPr="00156187">
        <w:rPr>
          <w:spacing w:val="-2"/>
        </w:rPr>
        <w:t>n</w:t>
      </w:r>
      <w:r w:rsidRPr="00156187">
        <w:t xml:space="preserve">es </w:t>
      </w:r>
      <w:r w:rsidRPr="00156187">
        <w:rPr>
          <w:spacing w:val="-2"/>
        </w:rPr>
        <w:t>h</w:t>
      </w:r>
      <w:r w:rsidRPr="00156187">
        <w:t>a</w:t>
      </w:r>
      <w:r w:rsidRPr="00156187">
        <w:rPr>
          <w:spacing w:val="-3"/>
        </w:rPr>
        <w:t>v</w:t>
      </w:r>
      <w:r w:rsidRPr="00156187">
        <w:t>e</w:t>
      </w:r>
      <w:r w:rsidRPr="00156187">
        <w:rPr>
          <w:spacing w:val="1"/>
        </w:rPr>
        <w:t xml:space="preserve"> </w:t>
      </w:r>
      <w:r w:rsidRPr="00156187">
        <w:t>been</w:t>
      </w:r>
      <w:r w:rsidRPr="00156187">
        <w:rPr>
          <w:spacing w:val="-1"/>
        </w:rPr>
        <w:t xml:space="preserve"> i</w:t>
      </w:r>
      <w:r w:rsidRPr="00156187">
        <w:t>ssu</w:t>
      </w:r>
      <w:r w:rsidRPr="00156187">
        <w:rPr>
          <w:spacing w:val="-2"/>
        </w:rPr>
        <w:t>e</w:t>
      </w:r>
      <w:r w:rsidRPr="00156187">
        <w:t>d, s</w:t>
      </w:r>
      <w:r w:rsidRPr="00156187">
        <w:rPr>
          <w:spacing w:val="-2"/>
        </w:rPr>
        <w:t>a</w:t>
      </w:r>
      <w:r w:rsidRPr="00156187">
        <w:rPr>
          <w:spacing w:val="-1"/>
        </w:rPr>
        <w:t>m</w:t>
      </w:r>
      <w:r w:rsidRPr="00156187">
        <w:t>p</w:t>
      </w:r>
      <w:r w:rsidRPr="00156187">
        <w:rPr>
          <w:spacing w:val="-1"/>
        </w:rPr>
        <w:t>li</w:t>
      </w:r>
      <w:r w:rsidRPr="00156187">
        <w:t>ng</w:t>
      </w:r>
      <w:r w:rsidRPr="00156187">
        <w:rPr>
          <w:spacing w:val="-1"/>
        </w:rPr>
        <w:t xml:space="preserve"> </w:t>
      </w:r>
      <w:r w:rsidRPr="00156187">
        <w:t>techn</w:t>
      </w:r>
      <w:r w:rsidRPr="00156187">
        <w:rPr>
          <w:spacing w:val="-1"/>
        </w:rPr>
        <w:t>i</w:t>
      </w:r>
      <w:r w:rsidRPr="00156187">
        <w:rPr>
          <w:spacing w:val="-2"/>
        </w:rPr>
        <w:t>q</w:t>
      </w:r>
      <w:r w:rsidRPr="00156187">
        <w:t xml:space="preserve">ues </w:t>
      </w:r>
      <w:r w:rsidRPr="00156187">
        <w:rPr>
          <w:spacing w:val="-3"/>
        </w:rPr>
        <w:t>s</w:t>
      </w:r>
      <w:r w:rsidRPr="00156187">
        <w:t>pec</w:t>
      </w:r>
      <w:r w:rsidRPr="00156187">
        <w:rPr>
          <w:spacing w:val="-3"/>
        </w:rPr>
        <w:t>i</w:t>
      </w:r>
      <w:r w:rsidRPr="00156187">
        <w:t>f</w:t>
      </w:r>
      <w:r w:rsidRPr="00156187">
        <w:rPr>
          <w:spacing w:val="-1"/>
        </w:rPr>
        <w:t>i</w:t>
      </w:r>
      <w:r w:rsidRPr="00156187">
        <w:t>ed</w:t>
      </w:r>
      <w:r w:rsidRPr="00156187">
        <w:rPr>
          <w:spacing w:val="1"/>
        </w:rPr>
        <w:t xml:space="preserve"> </w:t>
      </w:r>
      <w:r w:rsidRPr="00156187">
        <w:rPr>
          <w:spacing w:val="-1"/>
        </w:rPr>
        <w:t>i</w:t>
      </w:r>
      <w:r w:rsidRPr="00156187">
        <w:t>n</w:t>
      </w:r>
      <w:r w:rsidRPr="00156187">
        <w:rPr>
          <w:spacing w:val="1"/>
        </w:rPr>
        <w:t xml:space="preserve"> </w:t>
      </w:r>
      <w:r w:rsidRPr="00156187">
        <w:rPr>
          <w:spacing w:val="-2"/>
        </w:rPr>
        <w:t>AS</w:t>
      </w:r>
      <w:r w:rsidRPr="00156187">
        <w:rPr>
          <w:spacing w:val="2"/>
        </w:rPr>
        <w:t>T</w:t>
      </w:r>
      <w:r w:rsidRPr="00156187">
        <w:t>M</w:t>
      </w:r>
      <w:r w:rsidRPr="00156187">
        <w:rPr>
          <w:spacing w:val="-1"/>
        </w:rPr>
        <w:t xml:space="preserve"> </w:t>
      </w:r>
      <w:r w:rsidRPr="00156187">
        <w:t>D 5</w:t>
      </w:r>
      <w:r w:rsidRPr="00156187">
        <w:rPr>
          <w:spacing w:val="-2"/>
        </w:rPr>
        <w:t>2</w:t>
      </w:r>
      <w:r w:rsidRPr="00156187">
        <w:t>31- 92</w:t>
      </w:r>
      <w:r w:rsidRPr="00156187">
        <w:rPr>
          <w:spacing w:val="1"/>
        </w:rPr>
        <w:t xml:space="preserve"> </w:t>
      </w:r>
      <w:r w:rsidRPr="00156187">
        <w:t>or</w:t>
      </w:r>
      <w:r w:rsidRPr="00156187">
        <w:rPr>
          <w:spacing w:val="-1"/>
        </w:rPr>
        <w:t xml:space="preserve"> </w:t>
      </w:r>
      <w:r w:rsidRPr="00156187">
        <w:t>an</w:t>
      </w:r>
      <w:r w:rsidRPr="00156187">
        <w:rPr>
          <w:spacing w:val="-1"/>
        </w:rPr>
        <w:t xml:space="preserve"> </w:t>
      </w:r>
      <w:r w:rsidRPr="00156187">
        <w:t>e</w:t>
      </w:r>
      <w:r w:rsidRPr="00156187">
        <w:rPr>
          <w:spacing w:val="-2"/>
        </w:rPr>
        <w:t>q</w:t>
      </w:r>
      <w:r w:rsidRPr="00156187">
        <w:t>u</w:t>
      </w:r>
      <w:r w:rsidRPr="00156187">
        <w:rPr>
          <w:spacing w:val="-1"/>
        </w:rPr>
        <w:t>i</w:t>
      </w:r>
      <w:r w:rsidRPr="00156187">
        <w:rPr>
          <w:spacing w:val="-3"/>
        </w:rPr>
        <w:t>v</w:t>
      </w:r>
      <w:r w:rsidRPr="00156187">
        <w:t>a</w:t>
      </w:r>
      <w:r w:rsidRPr="00156187">
        <w:rPr>
          <w:spacing w:val="-1"/>
        </w:rPr>
        <w:t>l</w:t>
      </w:r>
      <w:r w:rsidRPr="00156187">
        <w:t>ent Aust</w:t>
      </w:r>
      <w:r w:rsidRPr="00156187">
        <w:rPr>
          <w:spacing w:val="-4"/>
        </w:rPr>
        <w:t>r</w:t>
      </w:r>
      <w:r w:rsidRPr="00156187">
        <w:t>a</w:t>
      </w:r>
      <w:r w:rsidRPr="00156187">
        <w:rPr>
          <w:spacing w:val="-1"/>
        </w:rPr>
        <w:t>li</w:t>
      </w:r>
      <w:r w:rsidRPr="00156187">
        <w:t>an</w:t>
      </w:r>
      <w:r w:rsidRPr="00156187">
        <w:rPr>
          <w:spacing w:val="1"/>
        </w:rPr>
        <w:t xml:space="preserve"> </w:t>
      </w:r>
      <w:r w:rsidRPr="00156187">
        <w:t>or</w:t>
      </w:r>
      <w:r w:rsidRPr="00156187">
        <w:rPr>
          <w:spacing w:val="-1"/>
        </w:rPr>
        <w:t xml:space="preserve"> i</w:t>
      </w:r>
      <w:r w:rsidRPr="00156187">
        <w:rPr>
          <w:spacing w:val="-2"/>
        </w:rPr>
        <w:t>n</w:t>
      </w:r>
      <w:r w:rsidRPr="00156187">
        <w:t>te</w:t>
      </w:r>
      <w:r w:rsidRPr="00156187">
        <w:rPr>
          <w:spacing w:val="-1"/>
        </w:rPr>
        <w:t>r</w:t>
      </w:r>
      <w:r w:rsidRPr="00156187">
        <w:t>n</w:t>
      </w:r>
      <w:r w:rsidRPr="00156187">
        <w:rPr>
          <w:spacing w:val="-2"/>
        </w:rPr>
        <w:t>a</w:t>
      </w:r>
      <w:r w:rsidRPr="00156187">
        <w:t>t</w:t>
      </w:r>
      <w:r w:rsidRPr="00156187">
        <w:rPr>
          <w:spacing w:val="-1"/>
        </w:rPr>
        <w:t>i</w:t>
      </w:r>
      <w:r w:rsidRPr="00156187">
        <w:t>o</w:t>
      </w:r>
      <w:r w:rsidRPr="00156187">
        <w:rPr>
          <w:spacing w:val="-2"/>
        </w:rPr>
        <w:t>n</w:t>
      </w:r>
      <w:r w:rsidRPr="00156187">
        <w:t>al s</w:t>
      </w:r>
      <w:r w:rsidRPr="00156187">
        <w:rPr>
          <w:spacing w:val="-2"/>
        </w:rPr>
        <w:t>t</w:t>
      </w:r>
      <w:r w:rsidRPr="00156187">
        <w:t>an</w:t>
      </w:r>
      <w:r w:rsidRPr="00156187">
        <w:rPr>
          <w:spacing w:val="-2"/>
        </w:rPr>
        <w:t>d</w:t>
      </w:r>
      <w:r w:rsidRPr="00156187">
        <w:t>a</w:t>
      </w:r>
      <w:r w:rsidRPr="00156187">
        <w:rPr>
          <w:spacing w:val="-1"/>
        </w:rPr>
        <w:t>r</w:t>
      </w:r>
      <w:r w:rsidRPr="00156187">
        <w:t>d</w:t>
      </w:r>
    </w:p>
    <w:p w14:paraId="77A01723" w14:textId="56793564" w:rsidR="008465E3" w:rsidRPr="00156187" w:rsidRDefault="008465E3" w:rsidP="008465E3">
      <w:pPr>
        <w:pStyle w:val="CERnumbering"/>
        <w:numPr>
          <w:ilvl w:val="0"/>
          <w:numId w:val="42"/>
        </w:numPr>
      </w:pPr>
      <w:r>
        <w:t>t</w:t>
      </w:r>
      <w:r w:rsidRPr="00156187">
        <w:t>he</w:t>
      </w:r>
      <w:r w:rsidRPr="00156187">
        <w:rPr>
          <w:spacing w:val="1"/>
        </w:rPr>
        <w:t xml:space="preserve"> </w:t>
      </w:r>
      <w:r w:rsidRPr="00156187">
        <w:rPr>
          <w:spacing w:val="-2"/>
        </w:rPr>
        <w:t>t</w:t>
      </w:r>
      <w:r w:rsidRPr="00156187">
        <w:t>o</w:t>
      </w:r>
      <w:r w:rsidRPr="00156187">
        <w:rPr>
          <w:spacing w:val="-2"/>
        </w:rPr>
        <w:t>n</w:t>
      </w:r>
      <w:r w:rsidRPr="00156187">
        <w:t>na</w:t>
      </w:r>
      <w:r w:rsidRPr="00156187">
        <w:rPr>
          <w:spacing w:val="-2"/>
        </w:rPr>
        <w:t>g</w:t>
      </w:r>
      <w:r w:rsidRPr="00156187">
        <w:t>e</w:t>
      </w:r>
      <w:r w:rsidRPr="00156187">
        <w:rPr>
          <w:spacing w:val="1"/>
        </w:rPr>
        <w:t xml:space="preserve"> </w:t>
      </w:r>
      <w:r w:rsidRPr="00156187">
        <w:rPr>
          <w:spacing w:val="-2"/>
        </w:rPr>
        <w:t>o</w:t>
      </w:r>
      <w:r w:rsidRPr="00156187">
        <w:t>f ea</w:t>
      </w:r>
      <w:r w:rsidRPr="00156187">
        <w:rPr>
          <w:spacing w:val="-3"/>
        </w:rPr>
        <w:t>c</w:t>
      </w:r>
      <w:r w:rsidRPr="00156187">
        <w:t>h</w:t>
      </w:r>
      <w:r w:rsidRPr="00156187">
        <w:rPr>
          <w:spacing w:val="1"/>
        </w:rPr>
        <w:t xml:space="preserve"> </w:t>
      </w:r>
      <w:r w:rsidRPr="00156187">
        <w:rPr>
          <w:spacing w:val="-3"/>
        </w:rPr>
        <w:t>w</w:t>
      </w:r>
      <w:r w:rsidRPr="00156187">
        <w:t>aste</w:t>
      </w:r>
      <w:r w:rsidRPr="00156187">
        <w:rPr>
          <w:spacing w:val="-1"/>
        </w:rPr>
        <w:t xml:space="preserve"> </w:t>
      </w:r>
      <w:r w:rsidRPr="00156187">
        <w:rPr>
          <w:spacing w:val="1"/>
        </w:rPr>
        <w:t>m</w:t>
      </w:r>
      <w:r w:rsidRPr="00156187">
        <w:rPr>
          <w:spacing w:val="-1"/>
        </w:rPr>
        <w:t>i</w:t>
      </w:r>
      <w:r w:rsidRPr="00156187">
        <w:t>x</w:t>
      </w:r>
      <w:r w:rsidRPr="00156187">
        <w:rPr>
          <w:spacing w:val="-2"/>
        </w:rPr>
        <w:t xml:space="preserve"> </w:t>
      </w:r>
      <w:r w:rsidRPr="00156187">
        <w:t>t</w:t>
      </w:r>
      <w:r w:rsidRPr="00156187">
        <w:rPr>
          <w:spacing w:val="-3"/>
        </w:rPr>
        <w:t>y</w:t>
      </w:r>
      <w:r w:rsidRPr="00156187">
        <w:t>pe</w:t>
      </w:r>
      <w:r w:rsidRPr="00156187">
        <w:rPr>
          <w:spacing w:val="1"/>
        </w:rPr>
        <w:t xml:space="preserve"> </w:t>
      </w:r>
      <w:r w:rsidRPr="00156187">
        <w:rPr>
          <w:spacing w:val="-1"/>
        </w:rPr>
        <w:t>r</w:t>
      </w:r>
      <w:r w:rsidRPr="00156187">
        <w:t>ece</w:t>
      </w:r>
      <w:r w:rsidRPr="00156187">
        <w:rPr>
          <w:spacing w:val="-1"/>
        </w:rPr>
        <w:t>i</w:t>
      </w:r>
      <w:r w:rsidRPr="00156187">
        <w:rPr>
          <w:spacing w:val="-3"/>
        </w:rPr>
        <w:t>v</w:t>
      </w:r>
      <w:r w:rsidRPr="00156187">
        <w:t>ed</w:t>
      </w:r>
      <w:r w:rsidRPr="00156187">
        <w:rPr>
          <w:spacing w:val="1"/>
        </w:rPr>
        <w:t xml:space="preserve"> </w:t>
      </w:r>
      <w:r w:rsidRPr="00156187">
        <w:t>at t</w:t>
      </w:r>
      <w:r w:rsidRPr="00156187">
        <w:rPr>
          <w:spacing w:val="-2"/>
        </w:rPr>
        <w:t>h</w:t>
      </w:r>
      <w:r w:rsidRPr="00156187">
        <w:t>e</w:t>
      </w:r>
      <w:r w:rsidRPr="00156187">
        <w:rPr>
          <w:spacing w:val="1"/>
        </w:rPr>
        <w:t xml:space="preserve"> </w:t>
      </w:r>
      <w:r w:rsidRPr="00156187">
        <w:rPr>
          <w:spacing w:val="-1"/>
        </w:rPr>
        <w:t>l</w:t>
      </w:r>
      <w:r w:rsidRPr="00156187">
        <w:rPr>
          <w:spacing w:val="-2"/>
        </w:rPr>
        <w:t>a</w:t>
      </w:r>
      <w:r w:rsidRPr="00156187">
        <w:t>n</w:t>
      </w:r>
      <w:r w:rsidRPr="00156187">
        <w:rPr>
          <w:spacing w:val="-2"/>
        </w:rPr>
        <w:t>d</w:t>
      </w:r>
      <w:r w:rsidRPr="00156187">
        <w:rPr>
          <w:spacing w:val="2"/>
        </w:rPr>
        <w:t>f</w:t>
      </w:r>
      <w:r w:rsidRPr="00156187">
        <w:rPr>
          <w:spacing w:val="-1"/>
        </w:rPr>
        <w:t>il</w:t>
      </w:r>
      <w:r w:rsidRPr="00156187">
        <w:t>l est</w:t>
      </w:r>
      <w:r w:rsidRPr="00156187">
        <w:rPr>
          <w:spacing w:val="-3"/>
        </w:rPr>
        <w:t>i</w:t>
      </w:r>
      <w:r w:rsidRPr="00156187">
        <w:rPr>
          <w:spacing w:val="1"/>
        </w:rPr>
        <w:t>m</w:t>
      </w:r>
      <w:r w:rsidRPr="00156187">
        <w:t>a</w:t>
      </w:r>
      <w:r w:rsidRPr="00156187">
        <w:rPr>
          <w:spacing w:val="-2"/>
        </w:rPr>
        <w:t>t</w:t>
      </w:r>
      <w:r w:rsidRPr="00156187">
        <w:t>ed</w:t>
      </w:r>
      <w:r w:rsidRPr="00156187">
        <w:rPr>
          <w:spacing w:val="-1"/>
        </w:rPr>
        <w:t xml:space="preserve"> </w:t>
      </w:r>
      <w:r>
        <w:rPr>
          <w:spacing w:val="-1"/>
        </w:rPr>
        <w:t>by the landfill operator (using</w:t>
      </w:r>
      <w:r w:rsidRPr="00156187">
        <w:rPr>
          <w:spacing w:val="-1"/>
        </w:rPr>
        <w:t xml:space="preserve"> </w:t>
      </w:r>
      <w:r w:rsidRPr="00156187">
        <w:t>t</w:t>
      </w:r>
      <w:r w:rsidRPr="00156187">
        <w:rPr>
          <w:spacing w:val="-2"/>
        </w:rPr>
        <w:t>h</w:t>
      </w:r>
      <w:r w:rsidRPr="00156187">
        <w:t xml:space="preserve">e </w:t>
      </w:r>
      <w:r w:rsidRPr="00156187">
        <w:rPr>
          <w:spacing w:val="-1"/>
        </w:rPr>
        <w:t>Cri</w:t>
      </w:r>
      <w:r w:rsidRPr="00156187">
        <w:t>te</w:t>
      </w:r>
      <w:r w:rsidRPr="00156187">
        <w:rPr>
          <w:spacing w:val="-1"/>
        </w:rPr>
        <w:t>ri</w:t>
      </w:r>
      <w:r w:rsidRPr="00156187">
        <w:t>a</w:t>
      </w:r>
      <w:r w:rsidRPr="00156187">
        <w:rPr>
          <w:spacing w:val="1"/>
        </w:rPr>
        <w:t xml:space="preserve"> </w:t>
      </w:r>
      <w:r w:rsidRPr="00156187">
        <w:t>set o</w:t>
      </w:r>
      <w:r w:rsidRPr="00156187">
        <w:rPr>
          <w:spacing w:val="-2"/>
        </w:rPr>
        <w:t>u</w:t>
      </w:r>
      <w:r w:rsidRPr="00156187">
        <w:t xml:space="preserve">t </w:t>
      </w:r>
      <w:r w:rsidRPr="00156187">
        <w:rPr>
          <w:spacing w:val="-1"/>
        </w:rPr>
        <w:t>i</w:t>
      </w:r>
      <w:r w:rsidRPr="00156187">
        <w:t>n</w:t>
      </w:r>
      <w:r w:rsidRPr="00156187">
        <w:rPr>
          <w:spacing w:val="1"/>
        </w:rPr>
        <w:t xml:space="preserve"> </w:t>
      </w:r>
      <w:r>
        <w:rPr>
          <w:spacing w:val="1"/>
        </w:rPr>
        <w:t>s</w:t>
      </w:r>
      <w:r w:rsidR="00CC4A0E">
        <w:rPr>
          <w:spacing w:val="1"/>
        </w:rPr>
        <w:t xml:space="preserve"> </w:t>
      </w:r>
      <w:r w:rsidRPr="00156187">
        <w:rPr>
          <w:spacing w:val="-2"/>
        </w:rPr>
        <w:t>5</w:t>
      </w:r>
      <w:r w:rsidRPr="00156187">
        <w:t>.5</w:t>
      </w:r>
      <w:r w:rsidRPr="00156187">
        <w:rPr>
          <w:spacing w:val="1"/>
        </w:rPr>
        <w:t xml:space="preserve"> </w:t>
      </w:r>
      <w:r>
        <w:rPr>
          <w:spacing w:val="1"/>
        </w:rPr>
        <w:t xml:space="preserve">of the NGER </w:t>
      </w:r>
      <w:r>
        <w:rPr>
          <w:spacing w:val="-1"/>
        </w:rPr>
        <w:t>Measurement Determination)</w:t>
      </w:r>
    </w:p>
    <w:p w14:paraId="53A486BC" w14:textId="2C5770F0" w:rsidR="008465E3" w:rsidRDefault="008465E3" w:rsidP="008465E3">
      <w:pPr>
        <w:pStyle w:val="CERnumbering"/>
        <w:numPr>
          <w:ilvl w:val="0"/>
          <w:numId w:val="42"/>
        </w:numPr>
      </w:pPr>
      <w:r>
        <w:t>t</w:t>
      </w:r>
      <w:r w:rsidRPr="00156187">
        <w:t>he</w:t>
      </w:r>
      <w:r w:rsidRPr="00156187">
        <w:rPr>
          <w:spacing w:val="-1"/>
        </w:rPr>
        <w:t xml:space="preserve"> </w:t>
      </w:r>
      <w:r w:rsidRPr="00156187">
        <w:t>d</w:t>
      </w:r>
      <w:r w:rsidRPr="00156187">
        <w:rPr>
          <w:spacing w:val="-2"/>
        </w:rPr>
        <w:t>e</w:t>
      </w:r>
      <w:r w:rsidRPr="00156187">
        <w:t>fau</w:t>
      </w:r>
      <w:r w:rsidRPr="00156187">
        <w:rPr>
          <w:spacing w:val="-1"/>
        </w:rPr>
        <w:t>l</w:t>
      </w:r>
      <w:r w:rsidRPr="00156187">
        <w:t xml:space="preserve">t </w:t>
      </w:r>
      <w:r w:rsidRPr="00156187">
        <w:rPr>
          <w:spacing w:val="-3"/>
        </w:rPr>
        <w:t>w</w:t>
      </w:r>
      <w:r w:rsidRPr="00156187">
        <w:t>aste</w:t>
      </w:r>
      <w:r w:rsidRPr="00156187">
        <w:rPr>
          <w:spacing w:val="1"/>
        </w:rPr>
        <w:t xml:space="preserve"> </w:t>
      </w:r>
      <w:r>
        <w:t>mix types</w:t>
      </w:r>
      <w:r w:rsidRPr="00156187">
        <w:t xml:space="preserve"> </w:t>
      </w:r>
      <w:r>
        <w:rPr>
          <w:spacing w:val="-1"/>
        </w:rPr>
        <w:t>listed in s</w:t>
      </w:r>
      <w:r w:rsidR="00CC4A0E">
        <w:rPr>
          <w:spacing w:val="-1"/>
        </w:rPr>
        <w:t xml:space="preserve"> </w:t>
      </w:r>
      <w:r>
        <w:rPr>
          <w:spacing w:val="-1"/>
        </w:rPr>
        <w:t xml:space="preserve">5.11(2) of the NGER </w:t>
      </w:r>
      <w:r>
        <w:t>Measurement Determination</w:t>
      </w:r>
      <w:r>
        <w:rPr>
          <w:spacing w:val="-2"/>
        </w:rPr>
        <w:t xml:space="preserve"> </w:t>
      </w:r>
      <w:r w:rsidRPr="00156187">
        <w:t>c</w:t>
      </w:r>
      <w:r w:rsidRPr="00156187">
        <w:rPr>
          <w:spacing w:val="-2"/>
        </w:rPr>
        <w:t>a</w:t>
      </w:r>
      <w:r w:rsidRPr="00156187">
        <w:t>n</w:t>
      </w:r>
      <w:r w:rsidRPr="00156187">
        <w:rPr>
          <w:spacing w:val="1"/>
        </w:rPr>
        <w:t xml:space="preserve"> </w:t>
      </w:r>
      <w:r w:rsidRPr="00156187">
        <w:rPr>
          <w:spacing w:val="-2"/>
        </w:rPr>
        <w:t>b</w:t>
      </w:r>
      <w:r w:rsidRPr="00156187">
        <w:t>e</w:t>
      </w:r>
      <w:r w:rsidRPr="00156187">
        <w:rPr>
          <w:spacing w:val="1"/>
        </w:rPr>
        <w:t xml:space="preserve"> </w:t>
      </w:r>
      <w:r w:rsidRPr="00156187">
        <w:t>u</w:t>
      </w:r>
      <w:r w:rsidRPr="00156187">
        <w:rPr>
          <w:spacing w:val="-3"/>
        </w:rPr>
        <w:t>s</w:t>
      </w:r>
      <w:r w:rsidRPr="00156187">
        <w:t>ed</w:t>
      </w:r>
      <w:r w:rsidRPr="00156187">
        <w:rPr>
          <w:spacing w:val="1"/>
        </w:rPr>
        <w:t xml:space="preserve"> </w:t>
      </w:r>
      <w:r w:rsidRPr="00156187">
        <w:rPr>
          <w:spacing w:val="-1"/>
        </w:rPr>
        <w:t>(</w:t>
      </w:r>
      <w:r w:rsidRPr="00156187">
        <w:t>s</w:t>
      </w:r>
      <w:r w:rsidRPr="00156187">
        <w:rPr>
          <w:spacing w:val="-2"/>
        </w:rPr>
        <w:t>u</w:t>
      </w:r>
      <w:r w:rsidRPr="00156187">
        <w:t>b</w:t>
      </w:r>
      <w:r w:rsidRPr="00156187">
        <w:rPr>
          <w:spacing w:val="-1"/>
        </w:rPr>
        <w:t>j</w:t>
      </w:r>
      <w:r w:rsidRPr="00156187">
        <w:t>e</w:t>
      </w:r>
      <w:r w:rsidRPr="00156187">
        <w:rPr>
          <w:spacing w:val="-3"/>
        </w:rPr>
        <w:t>c</w:t>
      </w:r>
      <w:r w:rsidRPr="00156187">
        <w:t>t to</w:t>
      </w:r>
      <w:r w:rsidRPr="00156187">
        <w:rPr>
          <w:spacing w:val="1"/>
        </w:rPr>
        <w:t xml:space="preserve"> </w:t>
      </w:r>
      <w:r w:rsidRPr="00156187">
        <w:rPr>
          <w:spacing w:val="-2"/>
        </w:rPr>
        <w:t>t</w:t>
      </w:r>
      <w:r w:rsidRPr="00156187">
        <w:t>he</w:t>
      </w:r>
      <w:r w:rsidRPr="00156187">
        <w:rPr>
          <w:spacing w:val="-1"/>
        </w:rPr>
        <w:t xml:space="preserve"> m</w:t>
      </w:r>
      <w:r w:rsidRPr="00156187">
        <w:t>atte</w:t>
      </w:r>
      <w:r w:rsidRPr="00156187">
        <w:rPr>
          <w:spacing w:val="-1"/>
        </w:rPr>
        <w:t>r</w:t>
      </w:r>
      <w:r w:rsidRPr="00156187">
        <w:t>s desc</w:t>
      </w:r>
      <w:r w:rsidRPr="00156187">
        <w:rPr>
          <w:spacing w:val="-1"/>
        </w:rPr>
        <w:t>ri</w:t>
      </w:r>
      <w:r w:rsidRPr="00156187">
        <w:t>bed</w:t>
      </w:r>
      <w:r w:rsidRPr="00156187">
        <w:rPr>
          <w:spacing w:val="-1"/>
        </w:rPr>
        <w:t xml:space="preserve"> </w:t>
      </w:r>
      <w:r>
        <w:t>in s</w:t>
      </w:r>
      <w:r w:rsidR="00CC4A0E">
        <w:t xml:space="preserve"> </w:t>
      </w:r>
      <w:r>
        <w:t>5.11(3) of the NGER Measurement Determination)</w:t>
      </w:r>
      <w:r w:rsidRPr="00156187">
        <w:t>.</w:t>
      </w:r>
    </w:p>
    <w:p w14:paraId="69D1BF39" w14:textId="77777777" w:rsidR="008465E3" w:rsidRDefault="008465E3" w:rsidP="008465E3">
      <w:r>
        <w:t>The reporter may choose any of these methods to estimate waste mix types (unlike estimating waste streams, where a priority of measurement methods applies). C</w:t>
      </w:r>
      <w:r w:rsidRPr="0001599D">
        <w:t xml:space="preserve">ustom values can be entered </w:t>
      </w:r>
      <w:r>
        <w:t>in the SWC</w:t>
      </w:r>
      <w:r w:rsidRPr="0001599D">
        <w:t>.</w:t>
      </w:r>
      <w:r>
        <w:t xml:space="preserve"> If custom data is not entered, </w:t>
      </w:r>
      <w:r w:rsidRPr="00F13757">
        <w:t>t</w:t>
      </w:r>
      <w:r w:rsidRPr="0001599D">
        <w:t xml:space="preserve">he </w:t>
      </w:r>
      <w:r>
        <w:t>SWC</w:t>
      </w:r>
      <w:r w:rsidRPr="0001599D">
        <w:t xml:space="preserve"> defaults to the percentages </w:t>
      </w:r>
      <w:r>
        <w:rPr>
          <w:spacing w:val="-1"/>
        </w:rPr>
        <w:t xml:space="preserve">listed in s5.11(2) of the </w:t>
      </w:r>
      <w:r>
        <w:t>NGER Measurement Determination</w:t>
      </w:r>
      <w:r w:rsidRPr="0001599D">
        <w:t>.</w:t>
      </w:r>
    </w:p>
    <w:p w14:paraId="2EA1E13F" w14:textId="5160A642" w:rsidR="008465E3" w:rsidRPr="009811B5" w:rsidRDefault="008465E3" w:rsidP="008465E3">
      <w:pPr>
        <w:rPr>
          <w:color w:val="auto"/>
        </w:rPr>
      </w:pPr>
      <w:r w:rsidRPr="009811B5">
        <w:rPr>
          <w:color w:val="auto"/>
        </w:rPr>
        <w:t xml:space="preserve">It </w:t>
      </w:r>
      <w:r w:rsidRPr="009811B5">
        <w:rPr>
          <w:color w:val="auto"/>
          <w:spacing w:val="-1"/>
        </w:rPr>
        <w:t>m</w:t>
      </w:r>
      <w:r w:rsidRPr="009811B5">
        <w:rPr>
          <w:color w:val="auto"/>
        </w:rPr>
        <w:t>ay</w:t>
      </w:r>
      <w:r w:rsidRPr="009811B5">
        <w:rPr>
          <w:color w:val="auto"/>
          <w:spacing w:val="-2"/>
        </w:rPr>
        <w:t xml:space="preserve"> </w:t>
      </w:r>
      <w:r w:rsidRPr="009811B5">
        <w:rPr>
          <w:color w:val="auto"/>
        </w:rPr>
        <w:t>be</w:t>
      </w:r>
      <w:r w:rsidRPr="009811B5">
        <w:rPr>
          <w:color w:val="auto"/>
          <w:spacing w:val="1"/>
        </w:rPr>
        <w:t xml:space="preserve"> </w:t>
      </w:r>
      <w:r w:rsidRPr="009811B5">
        <w:rPr>
          <w:color w:val="auto"/>
          <w:spacing w:val="-2"/>
        </w:rPr>
        <w:t>p</w:t>
      </w:r>
      <w:r w:rsidRPr="009811B5">
        <w:rPr>
          <w:color w:val="auto"/>
        </w:rPr>
        <w:t>oss</w:t>
      </w:r>
      <w:r w:rsidRPr="009811B5">
        <w:rPr>
          <w:color w:val="auto"/>
          <w:spacing w:val="-1"/>
        </w:rPr>
        <w:t>i</w:t>
      </w:r>
      <w:r w:rsidRPr="009811B5">
        <w:rPr>
          <w:color w:val="auto"/>
        </w:rPr>
        <w:t>b</w:t>
      </w:r>
      <w:r w:rsidRPr="009811B5">
        <w:rPr>
          <w:color w:val="auto"/>
          <w:spacing w:val="-1"/>
        </w:rPr>
        <w:t>l</w:t>
      </w:r>
      <w:r w:rsidRPr="009811B5">
        <w:rPr>
          <w:color w:val="auto"/>
        </w:rPr>
        <w:t>e</w:t>
      </w:r>
      <w:r w:rsidRPr="009811B5">
        <w:rPr>
          <w:color w:val="auto"/>
          <w:spacing w:val="1"/>
        </w:rPr>
        <w:t xml:space="preserve"> </w:t>
      </w:r>
      <w:r w:rsidRPr="009811B5">
        <w:rPr>
          <w:color w:val="auto"/>
          <w:spacing w:val="-2"/>
        </w:rPr>
        <w:t>t</w:t>
      </w:r>
      <w:r w:rsidRPr="009811B5">
        <w:rPr>
          <w:color w:val="auto"/>
        </w:rPr>
        <w:t>o</w:t>
      </w:r>
      <w:r w:rsidRPr="009811B5">
        <w:rPr>
          <w:color w:val="auto"/>
          <w:spacing w:val="-1"/>
        </w:rPr>
        <w:t xml:space="preserve"> </w:t>
      </w:r>
      <w:r w:rsidRPr="009811B5">
        <w:rPr>
          <w:color w:val="auto"/>
        </w:rPr>
        <w:t>use</w:t>
      </w:r>
      <w:r w:rsidRPr="009811B5">
        <w:rPr>
          <w:color w:val="auto"/>
          <w:spacing w:val="1"/>
        </w:rPr>
        <w:t xml:space="preserve"> </w:t>
      </w:r>
      <w:r w:rsidRPr="009811B5">
        <w:rPr>
          <w:color w:val="auto"/>
          <w:spacing w:val="-2"/>
        </w:rPr>
        <w:t>a</w:t>
      </w:r>
      <w:r w:rsidRPr="009811B5">
        <w:rPr>
          <w:color w:val="auto"/>
        </w:rPr>
        <w:t>n</w:t>
      </w:r>
      <w:r w:rsidRPr="009811B5">
        <w:rPr>
          <w:color w:val="auto"/>
          <w:spacing w:val="1"/>
        </w:rPr>
        <w:t xml:space="preserve"> </w:t>
      </w:r>
      <w:r w:rsidRPr="009811B5">
        <w:rPr>
          <w:color w:val="auto"/>
          <w:spacing w:val="-1"/>
        </w:rPr>
        <w:t>i</w:t>
      </w:r>
      <w:r w:rsidRPr="009811B5">
        <w:rPr>
          <w:color w:val="auto"/>
        </w:rPr>
        <w:t>n</w:t>
      </w:r>
      <w:r w:rsidRPr="009811B5">
        <w:rPr>
          <w:color w:val="auto"/>
          <w:spacing w:val="-2"/>
        </w:rPr>
        <w:t>d</w:t>
      </w:r>
      <w:r w:rsidRPr="009811B5">
        <w:rPr>
          <w:color w:val="auto"/>
        </w:rPr>
        <w:t>ust</w:t>
      </w:r>
      <w:r w:rsidRPr="009811B5">
        <w:rPr>
          <w:color w:val="auto"/>
          <w:spacing w:val="-1"/>
        </w:rPr>
        <w:t>r</w:t>
      </w:r>
      <w:r w:rsidRPr="009811B5">
        <w:rPr>
          <w:color w:val="auto"/>
        </w:rPr>
        <w:t>y</w:t>
      </w:r>
      <w:r w:rsidRPr="009811B5">
        <w:rPr>
          <w:color w:val="auto"/>
          <w:spacing w:val="-2"/>
        </w:rPr>
        <w:t xml:space="preserve"> </w:t>
      </w:r>
      <w:r w:rsidRPr="009811B5">
        <w:rPr>
          <w:color w:val="auto"/>
        </w:rPr>
        <w:t>est</w:t>
      </w:r>
      <w:r w:rsidRPr="009811B5">
        <w:rPr>
          <w:color w:val="auto"/>
          <w:spacing w:val="-1"/>
        </w:rPr>
        <w:t>i</w:t>
      </w:r>
      <w:r w:rsidRPr="009811B5">
        <w:rPr>
          <w:color w:val="auto"/>
          <w:spacing w:val="1"/>
        </w:rPr>
        <w:t>m</w:t>
      </w:r>
      <w:r w:rsidRPr="009811B5">
        <w:rPr>
          <w:color w:val="auto"/>
          <w:spacing w:val="-2"/>
        </w:rPr>
        <w:t>a</w:t>
      </w:r>
      <w:r w:rsidRPr="009811B5">
        <w:rPr>
          <w:color w:val="auto"/>
        </w:rPr>
        <w:t>t</w:t>
      </w:r>
      <w:r w:rsidRPr="009811B5">
        <w:rPr>
          <w:color w:val="auto"/>
          <w:spacing w:val="-1"/>
        </w:rPr>
        <w:t>i</w:t>
      </w:r>
      <w:r w:rsidRPr="009811B5">
        <w:rPr>
          <w:color w:val="auto"/>
        </w:rPr>
        <w:t>on</w:t>
      </w:r>
      <w:r w:rsidRPr="009811B5">
        <w:rPr>
          <w:color w:val="auto"/>
          <w:spacing w:val="1"/>
        </w:rPr>
        <w:t xml:space="preserve"> </w:t>
      </w:r>
      <w:r w:rsidRPr="009811B5">
        <w:rPr>
          <w:color w:val="auto"/>
        </w:rPr>
        <w:t>p</w:t>
      </w:r>
      <w:r w:rsidRPr="009811B5">
        <w:rPr>
          <w:color w:val="auto"/>
          <w:spacing w:val="-1"/>
        </w:rPr>
        <w:t>r</w:t>
      </w:r>
      <w:r w:rsidRPr="009811B5">
        <w:rPr>
          <w:color w:val="auto"/>
        </w:rPr>
        <w:t>a</w:t>
      </w:r>
      <w:r w:rsidRPr="009811B5">
        <w:rPr>
          <w:color w:val="auto"/>
          <w:spacing w:val="-3"/>
        </w:rPr>
        <w:t>c</w:t>
      </w:r>
      <w:r w:rsidRPr="009811B5">
        <w:rPr>
          <w:color w:val="auto"/>
        </w:rPr>
        <w:t>t</w:t>
      </w:r>
      <w:r w:rsidRPr="009811B5">
        <w:rPr>
          <w:color w:val="auto"/>
          <w:spacing w:val="-1"/>
        </w:rPr>
        <w:t>i</w:t>
      </w:r>
      <w:r w:rsidRPr="009811B5">
        <w:rPr>
          <w:color w:val="auto"/>
        </w:rPr>
        <w:t>ce</w:t>
      </w:r>
      <w:r w:rsidRPr="009811B5">
        <w:rPr>
          <w:color w:val="auto"/>
          <w:spacing w:val="1"/>
        </w:rPr>
        <w:t xml:space="preserve"> </w:t>
      </w:r>
      <w:r w:rsidRPr="009811B5">
        <w:rPr>
          <w:color w:val="auto"/>
          <w:spacing w:val="-2"/>
        </w:rPr>
        <w:t>t</w:t>
      </w:r>
      <w:r w:rsidRPr="009811B5">
        <w:rPr>
          <w:color w:val="auto"/>
        </w:rPr>
        <w:t>hat en</w:t>
      </w:r>
      <w:r w:rsidRPr="009811B5">
        <w:rPr>
          <w:color w:val="auto"/>
          <w:spacing w:val="-2"/>
        </w:rPr>
        <w:t>a</w:t>
      </w:r>
      <w:r w:rsidRPr="009811B5">
        <w:rPr>
          <w:color w:val="auto"/>
        </w:rPr>
        <w:t>b</w:t>
      </w:r>
      <w:r w:rsidRPr="009811B5">
        <w:rPr>
          <w:color w:val="auto"/>
          <w:spacing w:val="-1"/>
        </w:rPr>
        <w:t>l</w:t>
      </w:r>
      <w:r w:rsidRPr="009811B5">
        <w:rPr>
          <w:color w:val="auto"/>
        </w:rPr>
        <w:t>es t</w:t>
      </w:r>
      <w:r w:rsidRPr="009811B5">
        <w:rPr>
          <w:color w:val="auto"/>
          <w:spacing w:val="-2"/>
        </w:rPr>
        <w:t>h</w:t>
      </w:r>
      <w:r w:rsidRPr="009811B5">
        <w:rPr>
          <w:color w:val="auto"/>
        </w:rPr>
        <w:t>e</w:t>
      </w:r>
      <w:r w:rsidRPr="009811B5">
        <w:rPr>
          <w:color w:val="auto"/>
          <w:spacing w:val="1"/>
        </w:rPr>
        <w:t xml:space="preserve"> </w:t>
      </w:r>
      <w:r w:rsidRPr="009811B5">
        <w:rPr>
          <w:color w:val="auto"/>
          <w:spacing w:val="-2"/>
        </w:rPr>
        <w:t>t</w:t>
      </w:r>
      <w:r w:rsidRPr="009811B5">
        <w:rPr>
          <w:color w:val="auto"/>
        </w:rPr>
        <w:t>on</w:t>
      </w:r>
      <w:r w:rsidRPr="009811B5">
        <w:rPr>
          <w:color w:val="auto"/>
          <w:spacing w:val="-2"/>
        </w:rPr>
        <w:t>n</w:t>
      </w:r>
      <w:r w:rsidRPr="009811B5">
        <w:rPr>
          <w:color w:val="auto"/>
        </w:rPr>
        <w:t>a</w:t>
      </w:r>
      <w:r w:rsidRPr="009811B5">
        <w:rPr>
          <w:color w:val="auto"/>
          <w:spacing w:val="-2"/>
        </w:rPr>
        <w:t>g</w:t>
      </w:r>
      <w:r w:rsidRPr="009811B5">
        <w:rPr>
          <w:color w:val="auto"/>
        </w:rPr>
        <w:t>e</w:t>
      </w:r>
      <w:r w:rsidRPr="009811B5">
        <w:rPr>
          <w:color w:val="auto"/>
          <w:spacing w:val="1"/>
        </w:rPr>
        <w:t xml:space="preserve"> </w:t>
      </w:r>
      <w:r w:rsidRPr="009811B5">
        <w:rPr>
          <w:color w:val="auto"/>
          <w:spacing w:val="-2"/>
        </w:rPr>
        <w:t>o</w:t>
      </w:r>
      <w:r w:rsidRPr="009811B5">
        <w:rPr>
          <w:color w:val="auto"/>
        </w:rPr>
        <w:t>f d</w:t>
      </w:r>
      <w:r w:rsidRPr="009811B5">
        <w:rPr>
          <w:color w:val="auto"/>
          <w:spacing w:val="-1"/>
        </w:rPr>
        <w:t>i</w:t>
      </w:r>
      <w:r w:rsidRPr="009811B5">
        <w:rPr>
          <w:color w:val="auto"/>
        </w:rPr>
        <w:t>sc</w:t>
      </w:r>
      <w:r w:rsidRPr="009811B5">
        <w:rPr>
          <w:color w:val="auto"/>
          <w:spacing w:val="-1"/>
        </w:rPr>
        <w:t>r</w:t>
      </w:r>
      <w:r w:rsidRPr="009811B5">
        <w:rPr>
          <w:color w:val="auto"/>
        </w:rPr>
        <w:t>ete</w:t>
      </w:r>
      <w:r w:rsidRPr="009811B5">
        <w:rPr>
          <w:color w:val="auto"/>
          <w:spacing w:val="1"/>
        </w:rPr>
        <w:t xml:space="preserve"> </w:t>
      </w:r>
      <w:r w:rsidRPr="009811B5">
        <w:rPr>
          <w:color w:val="auto"/>
          <w:spacing w:val="-3"/>
        </w:rPr>
        <w:t>w</w:t>
      </w:r>
      <w:r w:rsidRPr="009811B5">
        <w:rPr>
          <w:color w:val="auto"/>
        </w:rPr>
        <w:t>aste</w:t>
      </w:r>
      <w:r w:rsidRPr="009811B5">
        <w:rPr>
          <w:color w:val="auto"/>
          <w:spacing w:val="1"/>
        </w:rPr>
        <w:t xml:space="preserve"> mix </w:t>
      </w:r>
      <w:r w:rsidRPr="009811B5">
        <w:rPr>
          <w:color w:val="auto"/>
        </w:rPr>
        <w:t>t</w:t>
      </w:r>
      <w:r w:rsidRPr="009811B5">
        <w:rPr>
          <w:color w:val="auto"/>
          <w:spacing w:val="-3"/>
        </w:rPr>
        <w:t>y</w:t>
      </w:r>
      <w:r w:rsidRPr="009811B5">
        <w:rPr>
          <w:color w:val="auto"/>
        </w:rPr>
        <w:t>pes</w:t>
      </w:r>
      <w:r w:rsidRPr="009811B5">
        <w:rPr>
          <w:color w:val="auto"/>
          <w:spacing w:val="-2"/>
        </w:rPr>
        <w:t xml:space="preserve"> </w:t>
      </w:r>
      <w:r w:rsidRPr="009811B5">
        <w:rPr>
          <w:color w:val="auto"/>
          <w:spacing w:val="2"/>
        </w:rPr>
        <w:t>f</w:t>
      </w:r>
      <w:r w:rsidRPr="009811B5">
        <w:rPr>
          <w:color w:val="auto"/>
          <w:spacing w:val="-4"/>
        </w:rPr>
        <w:t>r</w:t>
      </w:r>
      <w:r w:rsidRPr="009811B5">
        <w:rPr>
          <w:color w:val="auto"/>
        </w:rPr>
        <w:t>om</w:t>
      </w:r>
      <w:r w:rsidRPr="009811B5">
        <w:rPr>
          <w:color w:val="auto"/>
          <w:spacing w:val="2"/>
        </w:rPr>
        <w:t xml:space="preserve"> </w:t>
      </w:r>
      <w:r w:rsidRPr="009811B5">
        <w:rPr>
          <w:color w:val="auto"/>
          <w:spacing w:val="-1"/>
        </w:rPr>
        <w:t>l</w:t>
      </w:r>
      <w:r w:rsidRPr="009811B5">
        <w:rPr>
          <w:color w:val="auto"/>
          <w:spacing w:val="-3"/>
        </w:rPr>
        <w:t>i</w:t>
      </w:r>
      <w:r w:rsidRPr="009811B5">
        <w:rPr>
          <w:color w:val="auto"/>
          <w:spacing w:val="1"/>
        </w:rPr>
        <w:t>m</w:t>
      </w:r>
      <w:r w:rsidRPr="009811B5">
        <w:rPr>
          <w:color w:val="auto"/>
          <w:spacing w:val="-1"/>
        </w:rPr>
        <w:t>i</w:t>
      </w:r>
      <w:r w:rsidRPr="009811B5">
        <w:rPr>
          <w:color w:val="auto"/>
        </w:rPr>
        <w:t>ted</w:t>
      </w:r>
      <w:r w:rsidRPr="009811B5">
        <w:rPr>
          <w:color w:val="auto"/>
          <w:spacing w:val="-1"/>
        </w:rPr>
        <w:t xml:space="preserve"> </w:t>
      </w:r>
      <w:r w:rsidRPr="009811B5">
        <w:rPr>
          <w:color w:val="auto"/>
        </w:rPr>
        <w:t>sou</w:t>
      </w:r>
      <w:r w:rsidRPr="009811B5">
        <w:rPr>
          <w:color w:val="auto"/>
          <w:spacing w:val="-1"/>
        </w:rPr>
        <w:t>r</w:t>
      </w:r>
      <w:r w:rsidRPr="009811B5">
        <w:rPr>
          <w:color w:val="auto"/>
        </w:rPr>
        <w:t>ces</w:t>
      </w:r>
      <w:r w:rsidRPr="009811B5">
        <w:rPr>
          <w:color w:val="auto"/>
          <w:spacing w:val="-2"/>
        </w:rPr>
        <w:t xml:space="preserve"> </w:t>
      </w:r>
      <w:r w:rsidRPr="009811B5">
        <w:rPr>
          <w:color w:val="auto"/>
        </w:rPr>
        <w:t>to</w:t>
      </w:r>
      <w:r w:rsidRPr="009811B5">
        <w:rPr>
          <w:color w:val="auto"/>
          <w:spacing w:val="-1"/>
        </w:rPr>
        <w:t xml:space="preserve"> </w:t>
      </w:r>
      <w:r w:rsidRPr="009811B5">
        <w:rPr>
          <w:color w:val="auto"/>
        </w:rPr>
        <w:t>be</w:t>
      </w:r>
      <w:r w:rsidRPr="009811B5">
        <w:rPr>
          <w:color w:val="auto"/>
          <w:spacing w:val="1"/>
        </w:rPr>
        <w:t xml:space="preserve"> </w:t>
      </w:r>
      <w:r w:rsidRPr="009811B5">
        <w:rPr>
          <w:color w:val="auto"/>
        </w:rPr>
        <w:t>e</w:t>
      </w:r>
      <w:r w:rsidRPr="009811B5">
        <w:rPr>
          <w:color w:val="auto"/>
          <w:spacing w:val="-3"/>
        </w:rPr>
        <w:t>s</w:t>
      </w:r>
      <w:r w:rsidRPr="009811B5">
        <w:rPr>
          <w:color w:val="auto"/>
        </w:rPr>
        <w:t>t</w:t>
      </w:r>
      <w:r w:rsidRPr="009811B5">
        <w:rPr>
          <w:color w:val="auto"/>
          <w:spacing w:val="-1"/>
        </w:rPr>
        <w:t>i</w:t>
      </w:r>
      <w:r w:rsidRPr="009811B5">
        <w:rPr>
          <w:color w:val="auto"/>
          <w:spacing w:val="1"/>
        </w:rPr>
        <w:t>m</w:t>
      </w:r>
      <w:r w:rsidRPr="009811B5">
        <w:rPr>
          <w:color w:val="auto"/>
          <w:spacing w:val="-2"/>
        </w:rPr>
        <w:t>a</w:t>
      </w:r>
      <w:r w:rsidRPr="009811B5">
        <w:rPr>
          <w:color w:val="auto"/>
        </w:rPr>
        <w:t>ted</w:t>
      </w:r>
      <w:r w:rsidRPr="009811B5">
        <w:rPr>
          <w:color w:val="auto"/>
          <w:spacing w:val="-1"/>
        </w:rPr>
        <w:t xml:space="preserve"> </w:t>
      </w:r>
      <w:r w:rsidRPr="009811B5">
        <w:rPr>
          <w:color w:val="auto"/>
        </w:rPr>
        <w:t>ba</w:t>
      </w:r>
      <w:r w:rsidRPr="009811B5">
        <w:rPr>
          <w:color w:val="auto"/>
          <w:spacing w:val="-3"/>
        </w:rPr>
        <w:t>s</w:t>
      </w:r>
      <w:r w:rsidRPr="009811B5">
        <w:rPr>
          <w:color w:val="auto"/>
        </w:rPr>
        <w:t>ed</w:t>
      </w:r>
      <w:r w:rsidRPr="009811B5">
        <w:rPr>
          <w:color w:val="auto"/>
          <w:spacing w:val="-1"/>
        </w:rPr>
        <w:t xml:space="preserve"> </w:t>
      </w:r>
      <w:r w:rsidRPr="009811B5">
        <w:rPr>
          <w:color w:val="auto"/>
        </w:rPr>
        <w:t>on app</w:t>
      </w:r>
      <w:r w:rsidRPr="009811B5">
        <w:rPr>
          <w:color w:val="auto"/>
          <w:spacing w:val="-1"/>
        </w:rPr>
        <w:t>r</w:t>
      </w:r>
      <w:r w:rsidRPr="009811B5">
        <w:rPr>
          <w:color w:val="auto"/>
          <w:spacing w:val="-2"/>
        </w:rPr>
        <w:t>o</w:t>
      </w:r>
      <w:r w:rsidRPr="009811B5">
        <w:rPr>
          <w:color w:val="auto"/>
        </w:rPr>
        <w:t>p</w:t>
      </w:r>
      <w:r w:rsidRPr="009811B5">
        <w:rPr>
          <w:color w:val="auto"/>
          <w:spacing w:val="-1"/>
        </w:rPr>
        <w:t>ri</w:t>
      </w:r>
      <w:r w:rsidRPr="009811B5">
        <w:rPr>
          <w:color w:val="auto"/>
        </w:rPr>
        <w:t>ate</w:t>
      </w:r>
      <w:r w:rsidRPr="009811B5">
        <w:rPr>
          <w:color w:val="auto"/>
          <w:spacing w:val="1"/>
        </w:rPr>
        <w:t xml:space="preserve"> </w:t>
      </w:r>
      <w:r w:rsidRPr="009811B5">
        <w:rPr>
          <w:color w:val="auto"/>
          <w:spacing w:val="-3"/>
        </w:rPr>
        <w:t>s</w:t>
      </w:r>
      <w:r w:rsidRPr="009811B5">
        <w:rPr>
          <w:color w:val="auto"/>
        </w:rPr>
        <w:t>a</w:t>
      </w:r>
      <w:r w:rsidRPr="009811B5">
        <w:rPr>
          <w:color w:val="auto"/>
          <w:spacing w:val="-1"/>
        </w:rPr>
        <w:t>m</w:t>
      </w:r>
      <w:r w:rsidRPr="009811B5">
        <w:rPr>
          <w:color w:val="auto"/>
        </w:rPr>
        <w:t>p</w:t>
      </w:r>
      <w:r w:rsidRPr="009811B5">
        <w:rPr>
          <w:color w:val="auto"/>
          <w:spacing w:val="-1"/>
        </w:rPr>
        <w:t>li</w:t>
      </w:r>
      <w:r w:rsidRPr="009811B5">
        <w:rPr>
          <w:color w:val="auto"/>
        </w:rPr>
        <w:t>ng</w:t>
      </w:r>
      <w:r w:rsidRPr="009811B5">
        <w:rPr>
          <w:color w:val="auto"/>
          <w:spacing w:val="-1"/>
        </w:rPr>
        <w:t xml:space="preserve"> </w:t>
      </w:r>
      <w:r w:rsidRPr="009811B5">
        <w:rPr>
          <w:color w:val="auto"/>
          <w:spacing w:val="-2"/>
        </w:rPr>
        <w:t>a</w:t>
      </w:r>
      <w:r w:rsidRPr="009811B5">
        <w:rPr>
          <w:color w:val="auto"/>
        </w:rPr>
        <w:t>nd</w:t>
      </w:r>
      <w:r w:rsidRPr="009811B5">
        <w:rPr>
          <w:color w:val="auto"/>
          <w:spacing w:val="1"/>
        </w:rPr>
        <w:t xml:space="preserve"> </w:t>
      </w:r>
      <w:r w:rsidRPr="009811B5">
        <w:rPr>
          <w:color w:val="auto"/>
          <w:spacing w:val="-2"/>
        </w:rPr>
        <w:t>a</w:t>
      </w:r>
      <w:r w:rsidRPr="009811B5">
        <w:rPr>
          <w:color w:val="auto"/>
        </w:rPr>
        <w:t>na</w:t>
      </w:r>
      <w:r w:rsidRPr="009811B5">
        <w:rPr>
          <w:color w:val="auto"/>
          <w:spacing w:val="-1"/>
        </w:rPr>
        <w:t>l</w:t>
      </w:r>
      <w:r w:rsidRPr="009811B5">
        <w:rPr>
          <w:color w:val="auto"/>
          <w:spacing w:val="-3"/>
        </w:rPr>
        <w:t>y</w:t>
      </w:r>
      <w:r w:rsidRPr="009811B5">
        <w:rPr>
          <w:color w:val="auto"/>
        </w:rPr>
        <w:t>s</w:t>
      </w:r>
      <w:r w:rsidRPr="009811B5">
        <w:rPr>
          <w:color w:val="auto"/>
          <w:spacing w:val="-1"/>
        </w:rPr>
        <w:t>i</w:t>
      </w:r>
      <w:r w:rsidRPr="009811B5">
        <w:rPr>
          <w:color w:val="auto"/>
        </w:rPr>
        <w:t>s, combined with</w:t>
      </w:r>
      <w:r w:rsidRPr="009811B5">
        <w:rPr>
          <w:color w:val="auto"/>
          <w:spacing w:val="-2"/>
        </w:rPr>
        <w:t xml:space="preserve"> </w:t>
      </w:r>
      <w:r w:rsidRPr="009811B5">
        <w:rPr>
          <w:color w:val="auto"/>
        </w:rPr>
        <w:t>d</w:t>
      </w:r>
      <w:r w:rsidRPr="009811B5">
        <w:rPr>
          <w:color w:val="auto"/>
          <w:spacing w:val="-2"/>
        </w:rPr>
        <w:t>e</w:t>
      </w:r>
      <w:r w:rsidRPr="009811B5">
        <w:rPr>
          <w:color w:val="auto"/>
        </w:rPr>
        <w:t>fau</w:t>
      </w:r>
      <w:r w:rsidRPr="009811B5">
        <w:rPr>
          <w:color w:val="auto"/>
          <w:spacing w:val="-1"/>
        </w:rPr>
        <w:t>l</w:t>
      </w:r>
      <w:r w:rsidRPr="009811B5">
        <w:rPr>
          <w:color w:val="auto"/>
        </w:rPr>
        <w:t>t</w:t>
      </w:r>
      <w:r w:rsidRPr="009811B5">
        <w:rPr>
          <w:color w:val="auto"/>
          <w:spacing w:val="-2"/>
        </w:rPr>
        <w:t xml:space="preserve"> </w:t>
      </w:r>
      <w:r w:rsidRPr="009811B5">
        <w:rPr>
          <w:color w:val="auto"/>
        </w:rPr>
        <w:t>pe</w:t>
      </w:r>
      <w:r w:rsidRPr="009811B5">
        <w:rPr>
          <w:color w:val="auto"/>
          <w:spacing w:val="-1"/>
        </w:rPr>
        <w:t>r</w:t>
      </w:r>
      <w:r w:rsidRPr="009811B5">
        <w:rPr>
          <w:color w:val="auto"/>
        </w:rPr>
        <w:t>ce</w:t>
      </w:r>
      <w:r w:rsidRPr="009811B5">
        <w:rPr>
          <w:color w:val="auto"/>
          <w:spacing w:val="-2"/>
        </w:rPr>
        <w:t>n</w:t>
      </w:r>
      <w:r w:rsidRPr="009811B5">
        <w:rPr>
          <w:color w:val="auto"/>
        </w:rPr>
        <w:t>t</w:t>
      </w:r>
      <w:r w:rsidRPr="009811B5">
        <w:rPr>
          <w:color w:val="auto"/>
          <w:spacing w:val="-2"/>
        </w:rPr>
        <w:t>ag</w:t>
      </w:r>
      <w:r w:rsidRPr="009811B5">
        <w:rPr>
          <w:color w:val="auto"/>
        </w:rPr>
        <w:t>es for</w:t>
      </w:r>
      <w:r w:rsidRPr="009811B5">
        <w:rPr>
          <w:color w:val="auto"/>
          <w:spacing w:val="-1"/>
        </w:rPr>
        <w:t xml:space="preserve"> </w:t>
      </w:r>
      <w:r w:rsidRPr="009811B5">
        <w:rPr>
          <w:color w:val="auto"/>
        </w:rPr>
        <w:t>the</w:t>
      </w:r>
      <w:r w:rsidRPr="009811B5">
        <w:rPr>
          <w:color w:val="auto"/>
          <w:spacing w:val="-1"/>
        </w:rPr>
        <w:t xml:space="preserve"> r</w:t>
      </w:r>
      <w:r w:rsidRPr="009811B5">
        <w:rPr>
          <w:color w:val="auto"/>
        </w:rPr>
        <w:t>e</w:t>
      </w:r>
      <w:r w:rsidRPr="009811B5">
        <w:rPr>
          <w:color w:val="auto"/>
          <w:spacing w:val="-1"/>
        </w:rPr>
        <w:t>m</w:t>
      </w:r>
      <w:r w:rsidRPr="009811B5">
        <w:rPr>
          <w:color w:val="auto"/>
        </w:rPr>
        <w:t>a</w:t>
      </w:r>
      <w:r w:rsidRPr="009811B5">
        <w:rPr>
          <w:color w:val="auto"/>
          <w:spacing w:val="-1"/>
        </w:rPr>
        <w:t>i</w:t>
      </w:r>
      <w:r w:rsidRPr="009811B5">
        <w:rPr>
          <w:color w:val="auto"/>
        </w:rPr>
        <w:t>n</w:t>
      </w:r>
      <w:r w:rsidRPr="009811B5">
        <w:rPr>
          <w:color w:val="auto"/>
          <w:spacing w:val="-1"/>
        </w:rPr>
        <w:t>i</w:t>
      </w:r>
      <w:r w:rsidRPr="009811B5">
        <w:rPr>
          <w:color w:val="auto"/>
        </w:rPr>
        <w:t xml:space="preserve">ng </w:t>
      </w:r>
      <w:r w:rsidRPr="009811B5">
        <w:rPr>
          <w:color w:val="auto"/>
          <w:spacing w:val="1"/>
        </w:rPr>
        <w:t>m</w:t>
      </w:r>
      <w:r w:rsidRPr="009811B5">
        <w:rPr>
          <w:color w:val="auto"/>
          <w:spacing w:val="-1"/>
        </w:rPr>
        <w:t>i</w:t>
      </w:r>
      <w:r w:rsidRPr="009811B5">
        <w:rPr>
          <w:color w:val="auto"/>
          <w:spacing w:val="-3"/>
        </w:rPr>
        <w:t>x</w:t>
      </w:r>
      <w:r w:rsidRPr="009811B5">
        <w:rPr>
          <w:color w:val="auto"/>
        </w:rPr>
        <w:t>ed</w:t>
      </w:r>
      <w:r w:rsidRPr="009811B5">
        <w:rPr>
          <w:color w:val="auto"/>
          <w:spacing w:val="1"/>
        </w:rPr>
        <w:t xml:space="preserve"> </w:t>
      </w:r>
      <w:r w:rsidRPr="009811B5">
        <w:rPr>
          <w:color w:val="auto"/>
          <w:spacing w:val="-3"/>
        </w:rPr>
        <w:t>w</w:t>
      </w:r>
      <w:r w:rsidRPr="009811B5">
        <w:rPr>
          <w:color w:val="auto"/>
        </w:rPr>
        <w:t>aste</w:t>
      </w:r>
      <w:r w:rsidRPr="009811B5">
        <w:rPr>
          <w:color w:val="auto"/>
          <w:spacing w:val="-1"/>
        </w:rPr>
        <w:t xml:space="preserve"> </w:t>
      </w:r>
      <w:r w:rsidRPr="009811B5">
        <w:rPr>
          <w:color w:val="auto"/>
          <w:spacing w:val="2"/>
        </w:rPr>
        <w:t>f</w:t>
      </w:r>
      <w:r w:rsidRPr="009811B5">
        <w:rPr>
          <w:color w:val="auto"/>
          <w:spacing w:val="-1"/>
        </w:rPr>
        <w:t>r</w:t>
      </w:r>
      <w:r w:rsidRPr="009811B5">
        <w:rPr>
          <w:color w:val="auto"/>
        </w:rPr>
        <w:t>om</w:t>
      </w:r>
      <w:r w:rsidRPr="009811B5">
        <w:rPr>
          <w:color w:val="auto"/>
          <w:spacing w:val="-1"/>
        </w:rPr>
        <w:t xml:space="preserve"> </w:t>
      </w:r>
      <w:r w:rsidRPr="009811B5">
        <w:rPr>
          <w:color w:val="auto"/>
        </w:rPr>
        <w:t>d</w:t>
      </w:r>
      <w:r w:rsidRPr="009811B5">
        <w:rPr>
          <w:color w:val="auto"/>
          <w:spacing w:val="-1"/>
        </w:rPr>
        <w:t>i</w:t>
      </w:r>
      <w:r w:rsidRPr="009811B5">
        <w:rPr>
          <w:color w:val="auto"/>
          <w:spacing w:val="-3"/>
        </w:rPr>
        <w:t>v</w:t>
      </w:r>
      <w:r w:rsidRPr="009811B5">
        <w:rPr>
          <w:color w:val="auto"/>
        </w:rPr>
        <w:t>e</w:t>
      </w:r>
      <w:r w:rsidRPr="009811B5">
        <w:rPr>
          <w:color w:val="auto"/>
          <w:spacing w:val="-1"/>
        </w:rPr>
        <w:t>r</w:t>
      </w:r>
      <w:r w:rsidRPr="009811B5">
        <w:rPr>
          <w:color w:val="auto"/>
        </w:rPr>
        <w:t>se</w:t>
      </w:r>
      <w:r w:rsidRPr="009811B5">
        <w:rPr>
          <w:color w:val="auto"/>
          <w:spacing w:val="1"/>
        </w:rPr>
        <w:t xml:space="preserve"> </w:t>
      </w:r>
      <w:r w:rsidRPr="009811B5">
        <w:rPr>
          <w:color w:val="auto"/>
        </w:rPr>
        <w:t>sou</w:t>
      </w:r>
      <w:r w:rsidRPr="009811B5">
        <w:rPr>
          <w:color w:val="auto"/>
          <w:spacing w:val="-1"/>
        </w:rPr>
        <w:t>r</w:t>
      </w:r>
      <w:r w:rsidRPr="009811B5">
        <w:rPr>
          <w:color w:val="auto"/>
        </w:rPr>
        <w:t>ces (ba</w:t>
      </w:r>
      <w:r w:rsidRPr="009811B5">
        <w:rPr>
          <w:color w:val="auto"/>
          <w:spacing w:val="-3"/>
        </w:rPr>
        <w:t>s</w:t>
      </w:r>
      <w:r w:rsidRPr="009811B5">
        <w:rPr>
          <w:color w:val="auto"/>
        </w:rPr>
        <w:t>ed</w:t>
      </w:r>
      <w:r w:rsidRPr="009811B5">
        <w:rPr>
          <w:color w:val="auto"/>
          <w:spacing w:val="-1"/>
        </w:rPr>
        <w:t xml:space="preserve"> </w:t>
      </w:r>
      <w:r w:rsidRPr="009811B5">
        <w:rPr>
          <w:color w:val="auto"/>
        </w:rPr>
        <w:t>on</w:t>
      </w:r>
      <w:r w:rsidRPr="009811B5">
        <w:rPr>
          <w:color w:val="auto"/>
          <w:spacing w:val="-1"/>
        </w:rPr>
        <w:t xml:space="preserve"> </w:t>
      </w:r>
      <w:r w:rsidRPr="009811B5">
        <w:rPr>
          <w:color w:val="auto"/>
        </w:rPr>
        <w:t>tho</w:t>
      </w:r>
      <w:r w:rsidRPr="009811B5">
        <w:rPr>
          <w:color w:val="auto"/>
          <w:spacing w:val="-3"/>
        </w:rPr>
        <w:t>s</w:t>
      </w:r>
      <w:r w:rsidRPr="009811B5">
        <w:rPr>
          <w:color w:val="auto"/>
        </w:rPr>
        <w:t>e</w:t>
      </w:r>
      <w:r w:rsidRPr="009811B5">
        <w:rPr>
          <w:color w:val="auto"/>
          <w:spacing w:val="1"/>
        </w:rPr>
        <w:t xml:space="preserve"> </w:t>
      </w:r>
      <w:r w:rsidRPr="009811B5">
        <w:rPr>
          <w:color w:val="auto"/>
        </w:rPr>
        <w:t xml:space="preserve">set out </w:t>
      </w:r>
      <w:r w:rsidRPr="009811B5">
        <w:rPr>
          <w:color w:val="auto"/>
          <w:spacing w:val="-1"/>
        </w:rPr>
        <w:t>i</w:t>
      </w:r>
      <w:r w:rsidRPr="009811B5">
        <w:rPr>
          <w:color w:val="auto"/>
        </w:rPr>
        <w:t>n</w:t>
      </w:r>
      <w:r w:rsidRPr="009811B5">
        <w:rPr>
          <w:color w:val="auto"/>
          <w:spacing w:val="-1"/>
        </w:rPr>
        <w:t xml:space="preserve"> </w:t>
      </w:r>
      <w:r w:rsidRPr="009811B5">
        <w:rPr>
          <w:color w:val="auto"/>
        </w:rPr>
        <w:t>s</w:t>
      </w:r>
      <w:r w:rsidR="004355E2">
        <w:rPr>
          <w:color w:val="auto"/>
        </w:rPr>
        <w:t> </w:t>
      </w:r>
      <w:r w:rsidRPr="009811B5">
        <w:rPr>
          <w:color w:val="auto"/>
        </w:rPr>
        <w:t>5</w:t>
      </w:r>
      <w:r w:rsidRPr="009811B5">
        <w:rPr>
          <w:color w:val="auto"/>
          <w:spacing w:val="-2"/>
        </w:rPr>
        <w:t>.</w:t>
      </w:r>
      <w:r w:rsidRPr="009811B5">
        <w:rPr>
          <w:color w:val="auto"/>
        </w:rPr>
        <w:t>11</w:t>
      </w:r>
      <w:r w:rsidRPr="009811B5">
        <w:rPr>
          <w:color w:val="auto"/>
          <w:spacing w:val="-4"/>
        </w:rPr>
        <w:t>(</w:t>
      </w:r>
      <w:r w:rsidRPr="009811B5">
        <w:rPr>
          <w:color w:val="auto"/>
        </w:rPr>
        <w:t>2)</w:t>
      </w:r>
      <w:r w:rsidRPr="009811B5">
        <w:rPr>
          <w:color w:val="auto"/>
          <w:spacing w:val="-1"/>
        </w:rPr>
        <w:t>(</w:t>
      </w:r>
      <w:r w:rsidRPr="009811B5">
        <w:rPr>
          <w:color w:val="auto"/>
        </w:rPr>
        <w:t>c)</w:t>
      </w:r>
      <w:r>
        <w:rPr>
          <w:color w:val="auto"/>
        </w:rPr>
        <w:t xml:space="preserve"> of the</w:t>
      </w:r>
      <w:r w:rsidRPr="009811B5">
        <w:rPr>
          <w:color w:val="auto"/>
          <w:spacing w:val="-1"/>
        </w:rPr>
        <w:t xml:space="preserve"> </w:t>
      </w:r>
      <w:r>
        <w:rPr>
          <w:color w:val="auto"/>
          <w:spacing w:val="-2"/>
        </w:rPr>
        <w:t>NGER Measurement Determination</w:t>
      </w:r>
      <w:r w:rsidRPr="009811B5">
        <w:rPr>
          <w:color w:val="auto"/>
          <w:spacing w:val="-2"/>
        </w:rPr>
        <w:t>)</w:t>
      </w:r>
      <w:r w:rsidRPr="009811B5">
        <w:rPr>
          <w:color w:val="auto"/>
        </w:rPr>
        <w:t>.</w:t>
      </w:r>
      <w:r>
        <w:rPr>
          <w:color w:val="auto"/>
          <w:spacing w:val="-2"/>
        </w:rPr>
        <w:t xml:space="preserve"> All </w:t>
      </w:r>
      <w:r w:rsidRPr="009811B5">
        <w:rPr>
          <w:color w:val="auto"/>
          <w:spacing w:val="-1"/>
        </w:rPr>
        <w:t>i</w:t>
      </w:r>
      <w:r w:rsidRPr="009811B5">
        <w:rPr>
          <w:color w:val="auto"/>
          <w:spacing w:val="-2"/>
        </w:rPr>
        <w:t>n</w:t>
      </w:r>
      <w:r w:rsidRPr="009811B5">
        <w:rPr>
          <w:color w:val="auto"/>
        </w:rPr>
        <w:t>dust</w:t>
      </w:r>
      <w:r w:rsidRPr="009811B5">
        <w:rPr>
          <w:color w:val="auto"/>
          <w:spacing w:val="-1"/>
        </w:rPr>
        <w:t>r</w:t>
      </w:r>
      <w:r w:rsidRPr="009811B5">
        <w:rPr>
          <w:color w:val="auto"/>
        </w:rPr>
        <w:t>y</w:t>
      </w:r>
      <w:r w:rsidRPr="009811B5">
        <w:rPr>
          <w:color w:val="auto"/>
          <w:spacing w:val="-2"/>
        </w:rPr>
        <w:t xml:space="preserve"> </w:t>
      </w:r>
      <w:r w:rsidRPr="009811B5">
        <w:rPr>
          <w:color w:val="auto"/>
        </w:rPr>
        <w:t>est</w:t>
      </w:r>
      <w:r w:rsidRPr="009811B5">
        <w:rPr>
          <w:color w:val="auto"/>
          <w:spacing w:val="-1"/>
        </w:rPr>
        <w:t>i</w:t>
      </w:r>
      <w:r w:rsidRPr="009811B5">
        <w:rPr>
          <w:color w:val="auto"/>
          <w:spacing w:val="1"/>
        </w:rPr>
        <w:t>m</w:t>
      </w:r>
      <w:r w:rsidRPr="009811B5">
        <w:rPr>
          <w:color w:val="auto"/>
          <w:spacing w:val="-2"/>
        </w:rPr>
        <w:t>a</w:t>
      </w:r>
      <w:r w:rsidRPr="009811B5">
        <w:rPr>
          <w:color w:val="auto"/>
        </w:rPr>
        <w:t>t</w:t>
      </w:r>
      <w:r w:rsidRPr="009811B5">
        <w:rPr>
          <w:color w:val="auto"/>
          <w:spacing w:val="-1"/>
        </w:rPr>
        <w:t>i</w:t>
      </w:r>
      <w:r w:rsidRPr="009811B5">
        <w:rPr>
          <w:color w:val="auto"/>
        </w:rPr>
        <w:t>on p</w:t>
      </w:r>
      <w:r w:rsidRPr="009811B5">
        <w:rPr>
          <w:color w:val="auto"/>
          <w:spacing w:val="-1"/>
        </w:rPr>
        <w:t>r</w:t>
      </w:r>
      <w:r w:rsidRPr="009811B5">
        <w:rPr>
          <w:color w:val="auto"/>
        </w:rPr>
        <w:t>act</w:t>
      </w:r>
      <w:r w:rsidRPr="009811B5">
        <w:rPr>
          <w:color w:val="auto"/>
          <w:spacing w:val="-1"/>
        </w:rPr>
        <w:t>i</w:t>
      </w:r>
      <w:r w:rsidRPr="009811B5">
        <w:rPr>
          <w:color w:val="auto"/>
        </w:rPr>
        <w:t>ce</w:t>
      </w:r>
      <w:r>
        <w:rPr>
          <w:color w:val="auto"/>
        </w:rPr>
        <w:t>s</w:t>
      </w:r>
      <w:r w:rsidRPr="009811B5">
        <w:rPr>
          <w:color w:val="auto"/>
          <w:spacing w:val="1"/>
        </w:rPr>
        <w:t>, including</w:t>
      </w:r>
      <w:r>
        <w:rPr>
          <w:color w:val="auto"/>
          <w:spacing w:val="-3"/>
        </w:rPr>
        <w:t xml:space="preserve"> those used in combination with</w:t>
      </w:r>
      <w:r>
        <w:rPr>
          <w:color w:val="auto"/>
          <w:spacing w:val="-1"/>
        </w:rPr>
        <w:t xml:space="preserve"> </w:t>
      </w:r>
      <w:r w:rsidRPr="009811B5">
        <w:rPr>
          <w:color w:val="auto"/>
        </w:rPr>
        <w:t>d</w:t>
      </w:r>
      <w:r w:rsidRPr="009811B5">
        <w:rPr>
          <w:color w:val="auto"/>
          <w:spacing w:val="-2"/>
        </w:rPr>
        <w:t>e</w:t>
      </w:r>
      <w:r w:rsidRPr="009811B5">
        <w:rPr>
          <w:color w:val="auto"/>
        </w:rPr>
        <w:t>fau</w:t>
      </w:r>
      <w:r w:rsidRPr="009811B5">
        <w:rPr>
          <w:color w:val="auto"/>
          <w:spacing w:val="-1"/>
        </w:rPr>
        <w:t>l</w:t>
      </w:r>
      <w:r w:rsidRPr="009811B5">
        <w:rPr>
          <w:color w:val="auto"/>
        </w:rPr>
        <w:t>t</w:t>
      </w:r>
      <w:r w:rsidRPr="009811B5">
        <w:rPr>
          <w:color w:val="auto"/>
          <w:spacing w:val="-2"/>
        </w:rPr>
        <w:t xml:space="preserve"> </w:t>
      </w:r>
      <w:r w:rsidRPr="009811B5">
        <w:rPr>
          <w:color w:val="auto"/>
        </w:rPr>
        <w:t>e</w:t>
      </w:r>
      <w:r w:rsidRPr="009811B5">
        <w:rPr>
          <w:color w:val="auto"/>
          <w:spacing w:val="-1"/>
        </w:rPr>
        <w:t>l</w:t>
      </w:r>
      <w:r w:rsidRPr="009811B5">
        <w:rPr>
          <w:color w:val="auto"/>
        </w:rPr>
        <w:t>e</w:t>
      </w:r>
      <w:r w:rsidRPr="009811B5">
        <w:rPr>
          <w:color w:val="auto"/>
          <w:spacing w:val="-1"/>
        </w:rPr>
        <w:t>m</w:t>
      </w:r>
      <w:r w:rsidRPr="009811B5">
        <w:rPr>
          <w:color w:val="auto"/>
        </w:rPr>
        <w:t>en</w:t>
      </w:r>
      <w:r w:rsidRPr="009811B5">
        <w:rPr>
          <w:color w:val="auto"/>
          <w:spacing w:val="-2"/>
        </w:rPr>
        <w:t>t</w:t>
      </w:r>
      <w:r w:rsidRPr="009811B5">
        <w:rPr>
          <w:color w:val="auto"/>
        </w:rPr>
        <w:t xml:space="preserve">s, </w:t>
      </w:r>
      <w:r w:rsidRPr="009811B5">
        <w:rPr>
          <w:color w:val="auto"/>
          <w:spacing w:val="1"/>
        </w:rPr>
        <w:t>m</w:t>
      </w:r>
      <w:r w:rsidRPr="009811B5">
        <w:rPr>
          <w:color w:val="auto"/>
        </w:rPr>
        <w:t>u</w:t>
      </w:r>
      <w:r w:rsidRPr="009811B5">
        <w:rPr>
          <w:color w:val="auto"/>
          <w:spacing w:val="-3"/>
        </w:rPr>
        <w:t>s</w:t>
      </w:r>
      <w:r w:rsidRPr="009811B5">
        <w:rPr>
          <w:color w:val="auto"/>
        </w:rPr>
        <w:t>t c</w:t>
      </w:r>
      <w:r w:rsidRPr="009811B5">
        <w:rPr>
          <w:color w:val="auto"/>
          <w:spacing w:val="-2"/>
        </w:rPr>
        <w:t>o</w:t>
      </w:r>
      <w:r w:rsidRPr="009811B5">
        <w:rPr>
          <w:color w:val="auto"/>
          <w:spacing w:val="1"/>
        </w:rPr>
        <w:t>m</w:t>
      </w:r>
      <w:r w:rsidRPr="009811B5">
        <w:rPr>
          <w:color w:val="auto"/>
        </w:rPr>
        <w:t>p</w:t>
      </w:r>
      <w:r w:rsidRPr="009811B5">
        <w:rPr>
          <w:color w:val="auto"/>
          <w:spacing w:val="-1"/>
        </w:rPr>
        <w:t>l</w:t>
      </w:r>
      <w:r w:rsidRPr="009811B5">
        <w:rPr>
          <w:color w:val="auto"/>
        </w:rPr>
        <w:t>y</w:t>
      </w:r>
      <w:r w:rsidRPr="009811B5">
        <w:rPr>
          <w:color w:val="auto"/>
          <w:spacing w:val="-2"/>
        </w:rPr>
        <w:t xml:space="preserve"> </w:t>
      </w:r>
      <w:r w:rsidRPr="009811B5">
        <w:rPr>
          <w:color w:val="auto"/>
          <w:spacing w:val="-3"/>
        </w:rPr>
        <w:t>w</w:t>
      </w:r>
      <w:r w:rsidRPr="009811B5">
        <w:rPr>
          <w:color w:val="auto"/>
          <w:spacing w:val="-1"/>
        </w:rPr>
        <w:t>i</w:t>
      </w:r>
      <w:r w:rsidRPr="009811B5">
        <w:rPr>
          <w:color w:val="auto"/>
        </w:rPr>
        <w:t>th</w:t>
      </w:r>
      <w:r w:rsidRPr="009811B5">
        <w:rPr>
          <w:color w:val="auto"/>
          <w:spacing w:val="1"/>
        </w:rPr>
        <w:t xml:space="preserve"> </w:t>
      </w:r>
      <w:r w:rsidRPr="009811B5">
        <w:rPr>
          <w:color w:val="auto"/>
        </w:rPr>
        <w:t xml:space="preserve">the </w:t>
      </w:r>
      <w:r w:rsidRPr="009811B5">
        <w:rPr>
          <w:color w:val="auto"/>
          <w:spacing w:val="-2"/>
        </w:rPr>
        <w:t>g</w:t>
      </w:r>
      <w:r w:rsidRPr="009811B5">
        <w:rPr>
          <w:color w:val="auto"/>
        </w:rPr>
        <w:t>ene</w:t>
      </w:r>
      <w:r w:rsidRPr="009811B5">
        <w:rPr>
          <w:color w:val="auto"/>
          <w:spacing w:val="-1"/>
        </w:rPr>
        <w:t>r</w:t>
      </w:r>
      <w:r w:rsidRPr="009811B5">
        <w:rPr>
          <w:color w:val="auto"/>
        </w:rPr>
        <w:t>al p</w:t>
      </w:r>
      <w:r w:rsidRPr="009811B5">
        <w:rPr>
          <w:color w:val="auto"/>
          <w:spacing w:val="-1"/>
        </w:rPr>
        <w:t>ri</w:t>
      </w:r>
      <w:r w:rsidRPr="009811B5">
        <w:rPr>
          <w:color w:val="auto"/>
        </w:rPr>
        <w:t>nc</w:t>
      </w:r>
      <w:r w:rsidRPr="009811B5">
        <w:rPr>
          <w:color w:val="auto"/>
          <w:spacing w:val="-1"/>
        </w:rPr>
        <w:t>i</w:t>
      </w:r>
      <w:r w:rsidRPr="009811B5">
        <w:rPr>
          <w:color w:val="auto"/>
        </w:rPr>
        <w:t>p</w:t>
      </w:r>
      <w:r w:rsidRPr="009811B5">
        <w:rPr>
          <w:color w:val="auto"/>
          <w:spacing w:val="-1"/>
        </w:rPr>
        <w:t>l</w:t>
      </w:r>
      <w:r w:rsidRPr="009811B5">
        <w:rPr>
          <w:color w:val="auto"/>
        </w:rPr>
        <w:t>es</w:t>
      </w:r>
      <w:r w:rsidRPr="009811B5">
        <w:rPr>
          <w:color w:val="auto"/>
          <w:spacing w:val="-2"/>
        </w:rPr>
        <w:t xml:space="preserve"> </w:t>
      </w:r>
      <w:r w:rsidRPr="009811B5">
        <w:rPr>
          <w:color w:val="auto"/>
        </w:rPr>
        <w:t>of</w:t>
      </w:r>
      <w:r w:rsidRPr="009811B5">
        <w:rPr>
          <w:color w:val="auto"/>
          <w:spacing w:val="1"/>
        </w:rPr>
        <w:t xml:space="preserve"> </w:t>
      </w:r>
      <w:r w:rsidRPr="009811B5">
        <w:rPr>
          <w:color w:val="auto"/>
        </w:rPr>
        <w:t>s</w:t>
      </w:r>
      <w:r w:rsidR="00CC4A0E">
        <w:rPr>
          <w:color w:val="auto"/>
        </w:rPr>
        <w:t xml:space="preserve"> </w:t>
      </w:r>
      <w:r w:rsidRPr="009811B5">
        <w:rPr>
          <w:color w:val="auto"/>
          <w:spacing w:val="-2"/>
        </w:rPr>
        <w:t>1</w:t>
      </w:r>
      <w:r w:rsidRPr="009811B5">
        <w:rPr>
          <w:color w:val="auto"/>
        </w:rPr>
        <w:t>.1</w:t>
      </w:r>
      <w:r w:rsidRPr="009811B5">
        <w:rPr>
          <w:color w:val="auto"/>
          <w:spacing w:val="-2"/>
        </w:rPr>
        <w:t xml:space="preserve">3 </w:t>
      </w:r>
      <w:r>
        <w:rPr>
          <w:color w:val="auto"/>
          <w:spacing w:val="-2"/>
        </w:rPr>
        <w:t>of the NGER Measurement Determination</w:t>
      </w:r>
      <w:r w:rsidRPr="009811B5">
        <w:rPr>
          <w:color w:val="auto"/>
        </w:rPr>
        <w:t>.</w:t>
      </w:r>
      <w:r w:rsidRPr="009811B5">
        <w:rPr>
          <w:color w:val="auto"/>
          <w:spacing w:val="-2"/>
        </w:rPr>
        <w:t xml:space="preserve"> </w:t>
      </w:r>
    </w:p>
    <w:p w14:paraId="134B0B2D" w14:textId="77777777" w:rsidR="008465E3" w:rsidRPr="009811B5" w:rsidRDefault="008465E3" w:rsidP="008465E3">
      <w:pPr>
        <w:rPr>
          <w:color w:val="auto"/>
        </w:rPr>
      </w:pPr>
      <w:r w:rsidRPr="009811B5">
        <w:rPr>
          <w:color w:val="auto"/>
        </w:rPr>
        <w:t>In</w:t>
      </w:r>
      <w:r w:rsidRPr="009811B5">
        <w:rPr>
          <w:color w:val="auto"/>
          <w:spacing w:val="-1"/>
        </w:rPr>
        <w:t xml:space="preserve"> </w:t>
      </w:r>
      <w:r w:rsidRPr="009811B5">
        <w:rPr>
          <w:color w:val="auto"/>
          <w:spacing w:val="1"/>
        </w:rPr>
        <w:t>m</w:t>
      </w:r>
      <w:r w:rsidRPr="009811B5">
        <w:rPr>
          <w:color w:val="auto"/>
        </w:rPr>
        <w:t>eet</w:t>
      </w:r>
      <w:r w:rsidRPr="009811B5">
        <w:rPr>
          <w:color w:val="auto"/>
          <w:spacing w:val="-3"/>
        </w:rPr>
        <w:t>i</w:t>
      </w:r>
      <w:r w:rsidRPr="009811B5">
        <w:rPr>
          <w:color w:val="auto"/>
        </w:rPr>
        <w:t>ng</w:t>
      </w:r>
      <w:r w:rsidRPr="009811B5">
        <w:rPr>
          <w:color w:val="auto"/>
          <w:spacing w:val="-1"/>
        </w:rPr>
        <w:t xml:space="preserve"> </w:t>
      </w:r>
      <w:r w:rsidRPr="009811B5">
        <w:rPr>
          <w:color w:val="auto"/>
        </w:rPr>
        <w:t>the</w:t>
      </w:r>
      <w:r w:rsidRPr="009811B5">
        <w:rPr>
          <w:color w:val="auto"/>
          <w:spacing w:val="1"/>
        </w:rPr>
        <w:t xml:space="preserve"> </w:t>
      </w:r>
      <w:r w:rsidRPr="009811B5">
        <w:rPr>
          <w:color w:val="auto"/>
          <w:spacing w:val="-4"/>
        </w:rPr>
        <w:t>r</w:t>
      </w:r>
      <w:r w:rsidRPr="009811B5">
        <w:rPr>
          <w:color w:val="auto"/>
        </w:rPr>
        <w:t>e</w:t>
      </w:r>
      <w:r w:rsidRPr="009811B5">
        <w:rPr>
          <w:color w:val="auto"/>
          <w:spacing w:val="-2"/>
        </w:rPr>
        <w:t>q</w:t>
      </w:r>
      <w:r w:rsidRPr="009811B5">
        <w:rPr>
          <w:color w:val="auto"/>
        </w:rPr>
        <w:t>u</w:t>
      </w:r>
      <w:r w:rsidRPr="009811B5">
        <w:rPr>
          <w:color w:val="auto"/>
          <w:spacing w:val="-1"/>
        </w:rPr>
        <w:t>ir</w:t>
      </w:r>
      <w:r w:rsidRPr="009811B5">
        <w:rPr>
          <w:color w:val="auto"/>
        </w:rPr>
        <w:t>e</w:t>
      </w:r>
      <w:r w:rsidRPr="009811B5">
        <w:rPr>
          <w:color w:val="auto"/>
          <w:spacing w:val="1"/>
        </w:rPr>
        <w:t>m</w:t>
      </w:r>
      <w:r w:rsidRPr="009811B5">
        <w:rPr>
          <w:color w:val="auto"/>
        </w:rPr>
        <w:t>e</w:t>
      </w:r>
      <w:r w:rsidRPr="009811B5">
        <w:rPr>
          <w:color w:val="auto"/>
          <w:spacing w:val="-2"/>
        </w:rPr>
        <w:t>n</w:t>
      </w:r>
      <w:r w:rsidRPr="009811B5">
        <w:rPr>
          <w:color w:val="auto"/>
        </w:rPr>
        <w:t>t</w:t>
      </w:r>
      <w:r w:rsidRPr="009811B5">
        <w:rPr>
          <w:color w:val="auto"/>
          <w:spacing w:val="-2"/>
        </w:rPr>
        <w:t xml:space="preserve"> </w:t>
      </w:r>
      <w:r w:rsidRPr="009811B5">
        <w:rPr>
          <w:color w:val="auto"/>
          <w:spacing w:val="2"/>
        </w:rPr>
        <w:t>f</w:t>
      </w:r>
      <w:r w:rsidRPr="009811B5">
        <w:rPr>
          <w:color w:val="auto"/>
        </w:rPr>
        <w:t>or</w:t>
      </w:r>
      <w:r w:rsidRPr="009811B5">
        <w:rPr>
          <w:color w:val="auto"/>
          <w:spacing w:val="-3"/>
        </w:rPr>
        <w:t xml:space="preserve"> </w:t>
      </w:r>
      <w:r w:rsidRPr="009811B5">
        <w:rPr>
          <w:color w:val="auto"/>
        </w:rPr>
        <w:t>est</w:t>
      </w:r>
      <w:r w:rsidRPr="009811B5">
        <w:rPr>
          <w:color w:val="auto"/>
          <w:spacing w:val="-1"/>
        </w:rPr>
        <w:t>im</w:t>
      </w:r>
      <w:r w:rsidRPr="009811B5">
        <w:rPr>
          <w:color w:val="auto"/>
        </w:rPr>
        <w:t>ates</w:t>
      </w:r>
      <w:r w:rsidRPr="009811B5">
        <w:rPr>
          <w:color w:val="auto"/>
          <w:spacing w:val="-2"/>
        </w:rPr>
        <w:t xml:space="preserve"> </w:t>
      </w:r>
      <w:r w:rsidRPr="009811B5">
        <w:rPr>
          <w:color w:val="auto"/>
        </w:rPr>
        <w:t>to</w:t>
      </w:r>
      <w:r w:rsidRPr="009811B5">
        <w:rPr>
          <w:color w:val="auto"/>
          <w:spacing w:val="-1"/>
        </w:rPr>
        <w:t xml:space="preserve"> </w:t>
      </w:r>
      <w:r w:rsidRPr="009811B5">
        <w:rPr>
          <w:color w:val="auto"/>
          <w:spacing w:val="-2"/>
        </w:rPr>
        <w:t>a</w:t>
      </w:r>
      <w:r w:rsidRPr="009811B5">
        <w:rPr>
          <w:color w:val="auto"/>
        </w:rPr>
        <w:t>ch</w:t>
      </w:r>
      <w:r w:rsidRPr="009811B5">
        <w:rPr>
          <w:color w:val="auto"/>
          <w:spacing w:val="-1"/>
        </w:rPr>
        <w:t>i</w:t>
      </w:r>
      <w:r w:rsidRPr="009811B5">
        <w:rPr>
          <w:color w:val="auto"/>
        </w:rPr>
        <w:t>e</w:t>
      </w:r>
      <w:r w:rsidRPr="009811B5">
        <w:rPr>
          <w:color w:val="auto"/>
          <w:spacing w:val="-3"/>
        </w:rPr>
        <w:t>v</w:t>
      </w:r>
      <w:r w:rsidRPr="009811B5">
        <w:rPr>
          <w:color w:val="auto"/>
        </w:rPr>
        <w:t>e</w:t>
      </w:r>
      <w:r w:rsidRPr="009811B5">
        <w:rPr>
          <w:color w:val="auto"/>
          <w:spacing w:val="1"/>
        </w:rPr>
        <w:t xml:space="preserve"> </w:t>
      </w:r>
      <w:r w:rsidRPr="009811B5">
        <w:rPr>
          <w:color w:val="auto"/>
        </w:rPr>
        <w:t>the</w:t>
      </w:r>
      <w:r w:rsidRPr="009811B5">
        <w:rPr>
          <w:color w:val="auto"/>
          <w:spacing w:val="-1"/>
        </w:rPr>
        <w:t xml:space="preserve"> </w:t>
      </w:r>
      <w:r w:rsidRPr="009811B5">
        <w:rPr>
          <w:color w:val="auto"/>
        </w:rPr>
        <w:t>required</w:t>
      </w:r>
      <w:r w:rsidRPr="009811B5">
        <w:rPr>
          <w:color w:val="auto"/>
          <w:spacing w:val="1"/>
        </w:rPr>
        <w:t xml:space="preserve"> </w:t>
      </w:r>
      <w:r w:rsidRPr="009811B5">
        <w:rPr>
          <w:color w:val="auto"/>
        </w:rPr>
        <w:t>c</w:t>
      </w:r>
      <w:r w:rsidRPr="009811B5">
        <w:rPr>
          <w:color w:val="auto"/>
          <w:spacing w:val="-2"/>
        </w:rPr>
        <w:t>on</w:t>
      </w:r>
      <w:r w:rsidRPr="009811B5">
        <w:rPr>
          <w:color w:val="auto"/>
          <w:spacing w:val="2"/>
        </w:rPr>
        <w:t>f</w:t>
      </w:r>
      <w:r w:rsidRPr="009811B5">
        <w:rPr>
          <w:color w:val="auto"/>
          <w:spacing w:val="-3"/>
        </w:rPr>
        <w:t>i</w:t>
      </w:r>
      <w:r w:rsidRPr="009811B5">
        <w:rPr>
          <w:color w:val="auto"/>
        </w:rPr>
        <w:t>den</w:t>
      </w:r>
      <w:r w:rsidRPr="009811B5">
        <w:rPr>
          <w:color w:val="auto"/>
          <w:spacing w:val="-3"/>
        </w:rPr>
        <w:t>c</w:t>
      </w:r>
      <w:r w:rsidRPr="009811B5">
        <w:rPr>
          <w:color w:val="auto"/>
        </w:rPr>
        <w:t>e</w:t>
      </w:r>
      <w:r w:rsidRPr="009811B5">
        <w:rPr>
          <w:color w:val="auto"/>
          <w:spacing w:val="1"/>
        </w:rPr>
        <w:t xml:space="preserve"> </w:t>
      </w:r>
      <w:r w:rsidRPr="009811B5">
        <w:rPr>
          <w:color w:val="auto"/>
          <w:spacing w:val="-1"/>
        </w:rPr>
        <w:t>l</w:t>
      </w:r>
      <w:r w:rsidRPr="009811B5">
        <w:rPr>
          <w:color w:val="auto"/>
        </w:rPr>
        <w:t>e</w:t>
      </w:r>
      <w:r w:rsidRPr="009811B5">
        <w:rPr>
          <w:color w:val="auto"/>
          <w:spacing w:val="-3"/>
        </w:rPr>
        <w:t>v</w:t>
      </w:r>
      <w:r w:rsidRPr="009811B5">
        <w:rPr>
          <w:color w:val="auto"/>
        </w:rPr>
        <w:t>e</w:t>
      </w:r>
      <w:r w:rsidRPr="009811B5">
        <w:rPr>
          <w:color w:val="auto"/>
          <w:spacing w:val="-1"/>
        </w:rPr>
        <w:t>l</w:t>
      </w:r>
      <w:r w:rsidRPr="009811B5">
        <w:rPr>
          <w:color w:val="auto"/>
        </w:rPr>
        <w:t>, the a</w:t>
      </w:r>
      <w:r w:rsidRPr="009811B5">
        <w:rPr>
          <w:color w:val="auto"/>
          <w:spacing w:val="-3"/>
        </w:rPr>
        <w:t>v</w:t>
      </w:r>
      <w:r w:rsidRPr="009811B5">
        <w:rPr>
          <w:color w:val="auto"/>
        </w:rPr>
        <w:t>a</w:t>
      </w:r>
      <w:r w:rsidRPr="009811B5">
        <w:rPr>
          <w:color w:val="auto"/>
          <w:spacing w:val="-1"/>
        </w:rPr>
        <w:t>il</w:t>
      </w:r>
      <w:r w:rsidRPr="009811B5">
        <w:rPr>
          <w:color w:val="auto"/>
        </w:rPr>
        <w:t>ab</w:t>
      </w:r>
      <w:r w:rsidRPr="009811B5">
        <w:rPr>
          <w:color w:val="auto"/>
          <w:spacing w:val="-1"/>
        </w:rPr>
        <w:t>ili</w:t>
      </w:r>
      <w:r w:rsidRPr="009811B5">
        <w:rPr>
          <w:color w:val="auto"/>
        </w:rPr>
        <w:t>ty</w:t>
      </w:r>
      <w:r w:rsidRPr="009811B5">
        <w:rPr>
          <w:color w:val="auto"/>
          <w:spacing w:val="-2"/>
        </w:rPr>
        <w:t xml:space="preserve"> </w:t>
      </w:r>
      <w:r w:rsidRPr="009811B5">
        <w:rPr>
          <w:color w:val="auto"/>
        </w:rPr>
        <w:t>of</w:t>
      </w:r>
      <w:r w:rsidRPr="009811B5">
        <w:rPr>
          <w:color w:val="auto"/>
          <w:spacing w:val="3"/>
        </w:rPr>
        <w:t xml:space="preserve"> </w:t>
      </w:r>
      <w:r w:rsidRPr="009811B5">
        <w:rPr>
          <w:color w:val="auto"/>
          <w:spacing w:val="-1"/>
        </w:rPr>
        <w:t>r</w:t>
      </w:r>
      <w:r w:rsidRPr="009811B5">
        <w:rPr>
          <w:color w:val="auto"/>
        </w:rPr>
        <w:t>eas</w:t>
      </w:r>
      <w:r w:rsidRPr="009811B5">
        <w:rPr>
          <w:color w:val="auto"/>
          <w:spacing w:val="-2"/>
        </w:rPr>
        <w:t>o</w:t>
      </w:r>
      <w:r w:rsidRPr="009811B5">
        <w:rPr>
          <w:color w:val="auto"/>
        </w:rPr>
        <w:t>n</w:t>
      </w:r>
      <w:r w:rsidRPr="009811B5">
        <w:rPr>
          <w:color w:val="auto"/>
          <w:spacing w:val="-2"/>
        </w:rPr>
        <w:t>ab</w:t>
      </w:r>
      <w:r w:rsidRPr="009811B5">
        <w:rPr>
          <w:color w:val="auto"/>
          <w:spacing w:val="-1"/>
        </w:rPr>
        <w:t>l</w:t>
      </w:r>
      <w:r w:rsidRPr="009811B5">
        <w:rPr>
          <w:color w:val="auto"/>
        </w:rPr>
        <w:t>e</w:t>
      </w:r>
      <w:r w:rsidRPr="009811B5">
        <w:rPr>
          <w:color w:val="auto"/>
          <w:spacing w:val="1"/>
        </w:rPr>
        <w:t xml:space="preserve"> </w:t>
      </w:r>
      <w:r w:rsidRPr="009811B5">
        <w:rPr>
          <w:color w:val="auto"/>
          <w:spacing w:val="-1"/>
        </w:rPr>
        <w:t>r</w:t>
      </w:r>
      <w:r w:rsidRPr="009811B5">
        <w:rPr>
          <w:color w:val="auto"/>
        </w:rPr>
        <w:t>esou</w:t>
      </w:r>
      <w:r w:rsidRPr="009811B5">
        <w:rPr>
          <w:color w:val="auto"/>
          <w:spacing w:val="-1"/>
        </w:rPr>
        <w:t>r</w:t>
      </w:r>
      <w:r w:rsidRPr="009811B5">
        <w:rPr>
          <w:color w:val="auto"/>
        </w:rPr>
        <w:t>ces</w:t>
      </w:r>
      <w:r w:rsidRPr="009811B5">
        <w:rPr>
          <w:color w:val="auto"/>
          <w:spacing w:val="-2"/>
        </w:rPr>
        <w:t xml:space="preserve"> </w:t>
      </w:r>
      <w:r w:rsidRPr="009811B5">
        <w:rPr>
          <w:color w:val="auto"/>
        </w:rPr>
        <w:t>by</w:t>
      </w:r>
      <w:r w:rsidRPr="009811B5">
        <w:rPr>
          <w:color w:val="auto"/>
          <w:spacing w:val="-2"/>
        </w:rPr>
        <w:t xml:space="preserve"> </w:t>
      </w:r>
      <w:r w:rsidRPr="009811B5">
        <w:rPr>
          <w:color w:val="auto"/>
        </w:rPr>
        <w:t>the</w:t>
      </w:r>
      <w:r w:rsidRPr="009811B5">
        <w:rPr>
          <w:color w:val="auto"/>
          <w:spacing w:val="1"/>
        </w:rPr>
        <w:t xml:space="preserve"> </w:t>
      </w:r>
      <w:r w:rsidRPr="009811B5">
        <w:rPr>
          <w:color w:val="auto"/>
          <w:spacing w:val="-1"/>
        </w:rPr>
        <w:t>r</w:t>
      </w:r>
      <w:r w:rsidRPr="009811B5">
        <w:rPr>
          <w:color w:val="auto"/>
        </w:rPr>
        <w:t>e</w:t>
      </w:r>
      <w:r w:rsidRPr="009811B5">
        <w:rPr>
          <w:color w:val="auto"/>
          <w:spacing w:val="-3"/>
        </w:rPr>
        <w:t>l</w:t>
      </w:r>
      <w:r w:rsidRPr="009811B5">
        <w:rPr>
          <w:color w:val="auto"/>
        </w:rPr>
        <w:t>e</w:t>
      </w:r>
      <w:r w:rsidRPr="009811B5">
        <w:rPr>
          <w:color w:val="auto"/>
          <w:spacing w:val="-3"/>
        </w:rPr>
        <w:t>v</w:t>
      </w:r>
      <w:r w:rsidRPr="009811B5">
        <w:rPr>
          <w:color w:val="auto"/>
        </w:rPr>
        <w:t>ant co</w:t>
      </w:r>
      <w:r w:rsidRPr="009811B5">
        <w:rPr>
          <w:color w:val="auto"/>
          <w:spacing w:val="-1"/>
        </w:rPr>
        <w:t>r</w:t>
      </w:r>
      <w:r w:rsidRPr="009811B5">
        <w:rPr>
          <w:color w:val="auto"/>
        </w:rPr>
        <w:t>po</w:t>
      </w:r>
      <w:r w:rsidRPr="009811B5">
        <w:rPr>
          <w:color w:val="auto"/>
          <w:spacing w:val="-1"/>
        </w:rPr>
        <w:t>r</w:t>
      </w:r>
      <w:r w:rsidRPr="009811B5">
        <w:rPr>
          <w:color w:val="auto"/>
          <w:spacing w:val="-2"/>
        </w:rPr>
        <w:t>a</w:t>
      </w:r>
      <w:r w:rsidRPr="009811B5">
        <w:rPr>
          <w:color w:val="auto"/>
        </w:rPr>
        <w:t>t</w:t>
      </w:r>
      <w:r w:rsidRPr="009811B5">
        <w:rPr>
          <w:color w:val="auto"/>
          <w:spacing w:val="-1"/>
        </w:rPr>
        <w:t>i</w:t>
      </w:r>
      <w:r w:rsidRPr="009811B5">
        <w:rPr>
          <w:color w:val="auto"/>
        </w:rPr>
        <w:t>on</w:t>
      </w:r>
      <w:r w:rsidRPr="009811B5">
        <w:rPr>
          <w:color w:val="auto"/>
          <w:spacing w:val="-1"/>
        </w:rPr>
        <w:t xml:space="preserve"> </w:t>
      </w:r>
      <w:r w:rsidRPr="009811B5">
        <w:rPr>
          <w:color w:val="auto"/>
        </w:rPr>
        <w:t>a</w:t>
      </w:r>
      <w:r w:rsidRPr="009811B5">
        <w:rPr>
          <w:color w:val="auto"/>
          <w:spacing w:val="-2"/>
        </w:rPr>
        <w:t>n</w:t>
      </w:r>
      <w:r w:rsidRPr="009811B5">
        <w:rPr>
          <w:color w:val="auto"/>
        </w:rPr>
        <w:t>d</w:t>
      </w:r>
      <w:r w:rsidRPr="009811B5">
        <w:rPr>
          <w:color w:val="auto"/>
          <w:spacing w:val="1"/>
        </w:rPr>
        <w:t xml:space="preserve"> </w:t>
      </w:r>
      <w:r w:rsidRPr="009811B5">
        <w:rPr>
          <w:color w:val="auto"/>
          <w:spacing w:val="-2"/>
        </w:rPr>
        <w:t>t</w:t>
      </w:r>
      <w:r w:rsidRPr="009811B5">
        <w:rPr>
          <w:color w:val="auto"/>
        </w:rPr>
        <w:t>he</w:t>
      </w:r>
      <w:r w:rsidRPr="009811B5">
        <w:rPr>
          <w:color w:val="auto"/>
          <w:spacing w:val="1"/>
        </w:rPr>
        <w:t xml:space="preserve"> </w:t>
      </w:r>
      <w:r w:rsidRPr="009811B5">
        <w:rPr>
          <w:color w:val="auto"/>
          <w:spacing w:val="-1"/>
        </w:rPr>
        <w:t>r</w:t>
      </w:r>
      <w:r w:rsidRPr="009811B5">
        <w:rPr>
          <w:color w:val="auto"/>
        </w:rPr>
        <w:t>e</w:t>
      </w:r>
      <w:r w:rsidRPr="009811B5">
        <w:rPr>
          <w:color w:val="auto"/>
          <w:spacing w:val="-2"/>
        </w:rPr>
        <w:t>q</w:t>
      </w:r>
      <w:r w:rsidRPr="009811B5">
        <w:rPr>
          <w:color w:val="auto"/>
        </w:rPr>
        <w:t>u</w:t>
      </w:r>
      <w:r w:rsidRPr="009811B5">
        <w:rPr>
          <w:color w:val="auto"/>
          <w:spacing w:val="-1"/>
        </w:rPr>
        <w:t>ir</w:t>
      </w:r>
      <w:r w:rsidRPr="009811B5">
        <w:rPr>
          <w:color w:val="auto"/>
        </w:rPr>
        <w:t>e</w:t>
      </w:r>
      <w:r w:rsidRPr="009811B5">
        <w:rPr>
          <w:color w:val="auto"/>
          <w:spacing w:val="-1"/>
        </w:rPr>
        <w:t>m</w:t>
      </w:r>
      <w:r w:rsidRPr="009811B5">
        <w:rPr>
          <w:color w:val="auto"/>
        </w:rPr>
        <w:t>ents</w:t>
      </w:r>
      <w:r w:rsidRPr="009811B5">
        <w:rPr>
          <w:color w:val="auto"/>
          <w:spacing w:val="-2"/>
        </w:rPr>
        <w:t xml:space="preserve"> o</w:t>
      </w:r>
      <w:r w:rsidRPr="009811B5">
        <w:rPr>
          <w:color w:val="auto"/>
        </w:rPr>
        <w:t xml:space="preserve">f the </w:t>
      </w:r>
      <w:r>
        <w:rPr>
          <w:color w:val="auto"/>
        </w:rPr>
        <w:t>NGER Measurement Determination</w:t>
      </w:r>
      <w:r w:rsidRPr="009811B5">
        <w:rPr>
          <w:color w:val="auto"/>
          <w:spacing w:val="-1"/>
        </w:rPr>
        <w:t xml:space="preserve"> </w:t>
      </w:r>
      <w:r w:rsidRPr="009811B5">
        <w:rPr>
          <w:color w:val="auto"/>
        </w:rPr>
        <w:t>sh</w:t>
      </w:r>
      <w:r w:rsidRPr="009811B5">
        <w:rPr>
          <w:color w:val="auto"/>
          <w:spacing w:val="-2"/>
        </w:rPr>
        <w:t>o</w:t>
      </w:r>
      <w:r w:rsidRPr="009811B5">
        <w:rPr>
          <w:color w:val="auto"/>
        </w:rPr>
        <w:t>u</w:t>
      </w:r>
      <w:r w:rsidRPr="009811B5">
        <w:rPr>
          <w:color w:val="auto"/>
          <w:spacing w:val="-1"/>
        </w:rPr>
        <w:t>l</w:t>
      </w:r>
      <w:r w:rsidRPr="009811B5">
        <w:rPr>
          <w:color w:val="auto"/>
        </w:rPr>
        <w:t>d</w:t>
      </w:r>
      <w:r w:rsidRPr="009811B5">
        <w:rPr>
          <w:color w:val="auto"/>
          <w:spacing w:val="-1"/>
        </w:rPr>
        <w:t xml:space="preserve"> </w:t>
      </w:r>
      <w:r w:rsidRPr="009811B5">
        <w:rPr>
          <w:color w:val="auto"/>
        </w:rPr>
        <w:t>be</w:t>
      </w:r>
      <w:r w:rsidRPr="009811B5">
        <w:rPr>
          <w:color w:val="auto"/>
          <w:spacing w:val="1"/>
        </w:rPr>
        <w:t xml:space="preserve"> </w:t>
      </w:r>
      <w:r w:rsidRPr="009811B5">
        <w:rPr>
          <w:color w:val="auto"/>
        </w:rPr>
        <w:t>c</w:t>
      </w:r>
      <w:r w:rsidRPr="009811B5">
        <w:rPr>
          <w:color w:val="auto"/>
          <w:spacing w:val="-2"/>
        </w:rPr>
        <w:t>o</w:t>
      </w:r>
      <w:r w:rsidRPr="009811B5">
        <w:rPr>
          <w:color w:val="auto"/>
        </w:rPr>
        <w:t>ns</w:t>
      </w:r>
      <w:r w:rsidRPr="009811B5">
        <w:rPr>
          <w:color w:val="auto"/>
          <w:spacing w:val="-1"/>
        </w:rPr>
        <w:t>i</w:t>
      </w:r>
      <w:r w:rsidRPr="009811B5">
        <w:rPr>
          <w:color w:val="auto"/>
        </w:rPr>
        <w:t>de</w:t>
      </w:r>
      <w:r w:rsidRPr="009811B5">
        <w:rPr>
          <w:color w:val="auto"/>
          <w:spacing w:val="-1"/>
        </w:rPr>
        <w:t>r</w:t>
      </w:r>
      <w:r w:rsidRPr="009811B5">
        <w:rPr>
          <w:color w:val="auto"/>
          <w:spacing w:val="-2"/>
        </w:rPr>
        <w:t>e</w:t>
      </w:r>
      <w:r w:rsidRPr="009811B5">
        <w:rPr>
          <w:color w:val="auto"/>
        </w:rPr>
        <w:t xml:space="preserve">d. </w:t>
      </w:r>
      <w:r w:rsidRPr="009811B5">
        <w:rPr>
          <w:color w:val="auto"/>
          <w:spacing w:val="-2"/>
        </w:rPr>
        <w:t>I</w:t>
      </w:r>
      <w:r w:rsidRPr="009811B5">
        <w:rPr>
          <w:color w:val="auto"/>
        </w:rPr>
        <w:t>n</w:t>
      </w:r>
      <w:r w:rsidRPr="009811B5">
        <w:rPr>
          <w:color w:val="auto"/>
          <w:spacing w:val="1"/>
        </w:rPr>
        <w:t xml:space="preserve"> </w:t>
      </w:r>
      <w:r w:rsidRPr="009811B5">
        <w:rPr>
          <w:color w:val="auto"/>
        </w:rPr>
        <w:t>s</w:t>
      </w:r>
      <w:r w:rsidRPr="009811B5">
        <w:rPr>
          <w:color w:val="auto"/>
          <w:spacing w:val="-2"/>
        </w:rPr>
        <w:t>o</w:t>
      </w:r>
      <w:r w:rsidRPr="009811B5">
        <w:rPr>
          <w:color w:val="auto"/>
          <w:spacing w:val="-1"/>
        </w:rPr>
        <w:t>m</w:t>
      </w:r>
      <w:r w:rsidRPr="009811B5">
        <w:rPr>
          <w:color w:val="auto"/>
        </w:rPr>
        <w:t>e</w:t>
      </w:r>
      <w:r w:rsidRPr="009811B5">
        <w:rPr>
          <w:color w:val="auto"/>
          <w:spacing w:val="1"/>
        </w:rPr>
        <w:t xml:space="preserve"> </w:t>
      </w:r>
      <w:r w:rsidRPr="009811B5">
        <w:rPr>
          <w:color w:val="auto"/>
          <w:spacing w:val="-1"/>
        </w:rPr>
        <w:t>i</w:t>
      </w:r>
      <w:r w:rsidRPr="009811B5">
        <w:rPr>
          <w:color w:val="auto"/>
        </w:rPr>
        <w:t>nst</w:t>
      </w:r>
      <w:r w:rsidRPr="009811B5">
        <w:rPr>
          <w:color w:val="auto"/>
          <w:spacing w:val="-2"/>
        </w:rPr>
        <w:t>a</w:t>
      </w:r>
      <w:r w:rsidRPr="009811B5">
        <w:rPr>
          <w:color w:val="auto"/>
        </w:rPr>
        <w:t>nces,</w:t>
      </w:r>
      <w:r w:rsidRPr="009811B5">
        <w:rPr>
          <w:color w:val="auto"/>
          <w:spacing w:val="-2"/>
        </w:rPr>
        <w:t xml:space="preserve"> </w:t>
      </w:r>
      <w:r w:rsidRPr="009811B5">
        <w:rPr>
          <w:color w:val="auto"/>
        </w:rPr>
        <w:t>t</w:t>
      </w:r>
      <w:r w:rsidRPr="009811B5">
        <w:rPr>
          <w:color w:val="auto"/>
          <w:spacing w:val="-2"/>
        </w:rPr>
        <w:t>h</w:t>
      </w:r>
      <w:r w:rsidRPr="009811B5">
        <w:rPr>
          <w:color w:val="auto"/>
        </w:rPr>
        <w:t>e</w:t>
      </w:r>
      <w:r w:rsidRPr="009811B5">
        <w:rPr>
          <w:color w:val="auto"/>
          <w:spacing w:val="1"/>
        </w:rPr>
        <w:t xml:space="preserve"> </w:t>
      </w:r>
      <w:r w:rsidRPr="009811B5">
        <w:rPr>
          <w:color w:val="auto"/>
        </w:rPr>
        <w:t>a</w:t>
      </w:r>
      <w:r w:rsidRPr="009811B5">
        <w:rPr>
          <w:color w:val="auto"/>
          <w:spacing w:val="-3"/>
        </w:rPr>
        <w:t>v</w:t>
      </w:r>
      <w:r w:rsidRPr="009811B5">
        <w:rPr>
          <w:color w:val="auto"/>
        </w:rPr>
        <w:t>a</w:t>
      </w:r>
      <w:r w:rsidRPr="009811B5">
        <w:rPr>
          <w:color w:val="auto"/>
          <w:spacing w:val="-1"/>
        </w:rPr>
        <w:t>il</w:t>
      </w:r>
      <w:r w:rsidRPr="009811B5">
        <w:rPr>
          <w:color w:val="auto"/>
        </w:rPr>
        <w:t>ab</w:t>
      </w:r>
      <w:r w:rsidRPr="009811B5">
        <w:rPr>
          <w:color w:val="auto"/>
          <w:spacing w:val="-1"/>
        </w:rPr>
        <w:t>ili</w:t>
      </w:r>
      <w:r w:rsidRPr="009811B5">
        <w:rPr>
          <w:color w:val="auto"/>
        </w:rPr>
        <w:t>ty</w:t>
      </w:r>
      <w:r w:rsidRPr="009811B5">
        <w:rPr>
          <w:color w:val="auto"/>
          <w:spacing w:val="-2"/>
        </w:rPr>
        <w:t xml:space="preserve"> </w:t>
      </w:r>
      <w:r w:rsidRPr="009811B5">
        <w:rPr>
          <w:color w:val="auto"/>
        </w:rPr>
        <w:t>of</w:t>
      </w:r>
      <w:r w:rsidRPr="009811B5">
        <w:rPr>
          <w:color w:val="auto"/>
          <w:spacing w:val="3"/>
        </w:rPr>
        <w:t xml:space="preserve"> </w:t>
      </w:r>
      <w:r w:rsidRPr="009811B5">
        <w:rPr>
          <w:color w:val="auto"/>
          <w:spacing w:val="-1"/>
        </w:rPr>
        <w:t>r</w:t>
      </w:r>
      <w:r w:rsidRPr="009811B5">
        <w:rPr>
          <w:color w:val="auto"/>
        </w:rPr>
        <w:t>ea</w:t>
      </w:r>
      <w:r w:rsidRPr="009811B5">
        <w:rPr>
          <w:color w:val="auto"/>
          <w:spacing w:val="-3"/>
        </w:rPr>
        <w:t>s</w:t>
      </w:r>
      <w:r w:rsidRPr="009811B5">
        <w:rPr>
          <w:color w:val="auto"/>
        </w:rPr>
        <w:t>o</w:t>
      </w:r>
      <w:r w:rsidRPr="009811B5">
        <w:rPr>
          <w:color w:val="auto"/>
          <w:spacing w:val="-2"/>
        </w:rPr>
        <w:t>n</w:t>
      </w:r>
      <w:r w:rsidRPr="009811B5">
        <w:rPr>
          <w:color w:val="auto"/>
        </w:rPr>
        <w:t>ab</w:t>
      </w:r>
      <w:r w:rsidRPr="009811B5">
        <w:rPr>
          <w:color w:val="auto"/>
          <w:spacing w:val="-1"/>
        </w:rPr>
        <w:t>l</w:t>
      </w:r>
      <w:r w:rsidRPr="009811B5">
        <w:rPr>
          <w:color w:val="auto"/>
        </w:rPr>
        <w:t xml:space="preserve">e </w:t>
      </w:r>
      <w:r w:rsidRPr="009811B5">
        <w:rPr>
          <w:color w:val="auto"/>
          <w:spacing w:val="-1"/>
        </w:rPr>
        <w:t>r</w:t>
      </w:r>
      <w:r w:rsidRPr="009811B5">
        <w:rPr>
          <w:color w:val="auto"/>
        </w:rPr>
        <w:t>esou</w:t>
      </w:r>
      <w:r w:rsidRPr="009811B5">
        <w:rPr>
          <w:color w:val="auto"/>
          <w:spacing w:val="-1"/>
        </w:rPr>
        <w:t>r</w:t>
      </w:r>
      <w:r w:rsidRPr="009811B5">
        <w:rPr>
          <w:color w:val="auto"/>
        </w:rPr>
        <w:t>ces</w:t>
      </w:r>
      <w:r w:rsidRPr="009811B5">
        <w:rPr>
          <w:color w:val="auto"/>
          <w:spacing w:val="-2"/>
        </w:rPr>
        <w:t xml:space="preserve"> </w:t>
      </w:r>
      <w:r w:rsidRPr="009811B5">
        <w:rPr>
          <w:color w:val="auto"/>
          <w:spacing w:val="1"/>
        </w:rPr>
        <w:t>m</w:t>
      </w:r>
      <w:r w:rsidRPr="009811B5">
        <w:rPr>
          <w:color w:val="auto"/>
        </w:rPr>
        <w:t>ay</w:t>
      </w:r>
      <w:r w:rsidRPr="009811B5">
        <w:rPr>
          <w:color w:val="auto"/>
          <w:spacing w:val="-2"/>
        </w:rPr>
        <w:t xml:space="preserve"> </w:t>
      </w:r>
      <w:r w:rsidRPr="009811B5">
        <w:rPr>
          <w:color w:val="auto"/>
          <w:spacing w:val="-1"/>
        </w:rPr>
        <w:t>li</w:t>
      </w:r>
      <w:r w:rsidRPr="009811B5">
        <w:rPr>
          <w:color w:val="auto"/>
          <w:spacing w:val="1"/>
        </w:rPr>
        <w:t>m</w:t>
      </w:r>
      <w:r w:rsidRPr="009811B5">
        <w:rPr>
          <w:color w:val="auto"/>
          <w:spacing w:val="-1"/>
        </w:rPr>
        <w:t>i</w:t>
      </w:r>
      <w:r w:rsidRPr="009811B5">
        <w:rPr>
          <w:color w:val="auto"/>
        </w:rPr>
        <w:t>t t</w:t>
      </w:r>
      <w:r w:rsidRPr="009811B5">
        <w:rPr>
          <w:color w:val="auto"/>
          <w:spacing w:val="-2"/>
        </w:rPr>
        <w:t>h</w:t>
      </w:r>
      <w:r w:rsidRPr="009811B5">
        <w:rPr>
          <w:color w:val="auto"/>
        </w:rPr>
        <w:t>e</w:t>
      </w:r>
      <w:r w:rsidRPr="009811B5">
        <w:rPr>
          <w:color w:val="auto"/>
          <w:spacing w:val="1"/>
        </w:rPr>
        <w:t xml:space="preserve"> </w:t>
      </w:r>
      <w:r w:rsidRPr="009811B5">
        <w:rPr>
          <w:color w:val="auto"/>
        </w:rPr>
        <w:t>ab</w:t>
      </w:r>
      <w:r w:rsidRPr="009811B5">
        <w:rPr>
          <w:color w:val="auto"/>
          <w:spacing w:val="-1"/>
        </w:rPr>
        <w:t>ili</w:t>
      </w:r>
      <w:r w:rsidRPr="009811B5">
        <w:rPr>
          <w:color w:val="auto"/>
        </w:rPr>
        <w:t>ty</w:t>
      </w:r>
      <w:r w:rsidRPr="009811B5">
        <w:rPr>
          <w:color w:val="auto"/>
          <w:spacing w:val="-2"/>
        </w:rPr>
        <w:t xml:space="preserve"> o</w:t>
      </w:r>
      <w:r w:rsidRPr="009811B5">
        <w:rPr>
          <w:color w:val="auto"/>
        </w:rPr>
        <w:t>f</w:t>
      </w:r>
      <w:r w:rsidRPr="009811B5">
        <w:rPr>
          <w:color w:val="auto"/>
          <w:spacing w:val="3"/>
        </w:rPr>
        <w:t xml:space="preserve"> </w:t>
      </w:r>
      <w:r w:rsidRPr="009811B5">
        <w:rPr>
          <w:color w:val="auto"/>
        </w:rPr>
        <w:t>a</w:t>
      </w:r>
      <w:r w:rsidRPr="009811B5">
        <w:rPr>
          <w:color w:val="auto"/>
          <w:spacing w:val="-1"/>
        </w:rPr>
        <w:t xml:space="preserve"> l</w:t>
      </w:r>
      <w:r w:rsidRPr="009811B5">
        <w:rPr>
          <w:color w:val="auto"/>
        </w:rPr>
        <w:t>an</w:t>
      </w:r>
      <w:r w:rsidRPr="009811B5">
        <w:rPr>
          <w:color w:val="auto"/>
          <w:spacing w:val="-2"/>
        </w:rPr>
        <w:t>d</w:t>
      </w:r>
      <w:r w:rsidRPr="009811B5">
        <w:rPr>
          <w:color w:val="auto"/>
          <w:spacing w:val="2"/>
        </w:rPr>
        <w:t>f</w:t>
      </w:r>
      <w:r w:rsidRPr="009811B5">
        <w:rPr>
          <w:color w:val="auto"/>
          <w:spacing w:val="-1"/>
        </w:rPr>
        <w:t>il</w:t>
      </w:r>
      <w:r w:rsidRPr="009811B5">
        <w:rPr>
          <w:color w:val="auto"/>
        </w:rPr>
        <w:t>l</w:t>
      </w:r>
      <w:r w:rsidRPr="009811B5">
        <w:rPr>
          <w:color w:val="auto"/>
          <w:spacing w:val="-3"/>
        </w:rPr>
        <w:t xml:space="preserve"> </w:t>
      </w:r>
      <w:r w:rsidRPr="009811B5">
        <w:rPr>
          <w:color w:val="auto"/>
        </w:rPr>
        <w:t>o</w:t>
      </w:r>
      <w:r w:rsidRPr="009811B5">
        <w:rPr>
          <w:color w:val="auto"/>
          <w:spacing w:val="-2"/>
        </w:rPr>
        <w:t>p</w:t>
      </w:r>
      <w:r w:rsidRPr="009811B5">
        <w:rPr>
          <w:color w:val="auto"/>
        </w:rPr>
        <w:t>e</w:t>
      </w:r>
      <w:r w:rsidRPr="009811B5">
        <w:rPr>
          <w:color w:val="auto"/>
          <w:spacing w:val="-1"/>
        </w:rPr>
        <w:t>r</w:t>
      </w:r>
      <w:r w:rsidRPr="009811B5">
        <w:rPr>
          <w:color w:val="auto"/>
        </w:rPr>
        <w:t>ator</w:t>
      </w:r>
      <w:r w:rsidRPr="009811B5">
        <w:rPr>
          <w:color w:val="auto"/>
          <w:spacing w:val="-1"/>
        </w:rPr>
        <w:t xml:space="preserve"> </w:t>
      </w:r>
      <w:r w:rsidRPr="009811B5">
        <w:rPr>
          <w:color w:val="auto"/>
          <w:spacing w:val="-2"/>
        </w:rPr>
        <w:t>t</w:t>
      </w:r>
      <w:r w:rsidRPr="009811B5">
        <w:rPr>
          <w:color w:val="auto"/>
        </w:rPr>
        <w:t>o</w:t>
      </w:r>
      <w:r w:rsidRPr="009811B5">
        <w:rPr>
          <w:color w:val="auto"/>
          <w:spacing w:val="-1"/>
        </w:rPr>
        <w:t xml:space="preserve"> </w:t>
      </w:r>
      <w:r w:rsidRPr="009811B5">
        <w:rPr>
          <w:color w:val="auto"/>
          <w:spacing w:val="2"/>
        </w:rPr>
        <w:t>ensure</w:t>
      </w:r>
      <w:r w:rsidRPr="009811B5">
        <w:rPr>
          <w:color w:val="auto"/>
          <w:spacing w:val="-2"/>
        </w:rPr>
        <w:t xml:space="preserve"> </w:t>
      </w:r>
      <w:r w:rsidRPr="009811B5">
        <w:rPr>
          <w:color w:val="auto"/>
        </w:rPr>
        <w:t>that est</w:t>
      </w:r>
      <w:r w:rsidRPr="009811B5">
        <w:rPr>
          <w:color w:val="auto"/>
          <w:spacing w:val="-1"/>
        </w:rPr>
        <w:t>im</w:t>
      </w:r>
      <w:r w:rsidRPr="009811B5">
        <w:rPr>
          <w:color w:val="auto"/>
        </w:rPr>
        <w:t>ates</w:t>
      </w:r>
      <w:r w:rsidRPr="009811B5">
        <w:rPr>
          <w:color w:val="auto"/>
          <w:spacing w:val="-2"/>
        </w:rPr>
        <w:t xml:space="preserve"> </w:t>
      </w:r>
      <w:r w:rsidRPr="009811B5">
        <w:rPr>
          <w:color w:val="auto"/>
        </w:rPr>
        <w:t>us</w:t>
      </w:r>
      <w:r w:rsidRPr="009811B5">
        <w:rPr>
          <w:color w:val="auto"/>
          <w:spacing w:val="-1"/>
        </w:rPr>
        <w:t>i</w:t>
      </w:r>
      <w:r w:rsidRPr="009811B5">
        <w:rPr>
          <w:color w:val="auto"/>
        </w:rPr>
        <w:t xml:space="preserve">ng </w:t>
      </w:r>
      <w:r w:rsidRPr="009811B5">
        <w:rPr>
          <w:color w:val="auto"/>
          <w:spacing w:val="-1"/>
        </w:rPr>
        <w:t>i</w:t>
      </w:r>
      <w:r w:rsidRPr="009811B5">
        <w:rPr>
          <w:color w:val="auto"/>
        </w:rPr>
        <w:t>ndust</w:t>
      </w:r>
      <w:r w:rsidRPr="009811B5">
        <w:rPr>
          <w:color w:val="auto"/>
          <w:spacing w:val="-1"/>
        </w:rPr>
        <w:t>r</w:t>
      </w:r>
      <w:r w:rsidRPr="009811B5">
        <w:rPr>
          <w:color w:val="auto"/>
        </w:rPr>
        <w:t>y</w:t>
      </w:r>
      <w:r w:rsidRPr="009811B5">
        <w:rPr>
          <w:color w:val="auto"/>
          <w:spacing w:val="-2"/>
        </w:rPr>
        <w:t xml:space="preserve"> </w:t>
      </w:r>
      <w:r w:rsidRPr="009811B5">
        <w:rPr>
          <w:color w:val="auto"/>
        </w:rPr>
        <w:t>est</w:t>
      </w:r>
      <w:r w:rsidRPr="009811B5">
        <w:rPr>
          <w:color w:val="auto"/>
          <w:spacing w:val="-1"/>
        </w:rPr>
        <w:t>i</w:t>
      </w:r>
      <w:r w:rsidRPr="009811B5">
        <w:rPr>
          <w:color w:val="auto"/>
          <w:spacing w:val="1"/>
        </w:rPr>
        <w:t>m</w:t>
      </w:r>
      <w:r w:rsidRPr="009811B5">
        <w:rPr>
          <w:color w:val="auto"/>
          <w:spacing w:val="-2"/>
        </w:rPr>
        <w:t>a</w:t>
      </w:r>
      <w:r w:rsidRPr="009811B5">
        <w:rPr>
          <w:color w:val="auto"/>
        </w:rPr>
        <w:t>t</w:t>
      </w:r>
      <w:r w:rsidRPr="009811B5">
        <w:rPr>
          <w:color w:val="auto"/>
          <w:spacing w:val="-1"/>
        </w:rPr>
        <w:t>i</w:t>
      </w:r>
      <w:r w:rsidRPr="009811B5">
        <w:rPr>
          <w:color w:val="auto"/>
        </w:rPr>
        <w:t>on</w:t>
      </w:r>
      <w:r w:rsidRPr="009811B5">
        <w:rPr>
          <w:color w:val="auto"/>
          <w:spacing w:val="-1"/>
        </w:rPr>
        <w:t xml:space="preserve"> </w:t>
      </w:r>
      <w:r w:rsidRPr="009811B5">
        <w:rPr>
          <w:color w:val="auto"/>
        </w:rPr>
        <w:t>p</w:t>
      </w:r>
      <w:r w:rsidRPr="009811B5">
        <w:rPr>
          <w:color w:val="auto"/>
          <w:spacing w:val="-1"/>
        </w:rPr>
        <w:t>r</w:t>
      </w:r>
      <w:r w:rsidRPr="009811B5">
        <w:rPr>
          <w:color w:val="auto"/>
          <w:spacing w:val="-2"/>
        </w:rPr>
        <w:t>a</w:t>
      </w:r>
      <w:r w:rsidRPr="009811B5">
        <w:rPr>
          <w:color w:val="auto"/>
        </w:rPr>
        <w:t>ct</w:t>
      </w:r>
      <w:r w:rsidRPr="009811B5">
        <w:rPr>
          <w:color w:val="auto"/>
          <w:spacing w:val="-1"/>
        </w:rPr>
        <w:t>i</w:t>
      </w:r>
      <w:r w:rsidRPr="009811B5">
        <w:rPr>
          <w:color w:val="auto"/>
        </w:rPr>
        <w:t>ces a</w:t>
      </w:r>
      <w:r w:rsidRPr="009811B5">
        <w:rPr>
          <w:color w:val="auto"/>
          <w:spacing w:val="-1"/>
        </w:rPr>
        <w:t>r</w:t>
      </w:r>
      <w:r w:rsidRPr="009811B5">
        <w:rPr>
          <w:color w:val="auto"/>
        </w:rPr>
        <w:t>e</w:t>
      </w:r>
      <w:r w:rsidRPr="009811B5">
        <w:rPr>
          <w:color w:val="auto"/>
          <w:spacing w:val="-1"/>
        </w:rPr>
        <w:t xml:space="preserve"> </w:t>
      </w:r>
      <w:r w:rsidRPr="009811B5">
        <w:rPr>
          <w:color w:val="auto"/>
        </w:rPr>
        <w:t>ne</w:t>
      </w:r>
      <w:r w:rsidRPr="009811B5">
        <w:rPr>
          <w:color w:val="auto"/>
          <w:spacing w:val="-1"/>
        </w:rPr>
        <w:t>i</w:t>
      </w:r>
      <w:r w:rsidRPr="009811B5">
        <w:rPr>
          <w:color w:val="auto"/>
        </w:rPr>
        <w:t>t</w:t>
      </w:r>
      <w:r w:rsidRPr="009811B5">
        <w:rPr>
          <w:color w:val="auto"/>
          <w:spacing w:val="-2"/>
        </w:rPr>
        <w:t>h</w:t>
      </w:r>
      <w:r w:rsidRPr="009811B5">
        <w:rPr>
          <w:color w:val="auto"/>
        </w:rPr>
        <w:t>er</w:t>
      </w:r>
      <w:r w:rsidRPr="009811B5">
        <w:rPr>
          <w:color w:val="auto"/>
          <w:spacing w:val="-1"/>
        </w:rPr>
        <w:t xml:space="preserve"> </w:t>
      </w:r>
      <w:r w:rsidRPr="009811B5">
        <w:rPr>
          <w:color w:val="auto"/>
        </w:rPr>
        <w:t>o</w:t>
      </w:r>
      <w:r w:rsidRPr="009811B5">
        <w:rPr>
          <w:color w:val="auto"/>
          <w:spacing w:val="-3"/>
        </w:rPr>
        <w:t>v</w:t>
      </w:r>
      <w:r w:rsidRPr="009811B5">
        <w:rPr>
          <w:color w:val="auto"/>
        </w:rPr>
        <w:t>er</w:t>
      </w:r>
      <w:r w:rsidRPr="009811B5">
        <w:rPr>
          <w:color w:val="auto"/>
          <w:spacing w:val="-1"/>
        </w:rPr>
        <w:t xml:space="preserve"> </w:t>
      </w:r>
      <w:r w:rsidRPr="009811B5">
        <w:rPr>
          <w:color w:val="auto"/>
        </w:rPr>
        <w:t>nor</w:t>
      </w:r>
      <w:r w:rsidRPr="009811B5">
        <w:rPr>
          <w:color w:val="auto"/>
          <w:spacing w:val="-1"/>
        </w:rPr>
        <w:t xml:space="preserve"> </w:t>
      </w:r>
      <w:r w:rsidRPr="009811B5">
        <w:rPr>
          <w:color w:val="auto"/>
        </w:rPr>
        <w:t>u</w:t>
      </w:r>
      <w:r w:rsidRPr="009811B5">
        <w:rPr>
          <w:color w:val="auto"/>
          <w:spacing w:val="-2"/>
        </w:rPr>
        <w:t>n</w:t>
      </w:r>
      <w:r w:rsidRPr="009811B5">
        <w:rPr>
          <w:color w:val="auto"/>
        </w:rPr>
        <w:t>der</w:t>
      </w:r>
      <w:r>
        <w:rPr>
          <w:color w:val="auto"/>
          <w:spacing w:val="-1"/>
        </w:rPr>
        <w:t>-</w:t>
      </w:r>
      <w:r w:rsidRPr="009811B5">
        <w:rPr>
          <w:color w:val="auto"/>
        </w:rPr>
        <w:t>e</w:t>
      </w:r>
      <w:r w:rsidRPr="009811B5">
        <w:rPr>
          <w:color w:val="auto"/>
          <w:spacing w:val="-3"/>
        </w:rPr>
        <w:t>s</w:t>
      </w:r>
      <w:r w:rsidRPr="009811B5">
        <w:rPr>
          <w:color w:val="auto"/>
        </w:rPr>
        <w:t>t</w:t>
      </w:r>
      <w:r w:rsidRPr="009811B5">
        <w:rPr>
          <w:color w:val="auto"/>
          <w:spacing w:val="-1"/>
        </w:rPr>
        <w:t>im</w:t>
      </w:r>
      <w:r w:rsidRPr="009811B5">
        <w:rPr>
          <w:color w:val="auto"/>
        </w:rPr>
        <w:t>ates</w:t>
      </w:r>
      <w:r w:rsidRPr="009811B5">
        <w:rPr>
          <w:color w:val="auto"/>
          <w:spacing w:val="-2"/>
        </w:rPr>
        <w:t xml:space="preserve"> o</w:t>
      </w:r>
      <w:r w:rsidRPr="009811B5">
        <w:rPr>
          <w:color w:val="auto"/>
        </w:rPr>
        <w:t>f the</w:t>
      </w:r>
      <w:r w:rsidRPr="009811B5">
        <w:rPr>
          <w:color w:val="auto"/>
          <w:spacing w:val="1"/>
        </w:rPr>
        <w:t xml:space="preserve"> </w:t>
      </w:r>
      <w:r w:rsidRPr="009811B5">
        <w:rPr>
          <w:color w:val="auto"/>
        </w:rPr>
        <w:t>t</w:t>
      </w:r>
      <w:r w:rsidRPr="009811B5">
        <w:rPr>
          <w:color w:val="auto"/>
          <w:spacing w:val="-1"/>
        </w:rPr>
        <w:t>r</w:t>
      </w:r>
      <w:r w:rsidRPr="009811B5">
        <w:rPr>
          <w:color w:val="auto"/>
          <w:spacing w:val="-2"/>
        </w:rPr>
        <w:t>u</w:t>
      </w:r>
      <w:r w:rsidRPr="009811B5">
        <w:rPr>
          <w:color w:val="auto"/>
        </w:rPr>
        <w:t>e</w:t>
      </w:r>
      <w:r w:rsidRPr="009811B5">
        <w:rPr>
          <w:color w:val="auto"/>
          <w:spacing w:val="1"/>
        </w:rPr>
        <w:t xml:space="preserve"> </w:t>
      </w:r>
      <w:r w:rsidRPr="009811B5">
        <w:rPr>
          <w:color w:val="auto"/>
          <w:spacing w:val="-3"/>
        </w:rPr>
        <w:t>v</w:t>
      </w:r>
      <w:r w:rsidRPr="009811B5">
        <w:rPr>
          <w:color w:val="auto"/>
        </w:rPr>
        <w:t>a</w:t>
      </w:r>
      <w:r w:rsidRPr="009811B5">
        <w:rPr>
          <w:color w:val="auto"/>
          <w:spacing w:val="-1"/>
        </w:rPr>
        <w:t>l</w:t>
      </w:r>
      <w:r w:rsidRPr="009811B5">
        <w:rPr>
          <w:color w:val="auto"/>
        </w:rPr>
        <w:t xml:space="preserve">ues </w:t>
      </w:r>
      <w:r w:rsidRPr="009811B5">
        <w:rPr>
          <w:color w:val="auto"/>
          <w:spacing w:val="-2"/>
        </w:rPr>
        <w:t>t</w:t>
      </w:r>
      <w:r w:rsidRPr="009811B5">
        <w:rPr>
          <w:color w:val="auto"/>
        </w:rPr>
        <w:t>o</w:t>
      </w:r>
      <w:r w:rsidRPr="009811B5">
        <w:rPr>
          <w:color w:val="auto"/>
          <w:spacing w:val="1"/>
        </w:rPr>
        <w:t xml:space="preserve"> </w:t>
      </w:r>
      <w:r w:rsidRPr="009811B5">
        <w:rPr>
          <w:color w:val="auto"/>
        </w:rPr>
        <w:t>a</w:t>
      </w:r>
      <w:r w:rsidRPr="009811B5">
        <w:rPr>
          <w:color w:val="auto"/>
          <w:spacing w:val="-1"/>
        </w:rPr>
        <w:t xml:space="preserve"> </w:t>
      </w:r>
      <w:r w:rsidRPr="009811B5">
        <w:rPr>
          <w:color w:val="auto"/>
        </w:rPr>
        <w:t>95</w:t>
      </w:r>
      <w:r>
        <w:rPr>
          <w:color w:val="auto"/>
        </w:rPr>
        <w:t xml:space="preserve">% </w:t>
      </w:r>
      <w:r w:rsidRPr="009811B5">
        <w:rPr>
          <w:color w:val="auto"/>
        </w:rPr>
        <w:t>c</w:t>
      </w:r>
      <w:r w:rsidRPr="009811B5">
        <w:rPr>
          <w:color w:val="auto"/>
          <w:spacing w:val="-2"/>
        </w:rPr>
        <w:t>on</w:t>
      </w:r>
      <w:r w:rsidRPr="009811B5">
        <w:rPr>
          <w:color w:val="auto"/>
          <w:spacing w:val="2"/>
        </w:rPr>
        <w:t>f</w:t>
      </w:r>
      <w:r w:rsidRPr="009811B5">
        <w:rPr>
          <w:color w:val="auto"/>
          <w:spacing w:val="-1"/>
        </w:rPr>
        <w:t>i</w:t>
      </w:r>
      <w:r w:rsidRPr="009811B5">
        <w:rPr>
          <w:color w:val="auto"/>
        </w:rPr>
        <w:t>d</w:t>
      </w:r>
      <w:r w:rsidRPr="009811B5">
        <w:rPr>
          <w:color w:val="auto"/>
          <w:spacing w:val="-2"/>
        </w:rPr>
        <w:t>e</w:t>
      </w:r>
      <w:r w:rsidRPr="009811B5">
        <w:rPr>
          <w:color w:val="auto"/>
        </w:rPr>
        <w:t>nce</w:t>
      </w:r>
      <w:r w:rsidRPr="009811B5">
        <w:rPr>
          <w:color w:val="auto"/>
          <w:spacing w:val="1"/>
        </w:rPr>
        <w:t xml:space="preserve"> </w:t>
      </w:r>
      <w:r w:rsidRPr="009811B5">
        <w:rPr>
          <w:color w:val="auto"/>
          <w:spacing w:val="-3"/>
        </w:rPr>
        <w:t>l</w:t>
      </w:r>
      <w:r w:rsidRPr="009811B5">
        <w:rPr>
          <w:color w:val="auto"/>
          <w:spacing w:val="-2"/>
        </w:rPr>
        <w:t>e</w:t>
      </w:r>
      <w:r w:rsidRPr="009811B5">
        <w:rPr>
          <w:color w:val="auto"/>
          <w:spacing w:val="-3"/>
        </w:rPr>
        <w:t>v</w:t>
      </w:r>
      <w:r w:rsidRPr="009811B5">
        <w:rPr>
          <w:color w:val="auto"/>
        </w:rPr>
        <w:t>e</w:t>
      </w:r>
      <w:r w:rsidRPr="009811B5">
        <w:rPr>
          <w:color w:val="auto"/>
          <w:spacing w:val="-1"/>
        </w:rPr>
        <w:t>l</w:t>
      </w:r>
      <w:r w:rsidRPr="009811B5">
        <w:rPr>
          <w:color w:val="auto"/>
        </w:rPr>
        <w:t xml:space="preserve">. </w:t>
      </w:r>
      <w:r w:rsidRPr="009811B5">
        <w:rPr>
          <w:color w:val="auto"/>
          <w:spacing w:val="-1"/>
        </w:rPr>
        <w:t>N</w:t>
      </w:r>
      <w:r w:rsidRPr="009811B5">
        <w:rPr>
          <w:color w:val="auto"/>
        </w:rPr>
        <w:t>e</w:t>
      </w:r>
      <w:r w:rsidRPr="009811B5">
        <w:rPr>
          <w:color w:val="auto"/>
          <w:spacing w:val="-3"/>
        </w:rPr>
        <w:t>v</w:t>
      </w:r>
      <w:r w:rsidRPr="009811B5">
        <w:rPr>
          <w:color w:val="auto"/>
        </w:rPr>
        <w:t>e</w:t>
      </w:r>
      <w:r w:rsidRPr="009811B5">
        <w:rPr>
          <w:color w:val="auto"/>
          <w:spacing w:val="-1"/>
        </w:rPr>
        <w:t>r</w:t>
      </w:r>
      <w:r w:rsidRPr="009811B5">
        <w:rPr>
          <w:color w:val="auto"/>
        </w:rPr>
        <w:t>the</w:t>
      </w:r>
      <w:r w:rsidRPr="009811B5">
        <w:rPr>
          <w:color w:val="auto"/>
          <w:spacing w:val="-1"/>
        </w:rPr>
        <w:t>l</w:t>
      </w:r>
      <w:r w:rsidRPr="009811B5">
        <w:rPr>
          <w:color w:val="auto"/>
        </w:rPr>
        <w:t xml:space="preserve">ess, </w:t>
      </w:r>
      <w:r w:rsidRPr="009811B5">
        <w:rPr>
          <w:color w:val="auto"/>
          <w:spacing w:val="-1"/>
        </w:rPr>
        <w:t>i</w:t>
      </w:r>
      <w:r w:rsidRPr="009811B5">
        <w:rPr>
          <w:color w:val="auto"/>
        </w:rPr>
        <w:t xml:space="preserve">t </w:t>
      </w:r>
      <w:r w:rsidRPr="009811B5">
        <w:rPr>
          <w:color w:val="auto"/>
          <w:spacing w:val="-1"/>
        </w:rPr>
        <w:t>i</w:t>
      </w:r>
      <w:r w:rsidRPr="009811B5">
        <w:rPr>
          <w:color w:val="auto"/>
        </w:rPr>
        <w:t>s</w:t>
      </w:r>
      <w:r w:rsidRPr="009811B5">
        <w:rPr>
          <w:color w:val="auto"/>
          <w:spacing w:val="-2"/>
        </w:rPr>
        <w:t xml:space="preserve"> </w:t>
      </w:r>
      <w:r w:rsidRPr="009811B5">
        <w:rPr>
          <w:color w:val="auto"/>
        </w:rPr>
        <w:t>e</w:t>
      </w:r>
      <w:r w:rsidRPr="009811B5">
        <w:rPr>
          <w:color w:val="auto"/>
          <w:spacing w:val="-3"/>
        </w:rPr>
        <w:t>x</w:t>
      </w:r>
      <w:r w:rsidRPr="009811B5">
        <w:rPr>
          <w:color w:val="auto"/>
        </w:rPr>
        <w:t>pected</w:t>
      </w:r>
      <w:r w:rsidRPr="009811B5">
        <w:rPr>
          <w:color w:val="auto"/>
          <w:spacing w:val="-1"/>
        </w:rPr>
        <w:t xml:space="preserve"> </w:t>
      </w:r>
      <w:r w:rsidRPr="009811B5">
        <w:rPr>
          <w:color w:val="auto"/>
        </w:rPr>
        <w:t>th</w:t>
      </w:r>
      <w:r w:rsidRPr="009811B5">
        <w:rPr>
          <w:color w:val="auto"/>
          <w:spacing w:val="-2"/>
        </w:rPr>
        <w:t>a</w:t>
      </w:r>
      <w:r w:rsidRPr="009811B5">
        <w:rPr>
          <w:color w:val="auto"/>
        </w:rPr>
        <w:t>t o</w:t>
      </w:r>
      <w:r w:rsidRPr="009811B5">
        <w:rPr>
          <w:color w:val="auto"/>
          <w:spacing w:val="-2"/>
        </w:rPr>
        <w:t>p</w:t>
      </w:r>
      <w:r w:rsidRPr="009811B5">
        <w:rPr>
          <w:color w:val="auto"/>
        </w:rPr>
        <w:t>e</w:t>
      </w:r>
      <w:r w:rsidRPr="009811B5">
        <w:rPr>
          <w:color w:val="auto"/>
          <w:spacing w:val="-1"/>
        </w:rPr>
        <w:t>r</w:t>
      </w:r>
      <w:r w:rsidRPr="009811B5">
        <w:rPr>
          <w:color w:val="auto"/>
        </w:rPr>
        <w:t>a</w:t>
      </w:r>
      <w:r w:rsidRPr="009811B5">
        <w:rPr>
          <w:color w:val="auto"/>
          <w:spacing w:val="-2"/>
        </w:rPr>
        <w:t>t</w:t>
      </w:r>
      <w:r w:rsidRPr="009811B5">
        <w:rPr>
          <w:color w:val="auto"/>
        </w:rPr>
        <w:t>o</w:t>
      </w:r>
      <w:r w:rsidRPr="009811B5">
        <w:rPr>
          <w:color w:val="auto"/>
          <w:spacing w:val="-1"/>
        </w:rPr>
        <w:t>r</w:t>
      </w:r>
      <w:r w:rsidRPr="009811B5">
        <w:rPr>
          <w:color w:val="auto"/>
        </w:rPr>
        <w:t xml:space="preserve">s </w:t>
      </w:r>
      <w:r w:rsidRPr="009811B5">
        <w:rPr>
          <w:color w:val="auto"/>
          <w:spacing w:val="-3"/>
        </w:rPr>
        <w:t>w</w:t>
      </w:r>
      <w:r w:rsidRPr="009811B5">
        <w:rPr>
          <w:color w:val="auto"/>
          <w:spacing w:val="-1"/>
        </w:rPr>
        <w:t>i</w:t>
      </w:r>
      <w:r w:rsidRPr="009811B5">
        <w:rPr>
          <w:color w:val="auto"/>
          <w:spacing w:val="1"/>
        </w:rPr>
        <w:t>l</w:t>
      </w:r>
      <w:r w:rsidRPr="009811B5">
        <w:rPr>
          <w:color w:val="auto"/>
        </w:rPr>
        <w:t xml:space="preserve">l </w:t>
      </w:r>
      <w:r w:rsidRPr="009811B5">
        <w:rPr>
          <w:color w:val="auto"/>
          <w:spacing w:val="1"/>
        </w:rPr>
        <w:t>m</w:t>
      </w:r>
      <w:r w:rsidRPr="009811B5">
        <w:rPr>
          <w:color w:val="auto"/>
        </w:rPr>
        <w:t>ake</w:t>
      </w:r>
      <w:r w:rsidRPr="009811B5">
        <w:rPr>
          <w:color w:val="auto"/>
          <w:spacing w:val="1"/>
        </w:rPr>
        <w:t xml:space="preserve"> </w:t>
      </w:r>
      <w:r w:rsidRPr="009811B5">
        <w:rPr>
          <w:color w:val="auto"/>
          <w:spacing w:val="-1"/>
        </w:rPr>
        <w:t>r</w:t>
      </w:r>
      <w:r w:rsidRPr="009811B5">
        <w:rPr>
          <w:color w:val="auto"/>
          <w:spacing w:val="-2"/>
        </w:rPr>
        <w:t>e</w:t>
      </w:r>
      <w:r w:rsidRPr="009811B5">
        <w:rPr>
          <w:color w:val="auto"/>
        </w:rPr>
        <w:t>aso</w:t>
      </w:r>
      <w:r w:rsidRPr="009811B5">
        <w:rPr>
          <w:color w:val="auto"/>
          <w:spacing w:val="-2"/>
        </w:rPr>
        <w:t>n</w:t>
      </w:r>
      <w:r w:rsidRPr="009811B5">
        <w:rPr>
          <w:color w:val="auto"/>
        </w:rPr>
        <w:t>ab</w:t>
      </w:r>
      <w:r w:rsidRPr="009811B5">
        <w:rPr>
          <w:color w:val="auto"/>
          <w:spacing w:val="-1"/>
        </w:rPr>
        <w:t>l</w:t>
      </w:r>
      <w:r w:rsidRPr="009811B5">
        <w:rPr>
          <w:color w:val="auto"/>
        </w:rPr>
        <w:t xml:space="preserve">e </w:t>
      </w:r>
      <w:r w:rsidRPr="009811B5">
        <w:rPr>
          <w:color w:val="auto"/>
          <w:spacing w:val="-2"/>
        </w:rPr>
        <w:t>e</w:t>
      </w:r>
      <w:r w:rsidRPr="009811B5">
        <w:rPr>
          <w:color w:val="auto"/>
        </w:rPr>
        <w:t>f</w:t>
      </w:r>
      <w:r w:rsidRPr="009811B5">
        <w:rPr>
          <w:color w:val="auto"/>
          <w:spacing w:val="2"/>
        </w:rPr>
        <w:t>f</w:t>
      </w:r>
      <w:r w:rsidRPr="009811B5">
        <w:rPr>
          <w:color w:val="auto"/>
        </w:rPr>
        <w:t>o</w:t>
      </w:r>
      <w:r w:rsidRPr="009811B5">
        <w:rPr>
          <w:color w:val="auto"/>
          <w:spacing w:val="-1"/>
        </w:rPr>
        <w:t>r</w:t>
      </w:r>
      <w:r w:rsidRPr="009811B5">
        <w:rPr>
          <w:color w:val="auto"/>
        </w:rPr>
        <w:t xml:space="preserve">ts </w:t>
      </w:r>
      <w:r w:rsidRPr="009811B5">
        <w:rPr>
          <w:color w:val="auto"/>
          <w:spacing w:val="-1"/>
        </w:rPr>
        <w:t>i</w:t>
      </w:r>
      <w:r w:rsidRPr="009811B5">
        <w:rPr>
          <w:color w:val="auto"/>
        </w:rPr>
        <w:t>n</w:t>
      </w:r>
      <w:r w:rsidRPr="009811B5">
        <w:rPr>
          <w:color w:val="auto"/>
          <w:spacing w:val="-1"/>
        </w:rPr>
        <w:t xml:space="preserve"> </w:t>
      </w:r>
      <w:r w:rsidRPr="009811B5">
        <w:rPr>
          <w:color w:val="auto"/>
        </w:rPr>
        <w:t>th</w:t>
      </w:r>
      <w:r w:rsidRPr="009811B5">
        <w:rPr>
          <w:color w:val="auto"/>
          <w:spacing w:val="-1"/>
        </w:rPr>
        <w:t>i</w:t>
      </w:r>
      <w:r w:rsidRPr="009811B5">
        <w:rPr>
          <w:color w:val="auto"/>
        </w:rPr>
        <w:t xml:space="preserve">s </w:t>
      </w:r>
      <w:r w:rsidRPr="009811B5">
        <w:rPr>
          <w:color w:val="auto"/>
          <w:spacing w:val="-1"/>
        </w:rPr>
        <w:t>r</w:t>
      </w:r>
      <w:r w:rsidRPr="009811B5">
        <w:rPr>
          <w:color w:val="auto"/>
        </w:rPr>
        <w:t>e</w:t>
      </w:r>
      <w:r w:rsidRPr="009811B5">
        <w:rPr>
          <w:color w:val="auto"/>
          <w:spacing w:val="-2"/>
        </w:rPr>
        <w:t>g</w:t>
      </w:r>
      <w:r w:rsidRPr="009811B5">
        <w:rPr>
          <w:color w:val="auto"/>
        </w:rPr>
        <w:t>a</w:t>
      </w:r>
      <w:r w:rsidRPr="009811B5">
        <w:rPr>
          <w:color w:val="auto"/>
          <w:spacing w:val="-1"/>
        </w:rPr>
        <w:t>r</w:t>
      </w:r>
      <w:r w:rsidRPr="009811B5">
        <w:rPr>
          <w:color w:val="auto"/>
        </w:rPr>
        <w:t>d</w:t>
      </w:r>
      <w:r w:rsidRPr="009811B5">
        <w:rPr>
          <w:color w:val="auto"/>
          <w:spacing w:val="-1"/>
        </w:rPr>
        <w:t>.</w:t>
      </w:r>
      <w:r w:rsidRPr="009811B5" w:rsidDel="00C53AE5">
        <w:rPr>
          <w:color w:val="auto"/>
        </w:rPr>
        <w:t xml:space="preserve"> </w:t>
      </w:r>
    </w:p>
    <w:p w14:paraId="40F8764B" w14:textId="1F02E197" w:rsidR="008465E3" w:rsidRPr="0018498E" w:rsidRDefault="008465E3" w:rsidP="008465E3">
      <w:pPr>
        <w:rPr>
          <w:color w:val="auto"/>
        </w:rPr>
      </w:pPr>
      <w:r w:rsidRPr="009811B5">
        <w:rPr>
          <w:color w:val="auto"/>
        </w:rPr>
        <w:t xml:space="preserve">Landfill operators are subject to general obligations to keep records, and </w:t>
      </w:r>
      <w:r w:rsidR="3310016E" w:rsidRPr="4143F22A">
        <w:rPr>
          <w:color w:val="auto"/>
        </w:rPr>
        <w:t>CER</w:t>
      </w:r>
      <w:r w:rsidRPr="009811B5">
        <w:rPr>
          <w:color w:val="auto"/>
        </w:rPr>
        <w:t xml:space="preserve"> has powers to seek and obtain information to ensure compliance. Where non-default waste mix types are used, landfill operators must keep records to demonstrate the data used.</w:t>
      </w:r>
    </w:p>
    <w:p w14:paraId="16DEF6E3" w14:textId="77777777" w:rsidR="008465E3" w:rsidRPr="00696816" w:rsidRDefault="008465E3" w:rsidP="00696816">
      <w:pPr>
        <w:pStyle w:val="Heading2"/>
        <w:numPr>
          <w:ilvl w:val="2"/>
          <w:numId w:val="41"/>
        </w:numPr>
        <w:tabs>
          <w:tab w:val="num" w:pos="2160"/>
        </w:tabs>
        <w:ind w:left="720" w:hanging="720"/>
        <w:rPr>
          <w:bCs w:val="0"/>
          <w:szCs w:val="25"/>
        </w:rPr>
      </w:pPr>
      <w:bookmarkStart w:id="251" w:name="_MSW_class_I"/>
      <w:bookmarkStart w:id="252" w:name="_Toc46470563"/>
      <w:bookmarkStart w:id="253" w:name="_Toc46470619"/>
      <w:bookmarkStart w:id="254" w:name="_Toc46911056"/>
      <w:bookmarkStart w:id="255" w:name="_Toc107933653"/>
      <w:bookmarkStart w:id="256" w:name="_Toc206584725"/>
      <w:bookmarkEnd w:id="251"/>
      <w:r w:rsidRPr="00696816">
        <w:rPr>
          <w:bCs w:val="0"/>
          <w:sz w:val="25"/>
          <w:szCs w:val="25"/>
        </w:rPr>
        <w:t>MSW class I and II</w:t>
      </w:r>
      <w:bookmarkEnd w:id="252"/>
      <w:bookmarkEnd w:id="253"/>
      <w:bookmarkEnd w:id="254"/>
      <w:bookmarkEnd w:id="255"/>
      <w:bookmarkEnd w:id="256"/>
    </w:p>
    <w:p w14:paraId="32207AEA" w14:textId="2A16F34D" w:rsidR="00C1180D" w:rsidRDefault="008465E3" w:rsidP="007E687B">
      <w:pPr>
        <w:spacing w:before="240" w:after="0"/>
      </w:pPr>
      <w:r>
        <w:t xml:space="preserve">The reporter must select whether the landfill receives MSW class I or II. If both are received, the amount (expressed as a percentage of total tonnage of solid waste) of MSW class I and MSW class II must be estimated. </w:t>
      </w:r>
      <w:r w:rsidRPr="0001599D">
        <w:t xml:space="preserve">If </w:t>
      </w:r>
      <w:r>
        <w:t>reporting both MSW I and MSW II</w:t>
      </w:r>
      <w:r w:rsidRPr="0001599D">
        <w:t xml:space="preserve">, </w:t>
      </w:r>
      <w:r>
        <w:t xml:space="preserve">and the split is not known, </w:t>
      </w:r>
      <w:r w:rsidRPr="0001599D">
        <w:t xml:space="preserve">the </w:t>
      </w:r>
      <w:r>
        <w:t>SWC</w:t>
      </w:r>
      <w:r w:rsidRPr="0001599D">
        <w:t xml:space="preserve"> will assume equal amounts of each class are being reported and will calculate using the percentages in</w:t>
      </w:r>
      <w:r>
        <w:t xml:space="preserve"> </w:t>
      </w:r>
    </w:p>
    <w:p w14:paraId="02B21B90" w14:textId="54454DF7" w:rsidR="008465E3" w:rsidRDefault="008465E3" w:rsidP="008465E3"/>
    <w:p w14:paraId="34D83AC6" w14:textId="77777777" w:rsidR="00FF0928" w:rsidRDefault="00FF0928">
      <w:pPr>
        <w:spacing w:after="0"/>
        <w:rPr>
          <w:rFonts w:ascii="Calibri Light" w:eastAsiaTheme="minorHAnsi" w:hAnsi="Calibri Light" w:cs="Calibri Light"/>
          <w:i/>
          <w:iCs/>
          <w:sz w:val="18"/>
          <w:szCs w:val="18"/>
        </w:rPr>
      </w:pPr>
      <w:bookmarkStart w:id="257" w:name="_Ref513609315"/>
      <w:r>
        <w:br w:type="page"/>
      </w:r>
    </w:p>
    <w:p w14:paraId="504AB9E6" w14:textId="33CD02C3" w:rsidR="008465E3" w:rsidRDefault="008465E3" w:rsidP="008465E3">
      <w:pPr>
        <w:pStyle w:val="Caption"/>
      </w:pPr>
      <w:r>
        <w:t xml:space="preserve">Table </w:t>
      </w:r>
      <w:r>
        <w:rPr>
          <w:noProof/>
        </w:rPr>
        <w:fldChar w:fldCharType="begin"/>
      </w:r>
      <w:r>
        <w:rPr>
          <w:noProof/>
        </w:rPr>
        <w:instrText xml:space="preserve"> SEQ Table \* ARABIC </w:instrText>
      </w:r>
      <w:r>
        <w:rPr>
          <w:noProof/>
        </w:rPr>
        <w:fldChar w:fldCharType="separate"/>
      </w:r>
      <w:r w:rsidR="00103C6F">
        <w:rPr>
          <w:noProof/>
        </w:rPr>
        <w:t>2</w:t>
      </w:r>
      <w:r>
        <w:rPr>
          <w:noProof/>
        </w:rPr>
        <w:fldChar w:fldCharType="end"/>
      </w:r>
      <w:bookmarkEnd w:id="257"/>
      <w:r>
        <w:t xml:space="preserve"> – Waste mix type/waste stream for reporting both MSW I and MSW II</w:t>
      </w:r>
      <w:r w:rsidR="00B579F7">
        <w:t>.</w:t>
      </w:r>
    </w:p>
    <w:tbl>
      <w:tblPr>
        <w:tblStyle w:val="CERTable"/>
        <w:tblW w:w="5000" w:type="pct"/>
        <w:tblLook w:val="01E0" w:firstRow="1" w:lastRow="1" w:firstColumn="1" w:lastColumn="1" w:noHBand="0" w:noVBand="0"/>
      </w:tblPr>
      <w:tblGrid>
        <w:gridCol w:w="4870"/>
        <w:gridCol w:w="4870"/>
      </w:tblGrid>
      <w:tr w:rsidR="008465E3" w:rsidRPr="003C733A" w14:paraId="25C1F659" w14:textId="77777777" w:rsidTr="00B41528">
        <w:trPr>
          <w:cnfStyle w:val="100000000000" w:firstRow="1" w:lastRow="0" w:firstColumn="0" w:lastColumn="0" w:oddVBand="0" w:evenVBand="0" w:oddHBand="0" w:evenHBand="0" w:firstRowFirstColumn="0" w:firstRowLastColumn="0" w:lastRowFirstColumn="0" w:lastRowLastColumn="0"/>
          <w:trHeight w:hRule="exact" w:val="387"/>
          <w:tblHeader/>
        </w:trPr>
        <w:tc>
          <w:tcPr>
            <w:cnfStyle w:val="001000000000" w:firstRow="0" w:lastRow="0" w:firstColumn="1" w:lastColumn="0" w:oddVBand="0" w:evenVBand="0" w:oddHBand="0" w:evenHBand="0" w:firstRowFirstColumn="0" w:firstRowLastColumn="0" w:lastRowFirstColumn="0" w:lastRowLastColumn="0"/>
            <w:tcW w:w="2500" w:type="pct"/>
          </w:tcPr>
          <w:p w14:paraId="5DCA8782" w14:textId="77777777" w:rsidR="008465E3" w:rsidRPr="0001599D" w:rsidRDefault="008465E3">
            <w:pPr>
              <w:pStyle w:val="TableParagraph"/>
              <w:spacing w:line="242" w:lineRule="auto"/>
              <w:ind w:left="113" w:right="416"/>
              <w:rPr>
                <w:rFonts w:eastAsia="Arial" w:cs="Arial"/>
              </w:rPr>
            </w:pPr>
            <w:r w:rsidRPr="0001599D">
              <w:rPr>
                <w:rFonts w:eastAsia="Arial" w:cs="Arial"/>
                <w:bCs/>
                <w:spacing w:val="-9"/>
              </w:rPr>
              <w:t>W</w:t>
            </w:r>
            <w:r w:rsidRPr="0001599D">
              <w:rPr>
                <w:rFonts w:eastAsia="Arial" w:cs="Arial"/>
                <w:bCs/>
              </w:rPr>
              <w:t>as</w:t>
            </w:r>
            <w:r w:rsidRPr="0001599D">
              <w:rPr>
                <w:rFonts w:eastAsia="Arial" w:cs="Arial"/>
                <w:bCs/>
                <w:spacing w:val="-1"/>
              </w:rPr>
              <w:t>t</w:t>
            </w:r>
            <w:r w:rsidRPr="0001599D">
              <w:rPr>
                <w:rFonts w:eastAsia="Arial" w:cs="Arial"/>
                <w:bCs/>
              </w:rPr>
              <w:t>e</w:t>
            </w:r>
            <w:r w:rsidRPr="0001599D">
              <w:rPr>
                <w:rFonts w:eastAsia="Arial" w:cs="Arial"/>
                <w:bCs/>
                <w:spacing w:val="1"/>
              </w:rPr>
              <w:t xml:space="preserve"> </w:t>
            </w:r>
            <w:r w:rsidRPr="0001599D">
              <w:rPr>
                <w:rFonts w:eastAsia="Arial" w:cs="Arial"/>
                <w:bCs/>
                <w:spacing w:val="-3"/>
              </w:rPr>
              <w:t>m</w:t>
            </w:r>
            <w:r w:rsidRPr="0001599D">
              <w:rPr>
                <w:rFonts w:eastAsia="Arial" w:cs="Arial"/>
                <w:bCs/>
              </w:rPr>
              <w:t>ix</w:t>
            </w:r>
            <w:r w:rsidRPr="0001599D">
              <w:rPr>
                <w:rFonts w:eastAsia="Arial" w:cs="Arial"/>
                <w:bCs/>
                <w:spacing w:val="1"/>
              </w:rPr>
              <w:t xml:space="preserve"> t</w:t>
            </w:r>
            <w:r w:rsidRPr="0001599D">
              <w:rPr>
                <w:rFonts w:eastAsia="Arial" w:cs="Arial"/>
                <w:bCs/>
                <w:spacing w:val="-7"/>
              </w:rPr>
              <w:t>y</w:t>
            </w:r>
            <w:r w:rsidRPr="0001599D">
              <w:rPr>
                <w:rFonts w:eastAsia="Arial" w:cs="Arial"/>
                <w:bCs/>
                <w:spacing w:val="-1"/>
              </w:rPr>
              <w:t>p</w:t>
            </w:r>
            <w:r w:rsidRPr="0001599D">
              <w:rPr>
                <w:rFonts w:eastAsia="Arial" w:cs="Arial"/>
                <w:bCs/>
              </w:rPr>
              <w:t>e/</w:t>
            </w:r>
            <w:r w:rsidRPr="0001599D">
              <w:rPr>
                <w:rFonts w:eastAsia="Arial" w:cs="Arial"/>
                <w:bCs/>
                <w:spacing w:val="2"/>
              </w:rPr>
              <w:t>w</w:t>
            </w:r>
            <w:r w:rsidRPr="0001599D">
              <w:rPr>
                <w:rFonts w:eastAsia="Arial" w:cs="Arial"/>
                <w:bCs/>
                <w:spacing w:val="-2"/>
              </w:rPr>
              <w:t>a</w:t>
            </w:r>
            <w:r w:rsidRPr="0001599D">
              <w:rPr>
                <w:rFonts w:eastAsia="Arial" w:cs="Arial"/>
                <w:bCs/>
              </w:rPr>
              <w:t>s</w:t>
            </w:r>
            <w:r w:rsidRPr="0001599D">
              <w:rPr>
                <w:rFonts w:eastAsia="Arial" w:cs="Arial"/>
                <w:bCs/>
                <w:spacing w:val="-1"/>
              </w:rPr>
              <w:t>t</w:t>
            </w:r>
            <w:r w:rsidRPr="0001599D">
              <w:rPr>
                <w:rFonts w:eastAsia="Arial" w:cs="Arial"/>
                <w:bCs/>
              </w:rPr>
              <w:t>e</w:t>
            </w:r>
            <w:r w:rsidRPr="0001599D">
              <w:rPr>
                <w:rFonts w:eastAsia="Arial" w:cs="Arial"/>
                <w:bCs/>
                <w:spacing w:val="-1"/>
              </w:rPr>
              <w:t xml:space="preserve"> </w:t>
            </w:r>
            <w:r w:rsidRPr="0001599D">
              <w:rPr>
                <w:rFonts w:eastAsia="Arial" w:cs="Arial"/>
                <w:bCs/>
              </w:rPr>
              <w:t>s</w:t>
            </w:r>
            <w:r w:rsidRPr="0001599D">
              <w:rPr>
                <w:rFonts w:eastAsia="Arial" w:cs="Arial"/>
                <w:bCs/>
                <w:spacing w:val="-1"/>
              </w:rPr>
              <w:t>t</w:t>
            </w:r>
            <w:r w:rsidRPr="0001599D">
              <w:rPr>
                <w:rFonts w:eastAsia="Arial" w:cs="Arial"/>
                <w:bCs/>
              </w:rPr>
              <w:t>ream</w:t>
            </w:r>
          </w:p>
        </w:tc>
        <w:tc>
          <w:tcPr>
            <w:tcW w:w="2500" w:type="pct"/>
          </w:tcPr>
          <w:p w14:paraId="3DBD6469" w14:textId="77777777" w:rsidR="008465E3" w:rsidRPr="0001599D" w:rsidRDefault="008465E3">
            <w:pPr>
              <w:pStyle w:val="TableParagraph"/>
              <w:ind w:left="113" w:right="493"/>
              <w:cnfStyle w:val="100000000000" w:firstRow="1" w:lastRow="0" w:firstColumn="0" w:lastColumn="0" w:oddVBand="0" w:evenVBand="0" w:oddHBand="0" w:evenHBand="0" w:firstRowFirstColumn="0" w:firstRowLastColumn="0" w:lastRowFirstColumn="0" w:lastRowLastColumn="0"/>
              <w:rPr>
                <w:rFonts w:eastAsia="Arial" w:cs="Arial"/>
              </w:rPr>
            </w:pPr>
            <w:r w:rsidRPr="0001599D">
              <w:rPr>
                <w:rFonts w:eastAsia="Arial" w:cs="Arial"/>
                <w:bCs/>
                <w:spacing w:val="-1"/>
              </w:rPr>
              <w:t>Mun</w:t>
            </w:r>
            <w:r w:rsidRPr="0001599D">
              <w:rPr>
                <w:rFonts w:eastAsia="Arial" w:cs="Arial"/>
                <w:bCs/>
              </w:rPr>
              <w:t>ici</w:t>
            </w:r>
            <w:r w:rsidRPr="0001599D">
              <w:rPr>
                <w:rFonts w:eastAsia="Arial" w:cs="Arial"/>
                <w:bCs/>
                <w:spacing w:val="-1"/>
              </w:rPr>
              <w:t>p</w:t>
            </w:r>
            <w:r w:rsidRPr="0001599D">
              <w:rPr>
                <w:rFonts w:eastAsia="Arial" w:cs="Arial"/>
                <w:bCs/>
              </w:rPr>
              <w:t>al s</w:t>
            </w:r>
            <w:r w:rsidRPr="0001599D">
              <w:rPr>
                <w:rFonts w:eastAsia="Arial" w:cs="Arial"/>
                <w:bCs/>
                <w:spacing w:val="-1"/>
              </w:rPr>
              <w:t>o</w:t>
            </w:r>
            <w:r w:rsidRPr="0001599D">
              <w:rPr>
                <w:rFonts w:eastAsia="Arial" w:cs="Arial"/>
                <w:bCs/>
              </w:rPr>
              <w:t>lid</w:t>
            </w:r>
            <w:r w:rsidRPr="0001599D">
              <w:rPr>
                <w:rFonts w:eastAsia="Arial" w:cs="Arial"/>
                <w:bCs/>
                <w:spacing w:val="-3"/>
              </w:rPr>
              <w:t xml:space="preserve"> </w:t>
            </w:r>
            <w:r w:rsidRPr="0001599D">
              <w:rPr>
                <w:rFonts w:eastAsia="Arial" w:cs="Arial"/>
                <w:bCs/>
                <w:spacing w:val="2"/>
              </w:rPr>
              <w:t>w</w:t>
            </w:r>
            <w:r w:rsidRPr="0001599D">
              <w:rPr>
                <w:rFonts w:eastAsia="Arial" w:cs="Arial"/>
                <w:bCs/>
                <w:spacing w:val="-2"/>
              </w:rPr>
              <w:t>a</w:t>
            </w:r>
            <w:r w:rsidRPr="0001599D">
              <w:rPr>
                <w:rFonts w:eastAsia="Arial" w:cs="Arial"/>
                <w:bCs/>
              </w:rPr>
              <w:t>s</w:t>
            </w:r>
            <w:r w:rsidRPr="0001599D">
              <w:rPr>
                <w:rFonts w:eastAsia="Arial" w:cs="Arial"/>
                <w:bCs/>
                <w:spacing w:val="-1"/>
              </w:rPr>
              <w:t>t</w:t>
            </w:r>
            <w:r>
              <w:rPr>
                <w:rFonts w:eastAsia="Arial" w:cs="Arial"/>
                <w:bCs/>
              </w:rPr>
              <w:t xml:space="preserve">e class I and class II </w:t>
            </w:r>
            <w:r w:rsidRPr="0001599D">
              <w:rPr>
                <w:rFonts w:eastAsia="Arial" w:cs="Arial"/>
                <w:bCs/>
                <w:spacing w:val="-1"/>
              </w:rPr>
              <w:t>(</w:t>
            </w:r>
            <w:r>
              <w:rPr>
                <w:rFonts w:eastAsia="Arial" w:cs="Arial"/>
                <w:bCs/>
                <w:spacing w:val="-1"/>
              </w:rPr>
              <w:t>%</w:t>
            </w:r>
            <w:r w:rsidRPr="0001599D">
              <w:rPr>
                <w:rFonts w:eastAsia="Arial" w:cs="Arial"/>
                <w:bCs/>
              </w:rPr>
              <w:t>)</w:t>
            </w:r>
          </w:p>
        </w:tc>
      </w:tr>
      <w:tr w:rsidR="008465E3" w:rsidRPr="003C733A" w14:paraId="5CA75EFA" w14:textId="77777777" w:rsidTr="00FF0928">
        <w:trPr>
          <w:cnfStyle w:val="000000100000" w:firstRow="0" w:lastRow="0" w:firstColumn="0" w:lastColumn="0" w:oddVBand="0" w:evenVBand="0" w:oddHBand="1" w:evenHBand="0" w:firstRowFirstColumn="0" w:firstRowLastColumn="0" w:lastRowFirstColumn="0" w:lastRowLastColumn="0"/>
          <w:trHeight w:hRule="exact" w:val="494"/>
        </w:trPr>
        <w:tc>
          <w:tcPr>
            <w:cnfStyle w:val="001000000000" w:firstRow="0" w:lastRow="0" w:firstColumn="1" w:lastColumn="0" w:oddVBand="0" w:evenVBand="0" w:oddHBand="0" w:evenHBand="0" w:firstRowFirstColumn="0" w:firstRowLastColumn="0" w:lastRowFirstColumn="0" w:lastRowLastColumn="0"/>
            <w:tcW w:w="2500" w:type="pct"/>
          </w:tcPr>
          <w:p w14:paraId="1D1484E2" w14:textId="77777777" w:rsidR="008465E3" w:rsidRPr="0001599D" w:rsidRDefault="008465E3">
            <w:pPr>
              <w:pStyle w:val="TableParagraph"/>
              <w:ind w:left="113"/>
              <w:rPr>
                <w:rFonts w:eastAsia="Arial" w:cs="Arial"/>
              </w:rPr>
            </w:pPr>
            <w:r w:rsidRPr="0001599D">
              <w:rPr>
                <w:rFonts w:eastAsia="Arial" w:cs="Arial"/>
                <w:spacing w:val="-1"/>
              </w:rPr>
              <w:t>F</w:t>
            </w:r>
            <w:r w:rsidRPr="0001599D">
              <w:rPr>
                <w:rFonts w:eastAsia="Arial" w:cs="Arial"/>
              </w:rPr>
              <w:t>ood</w:t>
            </w:r>
          </w:p>
        </w:tc>
        <w:tc>
          <w:tcPr>
            <w:tcW w:w="2500" w:type="pct"/>
          </w:tcPr>
          <w:p w14:paraId="373A8FB2"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37.7</w:t>
            </w:r>
          </w:p>
        </w:tc>
      </w:tr>
      <w:tr w:rsidR="008465E3" w:rsidRPr="003C733A" w14:paraId="1E2B7B58" w14:textId="77777777" w:rsidTr="00D515D4">
        <w:trPr>
          <w:cnfStyle w:val="000000010000" w:firstRow="0" w:lastRow="0" w:firstColumn="0" w:lastColumn="0" w:oddVBand="0" w:evenVBand="0" w:oddHBand="0" w:evenHBand="1"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2500" w:type="pct"/>
          </w:tcPr>
          <w:p w14:paraId="1BF38952" w14:textId="77777777" w:rsidR="008465E3" w:rsidRPr="0001599D" w:rsidRDefault="008465E3">
            <w:pPr>
              <w:pStyle w:val="TableParagraph"/>
              <w:spacing w:line="242" w:lineRule="auto"/>
              <w:ind w:left="113" w:right="429"/>
              <w:rPr>
                <w:rFonts w:eastAsia="Arial" w:cs="Arial"/>
              </w:rPr>
            </w:pPr>
            <w:r w:rsidRPr="0001599D">
              <w:rPr>
                <w:rFonts w:eastAsia="Arial" w:cs="Arial"/>
              </w:rPr>
              <w:t>Paper</w:t>
            </w:r>
            <w:r w:rsidRPr="0001599D">
              <w:rPr>
                <w:rFonts w:eastAsia="Arial" w:cs="Arial"/>
                <w:spacing w:val="-3"/>
              </w:rPr>
              <w:t xml:space="preserve"> </w:t>
            </w:r>
            <w:r w:rsidRPr="0001599D">
              <w:rPr>
                <w:rFonts w:eastAsia="Arial" w:cs="Arial"/>
              </w:rPr>
              <w:t>and</w:t>
            </w:r>
            <w:r w:rsidRPr="0001599D">
              <w:rPr>
                <w:rFonts w:eastAsia="Arial" w:cs="Arial"/>
                <w:spacing w:val="-1"/>
              </w:rPr>
              <w:t xml:space="preserve"> </w:t>
            </w:r>
            <w:r w:rsidRPr="0001599D">
              <w:rPr>
                <w:rFonts w:eastAsia="Arial" w:cs="Arial"/>
              </w:rPr>
              <w:t>p</w:t>
            </w:r>
            <w:r w:rsidRPr="0001599D">
              <w:rPr>
                <w:rFonts w:eastAsia="Arial" w:cs="Arial"/>
                <w:spacing w:val="-2"/>
              </w:rPr>
              <w:t>a</w:t>
            </w:r>
            <w:r w:rsidRPr="0001599D">
              <w:rPr>
                <w:rFonts w:eastAsia="Arial" w:cs="Arial"/>
              </w:rPr>
              <w:t>per boa</w:t>
            </w:r>
            <w:r w:rsidRPr="0001599D">
              <w:rPr>
                <w:rFonts w:eastAsia="Arial" w:cs="Arial"/>
                <w:spacing w:val="-1"/>
              </w:rPr>
              <w:t>r</w:t>
            </w:r>
            <w:r w:rsidRPr="0001599D">
              <w:rPr>
                <w:rFonts w:eastAsia="Arial" w:cs="Arial"/>
              </w:rPr>
              <w:t>d</w:t>
            </w:r>
          </w:p>
        </w:tc>
        <w:tc>
          <w:tcPr>
            <w:tcW w:w="2500" w:type="pct"/>
          </w:tcPr>
          <w:p w14:paraId="68E7C2DD"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14.0</w:t>
            </w:r>
          </w:p>
        </w:tc>
      </w:tr>
      <w:tr w:rsidR="008465E3" w:rsidRPr="003C733A" w14:paraId="0439FF2B" w14:textId="77777777" w:rsidTr="00D515D4">
        <w:trPr>
          <w:cnfStyle w:val="000000100000" w:firstRow="0" w:lastRow="0" w:firstColumn="0" w:lastColumn="0" w:oddVBand="0" w:evenVBand="0" w:oddHBand="1" w:evenHBand="0" w:firstRowFirstColumn="0" w:firstRowLastColumn="0" w:lastRowFirstColumn="0" w:lastRowLastColumn="0"/>
          <w:trHeight w:hRule="exact" w:val="433"/>
        </w:trPr>
        <w:tc>
          <w:tcPr>
            <w:cnfStyle w:val="001000000000" w:firstRow="0" w:lastRow="0" w:firstColumn="1" w:lastColumn="0" w:oddVBand="0" w:evenVBand="0" w:oddHBand="0" w:evenHBand="0" w:firstRowFirstColumn="0" w:firstRowLastColumn="0" w:lastRowFirstColumn="0" w:lastRowLastColumn="0"/>
            <w:tcW w:w="2500" w:type="pct"/>
          </w:tcPr>
          <w:p w14:paraId="05279765" w14:textId="77777777" w:rsidR="008465E3" w:rsidRPr="0001599D" w:rsidRDefault="008465E3">
            <w:pPr>
              <w:pStyle w:val="TableParagraph"/>
              <w:ind w:left="113"/>
              <w:rPr>
                <w:rFonts w:eastAsia="Arial" w:cs="Arial"/>
              </w:rPr>
            </w:pPr>
            <w:r w:rsidRPr="0001599D">
              <w:rPr>
                <w:rFonts w:eastAsia="Arial" w:cs="Arial"/>
              </w:rPr>
              <w:t>Ga</w:t>
            </w:r>
            <w:r w:rsidRPr="0001599D">
              <w:rPr>
                <w:rFonts w:eastAsia="Arial" w:cs="Arial"/>
                <w:spacing w:val="-1"/>
              </w:rPr>
              <w:t>r</w:t>
            </w:r>
            <w:r w:rsidRPr="0001599D">
              <w:rPr>
                <w:rFonts w:eastAsia="Arial" w:cs="Arial"/>
              </w:rPr>
              <w:t>den</w:t>
            </w:r>
            <w:r w:rsidRPr="0001599D">
              <w:rPr>
                <w:rFonts w:eastAsia="Arial" w:cs="Arial"/>
                <w:spacing w:val="-1"/>
              </w:rPr>
              <w:t xml:space="preserve"> </w:t>
            </w:r>
            <w:r w:rsidRPr="0001599D">
              <w:rPr>
                <w:rFonts w:eastAsia="Arial" w:cs="Arial"/>
              </w:rPr>
              <w:t>a</w:t>
            </w:r>
            <w:r w:rsidRPr="0001599D">
              <w:rPr>
                <w:rFonts w:eastAsia="Arial" w:cs="Arial"/>
                <w:spacing w:val="-2"/>
              </w:rPr>
              <w:t>n</w:t>
            </w:r>
            <w:r w:rsidRPr="0001599D">
              <w:rPr>
                <w:rFonts w:eastAsia="Arial" w:cs="Arial"/>
              </w:rPr>
              <w:t>d</w:t>
            </w:r>
            <w:r w:rsidRPr="0001599D">
              <w:rPr>
                <w:rFonts w:eastAsia="Arial" w:cs="Arial"/>
                <w:spacing w:val="1"/>
              </w:rPr>
              <w:t xml:space="preserve"> </w:t>
            </w:r>
            <w:r w:rsidRPr="0001599D">
              <w:rPr>
                <w:rFonts w:eastAsia="Arial" w:cs="Arial"/>
                <w:spacing w:val="-2"/>
              </w:rPr>
              <w:t>p</w:t>
            </w:r>
            <w:r w:rsidRPr="0001599D">
              <w:rPr>
                <w:rFonts w:eastAsia="Arial" w:cs="Arial"/>
              </w:rPr>
              <w:t>a</w:t>
            </w:r>
            <w:r w:rsidRPr="0001599D">
              <w:rPr>
                <w:rFonts w:eastAsia="Arial" w:cs="Arial"/>
                <w:spacing w:val="-1"/>
              </w:rPr>
              <w:t>r</w:t>
            </w:r>
            <w:r w:rsidRPr="0001599D">
              <w:rPr>
                <w:rFonts w:eastAsia="Arial" w:cs="Arial"/>
              </w:rPr>
              <w:t>k</w:t>
            </w:r>
          </w:p>
        </w:tc>
        <w:tc>
          <w:tcPr>
            <w:tcW w:w="2500" w:type="pct"/>
          </w:tcPr>
          <w:p w14:paraId="5AE7A88D"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10.2</w:t>
            </w:r>
          </w:p>
        </w:tc>
      </w:tr>
      <w:tr w:rsidR="008465E3" w:rsidRPr="003C733A" w14:paraId="5863805E" w14:textId="77777777" w:rsidTr="00D515D4">
        <w:trPr>
          <w:cnfStyle w:val="000000010000" w:firstRow="0" w:lastRow="0" w:firstColumn="0" w:lastColumn="0" w:oddVBand="0" w:evenVBand="0" w:oddHBand="0" w:evenHBand="1" w:firstRowFirstColumn="0" w:firstRowLastColumn="0" w:lastRowFirstColumn="0" w:lastRowLastColumn="0"/>
          <w:trHeight w:hRule="exact" w:val="426"/>
        </w:trPr>
        <w:tc>
          <w:tcPr>
            <w:cnfStyle w:val="001000000000" w:firstRow="0" w:lastRow="0" w:firstColumn="1" w:lastColumn="0" w:oddVBand="0" w:evenVBand="0" w:oddHBand="0" w:evenHBand="0" w:firstRowFirstColumn="0" w:firstRowLastColumn="0" w:lastRowFirstColumn="0" w:lastRowLastColumn="0"/>
            <w:tcW w:w="2500" w:type="pct"/>
          </w:tcPr>
          <w:p w14:paraId="3FFED536" w14:textId="77777777" w:rsidR="008465E3" w:rsidRPr="0001599D" w:rsidRDefault="008465E3">
            <w:pPr>
              <w:pStyle w:val="TableParagraph"/>
              <w:spacing w:line="242" w:lineRule="auto"/>
              <w:ind w:left="113" w:right="488"/>
              <w:rPr>
                <w:rFonts w:eastAsia="Arial" w:cs="Arial"/>
              </w:rPr>
            </w:pPr>
            <w:r w:rsidRPr="0001599D">
              <w:rPr>
                <w:rFonts w:eastAsia="Arial" w:cs="Arial"/>
                <w:spacing w:val="1"/>
              </w:rPr>
              <w:t>W</w:t>
            </w:r>
            <w:r w:rsidRPr="0001599D">
              <w:rPr>
                <w:rFonts w:eastAsia="Arial" w:cs="Arial"/>
                <w:spacing w:val="-2"/>
              </w:rPr>
              <w:t>oo</w:t>
            </w:r>
            <w:r w:rsidRPr="0001599D">
              <w:rPr>
                <w:rFonts w:eastAsia="Arial" w:cs="Arial"/>
              </w:rPr>
              <w:t>d</w:t>
            </w:r>
            <w:r w:rsidRPr="0001599D">
              <w:rPr>
                <w:rFonts w:eastAsia="Arial" w:cs="Arial"/>
                <w:spacing w:val="-1"/>
              </w:rPr>
              <w:t xml:space="preserve"> </w:t>
            </w:r>
            <w:r w:rsidRPr="0001599D">
              <w:rPr>
                <w:rFonts w:eastAsia="Arial" w:cs="Arial"/>
                <w:spacing w:val="-2"/>
              </w:rPr>
              <w:t>a</w:t>
            </w:r>
            <w:r w:rsidRPr="0001599D">
              <w:rPr>
                <w:rFonts w:eastAsia="Arial" w:cs="Arial"/>
              </w:rPr>
              <w:t>nd</w:t>
            </w:r>
            <w:r w:rsidRPr="0001599D">
              <w:rPr>
                <w:rFonts w:eastAsia="Arial" w:cs="Arial"/>
                <w:spacing w:val="1"/>
              </w:rPr>
              <w:t xml:space="preserve"> </w:t>
            </w:r>
            <w:r w:rsidRPr="0001599D">
              <w:rPr>
                <w:rFonts w:eastAsia="Arial" w:cs="Arial"/>
                <w:spacing w:val="-3"/>
              </w:rPr>
              <w:t>w</w:t>
            </w:r>
            <w:r w:rsidRPr="0001599D">
              <w:rPr>
                <w:rFonts w:eastAsia="Arial" w:cs="Arial"/>
              </w:rPr>
              <w:t xml:space="preserve">ood </w:t>
            </w:r>
            <w:r w:rsidRPr="0001599D">
              <w:rPr>
                <w:rFonts w:eastAsia="Arial" w:cs="Arial"/>
                <w:spacing w:val="-3"/>
              </w:rPr>
              <w:t>w</w:t>
            </w:r>
            <w:r w:rsidRPr="0001599D">
              <w:rPr>
                <w:rFonts w:eastAsia="Arial" w:cs="Arial"/>
              </w:rPr>
              <w:t>aste</w:t>
            </w:r>
          </w:p>
        </w:tc>
        <w:tc>
          <w:tcPr>
            <w:tcW w:w="2500" w:type="pct"/>
          </w:tcPr>
          <w:p w14:paraId="2E464220"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1.1</w:t>
            </w:r>
          </w:p>
        </w:tc>
      </w:tr>
      <w:tr w:rsidR="008465E3" w:rsidRPr="003C733A" w14:paraId="0F134CEE" w14:textId="77777777" w:rsidTr="00D515D4">
        <w:trPr>
          <w:cnfStyle w:val="000000100000" w:firstRow="0" w:lastRow="0" w:firstColumn="0" w:lastColumn="0" w:oddVBand="0" w:evenVBand="0" w:oddHBand="1" w:evenHBand="0" w:firstRowFirstColumn="0" w:firstRowLastColumn="0" w:lastRowFirstColumn="0" w:lastRowLastColumn="0"/>
          <w:trHeight w:hRule="exact" w:val="415"/>
        </w:trPr>
        <w:tc>
          <w:tcPr>
            <w:cnfStyle w:val="001000000000" w:firstRow="0" w:lastRow="0" w:firstColumn="1" w:lastColumn="0" w:oddVBand="0" w:evenVBand="0" w:oddHBand="0" w:evenHBand="0" w:firstRowFirstColumn="0" w:firstRowLastColumn="0" w:lastRowFirstColumn="0" w:lastRowLastColumn="0"/>
            <w:tcW w:w="2500" w:type="pct"/>
          </w:tcPr>
          <w:p w14:paraId="7C407F92" w14:textId="77777777" w:rsidR="008465E3" w:rsidRPr="0001599D" w:rsidRDefault="008465E3">
            <w:pPr>
              <w:pStyle w:val="TableParagraph"/>
              <w:ind w:left="113"/>
              <w:rPr>
                <w:rFonts w:eastAsia="Arial" w:cs="Arial"/>
              </w:rPr>
            </w:pPr>
            <w:r w:rsidRPr="0001599D">
              <w:rPr>
                <w:rFonts w:eastAsia="Arial" w:cs="Arial"/>
                <w:spacing w:val="-25"/>
              </w:rPr>
              <w:t>T</w:t>
            </w:r>
            <w:r w:rsidRPr="0001599D">
              <w:rPr>
                <w:rFonts w:eastAsia="Arial" w:cs="Arial"/>
              </w:rPr>
              <w:t>e</w:t>
            </w:r>
            <w:r w:rsidRPr="0001599D">
              <w:rPr>
                <w:rFonts w:eastAsia="Arial" w:cs="Arial"/>
                <w:spacing w:val="-3"/>
              </w:rPr>
              <w:t>x</w:t>
            </w:r>
            <w:r w:rsidRPr="0001599D">
              <w:rPr>
                <w:rFonts w:eastAsia="Arial" w:cs="Arial"/>
              </w:rPr>
              <w:t>t</w:t>
            </w:r>
            <w:r w:rsidRPr="0001599D">
              <w:rPr>
                <w:rFonts w:eastAsia="Arial" w:cs="Arial"/>
                <w:spacing w:val="-1"/>
              </w:rPr>
              <w:t>il</w:t>
            </w:r>
            <w:r w:rsidRPr="0001599D">
              <w:rPr>
                <w:rFonts w:eastAsia="Arial" w:cs="Arial"/>
              </w:rPr>
              <w:t>es</w:t>
            </w:r>
          </w:p>
        </w:tc>
        <w:tc>
          <w:tcPr>
            <w:tcW w:w="2500" w:type="pct"/>
          </w:tcPr>
          <w:p w14:paraId="516AF3AE"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1.6</w:t>
            </w:r>
          </w:p>
        </w:tc>
      </w:tr>
      <w:tr w:rsidR="008465E3" w:rsidRPr="003C733A" w14:paraId="6BE66B3F" w14:textId="77777777" w:rsidTr="00D515D4">
        <w:trPr>
          <w:cnfStyle w:val="000000010000" w:firstRow="0" w:lastRow="0" w:firstColumn="0" w:lastColumn="0" w:oddVBand="0" w:evenVBand="0" w:oddHBand="0" w:evenHBand="1" w:firstRowFirstColumn="0" w:firstRowLastColumn="0" w:lastRowFirstColumn="0" w:lastRowLastColumn="0"/>
          <w:trHeight w:hRule="exact" w:val="435"/>
        </w:trPr>
        <w:tc>
          <w:tcPr>
            <w:cnfStyle w:val="001000000000" w:firstRow="0" w:lastRow="0" w:firstColumn="1" w:lastColumn="0" w:oddVBand="0" w:evenVBand="0" w:oddHBand="0" w:evenHBand="0" w:firstRowFirstColumn="0" w:firstRowLastColumn="0" w:lastRowFirstColumn="0" w:lastRowLastColumn="0"/>
            <w:tcW w:w="2500" w:type="pct"/>
          </w:tcPr>
          <w:p w14:paraId="727AFD75" w14:textId="77777777" w:rsidR="008465E3" w:rsidRPr="0001599D" w:rsidRDefault="008465E3">
            <w:pPr>
              <w:pStyle w:val="TableParagraph"/>
              <w:ind w:left="113"/>
              <w:rPr>
                <w:rFonts w:eastAsia="Arial" w:cs="Arial"/>
              </w:rPr>
            </w:pPr>
            <w:r w:rsidRPr="0001599D">
              <w:rPr>
                <w:rFonts w:eastAsia="Arial" w:cs="Arial"/>
              </w:rPr>
              <w:t>S</w:t>
            </w:r>
            <w:r w:rsidRPr="0001599D">
              <w:rPr>
                <w:rFonts w:eastAsia="Arial" w:cs="Arial"/>
                <w:spacing w:val="-1"/>
              </w:rPr>
              <w:t>l</w:t>
            </w:r>
            <w:r w:rsidRPr="0001599D">
              <w:rPr>
                <w:rFonts w:eastAsia="Arial" w:cs="Arial"/>
              </w:rPr>
              <w:t>ud</w:t>
            </w:r>
            <w:r w:rsidRPr="0001599D">
              <w:rPr>
                <w:rFonts w:eastAsia="Arial" w:cs="Arial"/>
                <w:spacing w:val="-2"/>
              </w:rPr>
              <w:t>g</w:t>
            </w:r>
            <w:r w:rsidRPr="0001599D">
              <w:rPr>
                <w:rFonts w:eastAsia="Arial" w:cs="Arial"/>
              </w:rPr>
              <w:t>e</w:t>
            </w:r>
          </w:p>
        </w:tc>
        <w:tc>
          <w:tcPr>
            <w:tcW w:w="2500" w:type="pct"/>
          </w:tcPr>
          <w:p w14:paraId="735A57C7"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0.0</w:t>
            </w:r>
          </w:p>
        </w:tc>
      </w:tr>
      <w:tr w:rsidR="008465E3" w:rsidRPr="003C733A" w14:paraId="363D7AC3" w14:textId="77777777" w:rsidTr="00D515D4">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2500" w:type="pct"/>
          </w:tcPr>
          <w:p w14:paraId="01AD36C4" w14:textId="77777777" w:rsidR="008465E3" w:rsidRPr="0001599D" w:rsidRDefault="008465E3">
            <w:pPr>
              <w:pStyle w:val="TableParagraph"/>
              <w:ind w:left="113"/>
              <w:rPr>
                <w:rFonts w:eastAsia="Arial" w:cs="Arial"/>
              </w:rPr>
            </w:pPr>
            <w:r w:rsidRPr="0001599D">
              <w:rPr>
                <w:rFonts w:eastAsia="Arial" w:cs="Arial"/>
                <w:spacing w:val="-1"/>
              </w:rPr>
              <w:t>N</w:t>
            </w:r>
            <w:r w:rsidRPr="0001599D">
              <w:rPr>
                <w:rFonts w:eastAsia="Arial" w:cs="Arial"/>
              </w:rPr>
              <w:t>app</w:t>
            </w:r>
            <w:r w:rsidRPr="0001599D">
              <w:rPr>
                <w:rFonts w:eastAsia="Arial" w:cs="Arial"/>
                <w:spacing w:val="-1"/>
              </w:rPr>
              <w:t>i</w:t>
            </w:r>
            <w:r w:rsidRPr="0001599D">
              <w:rPr>
                <w:rFonts w:eastAsia="Arial" w:cs="Arial"/>
              </w:rPr>
              <w:t>es</w:t>
            </w:r>
          </w:p>
        </w:tc>
        <w:tc>
          <w:tcPr>
            <w:tcW w:w="2500" w:type="pct"/>
          </w:tcPr>
          <w:p w14:paraId="6D1ABFD0" w14:textId="77777777" w:rsidR="008465E3" w:rsidRPr="0001599D" w:rsidRDefault="008465E3">
            <w:pPr>
              <w:pStyle w:val="TableParagraph"/>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01599D">
              <w:rPr>
                <w:rFonts w:eastAsia="Arial" w:cs="Arial"/>
              </w:rPr>
              <w:t>4.3</w:t>
            </w:r>
          </w:p>
        </w:tc>
      </w:tr>
      <w:tr w:rsidR="008465E3" w:rsidRPr="003C733A" w14:paraId="1495E5C4" w14:textId="77777777" w:rsidTr="00D515D4">
        <w:trPr>
          <w:cnfStyle w:val="000000010000" w:firstRow="0" w:lastRow="0" w:firstColumn="0" w:lastColumn="0" w:oddVBand="0" w:evenVBand="0" w:oddHBand="0" w:evenHBand="1"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2500" w:type="pct"/>
          </w:tcPr>
          <w:p w14:paraId="6F9B607B" w14:textId="77777777" w:rsidR="008465E3" w:rsidRPr="0001599D" w:rsidRDefault="008465E3">
            <w:pPr>
              <w:pStyle w:val="TableParagraph"/>
              <w:ind w:left="113"/>
              <w:rPr>
                <w:rFonts w:eastAsia="Arial" w:cs="Arial"/>
              </w:rPr>
            </w:pPr>
            <w:r w:rsidRPr="0001599D">
              <w:rPr>
                <w:rFonts w:eastAsia="Arial" w:cs="Arial"/>
                <w:spacing w:val="-1"/>
              </w:rPr>
              <w:t>R</w:t>
            </w:r>
            <w:r w:rsidRPr="0001599D">
              <w:rPr>
                <w:rFonts w:eastAsia="Arial" w:cs="Arial"/>
              </w:rPr>
              <w:t>ubber</w:t>
            </w:r>
            <w:r w:rsidRPr="0001599D">
              <w:rPr>
                <w:rFonts w:eastAsia="Arial" w:cs="Arial"/>
                <w:spacing w:val="-3"/>
              </w:rPr>
              <w:t xml:space="preserve"> </w:t>
            </w:r>
            <w:r w:rsidRPr="0001599D">
              <w:rPr>
                <w:rFonts w:eastAsia="Arial" w:cs="Arial"/>
              </w:rPr>
              <w:t>and</w:t>
            </w:r>
            <w:r w:rsidRPr="0001599D">
              <w:rPr>
                <w:rFonts w:eastAsia="Arial" w:cs="Arial"/>
                <w:spacing w:val="-1"/>
              </w:rPr>
              <w:t xml:space="preserve"> l</w:t>
            </w:r>
            <w:r w:rsidRPr="0001599D">
              <w:rPr>
                <w:rFonts w:eastAsia="Arial" w:cs="Arial"/>
              </w:rPr>
              <w:t>ea</w:t>
            </w:r>
            <w:r w:rsidRPr="0001599D">
              <w:rPr>
                <w:rFonts w:eastAsia="Arial" w:cs="Arial"/>
                <w:spacing w:val="-2"/>
              </w:rPr>
              <w:t>t</w:t>
            </w:r>
            <w:r w:rsidRPr="0001599D">
              <w:rPr>
                <w:rFonts w:eastAsia="Arial" w:cs="Arial"/>
              </w:rPr>
              <w:t>her</w:t>
            </w:r>
          </w:p>
        </w:tc>
        <w:tc>
          <w:tcPr>
            <w:tcW w:w="2500" w:type="pct"/>
          </w:tcPr>
          <w:p w14:paraId="36D14020" w14:textId="77777777" w:rsidR="008465E3" w:rsidRPr="0001599D" w:rsidRDefault="008465E3">
            <w:pPr>
              <w:pStyle w:val="TableParagraph"/>
              <w:jc w:val="center"/>
              <w:cnfStyle w:val="000000010000" w:firstRow="0" w:lastRow="0" w:firstColumn="0" w:lastColumn="0" w:oddVBand="0" w:evenVBand="0" w:oddHBand="0" w:evenHBand="1" w:firstRowFirstColumn="0" w:firstRowLastColumn="0" w:lastRowFirstColumn="0" w:lastRowLastColumn="0"/>
              <w:rPr>
                <w:rFonts w:eastAsia="Arial" w:cs="Arial"/>
              </w:rPr>
            </w:pPr>
            <w:r w:rsidRPr="0001599D">
              <w:rPr>
                <w:rFonts w:eastAsia="Arial" w:cs="Arial"/>
              </w:rPr>
              <w:t>1.1</w:t>
            </w:r>
          </w:p>
        </w:tc>
      </w:tr>
      <w:tr w:rsidR="008465E3" w:rsidRPr="003C733A" w14:paraId="1AA5EFBD" w14:textId="77777777" w:rsidTr="00D515D4">
        <w:trPr>
          <w:cnfStyle w:val="010000000000" w:firstRow="0" w:lastRow="1" w:firstColumn="0" w:lastColumn="0" w:oddVBand="0" w:evenVBand="0" w:oddHBand="0" w:evenHBand="0" w:firstRowFirstColumn="0" w:firstRowLastColumn="0" w:lastRowFirstColumn="0" w:lastRowLastColumn="0"/>
          <w:trHeight w:hRule="exact" w:val="583"/>
        </w:trPr>
        <w:tc>
          <w:tcPr>
            <w:cnfStyle w:val="001000000000" w:firstRow="0" w:lastRow="0" w:firstColumn="1" w:lastColumn="0" w:oddVBand="0" w:evenVBand="0" w:oddHBand="0" w:evenHBand="0" w:firstRowFirstColumn="0" w:firstRowLastColumn="0" w:lastRowFirstColumn="0" w:lastRowLastColumn="0"/>
            <w:tcW w:w="2500" w:type="pct"/>
          </w:tcPr>
          <w:p w14:paraId="559C5762" w14:textId="77777777" w:rsidR="008465E3" w:rsidRPr="0001599D" w:rsidRDefault="008465E3">
            <w:pPr>
              <w:pStyle w:val="TableParagraph"/>
              <w:ind w:left="113" w:right="137"/>
              <w:rPr>
                <w:rFonts w:eastAsia="Arial" w:cs="Arial"/>
              </w:rPr>
            </w:pPr>
            <w:r w:rsidRPr="0001599D">
              <w:rPr>
                <w:rFonts w:eastAsia="Arial" w:cs="Arial"/>
              </w:rPr>
              <w:t>Ine</w:t>
            </w:r>
            <w:r w:rsidRPr="0001599D">
              <w:rPr>
                <w:rFonts w:eastAsia="Arial" w:cs="Arial"/>
                <w:spacing w:val="-1"/>
              </w:rPr>
              <w:t>r</w:t>
            </w:r>
            <w:r w:rsidRPr="0001599D">
              <w:rPr>
                <w:rFonts w:eastAsia="Arial" w:cs="Arial"/>
              </w:rPr>
              <w:t xml:space="preserve">t </w:t>
            </w:r>
            <w:r w:rsidRPr="0001599D">
              <w:rPr>
                <w:rFonts w:eastAsia="Arial" w:cs="Arial"/>
                <w:spacing w:val="-3"/>
              </w:rPr>
              <w:t>w</w:t>
            </w:r>
            <w:r w:rsidRPr="0001599D">
              <w:rPr>
                <w:rFonts w:eastAsia="Arial" w:cs="Arial"/>
              </w:rPr>
              <w:t xml:space="preserve">aste </w:t>
            </w:r>
            <w:r w:rsidRPr="0001599D">
              <w:rPr>
                <w:rFonts w:eastAsia="Arial" w:cs="Arial"/>
                <w:spacing w:val="-1"/>
              </w:rPr>
              <w:t>(i</w:t>
            </w:r>
            <w:r w:rsidRPr="0001599D">
              <w:rPr>
                <w:rFonts w:eastAsia="Arial" w:cs="Arial"/>
              </w:rPr>
              <w:t>nc</w:t>
            </w:r>
            <w:r w:rsidRPr="0001599D">
              <w:rPr>
                <w:rFonts w:eastAsia="Arial" w:cs="Arial"/>
                <w:spacing w:val="-1"/>
              </w:rPr>
              <w:t>l</w:t>
            </w:r>
            <w:r w:rsidRPr="0001599D">
              <w:rPr>
                <w:rFonts w:eastAsia="Arial" w:cs="Arial"/>
              </w:rPr>
              <w:t>ud</w:t>
            </w:r>
            <w:r w:rsidRPr="0001599D">
              <w:rPr>
                <w:rFonts w:eastAsia="Arial" w:cs="Arial"/>
                <w:spacing w:val="-1"/>
              </w:rPr>
              <w:t>i</w:t>
            </w:r>
            <w:r w:rsidRPr="0001599D">
              <w:rPr>
                <w:rFonts w:eastAsia="Arial" w:cs="Arial"/>
              </w:rPr>
              <w:t>ng</w:t>
            </w:r>
            <w:r w:rsidRPr="0001599D">
              <w:rPr>
                <w:rFonts w:eastAsia="Arial" w:cs="Arial"/>
                <w:spacing w:val="-1"/>
              </w:rPr>
              <w:t xml:space="preserve"> </w:t>
            </w:r>
            <w:r w:rsidRPr="0001599D">
              <w:rPr>
                <w:rFonts w:eastAsia="Arial" w:cs="Arial"/>
              </w:rPr>
              <w:t>conc</w:t>
            </w:r>
            <w:r w:rsidRPr="0001599D">
              <w:rPr>
                <w:rFonts w:eastAsia="Arial" w:cs="Arial"/>
                <w:spacing w:val="-1"/>
              </w:rPr>
              <w:t>r</w:t>
            </w:r>
            <w:r w:rsidRPr="0001599D">
              <w:rPr>
                <w:rFonts w:eastAsia="Arial" w:cs="Arial"/>
              </w:rPr>
              <w:t>e</w:t>
            </w:r>
            <w:r w:rsidRPr="0001599D">
              <w:rPr>
                <w:rFonts w:eastAsia="Arial" w:cs="Arial"/>
                <w:spacing w:val="-2"/>
              </w:rPr>
              <w:t>t</w:t>
            </w:r>
            <w:r w:rsidRPr="0001599D">
              <w:rPr>
                <w:rFonts w:eastAsia="Arial" w:cs="Arial"/>
              </w:rPr>
              <w:t xml:space="preserve">e, </w:t>
            </w:r>
            <w:r w:rsidRPr="0001599D">
              <w:rPr>
                <w:rFonts w:eastAsia="Arial" w:cs="Arial"/>
                <w:spacing w:val="1"/>
              </w:rPr>
              <w:t>m</w:t>
            </w:r>
            <w:r w:rsidRPr="0001599D">
              <w:rPr>
                <w:rFonts w:eastAsia="Arial" w:cs="Arial"/>
              </w:rPr>
              <w:t>e</w:t>
            </w:r>
            <w:r w:rsidRPr="0001599D">
              <w:rPr>
                <w:rFonts w:eastAsia="Arial" w:cs="Arial"/>
                <w:spacing w:val="-2"/>
              </w:rPr>
              <w:t>t</w:t>
            </w:r>
            <w:r w:rsidRPr="0001599D">
              <w:rPr>
                <w:rFonts w:eastAsia="Arial" w:cs="Arial"/>
              </w:rPr>
              <w:t>a</w:t>
            </w:r>
            <w:r w:rsidRPr="0001599D">
              <w:rPr>
                <w:rFonts w:eastAsia="Arial" w:cs="Arial"/>
                <w:spacing w:val="-1"/>
              </w:rPr>
              <w:t>l</w:t>
            </w:r>
            <w:r w:rsidRPr="0001599D">
              <w:rPr>
                <w:rFonts w:eastAsia="Arial" w:cs="Arial"/>
              </w:rPr>
              <w:t>, p</w:t>
            </w:r>
            <w:r w:rsidRPr="0001599D">
              <w:rPr>
                <w:rFonts w:eastAsia="Arial" w:cs="Arial"/>
                <w:spacing w:val="-1"/>
              </w:rPr>
              <w:t>l</w:t>
            </w:r>
            <w:r w:rsidRPr="0001599D">
              <w:rPr>
                <w:rFonts w:eastAsia="Arial" w:cs="Arial"/>
              </w:rPr>
              <w:t>a</w:t>
            </w:r>
            <w:r w:rsidRPr="0001599D">
              <w:rPr>
                <w:rFonts w:eastAsia="Arial" w:cs="Arial"/>
                <w:spacing w:val="-3"/>
              </w:rPr>
              <w:t>s</w:t>
            </w:r>
            <w:r w:rsidRPr="0001599D">
              <w:rPr>
                <w:rFonts w:eastAsia="Arial" w:cs="Arial"/>
              </w:rPr>
              <w:t>t</w:t>
            </w:r>
            <w:r w:rsidRPr="0001599D">
              <w:rPr>
                <w:rFonts w:eastAsia="Arial" w:cs="Arial"/>
                <w:spacing w:val="-1"/>
              </w:rPr>
              <w:t>i</w:t>
            </w:r>
            <w:r w:rsidRPr="0001599D">
              <w:rPr>
                <w:rFonts w:eastAsia="Arial" w:cs="Arial"/>
              </w:rPr>
              <w:t>c a</w:t>
            </w:r>
            <w:r w:rsidRPr="0001599D">
              <w:rPr>
                <w:rFonts w:eastAsia="Arial" w:cs="Arial"/>
                <w:spacing w:val="-2"/>
              </w:rPr>
              <w:t>n</w:t>
            </w:r>
            <w:r w:rsidRPr="0001599D">
              <w:rPr>
                <w:rFonts w:eastAsia="Arial" w:cs="Arial"/>
              </w:rPr>
              <w:t xml:space="preserve">d </w:t>
            </w:r>
            <w:r w:rsidRPr="0001599D">
              <w:rPr>
                <w:rFonts w:eastAsia="Arial" w:cs="Arial"/>
                <w:spacing w:val="-2"/>
              </w:rPr>
              <w:t>g</w:t>
            </w:r>
            <w:r w:rsidRPr="0001599D">
              <w:rPr>
                <w:rFonts w:eastAsia="Arial" w:cs="Arial"/>
                <w:spacing w:val="-1"/>
              </w:rPr>
              <w:t>l</w:t>
            </w:r>
            <w:r w:rsidRPr="0001599D">
              <w:rPr>
                <w:rFonts w:eastAsia="Arial" w:cs="Arial"/>
              </w:rPr>
              <w:t>ass)</w:t>
            </w:r>
          </w:p>
        </w:tc>
        <w:tc>
          <w:tcPr>
            <w:tcW w:w="2500" w:type="pct"/>
          </w:tcPr>
          <w:p w14:paraId="69D139DE" w14:textId="77777777" w:rsidR="008465E3" w:rsidRPr="0001599D" w:rsidRDefault="008465E3">
            <w:pPr>
              <w:pStyle w:val="TableParagraph"/>
              <w:keepNext/>
              <w:jc w:val="center"/>
              <w:cnfStyle w:val="010000000000" w:firstRow="0" w:lastRow="1" w:firstColumn="0" w:lastColumn="0" w:oddVBand="0" w:evenVBand="0" w:oddHBand="0" w:evenHBand="0" w:firstRowFirstColumn="0" w:firstRowLastColumn="0" w:lastRowFirstColumn="0" w:lastRowLastColumn="0"/>
              <w:rPr>
                <w:rFonts w:eastAsia="Arial" w:cs="Arial"/>
              </w:rPr>
            </w:pPr>
            <w:r w:rsidRPr="0001599D">
              <w:rPr>
                <w:rFonts w:eastAsia="Arial" w:cs="Arial"/>
              </w:rPr>
              <w:t>30.1</w:t>
            </w:r>
          </w:p>
        </w:tc>
      </w:tr>
    </w:tbl>
    <w:p w14:paraId="6AEAE353" w14:textId="77777777" w:rsidR="008465E3" w:rsidRPr="00696816" w:rsidRDefault="008465E3" w:rsidP="00696816">
      <w:pPr>
        <w:pStyle w:val="Heading2"/>
        <w:numPr>
          <w:ilvl w:val="2"/>
          <w:numId w:val="41"/>
        </w:numPr>
        <w:tabs>
          <w:tab w:val="num" w:pos="2160"/>
        </w:tabs>
        <w:ind w:left="720" w:hanging="720"/>
        <w:rPr>
          <w:bCs w:val="0"/>
          <w:szCs w:val="25"/>
        </w:rPr>
      </w:pPr>
      <w:bookmarkStart w:id="258" w:name="_Restricted_waste_mix"/>
      <w:bookmarkStart w:id="259" w:name="_Toc46470564"/>
      <w:bookmarkStart w:id="260" w:name="_Toc46470620"/>
      <w:bookmarkStart w:id="261" w:name="_Toc46911057"/>
      <w:bookmarkStart w:id="262" w:name="_Toc107933654"/>
      <w:bookmarkStart w:id="263" w:name="_Toc206584726"/>
      <w:bookmarkEnd w:id="258"/>
      <w:r w:rsidRPr="00696816">
        <w:rPr>
          <w:bCs w:val="0"/>
          <w:sz w:val="25"/>
          <w:szCs w:val="25"/>
        </w:rPr>
        <w:t>Restricted waste mix type</w:t>
      </w:r>
      <w:bookmarkEnd w:id="259"/>
      <w:bookmarkEnd w:id="260"/>
      <w:bookmarkEnd w:id="261"/>
      <w:bookmarkEnd w:id="262"/>
      <w:bookmarkEnd w:id="263"/>
    </w:p>
    <w:p w14:paraId="501FD3CC" w14:textId="77777777" w:rsidR="008465E3" w:rsidRDefault="008465E3" w:rsidP="007E687B">
      <w:pPr>
        <w:spacing w:before="240"/>
      </w:pPr>
      <w:r>
        <w:rPr>
          <w:spacing w:val="-3"/>
        </w:rPr>
        <w:t>I</w:t>
      </w:r>
      <w:r w:rsidRPr="0001599D">
        <w:t>f</w:t>
      </w:r>
      <w:r w:rsidRPr="0001599D">
        <w:rPr>
          <w:spacing w:val="3"/>
        </w:rPr>
        <w:t xml:space="preserve"> </w:t>
      </w:r>
      <w:r w:rsidRPr="0001599D">
        <w:rPr>
          <w:spacing w:val="-2"/>
        </w:rPr>
        <w:t>t</w:t>
      </w:r>
      <w:r w:rsidRPr="0001599D">
        <w:t>he</w:t>
      </w:r>
      <w:r w:rsidRPr="0001599D">
        <w:rPr>
          <w:spacing w:val="1"/>
        </w:rPr>
        <w:t xml:space="preserve"> </w:t>
      </w:r>
      <w:r w:rsidRPr="0001599D">
        <w:rPr>
          <w:spacing w:val="-1"/>
        </w:rPr>
        <w:t>li</w:t>
      </w:r>
      <w:r w:rsidRPr="0001599D">
        <w:t>c</w:t>
      </w:r>
      <w:r w:rsidRPr="0001599D">
        <w:rPr>
          <w:spacing w:val="-2"/>
        </w:rPr>
        <w:t>e</w:t>
      </w:r>
      <w:r w:rsidRPr="0001599D">
        <w:t>nce</w:t>
      </w:r>
      <w:r w:rsidRPr="0001599D">
        <w:rPr>
          <w:spacing w:val="-1"/>
        </w:rPr>
        <w:t xml:space="preserve"> </w:t>
      </w:r>
      <w:r w:rsidRPr="0001599D">
        <w:t>or</w:t>
      </w:r>
      <w:r w:rsidRPr="0001599D">
        <w:rPr>
          <w:spacing w:val="-1"/>
        </w:rPr>
        <w:t xml:space="preserve"> </w:t>
      </w:r>
      <w:r w:rsidRPr="0001599D">
        <w:t>au</w:t>
      </w:r>
      <w:r w:rsidRPr="0001599D">
        <w:rPr>
          <w:spacing w:val="-2"/>
        </w:rPr>
        <w:t>th</w:t>
      </w:r>
      <w:r w:rsidRPr="0001599D">
        <w:t>o</w:t>
      </w:r>
      <w:r w:rsidRPr="0001599D">
        <w:rPr>
          <w:spacing w:val="-1"/>
        </w:rPr>
        <w:t>ri</w:t>
      </w:r>
      <w:r w:rsidRPr="0001599D">
        <w:t>sat</w:t>
      </w:r>
      <w:r w:rsidRPr="0001599D">
        <w:rPr>
          <w:spacing w:val="-1"/>
        </w:rPr>
        <w:t>i</w:t>
      </w:r>
      <w:r w:rsidRPr="0001599D">
        <w:t>on</w:t>
      </w:r>
      <w:r w:rsidRPr="0001599D">
        <w:rPr>
          <w:spacing w:val="-1"/>
        </w:rPr>
        <w:t xml:space="preserve"> </w:t>
      </w:r>
      <w:r w:rsidRPr="0001599D">
        <w:t>a</w:t>
      </w:r>
      <w:r w:rsidRPr="0001599D">
        <w:rPr>
          <w:spacing w:val="-1"/>
        </w:rPr>
        <w:t>ll</w:t>
      </w:r>
      <w:r w:rsidRPr="0001599D">
        <w:t>o</w:t>
      </w:r>
      <w:r w:rsidRPr="0001599D">
        <w:rPr>
          <w:spacing w:val="-3"/>
        </w:rPr>
        <w:t>w</w:t>
      </w:r>
      <w:r w:rsidRPr="0001599D">
        <w:rPr>
          <w:spacing w:val="-1"/>
        </w:rPr>
        <w:t>i</w:t>
      </w:r>
      <w:r w:rsidRPr="0001599D">
        <w:t>ng the</w:t>
      </w:r>
      <w:r w:rsidRPr="0001599D">
        <w:rPr>
          <w:spacing w:val="-1"/>
        </w:rPr>
        <w:t xml:space="preserve"> </w:t>
      </w:r>
      <w:r w:rsidRPr="0001599D">
        <w:t>ope</w:t>
      </w:r>
      <w:r w:rsidRPr="0001599D">
        <w:rPr>
          <w:spacing w:val="-1"/>
        </w:rPr>
        <w:t>r</w:t>
      </w:r>
      <w:r w:rsidRPr="0001599D">
        <w:rPr>
          <w:spacing w:val="-2"/>
        </w:rPr>
        <w:t>a</w:t>
      </w:r>
      <w:r w:rsidRPr="0001599D">
        <w:t>t</w:t>
      </w:r>
      <w:r w:rsidRPr="0001599D">
        <w:rPr>
          <w:spacing w:val="-1"/>
        </w:rPr>
        <w:t>i</w:t>
      </w:r>
      <w:r w:rsidRPr="0001599D">
        <w:t>on</w:t>
      </w:r>
      <w:r w:rsidRPr="0001599D">
        <w:rPr>
          <w:spacing w:val="-1"/>
        </w:rPr>
        <w:t xml:space="preserve"> </w:t>
      </w:r>
      <w:r w:rsidRPr="0001599D">
        <w:rPr>
          <w:spacing w:val="-2"/>
        </w:rPr>
        <w:t>o</w:t>
      </w:r>
      <w:r w:rsidRPr="0001599D">
        <w:t>f</w:t>
      </w:r>
      <w:r w:rsidRPr="0001599D">
        <w:rPr>
          <w:spacing w:val="3"/>
        </w:rPr>
        <w:t xml:space="preserve"> </w:t>
      </w:r>
      <w:r w:rsidRPr="0001599D">
        <w:rPr>
          <w:spacing w:val="-2"/>
        </w:rPr>
        <w:t>t</w:t>
      </w:r>
      <w:r w:rsidRPr="0001599D">
        <w:t>he</w:t>
      </w:r>
      <w:r w:rsidRPr="0001599D">
        <w:rPr>
          <w:spacing w:val="1"/>
        </w:rPr>
        <w:t xml:space="preserve"> </w:t>
      </w:r>
      <w:r w:rsidRPr="0001599D">
        <w:rPr>
          <w:spacing w:val="-3"/>
        </w:rPr>
        <w:t>l</w:t>
      </w:r>
      <w:r w:rsidRPr="0001599D">
        <w:t>a</w:t>
      </w:r>
      <w:r w:rsidRPr="0001599D">
        <w:rPr>
          <w:spacing w:val="-2"/>
        </w:rPr>
        <w:t>nd</w:t>
      </w:r>
      <w:r w:rsidRPr="0001599D">
        <w:rPr>
          <w:spacing w:val="2"/>
        </w:rPr>
        <w:t>f</w:t>
      </w:r>
      <w:r w:rsidRPr="0001599D">
        <w:rPr>
          <w:spacing w:val="-1"/>
        </w:rPr>
        <w:t>il</w:t>
      </w:r>
      <w:r w:rsidRPr="0001599D">
        <w:t xml:space="preserve">l </w:t>
      </w:r>
      <w:r w:rsidRPr="0001599D">
        <w:rPr>
          <w:spacing w:val="-1"/>
        </w:rPr>
        <w:t>r</w:t>
      </w:r>
      <w:r w:rsidRPr="0001599D">
        <w:t>est</w:t>
      </w:r>
      <w:r w:rsidRPr="0001599D">
        <w:rPr>
          <w:spacing w:val="-1"/>
        </w:rPr>
        <w:t>ri</w:t>
      </w:r>
      <w:r w:rsidRPr="0001599D">
        <w:t>cts the</w:t>
      </w:r>
      <w:r w:rsidRPr="0001599D">
        <w:rPr>
          <w:spacing w:val="-1"/>
        </w:rPr>
        <w:t xml:space="preserve"> </w:t>
      </w:r>
      <w:r w:rsidRPr="0001599D">
        <w:rPr>
          <w:spacing w:val="-3"/>
        </w:rPr>
        <w:t>w</w:t>
      </w:r>
      <w:r w:rsidRPr="0001599D">
        <w:t>aste</w:t>
      </w:r>
      <w:r w:rsidRPr="0001599D">
        <w:rPr>
          <w:spacing w:val="1"/>
        </w:rPr>
        <w:t xml:space="preserve"> m</w:t>
      </w:r>
      <w:r w:rsidRPr="0001599D">
        <w:rPr>
          <w:spacing w:val="-1"/>
        </w:rPr>
        <w:t>i</w:t>
      </w:r>
      <w:r w:rsidRPr="0001599D">
        <w:t>x</w:t>
      </w:r>
      <w:r w:rsidRPr="0001599D">
        <w:rPr>
          <w:spacing w:val="-2"/>
        </w:rPr>
        <w:t xml:space="preserve"> </w:t>
      </w:r>
      <w:r w:rsidRPr="0001599D">
        <w:t>t</w:t>
      </w:r>
      <w:r w:rsidRPr="0001599D">
        <w:rPr>
          <w:spacing w:val="-3"/>
        </w:rPr>
        <w:t>y</w:t>
      </w:r>
      <w:r w:rsidRPr="0001599D">
        <w:t>pes that</w:t>
      </w:r>
      <w:r w:rsidRPr="0001599D">
        <w:rPr>
          <w:spacing w:val="-2"/>
        </w:rPr>
        <w:t xml:space="preserve"> </w:t>
      </w:r>
      <w:r w:rsidRPr="0001599D">
        <w:rPr>
          <w:spacing w:val="1"/>
        </w:rPr>
        <w:t>m</w:t>
      </w:r>
      <w:r w:rsidRPr="0001599D">
        <w:t>ay</w:t>
      </w:r>
      <w:r w:rsidRPr="0001599D">
        <w:rPr>
          <w:spacing w:val="-2"/>
        </w:rPr>
        <w:t xml:space="preserve"> </w:t>
      </w:r>
      <w:r w:rsidRPr="0001599D">
        <w:t>be</w:t>
      </w:r>
      <w:r w:rsidRPr="0001599D">
        <w:rPr>
          <w:spacing w:val="-4"/>
        </w:rPr>
        <w:t xml:space="preserve"> </w:t>
      </w:r>
      <w:r w:rsidRPr="0001599D">
        <w:rPr>
          <w:spacing w:val="-1"/>
        </w:rPr>
        <w:t>r</w:t>
      </w:r>
      <w:r w:rsidRPr="0001599D">
        <w:t>ece</w:t>
      </w:r>
      <w:r w:rsidRPr="0001599D">
        <w:rPr>
          <w:spacing w:val="-1"/>
        </w:rPr>
        <w:t>i</w:t>
      </w:r>
      <w:r w:rsidRPr="0001599D">
        <w:rPr>
          <w:spacing w:val="-3"/>
        </w:rPr>
        <w:t>v</w:t>
      </w:r>
      <w:r w:rsidRPr="0001599D">
        <w:t>ed</w:t>
      </w:r>
      <w:r w:rsidRPr="0001599D">
        <w:rPr>
          <w:spacing w:val="1"/>
        </w:rPr>
        <w:t xml:space="preserve"> </w:t>
      </w:r>
      <w:r w:rsidRPr="0001599D">
        <w:t xml:space="preserve">at </w:t>
      </w:r>
      <w:r w:rsidRPr="0001599D">
        <w:rPr>
          <w:spacing w:val="-2"/>
        </w:rPr>
        <w:t>t</w:t>
      </w:r>
      <w:r w:rsidRPr="0001599D">
        <w:t xml:space="preserve">he </w:t>
      </w:r>
      <w:r w:rsidRPr="0001599D">
        <w:rPr>
          <w:spacing w:val="-1"/>
        </w:rPr>
        <w:t>l</w:t>
      </w:r>
      <w:r w:rsidRPr="0001599D">
        <w:t>an</w:t>
      </w:r>
      <w:r w:rsidRPr="0001599D">
        <w:rPr>
          <w:spacing w:val="-2"/>
        </w:rPr>
        <w:t>d</w:t>
      </w:r>
      <w:r w:rsidRPr="0001599D">
        <w:rPr>
          <w:spacing w:val="2"/>
        </w:rPr>
        <w:t>f</w:t>
      </w:r>
      <w:r w:rsidRPr="0001599D">
        <w:rPr>
          <w:spacing w:val="-1"/>
        </w:rPr>
        <w:t>ill</w:t>
      </w:r>
      <w:r w:rsidRPr="0001599D">
        <w:t xml:space="preserve">, </w:t>
      </w:r>
      <w:r w:rsidRPr="0001599D">
        <w:rPr>
          <w:spacing w:val="-2"/>
        </w:rPr>
        <w:t>t</w:t>
      </w:r>
      <w:r w:rsidRPr="0001599D">
        <w:t>he</w:t>
      </w:r>
      <w:r w:rsidRPr="0001599D">
        <w:rPr>
          <w:spacing w:val="1"/>
        </w:rPr>
        <w:t xml:space="preserve"> </w:t>
      </w:r>
      <w:r w:rsidRPr="0001599D">
        <w:rPr>
          <w:spacing w:val="-2"/>
        </w:rPr>
        <w:t>p</w:t>
      </w:r>
      <w:r w:rsidRPr="0001599D">
        <w:t>e</w:t>
      </w:r>
      <w:r w:rsidRPr="0001599D">
        <w:rPr>
          <w:spacing w:val="-1"/>
        </w:rPr>
        <w:t>r</w:t>
      </w:r>
      <w:r w:rsidRPr="0001599D">
        <w:t>ce</w:t>
      </w:r>
      <w:r w:rsidRPr="0001599D">
        <w:rPr>
          <w:spacing w:val="-2"/>
        </w:rPr>
        <w:t>n</w:t>
      </w:r>
      <w:r w:rsidRPr="0001599D">
        <w:t>ta</w:t>
      </w:r>
      <w:r w:rsidRPr="0001599D">
        <w:rPr>
          <w:spacing w:val="-2"/>
        </w:rPr>
        <w:t>g</w:t>
      </w:r>
      <w:r w:rsidRPr="0001599D">
        <w:t>e</w:t>
      </w:r>
      <w:r w:rsidRPr="0001599D">
        <w:rPr>
          <w:spacing w:val="-1"/>
        </w:rPr>
        <w:t xml:space="preserve"> </w:t>
      </w:r>
      <w:r w:rsidRPr="0001599D">
        <w:rPr>
          <w:spacing w:val="-2"/>
        </w:rPr>
        <w:t>o</w:t>
      </w:r>
      <w:r w:rsidRPr="0001599D">
        <w:t>f</w:t>
      </w:r>
      <w:r w:rsidRPr="0001599D">
        <w:rPr>
          <w:spacing w:val="3"/>
        </w:rPr>
        <w:t xml:space="preserve"> </w:t>
      </w:r>
      <w:r w:rsidRPr="0001599D">
        <w:rPr>
          <w:spacing w:val="-2"/>
        </w:rPr>
        <w:t>t</w:t>
      </w:r>
      <w:r w:rsidRPr="0001599D">
        <w:t>he</w:t>
      </w:r>
      <w:r w:rsidRPr="0001599D">
        <w:rPr>
          <w:spacing w:val="1"/>
        </w:rPr>
        <w:t xml:space="preserve"> </w:t>
      </w:r>
      <w:r w:rsidRPr="0001599D">
        <w:rPr>
          <w:spacing w:val="-2"/>
        </w:rPr>
        <w:t>t</w:t>
      </w:r>
      <w:r w:rsidRPr="0001599D">
        <w:t xml:space="preserve">otal </w:t>
      </w:r>
      <w:r w:rsidRPr="0001599D">
        <w:rPr>
          <w:spacing w:val="-3"/>
        </w:rPr>
        <w:t>w</w:t>
      </w:r>
      <w:r w:rsidRPr="0001599D">
        <w:t>aste</w:t>
      </w:r>
      <w:r w:rsidRPr="0001599D">
        <w:rPr>
          <w:spacing w:val="1"/>
        </w:rPr>
        <w:t xml:space="preserve"> </w:t>
      </w:r>
      <w:r>
        <w:rPr>
          <w:spacing w:val="-3"/>
        </w:rPr>
        <w:t>tonnag</w:t>
      </w:r>
      <w:r w:rsidRPr="0001599D">
        <w:t>e</w:t>
      </w:r>
      <w:r w:rsidRPr="0001599D">
        <w:rPr>
          <w:spacing w:val="-1"/>
        </w:rPr>
        <w:t xml:space="preserve"> </w:t>
      </w:r>
      <w:r w:rsidRPr="0001599D">
        <w:t>for</w:t>
      </w:r>
      <w:r w:rsidRPr="0001599D">
        <w:rPr>
          <w:spacing w:val="-1"/>
        </w:rPr>
        <w:t xml:space="preserve"> </w:t>
      </w:r>
      <w:r w:rsidRPr="0001599D">
        <w:rPr>
          <w:spacing w:val="-2"/>
        </w:rPr>
        <w:t>e</w:t>
      </w:r>
      <w:r w:rsidRPr="0001599D">
        <w:t>ach</w:t>
      </w:r>
      <w:r w:rsidRPr="0001599D">
        <w:rPr>
          <w:spacing w:val="1"/>
        </w:rPr>
        <w:t xml:space="preserve"> </w:t>
      </w:r>
      <w:r w:rsidRPr="0001599D">
        <w:rPr>
          <w:spacing w:val="-3"/>
        </w:rPr>
        <w:t>w</w:t>
      </w:r>
      <w:r w:rsidRPr="0001599D">
        <w:t>aste</w:t>
      </w:r>
      <w:r w:rsidRPr="0001599D">
        <w:rPr>
          <w:spacing w:val="1"/>
        </w:rPr>
        <w:t xml:space="preserve"> </w:t>
      </w:r>
      <w:r>
        <w:rPr>
          <w:spacing w:val="1"/>
        </w:rPr>
        <w:t xml:space="preserve">mix </w:t>
      </w:r>
      <w:r w:rsidRPr="0001599D">
        <w:t>t</w:t>
      </w:r>
      <w:r w:rsidRPr="0001599D">
        <w:rPr>
          <w:spacing w:val="-3"/>
        </w:rPr>
        <w:t>y</w:t>
      </w:r>
      <w:r w:rsidRPr="0001599D">
        <w:rPr>
          <w:spacing w:val="-2"/>
        </w:rPr>
        <w:t>p</w:t>
      </w:r>
      <w:r w:rsidRPr="0001599D">
        <w:t>e</w:t>
      </w:r>
      <w:r w:rsidRPr="0001599D">
        <w:rPr>
          <w:spacing w:val="1"/>
        </w:rPr>
        <w:t xml:space="preserve"> m</w:t>
      </w:r>
      <w:r w:rsidRPr="0001599D">
        <w:t>ust</w:t>
      </w:r>
      <w:r w:rsidRPr="0001599D">
        <w:rPr>
          <w:spacing w:val="-2"/>
        </w:rPr>
        <w:t xml:space="preserve"> </w:t>
      </w:r>
      <w:r w:rsidRPr="0001599D">
        <w:t>be</w:t>
      </w:r>
      <w:r w:rsidRPr="0001599D">
        <w:rPr>
          <w:spacing w:val="-1"/>
        </w:rPr>
        <w:t xml:space="preserve"> </w:t>
      </w:r>
      <w:r w:rsidRPr="0001599D">
        <w:rPr>
          <w:spacing w:val="-2"/>
        </w:rPr>
        <w:t>e</w:t>
      </w:r>
      <w:r w:rsidRPr="0001599D">
        <w:t>st</w:t>
      </w:r>
      <w:r w:rsidRPr="0001599D">
        <w:rPr>
          <w:spacing w:val="-1"/>
        </w:rPr>
        <w:t>i</w:t>
      </w:r>
      <w:r w:rsidRPr="0001599D">
        <w:rPr>
          <w:spacing w:val="1"/>
        </w:rPr>
        <w:t>m</w:t>
      </w:r>
      <w:r w:rsidRPr="0001599D">
        <w:t>a</w:t>
      </w:r>
      <w:r w:rsidRPr="0001599D">
        <w:rPr>
          <w:spacing w:val="-2"/>
        </w:rPr>
        <w:t>t</w:t>
      </w:r>
      <w:r w:rsidRPr="0001599D">
        <w:t>ed</w:t>
      </w:r>
      <w:r w:rsidRPr="0001599D">
        <w:rPr>
          <w:spacing w:val="-1"/>
        </w:rPr>
        <w:t xml:space="preserve"> </w:t>
      </w:r>
      <w:r w:rsidRPr="0001599D">
        <w:t>us</w:t>
      </w:r>
      <w:r w:rsidRPr="0001599D">
        <w:rPr>
          <w:spacing w:val="-1"/>
        </w:rPr>
        <w:t>i</w:t>
      </w:r>
      <w:r w:rsidRPr="0001599D">
        <w:t>ng</w:t>
      </w:r>
      <w:r w:rsidRPr="0001599D">
        <w:rPr>
          <w:spacing w:val="-1"/>
        </w:rPr>
        <w:t xml:space="preserve"> </w:t>
      </w:r>
      <w:r>
        <w:t>the formula outlined in paragraph 5.11(3)(b) of the NGER Measurement Determination</w:t>
      </w:r>
      <w:r>
        <w:rPr>
          <w:rStyle w:val="FootnoteReference"/>
        </w:rPr>
        <w:footnoteReference w:id="16"/>
      </w:r>
      <w:r>
        <w:t>.</w:t>
      </w:r>
    </w:p>
    <w:p w14:paraId="700D21A2" w14:textId="77777777" w:rsidR="008465E3" w:rsidRDefault="008465E3" w:rsidP="008465E3">
      <w:r w:rsidRPr="00356A21">
        <w:rPr>
          <w:bCs/>
        </w:rPr>
        <w:t>Note:</w:t>
      </w:r>
      <w:r>
        <w:rPr>
          <w:b/>
        </w:rPr>
        <w:t xml:space="preserve"> </w:t>
      </w:r>
      <w:r w:rsidRPr="007648BD">
        <w:t xml:space="preserve">The </w:t>
      </w:r>
      <w:r>
        <w:t>SWC</w:t>
      </w:r>
      <w:r w:rsidRPr="007648BD">
        <w:t xml:space="preserve"> automatically calculates the adjusted percentage for each unrestricted waste mix type</w:t>
      </w:r>
      <w:r>
        <w:t xml:space="preserve"> </w:t>
      </w:r>
      <w:r w:rsidRPr="007648BD">
        <w:t>(</w:t>
      </w:r>
      <w:proofErr w:type="spellStart"/>
      <w:r w:rsidRPr="007648BD">
        <w:t>W</w:t>
      </w:r>
      <w:r w:rsidRPr="007648BD">
        <w:rPr>
          <w:vertAlign w:val="subscript"/>
        </w:rPr>
        <w:t>mtadj</w:t>
      </w:r>
      <w:proofErr w:type="spellEnd"/>
      <w:r w:rsidRPr="007648BD">
        <w:t>) after the maximum percentage for each restricted waste mix type (</w:t>
      </w:r>
      <w:proofErr w:type="spellStart"/>
      <w:r w:rsidRPr="007648BD">
        <w:t>W</w:t>
      </w:r>
      <w:r w:rsidRPr="007648BD">
        <w:rPr>
          <w:vertAlign w:val="subscript"/>
        </w:rPr>
        <w:t>mtrmax</w:t>
      </w:r>
      <w:proofErr w:type="spellEnd"/>
      <w:r w:rsidRPr="007648BD">
        <w:t>) is entered by the reporter.</w:t>
      </w:r>
    </w:p>
    <w:p w14:paraId="42D02C9A" w14:textId="77777777" w:rsidR="008465E3" w:rsidRPr="00696816" w:rsidRDefault="008465E3" w:rsidP="00696816">
      <w:pPr>
        <w:pStyle w:val="Heading2"/>
        <w:numPr>
          <w:ilvl w:val="2"/>
          <w:numId w:val="41"/>
        </w:numPr>
        <w:tabs>
          <w:tab w:val="num" w:pos="2160"/>
        </w:tabs>
        <w:ind w:left="720" w:hanging="720"/>
        <w:rPr>
          <w:bCs w:val="0"/>
          <w:szCs w:val="25"/>
        </w:rPr>
      </w:pPr>
      <w:bookmarkStart w:id="264" w:name="_Shredder_flock"/>
      <w:bookmarkStart w:id="265" w:name="_Toc46470565"/>
      <w:bookmarkStart w:id="266" w:name="_Toc46470621"/>
      <w:bookmarkStart w:id="267" w:name="_Toc46911058"/>
      <w:bookmarkStart w:id="268" w:name="_Toc107933655"/>
      <w:bookmarkStart w:id="269" w:name="_Toc206584727"/>
      <w:bookmarkEnd w:id="264"/>
      <w:r w:rsidRPr="00696816">
        <w:rPr>
          <w:bCs w:val="0"/>
          <w:sz w:val="25"/>
          <w:szCs w:val="25"/>
        </w:rPr>
        <w:t>Shredder flock</w:t>
      </w:r>
      <w:bookmarkEnd w:id="265"/>
      <w:bookmarkEnd w:id="266"/>
      <w:bookmarkEnd w:id="267"/>
      <w:bookmarkEnd w:id="268"/>
      <w:bookmarkEnd w:id="269"/>
    </w:p>
    <w:p w14:paraId="474BE763" w14:textId="77777777" w:rsidR="008465E3" w:rsidRDefault="008465E3" w:rsidP="007E687B">
      <w:pPr>
        <w:spacing w:before="240"/>
      </w:pPr>
      <w:r>
        <w:t xml:space="preserve">The composition of the homogenous waste stream for shredder flock, broken down into its associated waste mix type </w:t>
      </w:r>
      <w:r w:rsidRPr="00AD5027">
        <w:t>must</w:t>
      </w:r>
      <w:r>
        <w:t xml:space="preserve"> be estimated using one of the methods outlined </w:t>
      </w:r>
      <w:r w:rsidRPr="00F21C32">
        <w:rPr>
          <w:szCs w:val="22"/>
        </w:rPr>
        <w:t>above (</w:t>
      </w:r>
      <w:r w:rsidRPr="00712257">
        <w:rPr>
          <w:szCs w:val="22"/>
        </w:rPr>
        <w:t xml:space="preserve">s5.9(3)(d) </w:t>
      </w:r>
      <w:r>
        <w:rPr>
          <w:szCs w:val="22"/>
        </w:rPr>
        <w:t>NGER Measurement Determination</w:t>
      </w:r>
      <w:r w:rsidRPr="00F21C32">
        <w:rPr>
          <w:szCs w:val="22"/>
        </w:rPr>
        <w:t>)</w:t>
      </w:r>
      <w:r>
        <w:t xml:space="preserve"> and entered in the SWC. </w:t>
      </w:r>
    </w:p>
    <w:p w14:paraId="45F899D4" w14:textId="0B1F6D08" w:rsidR="008465E3" w:rsidRDefault="008465E3" w:rsidP="008465E3">
      <w:r>
        <w:t xml:space="preserve">Shredder flock is the residual waste generated from the process of scrap metal processing which ends up in landfills. This type of waste stream is primarily from metal recyclers receiving waste from the metal recycling industry. Shredder flock includes plastics, rubber, metals, </w:t>
      </w:r>
      <w:r w:rsidR="00866BEA">
        <w:t>textiles,</w:t>
      </w:r>
      <w:r>
        <w:t xml:space="preserve"> and fines with traces of mineral oils and hydrocarbons, with average shredder flock composition shown below. This data may assist the reporter to make an estimation of shredder flock waste mix types in accordance with Criterion BBB, industry estimation practices.</w:t>
      </w:r>
    </w:p>
    <w:p w14:paraId="0128A316" w14:textId="489B9471" w:rsidR="008465E3" w:rsidRPr="00301CE0" w:rsidRDefault="008465E3" w:rsidP="008465E3">
      <w:pPr>
        <w:pStyle w:val="Caption"/>
      </w:pPr>
      <w:r>
        <w:t xml:space="preserve">Table </w:t>
      </w:r>
      <w:r>
        <w:rPr>
          <w:noProof/>
        </w:rPr>
        <w:fldChar w:fldCharType="begin"/>
      </w:r>
      <w:r>
        <w:rPr>
          <w:noProof/>
        </w:rPr>
        <w:instrText xml:space="preserve"> SEQ Table \* ARABIC </w:instrText>
      </w:r>
      <w:r>
        <w:rPr>
          <w:noProof/>
        </w:rPr>
        <w:fldChar w:fldCharType="separate"/>
      </w:r>
      <w:r w:rsidR="00103C6F">
        <w:rPr>
          <w:noProof/>
        </w:rPr>
        <w:t>3</w:t>
      </w:r>
      <w:r>
        <w:rPr>
          <w:noProof/>
        </w:rPr>
        <w:fldChar w:fldCharType="end"/>
      </w:r>
      <w:r>
        <w:t xml:space="preserve"> – Average shredder flock composition</w:t>
      </w:r>
      <w:r>
        <w:rPr>
          <w:rStyle w:val="FootnoteReference"/>
        </w:rPr>
        <w:footnoteReference w:id="17"/>
      </w:r>
      <w:r w:rsidR="00B579F7">
        <w:t>.</w:t>
      </w:r>
    </w:p>
    <w:tbl>
      <w:tblPr>
        <w:tblStyle w:val="CERTable"/>
        <w:tblW w:w="5000" w:type="pct"/>
        <w:tblLayout w:type="fixed"/>
        <w:tblLook w:val="04A0" w:firstRow="1" w:lastRow="0" w:firstColumn="1" w:lastColumn="0" w:noHBand="0" w:noVBand="1"/>
      </w:tblPr>
      <w:tblGrid>
        <w:gridCol w:w="2259"/>
        <w:gridCol w:w="3740"/>
        <w:gridCol w:w="3741"/>
      </w:tblGrid>
      <w:tr w:rsidR="008465E3" w:rsidRPr="0018498E" w14:paraId="6EBBCC48" w14:textId="77777777" w:rsidTr="00B415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9" w:type="dxa"/>
          </w:tcPr>
          <w:p w14:paraId="0F0527F0" w14:textId="77777777" w:rsidR="008465E3" w:rsidRPr="0018498E" w:rsidRDefault="008465E3">
            <w:pPr>
              <w:pStyle w:val="TableHead"/>
              <w:rPr>
                <w:rFonts w:asciiTheme="minorHAnsi" w:hAnsiTheme="minorHAnsi"/>
                <w:b/>
                <w:bCs w:val="0"/>
                <w:sz w:val="22"/>
                <w:szCs w:val="22"/>
              </w:rPr>
            </w:pPr>
            <w:r w:rsidRPr="0018498E">
              <w:rPr>
                <w:rFonts w:asciiTheme="minorHAnsi" w:hAnsiTheme="minorHAnsi"/>
                <w:b/>
                <w:bCs w:val="0"/>
                <w:sz w:val="22"/>
                <w:szCs w:val="22"/>
              </w:rPr>
              <w:t>Material type</w:t>
            </w:r>
          </w:p>
        </w:tc>
        <w:tc>
          <w:tcPr>
            <w:tcW w:w="3738" w:type="dxa"/>
          </w:tcPr>
          <w:p w14:paraId="53D9DB5A" w14:textId="77777777" w:rsidR="008465E3" w:rsidRPr="0018498E" w:rsidRDefault="008465E3">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2"/>
                <w:szCs w:val="22"/>
              </w:rPr>
            </w:pPr>
            <w:r w:rsidRPr="0018498E">
              <w:rPr>
                <w:rFonts w:asciiTheme="minorHAnsi" w:hAnsiTheme="minorHAnsi"/>
                <w:b/>
                <w:bCs w:val="0"/>
                <w:sz w:val="22"/>
                <w:szCs w:val="22"/>
              </w:rPr>
              <w:t>Average composition range (% weight)</w:t>
            </w:r>
          </w:p>
        </w:tc>
        <w:tc>
          <w:tcPr>
            <w:tcW w:w="3739" w:type="dxa"/>
          </w:tcPr>
          <w:p w14:paraId="67C0E91C" w14:textId="77777777" w:rsidR="008465E3" w:rsidRPr="0018498E" w:rsidRDefault="008465E3">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2"/>
                <w:szCs w:val="22"/>
              </w:rPr>
            </w:pPr>
            <w:r w:rsidRPr="0018498E">
              <w:rPr>
                <w:rFonts w:asciiTheme="minorHAnsi" w:hAnsiTheme="minorHAnsi"/>
                <w:b/>
                <w:bCs w:val="0"/>
                <w:sz w:val="22"/>
                <w:szCs w:val="22"/>
              </w:rPr>
              <w:t>NGER Measurement Determination waste mix type</w:t>
            </w:r>
          </w:p>
        </w:tc>
      </w:tr>
      <w:tr w:rsidR="008465E3" w:rsidRPr="00A53F50" w14:paraId="3EE715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3598E2B0"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 xml:space="preserve">Plastics </w:t>
            </w:r>
          </w:p>
        </w:tc>
        <w:tc>
          <w:tcPr>
            <w:tcW w:w="3738" w:type="dxa"/>
          </w:tcPr>
          <w:p w14:paraId="453D4F95"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35 – 55</w:t>
            </w:r>
          </w:p>
        </w:tc>
        <w:tc>
          <w:tcPr>
            <w:tcW w:w="3739" w:type="dxa"/>
          </w:tcPr>
          <w:p w14:paraId="5C22D235"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Inert waste</w:t>
            </w:r>
          </w:p>
        </w:tc>
      </w:tr>
      <w:tr w:rsidR="008465E3" w:rsidRPr="00A53F50" w14:paraId="70BADE0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4226CB22"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 xml:space="preserve">Rubber </w:t>
            </w:r>
          </w:p>
        </w:tc>
        <w:tc>
          <w:tcPr>
            <w:tcW w:w="3738" w:type="dxa"/>
          </w:tcPr>
          <w:p w14:paraId="654BA87F"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10 – 20</w:t>
            </w:r>
          </w:p>
        </w:tc>
        <w:tc>
          <w:tcPr>
            <w:tcW w:w="3739" w:type="dxa"/>
          </w:tcPr>
          <w:p w14:paraId="228C057A"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Rubber and leather</w:t>
            </w:r>
          </w:p>
        </w:tc>
      </w:tr>
      <w:tr w:rsidR="008465E3" w:rsidRPr="00A53F50" w14:paraId="653D14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4BE4A209"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 xml:space="preserve">Metals </w:t>
            </w:r>
          </w:p>
        </w:tc>
        <w:tc>
          <w:tcPr>
            <w:tcW w:w="3738" w:type="dxa"/>
          </w:tcPr>
          <w:p w14:paraId="1D2917E7"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6 – 13</w:t>
            </w:r>
          </w:p>
        </w:tc>
        <w:tc>
          <w:tcPr>
            <w:tcW w:w="3739" w:type="dxa"/>
          </w:tcPr>
          <w:p w14:paraId="4C86AA38"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Inert waste</w:t>
            </w:r>
          </w:p>
        </w:tc>
      </w:tr>
      <w:tr w:rsidR="008465E3" w:rsidRPr="00A53F50" w14:paraId="3AB7062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73397A58"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Textiles</w:t>
            </w:r>
          </w:p>
        </w:tc>
        <w:tc>
          <w:tcPr>
            <w:tcW w:w="3738" w:type="dxa"/>
          </w:tcPr>
          <w:p w14:paraId="7F176BB0"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7 – 15</w:t>
            </w:r>
          </w:p>
        </w:tc>
        <w:tc>
          <w:tcPr>
            <w:tcW w:w="3739" w:type="dxa"/>
          </w:tcPr>
          <w:p w14:paraId="408B4A87" w14:textId="77777777" w:rsidR="008465E3" w:rsidRPr="00712257" w:rsidRDefault="008465E3">
            <w:pPr>
              <w:pStyle w:val="TableBody"/>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Textiles</w:t>
            </w:r>
          </w:p>
        </w:tc>
      </w:tr>
      <w:tr w:rsidR="008465E3" w:rsidRPr="00A53F50" w14:paraId="72746A7B" w14:textId="77777777" w:rsidTr="000407BF">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259" w:type="dxa"/>
            <w:tcBorders>
              <w:bottom w:val="single" w:sz="4" w:space="0" w:color="FCBA5C" w:themeColor="accent2"/>
            </w:tcBorders>
          </w:tcPr>
          <w:p w14:paraId="1A747365" w14:textId="77777777" w:rsidR="008465E3" w:rsidRPr="00712257" w:rsidRDefault="008465E3">
            <w:pPr>
              <w:pStyle w:val="TableBody"/>
              <w:rPr>
                <w:rFonts w:asciiTheme="minorHAnsi" w:hAnsiTheme="minorHAnsi"/>
                <w:sz w:val="22"/>
                <w:szCs w:val="22"/>
              </w:rPr>
            </w:pPr>
            <w:r w:rsidRPr="00712257">
              <w:rPr>
                <w:rFonts w:asciiTheme="minorHAnsi" w:hAnsiTheme="minorHAnsi"/>
                <w:sz w:val="22"/>
                <w:szCs w:val="22"/>
              </w:rPr>
              <w:t>Fines (paint, glass, sand)</w:t>
            </w:r>
          </w:p>
        </w:tc>
        <w:tc>
          <w:tcPr>
            <w:tcW w:w="3738" w:type="dxa"/>
            <w:tcBorders>
              <w:bottom w:val="single" w:sz="4" w:space="0" w:color="FCBA5C" w:themeColor="accent2"/>
            </w:tcBorders>
          </w:tcPr>
          <w:p w14:paraId="007BA005" w14:textId="77777777" w:rsidR="008465E3" w:rsidRPr="00712257" w:rsidRDefault="008465E3">
            <w:pPr>
              <w:pStyle w:val="TableBody"/>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10 – 20</w:t>
            </w:r>
          </w:p>
        </w:tc>
        <w:tc>
          <w:tcPr>
            <w:tcW w:w="3739" w:type="dxa"/>
            <w:tcBorders>
              <w:bottom w:val="single" w:sz="4" w:space="0" w:color="FCBA5C" w:themeColor="accent2"/>
            </w:tcBorders>
          </w:tcPr>
          <w:p w14:paraId="21B68761" w14:textId="77777777" w:rsidR="008465E3" w:rsidRPr="00712257" w:rsidRDefault="008465E3">
            <w:pPr>
              <w:pStyle w:val="TableBody"/>
              <w:keepN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12257">
              <w:rPr>
                <w:rFonts w:asciiTheme="minorHAnsi" w:hAnsiTheme="minorHAnsi"/>
                <w:sz w:val="22"/>
                <w:szCs w:val="22"/>
              </w:rPr>
              <w:t>Inert waste</w:t>
            </w:r>
          </w:p>
        </w:tc>
      </w:tr>
    </w:tbl>
    <w:p w14:paraId="7725D8A5" w14:textId="77777777" w:rsidR="008465E3" w:rsidRDefault="008465E3" w:rsidP="008465E3">
      <w:r>
        <w:rPr>
          <w:b/>
        </w:rPr>
        <w:t>Note</w:t>
      </w:r>
      <w:r w:rsidRPr="00544ACE">
        <w:rPr>
          <w:b/>
        </w:rPr>
        <w:t>:</w:t>
      </w:r>
      <w:r>
        <w:t xml:space="preserve"> Breakdown of inert waste or AWT residue homogenous waste streams into waste mix types is not required. </w:t>
      </w:r>
    </w:p>
    <w:p w14:paraId="01F52004" w14:textId="77777777" w:rsidR="008465E3" w:rsidRDefault="008465E3" w:rsidP="00696816">
      <w:pPr>
        <w:pStyle w:val="Heading2"/>
        <w:numPr>
          <w:ilvl w:val="1"/>
          <w:numId w:val="41"/>
        </w:numPr>
        <w:tabs>
          <w:tab w:val="num" w:pos="1440"/>
        </w:tabs>
        <w:ind w:left="720" w:hanging="720"/>
      </w:pPr>
      <w:bookmarkStart w:id="270" w:name="Fraction_of_degradable_organic_carbon_di"/>
      <w:bookmarkStart w:id="271" w:name="Methane_generation_constant"/>
      <w:bookmarkStart w:id="272" w:name="Using_your_own_on-site_data_to_establish"/>
      <w:bookmarkStart w:id="273" w:name="Using_state_or_territory_defaults"/>
      <w:bookmarkStart w:id="274" w:name="Table_3"/>
      <w:bookmarkStart w:id="275" w:name="_Estimate_waste_disposed"/>
      <w:bookmarkStart w:id="276" w:name="_Ref510531675"/>
      <w:bookmarkStart w:id="277" w:name="_Toc46470566"/>
      <w:bookmarkStart w:id="278" w:name="_Toc46470622"/>
      <w:bookmarkStart w:id="279" w:name="_Toc107933656"/>
      <w:bookmarkStart w:id="280" w:name="_Toc206584728"/>
      <w:bookmarkEnd w:id="270"/>
      <w:bookmarkEnd w:id="271"/>
      <w:bookmarkEnd w:id="272"/>
      <w:bookmarkEnd w:id="273"/>
      <w:bookmarkEnd w:id="274"/>
      <w:bookmarkEnd w:id="275"/>
      <w:r>
        <w:t xml:space="preserve">Estimate waste </w:t>
      </w:r>
      <w:bookmarkEnd w:id="276"/>
      <w:r>
        <w:t>disposed of in the landfill</w:t>
      </w:r>
      <w:bookmarkEnd w:id="277"/>
      <w:bookmarkEnd w:id="278"/>
      <w:bookmarkEnd w:id="279"/>
      <w:bookmarkEnd w:id="280"/>
    </w:p>
    <w:p w14:paraId="33D9E67C" w14:textId="77777777" w:rsidR="008465E3" w:rsidRDefault="008465E3" w:rsidP="007E687B">
      <w:pPr>
        <w:spacing w:before="240"/>
      </w:pPr>
      <w:r>
        <w:t>The tonnage of the following waste is to be deducted from the estimates of waste received at the landfill:</w:t>
      </w:r>
    </w:p>
    <w:p w14:paraId="496C0342" w14:textId="77777777" w:rsidR="008465E3" w:rsidRDefault="008465E3" w:rsidP="008465E3">
      <w:pPr>
        <w:pStyle w:val="CERbullets"/>
        <w:numPr>
          <w:ilvl w:val="0"/>
          <w:numId w:val="40"/>
        </w:numPr>
      </w:pPr>
      <w:r>
        <w:t>waste that is taken from the landfill for recycling or biological treatment</w:t>
      </w:r>
    </w:p>
    <w:p w14:paraId="4FC5CE25" w14:textId="77777777" w:rsidR="008465E3" w:rsidRDefault="008465E3" w:rsidP="008465E3">
      <w:pPr>
        <w:pStyle w:val="CERbullets"/>
        <w:numPr>
          <w:ilvl w:val="0"/>
          <w:numId w:val="40"/>
        </w:numPr>
      </w:pPr>
      <w:r>
        <w:t>waste that is received at the landfill for recycling or biological treatment at the landfill site</w:t>
      </w:r>
    </w:p>
    <w:p w14:paraId="7282531B" w14:textId="77777777" w:rsidR="008465E3" w:rsidRPr="00B36A8E" w:rsidRDefault="008465E3" w:rsidP="008465E3">
      <w:pPr>
        <w:pStyle w:val="CERbullets"/>
        <w:numPr>
          <w:ilvl w:val="0"/>
          <w:numId w:val="40"/>
        </w:numPr>
      </w:pPr>
      <w:r>
        <w:t>waste that is used at the landfill for construction purposes, daily cover purposes, intermediate cover purposes or final capping and cover purposes.</w:t>
      </w:r>
    </w:p>
    <w:p w14:paraId="0CBB21B5" w14:textId="0DC2064C" w:rsidR="008465E3" w:rsidRDefault="008465E3" w:rsidP="008465E3">
      <w:r w:rsidRPr="00176526">
        <w:t>T</w:t>
      </w:r>
      <w:r>
        <w:t>hese was</w:t>
      </w:r>
      <w:r w:rsidRPr="00176526">
        <w:t xml:space="preserve">tes </w:t>
      </w:r>
      <w:r>
        <w:t xml:space="preserve">diverted </w:t>
      </w:r>
      <w:r w:rsidRPr="00176526">
        <w:t xml:space="preserve">are identified in </w:t>
      </w:r>
      <w:hyperlink w:anchor="Figure2" w:history="1">
        <w:r w:rsidRPr="004A4026">
          <w:rPr>
            <w:rStyle w:val="Hyperlink"/>
            <w:rFonts w:asciiTheme="minorHAnsi" w:hAnsiTheme="minorHAnsi"/>
          </w:rPr>
          <w:t>Figure 2</w:t>
        </w:r>
      </w:hyperlink>
      <w:r w:rsidRPr="00176526">
        <w:t xml:space="preserve"> </w:t>
      </w:r>
      <w:r>
        <w:t>and</w:t>
      </w:r>
      <w:r w:rsidR="00C0526D">
        <w:t xml:space="preserve"> </w:t>
      </w:r>
      <w:hyperlink w:anchor="Figure3" w:history="1">
        <w:r w:rsidR="00C0526D" w:rsidRPr="00C0526D">
          <w:rPr>
            <w:rStyle w:val="Hyperlink"/>
            <w:rFonts w:asciiTheme="minorHAnsi" w:hAnsiTheme="minorHAnsi"/>
          </w:rPr>
          <w:t>Figure 3</w:t>
        </w:r>
      </w:hyperlink>
      <w:r w:rsidR="00C0526D">
        <w:t xml:space="preserve"> </w:t>
      </w:r>
      <w:r>
        <w:t>in the orange boxes.</w:t>
      </w:r>
    </w:p>
    <w:p w14:paraId="0208C9A4" w14:textId="77777777" w:rsidR="008465E3" w:rsidRPr="000C38D1" w:rsidRDefault="008465E3" w:rsidP="008465E3">
      <w:pPr>
        <w:rPr>
          <w:spacing w:val="-2"/>
        </w:rPr>
      </w:pPr>
      <w:r>
        <w:rPr>
          <w:spacing w:val="-2"/>
        </w:rPr>
        <w:t xml:space="preserve">For solid waste diverted from the landfill, no specific method of determining the tonnage is specified. The </w:t>
      </w:r>
      <w:r w:rsidRPr="00957A69">
        <w:rPr>
          <w:spacing w:val="1"/>
        </w:rPr>
        <w:t>general principles for measuring emiss</w:t>
      </w:r>
      <w:r>
        <w:rPr>
          <w:spacing w:val="1"/>
        </w:rPr>
        <w:t>ions which are described in section</w:t>
      </w:r>
      <w:r w:rsidRPr="00957A69">
        <w:rPr>
          <w:spacing w:val="1"/>
        </w:rPr>
        <w:t xml:space="preserve"> 1.13 of the </w:t>
      </w:r>
      <w:r>
        <w:rPr>
          <w:spacing w:val="1"/>
        </w:rPr>
        <w:t>NGER Measurement Determination and Table 1 of this document must be applied. I</w:t>
      </w:r>
      <w:r>
        <w:rPr>
          <w:spacing w:val="-2"/>
        </w:rPr>
        <w:t xml:space="preserve">t is expected that tonnages are based on weighbridge records or invoices where they exist. Records must be kept </w:t>
      </w:r>
      <w:proofErr w:type="gramStart"/>
      <w:r>
        <w:rPr>
          <w:spacing w:val="-2"/>
        </w:rPr>
        <w:t>to support</w:t>
      </w:r>
      <w:proofErr w:type="gramEnd"/>
      <w:r>
        <w:rPr>
          <w:spacing w:val="-2"/>
        </w:rPr>
        <w:t xml:space="preserve"> the estimates of tonnages of waste diverted.</w:t>
      </w:r>
    </w:p>
    <w:p w14:paraId="262C447D" w14:textId="77777777" w:rsidR="008465E3" w:rsidRDefault="008465E3" w:rsidP="008465E3">
      <w:r>
        <w:t>Wastes that are recycled or undergo biological treatment, either onsite or transferred offsite, should be broken down into waste mix types.</w:t>
      </w:r>
    </w:p>
    <w:p w14:paraId="0B4C33D3" w14:textId="77777777" w:rsidR="008465E3" w:rsidRPr="00176526" w:rsidRDefault="008465E3" w:rsidP="008465E3">
      <w:r>
        <w:t>An example of entering the waste diverted from the landfill in the SWC is provided below.</w:t>
      </w:r>
    </w:p>
    <w:tbl>
      <w:tblPr>
        <w:tblStyle w:val="CERCallout"/>
        <w:tblW w:w="0" w:type="auto"/>
        <w:tblLook w:val="04A0" w:firstRow="1" w:lastRow="0" w:firstColumn="1" w:lastColumn="0" w:noHBand="0" w:noVBand="1"/>
      </w:tblPr>
      <w:tblGrid>
        <w:gridCol w:w="9710"/>
      </w:tblGrid>
      <w:tr w:rsidR="00AD07FE" w14:paraId="624C3C6D" w14:textId="77777777" w:rsidTr="5FC95076">
        <w:trPr>
          <w:cnfStyle w:val="100000000000" w:firstRow="1" w:lastRow="0" w:firstColumn="0" w:lastColumn="0" w:oddVBand="0" w:evenVBand="0" w:oddHBand="0" w:evenHBand="0" w:firstRowFirstColumn="0" w:firstRowLastColumn="0" w:lastRowFirstColumn="0" w:lastRowLastColumn="0"/>
        </w:trPr>
        <w:tc>
          <w:tcPr>
            <w:tcW w:w="9736" w:type="dxa"/>
          </w:tcPr>
          <w:p w14:paraId="056CE9EA" w14:textId="77777777" w:rsidR="008465E3" w:rsidRPr="008B560A" w:rsidRDefault="008465E3" w:rsidP="00696816">
            <w:pPr>
              <w:pStyle w:val="Heading3"/>
              <w:ind w:hanging="284"/>
              <w:rPr>
                <w:b/>
              </w:rPr>
            </w:pPr>
            <w:bookmarkStart w:id="281" w:name="_Toc206584729"/>
            <w:r w:rsidRPr="008B560A">
              <w:rPr>
                <w:b/>
              </w:rPr>
              <w:t>Waste received and diverted example</w:t>
            </w:r>
            <w:bookmarkEnd w:id="281"/>
            <w:r w:rsidRPr="008B560A">
              <w:rPr>
                <w:b/>
              </w:rPr>
              <w:t xml:space="preserve"> </w:t>
            </w:r>
          </w:p>
          <w:p w14:paraId="3E567BB1" w14:textId="3EAF96E9" w:rsidR="008465E3" w:rsidRPr="008B560A" w:rsidRDefault="008465E3">
            <w:pPr>
              <w:spacing w:after="0"/>
              <w:ind w:left="0"/>
              <w:rPr>
                <w:b w:val="0"/>
                <w:szCs w:val="22"/>
              </w:rPr>
            </w:pPr>
            <w:r w:rsidRPr="008B560A">
              <w:rPr>
                <w:b w:val="0"/>
                <w:szCs w:val="22"/>
              </w:rPr>
              <w:t>A landfill receives 100,000</w:t>
            </w:r>
            <w:r w:rsidR="00275E37">
              <w:rPr>
                <w:b w:val="0"/>
                <w:szCs w:val="22"/>
              </w:rPr>
              <w:t> </w:t>
            </w:r>
            <w:proofErr w:type="spellStart"/>
            <w:r w:rsidRPr="008B560A">
              <w:rPr>
                <w:b w:val="0"/>
                <w:szCs w:val="22"/>
              </w:rPr>
              <w:t>tpa</w:t>
            </w:r>
            <w:proofErr w:type="spellEnd"/>
            <w:r w:rsidRPr="008B560A">
              <w:rPr>
                <w:b w:val="0"/>
                <w:szCs w:val="22"/>
              </w:rPr>
              <w:t xml:space="preserve"> waste, as measured at the weighbridge. Of this:</w:t>
            </w:r>
          </w:p>
          <w:p w14:paraId="16D40C4C" w14:textId="53803F7F" w:rsidR="008465E3" w:rsidRPr="008B560A" w:rsidRDefault="008465E3">
            <w:pPr>
              <w:pStyle w:val="CERbullets"/>
              <w:spacing w:before="0" w:after="0"/>
              <w:rPr>
                <w:b w:val="0"/>
                <w:szCs w:val="22"/>
              </w:rPr>
            </w:pPr>
            <w:r w:rsidRPr="008B560A">
              <w:rPr>
                <w:noProof/>
                <w:szCs w:val="22"/>
                <w:lang w:eastAsia="en-AU"/>
              </w:rPr>
              <mc:AlternateContent>
                <mc:Choice Requires="wps">
                  <w:drawing>
                    <wp:anchor distT="0" distB="0" distL="114300" distR="114300" simplePos="0" relativeHeight="251658251" behindDoc="0" locked="0" layoutInCell="1" allowOverlap="1" wp14:anchorId="369B132E" wp14:editId="5C875475">
                      <wp:simplePos x="0" y="0"/>
                      <wp:positionH relativeFrom="column">
                        <wp:posOffset>2985060</wp:posOffset>
                      </wp:positionH>
                      <wp:positionV relativeFrom="paragraph">
                        <wp:posOffset>265445</wp:posOffset>
                      </wp:positionV>
                      <wp:extent cx="1817075" cy="2313187"/>
                      <wp:effectExtent l="0" t="0" r="69215" b="49530"/>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17075" cy="2313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62BA3A" id="_x0000_t32" coordsize="21600,21600" o:spt="32" o:oned="t" path="m,l21600,21600e" filled="f">
                      <v:path arrowok="t" fillok="f" o:connecttype="none"/>
                      <o:lock v:ext="edit" shapetype="t"/>
                    </v:shapetype>
                    <v:shape id="Straight Arrow Connector 9" o:spid="_x0000_s1026" type="#_x0000_t32" alt="&quot;&quot;" style="position:absolute;margin-left:235.05pt;margin-top:20.9pt;width:143.1pt;height:182.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" strokecolor="#98b265 [3044]">
                      <v:stroke endarrow="block"/>
                    </v:shape>
                  </w:pict>
                </mc:Fallback>
              </mc:AlternateContent>
            </w:r>
            <w:r w:rsidRPr="5FC95076">
              <w:rPr>
                <w:b w:val="0"/>
              </w:rPr>
              <w:t>5,000</w:t>
            </w:r>
            <w:r w:rsidR="30F74B46" w:rsidRPr="5FC95076">
              <w:rPr>
                <w:b w:val="0"/>
              </w:rPr>
              <w:t> </w:t>
            </w:r>
            <w:proofErr w:type="spellStart"/>
            <w:r w:rsidRPr="5FC95076">
              <w:rPr>
                <w:b w:val="0"/>
              </w:rPr>
              <w:t>tpa</w:t>
            </w:r>
            <w:proofErr w:type="spellEnd"/>
            <w:r w:rsidRPr="5FC95076">
              <w:rPr>
                <w:b w:val="0"/>
              </w:rPr>
              <w:t xml:space="preserve"> inert waste is used for cover material</w:t>
            </w:r>
          </w:p>
          <w:p w14:paraId="5FE86EAA" w14:textId="7391D7C3" w:rsidR="008465E3" w:rsidRPr="008B560A" w:rsidRDefault="008465E3">
            <w:pPr>
              <w:pStyle w:val="CERbullets"/>
              <w:spacing w:before="0" w:after="0"/>
              <w:rPr>
                <w:b w:val="0"/>
                <w:szCs w:val="22"/>
              </w:rPr>
            </w:pPr>
            <w:r w:rsidRPr="008B560A">
              <w:rPr>
                <w:noProof/>
                <w:szCs w:val="22"/>
                <w:lang w:eastAsia="en-AU"/>
              </w:rPr>
              <mc:AlternateContent>
                <mc:Choice Requires="wps">
                  <w:drawing>
                    <wp:anchor distT="0" distB="0" distL="114300" distR="114300" simplePos="0" relativeHeight="251658250" behindDoc="0" locked="0" layoutInCell="1" allowOverlap="1" wp14:anchorId="671D3CFB" wp14:editId="4916A478">
                      <wp:simplePos x="0" y="0"/>
                      <wp:positionH relativeFrom="column">
                        <wp:posOffset>2353310</wp:posOffset>
                      </wp:positionH>
                      <wp:positionV relativeFrom="paragraph">
                        <wp:posOffset>101231</wp:posOffset>
                      </wp:positionV>
                      <wp:extent cx="334040" cy="2303362"/>
                      <wp:effectExtent l="57150" t="0" r="27940" b="59055"/>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34040" cy="23033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0555D" id="Straight Arrow Connector 8" o:spid="_x0000_s1026" type="#_x0000_t32" alt="&quot;&quot;" style="position:absolute;margin-left:185.3pt;margin-top:7.95pt;width:26.3pt;height:181.35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" strokecolor="#98b265 [3044]">
                      <v:stroke endarrow="block"/>
                    </v:shape>
                  </w:pict>
                </mc:Fallback>
              </mc:AlternateContent>
            </w:r>
            <w:r w:rsidRPr="5FC95076">
              <w:rPr>
                <w:b w:val="0"/>
              </w:rPr>
              <w:t>3,000</w:t>
            </w:r>
            <w:r w:rsidR="30F74B46" w:rsidRPr="5FC95076">
              <w:rPr>
                <w:b w:val="0"/>
              </w:rPr>
              <w:t> </w:t>
            </w:r>
            <w:proofErr w:type="spellStart"/>
            <w:r w:rsidRPr="5FC95076">
              <w:rPr>
                <w:b w:val="0"/>
              </w:rPr>
              <w:t>tpa</w:t>
            </w:r>
            <w:proofErr w:type="spellEnd"/>
            <w:r w:rsidRPr="5FC95076">
              <w:rPr>
                <w:b w:val="0"/>
              </w:rPr>
              <w:t xml:space="preserve"> food waste is composted on site</w:t>
            </w:r>
          </w:p>
          <w:p w14:paraId="72EA4C4B" w14:textId="256A275B" w:rsidR="008465E3" w:rsidRPr="008B560A" w:rsidRDefault="008465E3">
            <w:pPr>
              <w:pStyle w:val="CERbullets"/>
              <w:spacing w:before="0" w:after="0"/>
              <w:rPr>
                <w:b w:val="0"/>
                <w:szCs w:val="22"/>
              </w:rPr>
            </w:pPr>
            <w:r w:rsidRPr="008B560A">
              <w:rPr>
                <w:noProof/>
                <w:szCs w:val="22"/>
                <w:lang w:eastAsia="en-AU"/>
              </w:rPr>
              <mc:AlternateContent>
                <mc:Choice Requires="wps">
                  <w:drawing>
                    <wp:anchor distT="0" distB="0" distL="114300" distR="114300" simplePos="0" relativeHeight="251658249" behindDoc="0" locked="0" layoutInCell="1" allowOverlap="1" wp14:anchorId="4E0FD804" wp14:editId="50DEFC3A">
                      <wp:simplePos x="0" y="0"/>
                      <wp:positionH relativeFrom="column">
                        <wp:posOffset>1640752</wp:posOffset>
                      </wp:positionH>
                      <wp:positionV relativeFrom="paragraph">
                        <wp:posOffset>156490</wp:posOffset>
                      </wp:positionV>
                      <wp:extent cx="277792" cy="2088805"/>
                      <wp:effectExtent l="0" t="0" r="65405" b="64135"/>
                      <wp:wrapNone/>
                      <wp:docPr id="7"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792" cy="2088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103AAA" id="Straight Arrow Connector 7" o:spid="_x0000_s1026" type="#_x0000_t32" alt="&quot;&quot;" style="position:absolute;margin-left:129.2pt;margin-top:12.3pt;width:21.85pt;height:164.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" strokecolor="#98b265 [3044]">
                      <v:stroke endarrow="block"/>
                    </v:shape>
                  </w:pict>
                </mc:Fallback>
              </mc:AlternateContent>
            </w:r>
            <w:r w:rsidRPr="008B560A">
              <w:rPr>
                <w:noProof/>
                <w:szCs w:val="22"/>
                <w:lang w:eastAsia="en-AU"/>
              </w:rPr>
              <mc:AlternateContent>
                <mc:Choice Requires="wps">
                  <w:drawing>
                    <wp:anchor distT="0" distB="0" distL="114300" distR="114300" simplePos="0" relativeHeight="251658248" behindDoc="0" locked="0" layoutInCell="1" allowOverlap="1" wp14:anchorId="157F10B1" wp14:editId="46B0250D">
                      <wp:simplePos x="0" y="0"/>
                      <wp:positionH relativeFrom="column">
                        <wp:posOffset>350174</wp:posOffset>
                      </wp:positionH>
                      <wp:positionV relativeFrom="paragraph">
                        <wp:posOffset>179640</wp:posOffset>
                      </wp:positionV>
                      <wp:extent cx="272005" cy="2066081"/>
                      <wp:effectExtent l="0" t="0" r="90170" b="48895"/>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2005" cy="20660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C3EBBA" id="Straight Arrow Connector 3" o:spid="_x0000_s1026" type="#_x0000_t32" alt="&quot;&quot;" style="position:absolute;margin-left:27.55pt;margin-top:14.15pt;width:21.4pt;height:16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" strokecolor="#98b265 [3044]">
                      <v:stroke endarrow="block"/>
                    </v:shape>
                  </w:pict>
                </mc:Fallback>
              </mc:AlternateContent>
            </w:r>
            <w:r w:rsidRPr="5FC95076">
              <w:rPr>
                <w:b w:val="0"/>
              </w:rPr>
              <w:t>50</w:t>
            </w:r>
            <w:r w:rsidR="30F74B46" w:rsidRPr="5FC95076">
              <w:rPr>
                <w:b w:val="0"/>
              </w:rPr>
              <w:t> </w:t>
            </w:r>
            <w:proofErr w:type="spellStart"/>
            <w:r w:rsidRPr="5FC95076">
              <w:rPr>
                <w:b w:val="0"/>
              </w:rPr>
              <w:t>tpa</w:t>
            </w:r>
            <w:proofErr w:type="spellEnd"/>
            <w:r w:rsidRPr="5FC95076">
              <w:rPr>
                <w:b w:val="0"/>
              </w:rPr>
              <w:t xml:space="preserve"> wood waste and 400</w:t>
            </w:r>
            <w:r w:rsidR="1338EBE0" w:rsidRPr="5FC95076">
              <w:rPr>
                <w:b w:val="0"/>
              </w:rPr>
              <w:t> </w:t>
            </w:r>
            <w:proofErr w:type="spellStart"/>
            <w:r w:rsidRPr="5FC95076">
              <w:rPr>
                <w:b w:val="0"/>
              </w:rPr>
              <w:t>tpa</w:t>
            </w:r>
            <w:proofErr w:type="spellEnd"/>
            <w:r w:rsidRPr="5FC95076">
              <w:rPr>
                <w:b w:val="0"/>
              </w:rPr>
              <w:t xml:space="preserve"> scrap metal (inert material) is separated and transferred offsite for recycling</w:t>
            </w:r>
          </w:p>
          <w:p w14:paraId="217DBF9A" w14:textId="116C534A" w:rsidR="008465E3" w:rsidRPr="008B560A" w:rsidRDefault="008465E3">
            <w:pPr>
              <w:spacing w:before="120"/>
              <w:ind w:left="0"/>
              <w:rPr>
                <w:b w:val="0"/>
                <w:szCs w:val="22"/>
              </w:rPr>
            </w:pPr>
            <w:r w:rsidRPr="008B560A">
              <w:rPr>
                <w:b w:val="0"/>
                <w:szCs w:val="22"/>
              </w:rPr>
              <w:t>The reporter would enter 100,000</w:t>
            </w:r>
            <w:r w:rsidR="00594C23">
              <w:rPr>
                <w:b w:val="0"/>
                <w:szCs w:val="22"/>
              </w:rPr>
              <w:t> </w:t>
            </w:r>
            <w:proofErr w:type="spellStart"/>
            <w:r w:rsidRPr="008B560A">
              <w:rPr>
                <w:b w:val="0"/>
                <w:szCs w:val="22"/>
              </w:rPr>
              <w:t>tpa</w:t>
            </w:r>
            <w:proofErr w:type="spellEnd"/>
            <w:r w:rsidRPr="008B560A">
              <w:rPr>
                <w:b w:val="0"/>
                <w:szCs w:val="22"/>
              </w:rPr>
              <w:t xml:space="preserve"> as waste received (column B of ‘</w:t>
            </w:r>
            <w:proofErr w:type="spellStart"/>
            <w:r w:rsidRPr="008B560A">
              <w:rPr>
                <w:b w:val="0"/>
                <w:szCs w:val="22"/>
              </w:rPr>
              <w:t>Subfacility</w:t>
            </w:r>
            <w:proofErr w:type="spellEnd"/>
            <w:r w:rsidRPr="008B560A">
              <w:rPr>
                <w:b w:val="0"/>
                <w:szCs w:val="22"/>
              </w:rPr>
              <w:t xml:space="preserve">’ tab) and the other waste in columns </w:t>
            </w:r>
            <w:r w:rsidRPr="008B560A">
              <w:rPr>
                <w:b w:val="0"/>
                <w:color w:val="FF0000"/>
                <w:szCs w:val="22"/>
              </w:rPr>
              <w:t>CM, CD, BX, and CC</w:t>
            </w:r>
            <w:r w:rsidRPr="008B560A">
              <w:rPr>
                <w:b w:val="0"/>
                <w:szCs w:val="22"/>
              </w:rPr>
              <w:t xml:space="preserve"> of the ‘</w:t>
            </w:r>
            <w:proofErr w:type="spellStart"/>
            <w:r w:rsidRPr="008B560A">
              <w:rPr>
                <w:b w:val="0"/>
                <w:szCs w:val="22"/>
              </w:rPr>
              <w:t>Subfacility</w:t>
            </w:r>
            <w:proofErr w:type="spellEnd"/>
            <w:r w:rsidRPr="008B560A">
              <w:rPr>
                <w:b w:val="0"/>
                <w:szCs w:val="22"/>
              </w:rPr>
              <w:t>’ tab.</w:t>
            </w:r>
          </w:p>
          <w:p w14:paraId="702C2F37" w14:textId="6B42FEDA" w:rsidR="008465E3" w:rsidRPr="008B560A" w:rsidRDefault="008465E3">
            <w:pPr>
              <w:pStyle w:val="Caption"/>
              <w:rPr>
                <w:b w:val="0"/>
                <w:szCs w:val="22"/>
              </w:rPr>
            </w:pPr>
            <w:r w:rsidRPr="008B560A">
              <w:rPr>
                <w:b w:val="0"/>
                <w:sz w:val="22"/>
                <w:szCs w:val="22"/>
              </w:rPr>
              <w:t xml:space="preserve">Figure </w:t>
            </w:r>
            <w:r w:rsidRPr="008B560A">
              <w:rPr>
                <w:sz w:val="22"/>
                <w:szCs w:val="22"/>
              </w:rPr>
              <w:fldChar w:fldCharType="begin"/>
            </w:r>
            <w:r w:rsidRPr="008B560A">
              <w:rPr>
                <w:b w:val="0"/>
                <w:sz w:val="22"/>
                <w:szCs w:val="22"/>
              </w:rPr>
              <w:instrText xml:space="preserve"> SEQ Figure \* ARABIC </w:instrText>
            </w:r>
            <w:r w:rsidRPr="008B560A">
              <w:rPr>
                <w:sz w:val="22"/>
                <w:szCs w:val="22"/>
              </w:rPr>
              <w:fldChar w:fldCharType="separate"/>
            </w:r>
            <w:r w:rsidR="00103C6F">
              <w:rPr>
                <w:b w:val="0"/>
                <w:noProof/>
                <w:sz w:val="22"/>
                <w:szCs w:val="22"/>
              </w:rPr>
              <w:t>4</w:t>
            </w:r>
            <w:r w:rsidRPr="008B560A">
              <w:rPr>
                <w:sz w:val="22"/>
                <w:szCs w:val="22"/>
              </w:rPr>
              <w:fldChar w:fldCharType="end"/>
            </w:r>
            <w:r w:rsidRPr="008B560A">
              <w:rPr>
                <w:b w:val="0"/>
                <w:sz w:val="22"/>
                <w:szCs w:val="22"/>
              </w:rPr>
              <w:t xml:space="preserve"> – Screenshot of entering the waste diverted from the landfill in the SWC</w:t>
            </w:r>
          </w:p>
          <w:p w14:paraId="6A1C3AA1" w14:textId="77777777" w:rsidR="008465E3" w:rsidRPr="008B560A" w:rsidRDefault="008465E3">
            <w:pPr>
              <w:ind w:left="0"/>
              <w:rPr>
                <w:b w:val="0"/>
                <w:szCs w:val="22"/>
              </w:rPr>
            </w:pPr>
            <w:r w:rsidRPr="008B560A">
              <w:rPr>
                <w:noProof/>
                <w:szCs w:val="22"/>
                <w:lang w:eastAsia="en-AU"/>
              </w:rPr>
              <w:drawing>
                <wp:inline distT="0" distB="0" distL="0" distR="0" wp14:anchorId="6E8A39E3" wp14:editId="0F2A8DA1">
                  <wp:extent cx="5211640" cy="1076445"/>
                  <wp:effectExtent l="0" t="0" r="8255" b="9525"/>
                  <wp:docPr id="12" name="Picture 12" descr="A screenshot showing waste management data being entered for years including and after the first reporting year. It is divided into three sections: (1) Waste transferred offsite for recycling or biological treatment, (2) Waste recycled or biologically treated on-site, and (3) Inert waste used for construction or cover. Columns include waste types such as paper and paper board, garden and park, wood, textiles, sludge, nappies, rubber and leather, and inert material. Sample values include 50 tonnes of paper and paper board transferred offsite, 3,000 tonnes of food treated on-site, and 400 and 5,000 tonnes of inert material used for construction or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showing waste management data being entered for years including and after the first reporting year. It is divided into three sections: (1) Waste transferred offsite for recycling or biological treatment, (2) Waste recycled or biologically treated on-site, and (3) Inert waste used for construction or cover. Columns include waste types such as paper and paper board, garden and park, wood, textiles, sludge, nappies, rubber and leather, and inert material. Sample values include 50 tonnes of paper and paper board transferred offsite, 3,000 tonnes of food treated on-site, and 400 and 5,000 tonnes of inert material used for construction or cover."/>
                          <pic:cNvPicPr/>
                        </pic:nvPicPr>
                        <pic:blipFill>
                          <a:blip r:embed="rId52" cstate="screen">
                            <a:extLst>
                              <a:ext uri="{28A0092B-C50C-407E-A947-70E740481C1C}">
                                <a14:useLocalDpi xmlns:a14="http://schemas.microsoft.com/office/drawing/2010/main"/>
                              </a:ext>
                            </a:extLst>
                          </a:blip>
                          <a:stretch>
                            <a:fillRect/>
                          </a:stretch>
                        </pic:blipFill>
                        <pic:spPr>
                          <a:xfrm>
                            <a:off x="0" y="0"/>
                            <a:ext cx="5296100" cy="1093890"/>
                          </a:xfrm>
                          <a:prstGeom prst="rect">
                            <a:avLst/>
                          </a:prstGeom>
                        </pic:spPr>
                      </pic:pic>
                    </a:graphicData>
                  </a:graphic>
                </wp:inline>
              </w:drawing>
            </w:r>
          </w:p>
          <w:p w14:paraId="580210D2" w14:textId="77777777" w:rsidR="008465E3" w:rsidRPr="005464C3" w:rsidRDefault="008465E3">
            <w:pPr>
              <w:keepNext/>
              <w:ind w:left="0"/>
              <w:rPr>
                <w:spacing w:val="-2"/>
                <w:sz w:val="20"/>
                <w:szCs w:val="20"/>
              </w:rPr>
            </w:pPr>
            <w:r w:rsidRPr="008B560A">
              <w:rPr>
                <w:b w:val="0"/>
                <w:szCs w:val="22"/>
              </w:rPr>
              <w:t>Note: The SWC does not allow a reporter to enter a quantity of waste recycled, biologically treated or reused on site that is greater than that calculated from the waste streams and waste mix types.</w:t>
            </w:r>
          </w:p>
        </w:tc>
      </w:tr>
    </w:tbl>
    <w:p w14:paraId="21B71045" w14:textId="77777777" w:rsidR="008465E3" w:rsidRDefault="008465E3" w:rsidP="008465E3">
      <w:pPr>
        <w:rPr>
          <w:spacing w:val="-2"/>
        </w:rPr>
      </w:pPr>
      <w:r w:rsidRPr="00E962E0">
        <w:rPr>
          <w:bCs/>
        </w:rPr>
        <w:t>Note:</w:t>
      </w:r>
      <w:r w:rsidRPr="000F7760">
        <w:rPr>
          <w:bCs/>
        </w:rPr>
        <w:t xml:space="preserve"> If homogenous inert waste is received at the landfill and used for construction/cover material, it should be entered in the SWC as homogenous waste </w:t>
      </w:r>
      <w:r w:rsidRPr="00E962E0">
        <w:rPr>
          <w:bCs/>
        </w:rPr>
        <w:t>and</w:t>
      </w:r>
      <w:r w:rsidRPr="000F7760">
        <w:rPr>
          <w:bCs/>
        </w:rPr>
        <w:t xml:space="preserve"> inert</w:t>
      </w:r>
      <w:r>
        <w:t xml:space="preserve"> waste for construction/cover.</w:t>
      </w:r>
    </w:p>
    <w:p w14:paraId="06F7E569" w14:textId="77777777" w:rsidR="008465E3" w:rsidRPr="007648BD" w:rsidRDefault="008465E3" w:rsidP="00696816">
      <w:pPr>
        <w:pStyle w:val="Heading2"/>
        <w:numPr>
          <w:ilvl w:val="1"/>
          <w:numId w:val="41"/>
        </w:numPr>
        <w:tabs>
          <w:tab w:val="num" w:pos="1440"/>
        </w:tabs>
        <w:ind w:left="720" w:hanging="720"/>
      </w:pPr>
      <w:bookmarkStart w:id="282" w:name="_Estimate_the_opening"/>
      <w:bookmarkStart w:id="283" w:name="_Toc46470567"/>
      <w:bookmarkStart w:id="284" w:name="_Toc46470623"/>
      <w:bookmarkStart w:id="285" w:name="_Toc107933657"/>
      <w:bookmarkStart w:id="286" w:name="_Toc206584730"/>
      <w:bookmarkEnd w:id="282"/>
      <w:r>
        <w:t>Estimate</w:t>
      </w:r>
      <w:r w:rsidRPr="007648BD">
        <w:t xml:space="preserve"> the opening stock of degradable organic carbon</w:t>
      </w:r>
      <w:bookmarkEnd w:id="283"/>
      <w:bookmarkEnd w:id="284"/>
      <w:bookmarkEnd w:id="285"/>
      <w:bookmarkEnd w:id="286"/>
    </w:p>
    <w:p w14:paraId="6F28A56A" w14:textId="585C6D6F" w:rsidR="008465E3" w:rsidRPr="00F25E1B" w:rsidRDefault="008465E3" w:rsidP="007E687B">
      <w:pPr>
        <w:spacing w:before="240"/>
      </w:pPr>
      <w:r w:rsidRPr="00F25E1B">
        <w:rPr>
          <w:spacing w:val="2"/>
        </w:rPr>
        <w:t>T</w:t>
      </w:r>
      <w:r w:rsidRPr="00F25E1B">
        <w:rPr>
          <w:spacing w:val="-2"/>
        </w:rPr>
        <w:t>h</w:t>
      </w:r>
      <w:r w:rsidRPr="00F25E1B">
        <w:t>e</w:t>
      </w:r>
      <w:r w:rsidRPr="00F25E1B">
        <w:rPr>
          <w:spacing w:val="1"/>
        </w:rPr>
        <w:t xml:space="preserve"> </w:t>
      </w:r>
      <w:r w:rsidRPr="00F25E1B">
        <w:rPr>
          <w:spacing w:val="-2"/>
        </w:rPr>
        <w:t>d</w:t>
      </w:r>
      <w:r w:rsidRPr="00F25E1B">
        <w:t>e</w:t>
      </w:r>
      <w:r w:rsidRPr="00F25E1B">
        <w:rPr>
          <w:spacing w:val="-2"/>
        </w:rPr>
        <w:t>g</w:t>
      </w:r>
      <w:r w:rsidRPr="00F25E1B">
        <w:rPr>
          <w:spacing w:val="-1"/>
        </w:rPr>
        <w:t>r</w:t>
      </w:r>
      <w:r w:rsidRPr="00F25E1B">
        <w:t>adab</w:t>
      </w:r>
      <w:r w:rsidRPr="00F25E1B">
        <w:rPr>
          <w:spacing w:val="-1"/>
        </w:rPr>
        <w:t>l</w:t>
      </w:r>
      <w:r w:rsidRPr="00F25E1B">
        <w:t>e</w:t>
      </w:r>
      <w:r w:rsidRPr="00F25E1B">
        <w:rPr>
          <w:spacing w:val="-1"/>
        </w:rPr>
        <w:t xml:space="preserve"> </w:t>
      </w:r>
      <w:r w:rsidRPr="00F25E1B">
        <w:t>o</w:t>
      </w:r>
      <w:r w:rsidRPr="00F25E1B">
        <w:rPr>
          <w:spacing w:val="-1"/>
        </w:rPr>
        <w:t>r</w:t>
      </w:r>
      <w:r w:rsidRPr="00F25E1B">
        <w:rPr>
          <w:spacing w:val="-2"/>
        </w:rPr>
        <w:t>g</w:t>
      </w:r>
      <w:r w:rsidRPr="00F25E1B">
        <w:t>an</w:t>
      </w:r>
      <w:r w:rsidRPr="00F25E1B">
        <w:rPr>
          <w:spacing w:val="-3"/>
        </w:rPr>
        <w:t>i</w:t>
      </w:r>
      <w:r w:rsidRPr="00F25E1B">
        <w:t>c ca</w:t>
      </w:r>
      <w:r w:rsidRPr="00F25E1B">
        <w:rPr>
          <w:spacing w:val="-1"/>
        </w:rPr>
        <w:t>r</w:t>
      </w:r>
      <w:r w:rsidRPr="00F25E1B">
        <w:t>bon</w:t>
      </w:r>
      <w:r w:rsidRPr="00F25E1B">
        <w:rPr>
          <w:spacing w:val="-1"/>
        </w:rPr>
        <w:t xml:space="preserve"> (D</w:t>
      </w:r>
      <w:r w:rsidRPr="00F25E1B">
        <w:t>O</w:t>
      </w:r>
      <w:r w:rsidRPr="00F25E1B">
        <w:rPr>
          <w:spacing w:val="-1"/>
        </w:rPr>
        <w:t>C</w:t>
      </w:r>
      <w:r w:rsidRPr="00F25E1B">
        <w:t>)</w:t>
      </w:r>
      <w:r w:rsidRPr="00F25E1B">
        <w:rPr>
          <w:spacing w:val="-1"/>
        </w:rPr>
        <w:t xml:space="preserve"> </w:t>
      </w:r>
      <w:r w:rsidRPr="00F25E1B">
        <w:rPr>
          <w:spacing w:val="-2"/>
        </w:rPr>
        <w:t>o</w:t>
      </w:r>
      <w:r w:rsidRPr="00F25E1B">
        <w:t xml:space="preserve">f </w:t>
      </w:r>
      <w:r w:rsidRPr="00F25E1B">
        <w:rPr>
          <w:spacing w:val="1"/>
        </w:rPr>
        <w:t>m</w:t>
      </w:r>
      <w:r w:rsidRPr="00F25E1B">
        <w:t>a</w:t>
      </w:r>
      <w:r w:rsidRPr="00F25E1B">
        <w:rPr>
          <w:spacing w:val="-2"/>
        </w:rPr>
        <w:t>t</w:t>
      </w:r>
      <w:r w:rsidRPr="00F25E1B">
        <w:t>e</w:t>
      </w:r>
      <w:r w:rsidRPr="00F25E1B">
        <w:rPr>
          <w:spacing w:val="-1"/>
        </w:rPr>
        <w:t>ri</w:t>
      </w:r>
      <w:r w:rsidRPr="00F25E1B">
        <w:t>al d</w:t>
      </w:r>
      <w:r w:rsidRPr="00F25E1B">
        <w:rPr>
          <w:spacing w:val="-2"/>
        </w:rPr>
        <w:t>e</w:t>
      </w:r>
      <w:r w:rsidRPr="00F25E1B">
        <w:rPr>
          <w:spacing w:val="2"/>
        </w:rPr>
        <w:t>f</w:t>
      </w:r>
      <w:r w:rsidRPr="00F25E1B">
        <w:rPr>
          <w:spacing w:val="-1"/>
        </w:rPr>
        <w:t>i</w:t>
      </w:r>
      <w:r w:rsidRPr="00F25E1B">
        <w:rPr>
          <w:spacing w:val="-2"/>
        </w:rPr>
        <w:t>n</w:t>
      </w:r>
      <w:r w:rsidRPr="00F25E1B">
        <w:t xml:space="preserve">es </w:t>
      </w:r>
      <w:r w:rsidRPr="00F25E1B">
        <w:rPr>
          <w:spacing w:val="-2"/>
        </w:rPr>
        <w:t>t</w:t>
      </w:r>
      <w:r w:rsidRPr="00F25E1B">
        <w:t>he</w:t>
      </w:r>
      <w:r w:rsidRPr="00F25E1B">
        <w:rPr>
          <w:spacing w:val="-1"/>
        </w:rPr>
        <w:t xml:space="preserve"> </w:t>
      </w:r>
      <w:r w:rsidRPr="00F25E1B">
        <w:rPr>
          <w:spacing w:val="2"/>
        </w:rPr>
        <w:t>f</w:t>
      </w:r>
      <w:r w:rsidRPr="00F25E1B">
        <w:rPr>
          <w:spacing w:val="-1"/>
        </w:rPr>
        <w:t>r</w:t>
      </w:r>
      <w:r w:rsidRPr="00F25E1B">
        <w:t>a</w:t>
      </w:r>
      <w:r w:rsidRPr="00F25E1B">
        <w:rPr>
          <w:spacing w:val="-3"/>
        </w:rPr>
        <w:t>c</w:t>
      </w:r>
      <w:r w:rsidRPr="00F25E1B">
        <w:t>t</w:t>
      </w:r>
      <w:r w:rsidRPr="00F25E1B">
        <w:rPr>
          <w:spacing w:val="-1"/>
        </w:rPr>
        <w:t>i</w:t>
      </w:r>
      <w:r w:rsidRPr="00F25E1B">
        <w:rPr>
          <w:spacing w:val="-2"/>
        </w:rPr>
        <w:t>o</w:t>
      </w:r>
      <w:r w:rsidRPr="00F25E1B">
        <w:t>n</w:t>
      </w:r>
      <w:r w:rsidRPr="00F25E1B">
        <w:rPr>
          <w:spacing w:val="1"/>
        </w:rPr>
        <w:t xml:space="preserve"> </w:t>
      </w:r>
      <w:r w:rsidRPr="00F25E1B">
        <w:rPr>
          <w:spacing w:val="-2"/>
        </w:rPr>
        <w:t>o</w:t>
      </w:r>
      <w:r w:rsidRPr="00F25E1B">
        <w:t>f th</w:t>
      </w:r>
      <w:r w:rsidRPr="00F25E1B">
        <w:rPr>
          <w:spacing w:val="-2"/>
        </w:rPr>
        <w:t>a</w:t>
      </w:r>
      <w:r w:rsidRPr="00F25E1B">
        <w:t>t</w:t>
      </w:r>
      <w:r w:rsidRPr="00F25E1B">
        <w:rPr>
          <w:spacing w:val="-2"/>
        </w:rPr>
        <w:t xml:space="preserve"> </w:t>
      </w:r>
      <w:r w:rsidRPr="00F25E1B">
        <w:rPr>
          <w:spacing w:val="1"/>
        </w:rPr>
        <w:t>m</w:t>
      </w:r>
      <w:r w:rsidRPr="00F25E1B">
        <w:t>ate</w:t>
      </w:r>
      <w:r w:rsidRPr="00F25E1B">
        <w:rPr>
          <w:spacing w:val="-1"/>
        </w:rPr>
        <w:t>ri</w:t>
      </w:r>
      <w:r w:rsidRPr="00F25E1B">
        <w:t>al</w:t>
      </w:r>
      <w:r w:rsidRPr="00F25E1B">
        <w:rPr>
          <w:spacing w:val="-3"/>
        </w:rPr>
        <w:t xml:space="preserve"> </w:t>
      </w:r>
      <w:r w:rsidRPr="00F25E1B">
        <w:rPr>
          <w:spacing w:val="1"/>
        </w:rPr>
        <w:t>m</w:t>
      </w:r>
      <w:r w:rsidRPr="00F25E1B">
        <w:rPr>
          <w:spacing w:val="-2"/>
        </w:rPr>
        <w:t>a</w:t>
      </w:r>
      <w:r w:rsidRPr="00F25E1B">
        <w:t>de up</w:t>
      </w:r>
      <w:r w:rsidRPr="00F25E1B">
        <w:rPr>
          <w:spacing w:val="1"/>
        </w:rPr>
        <w:t xml:space="preserve"> </w:t>
      </w:r>
      <w:r w:rsidRPr="00F25E1B">
        <w:rPr>
          <w:spacing w:val="-2"/>
        </w:rPr>
        <w:t>o</w:t>
      </w:r>
      <w:r w:rsidRPr="00F25E1B">
        <w:t>f o</w:t>
      </w:r>
      <w:r w:rsidRPr="00F25E1B">
        <w:rPr>
          <w:spacing w:val="-1"/>
        </w:rPr>
        <w:t>r</w:t>
      </w:r>
      <w:r w:rsidRPr="00F25E1B">
        <w:rPr>
          <w:spacing w:val="-2"/>
        </w:rPr>
        <w:t>g</w:t>
      </w:r>
      <w:r w:rsidRPr="00F25E1B">
        <w:t>an</w:t>
      </w:r>
      <w:r w:rsidRPr="00F25E1B">
        <w:rPr>
          <w:spacing w:val="-1"/>
        </w:rPr>
        <w:t>i</w:t>
      </w:r>
      <w:r w:rsidRPr="00F25E1B">
        <w:t>c ca</w:t>
      </w:r>
      <w:r w:rsidRPr="00F25E1B">
        <w:rPr>
          <w:spacing w:val="-1"/>
        </w:rPr>
        <w:t>r</w:t>
      </w:r>
      <w:r w:rsidRPr="00F25E1B">
        <w:rPr>
          <w:spacing w:val="-2"/>
        </w:rPr>
        <w:t>b</w:t>
      </w:r>
      <w:r w:rsidRPr="00F25E1B">
        <w:t>on</w:t>
      </w:r>
      <w:r w:rsidRPr="00F25E1B">
        <w:rPr>
          <w:spacing w:val="-1"/>
        </w:rPr>
        <w:t xml:space="preserve"> </w:t>
      </w:r>
      <w:r w:rsidRPr="00F25E1B">
        <w:t>t</w:t>
      </w:r>
      <w:r w:rsidRPr="00F25E1B">
        <w:rPr>
          <w:spacing w:val="-2"/>
        </w:rPr>
        <w:t>h</w:t>
      </w:r>
      <w:r w:rsidRPr="00F25E1B">
        <w:t>at c</w:t>
      </w:r>
      <w:r w:rsidRPr="00F25E1B">
        <w:rPr>
          <w:spacing w:val="-2"/>
        </w:rPr>
        <w:t>a</w:t>
      </w:r>
      <w:r w:rsidRPr="00F25E1B">
        <w:t>n</w:t>
      </w:r>
      <w:r w:rsidRPr="00F25E1B">
        <w:rPr>
          <w:spacing w:val="1"/>
        </w:rPr>
        <w:t xml:space="preserve"> </w:t>
      </w:r>
      <w:r w:rsidRPr="00F25E1B">
        <w:rPr>
          <w:spacing w:val="-2"/>
        </w:rPr>
        <w:t>d</w:t>
      </w:r>
      <w:r w:rsidRPr="00F25E1B">
        <w:t>e</w:t>
      </w:r>
      <w:r w:rsidRPr="00F25E1B">
        <w:rPr>
          <w:spacing w:val="-2"/>
        </w:rPr>
        <w:t>g</w:t>
      </w:r>
      <w:r w:rsidRPr="00F25E1B">
        <w:rPr>
          <w:spacing w:val="-1"/>
        </w:rPr>
        <w:t>r</w:t>
      </w:r>
      <w:r w:rsidRPr="00F25E1B">
        <w:t>ade</w:t>
      </w:r>
      <w:r w:rsidRPr="00F25E1B">
        <w:rPr>
          <w:spacing w:val="1"/>
        </w:rPr>
        <w:t xml:space="preserve"> </w:t>
      </w:r>
      <w:r w:rsidRPr="00F25E1B">
        <w:t>b</w:t>
      </w:r>
      <w:r w:rsidRPr="00F25E1B">
        <w:rPr>
          <w:spacing w:val="-3"/>
        </w:rPr>
        <w:t>i</w:t>
      </w:r>
      <w:r w:rsidRPr="00F25E1B">
        <w:t>o</w:t>
      </w:r>
      <w:r w:rsidRPr="00F25E1B">
        <w:rPr>
          <w:spacing w:val="-1"/>
        </w:rPr>
        <w:t>l</w:t>
      </w:r>
      <w:r w:rsidRPr="00F25E1B">
        <w:t>o</w:t>
      </w:r>
      <w:r w:rsidRPr="00F25E1B">
        <w:rPr>
          <w:spacing w:val="-2"/>
        </w:rPr>
        <w:t>g</w:t>
      </w:r>
      <w:r w:rsidRPr="00F25E1B">
        <w:rPr>
          <w:spacing w:val="-1"/>
        </w:rPr>
        <w:t>i</w:t>
      </w:r>
      <w:r w:rsidRPr="00F25E1B">
        <w:t>ca</w:t>
      </w:r>
      <w:r w:rsidRPr="00F25E1B">
        <w:rPr>
          <w:spacing w:val="-1"/>
        </w:rPr>
        <w:t>ll</w:t>
      </w:r>
      <w:r w:rsidRPr="00F25E1B">
        <w:t>y</w:t>
      </w:r>
      <w:r w:rsidRPr="00F25E1B">
        <w:rPr>
          <w:spacing w:val="-2"/>
        </w:rPr>
        <w:t xml:space="preserve"> </w:t>
      </w:r>
      <w:r w:rsidRPr="00F25E1B">
        <w:t>to</w:t>
      </w:r>
      <w:r w:rsidRPr="00F25E1B">
        <w:rPr>
          <w:spacing w:val="1"/>
        </w:rPr>
        <w:t xml:space="preserve"> </w:t>
      </w:r>
      <w:r w:rsidRPr="00F25E1B">
        <w:t>fo</w:t>
      </w:r>
      <w:r w:rsidRPr="00F25E1B">
        <w:rPr>
          <w:spacing w:val="-1"/>
        </w:rPr>
        <w:t>r</w:t>
      </w:r>
      <w:r w:rsidRPr="00F25E1B">
        <w:t>m</w:t>
      </w:r>
      <w:r w:rsidRPr="00F25E1B">
        <w:rPr>
          <w:spacing w:val="-1"/>
        </w:rPr>
        <w:t xml:space="preserve"> </w:t>
      </w:r>
      <w:r w:rsidRPr="00F25E1B">
        <w:t>o</w:t>
      </w:r>
      <w:r w:rsidRPr="00F25E1B">
        <w:rPr>
          <w:spacing w:val="-1"/>
        </w:rPr>
        <w:t>r</w:t>
      </w:r>
      <w:r w:rsidRPr="00F25E1B">
        <w:rPr>
          <w:spacing w:val="-2"/>
        </w:rPr>
        <w:t>g</w:t>
      </w:r>
      <w:r w:rsidRPr="00F25E1B">
        <w:t>an</w:t>
      </w:r>
      <w:r w:rsidRPr="00F25E1B">
        <w:rPr>
          <w:spacing w:val="-1"/>
        </w:rPr>
        <w:t>i</w:t>
      </w:r>
      <w:r w:rsidRPr="00F25E1B">
        <w:t>c co</w:t>
      </w:r>
      <w:r w:rsidRPr="00F25E1B">
        <w:rPr>
          <w:spacing w:val="1"/>
        </w:rPr>
        <w:t>m</w:t>
      </w:r>
      <w:r w:rsidRPr="00F25E1B">
        <w:rPr>
          <w:spacing w:val="-2"/>
        </w:rPr>
        <w:t>p</w:t>
      </w:r>
      <w:r w:rsidRPr="00F25E1B">
        <w:t>o</w:t>
      </w:r>
      <w:r w:rsidRPr="00F25E1B">
        <w:rPr>
          <w:spacing w:val="-2"/>
        </w:rPr>
        <w:t>u</w:t>
      </w:r>
      <w:r w:rsidRPr="00F25E1B">
        <w:t xml:space="preserve">nds </w:t>
      </w:r>
      <w:r w:rsidRPr="00F25E1B">
        <w:rPr>
          <w:spacing w:val="-1"/>
        </w:rPr>
        <w:t>i</w:t>
      </w:r>
      <w:r w:rsidRPr="00F25E1B">
        <w:t>nc</w:t>
      </w:r>
      <w:r w:rsidRPr="00F25E1B">
        <w:rPr>
          <w:spacing w:val="-3"/>
        </w:rPr>
        <w:t>l</w:t>
      </w:r>
      <w:r w:rsidRPr="00F25E1B">
        <w:t>ud</w:t>
      </w:r>
      <w:r w:rsidRPr="00F25E1B">
        <w:rPr>
          <w:spacing w:val="-1"/>
        </w:rPr>
        <w:t>i</w:t>
      </w:r>
      <w:r w:rsidRPr="00F25E1B">
        <w:t>ng</w:t>
      </w:r>
      <w:r w:rsidR="0037392C">
        <w:t xml:space="preserve"> CH</w:t>
      </w:r>
      <w:r w:rsidR="0037392C">
        <w:rPr>
          <w:vertAlign w:val="subscript"/>
        </w:rPr>
        <w:t>4</w:t>
      </w:r>
      <w:r w:rsidRPr="00F25E1B">
        <w:t xml:space="preserve">. </w:t>
      </w:r>
      <w:r w:rsidRPr="00F25E1B">
        <w:rPr>
          <w:spacing w:val="-1"/>
        </w:rPr>
        <w:t>D</w:t>
      </w:r>
      <w:r w:rsidRPr="00F25E1B">
        <w:t xml:space="preserve">OC </w:t>
      </w:r>
      <w:r w:rsidRPr="00F25E1B">
        <w:rPr>
          <w:spacing w:val="-3"/>
        </w:rPr>
        <w:t>v</w:t>
      </w:r>
      <w:r w:rsidRPr="00F25E1B">
        <w:t>a</w:t>
      </w:r>
      <w:r w:rsidRPr="00F25E1B">
        <w:rPr>
          <w:spacing w:val="-1"/>
        </w:rPr>
        <w:t>ri</w:t>
      </w:r>
      <w:r w:rsidRPr="00F25E1B">
        <w:t>es</w:t>
      </w:r>
      <w:r w:rsidRPr="00F25E1B">
        <w:rPr>
          <w:spacing w:val="-2"/>
        </w:rPr>
        <w:t xml:space="preserve"> </w:t>
      </w:r>
      <w:r w:rsidRPr="00F25E1B">
        <w:t xml:space="preserve">by </w:t>
      </w:r>
      <w:r w:rsidRPr="00F25E1B">
        <w:rPr>
          <w:spacing w:val="-3"/>
        </w:rPr>
        <w:t>w</w:t>
      </w:r>
      <w:r w:rsidRPr="00F25E1B">
        <w:t>aste</w:t>
      </w:r>
      <w:r>
        <w:t xml:space="preserve"> mix</w:t>
      </w:r>
      <w:r w:rsidRPr="00F25E1B">
        <w:rPr>
          <w:spacing w:val="1"/>
        </w:rPr>
        <w:t xml:space="preserve"> </w:t>
      </w:r>
      <w:r w:rsidRPr="00F25E1B">
        <w:t>t</w:t>
      </w:r>
      <w:r w:rsidRPr="00F25E1B">
        <w:rPr>
          <w:spacing w:val="-3"/>
        </w:rPr>
        <w:t>y</w:t>
      </w:r>
      <w:r w:rsidRPr="00F25E1B">
        <w:t>pe</w:t>
      </w:r>
      <w:r w:rsidRPr="00F25E1B">
        <w:rPr>
          <w:spacing w:val="1"/>
        </w:rPr>
        <w:t xml:space="preserve"> </w:t>
      </w:r>
      <w:r w:rsidRPr="00F25E1B">
        <w:t>a</w:t>
      </w:r>
      <w:r w:rsidRPr="00F25E1B">
        <w:rPr>
          <w:spacing w:val="-1"/>
        </w:rPr>
        <w:t>l</w:t>
      </w:r>
      <w:r w:rsidRPr="00F25E1B">
        <w:rPr>
          <w:spacing w:val="-2"/>
        </w:rPr>
        <w:t>o</w:t>
      </w:r>
      <w:r w:rsidRPr="00F25E1B">
        <w:t>ne.</w:t>
      </w:r>
    </w:p>
    <w:p w14:paraId="055EBD29" w14:textId="77777777" w:rsidR="008465E3" w:rsidRDefault="008465E3" w:rsidP="008465E3">
      <w:r w:rsidRPr="00393886">
        <w:rPr>
          <w:spacing w:val="-1"/>
        </w:rPr>
        <w:t>C</w:t>
      </w:r>
      <w:r w:rsidRPr="00393886">
        <w:t>o</w:t>
      </w:r>
      <w:r w:rsidRPr="00393886">
        <w:rPr>
          <w:spacing w:val="-1"/>
        </w:rPr>
        <w:t>rr</w:t>
      </w:r>
      <w:r w:rsidRPr="00393886">
        <w:t>ect</w:t>
      </w:r>
      <w:r w:rsidRPr="00393886">
        <w:rPr>
          <w:spacing w:val="-1"/>
        </w:rPr>
        <w:t>l</w:t>
      </w:r>
      <w:r w:rsidRPr="00393886">
        <w:t>y</w:t>
      </w:r>
      <w:r w:rsidRPr="00393886">
        <w:rPr>
          <w:spacing w:val="-2"/>
        </w:rPr>
        <w:t xml:space="preserve"> </w:t>
      </w:r>
      <w:r w:rsidRPr="00393886">
        <w:t>est</w:t>
      </w:r>
      <w:r w:rsidRPr="00393886">
        <w:rPr>
          <w:spacing w:val="-1"/>
        </w:rPr>
        <w:t>i</w:t>
      </w:r>
      <w:r w:rsidRPr="00393886">
        <w:rPr>
          <w:spacing w:val="1"/>
        </w:rPr>
        <w:t>m</w:t>
      </w:r>
      <w:r w:rsidRPr="00393886">
        <w:t>at</w:t>
      </w:r>
      <w:r w:rsidRPr="00393886">
        <w:rPr>
          <w:spacing w:val="-1"/>
        </w:rPr>
        <w:t>i</w:t>
      </w:r>
      <w:r w:rsidRPr="00393886">
        <w:t>ng</w:t>
      </w:r>
      <w:r w:rsidRPr="00393886">
        <w:rPr>
          <w:spacing w:val="-1"/>
        </w:rPr>
        <w:t xml:space="preserve"> </w:t>
      </w:r>
      <w:r w:rsidRPr="00393886">
        <w:t>t</w:t>
      </w:r>
      <w:r w:rsidRPr="00393886">
        <w:rPr>
          <w:spacing w:val="-2"/>
        </w:rPr>
        <w:t>h</w:t>
      </w:r>
      <w:r w:rsidRPr="00393886">
        <w:t>e</w:t>
      </w:r>
      <w:r w:rsidRPr="00393886">
        <w:rPr>
          <w:spacing w:val="1"/>
        </w:rPr>
        <w:t xml:space="preserve"> </w:t>
      </w:r>
      <w:r w:rsidRPr="00393886">
        <w:t>o</w:t>
      </w:r>
      <w:r w:rsidRPr="00393886">
        <w:rPr>
          <w:spacing w:val="-2"/>
        </w:rPr>
        <w:t>p</w:t>
      </w:r>
      <w:r w:rsidRPr="00393886">
        <w:t>en</w:t>
      </w:r>
      <w:r w:rsidRPr="00393886">
        <w:rPr>
          <w:spacing w:val="-1"/>
        </w:rPr>
        <w:t>i</w:t>
      </w:r>
      <w:r w:rsidRPr="00393886">
        <w:t>ng</w:t>
      </w:r>
      <w:r w:rsidRPr="00393886">
        <w:rPr>
          <w:spacing w:val="-1"/>
        </w:rPr>
        <w:t xml:space="preserve"> </w:t>
      </w:r>
      <w:r w:rsidRPr="00393886">
        <w:t>stock</w:t>
      </w:r>
      <w:r w:rsidRPr="00393886">
        <w:rPr>
          <w:spacing w:val="-2"/>
        </w:rPr>
        <w:t xml:space="preserve"> o</w:t>
      </w:r>
      <w:r w:rsidRPr="00393886">
        <w:t>f de</w:t>
      </w:r>
      <w:r w:rsidRPr="00393886">
        <w:rPr>
          <w:spacing w:val="-4"/>
        </w:rPr>
        <w:t>g</w:t>
      </w:r>
      <w:r w:rsidRPr="00393886">
        <w:rPr>
          <w:spacing w:val="-1"/>
        </w:rPr>
        <w:t>r</w:t>
      </w:r>
      <w:r w:rsidRPr="00393886">
        <w:t>adab</w:t>
      </w:r>
      <w:r w:rsidRPr="00393886">
        <w:rPr>
          <w:spacing w:val="-1"/>
        </w:rPr>
        <w:t>l</w:t>
      </w:r>
      <w:r w:rsidRPr="00393886">
        <w:t>e</w:t>
      </w:r>
      <w:r w:rsidRPr="00393886">
        <w:rPr>
          <w:spacing w:val="-1"/>
        </w:rPr>
        <w:t xml:space="preserve"> </w:t>
      </w:r>
      <w:r w:rsidRPr="00393886">
        <w:t>o</w:t>
      </w:r>
      <w:r w:rsidRPr="00393886">
        <w:rPr>
          <w:spacing w:val="-1"/>
        </w:rPr>
        <w:t>r</w:t>
      </w:r>
      <w:r w:rsidRPr="00393886">
        <w:rPr>
          <w:spacing w:val="-2"/>
        </w:rPr>
        <w:t>g</w:t>
      </w:r>
      <w:r w:rsidRPr="00393886">
        <w:t>an</w:t>
      </w:r>
      <w:r w:rsidRPr="00393886">
        <w:rPr>
          <w:spacing w:val="-1"/>
        </w:rPr>
        <w:t>i</w:t>
      </w:r>
      <w:r w:rsidRPr="00393886">
        <w:t>c ca</w:t>
      </w:r>
      <w:r w:rsidRPr="00393886">
        <w:rPr>
          <w:spacing w:val="-1"/>
        </w:rPr>
        <w:t>r</w:t>
      </w:r>
      <w:r w:rsidRPr="00393886">
        <w:rPr>
          <w:spacing w:val="-2"/>
        </w:rPr>
        <w:t>b</w:t>
      </w:r>
      <w:r w:rsidRPr="00393886">
        <w:t>on</w:t>
      </w:r>
      <w:r w:rsidRPr="00393886">
        <w:rPr>
          <w:spacing w:val="-1"/>
        </w:rPr>
        <w:t xml:space="preserve"> </w:t>
      </w:r>
      <w:r w:rsidRPr="00393886">
        <w:t>ensu</w:t>
      </w:r>
      <w:r w:rsidRPr="00393886">
        <w:rPr>
          <w:spacing w:val="-1"/>
        </w:rPr>
        <w:t>r</w:t>
      </w:r>
      <w:r w:rsidRPr="00393886">
        <w:t>es</w:t>
      </w:r>
      <w:r w:rsidRPr="00393886">
        <w:rPr>
          <w:spacing w:val="-2"/>
        </w:rPr>
        <w:t xml:space="preserve"> </w:t>
      </w:r>
      <w:r w:rsidRPr="00393886">
        <w:t>t</w:t>
      </w:r>
      <w:r w:rsidRPr="00393886">
        <w:rPr>
          <w:spacing w:val="-2"/>
        </w:rPr>
        <w:t>h</w:t>
      </w:r>
      <w:r w:rsidRPr="00393886">
        <w:t>at e</w:t>
      </w:r>
      <w:r w:rsidRPr="00393886">
        <w:rPr>
          <w:spacing w:val="-3"/>
        </w:rPr>
        <w:t>s</w:t>
      </w:r>
      <w:r w:rsidRPr="00393886">
        <w:t>t</w:t>
      </w:r>
      <w:r w:rsidRPr="00393886">
        <w:rPr>
          <w:spacing w:val="-1"/>
        </w:rPr>
        <w:t>i</w:t>
      </w:r>
      <w:r w:rsidRPr="00393886">
        <w:rPr>
          <w:spacing w:val="1"/>
        </w:rPr>
        <w:t>m</w:t>
      </w:r>
      <w:r w:rsidRPr="00393886">
        <w:rPr>
          <w:spacing w:val="-2"/>
        </w:rPr>
        <w:t>a</w:t>
      </w:r>
      <w:r w:rsidRPr="00393886">
        <w:t>t</w:t>
      </w:r>
      <w:r w:rsidRPr="00393886">
        <w:rPr>
          <w:spacing w:val="-2"/>
        </w:rPr>
        <w:t>e</w:t>
      </w:r>
      <w:r w:rsidRPr="00393886">
        <w:t xml:space="preserve">s </w:t>
      </w:r>
      <w:r w:rsidRPr="00393886">
        <w:rPr>
          <w:spacing w:val="-2"/>
        </w:rPr>
        <w:t>o</w:t>
      </w:r>
      <w:r w:rsidRPr="00393886">
        <w:t>f</w:t>
      </w:r>
      <w:r w:rsidRPr="00393886">
        <w:rPr>
          <w:spacing w:val="3"/>
        </w:rPr>
        <w:t xml:space="preserve"> </w:t>
      </w:r>
      <w:r w:rsidRPr="00393886">
        <w:rPr>
          <w:spacing w:val="-2"/>
        </w:rPr>
        <w:t>e</w:t>
      </w:r>
      <w:r w:rsidRPr="00393886">
        <w:rPr>
          <w:spacing w:val="1"/>
        </w:rPr>
        <w:t>m</w:t>
      </w:r>
      <w:r w:rsidRPr="00393886">
        <w:rPr>
          <w:spacing w:val="-1"/>
        </w:rPr>
        <w:t>i</w:t>
      </w:r>
      <w:r w:rsidRPr="00393886">
        <w:t>ss</w:t>
      </w:r>
      <w:r w:rsidRPr="00393886">
        <w:rPr>
          <w:spacing w:val="-1"/>
        </w:rPr>
        <w:t>i</w:t>
      </w:r>
      <w:r w:rsidRPr="00393886">
        <w:t>ons</w:t>
      </w:r>
      <w:r w:rsidRPr="00393886">
        <w:rPr>
          <w:spacing w:val="-2"/>
        </w:rPr>
        <w:t xml:space="preserve"> </w:t>
      </w:r>
      <w:r w:rsidRPr="00393886">
        <w:rPr>
          <w:spacing w:val="2"/>
        </w:rPr>
        <w:t>f</w:t>
      </w:r>
      <w:r w:rsidRPr="00393886">
        <w:rPr>
          <w:spacing w:val="-4"/>
        </w:rPr>
        <w:t>r</w:t>
      </w:r>
      <w:r w:rsidRPr="00393886">
        <w:t>om</w:t>
      </w:r>
      <w:r w:rsidRPr="00393886">
        <w:rPr>
          <w:spacing w:val="-1"/>
        </w:rPr>
        <w:t xml:space="preserve"> l</w:t>
      </w:r>
      <w:r w:rsidRPr="00393886">
        <w:t>a</w:t>
      </w:r>
      <w:r w:rsidRPr="00393886">
        <w:rPr>
          <w:spacing w:val="-2"/>
        </w:rPr>
        <w:t>nd</w:t>
      </w:r>
      <w:r w:rsidRPr="00393886">
        <w:rPr>
          <w:spacing w:val="2"/>
        </w:rPr>
        <w:t>f</w:t>
      </w:r>
      <w:r w:rsidRPr="00393886">
        <w:rPr>
          <w:spacing w:val="-1"/>
        </w:rPr>
        <w:t>il</w:t>
      </w:r>
      <w:r w:rsidRPr="00393886">
        <w:t>l act</w:t>
      </w:r>
      <w:r w:rsidRPr="00393886">
        <w:rPr>
          <w:spacing w:val="-1"/>
        </w:rPr>
        <w:t>i</w:t>
      </w:r>
      <w:r w:rsidRPr="00393886">
        <w:rPr>
          <w:spacing w:val="-3"/>
        </w:rPr>
        <w:t>v</w:t>
      </w:r>
      <w:r w:rsidRPr="00393886">
        <w:rPr>
          <w:spacing w:val="-1"/>
        </w:rPr>
        <w:t>i</w:t>
      </w:r>
      <w:r w:rsidRPr="00393886">
        <w:t>t</w:t>
      </w:r>
      <w:r w:rsidRPr="00393886">
        <w:rPr>
          <w:spacing w:val="-1"/>
        </w:rPr>
        <w:t>i</w:t>
      </w:r>
      <w:r w:rsidRPr="00393886">
        <w:t>es a</w:t>
      </w:r>
      <w:r w:rsidRPr="00393886">
        <w:rPr>
          <w:spacing w:val="-1"/>
        </w:rPr>
        <w:t>r</w:t>
      </w:r>
      <w:r w:rsidRPr="00393886">
        <w:t>e</w:t>
      </w:r>
      <w:r w:rsidRPr="00393886">
        <w:rPr>
          <w:spacing w:val="-1"/>
        </w:rPr>
        <w:t xml:space="preserve"> </w:t>
      </w:r>
      <w:r w:rsidRPr="00393886">
        <w:t>accu</w:t>
      </w:r>
      <w:r w:rsidRPr="00393886">
        <w:rPr>
          <w:spacing w:val="-1"/>
        </w:rPr>
        <w:t>r</w:t>
      </w:r>
      <w:r w:rsidRPr="00393886">
        <w:rPr>
          <w:spacing w:val="-2"/>
        </w:rPr>
        <w:t>a</w:t>
      </w:r>
      <w:r w:rsidRPr="00393886">
        <w:t>te</w:t>
      </w:r>
      <w:r>
        <w:t xml:space="preserve">. This requires historical data on quantities and composition of waste disposed of in the landfill for all prior years of the landfill’s operation. The reporter only needs to enter the historical data – the SWC then estimates the opening stock of DOC. </w:t>
      </w:r>
    </w:p>
    <w:p w14:paraId="1E8B85DE" w14:textId="77777777" w:rsidR="008465E3" w:rsidRDefault="008465E3" w:rsidP="008465E3">
      <w:pPr>
        <w:rPr>
          <w:spacing w:val="-2"/>
        </w:rPr>
      </w:pPr>
      <w:r>
        <w:t xml:space="preserve">However, it is noted this data may not be readily available on all occasions. For this reason, section 5.13 </w:t>
      </w:r>
      <w:r w:rsidRPr="00393886">
        <w:rPr>
          <w:spacing w:val="-2"/>
        </w:rPr>
        <w:t>o</w:t>
      </w:r>
      <w:r w:rsidRPr="00393886">
        <w:t>f</w:t>
      </w:r>
      <w:r w:rsidRPr="00393886">
        <w:rPr>
          <w:spacing w:val="3"/>
        </w:rPr>
        <w:t xml:space="preserve"> </w:t>
      </w:r>
      <w:r w:rsidRPr="00393886">
        <w:rPr>
          <w:spacing w:val="-2"/>
        </w:rPr>
        <w:t xml:space="preserve">the </w:t>
      </w:r>
      <w:r>
        <w:rPr>
          <w:spacing w:val="-2"/>
        </w:rPr>
        <w:t xml:space="preserve">NGER Measurement Determination outlines the two methods that can be used to determine the opening stock of carbon at the start of the first reporting period </w:t>
      </w:r>
      <w:r>
        <w:t>(broken down in the SWC into six techniques)</w:t>
      </w:r>
      <w:r>
        <w:rPr>
          <w:spacing w:val="-2"/>
        </w:rPr>
        <w:t>, as follows:</w:t>
      </w:r>
    </w:p>
    <w:p w14:paraId="699B636C" w14:textId="77777777" w:rsidR="008465E3" w:rsidRPr="00364A89" w:rsidRDefault="008465E3" w:rsidP="008465E3">
      <w:pPr>
        <w:pStyle w:val="CERbullets"/>
      </w:pPr>
      <w:bookmarkStart w:id="287" w:name="_Hlk48289450"/>
      <w:r>
        <w:t>u</w:t>
      </w:r>
      <w:r w:rsidRPr="00364A89">
        <w:t>sing the details of the total solid waste tonnage disposed of (not received at) in the landfill each year over the lifetime of the landfill until the start of the first reporting period of the landfill (Techniques 1, 2 or 3 in the SWC, ‘Inputs and data checks’ tab)</w:t>
      </w:r>
      <w:r w:rsidRPr="002F4CFC">
        <w:rPr>
          <w:vertAlign w:val="superscript"/>
        </w:rPr>
        <w:footnoteReference w:id="18"/>
      </w:r>
    </w:p>
    <w:p w14:paraId="094214E8" w14:textId="77777777" w:rsidR="008465E3" w:rsidRPr="00364A89" w:rsidRDefault="008465E3" w:rsidP="008465E3">
      <w:pPr>
        <w:pStyle w:val="CERbullets"/>
      </w:pPr>
      <w:r>
        <w:t>using the following information associated with the landfill:</w:t>
      </w:r>
    </w:p>
    <w:p w14:paraId="4728C69F" w14:textId="77777777" w:rsidR="008465E3" w:rsidRPr="009777A5" w:rsidRDefault="008465E3" w:rsidP="008465E3">
      <w:pPr>
        <w:pStyle w:val="CERbullets"/>
        <w:numPr>
          <w:ilvl w:val="0"/>
          <w:numId w:val="60"/>
        </w:numPr>
      </w:pPr>
      <w:r w:rsidRPr="009777A5">
        <w:t>the number of years that the landfill has been in operation</w:t>
      </w:r>
    </w:p>
    <w:p w14:paraId="0258A066" w14:textId="77777777" w:rsidR="008465E3" w:rsidRPr="00A87DF6" w:rsidRDefault="008465E3" w:rsidP="008465E3">
      <w:pPr>
        <w:pStyle w:val="CERbullets"/>
        <w:numPr>
          <w:ilvl w:val="0"/>
          <w:numId w:val="60"/>
        </w:numPr>
      </w:pPr>
      <w:r w:rsidRPr="009777A5">
        <w:t>the state and territory in which the landfill is located</w:t>
      </w:r>
    </w:p>
    <w:p w14:paraId="1D0E2C58" w14:textId="77777777" w:rsidR="008465E3" w:rsidRPr="003647E9" w:rsidRDefault="008465E3" w:rsidP="008465E3">
      <w:pPr>
        <w:pStyle w:val="CERbullets"/>
        <w:numPr>
          <w:ilvl w:val="0"/>
          <w:numId w:val="60"/>
        </w:numPr>
      </w:pPr>
      <w:r w:rsidRPr="00A87DF6">
        <w:t>the</w:t>
      </w:r>
      <w:r w:rsidRPr="00D97C6D">
        <w:t xml:space="preserve"> estimated annual tonnage of solid waste disposed of in the landfill over the lifetime of the landfill until the start of the first reporting period for the landfill (NGER Measurement Determination 5.13(2))</w:t>
      </w:r>
      <w:r>
        <w:t xml:space="preserve"> as </w:t>
      </w:r>
      <w:r w:rsidRPr="00D97C6D">
        <w:t>determined using one of three methods:</w:t>
      </w:r>
    </w:p>
    <w:p w14:paraId="43C7E3CB" w14:textId="150153B5" w:rsidR="008465E3" w:rsidRPr="00364A89" w:rsidRDefault="008465E3" w:rsidP="008465E3">
      <w:pPr>
        <w:pStyle w:val="CERbullets"/>
        <w:numPr>
          <w:ilvl w:val="2"/>
          <w:numId w:val="25"/>
        </w:numPr>
      </w:pPr>
      <w:r w:rsidRPr="00364A89">
        <w:t xml:space="preserve">by using the annual average tonnage for the years for which data is available, where the same value </w:t>
      </w:r>
      <w:r w:rsidR="00866BEA" w:rsidRPr="00364A89">
        <w:t>must</w:t>
      </w:r>
      <w:r w:rsidRPr="00364A89">
        <w:t xml:space="preserve"> be used for each year prior to the first reporting year (Technique 5 in the SWC)</w:t>
      </w:r>
    </w:p>
    <w:p w14:paraId="667AB996" w14:textId="77777777" w:rsidR="008465E3" w:rsidRPr="00364A89" w:rsidRDefault="008465E3" w:rsidP="008465E3">
      <w:pPr>
        <w:pStyle w:val="CERbullets"/>
        <w:numPr>
          <w:ilvl w:val="2"/>
          <w:numId w:val="25"/>
        </w:numPr>
      </w:pPr>
      <w:r w:rsidRPr="00364A89">
        <w:t>by conducting a volumetric survey (Technique 6 in the SWC)</w:t>
      </w:r>
    </w:p>
    <w:p w14:paraId="0D2E9D57" w14:textId="77777777" w:rsidR="008465E3" w:rsidRPr="00364A89" w:rsidRDefault="008465E3" w:rsidP="008465E3">
      <w:pPr>
        <w:pStyle w:val="CERbullets"/>
        <w:numPr>
          <w:ilvl w:val="2"/>
          <w:numId w:val="25"/>
        </w:numPr>
      </w:pPr>
      <w:r w:rsidRPr="00364A89">
        <w:t>by using industry estimation practices (Technique 4 in the SWC).</w:t>
      </w:r>
    </w:p>
    <w:bookmarkEnd w:id="287"/>
    <w:p w14:paraId="5056D105" w14:textId="4F1BF850" w:rsidR="008465E3" w:rsidRPr="00106082" w:rsidRDefault="008465E3" w:rsidP="008465E3">
      <w:pPr>
        <w:rPr>
          <w:szCs w:val="22"/>
        </w:rPr>
      </w:pPr>
      <w:r w:rsidRPr="00106082">
        <w:rPr>
          <w:szCs w:val="22"/>
        </w:rPr>
        <w:t>The technique used to estimate opening stock of</w:t>
      </w:r>
      <w:r w:rsidR="00A80729">
        <w:rPr>
          <w:szCs w:val="22"/>
        </w:rPr>
        <w:t xml:space="preserve"> DOC</w:t>
      </w:r>
      <w:r w:rsidRPr="00106082">
        <w:rPr>
          <w:szCs w:val="22"/>
        </w:rPr>
        <w:t xml:space="preserve"> and the year that the landfill first reported under NGER should be entered in the ‘Inputs and data checks’ tab of the SWC. The number of sub facility zones in the landfill and their opening year is also </w:t>
      </w:r>
      <w:r>
        <w:rPr>
          <w:szCs w:val="22"/>
        </w:rPr>
        <w:t>considered</w:t>
      </w:r>
      <w:r w:rsidRPr="00106082">
        <w:rPr>
          <w:szCs w:val="22"/>
        </w:rPr>
        <w:t xml:space="preserve"> in the SWC calculations, also entered in the ‘Inputs and data checks’ tab.</w:t>
      </w:r>
    </w:p>
    <w:p w14:paraId="2D9D926C" w14:textId="77777777" w:rsidR="008465E3" w:rsidRPr="00106082" w:rsidRDefault="008465E3" w:rsidP="008465E3">
      <w:pPr>
        <w:rPr>
          <w:szCs w:val="22"/>
        </w:rPr>
      </w:pPr>
      <w:r>
        <w:rPr>
          <w:szCs w:val="22"/>
        </w:rPr>
        <w:t xml:space="preserve">Reporters must not combine the following methodologies (as set out in the NGER Measurement Determination) to estimate </w:t>
      </w:r>
      <w:r w:rsidRPr="00106082">
        <w:rPr>
          <w:szCs w:val="22"/>
        </w:rPr>
        <w:t>the</w:t>
      </w:r>
      <w:r w:rsidRPr="00106082">
        <w:rPr>
          <w:spacing w:val="-1"/>
          <w:szCs w:val="22"/>
        </w:rPr>
        <w:t xml:space="preserve"> </w:t>
      </w:r>
      <w:r w:rsidRPr="00106082">
        <w:rPr>
          <w:szCs w:val="22"/>
        </w:rPr>
        <w:t>op</w:t>
      </w:r>
      <w:r w:rsidRPr="00106082">
        <w:rPr>
          <w:spacing w:val="-2"/>
          <w:szCs w:val="22"/>
        </w:rPr>
        <w:t>e</w:t>
      </w:r>
      <w:r w:rsidRPr="00106082">
        <w:rPr>
          <w:szCs w:val="22"/>
        </w:rPr>
        <w:t>n</w:t>
      </w:r>
      <w:r w:rsidRPr="00106082">
        <w:rPr>
          <w:spacing w:val="-1"/>
          <w:szCs w:val="22"/>
        </w:rPr>
        <w:t>i</w:t>
      </w:r>
      <w:r w:rsidRPr="00106082">
        <w:rPr>
          <w:szCs w:val="22"/>
        </w:rPr>
        <w:t>ng</w:t>
      </w:r>
      <w:r w:rsidRPr="00106082">
        <w:rPr>
          <w:spacing w:val="-1"/>
          <w:szCs w:val="22"/>
        </w:rPr>
        <w:t xml:space="preserve"> </w:t>
      </w:r>
      <w:r w:rsidRPr="00106082">
        <w:rPr>
          <w:szCs w:val="22"/>
        </w:rPr>
        <w:t xml:space="preserve">stock </w:t>
      </w:r>
      <w:r w:rsidRPr="00106082">
        <w:rPr>
          <w:spacing w:val="-2"/>
          <w:szCs w:val="22"/>
        </w:rPr>
        <w:t>o</w:t>
      </w:r>
      <w:r w:rsidRPr="00106082">
        <w:rPr>
          <w:szCs w:val="22"/>
        </w:rPr>
        <w:t>f ca</w:t>
      </w:r>
      <w:r w:rsidRPr="00106082">
        <w:rPr>
          <w:spacing w:val="-1"/>
          <w:szCs w:val="22"/>
        </w:rPr>
        <w:t>r</w:t>
      </w:r>
      <w:r w:rsidRPr="00106082">
        <w:rPr>
          <w:szCs w:val="22"/>
        </w:rPr>
        <w:t>bon</w:t>
      </w:r>
      <w:r>
        <w:rPr>
          <w:szCs w:val="22"/>
        </w:rPr>
        <w:t>:</w:t>
      </w:r>
    </w:p>
    <w:p w14:paraId="1106F867" w14:textId="77777777" w:rsidR="008465E3" w:rsidRPr="00D97C6D" w:rsidRDefault="008465E3" w:rsidP="008465E3">
      <w:pPr>
        <w:pStyle w:val="CERbullets"/>
      </w:pPr>
      <w:r>
        <w:t>the measured total tonnage of waste disposed of in the landfill, where available, in each given year prior to the first reporting period (5.13(1)(a))</w:t>
      </w:r>
    </w:p>
    <w:p w14:paraId="4FC3B3EC" w14:textId="77777777" w:rsidR="00F00B26" w:rsidRDefault="008465E3" w:rsidP="00F00B26">
      <w:pPr>
        <w:pStyle w:val="CERbullets"/>
      </w:pPr>
      <w:r>
        <w:t xml:space="preserve">the estimated average annual tonnage of solid waste disposed of in the landfill for the years when data is not available (5.13(1)(b)). </w:t>
      </w:r>
    </w:p>
    <w:p w14:paraId="2DB94CB8" w14:textId="2B6C55BA" w:rsidR="008465E3" w:rsidRPr="00F00B26" w:rsidRDefault="008465E3" w:rsidP="00F00B26">
      <w:pPr>
        <w:pStyle w:val="CERbullets"/>
      </w:pPr>
      <w:r>
        <w:t>Reporters should also note that use of site-specific density factor in combination with a volumetric survey, to estimate the quantity in t of waste disposed of in landfill, is only allowed where that figure was used during the most recent reporting year to comply with state or territory legislation (5.13(4)(a)). If this condition does not apply, a volume to mass conversion factor of 1.1 tonnes per cubic metre must be used instead (5.13(4)(b)).</w:t>
      </w:r>
    </w:p>
    <w:p w14:paraId="38C0EACA" w14:textId="77777777" w:rsidR="008465E3" w:rsidRPr="007648BD" w:rsidRDefault="008465E3" w:rsidP="00696816">
      <w:pPr>
        <w:pStyle w:val="Heading2"/>
        <w:numPr>
          <w:ilvl w:val="1"/>
          <w:numId w:val="41"/>
        </w:numPr>
        <w:tabs>
          <w:tab w:val="num" w:pos="1440"/>
        </w:tabs>
        <w:ind w:left="720" w:hanging="720"/>
      </w:pPr>
      <w:bookmarkStart w:id="288" w:name="_Estimate_methane_generation"/>
      <w:bookmarkStart w:id="289" w:name="_Toc46470568"/>
      <w:bookmarkStart w:id="290" w:name="_Toc46470624"/>
      <w:bookmarkStart w:id="291" w:name="_Toc107933658"/>
      <w:bookmarkStart w:id="292" w:name="_Toc206584731"/>
      <w:bookmarkEnd w:id="288"/>
      <w:r>
        <w:t>Estimate m</w:t>
      </w:r>
      <w:r w:rsidRPr="007648BD">
        <w:t>ethane generation constant</w:t>
      </w:r>
      <w:r>
        <w:t>s</w:t>
      </w:r>
      <w:bookmarkEnd w:id="289"/>
      <w:bookmarkEnd w:id="290"/>
      <w:bookmarkEnd w:id="291"/>
      <w:bookmarkEnd w:id="292"/>
    </w:p>
    <w:p w14:paraId="5BFC06D8" w14:textId="77777777" w:rsidR="008465E3" w:rsidRPr="007648BD" w:rsidRDefault="008465E3" w:rsidP="007E687B">
      <w:pPr>
        <w:spacing w:before="240"/>
      </w:pPr>
      <w:r w:rsidRPr="007648BD">
        <w:t xml:space="preserve">The methane generation constant (k value) determines the rate at which the breakdown of DOC occurs. </w:t>
      </w:r>
      <w:r>
        <w:t>The k values</w:t>
      </w:r>
      <w:r w:rsidRPr="007648BD">
        <w:t xml:space="preserve"> vary by both waste </w:t>
      </w:r>
      <w:r>
        <w:t xml:space="preserve">mix </w:t>
      </w:r>
      <w:r w:rsidRPr="007648BD">
        <w:t>type and climatic conditions to reflect that organic decay is principally a biological process affected by ambient moisture and temperature conditions.</w:t>
      </w:r>
      <w:r>
        <w:t xml:space="preserve"> Note that the emissions calculations only explicitly consider ambient moisture due to climatic conditions, and not from recycling of leachate within the landfill.</w:t>
      </w:r>
    </w:p>
    <w:p w14:paraId="6E9F86E6" w14:textId="4C951FB8" w:rsidR="008465E3" w:rsidRPr="007648BD" w:rsidRDefault="008465E3" w:rsidP="008465E3">
      <w:r w:rsidRPr="007648BD">
        <w:t xml:space="preserve">Landfill operators have two options for selecting k values under </w:t>
      </w:r>
      <w:r w:rsidR="05A830A3">
        <w:t>M</w:t>
      </w:r>
      <w:r>
        <w:t xml:space="preserve">ethod </w:t>
      </w:r>
      <w:r w:rsidRPr="007648BD">
        <w:t xml:space="preserve">1. </w:t>
      </w:r>
      <w:r w:rsidRPr="007648BD" w:rsidDel="00493D1B">
        <w:t xml:space="preserve">The first option is to select k values based on climate zones established from the climatic conditions (mean annual temperature, </w:t>
      </w:r>
      <w:r w:rsidR="008B560A" w:rsidRPr="007648BD" w:rsidDel="00493D1B">
        <w:t>precipitation,</w:t>
      </w:r>
      <w:r w:rsidRPr="007648BD" w:rsidDel="00493D1B">
        <w:t xml:space="preserve"> and evaporation) at or near the landfill site. </w:t>
      </w:r>
      <w:r w:rsidRPr="007648BD">
        <w:t>The second option is to select k values based on the state or territory in which the landfill is located.</w:t>
      </w:r>
      <w:r w:rsidRPr="00493D1B">
        <w:t xml:space="preserve"> </w:t>
      </w:r>
    </w:p>
    <w:p w14:paraId="79071E1C" w14:textId="77777777" w:rsidR="008465E3" w:rsidRPr="00696816" w:rsidRDefault="008465E3" w:rsidP="00696816">
      <w:pPr>
        <w:pStyle w:val="Heading2"/>
        <w:numPr>
          <w:ilvl w:val="2"/>
          <w:numId w:val="41"/>
        </w:numPr>
        <w:tabs>
          <w:tab w:val="num" w:pos="2160"/>
        </w:tabs>
        <w:ind w:left="720" w:hanging="720"/>
        <w:rPr>
          <w:bCs w:val="0"/>
          <w:szCs w:val="25"/>
        </w:rPr>
      </w:pPr>
      <w:bookmarkStart w:id="293" w:name="_Using_the_landfill’s"/>
      <w:bookmarkStart w:id="294" w:name="_Toc46470569"/>
      <w:bookmarkStart w:id="295" w:name="_Toc46470625"/>
      <w:bookmarkStart w:id="296" w:name="_Toc46911062"/>
      <w:bookmarkStart w:id="297" w:name="_Toc107933659"/>
      <w:bookmarkStart w:id="298" w:name="_Toc206584732"/>
      <w:bookmarkEnd w:id="293"/>
      <w:r w:rsidRPr="00696816">
        <w:rPr>
          <w:bCs w:val="0"/>
          <w:sz w:val="25"/>
          <w:szCs w:val="25"/>
        </w:rPr>
        <w:t>Using site-specific or BOM weather data</w:t>
      </w:r>
      <w:bookmarkEnd w:id="294"/>
      <w:bookmarkEnd w:id="295"/>
      <w:bookmarkEnd w:id="296"/>
      <w:bookmarkEnd w:id="297"/>
      <w:bookmarkEnd w:id="298"/>
    </w:p>
    <w:p w14:paraId="211B226B" w14:textId="639B9770" w:rsidR="008465E3" w:rsidRPr="0044428E" w:rsidRDefault="008465E3" w:rsidP="007E687B">
      <w:pPr>
        <w:spacing w:before="240"/>
        <w:rPr>
          <w:color w:val="auto"/>
        </w:rPr>
      </w:pPr>
      <w:r w:rsidRPr="007648BD">
        <w:rPr>
          <w:spacing w:val="2"/>
        </w:rPr>
        <w:t>T</w:t>
      </w:r>
      <w:r w:rsidRPr="007648BD">
        <w:rPr>
          <w:spacing w:val="-2"/>
        </w:rPr>
        <w:t>h</w:t>
      </w:r>
      <w:r w:rsidRPr="007648BD">
        <w:t>e</w:t>
      </w:r>
      <w:r w:rsidRPr="007648BD">
        <w:rPr>
          <w:spacing w:val="-1"/>
        </w:rPr>
        <w:t xml:space="preserve"> </w:t>
      </w:r>
      <w:r w:rsidRPr="007648BD">
        <w:rPr>
          <w:spacing w:val="2"/>
        </w:rPr>
        <w:t>f</w:t>
      </w:r>
      <w:r w:rsidRPr="007648BD">
        <w:rPr>
          <w:spacing w:val="-1"/>
        </w:rPr>
        <w:t>ir</w:t>
      </w:r>
      <w:r w:rsidRPr="007648BD">
        <w:t xml:space="preserve">st </w:t>
      </w:r>
      <w:r w:rsidRPr="007648BD">
        <w:rPr>
          <w:spacing w:val="-2"/>
        </w:rPr>
        <w:t>o</w:t>
      </w:r>
      <w:r w:rsidRPr="007648BD">
        <w:t>pt</w:t>
      </w:r>
      <w:r w:rsidRPr="007648BD">
        <w:rPr>
          <w:spacing w:val="-1"/>
        </w:rPr>
        <w:t>i</w:t>
      </w:r>
      <w:r w:rsidRPr="007648BD">
        <w:rPr>
          <w:spacing w:val="-2"/>
        </w:rPr>
        <w:t>o</w:t>
      </w:r>
      <w:r w:rsidRPr="007648BD">
        <w:t>n</w:t>
      </w:r>
      <w:r w:rsidRPr="007648BD">
        <w:rPr>
          <w:spacing w:val="1"/>
        </w:rPr>
        <w:t xml:space="preserve"> </w:t>
      </w:r>
      <w:r w:rsidRPr="007648BD">
        <w:rPr>
          <w:spacing w:val="-1"/>
        </w:rPr>
        <w:t>i</w:t>
      </w:r>
      <w:r w:rsidRPr="007648BD">
        <w:t>n</w:t>
      </w:r>
      <w:r w:rsidRPr="007648BD">
        <w:rPr>
          <w:spacing w:val="-3"/>
        </w:rPr>
        <w:t>v</w:t>
      </w:r>
      <w:r w:rsidRPr="007648BD">
        <w:t>o</w:t>
      </w:r>
      <w:r w:rsidRPr="007648BD">
        <w:rPr>
          <w:spacing w:val="-1"/>
        </w:rPr>
        <w:t>l</w:t>
      </w:r>
      <w:r w:rsidRPr="007648BD">
        <w:rPr>
          <w:spacing w:val="-3"/>
        </w:rPr>
        <w:t>v</w:t>
      </w:r>
      <w:r w:rsidRPr="007648BD">
        <w:rPr>
          <w:spacing w:val="3"/>
        </w:rPr>
        <w:t>e</w:t>
      </w:r>
      <w:r w:rsidRPr="007648BD">
        <w:t xml:space="preserve">s </w:t>
      </w:r>
      <w:r>
        <w:t>determin</w:t>
      </w:r>
      <w:r w:rsidRPr="007648BD">
        <w:rPr>
          <w:spacing w:val="-1"/>
        </w:rPr>
        <w:t>i</w:t>
      </w:r>
      <w:r w:rsidRPr="007648BD">
        <w:t>ng</w:t>
      </w:r>
      <w:r w:rsidRPr="007648BD">
        <w:rPr>
          <w:spacing w:val="-4"/>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2"/>
        </w:rPr>
        <w:t>a</w:t>
      </w:r>
      <w:r w:rsidRPr="007648BD">
        <w:t>n</w:t>
      </w:r>
      <w:r w:rsidRPr="007648BD">
        <w:rPr>
          <w:spacing w:val="-2"/>
        </w:rPr>
        <w:t>n</w:t>
      </w:r>
      <w:r w:rsidRPr="007648BD">
        <w:t>ual t</w:t>
      </w:r>
      <w:r w:rsidRPr="007648BD">
        <w:rPr>
          <w:spacing w:val="-2"/>
        </w:rPr>
        <w:t>e</w:t>
      </w:r>
      <w:r w:rsidRPr="007648BD">
        <w:rPr>
          <w:spacing w:val="1"/>
        </w:rPr>
        <w:t>m</w:t>
      </w:r>
      <w:r w:rsidRPr="007648BD">
        <w:rPr>
          <w:spacing w:val="-2"/>
        </w:rPr>
        <w:t>p</w:t>
      </w:r>
      <w:r w:rsidRPr="007648BD">
        <w:t>e</w:t>
      </w:r>
      <w:r w:rsidRPr="007648BD">
        <w:rPr>
          <w:spacing w:val="-1"/>
        </w:rPr>
        <w:t>r</w:t>
      </w:r>
      <w:r w:rsidRPr="007648BD">
        <w:t>atu</w:t>
      </w:r>
      <w:r w:rsidRPr="007648BD">
        <w:rPr>
          <w:spacing w:val="-4"/>
        </w:rPr>
        <w:t>r</w:t>
      </w:r>
      <w:r w:rsidRPr="007648BD">
        <w:t>e</w:t>
      </w:r>
      <w:r>
        <w:t xml:space="preserve">, </w:t>
      </w:r>
      <w:r w:rsidR="00866BEA">
        <w:t>evaporation,</w:t>
      </w:r>
      <w:r>
        <w:t xml:space="preserve"> and precipitation</w:t>
      </w:r>
      <w:r w:rsidRPr="007648BD">
        <w:rPr>
          <w:spacing w:val="1"/>
        </w:rPr>
        <w:t xml:space="preserve"> </w:t>
      </w:r>
      <w:r w:rsidRPr="007648BD">
        <w:t>e</w:t>
      </w:r>
      <w:r w:rsidRPr="007648BD">
        <w:rPr>
          <w:spacing w:val="-1"/>
        </w:rPr>
        <w:t>i</w:t>
      </w:r>
      <w:r w:rsidRPr="007648BD">
        <w:rPr>
          <w:spacing w:val="-2"/>
        </w:rPr>
        <w:t>t</w:t>
      </w:r>
      <w:r w:rsidRPr="007648BD">
        <w:t>her</w:t>
      </w:r>
      <w:r w:rsidRPr="007648BD">
        <w:rPr>
          <w:spacing w:val="-3"/>
        </w:rPr>
        <w:t xml:space="preserve"> </w:t>
      </w:r>
      <w:r w:rsidRPr="007648BD">
        <w:rPr>
          <w:spacing w:val="2"/>
        </w:rPr>
        <w:t>f</w:t>
      </w:r>
      <w:r w:rsidRPr="007648BD">
        <w:rPr>
          <w:spacing w:val="-1"/>
        </w:rPr>
        <w:t>r</w:t>
      </w:r>
      <w:r w:rsidRPr="007648BD">
        <w:rPr>
          <w:spacing w:val="-2"/>
        </w:rPr>
        <w:t>o</w:t>
      </w:r>
      <w:r w:rsidRPr="007648BD">
        <w:t>m</w:t>
      </w:r>
      <w:r w:rsidRPr="007648BD">
        <w:rPr>
          <w:spacing w:val="2"/>
        </w:rPr>
        <w:t xml:space="preserve"> </w:t>
      </w:r>
      <w:r>
        <w:rPr>
          <w:spacing w:val="-3"/>
        </w:rPr>
        <w:t>the landfill’s</w:t>
      </w:r>
      <w:r w:rsidRPr="007648BD">
        <w:rPr>
          <w:spacing w:val="1"/>
        </w:rPr>
        <w:t xml:space="preserve"> </w:t>
      </w:r>
      <w:r w:rsidRPr="007648BD">
        <w:t>on</w:t>
      </w:r>
      <w:r w:rsidRPr="007648BD">
        <w:rPr>
          <w:spacing w:val="-1"/>
        </w:rPr>
        <w:t>-</w:t>
      </w:r>
      <w:r w:rsidRPr="007648BD">
        <w:t>s</w:t>
      </w:r>
      <w:r w:rsidRPr="007648BD">
        <w:rPr>
          <w:spacing w:val="-1"/>
        </w:rPr>
        <w:t>i</w:t>
      </w:r>
      <w:r w:rsidRPr="007648BD">
        <w:t xml:space="preserve">te </w:t>
      </w:r>
      <w:r w:rsidRPr="007648BD">
        <w:rPr>
          <w:spacing w:val="-3"/>
        </w:rPr>
        <w:t>w</w:t>
      </w:r>
      <w:r w:rsidRPr="007648BD">
        <w:t>eather</w:t>
      </w:r>
      <w:r w:rsidRPr="007648BD">
        <w:rPr>
          <w:spacing w:val="-1"/>
        </w:rPr>
        <w:t xml:space="preserve"> </w:t>
      </w:r>
      <w:r w:rsidRPr="007648BD">
        <w:t>stat</w:t>
      </w:r>
      <w:r w:rsidRPr="007648BD">
        <w:rPr>
          <w:spacing w:val="-1"/>
        </w:rPr>
        <w:t>i</w:t>
      </w:r>
      <w:r w:rsidRPr="007648BD">
        <w:rPr>
          <w:spacing w:val="-2"/>
        </w:rPr>
        <w:t>o</w:t>
      </w:r>
      <w:r>
        <w:t>n</w:t>
      </w:r>
      <w:r w:rsidRPr="007648BD">
        <w:t xml:space="preserve"> or</w:t>
      </w:r>
      <w:r w:rsidRPr="007648BD">
        <w:rPr>
          <w:spacing w:val="-3"/>
        </w:rPr>
        <w:t xml:space="preserve"> </w:t>
      </w:r>
      <w:r w:rsidRPr="007648BD">
        <w:rPr>
          <w:spacing w:val="2"/>
        </w:rPr>
        <w:t>f</w:t>
      </w:r>
      <w:r w:rsidRPr="007648BD">
        <w:rPr>
          <w:spacing w:val="-4"/>
        </w:rPr>
        <w:t>r</w:t>
      </w:r>
      <w:r w:rsidRPr="007648BD">
        <w:rPr>
          <w:spacing w:val="-2"/>
        </w:rPr>
        <w:t>o</w:t>
      </w:r>
      <w:r w:rsidRPr="007648BD">
        <w:t>m</w:t>
      </w:r>
      <w:r w:rsidRPr="007648BD">
        <w:rPr>
          <w:spacing w:val="2"/>
        </w:rPr>
        <w:t xml:space="preserve"> </w:t>
      </w:r>
      <w:r w:rsidRPr="007648BD">
        <w:rPr>
          <w:spacing w:val="-2"/>
        </w:rPr>
        <w:t>t</w:t>
      </w:r>
      <w:r w:rsidRPr="007648BD">
        <w:t>he</w:t>
      </w:r>
      <w:r w:rsidRPr="007648BD">
        <w:rPr>
          <w:spacing w:val="1"/>
        </w:rPr>
        <w:t xml:space="preserve"> </w:t>
      </w:r>
      <w:r w:rsidRPr="007648BD">
        <w:rPr>
          <w:spacing w:val="-2"/>
        </w:rPr>
        <w:t>d</w:t>
      </w:r>
      <w:r w:rsidRPr="007648BD">
        <w:t>ata</w:t>
      </w:r>
      <w:r w:rsidRPr="007648BD">
        <w:rPr>
          <w:spacing w:val="-1"/>
        </w:rPr>
        <w:t xml:space="preserve"> </w:t>
      </w:r>
      <w:r w:rsidRPr="0044428E">
        <w:rPr>
          <w:color w:val="auto"/>
        </w:rPr>
        <w:t>a</w:t>
      </w:r>
      <w:r w:rsidRPr="0044428E">
        <w:rPr>
          <w:color w:val="auto"/>
          <w:spacing w:val="-3"/>
        </w:rPr>
        <w:t>v</w:t>
      </w:r>
      <w:r w:rsidRPr="0044428E">
        <w:rPr>
          <w:color w:val="auto"/>
        </w:rPr>
        <w:t>a</w:t>
      </w:r>
      <w:r w:rsidRPr="0044428E">
        <w:rPr>
          <w:color w:val="auto"/>
          <w:spacing w:val="-1"/>
        </w:rPr>
        <w:t>il</w:t>
      </w:r>
      <w:r w:rsidRPr="0044428E">
        <w:rPr>
          <w:color w:val="auto"/>
        </w:rPr>
        <w:t>ab</w:t>
      </w:r>
      <w:r w:rsidRPr="0044428E">
        <w:rPr>
          <w:color w:val="auto"/>
          <w:spacing w:val="-1"/>
        </w:rPr>
        <w:t>l</w:t>
      </w:r>
      <w:r w:rsidRPr="0044428E">
        <w:rPr>
          <w:color w:val="auto"/>
        </w:rPr>
        <w:t>e</w:t>
      </w:r>
      <w:r w:rsidRPr="0044428E">
        <w:rPr>
          <w:color w:val="auto"/>
          <w:spacing w:val="-1"/>
        </w:rPr>
        <w:t xml:space="preserve"> </w:t>
      </w:r>
      <w:r w:rsidRPr="0044428E">
        <w:rPr>
          <w:color w:val="auto"/>
          <w:spacing w:val="-2"/>
        </w:rPr>
        <w:t>o</w:t>
      </w:r>
      <w:r w:rsidRPr="0044428E">
        <w:rPr>
          <w:color w:val="auto"/>
        </w:rPr>
        <w:t>n</w:t>
      </w:r>
      <w:r w:rsidRPr="0044428E">
        <w:rPr>
          <w:color w:val="auto"/>
          <w:spacing w:val="1"/>
        </w:rPr>
        <w:t xml:space="preserve"> </w:t>
      </w:r>
      <w:r w:rsidRPr="0044428E">
        <w:rPr>
          <w:color w:val="auto"/>
        </w:rPr>
        <w:t>t</w:t>
      </w:r>
      <w:r w:rsidRPr="0044428E">
        <w:rPr>
          <w:color w:val="auto"/>
          <w:spacing w:val="-2"/>
        </w:rPr>
        <w:t>h</w:t>
      </w:r>
      <w:r w:rsidRPr="0044428E">
        <w:rPr>
          <w:color w:val="auto"/>
        </w:rPr>
        <w:t>e</w:t>
      </w:r>
      <w:r w:rsidRPr="0044428E">
        <w:rPr>
          <w:color w:val="auto"/>
          <w:spacing w:val="1"/>
        </w:rPr>
        <w:t xml:space="preserve"> </w:t>
      </w:r>
      <w:hyperlink r:id="rId53" w:tooltip="A link to the Bureau of Meteorology website" w:history="1">
        <w:r w:rsidRPr="00FB6814">
          <w:rPr>
            <w:rStyle w:val="Hyperlink"/>
            <w:rFonts w:asciiTheme="minorHAnsi" w:hAnsiTheme="minorHAnsi"/>
          </w:rPr>
          <w:t>Bu</w:t>
        </w:r>
        <w:r w:rsidRPr="00FB6814">
          <w:rPr>
            <w:rStyle w:val="Hyperlink"/>
            <w:rFonts w:asciiTheme="minorHAnsi" w:hAnsiTheme="minorHAnsi"/>
            <w:spacing w:val="-4"/>
          </w:rPr>
          <w:t>r</w:t>
        </w:r>
        <w:r w:rsidRPr="00FB6814">
          <w:rPr>
            <w:rStyle w:val="Hyperlink"/>
            <w:rFonts w:asciiTheme="minorHAnsi" w:hAnsiTheme="minorHAnsi"/>
          </w:rPr>
          <w:t>eau</w:t>
        </w:r>
        <w:r w:rsidRPr="00FB6814">
          <w:rPr>
            <w:rStyle w:val="Hyperlink"/>
            <w:rFonts w:asciiTheme="minorHAnsi" w:hAnsiTheme="minorHAnsi"/>
            <w:spacing w:val="-2"/>
          </w:rPr>
          <w:t xml:space="preserve"> o</w:t>
        </w:r>
        <w:r w:rsidRPr="00FB6814">
          <w:rPr>
            <w:rStyle w:val="Hyperlink"/>
            <w:rFonts w:asciiTheme="minorHAnsi" w:hAnsiTheme="minorHAnsi"/>
          </w:rPr>
          <w:t>f</w:t>
        </w:r>
        <w:r w:rsidRPr="00FB6814">
          <w:rPr>
            <w:rStyle w:val="Hyperlink"/>
            <w:rFonts w:asciiTheme="minorHAnsi" w:hAnsiTheme="minorHAnsi"/>
            <w:spacing w:val="3"/>
          </w:rPr>
          <w:t xml:space="preserve"> </w:t>
        </w:r>
        <w:r w:rsidRPr="00FB6814">
          <w:rPr>
            <w:rStyle w:val="Hyperlink"/>
            <w:rFonts w:asciiTheme="minorHAnsi" w:hAnsiTheme="minorHAnsi"/>
            <w:spacing w:val="-1"/>
          </w:rPr>
          <w:t>M</w:t>
        </w:r>
        <w:r w:rsidRPr="00FB6814">
          <w:rPr>
            <w:rStyle w:val="Hyperlink"/>
            <w:rFonts w:asciiTheme="minorHAnsi" w:hAnsiTheme="minorHAnsi"/>
            <w:spacing w:val="-2"/>
          </w:rPr>
          <w:t>e</w:t>
        </w:r>
        <w:r w:rsidRPr="00FB6814">
          <w:rPr>
            <w:rStyle w:val="Hyperlink"/>
            <w:rFonts w:asciiTheme="minorHAnsi" w:hAnsiTheme="minorHAnsi"/>
          </w:rPr>
          <w:t>teo</w:t>
        </w:r>
        <w:r w:rsidRPr="00FB6814">
          <w:rPr>
            <w:rStyle w:val="Hyperlink"/>
            <w:rFonts w:asciiTheme="minorHAnsi" w:hAnsiTheme="minorHAnsi"/>
            <w:spacing w:val="-4"/>
          </w:rPr>
          <w:t>r</w:t>
        </w:r>
        <w:r w:rsidRPr="00FB6814">
          <w:rPr>
            <w:rStyle w:val="Hyperlink"/>
            <w:rFonts w:asciiTheme="minorHAnsi" w:hAnsiTheme="minorHAnsi"/>
          </w:rPr>
          <w:t>o</w:t>
        </w:r>
        <w:r w:rsidRPr="00FB6814">
          <w:rPr>
            <w:rStyle w:val="Hyperlink"/>
            <w:rFonts w:asciiTheme="minorHAnsi" w:hAnsiTheme="minorHAnsi"/>
            <w:spacing w:val="-1"/>
          </w:rPr>
          <w:t>l</w:t>
        </w:r>
        <w:r w:rsidRPr="00FB6814">
          <w:rPr>
            <w:rStyle w:val="Hyperlink"/>
            <w:rFonts w:asciiTheme="minorHAnsi" w:hAnsiTheme="minorHAnsi"/>
          </w:rPr>
          <w:t>o</w:t>
        </w:r>
        <w:r w:rsidRPr="00FB6814">
          <w:rPr>
            <w:rStyle w:val="Hyperlink"/>
            <w:rFonts w:asciiTheme="minorHAnsi" w:hAnsiTheme="minorHAnsi"/>
            <w:spacing w:val="-2"/>
          </w:rPr>
          <w:t>g</w:t>
        </w:r>
        <w:r w:rsidRPr="00FB6814">
          <w:rPr>
            <w:rStyle w:val="Hyperlink"/>
            <w:rFonts w:asciiTheme="minorHAnsi" w:hAnsiTheme="minorHAnsi"/>
          </w:rPr>
          <w:t>y</w:t>
        </w:r>
        <w:r w:rsidRPr="00FB6814">
          <w:rPr>
            <w:rStyle w:val="Hyperlink"/>
            <w:rFonts w:asciiTheme="minorHAnsi" w:hAnsiTheme="minorHAnsi"/>
            <w:spacing w:val="-2"/>
          </w:rPr>
          <w:t xml:space="preserve"> </w:t>
        </w:r>
        <w:r w:rsidRPr="00FB6814">
          <w:rPr>
            <w:rStyle w:val="Hyperlink"/>
            <w:rFonts w:asciiTheme="minorHAnsi" w:hAnsiTheme="minorHAnsi"/>
            <w:spacing w:val="-1"/>
          </w:rPr>
          <w:t>(</w:t>
        </w:r>
        <w:r w:rsidRPr="00FB6814">
          <w:rPr>
            <w:rStyle w:val="Hyperlink"/>
            <w:rFonts w:asciiTheme="minorHAnsi" w:hAnsiTheme="minorHAnsi"/>
          </w:rPr>
          <w:t>BO</w:t>
        </w:r>
        <w:r w:rsidRPr="00FB6814">
          <w:rPr>
            <w:rStyle w:val="Hyperlink"/>
            <w:rFonts w:asciiTheme="minorHAnsi" w:hAnsiTheme="minorHAnsi"/>
            <w:spacing w:val="-1"/>
          </w:rPr>
          <w:t>M</w:t>
        </w:r>
        <w:r w:rsidRPr="00FB6814">
          <w:rPr>
            <w:rStyle w:val="Hyperlink"/>
            <w:rFonts w:asciiTheme="minorHAnsi" w:hAnsiTheme="minorHAnsi"/>
          </w:rPr>
          <w:t>)</w:t>
        </w:r>
        <w:r w:rsidRPr="00FB6814">
          <w:rPr>
            <w:rStyle w:val="Hyperlink"/>
            <w:rFonts w:asciiTheme="minorHAnsi" w:hAnsiTheme="minorHAnsi"/>
            <w:spacing w:val="2"/>
          </w:rPr>
          <w:t xml:space="preserve"> </w:t>
        </w:r>
        <w:r w:rsidRPr="00FB6814">
          <w:rPr>
            <w:rStyle w:val="Hyperlink"/>
            <w:rFonts w:asciiTheme="minorHAnsi" w:hAnsiTheme="minorHAnsi"/>
            <w:spacing w:val="-3"/>
          </w:rPr>
          <w:t>w</w:t>
        </w:r>
        <w:r w:rsidRPr="00FB6814">
          <w:rPr>
            <w:rStyle w:val="Hyperlink"/>
            <w:rFonts w:asciiTheme="minorHAnsi" w:hAnsiTheme="minorHAnsi"/>
          </w:rPr>
          <w:t>ebs</w:t>
        </w:r>
        <w:r w:rsidRPr="00FB6814">
          <w:rPr>
            <w:rStyle w:val="Hyperlink"/>
            <w:rFonts w:asciiTheme="minorHAnsi" w:hAnsiTheme="minorHAnsi"/>
            <w:spacing w:val="-1"/>
          </w:rPr>
          <w:t>i</w:t>
        </w:r>
        <w:r w:rsidRPr="00FB6814">
          <w:rPr>
            <w:rStyle w:val="Hyperlink"/>
            <w:rFonts w:asciiTheme="minorHAnsi" w:hAnsiTheme="minorHAnsi"/>
          </w:rPr>
          <w:t>te</w:t>
        </w:r>
      </w:hyperlink>
      <w:r>
        <w:rPr>
          <w:rStyle w:val="FootnoteReference"/>
          <w:color w:val="auto"/>
        </w:rPr>
        <w:footnoteReference w:id="19"/>
      </w:r>
      <w:r w:rsidRPr="0044428E">
        <w:rPr>
          <w:color w:val="auto"/>
        </w:rPr>
        <w:t>.</w:t>
      </w:r>
    </w:p>
    <w:p w14:paraId="29041B4B" w14:textId="57D87EDA" w:rsidR="008465E3" w:rsidRPr="007648BD" w:rsidRDefault="008465E3" w:rsidP="008465E3">
      <w:r w:rsidRPr="007648BD">
        <w:rPr>
          <w:spacing w:val="2"/>
        </w:rPr>
        <w:t xml:space="preserve">The </w:t>
      </w:r>
      <w:r>
        <w:rPr>
          <w:spacing w:val="2"/>
        </w:rPr>
        <w:t>NGER Measurement Determination</w:t>
      </w:r>
      <w:r w:rsidRPr="007648BD">
        <w:rPr>
          <w:spacing w:val="-1"/>
        </w:rPr>
        <w:t xml:space="preserve"> r</w:t>
      </w:r>
      <w:r w:rsidRPr="007648BD">
        <w:t>e</w:t>
      </w:r>
      <w:r w:rsidRPr="007648BD">
        <w:rPr>
          <w:spacing w:val="-2"/>
        </w:rPr>
        <w:t>q</w:t>
      </w:r>
      <w:r w:rsidRPr="007648BD">
        <w:t>u</w:t>
      </w:r>
      <w:r w:rsidRPr="007648BD">
        <w:rPr>
          <w:spacing w:val="-1"/>
        </w:rPr>
        <w:t>ir</w:t>
      </w:r>
      <w:r w:rsidRPr="007648BD">
        <w:t>es on</w:t>
      </w:r>
      <w:r w:rsidRPr="007648BD">
        <w:rPr>
          <w:spacing w:val="-1"/>
        </w:rPr>
        <w:t>-</w:t>
      </w:r>
      <w:r w:rsidRPr="007648BD">
        <w:t>s</w:t>
      </w:r>
      <w:r w:rsidRPr="007648BD">
        <w:rPr>
          <w:spacing w:val="-1"/>
        </w:rPr>
        <w:t>i</w:t>
      </w:r>
      <w:r w:rsidRPr="007648BD">
        <w:t>te</w:t>
      </w:r>
      <w:r w:rsidRPr="007648BD">
        <w:rPr>
          <w:spacing w:val="-1"/>
        </w:rPr>
        <w:t xml:space="preserve"> weather measurement </w:t>
      </w:r>
      <w:r w:rsidRPr="007648BD">
        <w:t>da</w:t>
      </w:r>
      <w:r w:rsidRPr="007648BD">
        <w:rPr>
          <w:spacing w:val="-2"/>
        </w:rPr>
        <w:t>t</w:t>
      </w:r>
      <w:r w:rsidRPr="007648BD">
        <w:t>a</w:t>
      </w:r>
      <w:r w:rsidRPr="007648BD">
        <w:rPr>
          <w:spacing w:val="1"/>
        </w:rPr>
        <w:t xml:space="preserve"> </w:t>
      </w:r>
      <w:r w:rsidRPr="007648BD">
        <w:rPr>
          <w:spacing w:val="-2"/>
        </w:rPr>
        <w:t>t</w:t>
      </w:r>
      <w:r w:rsidRPr="007648BD">
        <w:t>o</w:t>
      </w:r>
      <w:r w:rsidRPr="007648BD">
        <w:rPr>
          <w:spacing w:val="1"/>
        </w:rPr>
        <w:t xml:space="preserve"> </w:t>
      </w:r>
      <w:r w:rsidRPr="007648BD">
        <w:rPr>
          <w:spacing w:val="-2"/>
        </w:rPr>
        <w:t>b</w:t>
      </w:r>
      <w:r w:rsidRPr="007648BD">
        <w:t>e</w:t>
      </w:r>
      <w:r w:rsidRPr="007648BD">
        <w:rPr>
          <w:spacing w:val="-1"/>
        </w:rPr>
        <w:t xml:space="preserve"> </w:t>
      </w:r>
      <w:r w:rsidRPr="007648BD">
        <w:t>used</w:t>
      </w:r>
      <w:r>
        <w:t>,</w:t>
      </w:r>
      <w:r w:rsidRPr="007648BD">
        <w:rPr>
          <w:spacing w:val="-1"/>
        </w:rPr>
        <w:t xml:space="preserve"> </w:t>
      </w:r>
      <w:r w:rsidRPr="007648BD">
        <w:rPr>
          <w:spacing w:val="-3"/>
        </w:rPr>
        <w:t>w</w:t>
      </w:r>
      <w:r w:rsidRPr="007648BD">
        <w:t>he</w:t>
      </w:r>
      <w:r w:rsidRPr="007648BD">
        <w:rPr>
          <w:spacing w:val="-1"/>
        </w:rPr>
        <w:t>r</w:t>
      </w:r>
      <w:r w:rsidRPr="007648BD">
        <w:t>e</w:t>
      </w:r>
      <w:r w:rsidRPr="007648BD">
        <w:rPr>
          <w:spacing w:val="1"/>
        </w:rPr>
        <w:t xml:space="preserve"> </w:t>
      </w:r>
      <w:r w:rsidRPr="007648BD">
        <w:t>poss</w:t>
      </w:r>
      <w:r w:rsidRPr="007648BD">
        <w:rPr>
          <w:spacing w:val="-1"/>
        </w:rPr>
        <w:t>i</w:t>
      </w:r>
      <w:r w:rsidRPr="007648BD">
        <w:t>b</w:t>
      </w:r>
      <w:r w:rsidRPr="007648BD">
        <w:rPr>
          <w:spacing w:val="-1"/>
        </w:rPr>
        <w:t>l</w:t>
      </w:r>
      <w:r w:rsidRPr="007648BD">
        <w:t>e</w:t>
      </w:r>
      <w:r>
        <w:t>,</w:t>
      </w:r>
      <w:r w:rsidRPr="007648BD">
        <w:rPr>
          <w:spacing w:val="-1"/>
        </w:rPr>
        <w:t xml:space="preserve"> </w:t>
      </w:r>
      <w:r w:rsidRPr="007648BD">
        <w:rPr>
          <w:spacing w:val="-2"/>
        </w:rPr>
        <w:t>t</w:t>
      </w:r>
      <w:r w:rsidRPr="007648BD">
        <w:t>o</w:t>
      </w:r>
      <w:r w:rsidRPr="007648BD">
        <w:rPr>
          <w:spacing w:val="1"/>
        </w:rPr>
        <w:t xml:space="preserve"> </w:t>
      </w:r>
      <w:r w:rsidRPr="007648BD">
        <w:t>en</w:t>
      </w:r>
      <w:r w:rsidRPr="007648BD">
        <w:rPr>
          <w:spacing w:val="-3"/>
        </w:rPr>
        <w:t>s</w:t>
      </w:r>
      <w:r w:rsidRPr="007648BD">
        <w:t>u</w:t>
      </w:r>
      <w:r w:rsidRPr="007648BD">
        <w:rPr>
          <w:spacing w:val="-1"/>
        </w:rPr>
        <w:t>r</w:t>
      </w:r>
      <w:r w:rsidRPr="007648BD">
        <w:t>e</w:t>
      </w:r>
      <w:r w:rsidRPr="007648BD">
        <w:rPr>
          <w:spacing w:val="1"/>
        </w:rPr>
        <w:t xml:space="preserve"> </w:t>
      </w:r>
      <w:r w:rsidRPr="007648BD">
        <w:rPr>
          <w:spacing w:val="-2"/>
        </w:rPr>
        <w:t>t</w:t>
      </w:r>
      <w:r w:rsidRPr="007648BD">
        <w:t>hat</w:t>
      </w:r>
      <w:r w:rsidRPr="007648BD">
        <w:rPr>
          <w:spacing w:val="-2"/>
        </w:rPr>
        <w:t xml:space="preserve"> </w:t>
      </w:r>
      <w:r w:rsidRPr="007648BD">
        <w:t>the</w:t>
      </w:r>
      <w:r w:rsidRPr="007648BD">
        <w:rPr>
          <w:spacing w:val="-1"/>
        </w:rPr>
        <w:t xml:space="preserve"> </w:t>
      </w:r>
      <w:r w:rsidRPr="007648BD">
        <w:t>d</w:t>
      </w:r>
      <w:r w:rsidRPr="007648BD">
        <w:rPr>
          <w:spacing w:val="-2"/>
        </w:rPr>
        <w:t>a</w:t>
      </w:r>
      <w:r w:rsidRPr="007648BD">
        <w:t xml:space="preserve">ta </w:t>
      </w:r>
      <w:r w:rsidRPr="007648BD">
        <w:rPr>
          <w:spacing w:val="-1"/>
        </w:rPr>
        <w:t>i</w:t>
      </w:r>
      <w:r w:rsidRPr="007648BD">
        <w:t xml:space="preserve">s </w:t>
      </w:r>
      <w:r w:rsidRPr="007648BD">
        <w:rPr>
          <w:spacing w:val="1"/>
        </w:rPr>
        <w:t>m</w:t>
      </w:r>
      <w:r w:rsidRPr="007648BD">
        <w:t xml:space="preserve">ost </w:t>
      </w:r>
      <w:r w:rsidRPr="007648BD">
        <w:rPr>
          <w:spacing w:val="-4"/>
        </w:rPr>
        <w:t>r</w:t>
      </w:r>
      <w:r w:rsidRPr="007648BD">
        <w:t>ep</w:t>
      </w:r>
      <w:r w:rsidRPr="007648BD">
        <w:rPr>
          <w:spacing w:val="-1"/>
        </w:rPr>
        <w:t>r</w:t>
      </w:r>
      <w:r w:rsidRPr="007648BD">
        <w:t>es</w:t>
      </w:r>
      <w:r w:rsidRPr="007648BD">
        <w:rPr>
          <w:spacing w:val="-2"/>
        </w:rPr>
        <w:t>e</w:t>
      </w:r>
      <w:r w:rsidRPr="007648BD">
        <w:t>nt</w:t>
      </w:r>
      <w:r w:rsidRPr="007648BD">
        <w:rPr>
          <w:spacing w:val="-2"/>
        </w:rPr>
        <w:t>a</w:t>
      </w:r>
      <w:r w:rsidRPr="007648BD">
        <w:t>t</w:t>
      </w:r>
      <w:r w:rsidRPr="007648BD">
        <w:rPr>
          <w:spacing w:val="-1"/>
        </w:rPr>
        <w:t>i</w:t>
      </w:r>
      <w:r w:rsidRPr="007648BD">
        <w:rPr>
          <w:spacing w:val="-3"/>
        </w:rPr>
        <w:t>v</w:t>
      </w:r>
      <w:r w:rsidRPr="007648BD">
        <w:t>e</w:t>
      </w:r>
      <w:r w:rsidRPr="007648BD">
        <w:rPr>
          <w:spacing w:val="1"/>
        </w:rPr>
        <w:t xml:space="preserve"> </w:t>
      </w:r>
      <w:r w:rsidRPr="007648BD">
        <w:rPr>
          <w:spacing w:val="-2"/>
        </w:rPr>
        <w:t>o</w:t>
      </w:r>
      <w:r w:rsidRPr="007648BD">
        <w:t>f</w:t>
      </w:r>
      <w:r w:rsidRPr="007648BD">
        <w:rPr>
          <w:spacing w:val="3"/>
        </w:rPr>
        <w:t xml:space="preserve"> </w:t>
      </w:r>
      <w:r w:rsidRPr="007648BD">
        <w:t>s</w:t>
      </w:r>
      <w:r w:rsidRPr="007648BD">
        <w:rPr>
          <w:spacing w:val="-1"/>
        </w:rPr>
        <w:t>i</w:t>
      </w:r>
      <w:r w:rsidRPr="007648BD">
        <w:t>te</w:t>
      </w:r>
      <w:r w:rsidRPr="007648BD">
        <w:rPr>
          <w:spacing w:val="1"/>
        </w:rPr>
        <w:t xml:space="preserve"> </w:t>
      </w:r>
      <w:r w:rsidRPr="007648BD">
        <w:rPr>
          <w:spacing w:val="-3"/>
        </w:rPr>
        <w:t>c</w:t>
      </w:r>
      <w:r w:rsidRPr="007648BD">
        <w:t>o</w:t>
      </w:r>
      <w:r w:rsidRPr="007648BD">
        <w:rPr>
          <w:spacing w:val="-2"/>
        </w:rPr>
        <w:t>n</w:t>
      </w:r>
      <w:r w:rsidRPr="007648BD">
        <w:t>d</w:t>
      </w:r>
      <w:r w:rsidRPr="007648BD">
        <w:rPr>
          <w:spacing w:val="-1"/>
        </w:rPr>
        <w:t>i</w:t>
      </w:r>
      <w:r w:rsidRPr="007648BD">
        <w:t>t</w:t>
      </w:r>
      <w:r w:rsidRPr="007648BD">
        <w:rPr>
          <w:spacing w:val="-1"/>
        </w:rPr>
        <w:t>i</w:t>
      </w:r>
      <w:r w:rsidRPr="007648BD">
        <w:t>ons.</w:t>
      </w:r>
      <w:r w:rsidRPr="007648BD">
        <w:rPr>
          <w:spacing w:val="-2"/>
        </w:rPr>
        <w:t xml:space="preserve"> </w:t>
      </w:r>
      <w:r>
        <w:rPr>
          <w:spacing w:val="-2"/>
        </w:rPr>
        <w:t xml:space="preserve">On-site weather measurements must be </w:t>
      </w:r>
      <w:r>
        <w:rPr>
          <w:rFonts w:ascii="Calibri" w:hAnsi="Calibri" w:cs="Arial"/>
          <w:color w:val="000000"/>
          <w:lang w:eastAsia="en-AU"/>
        </w:rPr>
        <w:t xml:space="preserve">recorded at the landfill by a </w:t>
      </w:r>
      <w:r w:rsidRPr="00D53844">
        <w:rPr>
          <w:rFonts w:ascii="Calibri" w:hAnsi="Calibri" w:cs="Arial"/>
          <w:color w:val="000000"/>
          <w:lang w:eastAsia="en-AU"/>
        </w:rPr>
        <w:t>meteorological station that is established and maintained in accordance with the</w:t>
      </w:r>
      <w:r w:rsidRPr="318AD472">
        <w:rPr>
          <w:rFonts w:ascii="Calibri" w:hAnsi="Calibri" w:cs="Arial"/>
          <w:i/>
          <w:iCs/>
          <w:color w:val="000000"/>
          <w:lang w:eastAsia="en-AU"/>
        </w:rPr>
        <w:t xml:space="preserve"> </w:t>
      </w:r>
      <w:hyperlink r:id="rId54" w:tooltip="A link to the Guidelines for the Siting and Exposure of Meteorological Instruments and Observing Facilities on the Bureau of Meteorology website" w:history="1">
        <w:r w:rsidRPr="0018498E">
          <w:rPr>
            <w:rStyle w:val="Hyperlink"/>
          </w:rPr>
          <w:t>Guidelines for the Siting and Exposure of Meteorological Instruments and Observing Facilities</w:t>
        </w:r>
        <w:r w:rsidRPr="00AC66D4">
          <w:rPr>
            <w:rStyle w:val="Hyperlink"/>
            <w:rFonts w:cs="Arial"/>
            <w:lang w:eastAsia="en-AU"/>
          </w:rPr>
          <w:t xml:space="preserve"> (Observation Specification No. 2013.1) (January 1997)</w:t>
        </w:r>
      </w:hyperlink>
      <w:r>
        <w:rPr>
          <w:rStyle w:val="FootnoteReference"/>
          <w:rFonts w:ascii="Calibri" w:hAnsi="Calibri" w:cs="Arial"/>
          <w:color w:val="000000"/>
          <w:lang w:eastAsia="en-AU"/>
        </w:rPr>
        <w:footnoteReference w:id="20"/>
      </w:r>
      <w:r>
        <w:rPr>
          <w:rFonts w:ascii="Calibri" w:hAnsi="Calibri" w:cs="Arial"/>
          <w:color w:val="000000"/>
          <w:lang w:eastAsia="en-AU"/>
        </w:rPr>
        <w:t>. If on-site data cannot be used or is incomplete but considered suitable, the landfill operator should, as necessary, use BOM data from BOM</w:t>
      </w:r>
      <w:r w:rsidR="00077632">
        <w:rPr>
          <w:rFonts w:ascii="Calibri" w:hAnsi="Calibri" w:cs="Arial"/>
          <w:color w:val="000000"/>
          <w:lang w:eastAsia="en-AU"/>
        </w:rPr>
        <w:t>’s</w:t>
      </w:r>
      <w:r>
        <w:rPr>
          <w:rFonts w:ascii="Calibri" w:hAnsi="Calibri" w:cs="Arial"/>
          <w:color w:val="000000"/>
          <w:lang w:eastAsia="en-AU"/>
        </w:rPr>
        <w:t xml:space="preserve"> </w:t>
      </w:r>
      <w:hyperlink r:id="rId55" w:tooltip="A link to the weather station directory page of the Bureau of Meteorology website" w:history="1">
        <w:r w:rsidRPr="003647E9">
          <w:rPr>
            <w:rStyle w:val="Hyperlink"/>
            <w:rFonts w:cs="Arial"/>
            <w:lang w:eastAsia="en-AU"/>
          </w:rPr>
          <w:t>weather station</w:t>
        </w:r>
        <w:bookmarkStart w:id="299" w:name="_Ref46827538"/>
        <w:r w:rsidRPr="003647E9">
          <w:rPr>
            <w:rStyle w:val="Hyperlink"/>
            <w:rFonts w:cs="Arial"/>
            <w:lang w:eastAsia="en-AU"/>
          </w:rPr>
          <w:t xml:space="preserve"> directory</w:t>
        </w:r>
      </w:hyperlink>
      <w:r>
        <w:rPr>
          <w:rStyle w:val="FootnoteReference"/>
          <w:rFonts w:ascii="Calibri" w:hAnsi="Calibri" w:cs="Arial"/>
          <w:color w:val="000000"/>
          <w:lang w:eastAsia="en-AU"/>
        </w:rPr>
        <w:footnoteReference w:id="21"/>
      </w:r>
      <w:bookmarkEnd w:id="299"/>
      <w:r>
        <w:rPr>
          <w:rFonts w:ascii="Calibri" w:hAnsi="Calibri" w:cs="Arial"/>
          <w:color w:val="000000"/>
          <w:lang w:eastAsia="en-AU"/>
        </w:rPr>
        <w:t xml:space="preserve"> that is located closest to the landfill facility, to complete records of weather for the preceding 10 years (NGER Measurement Determination 5.14(7)).</w:t>
      </w:r>
    </w:p>
    <w:p w14:paraId="1D97DD79" w14:textId="4EBB796E" w:rsidR="008465E3" w:rsidRPr="007648BD" w:rsidRDefault="008465E3" w:rsidP="008465E3">
      <w:r w:rsidRPr="007648BD">
        <w:t>BOM</w:t>
      </w:r>
      <w:r w:rsidRPr="007648BD">
        <w:rPr>
          <w:spacing w:val="-3"/>
        </w:rPr>
        <w:t xml:space="preserve"> </w:t>
      </w:r>
      <w:r w:rsidRPr="007648BD">
        <w:t>p</w:t>
      </w:r>
      <w:r w:rsidRPr="007648BD">
        <w:rPr>
          <w:spacing w:val="-1"/>
        </w:rPr>
        <w:t>r</w:t>
      </w:r>
      <w:r w:rsidRPr="007648BD">
        <w:t>o</w:t>
      </w:r>
      <w:r w:rsidRPr="007648BD">
        <w:rPr>
          <w:spacing w:val="-3"/>
        </w:rPr>
        <w:t>v</w:t>
      </w:r>
      <w:r w:rsidRPr="007648BD">
        <w:rPr>
          <w:spacing w:val="-1"/>
        </w:rPr>
        <w:t>i</w:t>
      </w:r>
      <w:r w:rsidRPr="007648BD">
        <w:t>des da</w:t>
      </w:r>
      <w:r w:rsidRPr="007648BD">
        <w:rPr>
          <w:spacing w:val="-2"/>
        </w:rPr>
        <w:t>t</w:t>
      </w:r>
      <w:r w:rsidRPr="007648BD">
        <w:t>a</w:t>
      </w:r>
      <w:r w:rsidRPr="007648BD">
        <w:rPr>
          <w:spacing w:val="1"/>
        </w:rPr>
        <w:t xml:space="preserve"> </w:t>
      </w:r>
      <w:r w:rsidRPr="007648BD">
        <w:t>on</w:t>
      </w:r>
      <w:r w:rsidRPr="007648BD">
        <w:rPr>
          <w:spacing w:val="-1"/>
        </w:rPr>
        <w:t xml:space="preserve"> m</w:t>
      </w:r>
      <w:r w:rsidRPr="007648BD">
        <w:t>ean</w:t>
      </w:r>
      <w:r w:rsidRPr="007648BD">
        <w:rPr>
          <w:spacing w:val="-1"/>
        </w:rPr>
        <w:t xml:space="preserve"> m</w:t>
      </w:r>
      <w:r w:rsidRPr="007648BD">
        <w:t>a</w:t>
      </w:r>
      <w:r w:rsidRPr="007648BD">
        <w:rPr>
          <w:spacing w:val="-3"/>
        </w:rPr>
        <w:t>x</w:t>
      </w:r>
      <w:r w:rsidRPr="007648BD">
        <w:rPr>
          <w:spacing w:val="-1"/>
        </w:rPr>
        <w:t>i</w:t>
      </w:r>
      <w:r w:rsidRPr="007648BD">
        <w:rPr>
          <w:spacing w:val="1"/>
        </w:rPr>
        <w:t>m</w:t>
      </w:r>
      <w:r w:rsidRPr="007648BD">
        <w:t>um</w:t>
      </w:r>
      <w:r w:rsidRPr="007648BD">
        <w:rPr>
          <w:spacing w:val="-1"/>
        </w:rPr>
        <w:t xml:space="preserve"> </w:t>
      </w:r>
      <w:r w:rsidRPr="007648BD">
        <w:rPr>
          <w:spacing w:val="-2"/>
        </w:rPr>
        <w:t>a</w:t>
      </w:r>
      <w:r w:rsidRPr="007648BD">
        <w:t>nd</w:t>
      </w:r>
      <w:r w:rsidRPr="007648BD">
        <w:rPr>
          <w:spacing w:val="-1"/>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1"/>
        </w:rPr>
        <w:t>m</w:t>
      </w:r>
      <w:r w:rsidRPr="007648BD">
        <w:rPr>
          <w:spacing w:val="-1"/>
        </w:rPr>
        <w:t>i</w:t>
      </w:r>
      <w:r w:rsidRPr="007648BD">
        <w:t>n</w:t>
      </w:r>
      <w:r w:rsidRPr="007648BD">
        <w:rPr>
          <w:spacing w:val="-1"/>
        </w:rPr>
        <w:t>im</w:t>
      </w:r>
      <w:r w:rsidRPr="007648BD">
        <w:t>um</w:t>
      </w:r>
      <w:r w:rsidRPr="007648BD">
        <w:rPr>
          <w:spacing w:val="-1"/>
        </w:rPr>
        <w:t xml:space="preserve"> </w:t>
      </w:r>
      <w:r w:rsidRPr="007648BD">
        <w:t>t</w:t>
      </w:r>
      <w:r w:rsidRPr="007648BD">
        <w:rPr>
          <w:spacing w:val="-2"/>
        </w:rPr>
        <w:t>e</w:t>
      </w:r>
      <w:r w:rsidRPr="007648BD">
        <w:rPr>
          <w:spacing w:val="-1"/>
        </w:rPr>
        <w:t>m</w:t>
      </w:r>
      <w:r w:rsidRPr="007648BD">
        <w:t>pe</w:t>
      </w:r>
      <w:r w:rsidRPr="007648BD">
        <w:rPr>
          <w:spacing w:val="-1"/>
        </w:rPr>
        <w:t>r</w:t>
      </w:r>
      <w:r w:rsidRPr="007648BD">
        <w:t>atu</w:t>
      </w:r>
      <w:r w:rsidRPr="007648BD">
        <w:rPr>
          <w:spacing w:val="-4"/>
        </w:rPr>
        <w:t>r</w:t>
      </w:r>
      <w:r w:rsidRPr="007648BD">
        <w:t>es o</w:t>
      </w:r>
      <w:r w:rsidRPr="007648BD">
        <w:rPr>
          <w:spacing w:val="-3"/>
        </w:rPr>
        <w:t>v</w:t>
      </w:r>
      <w:r w:rsidRPr="007648BD">
        <w:t>er</w:t>
      </w:r>
      <w:r w:rsidRPr="007648BD">
        <w:rPr>
          <w:spacing w:val="-1"/>
        </w:rPr>
        <w:t xml:space="preserve"> </w:t>
      </w:r>
      <w:r w:rsidRPr="007648BD">
        <w:t>the ent</w:t>
      </w:r>
      <w:r w:rsidRPr="007648BD">
        <w:rPr>
          <w:spacing w:val="-1"/>
        </w:rPr>
        <w:t>ir</w:t>
      </w:r>
      <w:r w:rsidRPr="007648BD">
        <w:t>e</w:t>
      </w:r>
      <w:r w:rsidRPr="007648BD">
        <w:rPr>
          <w:spacing w:val="1"/>
        </w:rPr>
        <w:t xml:space="preserve"> </w:t>
      </w:r>
      <w:r w:rsidRPr="007648BD">
        <w:t>t</w:t>
      </w:r>
      <w:r w:rsidRPr="007648BD">
        <w:rPr>
          <w:spacing w:val="-3"/>
        </w:rPr>
        <w:t>i</w:t>
      </w:r>
      <w:r w:rsidRPr="007648BD">
        <w:rPr>
          <w:spacing w:val="1"/>
        </w:rPr>
        <w:t>m</w:t>
      </w:r>
      <w:r w:rsidRPr="007648BD">
        <w:t>e</w:t>
      </w:r>
      <w:r w:rsidRPr="007648BD">
        <w:rPr>
          <w:spacing w:val="-1"/>
        </w:rPr>
        <w:t>-</w:t>
      </w:r>
      <w:r w:rsidRPr="007648BD">
        <w:t>se</w:t>
      </w:r>
      <w:r w:rsidRPr="007648BD">
        <w:rPr>
          <w:spacing w:val="-1"/>
        </w:rPr>
        <w:t>ri</w:t>
      </w:r>
      <w:r w:rsidRPr="007648BD">
        <w:t>es</w:t>
      </w:r>
      <w:r w:rsidRPr="007648BD">
        <w:rPr>
          <w:spacing w:val="-2"/>
        </w:rPr>
        <w:t xml:space="preserve"> o</w:t>
      </w:r>
      <w:r w:rsidRPr="007648BD">
        <w:t>f</w:t>
      </w:r>
      <w:r w:rsidRPr="007648BD">
        <w:rPr>
          <w:spacing w:val="3"/>
        </w:rPr>
        <w:t xml:space="preserve"> </w:t>
      </w:r>
      <w:r w:rsidRPr="007648BD">
        <w:rPr>
          <w:spacing w:val="-3"/>
        </w:rPr>
        <w:t>w</w:t>
      </w:r>
      <w:r w:rsidRPr="007648BD">
        <w:t>eat</w:t>
      </w:r>
      <w:r w:rsidRPr="007648BD">
        <w:rPr>
          <w:spacing w:val="-2"/>
        </w:rPr>
        <w:t>h</w:t>
      </w:r>
      <w:r w:rsidRPr="007648BD">
        <w:t>er</w:t>
      </w:r>
      <w:r w:rsidRPr="007648BD">
        <w:rPr>
          <w:spacing w:val="-1"/>
        </w:rPr>
        <w:t xml:space="preserve"> </w:t>
      </w:r>
      <w:r w:rsidRPr="007648BD">
        <w:t>stat</w:t>
      </w:r>
      <w:r w:rsidRPr="007648BD">
        <w:rPr>
          <w:spacing w:val="-3"/>
        </w:rPr>
        <w:t>i</w:t>
      </w:r>
      <w:r w:rsidRPr="007648BD">
        <w:t>on</w:t>
      </w:r>
      <w:r w:rsidRPr="007648BD">
        <w:rPr>
          <w:spacing w:val="-1"/>
        </w:rPr>
        <w:t xml:space="preserve"> </w:t>
      </w:r>
      <w:r w:rsidRPr="007648BD">
        <w:t>da</w:t>
      </w:r>
      <w:r w:rsidRPr="007648BD">
        <w:rPr>
          <w:spacing w:val="-2"/>
        </w:rPr>
        <w:t>t</w:t>
      </w:r>
      <w:r w:rsidRPr="007648BD">
        <w:t>a.</w:t>
      </w:r>
      <w:r>
        <w:t xml:space="preserve"> </w:t>
      </w:r>
      <w:r w:rsidRPr="007648BD">
        <w:rPr>
          <w:spacing w:val="2"/>
        </w:rPr>
        <w:t>T</w:t>
      </w:r>
      <w:r w:rsidRPr="007648BD">
        <w:rPr>
          <w:spacing w:val="-2"/>
        </w:rPr>
        <w:t>h</w:t>
      </w:r>
      <w:r w:rsidRPr="007648BD">
        <w:t>e</w:t>
      </w:r>
      <w:r w:rsidRPr="007648BD">
        <w:rPr>
          <w:spacing w:val="-1"/>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2"/>
        </w:rPr>
        <w:t>a</w:t>
      </w:r>
      <w:r w:rsidRPr="007648BD">
        <w:t>nn</w:t>
      </w:r>
      <w:r w:rsidRPr="007648BD">
        <w:rPr>
          <w:spacing w:val="-2"/>
        </w:rPr>
        <w:t>u</w:t>
      </w:r>
      <w:r w:rsidRPr="007648BD">
        <w:t>al t</w:t>
      </w:r>
      <w:r w:rsidRPr="007648BD">
        <w:rPr>
          <w:spacing w:val="-2"/>
        </w:rPr>
        <w:t>e</w:t>
      </w:r>
      <w:r w:rsidRPr="007648BD">
        <w:rPr>
          <w:spacing w:val="-1"/>
        </w:rPr>
        <w:t>m</w:t>
      </w:r>
      <w:r w:rsidRPr="007648BD">
        <w:t>pe</w:t>
      </w:r>
      <w:r w:rsidRPr="007648BD">
        <w:rPr>
          <w:spacing w:val="-1"/>
        </w:rPr>
        <w:t>r</w:t>
      </w:r>
      <w:r w:rsidRPr="007648BD">
        <w:t>atu</w:t>
      </w:r>
      <w:r w:rsidRPr="007648BD">
        <w:rPr>
          <w:spacing w:val="-4"/>
        </w:rPr>
        <w:t>r</w:t>
      </w:r>
      <w:r w:rsidRPr="007648BD">
        <w:t>e</w:t>
      </w:r>
      <w:r w:rsidRPr="007648BD">
        <w:rPr>
          <w:spacing w:val="1"/>
        </w:rPr>
        <w:t xml:space="preserve"> </w:t>
      </w:r>
      <w:r w:rsidRPr="007648BD">
        <w:t>can</w:t>
      </w:r>
      <w:r w:rsidRPr="007648BD">
        <w:rPr>
          <w:spacing w:val="-1"/>
        </w:rPr>
        <w:t xml:space="preserve"> </w:t>
      </w:r>
      <w:r w:rsidRPr="007648BD">
        <w:t>be</w:t>
      </w:r>
      <w:r w:rsidRPr="007648BD">
        <w:rPr>
          <w:spacing w:val="-1"/>
        </w:rPr>
        <w:t xml:space="preserve"> </w:t>
      </w:r>
      <w:r>
        <w:t>estim</w:t>
      </w:r>
      <w:r w:rsidRPr="007648BD">
        <w:t>ated</w:t>
      </w:r>
      <w:r w:rsidRPr="007648BD">
        <w:rPr>
          <w:spacing w:val="-1"/>
        </w:rPr>
        <w:t xml:space="preserve"> </w:t>
      </w:r>
      <w:r w:rsidRPr="007648BD">
        <w:t>by</w:t>
      </w:r>
      <w:r w:rsidRPr="007648BD">
        <w:rPr>
          <w:spacing w:val="-2"/>
        </w:rPr>
        <w:t xml:space="preserve"> </w:t>
      </w:r>
      <w:r w:rsidRPr="007648BD">
        <w:t>a</w:t>
      </w:r>
      <w:r w:rsidRPr="007648BD">
        <w:rPr>
          <w:spacing w:val="-3"/>
        </w:rPr>
        <w:t>v</w:t>
      </w:r>
      <w:r w:rsidRPr="007648BD">
        <w:t>e</w:t>
      </w:r>
      <w:r w:rsidRPr="007648BD">
        <w:rPr>
          <w:spacing w:val="-1"/>
        </w:rPr>
        <w:t>r</w:t>
      </w:r>
      <w:r w:rsidRPr="007648BD">
        <w:t>a</w:t>
      </w:r>
      <w:r w:rsidRPr="007648BD">
        <w:rPr>
          <w:spacing w:val="-2"/>
        </w:rPr>
        <w:t>g</w:t>
      </w:r>
      <w:r w:rsidRPr="007648BD">
        <w:rPr>
          <w:spacing w:val="-1"/>
        </w:rPr>
        <w:t>i</w:t>
      </w:r>
      <w:r w:rsidRPr="007648BD">
        <w:t>ng</w:t>
      </w:r>
      <w:r w:rsidRPr="007648BD">
        <w:rPr>
          <w:spacing w:val="-1"/>
        </w:rPr>
        <w:t xml:space="preserve"> </w:t>
      </w:r>
      <w:r w:rsidRPr="007648BD">
        <w:t>the</w:t>
      </w:r>
      <w:r w:rsidRPr="007648BD">
        <w:rPr>
          <w:spacing w:val="1"/>
        </w:rPr>
        <w:t xml:space="preserve"> m</w:t>
      </w:r>
      <w:r w:rsidRPr="007648BD">
        <w:t>e</w:t>
      </w:r>
      <w:r w:rsidRPr="007648BD">
        <w:rPr>
          <w:spacing w:val="-2"/>
        </w:rPr>
        <w:t>a</w:t>
      </w:r>
      <w:r w:rsidRPr="007648BD">
        <w:t>n</w:t>
      </w:r>
      <w:r w:rsidRPr="007648BD">
        <w:rPr>
          <w:spacing w:val="-1"/>
        </w:rPr>
        <w:t xml:space="preserve"> </w:t>
      </w:r>
      <w:r w:rsidRPr="007648BD">
        <w:rPr>
          <w:spacing w:val="1"/>
        </w:rPr>
        <w:t>m</w:t>
      </w:r>
      <w:r w:rsidRPr="007648BD">
        <w:t>a</w:t>
      </w:r>
      <w:r w:rsidRPr="007648BD">
        <w:rPr>
          <w:spacing w:val="-3"/>
        </w:rPr>
        <w:t>x</w:t>
      </w:r>
      <w:r w:rsidRPr="007648BD">
        <w:rPr>
          <w:spacing w:val="-1"/>
        </w:rPr>
        <w:t>i</w:t>
      </w:r>
      <w:r w:rsidRPr="007648BD">
        <w:rPr>
          <w:spacing w:val="1"/>
        </w:rPr>
        <w:t>m</w:t>
      </w:r>
      <w:r w:rsidRPr="007648BD">
        <w:rPr>
          <w:spacing w:val="-2"/>
        </w:rPr>
        <w:t>u</w:t>
      </w:r>
      <w:r w:rsidRPr="007648BD">
        <w:t>m</w:t>
      </w:r>
      <w:r w:rsidRPr="007648BD">
        <w:rPr>
          <w:spacing w:val="2"/>
        </w:rPr>
        <w:t xml:space="preserve"> </w:t>
      </w:r>
      <w:r w:rsidRPr="007648BD">
        <w:rPr>
          <w:spacing w:val="-2"/>
        </w:rPr>
        <w:t>a</w:t>
      </w:r>
      <w:r w:rsidRPr="007648BD">
        <w:t xml:space="preserve">nd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1"/>
        </w:rPr>
        <w:t>m</w:t>
      </w:r>
      <w:r w:rsidRPr="007648BD">
        <w:rPr>
          <w:spacing w:val="-1"/>
        </w:rPr>
        <w:t>i</w:t>
      </w:r>
      <w:r w:rsidRPr="007648BD">
        <w:t>n</w:t>
      </w:r>
      <w:r w:rsidRPr="007648BD">
        <w:rPr>
          <w:spacing w:val="-1"/>
        </w:rPr>
        <w:t>im</w:t>
      </w:r>
      <w:r w:rsidRPr="007648BD">
        <w:t>um</w:t>
      </w:r>
      <w:r w:rsidRPr="007648BD">
        <w:rPr>
          <w:spacing w:val="-1"/>
        </w:rPr>
        <w:t xml:space="preserve"> </w:t>
      </w:r>
      <w:r w:rsidRPr="007648BD">
        <w:t>t</w:t>
      </w:r>
      <w:r w:rsidRPr="007648BD">
        <w:rPr>
          <w:spacing w:val="-2"/>
        </w:rPr>
        <w:t>e</w:t>
      </w:r>
      <w:r w:rsidRPr="007648BD">
        <w:rPr>
          <w:spacing w:val="1"/>
        </w:rPr>
        <w:t>m</w:t>
      </w:r>
      <w:r w:rsidRPr="007648BD">
        <w:rPr>
          <w:spacing w:val="-2"/>
        </w:rPr>
        <w:t>p</w:t>
      </w:r>
      <w:r w:rsidRPr="007648BD">
        <w:t>e</w:t>
      </w:r>
      <w:r w:rsidRPr="007648BD">
        <w:rPr>
          <w:spacing w:val="-1"/>
        </w:rPr>
        <w:t>r</w:t>
      </w:r>
      <w:r w:rsidRPr="007648BD">
        <w:t>atu</w:t>
      </w:r>
      <w:r w:rsidRPr="007648BD">
        <w:rPr>
          <w:spacing w:val="-1"/>
        </w:rPr>
        <w:t>r</w:t>
      </w:r>
      <w:r w:rsidRPr="007648BD">
        <w:t xml:space="preserve">es. </w:t>
      </w:r>
      <w:r w:rsidRPr="007648BD">
        <w:rPr>
          <w:spacing w:val="-1"/>
        </w:rPr>
        <w:t>M</w:t>
      </w:r>
      <w:r w:rsidRPr="007648BD">
        <w:rPr>
          <w:spacing w:val="-2"/>
        </w:rPr>
        <w:t>e</w:t>
      </w:r>
      <w:r w:rsidRPr="007648BD">
        <w:t>an</w:t>
      </w:r>
      <w:r w:rsidRPr="007648BD">
        <w:rPr>
          <w:spacing w:val="-1"/>
        </w:rPr>
        <w:t xml:space="preserve"> </w:t>
      </w:r>
      <w:r w:rsidRPr="007648BD">
        <w:t>an</w:t>
      </w:r>
      <w:r w:rsidRPr="007648BD">
        <w:rPr>
          <w:spacing w:val="-2"/>
        </w:rPr>
        <w:t>n</w:t>
      </w:r>
      <w:r w:rsidRPr="007648BD">
        <w:t>ual</w:t>
      </w:r>
      <w:r w:rsidRPr="007648BD">
        <w:rPr>
          <w:spacing w:val="-3"/>
        </w:rPr>
        <w:t xml:space="preserve"> </w:t>
      </w:r>
      <w:r w:rsidRPr="007648BD">
        <w:t>p</w:t>
      </w:r>
      <w:r w:rsidRPr="007648BD">
        <w:rPr>
          <w:spacing w:val="-1"/>
        </w:rPr>
        <w:t>r</w:t>
      </w:r>
      <w:r w:rsidRPr="007648BD">
        <w:rPr>
          <w:spacing w:val="-2"/>
        </w:rPr>
        <w:t>e</w:t>
      </w:r>
      <w:r w:rsidRPr="007648BD">
        <w:t>c</w:t>
      </w:r>
      <w:r w:rsidRPr="007648BD">
        <w:rPr>
          <w:spacing w:val="-1"/>
        </w:rPr>
        <w:t>i</w:t>
      </w:r>
      <w:r w:rsidRPr="007648BD">
        <w:t>p</w:t>
      </w:r>
      <w:r w:rsidRPr="007648BD">
        <w:rPr>
          <w:spacing w:val="-1"/>
        </w:rPr>
        <w:t>i</w:t>
      </w:r>
      <w:r w:rsidRPr="007648BD">
        <w:t>tat</w:t>
      </w:r>
      <w:r w:rsidRPr="007648BD">
        <w:rPr>
          <w:spacing w:val="-1"/>
        </w:rPr>
        <w:t>i</w:t>
      </w:r>
      <w:r w:rsidRPr="007648BD">
        <w:t>on</w:t>
      </w:r>
      <w:r w:rsidRPr="007648BD">
        <w:rPr>
          <w:spacing w:val="-1"/>
        </w:rPr>
        <w:t xml:space="preserve"> i</w:t>
      </w:r>
      <w:r w:rsidRPr="007648BD">
        <w:t>s a</w:t>
      </w:r>
      <w:r w:rsidRPr="007648BD">
        <w:rPr>
          <w:spacing w:val="-3"/>
        </w:rPr>
        <w:t>v</w:t>
      </w:r>
      <w:r w:rsidRPr="007648BD">
        <w:t>a</w:t>
      </w:r>
      <w:r w:rsidRPr="007648BD">
        <w:rPr>
          <w:spacing w:val="-1"/>
        </w:rPr>
        <w:t>il</w:t>
      </w:r>
      <w:r w:rsidRPr="007648BD">
        <w:t>ab</w:t>
      </w:r>
      <w:r w:rsidRPr="007648BD">
        <w:rPr>
          <w:spacing w:val="-1"/>
        </w:rPr>
        <w:t>l</w:t>
      </w:r>
      <w:r w:rsidRPr="007648BD">
        <w:t>e d</w:t>
      </w:r>
      <w:r w:rsidRPr="007648BD">
        <w:rPr>
          <w:spacing w:val="-1"/>
        </w:rPr>
        <w:t>ir</w:t>
      </w:r>
      <w:r w:rsidRPr="007648BD">
        <w:t>ect</w:t>
      </w:r>
      <w:r w:rsidRPr="007648BD">
        <w:rPr>
          <w:spacing w:val="-1"/>
        </w:rPr>
        <w:t>l</w:t>
      </w:r>
      <w:r w:rsidRPr="007648BD">
        <w:t>y</w:t>
      </w:r>
      <w:r w:rsidRPr="007648BD">
        <w:rPr>
          <w:spacing w:val="-2"/>
        </w:rPr>
        <w:t xml:space="preserve"> </w:t>
      </w:r>
      <w:r w:rsidRPr="007648BD">
        <w:rPr>
          <w:spacing w:val="2"/>
        </w:rPr>
        <w:t>f</w:t>
      </w:r>
      <w:r w:rsidRPr="007648BD">
        <w:rPr>
          <w:spacing w:val="-1"/>
        </w:rPr>
        <w:t>r</w:t>
      </w:r>
      <w:r w:rsidRPr="007648BD">
        <w:t>om</w:t>
      </w:r>
      <w:r w:rsidRPr="007648BD">
        <w:rPr>
          <w:spacing w:val="-1"/>
        </w:rPr>
        <w:t xml:space="preserve"> </w:t>
      </w:r>
      <w:r w:rsidRPr="007648BD">
        <w:t>BOM</w:t>
      </w:r>
      <w:r w:rsidRPr="007648BD">
        <w:rPr>
          <w:spacing w:val="-1"/>
        </w:rPr>
        <w:t xml:space="preserve"> </w:t>
      </w:r>
      <w:r w:rsidRPr="007648BD">
        <w:rPr>
          <w:spacing w:val="-3"/>
        </w:rPr>
        <w:t>w</w:t>
      </w:r>
      <w:r w:rsidRPr="007648BD">
        <w:t>e</w:t>
      </w:r>
      <w:r w:rsidRPr="007648BD">
        <w:rPr>
          <w:spacing w:val="-2"/>
        </w:rPr>
        <w:t>a</w:t>
      </w:r>
      <w:r w:rsidRPr="007648BD">
        <w:t>ther</w:t>
      </w:r>
      <w:r w:rsidRPr="007648BD">
        <w:rPr>
          <w:spacing w:val="-1"/>
        </w:rPr>
        <w:t xml:space="preserve"> </w:t>
      </w:r>
      <w:r w:rsidRPr="007648BD">
        <w:t>st</w:t>
      </w:r>
      <w:r w:rsidRPr="007648BD">
        <w:rPr>
          <w:spacing w:val="-2"/>
        </w:rPr>
        <w:t>a</w:t>
      </w:r>
      <w:r w:rsidRPr="007648BD">
        <w:t>t</w:t>
      </w:r>
      <w:r w:rsidRPr="007648BD">
        <w:rPr>
          <w:spacing w:val="-1"/>
        </w:rPr>
        <w:t>i</w:t>
      </w:r>
      <w:r w:rsidRPr="007648BD">
        <w:t>on</w:t>
      </w:r>
      <w:r w:rsidRPr="007648BD">
        <w:rPr>
          <w:spacing w:val="-1"/>
        </w:rPr>
        <w:t xml:space="preserve"> </w:t>
      </w:r>
      <w:r>
        <w:rPr>
          <w:spacing w:val="-1"/>
        </w:rPr>
        <w:t xml:space="preserve">(closest to the landfill) </w:t>
      </w:r>
      <w:r w:rsidRPr="007648BD">
        <w:t>da</w:t>
      </w:r>
      <w:r w:rsidRPr="007648BD">
        <w:rPr>
          <w:spacing w:val="-2"/>
        </w:rPr>
        <w:t>t</w:t>
      </w:r>
      <w:r w:rsidRPr="007648BD">
        <w:t xml:space="preserve">a, </w:t>
      </w:r>
      <w:r w:rsidRPr="007648BD">
        <w:rPr>
          <w:spacing w:val="-3"/>
        </w:rPr>
        <w:t>w</w:t>
      </w:r>
      <w:r w:rsidRPr="007648BD">
        <w:rPr>
          <w:spacing w:val="-1"/>
        </w:rPr>
        <w:t>i</w:t>
      </w:r>
      <w:r w:rsidRPr="007648BD">
        <w:t>th</w:t>
      </w:r>
      <w:r w:rsidRPr="007648BD">
        <w:rPr>
          <w:spacing w:val="-1"/>
        </w:rPr>
        <w:t xml:space="preserve"> </w:t>
      </w:r>
      <w:r w:rsidRPr="007648BD">
        <w:t>no</w:t>
      </w:r>
      <w:r w:rsidRPr="007648BD">
        <w:rPr>
          <w:spacing w:val="1"/>
        </w:rPr>
        <w:t xml:space="preserve"> </w:t>
      </w:r>
      <w:r w:rsidRPr="007648BD">
        <w:rPr>
          <w:spacing w:val="-2"/>
        </w:rPr>
        <w:t>a</w:t>
      </w:r>
      <w:r w:rsidRPr="007648BD">
        <w:t>dd</w:t>
      </w:r>
      <w:r w:rsidRPr="007648BD">
        <w:rPr>
          <w:spacing w:val="-1"/>
        </w:rPr>
        <w:t>i</w:t>
      </w:r>
      <w:r w:rsidRPr="007648BD">
        <w:t>t</w:t>
      </w:r>
      <w:r w:rsidRPr="007648BD">
        <w:rPr>
          <w:spacing w:val="-1"/>
        </w:rPr>
        <w:t>i</w:t>
      </w:r>
      <w:r w:rsidRPr="007648BD">
        <w:rPr>
          <w:spacing w:val="-2"/>
        </w:rPr>
        <w:t>o</w:t>
      </w:r>
      <w:r w:rsidRPr="007648BD">
        <w:t>nal ca</w:t>
      </w:r>
      <w:r w:rsidRPr="007648BD">
        <w:rPr>
          <w:spacing w:val="-1"/>
        </w:rPr>
        <w:t>l</w:t>
      </w:r>
      <w:r w:rsidRPr="007648BD">
        <w:rPr>
          <w:spacing w:val="-3"/>
        </w:rPr>
        <w:t>c</w:t>
      </w:r>
      <w:r w:rsidRPr="007648BD">
        <w:t>u</w:t>
      </w:r>
      <w:r w:rsidRPr="007648BD">
        <w:rPr>
          <w:spacing w:val="-1"/>
        </w:rPr>
        <w:t>l</w:t>
      </w:r>
      <w:r w:rsidRPr="007648BD">
        <w:t>at</w:t>
      </w:r>
      <w:r w:rsidRPr="007648BD">
        <w:rPr>
          <w:spacing w:val="-1"/>
        </w:rPr>
        <w:t>i</w:t>
      </w:r>
      <w:r w:rsidRPr="007648BD">
        <w:rPr>
          <w:spacing w:val="-2"/>
        </w:rPr>
        <w:t>o</w:t>
      </w:r>
      <w:r w:rsidRPr="007648BD">
        <w:t>ns n</w:t>
      </w:r>
      <w:r w:rsidRPr="007648BD">
        <w:rPr>
          <w:spacing w:val="-2"/>
        </w:rPr>
        <w:t>e</w:t>
      </w:r>
      <w:r w:rsidRPr="007648BD">
        <w:t>ed</w:t>
      </w:r>
      <w:r w:rsidRPr="007648BD">
        <w:rPr>
          <w:spacing w:val="-2"/>
        </w:rPr>
        <w:t>e</w:t>
      </w:r>
      <w:r w:rsidRPr="007648BD">
        <w:t>d</w:t>
      </w:r>
      <w:r w:rsidRPr="007648BD">
        <w:rPr>
          <w:spacing w:val="1"/>
        </w:rPr>
        <w:t xml:space="preserve"> </w:t>
      </w:r>
      <w:r w:rsidRPr="007648BD">
        <w:rPr>
          <w:spacing w:val="-2"/>
        </w:rPr>
        <w:t>t</w:t>
      </w:r>
      <w:r w:rsidRPr="007648BD">
        <w:t>o</w:t>
      </w:r>
      <w:r w:rsidRPr="007648BD">
        <w:rPr>
          <w:spacing w:val="1"/>
        </w:rPr>
        <w:t xml:space="preserve"> </w:t>
      </w:r>
      <w:r w:rsidRPr="007648BD">
        <w:rPr>
          <w:spacing w:val="-2"/>
        </w:rPr>
        <w:t>d</w:t>
      </w:r>
      <w:r w:rsidRPr="007648BD">
        <w:t>e</w:t>
      </w:r>
      <w:r w:rsidRPr="007648BD">
        <w:rPr>
          <w:spacing w:val="-1"/>
        </w:rPr>
        <w:t>ri</w:t>
      </w:r>
      <w:r w:rsidRPr="007648BD">
        <w:rPr>
          <w:spacing w:val="-3"/>
        </w:rPr>
        <w:t>v</w:t>
      </w:r>
      <w:r w:rsidRPr="007648BD">
        <w:t>e th</w:t>
      </w:r>
      <w:r w:rsidRPr="007648BD">
        <w:rPr>
          <w:spacing w:val="-1"/>
        </w:rPr>
        <w:t>i</w:t>
      </w:r>
      <w:r w:rsidRPr="007648BD">
        <w:t xml:space="preserve">s </w:t>
      </w:r>
      <w:r w:rsidRPr="007648BD">
        <w:rPr>
          <w:spacing w:val="-3"/>
        </w:rPr>
        <w:t>v</w:t>
      </w:r>
      <w:r w:rsidRPr="007648BD">
        <w:t>a</w:t>
      </w:r>
      <w:r w:rsidRPr="007648BD">
        <w:rPr>
          <w:spacing w:val="-1"/>
        </w:rPr>
        <w:t>l</w:t>
      </w:r>
      <w:r w:rsidRPr="007648BD">
        <w:t>ue.</w:t>
      </w:r>
      <w:r w:rsidRPr="007648BD">
        <w:rPr>
          <w:spacing w:val="-7"/>
        </w:rPr>
        <w:t xml:space="preserve"> </w:t>
      </w:r>
      <w:r w:rsidRPr="007648BD">
        <w:rPr>
          <w:spacing w:val="8"/>
        </w:rPr>
        <w:t>W</w:t>
      </w:r>
      <w:r w:rsidRPr="007648BD">
        <w:rPr>
          <w:spacing w:val="-2"/>
        </w:rPr>
        <w:t>h</w:t>
      </w:r>
      <w:r w:rsidRPr="007648BD">
        <w:t>e</w:t>
      </w:r>
      <w:r w:rsidRPr="007648BD">
        <w:rPr>
          <w:spacing w:val="-1"/>
        </w:rPr>
        <w:t>r</w:t>
      </w:r>
      <w:r w:rsidRPr="007648BD">
        <w:t>e</w:t>
      </w:r>
      <w:r w:rsidRPr="007648BD">
        <w:rPr>
          <w:spacing w:val="-1"/>
        </w:rPr>
        <w:t xml:space="preserve"> </w:t>
      </w:r>
      <w:r w:rsidRPr="007648BD">
        <w:t>B</w:t>
      </w:r>
      <w:r w:rsidRPr="007648BD">
        <w:rPr>
          <w:spacing w:val="-2"/>
        </w:rPr>
        <w:t>O</w:t>
      </w:r>
      <w:r w:rsidRPr="007648BD">
        <w:t>M</w:t>
      </w:r>
      <w:r w:rsidRPr="007648BD">
        <w:rPr>
          <w:spacing w:val="-1"/>
        </w:rPr>
        <w:t xml:space="preserve"> r</w:t>
      </w:r>
      <w:r w:rsidRPr="007648BD">
        <w:t>eco</w:t>
      </w:r>
      <w:r w:rsidRPr="007648BD">
        <w:rPr>
          <w:spacing w:val="-1"/>
        </w:rPr>
        <w:t>r</w:t>
      </w:r>
      <w:r w:rsidRPr="007648BD">
        <w:t>ds a</w:t>
      </w:r>
      <w:r w:rsidRPr="007648BD">
        <w:rPr>
          <w:spacing w:val="-1"/>
        </w:rPr>
        <w:t>r</w:t>
      </w:r>
      <w:r w:rsidRPr="007648BD">
        <w:t>e</w:t>
      </w:r>
      <w:r w:rsidRPr="007648BD">
        <w:rPr>
          <w:spacing w:val="-1"/>
        </w:rPr>
        <w:t xml:space="preserve"> </w:t>
      </w:r>
      <w:r w:rsidRPr="007648BD">
        <w:rPr>
          <w:spacing w:val="1"/>
        </w:rPr>
        <w:t>m</w:t>
      </w:r>
      <w:r w:rsidRPr="007648BD">
        <w:rPr>
          <w:spacing w:val="-1"/>
        </w:rPr>
        <w:t>i</w:t>
      </w:r>
      <w:r w:rsidRPr="007648BD">
        <w:t>ss</w:t>
      </w:r>
      <w:r w:rsidRPr="007648BD">
        <w:rPr>
          <w:spacing w:val="-1"/>
        </w:rPr>
        <w:t>i</w:t>
      </w:r>
      <w:r w:rsidRPr="007648BD">
        <w:t>ng</w:t>
      </w:r>
      <w:r w:rsidRPr="007648BD">
        <w:rPr>
          <w:spacing w:val="-4"/>
        </w:rPr>
        <w:t xml:space="preserve"> </w:t>
      </w:r>
      <w:r w:rsidRPr="007648BD">
        <w:t>for</w:t>
      </w:r>
      <w:r w:rsidRPr="007648BD">
        <w:rPr>
          <w:spacing w:val="-1"/>
        </w:rPr>
        <w:t xml:space="preserve"> </w:t>
      </w:r>
      <w:r w:rsidRPr="007648BD">
        <w:t>any</w:t>
      </w:r>
      <w:r w:rsidRPr="007648BD">
        <w:rPr>
          <w:spacing w:val="-2"/>
        </w:rPr>
        <w:t xml:space="preserve"> o</w:t>
      </w:r>
      <w:r w:rsidRPr="007648BD">
        <w:t>f the</w:t>
      </w:r>
      <w:r w:rsidRPr="007648BD">
        <w:rPr>
          <w:spacing w:val="-1"/>
        </w:rPr>
        <w:t xml:space="preserve"> </w:t>
      </w:r>
      <w:r>
        <w:rPr>
          <w:spacing w:val="-1"/>
        </w:rPr>
        <w:t xml:space="preserve">preceding 10 </w:t>
      </w:r>
      <w:r w:rsidRPr="007648BD">
        <w:rPr>
          <w:spacing w:val="-3"/>
        </w:rPr>
        <w:t>y</w:t>
      </w:r>
      <w:r w:rsidRPr="007648BD">
        <w:t>ea</w:t>
      </w:r>
      <w:r w:rsidRPr="007648BD">
        <w:rPr>
          <w:spacing w:val="-1"/>
        </w:rPr>
        <w:t>r</w:t>
      </w:r>
      <w:r w:rsidRPr="007648BD">
        <w:t xml:space="preserve">s, </w:t>
      </w:r>
      <w:r w:rsidRPr="007648BD">
        <w:rPr>
          <w:spacing w:val="-1"/>
        </w:rPr>
        <w:t>l</w:t>
      </w:r>
      <w:r w:rsidRPr="007648BD">
        <w:t>an</w:t>
      </w:r>
      <w:r w:rsidRPr="007648BD">
        <w:rPr>
          <w:spacing w:val="-2"/>
        </w:rPr>
        <w:t>d</w:t>
      </w:r>
      <w:r w:rsidRPr="007648BD">
        <w:rPr>
          <w:spacing w:val="2"/>
        </w:rPr>
        <w:t>f</w:t>
      </w:r>
      <w:r w:rsidRPr="007648BD">
        <w:rPr>
          <w:spacing w:val="-1"/>
        </w:rPr>
        <w:t>il</w:t>
      </w:r>
      <w:r w:rsidRPr="007648BD">
        <w:t>l o</w:t>
      </w:r>
      <w:r w:rsidRPr="007648BD">
        <w:rPr>
          <w:spacing w:val="-2"/>
        </w:rPr>
        <w:t>p</w:t>
      </w:r>
      <w:r w:rsidRPr="007648BD">
        <w:t>e</w:t>
      </w:r>
      <w:r w:rsidRPr="007648BD">
        <w:rPr>
          <w:spacing w:val="-1"/>
        </w:rPr>
        <w:t>r</w:t>
      </w:r>
      <w:r w:rsidRPr="007648BD">
        <w:t>ato</w:t>
      </w:r>
      <w:r w:rsidRPr="007648BD">
        <w:rPr>
          <w:spacing w:val="-4"/>
        </w:rPr>
        <w:t>r</w:t>
      </w:r>
      <w:r w:rsidRPr="007648BD">
        <w:t xml:space="preserve">s </w:t>
      </w:r>
      <w:r w:rsidRPr="007648BD">
        <w:rPr>
          <w:spacing w:val="1"/>
        </w:rPr>
        <w:t>m</w:t>
      </w:r>
      <w:r w:rsidRPr="007648BD">
        <w:t>ay</w:t>
      </w:r>
      <w:r w:rsidRPr="007648BD">
        <w:rPr>
          <w:spacing w:val="-2"/>
        </w:rPr>
        <w:t xml:space="preserve"> </w:t>
      </w:r>
      <w:r w:rsidRPr="007648BD">
        <w:t>use</w:t>
      </w:r>
      <w:r w:rsidRPr="007648BD">
        <w:rPr>
          <w:spacing w:val="-1"/>
        </w:rPr>
        <w:t xml:space="preserve"> </w:t>
      </w:r>
      <w:r>
        <w:rPr>
          <w:spacing w:val="-1"/>
        </w:rPr>
        <w:t xml:space="preserve">the average of the available data for the preceding 10 years </w:t>
      </w:r>
      <w:r w:rsidRPr="007648BD">
        <w:t>to</w:t>
      </w:r>
      <w:r w:rsidRPr="007648BD">
        <w:rPr>
          <w:spacing w:val="-1"/>
        </w:rPr>
        <w:t xml:space="preserve"> </w:t>
      </w:r>
      <w:r w:rsidRPr="007648BD">
        <w:rPr>
          <w:spacing w:val="2"/>
        </w:rPr>
        <w:t>f</w:t>
      </w:r>
      <w:r w:rsidRPr="007648BD">
        <w:rPr>
          <w:spacing w:val="-1"/>
        </w:rPr>
        <w:t>il</w:t>
      </w:r>
      <w:r w:rsidRPr="007648BD">
        <w:t xml:space="preserve">l </w:t>
      </w:r>
      <w:r w:rsidRPr="007648BD">
        <w:rPr>
          <w:spacing w:val="-1"/>
        </w:rPr>
        <w:t>i</w:t>
      </w:r>
      <w:r w:rsidRPr="007648BD">
        <w:t>n</w:t>
      </w:r>
      <w:r w:rsidRPr="007648BD">
        <w:rPr>
          <w:spacing w:val="-1"/>
        </w:rPr>
        <w:t xml:space="preserve"> </w:t>
      </w:r>
      <w:r w:rsidRPr="007648BD">
        <w:t>d</w:t>
      </w:r>
      <w:r w:rsidRPr="007648BD">
        <w:rPr>
          <w:spacing w:val="-2"/>
        </w:rPr>
        <w:t>a</w:t>
      </w:r>
      <w:r w:rsidRPr="007648BD">
        <w:t>ta</w:t>
      </w:r>
      <w:r w:rsidRPr="007648BD">
        <w:rPr>
          <w:spacing w:val="1"/>
        </w:rPr>
        <w:t xml:space="preserve"> </w:t>
      </w:r>
      <w:r w:rsidRPr="007648BD">
        <w:rPr>
          <w:spacing w:val="-2"/>
        </w:rPr>
        <w:t>g</w:t>
      </w:r>
      <w:r w:rsidRPr="007648BD">
        <w:t xml:space="preserve">aps </w:t>
      </w:r>
      <w:r w:rsidR="00866BEA" w:rsidRPr="007648BD">
        <w:rPr>
          <w:spacing w:val="-3"/>
        </w:rPr>
        <w:t>to</w:t>
      </w:r>
      <w:r w:rsidRPr="007648BD">
        <w:rPr>
          <w:spacing w:val="1"/>
        </w:rPr>
        <w:t xml:space="preserve"> </w:t>
      </w:r>
      <w:r w:rsidRPr="007648BD">
        <w:rPr>
          <w:spacing w:val="-2"/>
        </w:rPr>
        <w:t>u</w:t>
      </w:r>
      <w:r w:rsidRPr="007648BD">
        <w:t>nde</w:t>
      </w:r>
      <w:r w:rsidRPr="007648BD">
        <w:rPr>
          <w:spacing w:val="-1"/>
        </w:rPr>
        <w:t>r</w:t>
      </w:r>
      <w:r w:rsidRPr="007648BD">
        <w:rPr>
          <w:spacing w:val="-2"/>
        </w:rPr>
        <w:t>t</w:t>
      </w:r>
      <w:r w:rsidRPr="007648BD">
        <w:t>ake</w:t>
      </w:r>
      <w:r w:rsidRPr="007648BD">
        <w:rPr>
          <w:spacing w:val="1"/>
        </w:rPr>
        <w:t xml:space="preserve"> </w:t>
      </w:r>
      <w:r w:rsidRPr="007648BD">
        <w:rPr>
          <w:spacing w:val="-2"/>
        </w:rPr>
        <w:t>t</w:t>
      </w:r>
      <w:r w:rsidRPr="007648BD">
        <w:t>he</w:t>
      </w:r>
      <w:r w:rsidRPr="007648BD">
        <w:rPr>
          <w:spacing w:val="-1"/>
        </w:rPr>
        <w:t xml:space="preserve"> r</w:t>
      </w:r>
      <w:r w:rsidRPr="007648BD">
        <w:t>e</w:t>
      </w:r>
      <w:r w:rsidRPr="007648BD">
        <w:rPr>
          <w:spacing w:val="-2"/>
        </w:rPr>
        <w:t>q</w:t>
      </w:r>
      <w:r w:rsidRPr="007648BD">
        <w:t>u</w:t>
      </w:r>
      <w:r w:rsidRPr="007648BD">
        <w:rPr>
          <w:spacing w:val="-1"/>
        </w:rPr>
        <w:t>ir</w:t>
      </w:r>
      <w:r w:rsidRPr="007648BD">
        <w:t>ed</w:t>
      </w:r>
      <w:r w:rsidRPr="007648BD">
        <w:rPr>
          <w:spacing w:val="1"/>
        </w:rPr>
        <w:t xml:space="preserve"> </w:t>
      </w:r>
      <w:r w:rsidRPr="007648BD">
        <w:t>ca</w:t>
      </w:r>
      <w:r w:rsidRPr="007648BD">
        <w:rPr>
          <w:spacing w:val="-1"/>
        </w:rPr>
        <w:t>l</w:t>
      </w:r>
      <w:r w:rsidRPr="007648BD">
        <w:t>cu</w:t>
      </w:r>
      <w:r w:rsidRPr="007648BD">
        <w:rPr>
          <w:spacing w:val="-1"/>
        </w:rPr>
        <w:t>l</w:t>
      </w:r>
      <w:r w:rsidRPr="007648BD">
        <w:t>at</w:t>
      </w:r>
      <w:r w:rsidRPr="007648BD">
        <w:rPr>
          <w:spacing w:val="-3"/>
        </w:rPr>
        <w:t>i</w:t>
      </w:r>
      <w:r w:rsidRPr="007648BD">
        <w:t>ons.</w:t>
      </w:r>
    </w:p>
    <w:p w14:paraId="66181A89" w14:textId="77777777" w:rsidR="008465E3" w:rsidRDefault="008465E3" w:rsidP="008465E3">
      <w:pPr>
        <w:rPr>
          <w:spacing w:val="-2"/>
        </w:rPr>
      </w:pPr>
      <w:r>
        <w:t>Reporters with l</w:t>
      </w:r>
      <w:r w:rsidRPr="007648BD">
        <w:t>a</w:t>
      </w:r>
      <w:r w:rsidRPr="007648BD">
        <w:rPr>
          <w:spacing w:val="-2"/>
        </w:rPr>
        <w:t>nd</w:t>
      </w:r>
      <w:r w:rsidRPr="007648BD">
        <w:rPr>
          <w:spacing w:val="2"/>
        </w:rPr>
        <w:t>f</w:t>
      </w:r>
      <w:r w:rsidRPr="007648BD">
        <w:rPr>
          <w:spacing w:val="-1"/>
        </w:rPr>
        <w:t>ill</w:t>
      </w:r>
      <w:r w:rsidRPr="007648BD">
        <w:t xml:space="preserve">s </w:t>
      </w:r>
      <w:r w:rsidRPr="007648BD">
        <w:rPr>
          <w:spacing w:val="-1"/>
        </w:rPr>
        <w:t>i</w:t>
      </w:r>
      <w:r w:rsidRPr="007648BD">
        <w:t>n</w:t>
      </w:r>
      <w:r w:rsidRPr="007648BD">
        <w:rPr>
          <w:spacing w:val="1"/>
        </w:rPr>
        <w:t xml:space="preserve"> </w:t>
      </w:r>
      <w:r>
        <w:rPr>
          <w:spacing w:val="1"/>
        </w:rPr>
        <w:t>‘</w:t>
      </w:r>
      <w:r w:rsidRPr="007648BD">
        <w:t>t</w:t>
      </w:r>
      <w:r w:rsidRPr="007648BD">
        <w:rPr>
          <w:spacing w:val="-2"/>
        </w:rPr>
        <w:t>e</w:t>
      </w:r>
      <w:r w:rsidRPr="007648BD">
        <w:rPr>
          <w:spacing w:val="1"/>
        </w:rPr>
        <w:t>m</w:t>
      </w:r>
      <w:r w:rsidRPr="007648BD">
        <w:t>pe</w:t>
      </w:r>
      <w:r w:rsidRPr="007648BD">
        <w:rPr>
          <w:spacing w:val="-1"/>
        </w:rPr>
        <w:t>r</w:t>
      </w:r>
      <w:r w:rsidRPr="007648BD">
        <w:rPr>
          <w:spacing w:val="-2"/>
        </w:rPr>
        <w:t>a</w:t>
      </w:r>
      <w:r w:rsidRPr="007648BD">
        <w:t>te</w:t>
      </w:r>
      <w:r>
        <w:t>’</w:t>
      </w:r>
      <w:r w:rsidRPr="007648BD">
        <w:rPr>
          <w:spacing w:val="-3"/>
        </w:rPr>
        <w:t xml:space="preserve"> z</w:t>
      </w:r>
      <w:r w:rsidRPr="007648BD">
        <w:t>ones</w:t>
      </w:r>
      <w:r>
        <w:rPr>
          <w:spacing w:val="-3"/>
        </w:rPr>
        <w:t xml:space="preserve"> additionally </w:t>
      </w:r>
      <w:r w:rsidRPr="007648BD">
        <w:t>need</w:t>
      </w:r>
      <w:r w:rsidRPr="007648BD">
        <w:rPr>
          <w:spacing w:val="-1"/>
        </w:rPr>
        <w:t xml:space="preserve"> </w:t>
      </w:r>
      <w:r w:rsidRPr="007648BD">
        <w:rPr>
          <w:spacing w:val="-2"/>
        </w:rPr>
        <w:t>t</w:t>
      </w:r>
      <w:r w:rsidRPr="007648BD">
        <w:t>o</w:t>
      </w:r>
      <w:r w:rsidRPr="007648BD">
        <w:rPr>
          <w:spacing w:val="1"/>
        </w:rPr>
        <w:t xml:space="preserve"> </w:t>
      </w:r>
      <w:r w:rsidRPr="007648BD">
        <w:t>est</w:t>
      </w:r>
      <w:r w:rsidRPr="007648BD">
        <w:rPr>
          <w:spacing w:val="-3"/>
        </w:rPr>
        <w:t>i</w:t>
      </w:r>
      <w:r w:rsidRPr="007648BD">
        <w:rPr>
          <w:spacing w:val="1"/>
        </w:rPr>
        <w:t>m</w:t>
      </w:r>
      <w:r w:rsidRPr="007648BD">
        <w:t>a</w:t>
      </w:r>
      <w:r w:rsidRPr="007648BD">
        <w:rPr>
          <w:spacing w:val="-2"/>
        </w:rPr>
        <w:t>t</w:t>
      </w:r>
      <w:r w:rsidRPr="007648BD">
        <w:t>e</w:t>
      </w:r>
      <w:r w:rsidRPr="007648BD">
        <w:rPr>
          <w:spacing w:val="-1"/>
        </w:rPr>
        <w:t xml:space="preserve"> </w:t>
      </w:r>
      <w:r w:rsidRPr="007648BD">
        <w:rPr>
          <w:spacing w:val="1"/>
        </w:rPr>
        <w:t>m</w:t>
      </w:r>
      <w:r w:rsidRPr="007648BD">
        <w:t>e</w:t>
      </w:r>
      <w:r w:rsidRPr="007648BD">
        <w:rPr>
          <w:spacing w:val="-2"/>
        </w:rPr>
        <w:t>a</w:t>
      </w:r>
      <w:r w:rsidRPr="007648BD">
        <w:t>n</w:t>
      </w:r>
      <w:r w:rsidRPr="007648BD">
        <w:rPr>
          <w:spacing w:val="1"/>
        </w:rPr>
        <w:t xml:space="preserve"> </w:t>
      </w:r>
      <w:r w:rsidRPr="007648BD">
        <w:rPr>
          <w:spacing w:val="-2"/>
        </w:rPr>
        <w:t>a</w:t>
      </w:r>
      <w:r w:rsidRPr="007648BD">
        <w:t>nn</w:t>
      </w:r>
      <w:r w:rsidRPr="007648BD">
        <w:rPr>
          <w:spacing w:val="-2"/>
        </w:rPr>
        <w:t>u</w:t>
      </w:r>
      <w:r w:rsidRPr="007648BD">
        <w:t>al e</w:t>
      </w:r>
      <w:r w:rsidRPr="007648BD">
        <w:rPr>
          <w:spacing w:val="-3"/>
        </w:rPr>
        <w:t>v</w:t>
      </w:r>
      <w:r w:rsidRPr="007648BD">
        <w:t>apo</w:t>
      </w:r>
      <w:r w:rsidRPr="007648BD">
        <w:rPr>
          <w:spacing w:val="-1"/>
        </w:rPr>
        <w:t>r</w:t>
      </w:r>
      <w:r w:rsidRPr="007648BD">
        <w:t>at</w:t>
      </w:r>
      <w:r w:rsidRPr="007648BD">
        <w:rPr>
          <w:spacing w:val="-1"/>
        </w:rPr>
        <w:t>i</w:t>
      </w:r>
      <w:r w:rsidRPr="007648BD">
        <w:rPr>
          <w:spacing w:val="-2"/>
        </w:rPr>
        <w:t>o</w:t>
      </w:r>
      <w:r w:rsidRPr="007648BD">
        <w:t>n</w:t>
      </w:r>
      <w:r>
        <w:t xml:space="preserve"> to determine k values</w:t>
      </w:r>
      <w:r w:rsidRPr="007648BD">
        <w:t xml:space="preserve">. </w:t>
      </w:r>
      <w:r w:rsidRPr="007648BD">
        <w:rPr>
          <w:spacing w:val="-1"/>
        </w:rPr>
        <w:t>M</w:t>
      </w:r>
      <w:r w:rsidRPr="007648BD">
        <w:rPr>
          <w:spacing w:val="-2"/>
        </w:rPr>
        <w:t>e</w:t>
      </w:r>
      <w:r w:rsidRPr="007648BD">
        <w:t>an an</w:t>
      </w:r>
      <w:r w:rsidRPr="007648BD">
        <w:rPr>
          <w:spacing w:val="-2"/>
        </w:rPr>
        <w:t>n</w:t>
      </w:r>
      <w:r w:rsidRPr="007648BD">
        <w:t>ual e</w:t>
      </w:r>
      <w:r w:rsidRPr="007648BD">
        <w:rPr>
          <w:spacing w:val="-3"/>
        </w:rPr>
        <w:t>v</w:t>
      </w:r>
      <w:r w:rsidRPr="007648BD">
        <w:t>apo</w:t>
      </w:r>
      <w:r w:rsidRPr="007648BD">
        <w:rPr>
          <w:spacing w:val="-1"/>
        </w:rPr>
        <w:t>r</w:t>
      </w:r>
      <w:r w:rsidRPr="007648BD">
        <w:rPr>
          <w:spacing w:val="-2"/>
        </w:rPr>
        <w:t>a</w:t>
      </w:r>
      <w:r w:rsidRPr="007648BD">
        <w:t>t</w:t>
      </w:r>
      <w:r w:rsidRPr="007648BD">
        <w:rPr>
          <w:spacing w:val="-1"/>
        </w:rPr>
        <w:t>i</w:t>
      </w:r>
      <w:r w:rsidRPr="007648BD">
        <w:t>on</w:t>
      </w:r>
      <w:r w:rsidRPr="007648BD">
        <w:rPr>
          <w:spacing w:val="-1"/>
        </w:rPr>
        <w:t xml:space="preserve"> </w:t>
      </w:r>
      <w:r w:rsidRPr="007648BD">
        <w:t>da</w:t>
      </w:r>
      <w:r w:rsidRPr="007648BD">
        <w:rPr>
          <w:spacing w:val="-2"/>
        </w:rPr>
        <w:t>t</w:t>
      </w:r>
      <w:r w:rsidRPr="007648BD">
        <w:t>a</w:t>
      </w:r>
      <w:r w:rsidRPr="007648BD">
        <w:rPr>
          <w:spacing w:val="1"/>
        </w:rPr>
        <w:t xml:space="preserve"> </w:t>
      </w:r>
      <w:r w:rsidRPr="007648BD">
        <w:t>a</w:t>
      </w:r>
      <w:r w:rsidRPr="007648BD">
        <w:rPr>
          <w:spacing w:val="-1"/>
        </w:rPr>
        <w:t>r</w:t>
      </w:r>
      <w:r w:rsidRPr="007648BD">
        <w:t>e</w:t>
      </w:r>
      <w:r w:rsidRPr="007648BD">
        <w:rPr>
          <w:spacing w:val="-1"/>
        </w:rPr>
        <w:t xml:space="preserve"> </w:t>
      </w:r>
      <w:r w:rsidRPr="007648BD">
        <w:t>a</w:t>
      </w:r>
      <w:r w:rsidRPr="007648BD">
        <w:rPr>
          <w:spacing w:val="-3"/>
        </w:rPr>
        <w:t>v</w:t>
      </w:r>
      <w:r w:rsidRPr="007648BD">
        <w:t>a</w:t>
      </w:r>
      <w:r w:rsidRPr="007648BD">
        <w:rPr>
          <w:spacing w:val="-1"/>
        </w:rPr>
        <w:t>il</w:t>
      </w:r>
      <w:r w:rsidRPr="007648BD">
        <w:t>ab</w:t>
      </w:r>
      <w:r w:rsidRPr="007648BD">
        <w:rPr>
          <w:spacing w:val="-1"/>
        </w:rPr>
        <w:t>l</w:t>
      </w:r>
      <w:r w:rsidRPr="007648BD">
        <w:t>e</w:t>
      </w:r>
      <w:r w:rsidRPr="007648BD">
        <w:rPr>
          <w:spacing w:val="-1"/>
        </w:rPr>
        <w:t xml:space="preserve"> </w:t>
      </w:r>
      <w:r w:rsidRPr="007648BD">
        <w:rPr>
          <w:spacing w:val="2"/>
        </w:rPr>
        <w:t>f</w:t>
      </w:r>
      <w:r w:rsidRPr="007648BD">
        <w:rPr>
          <w:spacing w:val="-1"/>
        </w:rPr>
        <w:t>r</w:t>
      </w:r>
      <w:r w:rsidRPr="007648BD">
        <w:rPr>
          <w:spacing w:val="-2"/>
        </w:rPr>
        <w:t>o</w:t>
      </w:r>
      <w:r w:rsidRPr="007648BD">
        <w:t>m</w:t>
      </w:r>
      <w:r w:rsidRPr="007648BD">
        <w:rPr>
          <w:spacing w:val="2"/>
        </w:rPr>
        <w:t xml:space="preserve"> </w:t>
      </w:r>
      <w:r w:rsidRPr="007648BD">
        <w:t>c</w:t>
      </w:r>
      <w:r w:rsidRPr="007648BD">
        <w:rPr>
          <w:spacing w:val="-2"/>
        </w:rPr>
        <w:t>e</w:t>
      </w:r>
      <w:r w:rsidRPr="007648BD">
        <w:rPr>
          <w:spacing w:val="-1"/>
        </w:rPr>
        <w:t>r</w:t>
      </w:r>
      <w:r w:rsidRPr="007648BD">
        <w:t>ta</w:t>
      </w:r>
      <w:r w:rsidRPr="007648BD">
        <w:rPr>
          <w:spacing w:val="-1"/>
        </w:rPr>
        <w:t>i</w:t>
      </w:r>
      <w:r w:rsidRPr="007648BD">
        <w:t>n</w:t>
      </w:r>
      <w:r w:rsidRPr="007648BD">
        <w:rPr>
          <w:spacing w:val="1"/>
        </w:rPr>
        <w:t xml:space="preserve"> </w:t>
      </w:r>
      <w:r w:rsidRPr="007648BD">
        <w:t>BOM</w:t>
      </w:r>
      <w:r w:rsidRPr="007648BD">
        <w:rPr>
          <w:spacing w:val="-1"/>
        </w:rPr>
        <w:t xml:space="preserve"> </w:t>
      </w:r>
      <w:r w:rsidRPr="007648BD">
        <w:rPr>
          <w:spacing w:val="-3"/>
        </w:rPr>
        <w:t>w</w:t>
      </w:r>
      <w:r w:rsidRPr="007648BD">
        <w:t>eat</w:t>
      </w:r>
      <w:r w:rsidRPr="007648BD">
        <w:rPr>
          <w:spacing w:val="-2"/>
        </w:rPr>
        <w:t>h</w:t>
      </w:r>
      <w:r w:rsidRPr="007648BD">
        <w:t>er</w:t>
      </w:r>
      <w:r w:rsidRPr="007648BD">
        <w:rPr>
          <w:spacing w:val="-1"/>
        </w:rPr>
        <w:t xml:space="preserve"> </w:t>
      </w:r>
      <w:r w:rsidRPr="007648BD">
        <w:t>sta</w:t>
      </w:r>
      <w:r w:rsidRPr="007648BD">
        <w:rPr>
          <w:spacing w:val="-2"/>
        </w:rPr>
        <w:t>t</w:t>
      </w:r>
      <w:r w:rsidRPr="007648BD">
        <w:rPr>
          <w:spacing w:val="-1"/>
        </w:rPr>
        <w:t>i</w:t>
      </w:r>
      <w:r w:rsidRPr="007648BD">
        <w:t xml:space="preserve">ons. </w:t>
      </w:r>
      <w:r w:rsidRPr="007648BD">
        <w:rPr>
          <w:spacing w:val="-1"/>
        </w:rPr>
        <w:t>U</w:t>
      </w:r>
      <w:r w:rsidRPr="007648BD">
        <w:rPr>
          <w:spacing w:val="-2"/>
        </w:rPr>
        <w:t>n</w:t>
      </w:r>
      <w:r w:rsidRPr="007648BD">
        <w:t>der</w:t>
      </w:r>
      <w:r w:rsidRPr="007648BD">
        <w:rPr>
          <w:spacing w:val="-1"/>
        </w:rPr>
        <w:t xml:space="preserve"> </w:t>
      </w:r>
      <w:r>
        <w:t>section</w:t>
      </w:r>
      <w:r w:rsidRPr="007648BD">
        <w:rPr>
          <w:spacing w:val="-1"/>
        </w:rPr>
        <w:t xml:space="preserve"> </w:t>
      </w:r>
      <w:r w:rsidRPr="007648BD">
        <w:t>5.</w:t>
      </w:r>
      <w:r w:rsidRPr="007648BD">
        <w:rPr>
          <w:spacing w:val="-2"/>
        </w:rPr>
        <w:t>1</w:t>
      </w:r>
      <w:r w:rsidRPr="007648BD">
        <w:t>4</w:t>
      </w:r>
      <w:r w:rsidRPr="007648BD">
        <w:rPr>
          <w:spacing w:val="1"/>
        </w:rPr>
        <w:t xml:space="preserve"> </w:t>
      </w:r>
      <w:r w:rsidRPr="007648BD">
        <w:rPr>
          <w:spacing w:val="-2"/>
        </w:rPr>
        <w:t>o</w:t>
      </w:r>
      <w:r w:rsidRPr="007648BD">
        <w:t xml:space="preserve">f the </w:t>
      </w:r>
      <w:r>
        <w:t>NGER Measurement Determination</w:t>
      </w:r>
      <w:r w:rsidRPr="007648BD">
        <w:t>,</w:t>
      </w:r>
      <w:r w:rsidRPr="007648BD">
        <w:rPr>
          <w:spacing w:val="-2"/>
        </w:rPr>
        <w:t xml:space="preserve"> </w:t>
      </w:r>
      <w:r w:rsidRPr="007648BD">
        <w:rPr>
          <w:spacing w:val="1"/>
        </w:rPr>
        <w:t>m</w:t>
      </w:r>
      <w:r w:rsidRPr="007648BD">
        <w:rPr>
          <w:spacing w:val="-2"/>
        </w:rPr>
        <w:t>e</w:t>
      </w:r>
      <w:r w:rsidRPr="007648BD">
        <w:t>an</w:t>
      </w:r>
      <w:r w:rsidRPr="007648BD">
        <w:rPr>
          <w:spacing w:val="-1"/>
        </w:rPr>
        <w:t xml:space="preserve"> </w:t>
      </w:r>
      <w:r w:rsidRPr="007648BD">
        <w:t>an</w:t>
      </w:r>
      <w:r w:rsidRPr="007648BD">
        <w:rPr>
          <w:spacing w:val="-2"/>
        </w:rPr>
        <w:t>n</w:t>
      </w:r>
      <w:r w:rsidRPr="007648BD">
        <w:t>ual</w:t>
      </w:r>
      <w:r w:rsidRPr="007648BD">
        <w:rPr>
          <w:spacing w:val="-3"/>
        </w:rPr>
        <w:t xml:space="preserve"> </w:t>
      </w:r>
      <w:r w:rsidRPr="007648BD">
        <w:t>e</w:t>
      </w:r>
      <w:r w:rsidRPr="007648BD">
        <w:rPr>
          <w:spacing w:val="-3"/>
        </w:rPr>
        <w:t>v</w:t>
      </w:r>
      <w:r w:rsidRPr="007648BD">
        <w:t>apo</w:t>
      </w:r>
      <w:r w:rsidRPr="007648BD">
        <w:rPr>
          <w:spacing w:val="-1"/>
        </w:rPr>
        <w:t>r</w:t>
      </w:r>
      <w:r w:rsidRPr="007648BD">
        <w:t>a</w:t>
      </w:r>
      <w:r w:rsidRPr="007648BD">
        <w:rPr>
          <w:spacing w:val="-2"/>
        </w:rPr>
        <w:t>t</w:t>
      </w:r>
      <w:r w:rsidRPr="007648BD">
        <w:rPr>
          <w:spacing w:val="-1"/>
        </w:rPr>
        <w:t>i</w:t>
      </w:r>
      <w:r w:rsidRPr="007648BD">
        <w:t>on</w:t>
      </w:r>
      <w:r w:rsidRPr="007648BD">
        <w:rPr>
          <w:spacing w:val="1"/>
        </w:rPr>
        <w:t xml:space="preserve"> </w:t>
      </w:r>
      <w:r w:rsidRPr="007648BD">
        <w:rPr>
          <w:spacing w:val="-2"/>
        </w:rPr>
        <w:t>d</w:t>
      </w:r>
      <w:r w:rsidRPr="007648BD">
        <w:t>ata</w:t>
      </w:r>
      <w:r w:rsidRPr="007648BD">
        <w:rPr>
          <w:spacing w:val="1"/>
        </w:rPr>
        <w:t xml:space="preserve"> </w:t>
      </w:r>
      <w:r w:rsidRPr="007648BD">
        <w:rPr>
          <w:spacing w:val="-3"/>
        </w:rPr>
        <w:t>s</w:t>
      </w:r>
      <w:r w:rsidRPr="007648BD">
        <w:t>hou</w:t>
      </w:r>
      <w:r w:rsidRPr="007648BD">
        <w:rPr>
          <w:spacing w:val="-3"/>
        </w:rPr>
        <w:t>l</w:t>
      </w:r>
      <w:r w:rsidRPr="007648BD">
        <w:t>d</w:t>
      </w:r>
      <w:r w:rsidRPr="007648BD">
        <w:rPr>
          <w:spacing w:val="1"/>
        </w:rPr>
        <w:t xml:space="preserve"> </w:t>
      </w:r>
      <w:r w:rsidRPr="007648BD">
        <w:rPr>
          <w:spacing w:val="-2"/>
        </w:rPr>
        <w:t>b</w:t>
      </w:r>
      <w:r w:rsidRPr="007648BD">
        <w:t>e obta</w:t>
      </w:r>
      <w:r w:rsidRPr="007648BD">
        <w:rPr>
          <w:spacing w:val="-3"/>
        </w:rPr>
        <w:t>i</w:t>
      </w:r>
      <w:r w:rsidRPr="007648BD">
        <w:t>ned</w:t>
      </w:r>
      <w:r w:rsidRPr="007648BD">
        <w:rPr>
          <w:spacing w:val="-1"/>
        </w:rPr>
        <w:t xml:space="preserve"> </w:t>
      </w:r>
      <w:r w:rsidRPr="007648BD">
        <w:rPr>
          <w:spacing w:val="2"/>
        </w:rPr>
        <w:t>f</w:t>
      </w:r>
      <w:r w:rsidRPr="007648BD">
        <w:rPr>
          <w:spacing w:val="-4"/>
        </w:rPr>
        <w:t>r</w:t>
      </w:r>
      <w:r w:rsidRPr="007648BD">
        <w:t>om</w:t>
      </w:r>
      <w:r w:rsidRPr="007648BD">
        <w:rPr>
          <w:spacing w:val="-1"/>
        </w:rPr>
        <w:t xml:space="preserve"> </w:t>
      </w:r>
      <w:r w:rsidRPr="007648BD">
        <w:t>t</w:t>
      </w:r>
      <w:r w:rsidRPr="007648BD">
        <w:rPr>
          <w:spacing w:val="-2"/>
        </w:rPr>
        <w:t>h</w:t>
      </w:r>
      <w:r w:rsidRPr="007648BD">
        <w:t>e</w:t>
      </w:r>
      <w:r w:rsidRPr="007648BD">
        <w:rPr>
          <w:spacing w:val="1"/>
        </w:rPr>
        <w:t xml:space="preserve"> </w:t>
      </w:r>
      <w:r w:rsidRPr="007648BD">
        <w:t>c</w:t>
      </w:r>
      <w:r w:rsidRPr="007648BD">
        <w:rPr>
          <w:spacing w:val="-1"/>
        </w:rPr>
        <w:t>l</w:t>
      </w:r>
      <w:r w:rsidRPr="007648BD">
        <w:t>o</w:t>
      </w:r>
      <w:r w:rsidRPr="007648BD">
        <w:rPr>
          <w:spacing w:val="-3"/>
        </w:rPr>
        <w:t>s</w:t>
      </w:r>
      <w:r w:rsidRPr="007648BD">
        <w:t>est BOM</w:t>
      </w:r>
      <w:r w:rsidRPr="007648BD">
        <w:rPr>
          <w:spacing w:val="-1"/>
        </w:rPr>
        <w:t xml:space="preserve"> </w:t>
      </w:r>
      <w:r w:rsidRPr="007648BD">
        <w:rPr>
          <w:spacing w:val="-3"/>
        </w:rPr>
        <w:t>w</w:t>
      </w:r>
      <w:r w:rsidRPr="007648BD">
        <w:t>eat</w:t>
      </w:r>
      <w:r w:rsidRPr="007648BD">
        <w:rPr>
          <w:spacing w:val="-2"/>
        </w:rPr>
        <w:t>h</w:t>
      </w:r>
      <w:r w:rsidRPr="007648BD">
        <w:t>er</w:t>
      </w:r>
      <w:r w:rsidRPr="007648BD">
        <w:rPr>
          <w:spacing w:val="-1"/>
        </w:rPr>
        <w:t xml:space="preserve"> </w:t>
      </w:r>
      <w:r w:rsidRPr="007648BD">
        <w:t>stat</w:t>
      </w:r>
      <w:r w:rsidRPr="007648BD">
        <w:rPr>
          <w:spacing w:val="-3"/>
        </w:rPr>
        <w:t>i</w:t>
      </w:r>
      <w:r w:rsidRPr="007648BD">
        <w:t>on</w:t>
      </w:r>
      <w:r w:rsidRPr="007648BD">
        <w:rPr>
          <w:spacing w:val="1"/>
        </w:rPr>
        <w:t xml:space="preserve"> </w:t>
      </w:r>
      <w:r w:rsidRPr="007648BD">
        <w:rPr>
          <w:spacing w:val="-2"/>
        </w:rPr>
        <w:t>t</w:t>
      </w:r>
      <w:r w:rsidRPr="007648BD">
        <w:t>o</w:t>
      </w:r>
      <w:r w:rsidRPr="007648BD">
        <w:rPr>
          <w:spacing w:val="1"/>
        </w:rPr>
        <w:t xml:space="preserve"> </w:t>
      </w:r>
      <w:r w:rsidRPr="007648BD">
        <w:t>t</w:t>
      </w:r>
      <w:r w:rsidRPr="007648BD">
        <w:rPr>
          <w:spacing w:val="-2"/>
        </w:rPr>
        <w:t>h</w:t>
      </w:r>
      <w:r w:rsidRPr="007648BD">
        <w:t>e</w:t>
      </w:r>
      <w:r w:rsidRPr="007648BD">
        <w:rPr>
          <w:spacing w:val="1"/>
        </w:rPr>
        <w:t xml:space="preserve"> </w:t>
      </w:r>
      <w:r w:rsidRPr="007648BD">
        <w:rPr>
          <w:spacing w:val="-1"/>
        </w:rPr>
        <w:t>l</w:t>
      </w:r>
      <w:r w:rsidRPr="007648BD">
        <w:rPr>
          <w:spacing w:val="-2"/>
        </w:rPr>
        <w:t>a</w:t>
      </w:r>
      <w:r w:rsidRPr="007648BD">
        <w:t>n</w:t>
      </w:r>
      <w:r w:rsidRPr="007648BD">
        <w:rPr>
          <w:spacing w:val="-2"/>
        </w:rPr>
        <w:t>d</w:t>
      </w:r>
      <w:r w:rsidRPr="007648BD">
        <w:rPr>
          <w:spacing w:val="2"/>
        </w:rPr>
        <w:t>f</w:t>
      </w:r>
      <w:r w:rsidRPr="007648BD">
        <w:rPr>
          <w:spacing w:val="-1"/>
        </w:rPr>
        <w:t>il</w:t>
      </w:r>
      <w:r w:rsidRPr="007648BD">
        <w:t>l</w:t>
      </w:r>
      <w:r w:rsidRPr="007648BD">
        <w:rPr>
          <w:spacing w:val="-3"/>
        </w:rPr>
        <w:t xml:space="preserve"> </w:t>
      </w:r>
      <w:r w:rsidRPr="007648BD">
        <w:rPr>
          <w:spacing w:val="2"/>
        </w:rPr>
        <w:t>f</w:t>
      </w:r>
      <w:r w:rsidRPr="007648BD">
        <w:t>or</w:t>
      </w:r>
      <w:r w:rsidRPr="007648BD">
        <w:rPr>
          <w:spacing w:val="-1"/>
        </w:rPr>
        <w:t xml:space="preserve"> </w:t>
      </w:r>
      <w:r w:rsidRPr="007648BD">
        <w:rPr>
          <w:spacing w:val="-3"/>
        </w:rPr>
        <w:t>w</w:t>
      </w:r>
      <w:r w:rsidRPr="007648BD">
        <w:t>h</w:t>
      </w:r>
      <w:r w:rsidRPr="007648BD">
        <w:rPr>
          <w:spacing w:val="-1"/>
        </w:rPr>
        <w:t>i</w:t>
      </w:r>
      <w:r w:rsidRPr="007648BD">
        <w:t>ch</w:t>
      </w:r>
      <w:r w:rsidRPr="007648BD">
        <w:rPr>
          <w:spacing w:val="1"/>
        </w:rPr>
        <w:t xml:space="preserve"> </w:t>
      </w:r>
      <w:r w:rsidRPr="007648BD">
        <w:t>e</w:t>
      </w:r>
      <w:r w:rsidRPr="007648BD">
        <w:rPr>
          <w:spacing w:val="-3"/>
        </w:rPr>
        <w:t>v</w:t>
      </w:r>
      <w:r w:rsidRPr="007648BD">
        <w:t>apo</w:t>
      </w:r>
      <w:r w:rsidRPr="007648BD">
        <w:rPr>
          <w:spacing w:val="-1"/>
        </w:rPr>
        <w:t>r</w:t>
      </w:r>
      <w:r w:rsidRPr="007648BD">
        <w:t>at</w:t>
      </w:r>
      <w:r w:rsidRPr="007648BD">
        <w:rPr>
          <w:spacing w:val="-3"/>
        </w:rPr>
        <w:t>i</w:t>
      </w:r>
      <w:r w:rsidRPr="007648BD">
        <w:t>on</w:t>
      </w:r>
      <w:r w:rsidRPr="007648BD">
        <w:rPr>
          <w:spacing w:val="1"/>
        </w:rPr>
        <w:t xml:space="preserve"> </w:t>
      </w:r>
      <w:r w:rsidRPr="007648BD">
        <w:rPr>
          <w:spacing w:val="-1"/>
        </w:rPr>
        <w:t>r</w:t>
      </w:r>
      <w:r w:rsidRPr="007648BD">
        <w:t>e</w:t>
      </w:r>
      <w:r w:rsidRPr="007648BD">
        <w:rPr>
          <w:spacing w:val="-3"/>
        </w:rPr>
        <w:t>c</w:t>
      </w:r>
      <w:r w:rsidRPr="007648BD">
        <w:t>o</w:t>
      </w:r>
      <w:r w:rsidRPr="007648BD">
        <w:rPr>
          <w:spacing w:val="-1"/>
        </w:rPr>
        <w:t>r</w:t>
      </w:r>
      <w:r w:rsidRPr="007648BD">
        <w:t>ds e</w:t>
      </w:r>
      <w:r w:rsidRPr="007648BD">
        <w:rPr>
          <w:spacing w:val="-3"/>
        </w:rPr>
        <w:t>x</w:t>
      </w:r>
      <w:r w:rsidRPr="007648BD">
        <w:rPr>
          <w:spacing w:val="-1"/>
        </w:rPr>
        <w:t>i</w:t>
      </w:r>
      <w:r w:rsidRPr="007648BD">
        <w:t>st.</w:t>
      </w:r>
      <w:r w:rsidRPr="007648BD">
        <w:rPr>
          <w:spacing w:val="-2"/>
        </w:rPr>
        <w:t xml:space="preserve"> </w:t>
      </w:r>
      <w:r>
        <w:rPr>
          <w:spacing w:val="-2"/>
        </w:rPr>
        <w:t>No additional calculations are required to derive this value.</w:t>
      </w:r>
    </w:p>
    <w:p w14:paraId="45BEE0B9" w14:textId="5407D385" w:rsidR="008465E3" w:rsidRPr="007648BD" w:rsidRDefault="008465E3" w:rsidP="008465E3">
      <w:pPr>
        <w:rPr>
          <w:spacing w:val="-2"/>
        </w:rPr>
      </w:pPr>
      <w:r w:rsidRPr="006C6D5F">
        <w:rPr>
          <w:spacing w:val="-2"/>
        </w:rPr>
        <w:t>Section 5.14 of the NGER Determination specifies how to use the climate data to determine the landfill facility’s climate region, and hence its k values (</w:t>
      </w:r>
      <w:r w:rsidR="00D10845">
        <w:rPr>
          <w:spacing w:val="-2"/>
        </w:rPr>
        <w:t>s</w:t>
      </w:r>
      <w:r w:rsidRPr="006C6D5F">
        <w:rPr>
          <w:spacing w:val="-2"/>
        </w:rPr>
        <w:t>s</w:t>
      </w:r>
      <w:r w:rsidR="00D10845">
        <w:rPr>
          <w:spacing w:val="-2"/>
        </w:rPr>
        <w:t xml:space="preserve"> </w:t>
      </w:r>
      <w:r w:rsidRPr="006C6D5F">
        <w:rPr>
          <w:spacing w:val="-2"/>
        </w:rPr>
        <w:t>5.14(6) NGER Determination). If the landfill operator uses k values based on climatic zone</w:t>
      </w:r>
      <w:r>
        <w:rPr>
          <w:spacing w:val="-2"/>
        </w:rPr>
        <w:t xml:space="preserve"> (that is, the k values in s</w:t>
      </w:r>
      <w:r w:rsidR="005A1A74">
        <w:rPr>
          <w:spacing w:val="-2"/>
        </w:rPr>
        <w:t>s</w:t>
      </w:r>
      <w:r>
        <w:rPr>
          <w:spacing w:val="-2"/>
        </w:rPr>
        <w:t xml:space="preserve"> 5.14(6))</w:t>
      </w:r>
      <w:r w:rsidRPr="006C6D5F">
        <w:rPr>
          <w:spacing w:val="-2"/>
        </w:rPr>
        <w:t>, then it must keep using the same climatic zone for each subsequent reporting year (s</w:t>
      </w:r>
      <w:r w:rsidR="00D10845">
        <w:rPr>
          <w:spacing w:val="-2"/>
        </w:rPr>
        <w:t xml:space="preserve">s </w:t>
      </w:r>
      <w:r w:rsidRPr="006C6D5F">
        <w:rPr>
          <w:spacing w:val="-2"/>
        </w:rPr>
        <w:t xml:space="preserve">5.14(4) NGER Determination) unless the landfill climate zone classification changes. </w:t>
      </w:r>
      <w:r>
        <w:rPr>
          <w:spacing w:val="-2"/>
        </w:rPr>
        <w:t>If the landfill operator chooses to select k values from the table in s</w:t>
      </w:r>
      <w:r w:rsidR="00D10845">
        <w:rPr>
          <w:spacing w:val="-2"/>
        </w:rPr>
        <w:t>s</w:t>
      </w:r>
      <w:r>
        <w:rPr>
          <w:spacing w:val="-2"/>
        </w:rPr>
        <w:t xml:space="preserve"> 5.14(6), t</w:t>
      </w:r>
      <w:r w:rsidRPr="006C6D5F">
        <w:rPr>
          <w:spacing w:val="-2"/>
        </w:rPr>
        <w:t>he landfill operator must</w:t>
      </w:r>
      <w:r>
        <w:rPr>
          <w:spacing w:val="-2"/>
        </w:rPr>
        <w:t xml:space="preserve"> first</w:t>
      </w:r>
      <w:r w:rsidRPr="006C6D5F">
        <w:rPr>
          <w:spacing w:val="-2"/>
        </w:rPr>
        <w:t xml:space="preserve"> </w:t>
      </w:r>
      <w:r>
        <w:rPr>
          <w:spacing w:val="-2"/>
        </w:rPr>
        <w:t xml:space="preserve">obtain climatic records of mean annual evaporation, </w:t>
      </w:r>
      <w:r w:rsidR="00866BEA">
        <w:rPr>
          <w:spacing w:val="-2"/>
        </w:rPr>
        <w:t>precipitation,</w:t>
      </w:r>
      <w:r>
        <w:rPr>
          <w:spacing w:val="-2"/>
        </w:rPr>
        <w:t xml:space="preserve"> and temperature </w:t>
      </w:r>
      <w:r w:rsidRPr="006C6D5F">
        <w:rPr>
          <w:spacing w:val="-2"/>
        </w:rPr>
        <w:t>for the 10</w:t>
      </w:r>
      <w:r>
        <w:rPr>
          <w:spacing w:val="-2"/>
        </w:rPr>
        <w:t>-</w:t>
      </w:r>
      <w:r w:rsidRPr="006C6D5F">
        <w:rPr>
          <w:spacing w:val="-2"/>
        </w:rPr>
        <w:t>year period immediately prior to the reporting year (s</w:t>
      </w:r>
      <w:r w:rsidR="005A1A74">
        <w:rPr>
          <w:spacing w:val="-2"/>
        </w:rPr>
        <w:t xml:space="preserve">s </w:t>
      </w:r>
      <w:r w:rsidRPr="006C6D5F">
        <w:rPr>
          <w:spacing w:val="-2"/>
        </w:rPr>
        <w:t>5.14(2) NGER</w:t>
      </w:r>
      <w:r>
        <w:rPr>
          <w:spacing w:val="-2"/>
        </w:rPr>
        <w:t xml:space="preserve"> Measurement</w:t>
      </w:r>
      <w:r w:rsidRPr="006C6D5F">
        <w:rPr>
          <w:spacing w:val="-2"/>
        </w:rPr>
        <w:t xml:space="preserve"> Determination)</w:t>
      </w:r>
      <w:r>
        <w:rPr>
          <w:spacing w:val="-2"/>
        </w:rPr>
        <w:t xml:space="preserve"> to work out the landfill classification applicable to the landfill</w:t>
      </w:r>
      <w:r w:rsidRPr="006C6D5F">
        <w:rPr>
          <w:spacing w:val="-2"/>
        </w:rPr>
        <w:t>.</w:t>
      </w:r>
    </w:p>
    <w:p w14:paraId="46BFE2B6" w14:textId="77777777" w:rsidR="008465E3" w:rsidRPr="00696816" w:rsidRDefault="008465E3" w:rsidP="00696816">
      <w:pPr>
        <w:pStyle w:val="Heading2"/>
        <w:numPr>
          <w:ilvl w:val="2"/>
          <w:numId w:val="41"/>
        </w:numPr>
        <w:tabs>
          <w:tab w:val="num" w:pos="2160"/>
        </w:tabs>
        <w:ind w:left="720" w:hanging="720"/>
        <w:rPr>
          <w:bCs w:val="0"/>
          <w:szCs w:val="25"/>
        </w:rPr>
      </w:pPr>
      <w:bookmarkStart w:id="300" w:name="_Toc46470570"/>
      <w:bookmarkStart w:id="301" w:name="_Toc46470626"/>
      <w:bookmarkStart w:id="302" w:name="_Toc46911063"/>
      <w:bookmarkStart w:id="303" w:name="_Toc107933660"/>
      <w:bookmarkStart w:id="304" w:name="_Toc206584733"/>
      <w:r w:rsidRPr="00696816">
        <w:rPr>
          <w:bCs w:val="0"/>
          <w:sz w:val="25"/>
          <w:szCs w:val="25"/>
        </w:rPr>
        <w:t>Using state or territory defaults</w:t>
      </w:r>
      <w:bookmarkEnd w:id="300"/>
      <w:bookmarkEnd w:id="301"/>
      <w:bookmarkEnd w:id="302"/>
      <w:bookmarkEnd w:id="303"/>
      <w:bookmarkEnd w:id="304"/>
    </w:p>
    <w:p w14:paraId="4A694139" w14:textId="77777777" w:rsidR="008465E3" w:rsidRPr="007648BD" w:rsidRDefault="008465E3" w:rsidP="00D54AEE">
      <w:pPr>
        <w:spacing w:before="240"/>
        <w:rPr>
          <w:spacing w:val="-2"/>
        </w:rPr>
      </w:pPr>
      <w:r w:rsidRPr="007648BD">
        <w:t xml:space="preserve">If </w:t>
      </w:r>
      <w:r>
        <w:rPr>
          <w:spacing w:val="-3"/>
        </w:rPr>
        <w:t>the landfill does</w:t>
      </w:r>
      <w:r w:rsidRPr="007648BD">
        <w:rPr>
          <w:spacing w:val="-1"/>
        </w:rPr>
        <w:t xml:space="preserve"> </w:t>
      </w:r>
      <w:r w:rsidRPr="007648BD">
        <w:t>n</w:t>
      </w:r>
      <w:r w:rsidRPr="007648BD">
        <w:rPr>
          <w:spacing w:val="-2"/>
        </w:rPr>
        <w:t>o</w:t>
      </w:r>
      <w:r w:rsidRPr="007648BD">
        <w:t xml:space="preserve">t </w:t>
      </w:r>
      <w:r w:rsidRPr="007648BD">
        <w:rPr>
          <w:spacing w:val="-2"/>
        </w:rPr>
        <w:t>h</w:t>
      </w:r>
      <w:r w:rsidRPr="007648BD">
        <w:t>a</w:t>
      </w:r>
      <w:r w:rsidRPr="007648BD">
        <w:rPr>
          <w:spacing w:val="-3"/>
        </w:rPr>
        <w:t>v</w:t>
      </w:r>
      <w:r w:rsidRPr="007648BD">
        <w:t>e</w:t>
      </w:r>
      <w:r w:rsidRPr="007648BD">
        <w:rPr>
          <w:spacing w:val="1"/>
        </w:rPr>
        <w:t xml:space="preserve"> </w:t>
      </w:r>
      <w:r w:rsidRPr="007648BD">
        <w:t>su</w:t>
      </w:r>
      <w:r w:rsidRPr="007648BD">
        <w:rPr>
          <w:spacing w:val="-1"/>
        </w:rPr>
        <w:t>i</w:t>
      </w:r>
      <w:r w:rsidRPr="007648BD">
        <w:rPr>
          <w:spacing w:val="-2"/>
        </w:rPr>
        <w:t>t</w:t>
      </w:r>
      <w:r w:rsidRPr="007648BD">
        <w:t>ab</w:t>
      </w:r>
      <w:r w:rsidRPr="007648BD">
        <w:rPr>
          <w:spacing w:val="-1"/>
        </w:rPr>
        <w:t>l</w:t>
      </w:r>
      <w:r w:rsidRPr="007648BD">
        <w:t>e</w:t>
      </w:r>
      <w:r w:rsidRPr="007648BD">
        <w:rPr>
          <w:spacing w:val="-1"/>
        </w:rPr>
        <w:t xml:space="preserve"> </w:t>
      </w:r>
      <w:r w:rsidRPr="007648BD">
        <w:rPr>
          <w:spacing w:val="1"/>
        </w:rPr>
        <w:t>m</w:t>
      </w:r>
      <w:r w:rsidRPr="007648BD">
        <w:rPr>
          <w:spacing w:val="-2"/>
        </w:rPr>
        <w:t>e</w:t>
      </w:r>
      <w:r w:rsidRPr="007648BD">
        <w:t>asu</w:t>
      </w:r>
      <w:r w:rsidRPr="007648BD">
        <w:rPr>
          <w:spacing w:val="-1"/>
        </w:rPr>
        <w:t>ri</w:t>
      </w:r>
      <w:r w:rsidRPr="007648BD">
        <w:t>ng</w:t>
      </w:r>
      <w:r w:rsidRPr="007648BD">
        <w:rPr>
          <w:spacing w:val="-1"/>
        </w:rPr>
        <w:t xml:space="preserve"> </w:t>
      </w:r>
      <w:r w:rsidRPr="007648BD">
        <w:t>e</w:t>
      </w:r>
      <w:r w:rsidRPr="007648BD">
        <w:rPr>
          <w:spacing w:val="-2"/>
        </w:rPr>
        <w:t>q</w:t>
      </w:r>
      <w:r w:rsidRPr="007648BD">
        <w:t>u</w:t>
      </w:r>
      <w:r w:rsidRPr="007648BD">
        <w:rPr>
          <w:spacing w:val="-1"/>
        </w:rPr>
        <w:t>i</w:t>
      </w:r>
      <w:r w:rsidRPr="007648BD">
        <w:rPr>
          <w:spacing w:val="-2"/>
        </w:rPr>
        <w:t>p</w:t>
      </w:r>
      <w:r w:rsidRPr="007648BD">
        <w:rPr>
          <w:spacing w:val="1"/>
        </w:rPr>
        <w:t>m</w:t>
      </w:r>
      <w:r w:rsidRPr="007648BD">
        <w:t>e</w:t>
      </w:r>
      <w:r w:rsidRPr="007648BD">
        <w:rPr>
          <w:spacing w:val="-2"/>
        </w:rPr>
        <w:t>n</w:t>
      </w:r>
      <w:r w:rsidRPr="007648BD">
        <w:t xml:space="preserve">t </w:t>
      </w:r>
      <w:r w:rsidRPr="007648BD">
        <w:rPr>
          <w:spacing w:val="-2"/>
        </w:rPr>
        <w:t>o</w:t>
      </w:r>
      <w:r w:rsidRPr="007648BD">
        <w:t>n</w:t>
      </w:r>
      <w:r w:rsidRPr="007648BD">
        <w:rPr>
          <w:spacing w:val="-1"/>
        </w:rPr>
        <w:t>-</w:t>
      </w:r>
      <w:r w:rsidRPr="007648BD">
        <w:t>s</w:t>
      </w:r>
      <w:r w:rsidRPr="007648BD">
        <w:rPr>
          <w:spacing w:val="-1"/>
        </w:rPr>
        <w:t>i</w:t>
      </w:r>
      <w:r w:rsidRPr="007648BD">
        <w:t>te</w:t>
      </w:r>
      <w:r w:rsidRPr="007648BD">
        <w:rPr>
          <w:spacing w:val="1"/>
        </w:rPr>
        <w:t xml:space="preserve"> </w:t>
      </w:r>
      <w:r w:rsidRPr="007648BD">
        <w:t>or</w:t>
      </w:r>
      <w:r w:rsidRPr="007648BD">
        <w:rPr>
          <w:spacing w:val="-3"/>
        </w:rPr>
        <w:t xml:space="preserve"> </w:t>
      </w:r>
      <w:r w:rsidRPr="007648BD">
        <w:t>BOM</w:t>
      </w:r>
      <w:r w:rsidRPr="007648BD">
        <w:rPr>
          <w:spacing w:val="-1"/>
        </w:rPr>
        <w:t xml:space="preserve"> </w:t>
      </w:r>
      <w:r w:rsidRPr="007648BD">
        <w:rPr>
          <w:spacing w:val="-2"/>
        </w:rPr>
        <w:t>d</w:t>
      </w:r>
      <w:r w:rsidRPr="007648BD">
        <w:t>ata</w:t>
      </w:r>
      <w:r w:rsidRPr="007648BD">
        <w:rPr>
          <w:spacing w:val="1"/>
        </w:rPr>
        <w:t xml:space="preserve"> </w:t>
      </w:r>
      <w:r w:rsidRPr="007648BD">
        <w:rPr>
          <w:spacing w:val="-1"/>
        </w:rPr>
        <w:t>i</w:t>
      </w:r>
      <w:r w:rsidRPr="007648BD">
        <w:t>s</w:t>
      </w:r>
      <w:r w:rsidRPr="007648BD">
        <w:rPr>
          <w:spacing w:val="-2"/>
        </w:rPr>
        <w:t xml:space="preserve"> </w:t>
      </w:r>
      <w:r w:rsidRPr="007648BD">
        <w:t>unsu</w:t>
      </w:r>
      <w:r w:rsidRPr="007648BD">
        <w:rPr>
          <w:spacing w:val="-1"/>
        </w:rPr>
        <w:t>i</w:t>
      </w:r>
      <w:r w:rsidRPr="007648BD">
        <w:rPr>
          <w:spacing w:val="-2"/>
        </w:rPr>
        <w:t>t</w:t>
      </w:r>
      <w:r w:rsidRPr="007648BD">
        <w:t>ab</w:t>
      </w:r>
      <w:r w:rsidRPr="007648BD">
        <w:rPr>
          <w:spacing w:val="-1"/>
        </w:rPr>
        <w:t>l</w:t>
      </w:r>
      <w:r w:rsidRPr="007648BD">
        <w:t>e,</w:t>
      </w:r>
      <w:r w:rsidRPr="007648BD">
        <w:rPr>
          <w:spacing w:val="-2"/>
        </w:rPr>
        <w:t xml:space="preserve"> </w:t>
      </w:r>
      <w:r>
        <w:rPr>
          <w:spacing w:val="-2"/>
        </w:rPr>
        <w:t xml:space="preserve">default </w:t>
      </w:r>
      <w:r w:rsidRPr="007648BD">
        <w:t xml:space="preserve">k </w:t>
      </w:r>
      <w:r w:rsidRPr="007648BD">
        <w:rPr>
          <w:spacing w:val="-3"/>
        </w:rPr>
        <w:t>v</w:t>
      </w:r>
      <w:r w:rsidRPr="007648BD">
        <w:t>a</w:t>
      </w:r>
      <w:r w:rsidRPr="007648BD">
        <w:rPr>
          <w:spacing w:val="-1"/>
        </w:rPr>
        <w:t>l</w:t>
      </w:r>
      <w:r w:rsidRPr="007648BD">
        <w:t xml:space="preserve">ues, </w:t>
      </w:r>
      <w:r w:rsidRPr="007648BD">
        <w:rPr>
          <w:spacing w:val="-2"/>
        </w:rPr>
        <w:t>b</w:t>
      </w:r>
      <w:r w:rsidRPr="007648BD">
        <w:t>ased</w:t>
      </w:r>
      <w:r w:rsidRPr="007648BD">
        <w:rPr>
          <w:spacing w:val="-1"/>
        </w:rPr>
        <w:t xml:space="preserve"> </w:t>
      </w:r>
      <w:r w:rsidRPr="007648BD">
        <w:t>on</w:t>
      </w:r>
      <w:r w:rsidRPr="007648BD">
        <w:rPr>
          <w:spacing w:val="1"/>
        </w:rPr>
        <w:t xml:space="preserve"> </w:t>
      </w:r>
      <w:r w:rsidRPr="007648BD">
        <w:rPr>
          <w:spacing w:val="-3"/>
        </w:rPr>
        <w:t>s</w:t>
      </w:r>
      <w:r w:rsidRPr="007648BD">
        <w:t>ta</w:t>
      </w:r>
      <w:r w:rsidRPr="007648BD">
        <w:rPr>
          <w:spacing w:val="-2"/>
        </w:rPr>
        <w:t>t</w:t>
      </w:r>
      <w:r w:rsidRPr="007648BD">
        <w:t>e</w:t>
      </w:r>
      <w:r w:rsidRPr="007648BD">
        <w:rPr>
          <w:spacing w:val="1"/>
        </w:rPr>
        <w:t xml:space="preserve"> </w:t>
      </w:r>
      <w:r w:rsidRPr="007648BD">
        <w:t>or</w:t>
      </w:r>
      <w:r w:rsidRPr="007648BD">
        <w:rPr>
          <w:spacing w:val="-1"/>
        </w:rPr>
        <w:t xml:space="preserve"> </w:t>
      </w:r>
      <w:r w:rsidRPr="007648BD">
        <w:rPr>
          <w:spacing w:val="-2"/>
        </w:rPr>
        <w:t>t</w:t>
      </w:r>
      <w:r w:rsidRPr="007648BD">
        <w:t>e</w:t>
      </w:r>
      <w:r w:rsidRPr="007648BD">
        <w:rPr>
          <w:spacing w:val="-1"/>
        </w:rPr>
        <w:t>rri</w:t>
      </w:r>
      <w:r w:rsidRPr="007648BD">
        <w:t>to</w:t>
      </w:r>
      <w:r w:rsidRPr="007648BD">
        <w:rPr>
          <w:spacing w:val="-1"/>
        </w:rPr>
        <w:t>r</w:t>
      </w:r>
      <w:r w:rsidRPr="007648BD">
        <w:t>y</w:t>
      </w:r>
      <w:r w:rsidRPr="007648BD">
        <w:rPr>
          <w:spacing w:val="-2"/>
        </w:rPr>
        <w:t xml:space="preserve"> </w:t>
      </w:r>
      <w:r w:rsidRPr="007648BD">
        <w:t>data, can</w:t>
      </w:r>
      <w:r w:rsidRPr="007648BD">
        <w:rPr>
          <w:spacing w:val="-1"/>
        </w:rPr>
        <w:t xml:space="preserve"> </w:t>
      </w:r>
      <w:r w:rsidRPr="007648BD">
        <w:t>be</w:t>
      </w:r>
      <w:r w:rsidRPr="007648BD">
        <w:rPr>
          <w:spacing w:val="-1"/>
        </w:rPr>
        <w:t xml:space="preserve"> </w:t>
      </w:r>
      <w:r w:rsidRPr="007648BD">
        <w:t>us</w:t>
      </w:r>
      <w:r w:rsidRPr="007648BD">
        <w:rPr>
          <w:spacing w:val="-2"/>
        </w:rPr>
        <w:t>e</w:t>
      </w:r>
      <w:r w:rsidRPr="007648BD">
        <w:t>d</w:t>
      </w:r>
      <w:r w:rsidRPr="007648BD">
        <w:rPr>
          <w:spacing w:val="1"/>
        </w:rPr>
        <w:t xml:space="preserve"> </w:t>
      </w:r>
      <w:r w:rsidRPr="00F21C32">
        <w:rPr>
          <w:spacing w:val="-2"/>
          <w:szCs w:val="22"/>
        </w:rPr>
        <w:t>(</w:t>
      </w:r>
      <w:r w:rsidRPr="00712257">
        <w:rPr>
          <w:spacing w:val="-2"/>
          <w:szCs w:val="22"/>
        </w:rPr>
        <w:t>s</w:t>
      </w:r>
      <w:r w:rsidRPr="00712257">
        <w:rPr>
          <w:szCs w:val="22"/>
        </w:rPr>
        <w:t>5.</w:t>
      </w:r>
      <w:r w:rsidRPr="00712257">
        <w:rPr>
          <w:spacing w:val="-2"/>
          <w:szCs w:val="22"/>
        </w:rPr>
        <w:t>1</w:t>
      </w:r>
      <w:r w:rsidRPr="00712257">
        <w:rPr>
          <w:szCs w:val="22"/>
        </w:rPr>
        <w:t>4</w:t>
      </w:r>
      <w:r w:rsidRPr="00712257">
        <w:rPr>
          <w:spacing w:val="-1"/>
          <w:szCs w:val="22"/>
        </w:rPr>
        <w:t>(</w:t>
      </w:r>
      <w:r w:rsidRPr="00712257">
        <w:rPr>
          <w:szCs w:val="22"/>
        </w:rPr>
        <w:t>5)</w:t>
      </w:r>
      <w:r w:rsidRPr="00712257">
        <w:rPr>
          <w:spacing w:val="-1"/>
          <w:szCs w:val="22"/>
        </w:rPr>
        <w:t xml:space="preserve"> </w:t>
      </w:r>
      <w:r>
        <w:rPr>
          <w:szCs w:val="22"/>
        </w:rPr>
        <w:t>NGER Measurement Determination</w:t>
      </w:r>
      <w:r w:rsidRPr="00F21C32">
        <w:rPr>
          <w:szCs w:val="22"/>
        </w:rPr>
        <w:t>)</w:t>
      </w:r>
      <w:r w:rsidRPr="00F21C32">
        <w:rPr>
          <w:spacing w:val="-2"/>
          <w:szCs w:val="22"/>
        </w:rPr>
        <w:t>.</w:t>
      </w:r>
    </w:p>
    <w:p w14:paraId="731146B3" w14:textId="15BAE4CD" w:rsidR="004B72E8" w:rsidRDefault="008465E3" w:rsidP="004B72E8">
      <w:pPr>
        <w:rPr>
          <w:rFonts w:eastAsia="Arial" w:cs="Arial"/>
          <w:bCs/>
          <w:spacing w:val="-9"/>
        </w:rPr>
      </w:pPr>
      <w:r w:rsidRPr="00061886">
        <w:rPr>
          <w:bCs/>
        </w:rPr>
        <w:t>Note:</w:t>
      </w:r>
      <w:r w:rsidRPr="007648BD">
        <w:t xml:space="preserve"> The </w:t>
      </w:r>
      <w:r>
        <w:t>SWC</w:t>
      </w:r>
      <w:r w:rsidRPr="007648BD">
        <w:t xml:space="preserve"> automatically applies k values specified in </w:t>
      </w:r>
      <w:r>
        <w:t>subsection</w:t>
      </w:r>
      <w:r w:rsidRPr="007648BD">
        <w:t xml:space="preserve"> 5.14</w:t>
      </w:r>
      <w:r>
        <w:t>(5)</w:t>
      </w:r>
      <w:r w:rsidRPr="007648BD">
        <w:t xml:space="preserve"> of the </w:t>
      </w:r>
      <w:r>
        <w:t>NGER Measurement Determination</w:t>
      </w:r>
      <w:r w:rsidRPr="007648BD">
        <w:t xml:space="preserve"> according to the state/territory or climate zone </w:t>
      </w:r>
      <w:r>
        <w:t>(</w:t>
      </w:r>
      <w:r w:rsidRPr="007648BD">
        <w:t>identified by the reporter</w:t>
      </w:r>
      <w:r>
        <w:t xml:space="preserve"> </w:t>
      </w:r>
      <w:r w:rsidRPr="00970D1C">
        <w:t>entered in the ‘Inputs and data checks’ tab of the SWC</w:t>
      </w:r>
      <w:r>
        <w:t>)</w:t>
      </w:r>
      <w:r w:rsidRPr="007648BD">
        <w:t>.</w:t>
      </w:r>
      <w:r>
        <w:rPr>
          <w:rFonts w:eastAsia="Arial" w:cs="Arial"/>
          <w:bCs/>
          <w:spacing w:val="-9"/>
        </w:rPr>
        <w:t xml:space="preserve"> </w:t>
      </w:r>
    </w:p>
    <w:p w14:paraId="78D2383C" w14:textId="44D8EB5F" w:rsidR="004B72E8" w:rsidRDefault="00FF40F3" w:rsidP="004B72E8">
      <w:pPr>
        <w:pStyle w:val="Heading2"/>
        <w:numPr>
          <w:ilvl w:val="1"/>
          <w:numId w:val="41"/>
        </w:numPr>
        <w:ind w:left="709" w:hanging="709"/>
      </w:pPr>
      <w:bookmarkStart w:id="305" w:name="_Collection_efficiency_limit"/>
      <w:bookmarkStart w:id="306" w:name="_Toc206584734"/>
      <w:bookmarkEnd w:id="305"/>
      <w:r>
        <w:t xml:space="preserve">Collection efficiency limit </w:t>
      </w:r>
      <w:r w:rsidR="009876DE">
        <w:t>of landfill gas</w:t>
      </w:r>
      <w:bookmarkEnd w:id="306"/>
    </w:p>
    <w:p w14:paraId="31C64606" w14:textId="572E60E3" w:rsidR="00FF40F3" w:rsidRDefault="00FF40F3" w:rsidP="00D54AEE">
      <w:pPr>
        <w:spacing w:before="240"/>
      </w:pPr>
      <w:r>
        <w:t xml:space="preserve">The maximum collection efficiency </w:t>
      </w:r>
      <w:r w:rsidR="0044183E">
        <w:t xml:space="preserve">of landfill </w:t>
      </w:r>
      <w:r w:rsidR="001A0801">
        <w:t xml:space="preserve">gas </w:t>
      </w:r>
      <w:r w:rsidR="0044183E">
        <w:t>is calculated</w:t>
      </w:r>
      <w:r w:rsidR="001A0801">
        <w:t xml:space="preserve"> using the areas (m</w:t>
      </w:r>
      <w:r w:rsidR="001A0801">
        <w:rPr>
          <w:vertAlign w:val="superscript"/>
        </w:rPr>
        <w:t>2</w:t>
      </w:r>
      <w:r w:rsidR="001A0801">
        <w:t>) for the following categories of landfill capping and gas management</w:t>
      </w:r>
      <w:r w:rsidR="0044183E">
        <w:t>:</w:t>
      </w:r>
    </w:p>
    <w:p w14:paraId="7A72BF77" w14:textId="674FF424" w:rsidR="0044183E" w:rsidRDefault="0044183E" w:rsidP="00D515D4">
      <w:pPr>
        <w:pStyle w:val="CERbullets"/>
      </w:pPr>
      <w:r w:rsidRPr="00533026">
        <w:rPr>
          <w:b/>
          <w:bCs/>
        </w:rPr>
        <w:t>A2</w:t>
      </w:r>
      <w:r>
        <w:t xml:space="preserve">: </w:t>
      </w:r>
      <w:r w:rsidR="005D67A5">
        <w:t>a</w:t>
      </w:r>
      <w:r>
        <w:t>reas without active gas collection.</w:t>
      </w:r>
    </w:p>
    <w:p w14:paraId="0E4906EF" w14:textId="1C07E959" w:rsidR="0044183E" w:rsidRDefault="0044183E" w:rsidP="00D515D4">
      <w:pPr>
        <w:pStyle w:val="CERbullets"/>
      </w:pPr>
      <w:r>
        <w:rPr>
          <w:b/>
          <w:bCs/>
        </w:rPr>
        <w:t>A3</w:t>
      </w:r>
      <w:r w:rsidRPr="0044183E">
        <w:t>:</w:t>
      </w:r>
      <w:r>
        <w:t xml:space="preserve"> </w:t>
      </w:r>
      <w:r w:rsidR="005D67A5">
        <w:t>a</w:t>
      </w:r>
      <w:r>
        <w:t>reas with daily soil cover and active gas collection.</w:t>
      </w:r>
    </w:p>
    <w:p w14:paraId="0DF82D18" w14:textId="54DF565C" w:rsidR="0044183E" w:rsidRDefault="0044183E" w:rsidP="00D515D4">
      <w:pPr>
        <w:pStyle w:val="CERbullets"/>
      </w:pPr>
      <w:r w:rsidRPr="5871D934">
        <w:rPr>
          <w:b/>
          <w:bCs/>
        </w:rPr>
        <w:t>A4</w:t>
      </w:r>
      <w:r>
        <w:t xml:space="preserve">: </w:t>
      </w:r>
      <w:r w:rsidR="005D67A5">
        <w:t>a</w:t>
      </w:r>
      <w:r>
        <w:t xml:space="preserve">reas with active gas collection and an intermediate cover in place or a final </w:t>
      </w:r>
      <w:proofErr w:type="spellStart"/>
      <w:r>
        <w:t>phytocap</w:t>
      </w:r>
      <w:proofErr w:type="spellEnd"/>
      <w:r>
        <w:t xml:space="preserve">. </w:t>
      </w:r>
    </w:p>
    <w:p w14:paraId="663E7E99" w14:textId="40D44078" w:rsidR="0044183E" w:rsidRDefault="0044183E" w:rsidP="00D515D4">
      <w:pPr>
        <w:pStyle w:val="CERbullets"/>
      </w:pPr>
      <w:r>
        <w:rPr>
          <w:b/>
          <w:bCs/>
        </w:rPr>
        <w:t>A5</w:t>
      </w:r>
      <w:r w:rsidRPr="0044183E">
        <w:t>:</w:t>
      </w:r>
      <w:r>
        <w:t xml:space="preserve"> </w:t>
      </w:r>
      <w:r w:rsidR="005D67A5">
        <w:t>a</w:t>
      </w:r>
      <w:r>
        <w:t xml:space="preserve">reas with </w:t>
      </w:r>
      <w:r w:rsidR="0085133D">
        <w:t xml:space="preserve">active gas collection and final capping in place (excluding </w:t>
      </w:r>
      <w:proofErr w:type="spellStart"/>
      <w:r w:rsidR="0085133D">
        <w:t>phytocaps</w:t>
      </w:r>
      <w:proofErr w:type="spellEnd"/>
      <w:r w:rsidR="0085133D">
        <w:t>) as approved under applicable State or Territory legislation.</w:t>
      </w:r>
    </w:p>
    <w:p w14:paraId="1075EDD7" w14:textId="77777777" w:rsidR="0085133D" w:rsidRDefault="0085133D" w:rsidP="0085133D">
      <w:pPr>
        <w:pStyle w:val="ListParagraph"/>
      </w:pPr>
    </w:p>
    <w:p w14:paraId="56680AD2" w14:textId="77777777" w:rsidR="0085133D" w:rsidRPr="0085133D" w:rsidRDefault="0085133D" w:rsidP="00533026">
      <w:pPr>
        <w:pStyle w:val="ListParagraph"/>
        <w:ind w:left="0"/>
        <w:rPr>
          <w:lang w:val="en-AU"/>
        </w:rPr>
      </w:pPr>
      <w:r w:rsidRPr="0085133D">
        <w:rPr>
          <w:lang w:val="en-AU"/>
        </w:rPr>
        <w:t xml:space="preserve">For </w:t>
      </w:r>
      <w:r w:rsidRPr="00533026">
        <w:rPr>
          <w:b/>
          <w:bCs/>
          <w:lang w:val="en-AU"/>
        </w:rPr>
        <w:t>A4</w:t>
      </w:r>
      <w:r w:rsidRPr="0085133D">
        <w:rPr>
          <w:lang w:val="en-AU"/>
        </w:rPr>
        <w:t>, the intermediate cover in place must be consistent with:</w:t>
      </w:r>
    </w:p>
    <w:p w14:paraId="70740908" w14:textId="77777777" w:rsidR="0085133D" w:rsidRPr="0085133D" w:rsidRDefault="0085133D" w:rsidP="00533026">
      <w:pPr>
        <w:pStyle w:val="ListParagraph"/>
        <w:ind w:left="0" w:firstLine="720"/>
        <w:rPr>
          <w:lang w:val="en-AU"/>
        </w:rPr>
      </w:pPr>
      <w:r w:rsidRPr="0085133D">
        <w:rPr>
          <w:lang w:val="en-AU"/>
        </w:rPr>
        <w:t>(a) applicable guidance issued by the State or Territory in which the landfill is located; or</w:t>
      </w:r>
    </w:p>
    <w:p w14:paraId="2E8B6394" w14:textId="77777777" w:rsidR="0085133D" w:rsidRPr="0085133D" w:rsidRDefault="0085133D" w:rsidP="00533026">
      <w:pPr>
        <w:pStyle w:val="ListParagraph"/>
        <w:ind w:left="0" w:firstLine="720"/>
        <w:rPr>
          <w:lang w:val="en-AU"/>
        </w:rPr>
      </w:pPr>
      <w:r w:rsidRPr="0085133D">
        <w:rPr>
          <w:lang w:val="en-AU"/>
        </w:rPr>
        <w:t>(b) if no applicable guidance has been issued by the State or Territory in which the landfill is located:</w:t>
      </w:r>
    </w:p>
    <w:p w14:paraId="3477FF5B" w14:textId="77777777" w:rsidR="0085133D" w:rsidRPr="0085133D" w:rsidRDefault="0085133D" w:rsidP="00533026">
      <w:pPr>
        <w:pStyle w:val="ListParagraph"/>
        <w:ind w:left="1440"/>
        <w:rPr>
          <w:lang w:val="en-AU"/>
        </w:rPr>
      </w:pPr>
      <w:r w:rsidRPr="0085133D">
        <w:rPr>
          <w:lang w:val="en-AU"/>
        </w:rPr>
        <w:t>(</w:t>
      </w:r>
      <w:proofErr w:type="spellStart"/>
      <w:r w:rsidRPr="0085133D">
        <w:rPr>
          <w:lang w:val="en-AU"/>
        </w:rPr>
        <w:t>i</w:t>
      </w:r>
      <w:proofErr w:type="spellEnd"/>
      <w:r w:rsidRPr="0085133D">
        <w:rPr>
          <w:lang w:val="en-AU"/>
        </w:rPr>
        <w:t xml:space="preserve">) the document entitled </w:t>
      </w:r>
      <w:r w:rsidRPr="0085133D">
        <w:rPr>
          <w:i/>
          <w:iCs/>
          <w:lang w:val="en-AU"/>
        </w:rPr>
        <w:t xml:space="preserve">Siting, design, operation and rehabilitation of landfills </w:t>
      </w:r>
      <w:r w:rsidRPr="0085133D">
        <w:rPr>
          <w:lang w:val="en-AU"/>
        </w:rPr>
        <w:t>(Publication 788.3), published by the Environment Protection Authority Victoria in August 2015, as in force or existing from time to time; or</w:t>
      </w:r>
    </w:p>
    <w:p w14:paraId="4184C59B" w14:textId="7A8C10AF" w:rsidR="0085133D" w:rsidRDefault="0085133D" w:rsidP="0085133D">
      <w:pPr>
        <w:pStyle w:val="ListParagraph"/>
        <w:ind w:left="1440"/>
        <w:rPr>
          <w:lang w:val="en-AU"/>
        </w:rPr>
      </w:pPr>
      <w:r w:rsidRPr="0085133D">
        <w:rPr>
          <w:lang w:val="en-AU"/>
        </w:rPr>
        <w:t>(ii) the last published version of the document referred to in subparagraph (</w:t>
      </w:r>
      <w:proofErr w:type="spellStart"/>
      <w:r w:rsidRPr="0085133D">
        <w:rPr>
          <w:lang w:val="en-AU"/>
        </w:rPr>
        <w:t>i</w:t>
      </w:r>
      <w:proofErr w:type="spellEnd"/>
      <w:r w:rsidRPr="0085133D">
        <w:rPr>
          <w:lang w:val="en-AU"/>
        </w:rPr>
        <w:t>), if that document is no longer published.</w:t>
      </w:r>
    </w:p>
    <w:p w14:paraId="76B49337" w14:textId="64BAC6FB" w:rsidR="0085133D" w:rsidRDefault="0085133D" w:rsidP="0085133D">
      <w:r>
        <w:t>The collection efficiency limit for a landfill is calculated using the following formula:</w:t>
      </w:r>
    </w:p>
    <w:p w14:paraId="49433EFE" w14:textId="27DC850C" w:rsidR="0085133D" w:rsidRPr="00BB3780" w:rsidRDefault="002D2F69" w:rsidP="00533026">
      <m:oMathPara>
        <m:oMathParaPr>
          <m:jc m:val="center"/>
        </m:oMathParaPr>
        <m:oMath>
          <m:r>
            <w:rPr>
              <w:rFonts w:ascii="Cambria Math" w:hAnsi="Cambria Math" w:cs="Cambria Math"/>
            </w:rPr>
            <m:t>Collection efficiency limit</m:t>
          </m:r>
          <m:r>
            <m:rPr>
              <m:sty m:val="p"/>
            </m:rPr>
            <w:rPr>
              <w:rFonts w:ascii="Cambria Math" w:hAnsi="Cambria Math" w:cs="Cambria Math"/>
            </w:rPr>
            <m:t>=</m:t>
          </m:r>
          <m:r>
            <m:rPr>
              <m:sty m:val="p"/>
            </m:rPr>
            <w:rPr>
              <w:rFonts w:ascii="Cambria Math" w:hAnsi="Cambria Math"/>
            </w:rPr>
            <m:t>(</m:t>
          </m:r>
          <m:r>
            <m:rPr>
              <m:sty m:val="p"/>
            </m:rPr>
            <w:rPr>
              <w:rFonts w:ascii="Cambria Math" w:hAnsi="Cambria Math" w:cs="Cambria Math"/>
            </w:rPr>
            <m:t>(A3 ×60%+A4 ×75%+A5 ×95%)</m:t>
          </m:r>
          <m:r>
            <m:rPr>
              <m:sty m:val="p"/>
            </m:rPr>
            <w:rPr>
              <w:rFonts w:ascii="Cambria Math" w:hAnsi="Cambria Math"/>
            </w:rPr>
            <m:t>)/(</m:t>
          </m:r>
          <m:r>
            <m:rPr>
              <m:sty m:val="p"/>
            </m:rPr>
            <w:rPr>
              <w:rFonts w:ascii="Cambria Math" w:hAnsi="Cambria Math" w:cs="Cambria Math"/>
            </w:rPr>
            <m:t>(A2+A3+A4+A5)</m:t>
          </m:r>
          <m:r>
            <m:rPr>
              <m:sty m:val="p"/>
            </m:rPr>
            <w:rPr>
              <w:rFonts w:ascii="Cambria Math" w:hAnsi="Cambria Math"/>
            </w:rPr>
            <m:t>)</m:t>
          </m:r>
        </m:oMath>
      </m:oMathPara>
    </w:p>
    <w:p w14:paraId="4797B758" w14:textId="49F7BBC6" w:rsidR="004B72E8" w:rsidRDefault="0085133D" w:rsidP="001A0801">
      <w:r w:rsidRPr="0085133D">
        <w:t>Where a landfill operator is unable to specify the areas for the factors A2, A3, A4 and A5, the collection efficiency limit for the landfill is 75%.</w:t>
      </w:r>
    </w:p>
    <w:p w14:paraId="4AAD3A5D" w14:textId="673F5363" w:rsidR="00365CB2" w:rsidRPr="00533026" w:rsidRDefault="00365CB2" w:rsidP="001A0801">
      <w:r>
        <w:t>Follow the instructions in the ‘</w:t>
      </w:r>
      <w:proofErr w:type="spellStart"/>
      <w:r>
        <w:t>Subfacility</w:t>
      </w:r>
      <w:proofErr w:type="spellEnd"/>
      <w:r>
        <w:t xml:space="preserve">’ worksheets in the SWC to estimate the collection efficiency limit of the landfill. </w:t>
      </w:r>
      <w:r w:rsidR="00C879AD">
        <w:br/>
      </w:r>
      <w:r w:rsidR="00C879AD">
        <w:br/>
        <w:t xml:space="preserve">Read section 5.15C of the NGER Measurement Determination for </w:t>
      </w:r>
      <w:r w:rsidR="00035267">
        <w:t xml:space="preserve">more information. </w:t>
      </w:r>
    </w:p>
    <w:p w14:paraId="41B60EA2" w14:textId="77777777" w:rsidR="008465E3" w:rsidRDefault="008465E3" w:rsidP="00696816">
      <w:pPr>
        <w:pStyle w:val="Heading2"/>
        <w:numPr>
          <w:ilvl w:val="1"/>
          <w:numId w:val="41"/>
        </w:numPr>
        <w:tabs>
          <w:tab w:val="num" w:pos="1440"/>
        </w:tabs>
        <w:ind w:left="720" w:hanging="720"/>
      </w:pPr>
      <w:bookmarkStart w:id="307" w:name="_Estimate_landfill_biogas"/>
      <w:bookmarkStart w:id="308" w:name="_Toc46470571"/>
      <w:bookmarkStart w:id="309" w:name="_Toc46470627"/>
      <w:bookmarkStart w:id="310" w:name="_Toc107933661"/>
      <w:bookmarkStart w:id="311" w:name="_Toc206584735"/>
      <w:bookmarkEnd w:id="307"/>
      <w:r>
        <w:t>Estimate landfill biogas combusted</w:t>
      </w:r>
      <w:bookmarkEnd w:id="308"/>
      <w:bookmarkEnd w:id="309"/>
      <w:bookmarkEnd w:id="310"/>
      <w:bookmarkEnd w:id="311"/>
    </w:p>
    <w:p w14:paraId="005C290F" w14:textId="77777777" w:rsidR="008465E3" w:rsidRPr="00696816" w:rsidRDefault="008465E3" w:rsidP="00696816">
      <w:pPr>
        <w:pStyle w:val="Heading2"/>
        <w:numPr>
          <w:ilvl w:val="2"/>
          <w:numId w:val="41"/>
        </w:numPr>
        <w:tabs>
          <w:tab w:val="num" w:pos="2160"/>
        </w:tabs>
        <w:ind w:left="720" w:hanging="720"/>
        <w:rPr>
          <w:bCs w:val="0"/>
          <w:szCs w:val="25"/>
        </w:rPr>
      </w:pPr>
      <w:bookmarkStart w:id="312" w:name="_Landfill_biogas_types"/>
      <w:bookmarkStart w:id="313" w:name="_Toc46470572"/>
      <w:bookmarkStart w:id="314" w:name="_Toc46470628"/>
      <w:bookmarkStart w:id="315" w:name="_Toc46911065"/>
      <w:bookmarkStart w:id="316" w:name="_Toc107933662"/>
      <w:bookmarkStart w:id="317" w:name="_Toc206584736"/>
      <w:bookmarkEnd w:id="312"/>
      <w:r w:rsidRPr="00696816">
        <w:rPr>
          <w:bCs w:val="0"/>
          <w:sz w:val="25"/>
          <w:szCs w:val="25"/>
        </w:rPr>
        <w:t>Landfill biogas types</w:t>
      </w:r>
      <w:bookmarkEnd w:id="313"/>
      <w:bookmarkEnd w:id="314"/>
      <w:bookmarkEnd w:id="315"/>
      <w:bookmarkEnd w:id="316"/>
      <w:bookmarkEnd w:id="317"/>
    </w:p>
    <w:p w14:paraId="6A9FCD82" w14:textId="292EECE8" w:rsidR="008465E3" w:rsidRDefault="008465E3" w:rsidP="00D54AEE">
      <w:pPr>
        <w:spacing w:before="240"/>
      </w:pPr>
      <w:r>
        <w:t xml:space="preserve">The reporter must understand the existing landfill biogas management systems currently implemented at the site. More specifically, the reporter (or the contracted landfill biogas manager) </w:t>
      </w:r>
      <w:r w:rsidRPr="00A94014">
        <w:rPr>
          <w:bCs/>
        </w:rPr>
        <w:t>must</w:t>
      </w:r>
      <w:r w:rsidRPr="005C2F5D">
        <w:rPr>
          <w:b/>
        </w:rPr>
        <w:t xml:space="preserve"> </w:t>
      </w:r>
      <w:r>
        <w:t>where applicable measure the quantity of</w:t>
      </w:r>
      <w:r w:rsidR="00561A8B">
        <w:t xml:space="preserve"> CH</w:t>
      </w:r>
      <w:r w:rsidR="00561A8B">
        <w:rPr>
          <w:vertAlign w:val="subscript"/>
        </w:rPr>
        <w:t>4</w:t>
      </w:r>
      <w:r>
        <w:t xml:space="preserve"> in landfill biogas during the reporting year of the following:</w:t>
      </w:r>
    </w:p>
    <w:p w14:paraId="0F9BE2C0" w14:textId="13E5027D" w:rsidR="008465E3" w:rsidRDefault="008465E3" w:rsidP="008465E3">
      <w:pPr>
        <w:pStyle w:val="CERbullets"/>
      </w:pPr>
      <w:r>
        <w:t>the quantity of</w:t>
      </w:r>
      <w:r w:rsidR="00BF027D">
        <w:t xml:space="preserve"> CH</w:t>
      </w:r>
      <w:r w:rsidR="00BF027D" w:rsidRPr="5FC95076">
        <w:rPr>
          <w:vertAlign w:val="subscript"/>
        </w:rPr>
        <w:t>4</w:t>
      </w:r>
      <w:r>
        <w:t xml:space="preserve"> in landfill biogas captured for combustion (</w:t>
      </w:r>
      <w:proofErr w:type="spellStart"/>
      <w:r>
        <w:t>Qcap</w:t>
      </w:r>
      <w:proofErr w:type="spellEnd"/>
      <w:r>
        <w:t>)</w:t>
      </w:r>
    </w:p>
    <w:p w14:paraId="6A569E8A" w14:textId="5E259617" w:rsidR="008465E3" w:rsidRDefault="008465E3" w:rsidP="008465E3">
      <w:pPr>
        <w:pStyle w:val="CERbullets"/>
      </w:pPr>
      <w:r>
        <w:t>the quantity of</w:t>
      </w:r>
      <w:r w:rsidR="00BF027D">
        <w:t xml:space="preserve"> CH</w:t>
      </w:r>
      <w:r w:rsidR="00BF027D" w:rsidRPr="5FC95076">
        <w:rPr>
          <w:vertAlign w:val="subscript"/>
        </w:rPr>
        <w:t>4</w:t>
      </w:r>
      <w:r>
        <w:t xml:space="preserve"> in landfill biogas flared (</w:t>
      </w:r>
      <w:proofErr w:type="spellStart"/>
      <w:r>
        <w:t>Qflared</w:t>
      </w:r>
      <w:proofErr w:type="spellEnd"/>
      <w:r>
        <w:t>)</w:t>
      </w:r>
    </w:p>
    <w:p w14:paraId="180CF637" w14:textId="658F9ABB" w:rsidR="008465E3" w:rsidRDefault="008465E3" w:rsidP="008465E3">
      <w:pPr>
        <w:pStyle w:val="CERbullets"/>
      </w:pPr>
      <w:r>
        <w:t>the quantity of</w:t>
      </w:r>
      <w:r w:rsidR="00BF027D">
        <w:t xml:space="preserve"> CH</w:t>
      </w:r>
      <w:r w:rsidR="00BF027D" w:rsidRPr="5FC95076">
        <w:rPr>
          <w:vertAlign w:val="subscript"/>
        </w:rPr>
        <w:t>4</w:t>
      </w:r>
      <w:r>
        <w:t xml:space="preserve"> in landfill biogas transferred out of the landfill (</w:t>
      </w:r>
      <w:proofErr w:type="spellStart"/>
      <w:r>
        <w:t>Qtr</w:t>
      </w:r>
      <w:proofErr w:type="spellEnd"/>
      <w:r>
        <w:t>)</w:t>
      </w:r>
    </w:p>
    <w:p w14:paraId="444E6CE7" w14:textId="512FE734" w:rsidR="008465E3" w:rsidRDefault="000879B1" w:rsidP="008465E3">
      <w:pPr>
        <w:pStyle w:val="CERbullets"/>
      </w:pPr>
      <w:bookmarkStart w:id="318" w:name="_Hlk135735412"/>
      <w:r>
        <w:t>i</w:t>
      </w:r>
      <w:r w:rsidR="008465E3">
        <w:t xml:space="preserve">f biogas is managed by a landfill biogas manager, the landfill biogas must be reported by the landfill operator as transferred out of </w:t>
      </w:r>
      <w:bookmarkEnd w:id="318"/>
      <w:r w:rsidR="008465E3">
        <w:t>the landfill (</w:t>
      </w:r>
      <w:proofErr w:type="spellStart"/>
      <w:r w:rsidR="008465E3">
        <w:t>Q</w:t>
      </w:r>
      <w:r w:rsidR="008465E3" w:rsidRPr="5FC95076">
        <w:rPr>
          <w:sz w:val="28"/>
          <w:szCs w:val="28"/>
          <w:vertAlign w:val="subscript"/>
        </w:rPr>
        <w:t>tr</w:t>
      </w:r>
      <w:proofErr w:type="spellEnd"/>
      <w:r w:rsidR="008465E3">
        <w:t>), as per the example below.</w:t>
      </w:r>
    </w:p>
    <w:tbl>
      <w:tblPr>
        <w:tblStyle w:val="CERCallout"/>
        <w:tblpPr w:leftFromText="180" w:rightFromText="180" w:vertAnchor="text" w:horzAnchor="margin" w:tblpY="-40"/>
        <w:tblW w:w="0" w:type="auto"/>
        <w:tblLook w:val="04A0" w:firstRow="1" w:lastRow="0" w:firstColumn="1" w:lastColumn="0" w:noHBand="0" w:noVBand="1"/>
      </w:tblPr>
      <w:tblGrid>
        <w:gridCol w:w="9072"/>
      </w:tblGrid>
      <w:tr w:rsidR="006B481A" w14:paraId="7BE382B3" w14:textId="77777777" w:rsidTr="5FC95076">
        <w:trPr>
          <w:cnfStyle w:val="100000000000" w:firstRow="1" w:lastRow="0" w:firstColumn="0" w:lastColumn="0" w:oddVBand="0" w:evenVBand="0" w:oddHBand="0" w:evenHBand="0" w:firstRowFirstColumn="0" w:firstRowLastColumn="0" w:lastRowFirstColumn="0" w:lastRowLastColumn="0"/>
        </w:trPr>
        <w:tc>
          <w:tcPr>
            <w:tcW w:w="9072" w:type="dxa"/>
          </w:tcPr>
          <w:p w14:paraId="71411AB4" w14:textId="6C1C6B99" w:rsidR="00CE1B85" w:rsidRDefault="00161F85" w:rsidP="00CE1B85">
            <w:pPr>
              <w:pStyle w:val="Heading3"/>
              <w:ind w:left="0"/>
            </w:pPr>
            <w:bookmarkStart w:id="319" w:name="_Toc206584737"/>
            <w:r>
              <w:rPr>
                <w:b/>
              </w:rPr>
              <w:t>R</w:t>
            </w:r>
            <w:r w:rsidR="00CE1B85" w:rsidRPr="00F00B26">
              <w:rPr>
                <w:b/>
              </w:rPr>
              <w:t>eporting methane in landfill biogas flared, captured or transferred out of the landfill</w:t>
            </w:r>
            <w:bookmarkEnd w:id="319"/>
          </w:p>
          <w:p w14:paraId="064FB849" w14:textId="21F46D4E" w:rsidR="00161F85" w:rsidRPr="00161F85" w:rsidRDefault="00161F85" w:rsidP="00672535">
            <w:pPr>
              <w:pStyle w:val="Heading4"/>
              <w:ind w:left="0"/>
            </w:pPr>
            <w:bookmarkStart w:id="320" w:name="_Toc206584738"/>
            <w:r w:rsidRPr="00F00B26">
              <w:rPr>
                <w:b/>
              </w:rPr>
              <w:t>Example 1</w:t>
            </w:r>
            <w:bookmarkEnd w:id="320"/>
          </w:p>
          <w:p w14:paraId="69AA6CCA" w14:textId="77777777" w:rsidR="00CE1B85" w:rsidRPr="00F00B26" w:rsidRDefault="2F4FD815" w:rsidP="00CE1B85">
            <w:pPr>
              <w:pStyle w:val="CERbullets"/>
              <w:spacing w:before="0" w:after="200"/>
              <w:ind w:left="0"/>
              <w:rPr>
                <w:b w:val="0"/>
                <w:bCs/>
                <w:szCs w:val="22"/>
              </w:rPr>
            </w:pPr>
            <w:r>
              <w:rPr>
                <w:b w:val="0"/>
              </w:rPr>
              <w:t xml:space="preserve">A landfill operator has installed a flare and a generator to produce electricity. The landfill operator must measure the quantity flared and combusted in the generator separately and report as </w:t>
            </w:r>
            <w:proofErr w:type="spellStart"/>
            <w:r>
              <w:rPr>
                <w:b w:val="0"/>
              </w:rPr>
              <w:t>Q</w:t>
            </w:r>
            <w:r w:rsidRPr="5FC95076">
              <w:rPr>
                <w:b w:val="0"/>
                <w:vertAlign w:val="subscript"/>
              </w:rPr>
              <w:t>flared</w:t>
            </w:r>
            <w:proofErr w:type="spellEnd"/>
            <w:r>
              <w:rPr>
                <w:b w:val="0"/>
              </w:rPr>
              <w:t xml:space="preserve"> and </w:t>
            </w:r>
            <w:proofErr w:type="spellStart"/>
            <w:r>
              <w:rPr>
                <w:b w:val="0"/>
              </w:rPr>
              <w:t>Q</w:t>
            </w:r>
            <w:r w:rsidRPr="5FC95076">
              <w:rPr>
                <w:b w:val="0"/>
                <w:vertAlign w:val="subscript"/>
              </w:rPr>
              <w:t>cap</w:t>
            </w:r>
            <w:proofErr w:type="spellEnd"/>
            <w:r>
              <w:rPr>
                <w:b w:val="0"/>
              </w:rPr>
              <w:t xml:space="preserve"> respectively (see relevant columns in the SWC and in the matters to be identified (MTBI) in EERS).</w:t>
            </w:r>
          </w:p>
          <w:p w14:paraId="4A1C75E5" w14:textId="45F87D4B" w:rsidR="00CE1B85" w:rsidRPr="00F00B26" w:rsidRDefault="00CE1B85" w:rsidP="00672535">
            <w:pPr>
              <w:pStyle w:val="Heading4"/>
              <w:ind w:left="0"/>
              <w:rPr>
                <w:b/>
              </w:rPr>
            </w:pPr>
            <w:bookmarkStart w:id="321" w:name="_Toc206584739"/>
            <w:r w:rsidRPr="00F00B26">
              <w:rPr>
                <w:b/>
              </w:rPr>
              <w:t>Example 2</w:t>
            </w:r>
            <w:bookmarkEnd w:id="321"/>
            <w:r w:rsidRPr="00F00B26">
              <w:rPr>
                <w:b/>
              </w:rPr>
              <w:t xml:space="preserve"> </w:t>
            </w:r>
          </w:p>
          <w:p w14:paraId="40E3BD57" w14:textId="77777777" w:rsidR="00CE1B85" w:rsidRPr="00D1243A" w:rsidRDefault="2F4FD815" w:rsidP="00CE1B85">
            <w:pPr>
              <w:pStyle w:val="CERbullets"/>
              <w:spacing w:before="0" w:after="200"/>
              <w:ind w:left="0"/>
              <w:rPr>
                <w:b w:val="0"/>
                <w:bCs/>
              </w:rPr>
            </w:pPr>
            <w:r>
              <w:rPr>
                <w:b w:val="0"/>
              </w:rPr>
              <w:t xml:space="preserve">A landfill operator engages a landfill biogas contractor to manage the flare and generator (a separate facility under the operational control of the contractor). In this case, the landfill operator reports the quantity flared and combusted in the generator as </w:t>
            </w:r>
            <w:proofErr w:type="spellStart"/>
            <w:r>
              <w:rPr>
                <w:b w:val="0"/>
              </w:rPr>
              <w:t>Q</w:t>
            </w:r>
            <w:r w:rsidRPr="5FC95076">
              <w:rPr>
                <w:b w:val="0"/>
                <w:vertAlign w:val="subscript"/>
              </w:rPr>
              <w:t>tr</w:t>
            </w:r>
            <w:proofErr w:type="spellEnd"/>
            <w:r>
              <w:rPr>
                <w:b w:val="0"/>
              </w:rPr>
              <w:t xml:space="preserve"> (see relevant columns in the SWC and in the MTBI in EERS). The landfill biogas manager would be responsible for metering the quantity flared and combusted and providing that quantity to the landfill operator.</w:t>
            </w:r>
          </w:p>
        </w:tc>
      </w:tr>
    </w:tbl>
    <w:p w14:paraId="4495BCAE" w14:textId="77777777" w:rsidR="00CE1B85" w:rsidRDefault="00CE1B85" w:rsidP="00EE100C">
      <w:pPr>
        <w:pStyle w:val="CERbullets"/>
        <w:numPr>
          <w:ilvl w:val="0"/>
          <w:numId w:val="0"/>
        </w:numPr>
      </w:pPr>
    </w:p>
    <w:p w14:paraId="6A9D83CB" w14:textId="77777777" w:rsidR="00CE1B85" w:rsidRDefault="00CE1B85" w:rsidP="00EE100C">
      <w:pPr>
        <w:pStyle w:val="CERbullets"/>
        <w:numPr>
          <w:ilvl w:val="0"/>
          <w:numId w:val="0"/>
        </w:numPr>
      </w:pPr>
    </w:p>
    <w:p w14:paraId="2883D2B8" w14:textId="77777777" w:rsidR="00CE1B85" w:rsidRDefault="00CE1B85" w:rsidP="00EE100C">
      <w:pPr>
        <w:pStyle w:val="CERbullets"/>
        <w:numPr>
          <w:ilvl w:val="0"/>
          <w:numId w:val="0"/>
        </w:numPr>
      </w:pPr>
    </w:p>
    <w:p w14:paraId="4465F76A" w14:textId="77777777" w:rsidR="00CE1B85" w:rsidRDefault="00CE1B85" w:rsidP="00EE100C">
      <w:pPr>
        <w:pStyle w:val="CERbullets"/>
        <w:numPr>
          <w:ilvl w:val="0"/>
          <w:numId w:val="0"/>
        </w:numPr>
      </w:pPr>
    </w:p>
    <w:p w14:paraId="7ECDACA1" w14:textId="77777777" w:rsidR="00CE1B85" w:rsidRDefault="00CE1B85" w:rsidP="00EE100C">
      <w:pPr>
        <w:pStyle w:val="CERbullets"/>
        <w:numPr>
          <w:ilvl w:val="0"/>
          <w:numId w:val="0"/>
        </w:numPr>
      </w:pPr>
    </w:p>
    <w:p w14:paraId="326F4B91" w14:textId="77777777" w:rsidR="00CE1B85" w:rsidRDefault="00CE1B85" w:rsidP="00EE100C">
      <w:pPr>
        <w:pStyle w:val="CERbullets"/>
        <w:numPr>
          <w:ilvl w:val="0"/>
          <w:numId w:val="0"/>
        </w:numPr>
      </w:pPr>
    </w:p>
    <w:p w14:paraId="5212D8FE" w14:textId="77777777" w:rsidR="00CE1B85" w:rsidRDefault="00CE1B85" w:rsidP="00EE100C">
      <w:pPr>
        <w:pStyle w:val="CERbullets"/>
        <w:numPr>
          <w:ilvl w:val="0"/>
          <w:numId w:val="0"/>
        </w:numPr>
      </w:pPr>
    </w:p>
    <w:p w14:paraId="114FD904" w14:textId="77777777" w:rsidR="00CE1B85" w:rsidRDefault="00CE1B85" w:rsidP="00EE100C">
      <w:pPr>
        <w:pStyle w:val="CERbullets"/>
        <w:numPr>
          <w:ilvl w:val="0"/>
          <w:numId w:val="0"/>
        </w:numPr>
      </w:pPr>
    </w:p>
    <w:p w14:paraId="5AD471E4" w14:textId="77777777" w:rsidR="00CE1B85" w:rsidRDefault="00CE1B85" w:rsidP="00EE100C">
      <w:pPr>
        <w:pStyle w:val="CERbullets"/>
        <w:numPr>
          <w:ilvl w:val="0"/>
          <w:numId w:val="0"/>
        </w:numPr>
      </w:pPr>
    </w:p>
    <w:p w14:paraId="6CE4609A" w14:textId="77777777" w:rsidR="00CE1B85" w:rsidRDefault="00CE1B85" w:rsidP="00EE100C">
      <w:pPr>
        <w:pStyle w:val="CERbullets"/>
        <w:numPr>
          <w:ilvl w:val="0"/>
          <w:numId w:val="0"/>
        </w:numPr>
      </w:pPr>
    </w:p>
    <w:p w14:paraId="0969C92E" w14:textId="77777777" w:rsidR="00CE1B85" w:rsidRDefault="00CE1B85" w:rsidP="00EE100C">
      <w:pPr>
        <w:pStyle w:val="CERbullets"/>
        <w:numPr>
          <w:ilvl w:val="0"/>
          <w:numId w:val="0"/>
        </w:numPr>
      </w:pPr>
    </w:p>
    <w:p w14:paraId="4EC8A583" w14:textId="77777777" w:rsidR="00CE1B85" w:rsidRDefault="00CE1B85" w:rsidP="00EE100C">
      <w:pPr>
        <w:pStyle w:val="CERbullets"/>
        <w:numPr>
          <w:ilvl w:val="0"/>
          <w:numId w:val="0"/>
        </w:numPr>
      </w:pPr>
    </w:p>
    <w:p w14:paraId="6374C7E0" w14:textId="77777777" w:rsidR="00CE1B85" w:rsidRDefault="00CE1B85" w:rsidP="00EE100C">
      <w:pPr>
        <w:pStyle w:val="CERbullets"/>
        <w:numPr>
          <w:ilvl w:val="0"/>
          <w:numId w:val="0"/>
        </w:numPr>
      </w:pPr>
    </w:p>
    <w:p w14:paraId="2AE725AD" w14:textId="77777777" w:rsidR="00CE1B85" w:rsidRDefault="00CE1B85" w:rsidP="00EE100C">
      <w:pPr>
        <w:pStyle w:val="CERbullets"/>
        <w:numPr>
          <w:ilvl w:val="0"/>
          <w:numId w:val="0"/>
        </w:numPr>
      </w:pPr>
    </w:p>
    <w:p w14:paraId="273251DB" w14:textId="77777777" w:rsidR="00CE1B85" w:rsidRDefault="00CE1B85" w:rsidP="00EE100C">
      <w:pPr>
        <w:pStyle w:val="CERbullets"/>
        <w:numPr>
          <w:ilvl w:val="0"/>
          <w:numId w:val="0"/>
        </w:numPr>
      </w:pPr>
    </w:p>
    <w:p w14:paraId="109F2C45" w14:textId="236DC61F" w:rsidR="00022667" w:rsidRDefault="00022667" w:rsidP="00022667">
      <w:pPr>
        <w:pStyle w:val="CERbullets"/>
        <w:numPr>
          <w:ilvl w:val="0"/>
          <w:numId w:val="0"/>
        </w:numPr>
      </w:pPr>
      <w:r>
        <w:t>Additionally, if you capture landfill biogas and generate electricity from it, you need to report</w:t>
      </w:r>
      <w:r w:rsidR="00DD6525">
        <w:t xml:space="preserve"> the following activities</w:t>
      </w:r>
      <w:r>
        <w:t>:</w:t>
      </w:r>
    </w:p>
    <w:p w14:paraId="4571FEAD" w14:textId="77777777" w:rsidR="00022667" w:rsidRDefault="00022667" w:rsidP="00022667">
      <w:pPr>
        <w:pStyle w:val="CERbullets"/>
      </w:pPr>
      <w:bookmarkStart w:id="322" w:name="_Hlk135742699"/>
      <w:r>
        <w:t>energy production for the gas captured</w:t>
      </w:r>
    </w:p>
    <w:bookmarkEnd w:id="322"/>
    <w:p w14:paraId="414401BF" w14:textId="77777777" w:rsidR="00022667" w:rsidRDefault="00022667" w:rsidP="00022667">
      <w:pPr>
        <w:pStyle w:val="CERbullets"/>
      </w:pPr>
      <w:r>
        <w:t>fuel combustion for electricity generation, this activity is used to report the energy consumed through the combustion of landfill biogas</w:t>
      </w:r>
    </w:p>
    <w:p w14:paraId="0E0FB33B" w14:textId="77777777" w:rsidR="00023111" w:rsidRDefault="00023111" w:rsidP="00023111">
      <w:pPr>
        <w:pStyle w:val="CERbullets"/>
      </w:pPr>
      <w:r>
        <w:t>production of electricity for use on site, reporting this activity will automatically generate the associated activity in EERS which reports the consumption of electricity produced on site</w:t>
      </w:r>
    </w:p>
    <w:p w14:paraId="6903E07D" w14:textId="44E63D6A" w:rsidR="00022667" w:rsidRDefault="00022667" w:rsidP="00022667">
      <w:pPr>
        <w:pStyle w:val="CERbullets"/>
      </w:pPr>
      <w:r>
        <w:t xml:space="preserve">production of electricity for use offsite on a network (if </w:t>
      </w:r>
      <w:r w:rsidR="00AF0F64">
        <w:t xml:space="preserve">the electricity is </w:t>
      </w:r>
      <w:r>
        <w:t>sent to grid)</w:t>
      </w:r>
    </w:p>
    <w:p w14:paraId="30AB30C0" w14:textId="2F8C4C65" w:rsidR="00343037" w:rsidRDefault="00343037" w:rsidP="00022667">
      <w:pPr>
        <w:pStyle w:val="CERbullets"/>
      </w:pPr>
      <w:r>
        <w:t>production of electricity for use offsite not on a network (if the electricity is not sent to grid)</w:t>
      </w:r>
      <w:r w:rsidR="350E7320">
        <w:t>.</w:t>
      </w:r>
    </w:p>
    <w:p w14:paraId="19F53D70" w14:textId="77777777" w:rsidR="00022667" w:rsidRDefault="00022667" w:rsidP="00022667">
      <w:pPr>
        <w:pStyle w:val="CERbullets"/>
        <w:numPr>
          <w:ilvl w:val="0"/>
          <w:numId w:val="0"/>
        </w:numPr>
        <w:ind w:left="360"/>
      </w:pPr>
    </w:p>
    <w:p w14:paraId="7042A682" w14:textId="1EBECBB7" w:rsidR="00022667" w:rsidRDefault="00022667" w:rsidP="00022667">
      <w:pPr>
        <w:pStyle w:val="CERbullets"/>
        <w:numPr>
          <w:ilvl w:val="0"/>
          <w:numId w:val="0"/>
        </w:numPr>
      </w:pPr>
      <w:r>
        <w:t>Alternatively, if you capture landfill biogas and flare it, you need to report</w:t>
      </w:r>
      <w:r w:rsidR="00DD6525">
        <w:t xml:space="preserve"> the following activities</w:t>
      </w:r>
      <w:r>
        <w:t>:</w:t>
      </w:r>
    </w:p>
    <w:p w14:paraId="47FACB9A" w14:textId="77777777" w:rsidR="00022667" w:rsidRPr="001220C8" w:rsidRDefault="00022667" w:rsidP="00022667">
      <w:pPr>
        <w:pStyle w:val="CERbullets"/>
      </w:pPr>
      <w:r w:rsidRPr="001220C8">
        <w:t>energy production for the gas capture</w:t>
      </w:r>
    </w:p>
    <w:p w14:paraId="7B61AEE1" w14:textId="12BE0CBC" w:rsidR="00022667" w:rsidRDefault="00022667" w:rsidP="00022667">
      <w:pPr>
        <w:pStyle w:val="CERbullets"/>
      </w:pPr>
      <w:r>
        <w:t xml:space="preserve">flaring of landfill biogas, selecting </w:t>
      </w:r>
      <w:r w:rsidR="00655254">
        <w:t>‘</w:t>
      </w:r>
      <w:r>
        <w:t>28 – Landfill biogas that is captured for combustion (methane only)</w:t>
      </w:r>
      <w:r w:rsidR="00655254">
        <w:t>’</w:t>
      </w:r>
      <w:r>
        <w:t xml:space="preserve"> so that the energy consumption for this activity is recorded</w:t>
      </w:r>
      <w:r w:rsidR="143B32EB">
        <w:t>.</w:t>
      </w:r>
    </w:p>
    <w:p w14:paraId="6EABD75F" w14:textId="47B7E455" w:rsidR="008465E3" w:rsidRPr="00696816" w:rsidRDefault="008465E3" w:rsidP="00696816">
      <w:pPr>
        <w:pStyle w:val="Heading2"/>
        <w:numPr>
          <w:ilvl w:val="2"/>
          <w:numId w:val="41"/>
        </w:numPr>
        <w:tabs>
          <w:tab w:val="num" w:pos="2160"/>
        </w:tabs>
        <w:ind w:left="720" w:hanging="720"/>
        <w:rPr>
          <w:bCs w:val="0"/>
          <w:szCs w:val="25"/>
        </w:rPr>
      </w:pPr>
      <w:bookmarkStart w:id="323" w:name="_Toc135755804"/>
      <w:bookmarkStart w:id="324" w:name="_Toc139288662"/>
      <w:bookmarkStart w:id="325" w:name="_Toc140137088"/>
      <w:bookmarkStart w:id="326" w:name="_Toc140137160"/>
      <w:bookmarkStart w:id="327" w:name="_Toc140240093"/>
      <w:bookmarkStart w:id="328" w:name="_Toc140657255"/>
      <w:bookmarkStart w:id="329" w:name="_Toc140657330"/>
      <w:bookmarkStart w:id="330" w:name="_Landfill_biogas_measurement"/>
      <w:bookmarkStart w:id="331" w:name="_Ref510533314"/>
      <w:bookmarkStart w:id="332" w:name="_Toc46470573"/>
      <w:bookmarkStart w:id="333" w:name="_Toc46470629"/>
      <w:bookmarkStart w:id="334" w:name="_Toc46911066"/>
      <w:bookmarkStart w:id="335" w:name="_Toc107933663"/>
      <w:bookmarkStart w:id="336" w:name="_Toc206584740"/>
      <w:bookmarkEnd w:id="323"/>
      <w:bookmarkEnd w:id="324"/>
      <w:bookmarkEnd w:id="325"/>
      <w:bookmarkEnd w:id="326"/>
      <w:bookmarkEnd w:id="327"/>
      <w:bookmarkEnd w:id="328"/>
      <w:bookmarkEnd w:id="329"/>
      <w:bookmarkEnd w:id="330"/>
      <w:r w:rsidRPr="00696816">
        <w:rPr>
          <w:bCs w:val="0"/>
          <w:sz w:val="25"/>
          <w:szCs w:val="25"/>
        </w:rPr>
        <w:t>Landfill biogas measurement</w:t>
      </w:r>
      <w:bookmarkEnd w:id="331"/>
      <w:bookmarkEnd w:id="332"/>
      <w:bookmarkEnd w:id="333"/>
      <w:bookmarkEnd w:id="334"/>
      <w:bookmarkEnd w:id="335"/>
      <w:bookmarkEnd w:id="336"/>
    </w:p>
    <w:p w14:paraId="517243EF" w14:textId="77777777" w:rsidR="008465E3" w:rsidRDefault="008465E3" w:rsidP="008465E3">
      <w:pPr>
        <w:pStyle w:val="Heading5"/>
      </w:pPr>
      <w:bookmarkStart w:id="337" w:name="_Toc46470630"/>
      <w:bookmarkStart w:id="338" w:name="_Toc206584741"/>
      <w:r>
        <w:t>How is landfill biogas volume measured?</w:t>
      </w:r>
      <w:bookmarkEnd w:id="337"/>
      <w:bookmarkEnd w:id="338"/>
    </w:p>
    <w:p w14:paraId="27A4FB5F" w14:textId="5B0CD126" w:rsidR="008465E3" w:rsidRDefault="008465E3" w:rsidP="008465E3">
      <w:pPr>
        <w:pStyle w:val="CERbullets"/>
      </w:pPr>
      <w:r>
        <w:t>Methane in landfill biogas must be measured in cubic metres and at standard conditions (STP).</w:t>
      </w:r>
    </w:p>
    <w:p w14:paraId="7F4C334A" w14:textId="77777777" w:rsidR="008465E3" w:rsidRDefault="008465E3" w:rsidP="008465E3">
      <w:r>
        <w:t xml:space="preserve">The selection of the measurement method depends on whether the acquisition of the landfill biogas involves a commercial transaction </w:t>
      </w:r>
      <w:r w:rsidRPr="00F21C32">
        <w:rPr>
          <w:szCs w:val="22"/>
        </w:rPr>
        <w:t>(</w:t>
      </w:r>
      <w:r w:rsidRPr="00712257">
        <w:rPr>
          <w:szCs w:val="22"/>
        </w:rPr>
        <w:t xml:space="preserve">s2.29 </w:t>
      </w:r>
      <w:r>
        <w:rPr>
          <w:szCs w:val="22"/>
        </w:rPr>
        <w:t>NGER Measurement Determination</w:t>
      </w:r>
      <w:r w:rsidRPr="00F21C32">
        <w:rPr>
          <w:szCs w:val="22"/>
        </w:rPr>
        <w:t>), as follows</w:t>
      </w:r>
      <w:r>
        <w:t>:</w:t>
      </w:r>
    </w:p>
    <w:p w14:paraId="29589E89" w14:textId="67488672" w:rsidR="008465E3" w:rsidRDefault="2F45BCB8" w:rsidP="008465E3">
      <w:pPr>
        <w:pStyle w:val="CERbullets"/>
        <w:numPr>
          <w:ilvl w:val="0"/>
          <w:numId w:val="59"/>
        </w:numPr>
        <w:ind w:left="357" w:hanging="357"/>
      </w:pPr>
      <w:r>
        <w:t>i</w:t>
      </w:r>
      <w:r w:rsidR="008465E3">
        <w:t>f the acquisition involves a commercial transaction, either Criterion A, AA or AAA may be used. Normally the landfill biogas manager has a contract with the landfill owner or operator to collect and combust the landfill biogas, without paying for the biogas or involving a direct commercial transaction, so this option is not usual</w:t>
      </w:r>
    </w:p>
    <w:p w14:paraId="47C6C2F6" w14:textId="645AC39D" w:rsidR="008465E3" w:rsidRDefault="400C4145" w:rsidP="008465E3">
      <w:pPr>
        <w:pStyle w:val="CERbullets"/>
        <w:numPr>
          <w:ilvl w:val="0"/>
          <w:numId w:val="59"/>
        </w:numPr>
        <w:ind w:left="357" w:hanging="357"/>
      </w:pPr>
      <w:r>
        <w:t>i</w:t>
      </w:r>
      <w:r w:rsidR="008465E3">
        <w:t>f the acquisition does not involve a commercial transaction, then Criterion AAA or BBB may be used, as described below:</w:t>
      </w:r>
    </w:p>
    <w:p w14:paraId="2F32455D" w14:textId="090F5613" w:rsidR="008465E3" w:rsidRPr="009777A5" w:rsidRDefault="008465E3" w:rsidP="008465E3">
      <w:pPr>
        <w:pStyle w:val="CERbullets"/>
        <w:numPr>
          <w:ilvl w:val="0"/>
          <w:numId w:val="61"/>
        </w:numPr>
      </w:pPr>
      <w:r w:rsidRPr="009777A5">
        <w:t>Criterion AAA: The measurement during the year of a landfill biogas fuel combusted from the operation of the facility. The measurement must be undertaken using appropriate biogas measuring equipment at the point of combustion</w:t>
      </w:r>
      <w:r>
        <w:rPr>
          <w:rStyle w:val="FootnoteReference"/>
        </w:rPr>
        <w:footnoteReference w:id="22"/>
      </w:r>
    </w:p>
    <w:p w14:paraId="369BCD23" w14:textId="77777777" w:rsidR="008465E3" w:rsidRDefault="008465E3" w:rsidP="008465E3">
      <w:pPr>
        <w:pStyle w:val="CERbullets"/>
        <w:numPr>
          <w:ilvl w:val="0"/>
          <w:numId w:val="61"/>
        </w:numPr>
      </w:pPr>
      <w:r w:rsidRPr="009777A5">
        <w:t>Criterion</w:t>
      </w:r>
      <w:r>
        <w:t xml:space="preserve"> BBB: T</w:t>
      </w:r>
      <w:r w:rsidRPr="00387E97">
        <w:t xml:space="preserve">he estimation of </w:t>
      </w:r>
      <w:r>
        <w:t>landfill biogas</w:t>
      </w:r>
      <w:r w:rsidRPr="00387E97">
        <w:t xml:space="preserve"> fuel in accordance with industry practice if the measuring equipment used to estimate consumption of the fuel does not meet the requirements of criterion AAA</w:t>
      </w:r>
      <w:r>
        <w:t>.</w:t>
      </w:r>
    </w:p>
    <w:p w14:paraId="12199514" w14:textId="77777777" w:rsidR="008465E3" w:rsidRDefault="008465E3" w:rsidP="008465E3">
      <w:pPr>
        <w:pStyle w:val="Heading5"/>
      </w:pPr>
      <w:bookmarkStart w:id="339" w:name="_Toc46470631"/>
      <w:bookmarkStart w:id="340" w:name="_Toc206584742"/>
      <w:r w:rsidRPr="007F038B">
        <w:t xml:space="preserve">Measuring landfill </w:t>
      </w:r>
      <w:r>
        <w:t>biogas</w:t>
      </w:r>
      <w:r w:rsidRPr="007F038B">
        <w:t xml:space="preserve"> using Criterion AAA</w:t>
      </w:r>
      <w:bookmarkEnd w:id="339"/>
      <w:bookmarkEnd w:id="340"/>
    </w:p>
    <w:p w14:paraId="7A78E02D" w14:textId="77777777" w:rsidR="008465E3" w:rsidRDefault="008465E3" w:rsidP="008465E3">
      <w:pPr>
        <w:pStyle w:val="CERbullets"/>
      </w:pPr>
      <w:r>
        <w:t xml:space="preserve">Separate flow meters are normally installed for flares and combustion devices (including engines/generators used to produce electricity). These are normally installed at the point of combustion. </w:t>
      </w:r>
    </w:p>
    <w:p w14:paraId="0A3D1C3B" w14:textId="58007DAF" w:rsidR="008465E3" w:rsidRPr="00F21C32" w:rsidRDefault="008465E3" w:rsidP="008465E3">
      <w:pPr>
        <w:pStyle w:val="CERbullets"/>
      </w:pPr>
      <w:r>
        <w:t>Flow meter accuracy is specified for orifice plate meters only (s2.31 NGER Measurement Determination), based on the maximum daily quantity of biogas combusted (s2.31(4) NGER Measurement Determination). There are other equipment standards that apply to gase</w:t>
      </w:r>
      <w:r w:rsidR="003D1536">
        <w:t>ous fuels</w:t>
      </w:r>
      <w:r w:rsidR="00B2757B">
        <w:t>, including landfill biogas</w:t>
      </w:r>
      <w:r>
        <w:t xml:space="preserve"> (s2.32 NGER Measurement Determination) and to different types of flow meters:</w:t>
      </w:r>
    </w:p>
    <w:p w14:paraId="6570BCE7" w14:textId="40B682AD" w:rsidR="008465E3" w:rsidRPr="00AF7A53" w:rsidRDefault="75B20E9F" w:rsidP="008465E3">
      <w:pPr>
        <w:pStyle w:val="CERbullets"/>
      </w:pPr>
      <w:r>
        <w:t>CER</w:t>
      </w:r>
      <w:r w:rsidR="008465E3">
        <w:t xml:space="preserve"> expects that the flow metering equipment should meet the accuracy requirements specified (s2.32</w:t>
      </w:r>
      <w:r w:rsidR="00C41FB5">
        <w:t>–</w:t>
      </w:r>
      <w:r w:rsidR="008465E3">
        <w:t xml:space="preserve">2.37 NGER Measurement Determination) </w:t>
      </w:r>
    </w:p>
    <w:p w14:paraId="310BCFF9" w14:textId="34BFFB5E" w:rsidR="008465E3" w:rsidRPr="00127774" w:rsidRDefault="06096C2D" w:rsidP="008465E3">
      <w:pPr>
        <w:pStyle w:val="CERbullets"/>
      </w:pPr>
      <w:r>
        <w:t>e</w:t>
      </w:r>
      <w:r w:rsidR="008465E3">
        <w:t xml:space="preserve">quipment standards are only specified for orifice plate, </w:t>
      </w:r>
      <w:r w:rsidR="00866BEA">
        <w:t>turbine,</w:t>
      </w:r>
      <w:r w:rsidR="008465E3">
        <w:t xml:space="preserve"> and rotary type meters. Equipment standards are not specified for other types of flowmeters commonly used for landfill biogas such as mass flow meters. Flow meters, where gas combusted is greater than 3500 gigajoules per day, should have +/- 1.5% accuracy.</w:t>
      </w:r>
    </w:p>
    <w:p w14:paraId="2D364612" w14:textId="77777777" w:rsidR="008465E3" w:rsidRPr="007F038B" w:rsidRDefault="008465E3" w:rsidP="008465E3">
      <w:pPr>
        <w:pStyle w:val="Heading5"/>
      </w:pPr>
      <w:bookmarkStart w:id="341" w:name="_Toc46470632"/>
      <w:bookmarkStart w:id="342" w:name="_Toc206584743"/>
      <w:r w:rsidRPr="007F038B">
        <w:t xml:space="preserve">Measuring </w:t>
      </w:r>
      <w:r>
        <w:t>landfill biogas using Criterion BBB</w:t>
      </w:r>
      <w:bookmarkEnd w:id="341"/>
      <w:bookmarkEnd w:id="342"/>
    </w:p>
    <w:p w14:paraId="162AE660" w14:textId="6A631E11" w:rsidR="008465E3" w:rsidRDefault="008465E3" w:rsidP="008465E3">
      <w:pPr>
        <w:pStyle w:val="CERbullets"/>
      </w:pPr>
      <w:r>
        <w:t xml:space="preserve">Criterion BBB may be used where the metering equipment does not meet the accuracy requirements of criterion AAA. In addition, if landfill biogas is combusted to produce electricity, then the volume of landfill biogas may be </w:t>
      </w:r>
      <w:proofErr w:type="gramStart"/>
      <w:r>
        <w:t>back-calculated</w:t>
      </w:r>
      <w:proofErr w:type="gramEnd"/>
      <w:r>
        <w:t xml:space="preserve"> from the electricity produced and an engine electricity efficiency (manufacturer’s specification or default of 36%) and the energy content of landfill biogas (2.38(2) NGER Measurement Determination). In this case, the energy content factor for </w:t>
      </w:r>
      <w:r w:rsidRPr="5FC95076">
        <w:rPr>
          <w:i/>
          <w:iCs/>
        </w:rPr>
        <w:t>28. Landfill biogas that is captured for combustion (methane only)</w:t>
      </w:r>
      <w:r>
        <w:t>, from Schedule 1 of the NGER Measurement Determination is the applicable fuel.</w:t>
      </w:r>
    </w:p>
    <w:p w14:paraId="06D4AF72" w14:textId="2FA59FAD" w:rsidR="008465E3" w:rsidRDefault="008465E3" w:rsidP="00141C46">
      <w:pPr>
        <w:spacing w:after="0"/>
      </w:pPr>
      <w:r>
        <w:t>The requirements for criterion AAA and criterion BBB are summarised in</w:t>
      </w:r>
      <w:r w:rsidR="00782C05">
        <w:t xml:space="preserve"> </w:t>
      </w:r>
      <w:r w:rsidR="00782C05">
        <w:fldChar w:fldCharType="begin"/>
      </w:r>
      <w:r w:rsidR="00782C05">
        <w:instrText xml:space="preserve"> REF _Ref199494256 \h </w:instrText>
      </w:r>
      <w:r w:rsidR="00782C05">
        <w:fldChar w:fldCharType="separate"/>
      </w:r>
      <w:r w:rsidR="00103C6F">
        <w:t xml:space="preserve">Table </w:t>
      </w:r>
      <w:r w:rsidR="00103C6F">
        <w:rPr>
          <w:noProof/>
        </w:rPr>
        <w:t>4</w:t>
      </w:r>
      <w:r w:rsidR="00782C05">
        <w:fldChar w:fldCharType="end"/>
      </w:r>
      <w:r>
        <w:t>.</w:t>
      </w:r>
    </w:p>
    <w:p w14:paraId="285B4F3B" w14:textId="000B50AA" w:rsidR="008465E3" w:rsidRDefault="008465E3" w:rsidP="008465E3">
      <w:pPr>
        <w:spacing w:after="0"/>
        <w:rPr>
          <w:i/>
          <w:iCs/>
          <w:color w:val="454743" w:themeColor="text2"/>
          <w:sz w:val="18"/>
          <w:szCs w:val="18"/>
        </w:rPr>
      </w:pPr>
      <w:bookmarkStart w:id="343" w:name="_Ref513609544"/>
    </w:p>
    <w:p w14:paraId="51FB415B" w14:textId="528D3D39" w:rsidR="008465E3" w:rsidRPr="00712257" w:rsidRDefault="008465E3" w:rsidP="008465E3">
      <w:pPr>
        <w:pStyle w:val="Caption"/>
      </w:pPr>
      <w:bookmarkStart w:id="344" w:name="_Ref199494256"/>
      <w:r>
        <w:t xml:space="preserve">Table </w:t>
      </w:r>
      <w:r>
        <w:rPr>
          <w:noProof/>
        </w:rPr>
        <w:fldChar w:fldCharType="begin"/>
      </w:r>
      <w:r>
        <w:rPr>
          <w:noProof/>
        </w:rPr>
        <w:instrText xml:space="preserve"> SEQ Table \* ARABIC </w:instrText>
      </w:r>
      <w:r>
        <w:rPr>
          <w:noProof/>
        </w:rPr>
        <w:fldChar w:fldCharType="separate"/>
      </w:r>
      <w:r w:rsidR="00103C6F">
        <w:rPr>
          <w:noProof/>
        </w:rPr>
        <w:t>4</w:t>
      </w:r>
      <w:r>
        <w:rPr>
          <w:noProof/>
        </w:rPr>
        <w:fldChar w:fldCharType="end"/>
      </w:r>
      <w:bookmarkEnd w:id="343"/>
      <w:bookmarkEnd w:id="344"/>
      <w:r>
        <w:t xml:space="preserve"> - Landfill biogas combusted</w:t>
      </w:r>
      <w:r w:rsidR="00B579F7">
        <w:t>.</w:t>
      </w:r>
    </w:p>
    <w:tbl>
      <w:tblPr>
        <w:tblStyle w:val="CERTable"/>
        <w:tblW w:w="5000" w:type="pct"/>
        <w:tblLook w:val="04A0" w:firstRow="1" w:lastRow="0" w:firstColumn="1" w:lastColumn="0" w:noHBand="0" w:noVBand="1"/>
      </w:tblPr>
      <w:tblGrid>
        <w:gridCol w:w="1171"/>
        <w:gridCol w:w="4283"/>
        <w:gridCol w:w="4286"/>
      </w:tblGrid>
      <w:tr w:rsidR="008465E3" w:rsidRPr="00F616F0" w14:paraId="5EE14BE5" w14:textId="77777777" w:rsidTr="00030A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9" w:type="pct"/>
          </w:tcPr>
          <w:p w14:paraId="2F071F5E" w14:textId="77777777" w:rsidR="008465E3" w:rsidRPr="00696816" w:rsidRDefault="008465E3" w:rsidP="00696816">
            <w:r w:rsidRPr="00696816">
              <w:t>Parameter</w:t>
            </w:r>
          </w:p>
        </w:tc>
        <w:tc>
          <w:tcPr>
            <w:tcW w:w="2200" w:type="pct"/>
          </w:tcPr>
          <w:p w14:paraId="3F4B34C9" w14:textId="77777777" w:rsidR="008465E3" w:rsidRPr="00696816" w:rsidRDefault="008465E3" w:rsidP="00696816">
            <w:pPr>
              <w:cnfStyle w:val="100000000000" w:firstRow="1" w:lastRow="0" w:firstColumn="0" w:lastColumn="0" w:oddVBand="0" w:evenVBand="0" w:oddHBand="0" w:evenHBand="0" w:firstRowFirstColumn="0" w:firstRowLastColumn="0" w:lastRowFirstColumn="0" w:lastRowLastColumn="0"/>
            </w:pPr>
            <w:r w:rsidRPr="00696816">
              <w:t>Definition</w:t>
            </w:r>
          </w:p>
        </w:tc>
        <w:tc>
          <w:tcPr>
            <w:tcW w:w="2201" w:type="pct"/>
          </w:tcPr>
          <w:p w14:paraId="4334E27A" w14:textId="77777777" w:rsidR="008465E3" w:rsidRPr="00696816" w:rsidRDefault="008465E3" w:rsidP="00696816">
            <w:pPr>
              <w:cnfStyle w:val="100000000000" w:firstRow="1" w:lastRow="0" w:firstColumn="0" w:lastColumn="0" w:oddVBand="0" w:evenVBand="0" w:oddHBand="0" w:evenHBand="0" w:firstRowFirstColumn="0" w:firstRowLastColumn="0" w:lastRowFirstColumn="0" w:lastRowLastColumn="0"/>
            </w:pPr>
            <w:r w:rsidRPr="00696816">
              <w:t>How to measure it</w:t>
            </w:r>
          </w:p>
        </w:tc>
      </w:tr>
      <w:tr w:rsidR="008465E3" w:rsidRPr="008B4C8C" w14:paraId="01E9B3C2" w14:textId="77777777" w:rsidTr="00D5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14:paraId="04296769" w14:textId="77777777" w:rsidR="008465E3" w:rsidRPr="00696816" w:rsidRDefault="008465E3" w:rsidP="00696816">
            <w:proofErr w:type="spellStart"/>
            <w:r w:rsidRPr="00696816">
              <w:t>Qcap</w:t>
            </w:r>
            <w:proofErr w:type="spellEnd"/>
          </w:p>
        </w:tc>
        <w:tc>
          <w:tcPr>
            <w:tcW w:w="2200" w:type="pct"/>
          </w:tcPr>
          <w:p w14:paraId="4370EB1B"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Volume of methane in landfill biogas captured for combustion in m3 at STP.</w:t>
            </w:r>
          </w:p>
          <w:p w14:paraId="5DF83AFB"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 xml:space="preserve">Combustion occurs at the landfill and does not include landfill biogas flared (single facility as shown in Reporting Obligation case study 1 and 2, see </w:t>
            </w:r>
            <w:hyperlink w:anchor="_Landfill_waste_activities" w:history="1">
              <w:r w:rsidRPr="00696816">
                <w:rPr>
                  <w:rStyle w:val="Hyperlink"/>
                </w:rPr>
                <w:t>chapter 2.1.1</w:t>
              </w:r>
            </w:hyperlink>
            <w:r w:rsidRPr="00696816">
              <w:t xml:space="preserve"> of this guideline).</w:t>
            </w:r>
          </w:p>
          <w:p w14:paraId="16FB96AA"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proofErr w:type="spellStart"/>
            <w:r w:rsidRPr="00696816">
              <w:t>Qcap</w:t>
            </w:r>
            <w:proofErr w:type="spellEnd"/>
            <w:r w:rsidRPr="00696816">
              <w:t xml:space="preserve"> is usually combustion for useful energy e.g. electricity generation.</w:t>
            </w:r>
          </w:p>
        </w:tc>
        <w:tc>
          <w:tcPr>
            <w:tcW w:w="2201" w:type="pct"/>
          </w:tcPr>
          <w:p w14:paraId="4CCFA550" w14:textId="441B2641"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Direct measurement using systems in accordance with s2.31</w:t>
            </w:r>
            <w:r w:rsidR="00071C3C">
              <w:t>–</w:t>
            </w:r>
            <w:r w:rsidRPr="00696816">
              <w:t>2.37 (criterion AAA), or</w:t>
            </w:r>
          </w:p>
          <w:p w14:paraId="5505D8AF"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 xml:space="preserve">Direct measurement using industry practice in accordance with s2.38(1) (criterion BBB), or </w:t>
            </w:r>
          </w:p>
          <w:p w14:paraId="5C569D9F"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Derivation from electricity generated from combustion of landfill biogas, and using the energy content, in accordance with s2.38(2) (criterion BBB).</w:t>
            </w:r>
          </w:p>
        </w:tc>
      </w:tr>
      <w:tr w:rsidR="008465E3" w:rsidRPr="008B4C8C" w14:paraId="0574A5AB" w14:textId="77777777" w:rsidTr="00D5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14:paraId="7DA1C887" w14:textId="77777777" w:rsidR="008465E3" w:rsidRPr="00696816" w:rsidRDefault="008465E3" w:rsidP="00696816">
            <w:proofErr w:type="spellStart"/>
            <w:r w:rsidRPr="00696816">
              <w:t>Qflared</w:t>
            </w:r>
            <w:proofErr w:type="spellEnd"/>
          </w:p>
        </w:tc>
        <w:tc>
          <w:tcPr>
            <w:tcW w:w="2200" w:type="pct"/>
          </w:tcPr>
          <w:p w14:paraId="4296E5F2" w14:textId="77777777"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Volume of methane in landfill biogas flared in m3 at STP.</w:t>
            </w:r>
          </w:p>
          <w:p w14:paraId="32004BE8" w14:textId="77777777"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 xml:space="preserve">Flaring occurs at the landfill (single facility as shown in Reporting Obligation case study 1 and 2, see </w:t>
            </w:r>
            <w:hyperlink w:anchor="_Landfill_waste_activities" w:history="1">
              <w:r w:rsidRPr="00696816">
                <w:rPr>
                  <w:rStyle w:val="Hyperlink"/>
                </w:rPr>
                <w:t>chapter 2.1.1</w:t>
              </w:r>
            </w:hyperlink>
            <w:r w:rsidRPr="00696816">
              <w:t xml:space="preserve"> of this guideline).</w:t>
            </w:r>
          </w:p>
        </w:tc>
        <w:tc>
          <w:tcPr>
            <w:tcW w:w="2201" w:type="pct"/>
          </w:tcPr>
          <w:p w14:paraId="506CD8B3" w14:textId="60977509"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Direct measurement using systems in accordance with s2.31</w:t>
            </w:r>
            <w:r w:rsidR="00071C3C">
              <w:t>–</w:t>
            </w:r>
            <w:r w:rsidRPr="00696816">
              <w:t>2.37 (criterion AAA), or</w:t>
            </w:r>
          </w:p>
          <w:p w14:paraId="7AC2278F" w14:textId="77777777" w:rsidR="008465E3" w:rsidRPr="00696816" w:rsidRDefault="008465E3" w:rsidP="00696816">
            <w:pPr>
              <w:cnfStyle w:val="000000010000" w:firstRow="0" w:lastRow="0" w:firstColumn="0" w:lastColumn="0" w:oddVBand="0" w:evenVBand="0" w:oddHBand="0" w:evenHBand="1" w:firstRowFirstColumn="0" w:firstRowLastColumn="0" w:lastRowFirstColumn="0" w:lastRowLastColumn="0"/>
            </w:pPr>
            <w:r w:rsidRPr="00696816">
              <w:t>Direct measurement using systems which comply with s2.38(1) (criterion BBB).</w:t>
            </w:r>
          </w:p>
        </w:tc>
      </w:tr>
      <w:tr w:rsidR="008465E3" w:rsidRPr="008B4C8C" w14:paraId="713E8CA9" w14:textId="77777777" w:rsidTr="00D5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Borders>
              <w:bottom w:val="single" w:sz="4" w:space="0" w:color="FCBA5C" w:themeColor="accent2"/>
            </w:tcBorders>
          </w:tcPr>
          <w:p w14:paraId="67044964" w14:textId="77777777" w:rsidR="008465E3" w:rsidRPr="00696816" w:rsidRDefault="008465E3" w:rsidP="00696816">
            <w:proofErr w:type="spellStart"/>
            <w:r w:rsidRPr="00696816">
              <w:t>Qtr</w:t>
            </w:r>
            <w:proofErr w:type="spellEnd"/>
          </w:p>
        </w:tc>
        <w:tc>
          <w:tcPr>
            <w:tcW w:w="2200" w:type="pct"/>
            <w:tcBorders>
              <w:bottom w:val="single" w:sz="4" w:space="0" w:color="FCBA5C" w:themeColor="accent2"/>
            </w:tcBorders>
          </w:tcPr>
          <w:p w14:paraId="2A806AFB"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Volume of methane in landfill biogas transferred out of a landfill in m3 at STP</w:t>
            </w:r>
          </w:p>
          <w:p w14:paraId="1B94D702"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 xml:space="preserve">Includes landfill biogas flared or combusted outside of the landfill (at a separate facility as shown in Reporting Obligation case study 3 and 4, see </w:t>
            </w:r>
            <w:hyperlink w:anchor="_Landfill_operations_and" w:history="1">
              <w:r w:rsidRPr="00696816">
                <w:rPr>
                  <w:rStyle w:val="Hyperlink"/>
                </w:rPr>
                <w:t>chapter 2.1.2</w:t>
              </w:r>
            </w:hyperlink>
            <w:r w:rsidRPr="00696816">
              <w:t xml:space="preserve"> of this guideline).</w:t>
            </w:r>
          </w:p>
        </w:tc>
        <w:tc>
          <w:tcPr>
            <w:tcW w:w="2201" w:type="pct"/>
            <w:tcBorders>
              <w:bottom w:val="single" w:sz="4" w:space="0" w:color="FCBA5C" w:themeColor="accent2"/>
            </w:tcBorders>
          </w:tcPr>
          <w:p w14:paraId="38092791" w14:textId="05DF2312"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Direct measurement using systems in accordance with s2.31</w:t>
            </w:r>
            <w:r w:rsidR="004A060C">
              <w:t>–</w:t>
            </w:r>
            <w:r w:rsidRPr="00696816">
              <w:t>2.37 (criterion AAA), or</w:t>
            </w:r>
          </w:p>
          <w:p w14:paraId="523FB639" w14:textId="77777777" w:rsidR="008465E3" w:rsidRPr="00696816" w:rsidRDefault="008465E3" w:rsidP="00696816">
            <w:pPr>
              <w:cnfStyle w:val="000000100000" w:firstRow="0" w:lastRow="0" w:firstColumn="0" w:lastColumn="0" w:oddVBand="0" w:evenVBand="0" w:oddHBand="1" w:evenHBand="0" w:firstRowFirstColumn="0" w:firstRowLastColumn="0" w:lastRowFirstColumn="0" w:lastRowLastColumn="0"/>
            </w:pPr>
            <w:r w:rsidRPr="00696816">
              <w:t>Direct measurement using systems which comply with s2.38(1) (criterion BBB).</w:t>
            </w:r>
          </w:p>
        </w:tc>
      </w:tr>
    </w:tbl>
    <w:p w14:paraId="07A71513" w14:textId="77777777" w:rsidR="008465E3" w:rsidRDefault="008465E3" w:rsidP="008465E3">
      <w:pPr>
        <w:pStyle w:val="Heading5"/>
      </w:pPr>
      <w:bookmarkStart w:id="345" w:name="_Toc46470633"/>
      <w:bookmarkStart w:id="346" w:name="_Toc206584744"/>
      <w:r>
        <w:t>How is methane in landfill biogas volume measured?</w:t>
      </w:r>
      <w:bookmarkEnd w:id="345"/>
      <w:bookmarkEnd w:id="346"/>
    </w:p>
    <w:p w14:paraId="2FE0401D" w14:textId="77777777" w:rsidR="008465E3" w:rsidRDefault="008465E3" w:rsidP="008465E3">
      <w:pPr>
        <w:pStyle w:val="CERbullets"/>
      </w:pPr>
      <w:proofErr w:type="spellStart"/>
      <w:r>
        <w:t>Q</w:t>
      </w:r>
      <w:r w:rsidRPr="5FC95076">
        <w:rPr>
          <w:sz w:val="28"/>
          <w:szCs w:val="28"/>
          <w:vertAlign w:val="subscript"/>
        </w:rPr>
        <w:t>cap</w:t>
      </w:r>
      <w:proofErr w:type="spellEnd"/>
      <w:r w:rsidRPr="5FC95076">
        <w:rPr>
          <w:sz w:val="28"/>
          <w:szCs w:val="28"/>
        </w:rPr>
        <w:t>,</w:t>
      </w:r>
      <w:r>
        <w:t xml:space="preserve"> </w:t>
      </w:r>
      <w:proofErr w:type="spellStart"/>
      <w:r>
        <w:t>Q</w:t>
      </w:r>
      <w:r w:rsidRPr="5FC95076">
        <w:rPr>
          <w:sz w:val="28"/>
          <w:szCs w:val="28"/>
          <w:vertAlign w:val="subscript"/>
        </w:rPr>
        <w:t>flared</w:t>
      </w:r>
      <w:proofErr w:type="spellEnd"/>
      <w:r>
        <w:t xml:space="preserve"> and </w:t>
      </w:r>
      <w:proofErr w:type="spellStart"/>
      <w:r>
        <w:t>Q</w:t>
      </w:r>
      <w:r w:rsidRPr="5FC95076">
        <w:rPr>
          <w:sz w:val="28"/>
          <w:szCs w:val="28"/>
          <w:vertAlign w:val="subscript"/>
        </w:rPr>
        <w:t>tr</w:t>
      </w:r>
      <w:proofErr w:type="spellEnd"/>
      <w:r>
        <w:t xml:space="preserve"> is the methane quantity in landfill biogas only (and equals the landfill biogas quantity x methane content measured as a proportion of total gas volume). </w:t>
      </w:r>
    </w:p>
    <w:p w14:paraId="49085394" w14:textId="1C500EFE" w:rsidR="008465E3" w:rsidRDefault="008465E3" w:rsidP="008465E3">
      <w:pPr>
        <w:pStyle w:val="CERbullets"/>
      </w:pPr>
      <w:r>
        <w:t xml:space="preserve">Methane content may be measured online (such as by a gas chromatograph or infrared analyser) or by laboratory analysis of representative samples. Methane gas analysers are usually installed since they are required for process control and efficient operation of engines/generators. Standards are not specified for measuring methane content in landfill </w:t>
      </w:r>
      <w:r w:rsidR="007A7935">
        <w:t>biogas;</w:t>
      </w:r>
      <w:r>
        <w:t xml:space="preserve"> however, it is expected that landfill biogas composition should be measured in line with the general requirements described in s1.13 and s2.23 of the NGER Measurement Determination:</w:t>
      </w:r>
    </w:p>
    <w:p w14:paraId="5F7B33B3" w14:textId="19B676A6" w:rsidR="008465E3" w:rsidRPr="00CB3B0D" w:rsidRDefault="008465E3" w:rsidP="00D515D4">
      <w:pPr>
        <w:pStyle w:val="CERbullets"/>
        <w:numPr>
          <w:ilvl w:val="1"/>
          <w:numId w:val="43"/>
        </w:numPr>
      </w:pPr>
      <w:bookmarkStart w:id="347" w:name="_Hlk107843816"/>
      <w:r>
        <w:t xml:space="preserve">a sample should be derived from a composite of amounts of the landfill biogas </w:t>
      </w:r>
    </w:p>
    <w:p w14:paraId="147B3930" w14:textId="265BF181" w:rsidR="008465E3" w:rsidRPr="00D515D4" w:rsidRDefault="008465E3" w:rsidP="00D515D4">
      <w:pPr>
        <w:pStyle w:val="CERbullets"/>
        <w:numPr>
          <w:ilvl w:val="1"/>
          <w:numId w:val="43"/>
        </w:numPr>
      </w:pPr>
      <w:r w:rsidRPr="00D515D4">
        <w:t xml:space="preserve">samples must be collected on enough occasions to produce a representative sample (minimum monthly) </w:t>
      </w:r>
      <w:bookmarkEnd w:id="347"/>
    </w:p>
    <w:p w14:paraId="564DB423" w14:textId="7D703C99" w:rsidR="008465E3" w:rsidRPr="00D515D4" w:rsidRDefault="008465E3" w:rsidP="00D515D4">
      <w:pPr>
        <w:pStyle w:val="CERbullets"/>
        <w:numPr>
          <w:ilvl w:val="1"/>
          <w:numId w:val="43"/>
        </w:numPr>
      </w:pPr>
      <w:r w:rsidRPr="00D515D4">
        <w:t>samples must be free of bias so that any estimates are neither over nor under-estimates of the true value</w:t>
      </w:r>
    </w:p>
    <w:p w14:paraId="7E048A6A" w14:textId="5C510D47" w:rsidR="008465E3" w:rsidRPr="00D515D4" w:rsidRDefault="008465E3" w:rsidP="00D515D4">
      <w:pPr>
        <w:pStyle w:val="CERbullets"/>
        <w:numPr>
          <w:ilvl w:val="1"/>
          <w:numId w:val="43"/>
        </w:numPr>
      </w:pPr>
      <w:r w:rsidRPr="00D515D4">
        <w:t>the value obtained from the samples must only be used for the reporting period for which it was intended to be representative</w:t>
      </w:r>
      <w:r w:rsidR="00F80494" w:rsidRPr="00D515D4">
        <w:t>.</w:t>
      </w:r>
    </w:p>
    <w:p w14:paraId="0F3EED56" w14:textId="2C774F49" w:rsidR="008465E3" w:rsidRDefault="5956F7D6" w:rsidP="008465E3">
      <w:pPr>
        <w:pStyle w:val="CERbullets"/>
      </w:pPr>
      <w:r>
        <w:t>o</w:t>
      </w:r>
      <w:r w:rsidR="008465E3">
        <w:t>ccasionally there may be no methane analyser for a flare. If methane content is not measured, the methane content of landfill biogas can be estimated as 50% (industry practice default).</w:t>
      </w:r>
    </w:p>
    <w:p w14:paraId="7C23B436" w14:textId="513E1890" w:rsidR="008465E3" w:rsidRDefault="008465E3" w:rsidP="00696816">
      <w:pPr>
        <w:pStyle w:val="Heading2"/>
        <w:numPr>
          <w:ilvl w:val="1"/>
          <w:numId w:val="41"/>
        </w:numPr>
        <w:tabs>
          <w:tab w:val="num" w:pos="1440"/>
        </w:tabs>
        <w:ind w:left="720" w:hanging="720"/>
      </w:pPr>
      <w:bookmarkStart w:id="348" w:name="_Hlk107330307"/>
      <w:bookmarkStart w:id="349" w:name="_Toc46470574"/>
      <w:bookmarkStart w:id="350" w:name="_Toc46470634"/>
      <w:bookmarkStart w:id="351" w:name="_Toc107933664"/>
      <w:bookmarkStart w:id="352" w:name="_Ref199495652"/>
      <w:bookmarkStart w:id="353" w:name="_Toc206584745"/>
      <w:r>
        <w:t>Estimation of legacy and non-legacy waste</w:t>
      </w:r>
      <w:bookmarkEnd w:id="348"/>
      <w:bookmarkEnd w:id="349"/>
      <w:bookmarkEnd w:id="350"/>
      <w:r>
        <w:t xml:space="preserve"> emissions</w:t>
      </w:r>
      <w:bookmarkEnd w:id="351"/>
      <w:bookmarkEnd w:id="352"/>
      <w:bookmarkEnd w:id="353"/>
    </w:p>
    <w:p w14:paraId="00C56FC3" w14:textId="564122C7" w:rsidR="008465E3" w:rsidRDefault="008465E3" w:rsidP="00D54AEE">
      <w:pPr>
        <w:spacing w:before="240"/>
        <w:rPr>
          <w:szCs w:val="22"/>
        </w:rPr>
      </w:pPr>
      <w:r>
        <w:rPr>
          <w:bCs/>
          <w:iCs/>
          <w:szCs w:val="22"/>
        </w:rPr>
        <w:t>L</w:t>
      </w:r>
      <w:r w:rsidRPr="00A1564D">
        <w:rPr>
          <w:bCs/>
          <w:iCs/>
          <w:szCs w:val="22"/>
        </w:rPr>
        <w:t>egacy waste</w:t>
      </w:r>
      <w:r>
        <w:rPr>
          <w:b/>
          <w:bCs/>
          <w:i/>
          <w:iCs/>
          <w:szCs w:val="22"/>
        </w:rPr>
        <w:t xml:space="preserve"> </w:t>
      </w:r>
      <w:r>
        <w:rPr>
          <w:szCs w:val="22"/>
        </w:rPr>
        <w:t xml:space="preserve">means waste deposited at a landfill before 1 July 2016. </w:t>
      </w:r>
      <w:r>
        <w:rPr>
          <w:bCs/>
          <w:iCs/>
          <w:szCs w:val="22"/>
        </w:rPr>
        <w:t>N</w:t>
      </w:r>
      <w:r w:rsidRPr="00A1564D">
        <w:rPr>
          <w:bCs/>
          <w:iCs/>
          <w:szCs w:val="22"/>
        </w:rPr>
        <w:t>on-legacy waste</w:t>
      </w:r>
      <w:r>
        <w:rPr>
          <w:b/>
          <w:bCs/>
          <w:i/>
          <w:iCs/>
          <w:szCs w:val="22"/>
        </w:rPr>
        <w:t xml:space="preserve"> </w:t>
      </w:r>
      <w:r>
        <w:rPr>
          <w:szCs w:val="22"/>
        </w:rPr>
        <w:t xml:space="preserve">means waste deposited at a landfill on or after 1 July 2016. </w:t>
      </w:r>
    </w:p>
    <w:p w14:paraId="315D2DEF" w14:textId="61239D64" w:rsidR="008465E3" w:rsidRDefault="008465E3" w:rsidP="008465E3">
      <w:r>
        <w:t>S</w:t>
      </w:r>
      <w:r w:rsidR="001820A3">
        <w:t>ubs</w:t>
      </w:r>
      <w:r>
        <w:t>ection 5.3(4) of the NGER Measurement Determination stipulates that i</w:t>
      </w:r>
      <w:r w:rsidRPr="00C82736">
        <w:t>f the total amount of scope 1 emissions from the operation of the facility during the year is more than 100</w:t>
      </w:r>
      <w:r>
        <w:t>,</w:t>
      </w:r>
      <w:r w:rsidRPr="00C82736">
        <w:t>000</w:t>
      </w:r>
      <w:r w:rsidR="009B3B39">
        <w:t> </w:t>
      </w:r>
      <w:r w:rsidRPr="00C82736">
        <w:t>tonnes</w:t>
      </w:r>
      <w:r w:rsidR="009B3B39">
        <w:t> </w:t>
      </w:r>
      <w:r w:rsidRPr="00C82736">
        <w:t>CO</w:t>
      </w:r>
      <w:r>
        <w:rPr>
          <w:vertAlign w:val="subscript"/>
        </w:rPr>
        <w:t>2</w:t>
      </w:r>
      <w:r w:rsidRPr="00C82736">
        <w:t>-e</w:t>
      </w:r>
      <w:r>
        <w:t xml:space="preserve">, reporters are required to separately estimate legacy and non-legacy landfill waste emissions in accordance with Division 5.2.7 of the NGER Measurement Determination. In this case the reportable MTBIs from Part 6 of Schedule 4 of the NGER Measurement Determination include: </w:t>
      </w:r>
    </w:p>
    <w:p w14:paraId="5EB7F61A" w14:textId="77777777" w:rsidR="008465E3" w:rsidRPr="00F839A1" w:rsidRDefault="008465E3" w:rsidP="008465E3">
      <w:pPr>
        <w:pStyle w:val="CERbullets"/>
        <w:rPr>
          <w:color w:val="000000" w:themeColor="text1"/>
          <w:lang w:eastAsia="en-AU"/>
        </w:rPr>
      </w:pPr>
      <w:bookmarkStart w:id="354" w:name="_Hlk107844034"/>
      <w:r w:rsidRPr="5FC95076">
        <w:rPr>
          <w:color w:val="000000" w:themeColor="text1"/>
          <w:lang w:eastAsia="en-AU"/>
        </w:rPr>
        <w:t>legacy emissions from the decomposition of waste</w:t>
      </w:r>
      <w:bookmarkEnd w:id="354"/>
    </w:p>
    <w:p w14:paraId="52692557" w14:textId="77777777" w:rsidR="008465E3" w:rsidRPr="00D5303E" w:rsidRDefault="008465E3" w:rsidP="008465E3">
      <w:pPr>
        <w:pStyle w:val="CERbullets"/>
      </w:pPr>
      <w:r>
        <w:t>emissions, other than legacy emissions, from the decomposition of waste</w:t>
      </w:r>
    </w:p>
    <w:p w14:paraId="26CA4D54" w14:textId="77777777" w:rsidR="008465E3" w:rsidRDefault="008465E3" w:rsidP="008465E3">
      <w:pPr>
        <w:pStyle w:val="CERbullets"/>
      </w:pPr>
      <w:r>
        <w:t>the tonnes of methane (CO</w:t>
      </w:r>
      <w:r w:rsidRPr="5FC95076">
        <w:rPr>
          <w:vertAlign w:val="subscript"/>
        </w:rPr>
        <w:t>2</w:t>
      </w:r>
      <w:r>
        <w:t>-e) captured for combustion that are legacy emissions</w:t>
      </w:r>
    </w:p>
    <w:p w14:paraId="3A05575F" w14:textId="77777777" w:rsidR="008465E3" w:rsidRDefault="008465E3" w:rsidP="008465E3">
      <w:pPr>
        <w:pStyle w:val="CERbullets"/>
      </w:pPr>
      <w:r>
        <w:t>the tonnes of methane (CO</w:t>
      </w:r>
      <w:r w:rsidRPr="5FC95076">
        <w:rPr>
          <w:vertAlign w:val="subscript"/>
        </w:rPr>
        <w:t>2</w:t>
      </w:r>
      <w:r>
        <w:t>-e) captured for combustion that are not legacy emissions</w:t>
      </w:r>
    </w:p>
    <w:p w14:paraId="79F5B8C4" w14:textId="77777777" w:rsidR="008465E3" w:rsidRDefault="008465E3" w:rsidP="008465E3">
      <w:pPr>
        <w:pStyle w:val="CERbullets"/>
      </w:pPr>
      <w:r>
        <w:t>the tonnes of methane (CO</w:t>
      </w:r>
      <w:r w:rsidRPr="5FC95076">
        <w:rPr>
          <w:vertAlign w:val="subscript"/>
        </w:rPr>
        <w:t>2</w:t>
      </w:r>
      <w:r>
        <w:t>-e) captured and transferred offsite that are legacy emissions</w:t>
      </w:r>
    </w:p>
    <w:p w14:paraId="62BE2E90" w14:textId="77777777" w:rsidR="008465E3" w:rsidRDefault="008465E3" w:rsidP="008465E3">
      <w:pPr>
        <w:pStyle w:val="CERbullets"/>
      </w:pPr>
      <w:r>
        <w:t>the tonnes of methane (CO</w:t>
      </w:r>
      <w:r w:rsidRPr="5FC95076">
        <w:rPr>
          <w:vertAlign w:val="subscript"/>
        </w:rPr>
        <w:t>2</w:t>
      </w:r>
      <w:r>
        <w:t>-e) captured and transferred offsite that are not legacy emissions</w:t>
      </w:r>
    </w:p>
    <w:p w14:paraId="350D31CA" w14:textId="77777777" w:rsidR="008465E3" w:rsidRDefault="008465E3" w:rsidP="008465E3">
      <w:pPr>
        <w:pStyle w:val="CERbullets"/>
      </w:pPr>
      <w:r>
        <w:t>the tonnes of methane (CO</w:t>
      </w:r>
      <w:r w:rsidRPr="5FC95076">
        <w:rPr>
          <w:vertAlign w:val="subscript"/>
        </w:rPr>
        <w:t>2</w:t>
      </w:r>
      <w:r>
        <w:t>-e) flared that are legacy emissions</w:t>
      </w:r>
    </w:p>
    <w:p w14:paraId="59A3A15D" w14:textId="77777777" w:rsidR="00F72C9D" w:rsidRDefault="008465E3" w:rsidP="008465E3">
      <w:pPr>
        <w:pStyle w:val="CERbullets"/>
      </w:pPr>
      <w:r>
        <w:t>the tonnes of methane (CO</w:t>
      </w:r>
      <w:r w:rsidRPr="5FC95076">
        <w:rPr>
          <w:vertAlign w:val="subscript"/>
        </w:rPr>
        <w:t>2</w:t>
      </w:r>
      <w:r>
        <w:t>-e) flared that are not legacy emissions</w:t>
      </w:r>
    </w:p>
    <w:p w14:paraId="3028AA06" w14:textId="21A21F72" w:rsidR="001B6CC0" w:rsidRDefault="000A529C" w:rsidP="001B6CC0">
      <w:pPr>
        <w:pStyle w:val="CERbullets"/>
      </w:pPr>
      <w:r>
        <w:t>the tonnes of methane (CO</w:t>
      </w:r>
      <w:r w:rsidR="00DA2CD2" w:rsidRPr="5FC95076">
        <w:rPr>
          <w:vertAlign w:val="subscript"/>
        </w:rPr>
        <w:t>2</w:t>
      </w:r>
      <w:r>
        <w:t>-e), other than legacy emissions, that would be emitted if emissions were not captured, and oxidation did not occur, calculated as:</w:t>
      </w:r>
      <w:r w:rsidR="001B6CC0">
        <w:br/>
      </w:r>
      <w:r w:rsidR="001B6CC0">
        <w:br/>
      </w:r>
      <m:oMathPara>
        <m:oMath>
          <m:sSub>
            <m:sSubPr>
              <m:ctrlPr>
                <w:rPr>
                  <w:rFonts w:ascii="Cambria Math" w:hAnsi="Cambria Math"/>
                  <w:i/>
                </w:rPr>
              </m:ctrlPr>
            </m:sSubPr>
            <m:e>
              <m:r>
                <w:rPr>
                  <w:rFonts w:ascii="Cambria Math" w:hAnsi="Cambria Math"/>
                </w:rPr>
                <m:t>NLCH</m:t>
              </m:r>
            </m:e>
            <m:sub>
              <m:r>
                <w:rPr>
                  <w:rFonts w:ascii="Cambria Math" w:hAnsi="Cambria Math"/>
                </w:rPr>
                <m:t>4</m:t>
              </m:r>
            </m:sub>
          </m:sSub>
          <m:r>
            <w:rPr>
              <w:rFonts w:ascii="Cambria Math" w:hAnsi="Cambria Math"/>
            </w:rPr>
            <m:t>=</m:t>
          </m:r>
          <m:f>
            <m:fPr>
              <m:ctrlPr>
                <w:rPr>
                  <w:rFonts w:ascii="Cambria Math" w:hAnsi="Cambria Math"/>
                  <w:i/>
                </w:rPr>
              </m:ctrlPr>
            </m:fPr>
            <m:num>
              <m:r>
                <w:rPr>
                  <w:rFonts w:ascii="Cambria Math" w:hAnsi="Cambria Math"/>
                </w:rPr>
                <m:t>non</m:t>
              </m:r>
              <m:r>
                <m:rPr>
                  <m:nor/>
                </m:rPr>
                <w:rPr>
                  <w:rFonts w:ascii="Cambria Math" w:hAnsi="Cambria Math"/>
                </w:rPr>
                <m:t>-</m:t>
              </m:r>
              <m:r>
                <w:rPr>
                  <w:rFonts w:ascii="Cambria Math" w:hAnsi="Cambria Math"/>
                </w:rPr>
                <m:t>legacy emissions</m:t>
              </m:r>
            </m:num>
            <m:den>
              <m:r>
                <w:rPr>
                  <w:rFonts w:ascii="Cambria Math" w:hAnsi="Cambria Math"/>
                </w:rPr>
                <m:t>1 -OF</m:t>
              </m:r>
            </m:den>
          </m:f>
          <m:r>
            <w:rPr>
              <w:rFonts w:ascii="Cambria Math" w:hAnsi="Cambria Math"/>
            </w:rPr>
            <m:t>+</m:t>
          </m:r>
          <m:sSub>
            <m:sSubPr>
              <m:ctrlPr>
                <w:rPr>
                  <w:rFonts w:ascii="Cambria Math" w:hAnsi="Cambria Math"/>
                  <w:i/>
                </w:rPr>
              </m:ctrlPr>
            </m:sSubPr>
            <m:e>
              <m:r>
                <w:rPr>
                  <w:rFonts w:ascii="Cambria Math" w:hAnsi="Cambria Math"/>
                </w:rPr>
                <m:t>CH</m:t>
              </m:r>
            </m:e>
            <m:sub>
              <m:r>
                <w:rPr>
                  <w:rFonts w:ascii="Cambria Math" w:hAnsi="Cambria Math"/>
                </w:rPr>
                <m:t>4</m:t>
              </m:r>
            </m:sub>
          </m:sSub>
          <m:r>
            <w:rPr>
              <w:rFonts w:ascii="Cambria Math" w:hAnsi="Cambria Math"/>
            </w:rPr>
            <m:t xml:space="preserve"> recovery</m:t>
          </m:r>
        </m:oMath>
      </m:oMathPara>
    </w:p>
    <w:p w14:paraId="3CF83429" w14:textId="699F0236" w:rsidR="000A529C" w:rsidRDefault="000A529C" w:rsidP="00675A2C">
      <w:pPr>
        <w:pStyle w:val="CERbullets"/>
        <w:numPr>
          <w:ilvl w:val="0"/>
          <w:numId w:val="0"/>
        </w:numPr>
        <w:ind w:left="360"/>
      </w:pPr>
    </w:p>
    <w:p w14:paraId="610DBB8C" w14:textId="77777777" w:rsidR="000A529C" w:rsidRDefault="000A529C" w:rsidP="00675A2C">
      <w:pPr>
        <w:pStyle w:val="CERbullets"/>
        <w:numPr>
          <w:ilvl w:val="0"/>
          <w:numId w:val="0"/>
        </w:numPr>
        <w:ind w:left="720"/>
      </w:pPr>
      <w:r>
        <w:t>Where:</w:t>
      </w:r>
    </w:p>
    <w:p w14:paraId="5BA02F15" w14:textId="2CEF59A5" w:rsidR="000A529C" w:rsidRDefault="000A529C" w:rsidP="00675A2C">
      <w:pPr>
        <w:pStyle w:val="CERbullets"/>
        <w:numPr>
          <w:ilvl w:val="0"/>
          <w:numId w:val="82"/>
        </w:numPr>
      </w:pPr>
      <w:r>
        <w:t>‘NLCH4’ is the tonnes of methane (CO</w:t>
      </w:r>
      <w:r w:rsidR="00DA2CD2" w:rsidRPr="5FC95076">
        <w:rPr>
          <w:vertAlign w:val="subscript"/>
        </w:rPr>
        <w:t>2</w:t>
      </w:r>
      <w:r>
        <w:t>-e), other than legacy emissions, that would be emitted by the facility if emissions were not captured, and oxidation did not occur.</w:t>
      </w:r>
    </w:p>
    <w:p w14:paraId="13D5FC0E" w14:textId="77777777" w:rsidR="000A529C" w:rsidRDefault="000A529C" w:rsidP="00675A2C">
      <w:pPr>
        <w:pStyle w:val="CERbullets"/>
        <w:numPr>
          <w:ilvl w:val="0"/>
          <w:numId w:val="82"/>
        </w:numPr>
      </w:pPr>
      <w:r>
        <w:t>‘Non-legacy emissions’ is the emissions (CO</w:t>
      </w:r>
      <w:r w:rsidRPr="00675A2C">
        <w:rPr>
          <w:vertAlign w:val="subscript"/>
        </w:rPr>
        <w:t>2</w:t>
      </w:r>
      <w:r>
        <w:t>-e), other than legacy emissions, from the decomposition of waste.</w:t>
      </w:r>
    </w:p>
    <w:p w14:paraId="33A2C071" w14:textId="77777777" w:rsidR="000A529C" w:rsidRDefault="000A529C" w:rsidP="00675A2C">
      <w:pPr>
        <w:pStyle w:val="CERbullets"/>
        <w:numPr>
          <w:ilvl w:val="0"/>
          <w:numId w:val="82"/>
        </w:numPr>
      </w:pPr>
      <w:r>
        <w:t>‘OF’ is the oxidation factor (0.1) for near surface methane in the landfill.</w:t>
      </w:r>
    </w:p>
    <w:p w14:paraId="563BE64D" w14:textId="6E0FFFF0" w:rsidR="008465E3" w:rsidRDefault="000A529C" w:rsidP="00675A2C">
      <w:pPr>
        <w:pStyle w:val="CERbullets"/>
        <w:numPr>
          <w:ilvl w:val="0"/>
          <w:numId w:val="82"/>
        </w:numPr>
      </w:pPr>
      <w:r>
        <w:t>‘CH</w:t>
      </w:r>
      <w:r w:rsidRPr="00675A2C">
        <w:rPr>
          <w:vertAlign w:val="subscript"/>
        </w:rPr>
        <w:t>4</w:t>
      </w:r>
      <w:r>
        <w:t xml:space="preserve"> recovery’ is the sum of the tonnes of methane (CO</w:t>
      </w:r>
      <w:r w:rsidRPr="00675A2C">
        <w:rPr>
          <w:vertAlign w:val="subscript"/>
        </w:rPr>
        <w:t>2</w:t>
      </w:r>
      <w:r>
        <w:t>-e), other than legacy emissions, that are captured for combustion, or captured and transferred offsite, and flared</w:t>
      </w:r>
      <w:r w:rsidR="008465E3">
        <w:t>.</w:t>
      </w:r>
    </w:p>
    <w:p w14:paraId="1C136D45" w14:textId="6B8F5ED0" w:rsidR="008465E3" w:rsidRPr="00FF26C1" w:rsidRDefault="008465E3" w:rsidP="008465E3">
      <w:pPr>
        <w:contextualSpacing/>
        <w:rPr>
          <w:szCs w:val="22"/>
        </w:rPr>
      </w:pPr>
      <w:r>
        <w:rPr>
          <w:szCs w:val="22"/>
        </w:rPr>
        <w:t>Where scope 1 emissions from the operation of the facility during the year is 100,000</w:t>
      </w:r>
      <w:r w:rsidR="00F32A5B">
        <w:rPr>
          <w:szCs w:val="22"/>
        </w:rPr>
        <w:t> </w:t>
      </w:r>
      <w:r>
        <w:rPr>
          <w:szCs w:val="22"/>
        </w:rPr>
        <w:t>t</w:t>
      </w:r>
      <w:r w:rsidR="004C5CCE">
        <w:rPr>
          <w:szCs w:val="22"/>
        </w:rPr>
        <w:t xml:space="preserve"> CO</w:t>
      </w:r>
      <w:r w:rsidR="004C5CCE" w:rsidRPr="00675A2C">
        <w:rPr>
          <w:szCs w:val="22"/>
          <w:vertAlign w:val="subscript"/>
        </w:rPr>
        <w:t>2</w:t>
      </w:r>
      <w:r w:rsidR="004C5CCE">
        <w:rPr>
          <w:szCs w:val="22"/>
        </w:rPr>
        <w:t>-e</w:t>
      </w:r>
      <w:r>
        <w:rPr>
          <w:szCs w:val="22"/>
        </w:rPr>
        <w:t xml:space="preserve"> or less, reporters can report the combined total of landfill waste emissions without allocation between legacy and non-legacy emissions. In this case the reportable MTBIs from Part 6 of Schedule 4 of the NGER Measurement Determination include:</w:t>
      </w:r>
    </w:p>
    <w:p w14:paraId="3053A0B2" w14:textId="77777777" w:rsidR="008465E3" w:rsidRPr="00F839A1" w:rsidRDefault="008465E3" w:rsidP="008465E3">
      <w:pPr>
        <w:pStyle w:val="CERbullets"/>
        <w:rPr>
          <w:color w:val="000000" w:themeColor="text1"/>
          <w:lang w:eastAsia="en-AU"/>
        </w:rPr>
      </w:pPr>
      <w:r w:rsidRPr="5FC95076">
        <w:rPr>
          <w:color w:val="000000" w:themeColor="text1"/>
          <w:lang w:eastAsia="en-AU"/>
        </w:rPr>
        <w:t>emissions from the decomposition of waste</w:t>
      </w:r>
    </w:p>
    <w:p w14:paraId="1348A216" w14:textId="77777777" w:rsidR="008465E3" w:rsidRPr="00C0647B" w:rsidRDefault="008465E3" w:rsidP="008465E3">
      <w:pPr>
        <w:pStyle w:val="CERbullets"/>
        <w:rPr>
          <w:lang w:val="en-GB"/>
        </w:rPr>
      </w:pPr>
      <w:r w:rsidRPr="5FC95076">
        <w:rPr>
          <w:lang w:val="en-GB"/>
        </w:rPr>
        <w:t>the tonnes of methane (CO</w:t>
      </w:r>
      <w:r w:rsidRPr="5FC95076">
        <w:rPr>
          <w:vertAlign w:val="subscript"/>
          <w:lang w:val="en-GB"/>
        </w:rPr>
        <w:t>2</w:t>
      </w:r>
      <w:r w:rsidRPr="5FC95076">
        <w:rPr>
          <w:lang w:val="en-GB"/>
        </w:rPr>
        <w:t>-e) captured for combustion</w:t>
      </w:r>
    </w:p>
    <w:p w14:paraId="647EDC2A" w14:textId="77777777" w:rsidR="008465E3" w:rsidRPr="00C0647B" w:rsidRDefault="008465E3" w:rsidP="008465E3">
      <w:pPr>
        <w:pStyle w:val="CERbullets"/>
        <w:rPr>
          <w:lang w:val="en-GB"/>
        </w:rPr>
      </w:pPr>
      <w:r w:rsidRPr="5FC95076">
        <w:rPr>
          <w:lang w:val="en-GB"/>
        </w:rPr>
        <w:t>the tonnes of methane (CO</w:t>
      </w:r>
      <w:r w:rsidRPr="5FC95076">
        <w:rPr>
          <w:vertAlign w:val="subscript"/>
          <w:lang w:val="en-GB"/>
        </w:rPr>
        <w:t>2</w:t>
      </w:r>
      <w:r w:rsidRPr="5FC95076">
        <w:rPr>
          <w:lang w:val="en-GB"/>
        </w:rPr>
        <w:t>-e) captured and transferred offsite</w:t>
      </w:r>
    </w:p>
    <w:p w14:paraId="71D11D9B" w14:textId="77777777" w:rsidR="008465E3" w:rsidRPr="00C0647B" w:rsidRDefault="008465E3" w:rsidP="008465E3">
      <w:pPr>
        <w:pStyle w:val="CERbullets"/>
        <w:rPr>
          <w:lang w:val="en-GB"/>
        </w:rPr>
      </w:pPr>
      <w:r w:rsidRPr="5FC95076">
        <w:rPr>
          <w:lang w:val="en-GB"/>
        </w:rPr>
        <w:t>the tonnes of methane (CO</w:t>
      </w:r>
      <w:r w:rsidRPr="5FC95076">
        <w:rPr>
          <w:vertAlign w:val="subscript"/>
          <w:lang w:val="en-GB"/>
        </w:rPr>
        <w:t>2</w:t>
      </w:r>
      <w:r w:rsidRPr="5FC95076">
        <w:rPr>
          <w:lang w:val="en-GB"/>
        </w:rPr>
        <w:t>-e) flared.</w:t>
      </w:r>
    </w:p>
    <w:p w14:paraId="68BD849E" w14:textId="0F481B9A" w:rsidR="008465E3" w:rsidRPr="00247131" w:rsidRDefault="008465E3" w:rsidP="008465E3">
      <w:pPr>
        <w:rPr>
          <w:bCs/>
          <w:szCs w:val="22"/>
        </w:rPr>
      </w:pPr>
      <w:r>
        <w:t xml:space="preserve">The SWC separately calculates and displays emissions from legacy and non-legacy wastes automatically.  Reporters are advised that they should input </w:t>
      </w:r>
      <w:proofErr w:type="gramStart"/>
      <w:r>
        <w:t>all of</w:t>
      </w:r>
      <w:proofErr w:type="gramEnd"/>
      <w:r>
        <w:t xml:space="preserve"> the SWC outputs into EERS which will then automatically incorporate MTBIs required for their final NGER report. </w:t>
      </w:r>
    </w:p>
    <w:p w14:paraId="49958521" w14:textId="34C22CF2" w:rsidR="008465E3" w:rsidRDefault="008465E3" w:rsidP="008465E3">
      <w:pPr>
        <w:rPr>
          <w:szCs w:val="22"/>
        </w:rPr>
      </w:pPr>
      <w:r w:rsidRPr="00DB3BD9">
        <w:rPr>
          <w:bCs/>
          <w:szCs w:val="22"/>
        </w:rPr>
        <w:t>Note:</w:t>
      </w:r>
      <w:r>
        <w:rPr>
          <w:szCs w:val="22"/>
        </w:rPr>
        <w:t xml:space="preserve"> No non-legacy emissions were produced in </w:t>
      </w:r>
      <w:r w:rsidRPr="00EF077F">
        <w:rPr>
          <w:szCs w:val="22"/>
        </w:rPr>
        <w:t>2016</w:t>
      </w:r>
      <w:r w:rsidRPr="00712257">
        <w:rPr>
          <w:szCs w:val="22"/>
        </w:rPr>
        <w:t>–17</w:t>
      </w:r>
      <w:r w:rsidRPr="00EF077F">
        <w:rPr>
          <w:szCs w:val="22"/>
        </w:rPr>
        <w:t>,</w:t>
      </w:r>
      <w:r>
        <w:rPr>
          <w:szCs w:val="22"/>
        </w:rPr>
        <w:t xml:space="preserve"> due to the delay in decomposition of wastes. </w:t>
      </w:r>
      <w:r w:rsidR="007A7935">
        <w:rPr>
          <w:szCs w:val="22"/>
        </w:rPr>
        <w:t>non-legacy</w:t>
      </w:r>
      <w:r>
        <w:rPr>
          <w:szCs w:val="22"/>
        </w:rPr>
        <w:t xml:space="preserve"> emissions are produced from </w:t>
      </w:r>
      <w:r>
        <w:t xml:space="preserve">2017–18 </w:t>
      </w:r>
      <w:r>
        <w:rPr>
          <w:szCs w:val="22"/>
        </w:rPr>
        <w:t>onwards.</w:t>
      </w:r>
    </w:p>
    <w:p w14:paraId="082113C4" w14:textId="77777777" w:rsidR="008465E3" w:rsidRPr="00696816" w:rsidRDefault="008465E3" w:rsidP="00696816">
      <w:pPr>
        <w:pStyle w:val="Heading2"/>
        <w:numPr>
          <w:ilvl w:val="2"/>
          <w:numId w:val="41"/>
        </w:numPr>
        <w:tabs>
          <w:tab w:val="num" w:pos="2160"/>
        </w:tabs>
        <w:ind w:left="720" w:hanging="720"/>
        <w:rPr>
          <w:bCs w:val="0"/>
          <w:szCs w:val="25"/>
          <w:lang w:eastAsia="en-AU"/>
        </w:rPr>
      </w:pPr>
      <w:bookmarkStart w:id="355" w:name="_Toc46470575"/>
      <w:bookmarkStart w:id="356" w:name="_Toc46470635"/>
      <w:bookmarkStart w:id="357" w:name="_Toc46911068"/>
      <w:bookmarkStart w:id="358" w:name="_Toc107933665"/>
      <w:bookmarkStart w:id="359" w:name="_Toc206584746"/>
      <w:r w:rsidRPr="00696816">
        <w:rPr>
          <w:bCs w:val="0"/>
          <w:sz w:val="25"/>
          <w:szCs w:val="25"/>
          <w:lang w:eastAsia="en-AU"/>
        </w:rPr>
        <w:t>Sub-facility zones</w:t>
      </w:r>
      <w:bookmarkEnd w:id="355"/>
      <w:bookmarkEnd w:id="356"/>
      <w:bookmarkEnd w:id="357"/>
      <w:bookmarkEnd w:id="358"/>
      <w:bookmarkEnd w:id="359"/>
      <w:r w:rsidRPr="00696816">
        <w:rPr>
          <w:bCs w:val="0"/>
          <w:sz w:val="25"/>
          <w:szCs w:val="25"/>
          <w:lang w:eastAsia="en-AU"/>
        </w:rPr>
        <w:t xml:space="preserve"> </w:t>
      </w:r>
    </w:p>
    <w:p w14:paraId="77FFF255" w14:textId="18431350" w:rsidR="008465E3" w:rsidRPr="00A01096" w:rsidRDefault="008465E3" w:rsidP="00675A2C">
      <w:pPr>
        <w:autoSpaceDE w:val="0"/>
        <w:autoSpaceDN w:val="0"/>
        <w:adjustRightInd w:val="0"/>
        <w:spacing w:before="240" w:after="0"/>
        <w:rPr>
          <w:rFonts w:ascii="Calibri" w:hAnsi="Calibri" w:cs="Calibri"/>
          <w:color w:val="000000"/>
          <w:szCs w:val="22"/>
          <w:lang w:eastAsia="en-AU"/>
        </w:rPr>
      </w:pPr>
      <w:r w:rsidRPr="00A01096">
        <w:rPr>
          <w:rFonts w:ascii="Calibri" w:hAnsi="Calibri" w:cs="Calibri"/>
          <w:color w:val="000000"/>
          <w:szCs w:val="22"/>
          <w:lang w:eastAsia="en-AU"/>
        </w:rPr>
        <w:t>Sub</w:t>
      </w:r>
      <w:r>
        <w:rPr>
          <w:rFonts w:ascii="Calibri" w:hAnsi="Calibri" w:cs="Calibri"/>
          <w:color w:val="000000"/>
          <w:szCs w:val="22"/>
          <w:lang w:eastAsia="en-AU"/>
        </w:rPr>
        <w:t>-</w:t>
      </w:r>
      <w:r w:rsidRPr="00A01096">
        <w:rPr>
          <w:rFonts w:ascii="Calibri" w:hAnsi="Calibri" w:cs="Calibri"/>
          <w:color w:val="000000"/>
          <w:szCs w:val="22"/>
          <w:lang w:eastAsia="en-AU"/>
        </w:rPr>
        <w:t xml:space="preserve">facility zones can be used to </w:t>
      </w:r>
      <w:r w:rsidR="001344DB" w:rsidRPr="00A01096">
        <w:rPr>
          <w:rFonts w:ascii="Calibri" w:hAnsi="Calibri" w:cs="Calibri"/>
          <w:color w:val="000000"/>
          <w:szCs w:val="22"/>
          <w:lang w:eastAsia="en-AU"/>
        </w:rPr>
        <w:t>apportion emission production and emission abatement more accurately</w:t>
      </w:r>
      <w:r w:rsidRPr="00A01096">
        <w:rPr>
          <w:rFonts w:ascii="Calibri" w:hAnsi="Calibri" w:cs="Calibri"/>
          <w:color w:val="000000"/>
          <w:szCs w:val="22"/>
          <w:lang w:eastAsia="en-AU"/>
        </w:rPr>
        <w:t xml:space="preserve"> between legacy and non-legacy sources. Division 5.2.7 of the </w:t>
      </w:r>
      <w:r>
        <w:rPr>
          <w:rFonts w:ascii="Calibri" w:hAnsi="Calibri" w:cs="Calibri"/>
          <w:color w:val="000000"/>
          <w:szCs w:val="22"/>
          <w:lang w:eastAsia="en-AU"/>
        </w:rPr>
        <w:t>NGER Measurement Determination</w:t>
      </w:r>
      <w:r w:rsidRPr="00A01096">
        <w:rPr>
          <w:rFonts w:ascii="Calibri" w:hAnsi="Calibri" w:cs="Calibri"/>
          <w:color w:val="000000"/>
          <w:szCs w:val="22"/>
          <w:lang w:eastAsia="en-AU"/>
        </w:rPr>
        <w:t xml:space="preserve"> outlines the rules for establishing sub</w:t>
      </w:r>
      <w:r>
        <w:rPr>
          <w:rFonts w:ascii="Calibri" w:hAnsi="Calibri" w:cs="Calibri"/>
          <w:color w:val="000000"/>
          <w:szCs w:val="22"/>
          <w:lang w:eastAsia="en-AU"/>
        </w:rPr>
        <w:t>-</w:t>
      </w:r>
      <w:r w:rsidRPr="00A01096">
        <w:rPr>
          <w:rFonts w:ascii="Calibri" w:hAnsi="Calibri" w:cs="Calibri"/>
          <w:color w:val="000000"/>
          <w:szCs w:val="22"/>
          <w:lang w:eastAsia="en-AU"/>
        </w:rPr>
        <w:t>facility zones and apportioning emissions between sub</w:t>
      </w:r>
      <w:r>
        <w:rPr>
          <w:rFonts w:ascii="Calibri" w:hAnsi="Calibri" w:cs="Calibri"/>
          <w:color w:val="000000"/>
          <w:szCs w:val="22"/>
          <w:lang w:eastAsia="en-AU"/>
        </w:rPr>
        <w:t>-</w:t>
      </w:r>
      <w:r w:rsidRPr="00A01096">
        <w:rPr>
          <w:rFonts w:ascii="Calibri" w:hAnsi="Calibri" w:cs="Calibri"/>
          <w:color w:val="000000"/>
          <w:szCs w:val="22"/>
          <w:lang w:eastAsia="en-AU"/>
        </w:rPr>
        <w:t xml:space="preserve">facility zones. Some key points are: </w:t>
      </w:r>
    </w:p>
    <w:p w14:paraId="3100A68F" w14:textId="77777777" w:rsidR="008465E3" w:rsidRPr="00A01096" w:rsidRDefault="008465E3" w:rsidP="008465E3">
      <w:pPr>
        <w:pStyle w:val="CERbullets"/>
      </w:pPr>
      <w:r>
        <w:t xml:space="preserve">a landfill can have up to four sub-facility zones that receive waste (or more if only inert waste) </w:t>
      </w:r>
    </w:p>
    <w:p w14:paraId="01028336" w14:textId="77777777" w:rsidR="008465E3" w:rsidRPr="00A01096" w:rsidRDefault="008465E3" w:rsidP="008465E3">
      <w:pPr>
        <w:pStyle w:val="CERbullets"/>
      </w:pPr>
      <w:r>
        <w:t xml:space="preserve">each sub-facility zone must cover at least one hectare and be a single area within the landfill </w:t>
      </w:r>
    </w:p>
    <w:p w14:paraId="58705820" w14:textId="77777777" w:rsidR="008465E3" w:rsidRPr="0018498E" w:rsidRDefault="008465E3" w:rsidP="008465E3">
      <w:pPr>
        <w:pStyle w:val="CERbullets"/>
      </w:pPr>
      <w:r>
        <w:t>there must be no biogas flow between sub facility zones</w:t>
      </w:r>
    </w:p>
    <w:p w14:paraId="68F1B597" w14:textId="78296BF9" w:rsidR="008465E3" w:rsidRPr="0018498E" w:rsidRDefault="008465E3" w:rsidP="008465E3">
      <w:pPr>
        <w:pStyle w:val="CERbullets"/>
      </w:pPr>
      <w:r>
        <w:t>it must have a uniform composition of waste mix types</w:t>
      </w:r>
    </w:p>
    <w:p w14:paraId="1BD051BA" w14:textId="6513695C" w:rsidR="008465E3" w:rsidRPr="00A01096" w:rsidRDefault="008465E3" w:rsidP="008465E3">
      <w:pPr>
        <w:pStyle w:val="CERbullets"/>
        <w:rPr>
          <w:color w:val="000000"/>
          <w:lang w:eastAsia="en-AU"/>
        </w:rPr>
      </w:pPr>
      <w:r w:rsidRPr="5FC95076">
        <w:rPr>
          <w:color w:val="000000" w:themeColor="text1"/>
          <w:lang w:eastAsia="en-AU"/>
        </w:rPr>
        <w:t xml:space="preserve">For landfill facilities with emissions greater than </w:t>
      </w:r>
      <w:r>
        <w:t>100,000</w:t>
      </w:r>
      <w:r w:rsidR="00F32A5B">
        <w:t> </w:t>
      </w:r>
      <w:r>
        <w:t>t</w:t>
      </w:r>
      <w:r w:rsidR="00F32A5B">
        <w:t> </w:t>
      </w:r>
      <w:r>
        <w:t>CO</w:t>
      </w:r>
      <w:r w:rsidRPr="5FC95076">
        <w:rPr>
          <w:vertAlign w:val="subscript"/>
        </w:rPr>
        <w:t>2</w:t>
      </w:r>
      <w:r>
        <w:t xml:space="preserve">-e, it is recommended to use a separate SWC for each sub-facility </w:t>
      </w:r>
      <w:proofErr w:type="gramStart"/>
      <w:r>
        <w:t>zone, and</w:t>
      </w:r>
      <w:proofErr w:type="gramEnd"/>
      <w:r>
        <w:t xml:space="preserve"> then sum the results.</w:t>
      </w:r>
    </w:p>
    <w:p w14:paraId="21DC0751" w14:textId="77777777" w:rsidR="008465E3" w:rsidRDefault="008465E3" w:rsidP="00696816">
      <w:pPr>
        <w:pStyle w:val="Heading2"/>
        <w:numPr>
          <w:ilvl w:val="1"/>
          <w:numId w:val="41"/>
        </w:numPr>
        <w:tabs>
          <w:tab w:val="num" w:pos="1440"/>
        </w:tabs>
        <w:ind w:left="720" w:hanging="720"/>
      </w:pPr>
      <w:bookmarkStart w:id="360" w:name="_Toc46470576"/>
      <w:bookmarkStart w:id="361" w:name="_Toc46470636"/>
      <w:bookmarkStart w:id="362" w:name="_Toc107933666"/>
      <w:bookmarkStart w:id="363" w:name="_Toc206584747"/>
      <w:r>
        <w:t>Review emissions released during the reporting year</w:t>
      </w:r>
      <w:bookmarkEnd w:id="360"/>
      <w:bookmarkEnd w:id="361"/>
      <w:bookmarkEnd w:id="362"/>
      <w:bookmarkEnd w:id="363"/>
    </w:p>
    <w:p w14:paraId="1111717D" w14:textId="77777777" w:rsidR="008465E3" w:rsidRDefault="008465E3" w:rsidP="00675A2C">
      <w:pPr>
        <w:spacing w:before="240"/>
      </w:pPr>
      <w:r>
        <w:t xml:space="preserve">As a final step to estimating emissions at the facility, the reporter </w:t>
      </w:r>
      <w:r w:rsidRPr="008B4C8C">
        <w:t>should</w:t>
      </w:r>
      <w:r>
        <w:t xml:space="preserve"> undertake a review of the parameters and inputs used in the emission estimation process. This is to minimise errors and ensure accurate reporting. The checklist in Appendix </w:t>
      </w:r>
      <w:r w:rsidRPr="00A7551B">
        <w:rPr>
          <w:bCs/>
        </w:rPr>
        <w:t>A</w:t>
      </w:r>
      <w:r>
        <w:t xml:space="preserve"> may be used (the reporter could customise the checklist to its own situation).</w:t>
      </w:r>
    </w:p>
    <w:p w14:paraId="653B91B0" w14:textId="77777777" w:rsidR="008465E3" w:rsidRPr="00247131" w:rsidRDefault="008465E3" w:rsidP="008465E3">
      <w:pPr>
        <w:rPr>
          <w:bCs/>
        </w:rPr>
      </w:pPr>
      <w:r w:rsidRPr="00AC78B6">
        <w:rPr>
          <w:bCs/>
        </w:rPr>
        <w:t>Note:</w:t>
      </w:r>
      <w:r w:rsidRPr="00D00F89">
        <w:rPr>
          <w:bCs/>
        </w:rPr>
        <w:t xml:space="preserve"> The reporter must review the EERS upload worksheet in the SWC. The worksheet provides a table of the information to</w:t>
      </w:r>
      <w:r w:rsidRPr="00267058">
        <w:rPr>
          <w:bCs/>
        </w:rPr>
        <w:t xml:space="preserve"> be</w:t>
      </w:r>
      <w:r w:rsidRPr="00247131">
        <w:rPr>
          <w:bCs/>
        </w:rPr>
        <w:t xml:space="preserve"> manually uploaded in the EERS.</w:t>
      </w:r>
    </w:p>
    <w:p w14:paraId="3950FF81" w14:textId="6F22A72F" w:rsidR="008465E3" w:rsidRPr="00247131" w:rsidRDefault="008465E3" w:rsidP="008465E3">
      <w:pPr>
        <w:rPr>
          <w:bCs/>
          <w:szCs w:val="22"/>
        </w:rPr>
      </w:pPr>
      <w:r w:rsidRPr="00247131">
        <w:rPr>
          <w:bCs/>
        </w:rPr>
        <w:t>Once the emissions from the landfill have been calculated in the SWC, these can then be compared to the reporting threshold. Emissions from the landfill do not need to be reported if they are less than 10,000</w:t>
      </w:r>
      <w:r w:rsidR="00DE413E">
        <w:rPr>
          <w:bCs/>
        </w:rPr>
        <w:t> </w:t>
      </w:r>
      <w:r w:rsidRPr="00247131">
        <w:rPr>
          <w:bCs/>
        </w:rPr>
        <w:t>t</w:t>
      </w:r>
      <w:r w:rsidR="00DE413E">
        <w:rPr>
          <w:bCs/>
        </w:rPr>
        <w:t> </w:t>
      </w:r>
      <w:r w:rsidRPr="00247131">
        <w:rPr>
          <w:bCs/>
        </w:rPr>
        <w:t>CO</w:t>
      </w:r>
      <w:r w:rsidRPr="00247131">
        <w:rPr>
          <w:bCs/>
          <w:vertAlign w:val="subscript"/>
        </w:rPr>
        <w:t>2</w:t>
      </w:r>
      <w:r w:rsidRPr="00247131">
        <w:rPr>
          <w:bCs/>
        </w:rPr>
        <w:t xml:space="preserve">-e for the reporting </w:t>
      </w:r>
      <w:r w:rsidRPr="00247131">
        <w:rPr>
          <w:bCs/>
          <w:szCs w:val="22"/>
        </w:rPr>
        <w:t>year (s</w:t>
      </w:r>
      <w:r w:rsidR="008657FE">
        <w:rPr>
          <w:bCs/>
          <w:szCs w:val="22"/>
        </w:rPr>
        <w:t xml:space="preserve">s </w:t>
      </w:r>
      <w:r w:rsidRPr="00247131">
        <w:rPr>
          <w:bCs/>
          <w:szCs w:val="22"/>
        </w:rPr>
        <w:t>5.2(2) NGER Measurement Determination).</w:t>
      </w:r>
    </w:p>
    <w:p w14:paraId="7366C749" w14:textId="78B6AF02" w:rsidR="008465E3" w:rsidRPr="005D04E0" w:rsidRDefault="008465E3" w:rsidP="008465E3">
      <w:pPr>
        <w:rPr>
          <w:lang w:val="en-GB"/>
        </w:rPr>
      </w:pPr>
      <w:r w:rsidRPr="00AC78B6">
        <w:rPr>
          <w:bCs/>
          <w:lang w:val="en-GB"/>
        </w:rPr>
        <w:t>Note:</w:t>
      </w:r>
      <w:r w:rsidRPr="00D00F89">
        <w:rPr>
          <w:bCs/>
          <w:lang w:val="en-GB"/>
        </w:rPr>
        <w:t xml:space="preserve"> Section</w:t>
      </w:r>
      <w:r w:rsidRPr="00C06058">
        <w:rPr>
          <w:lang w:val="en-GB"/>
        </w:rPr>
        <w:t xml:space="preserve"> 8.10 of the </w:t>
      </w:r>
      <w:r>
        <w:rPr>
          <w:lang w:val="en-GB"/>
        </w:rPr>
        <w:t>NGER Measurement Determination</w:t>
      </w:r>
      <w:r w:rsidRPr="00C06058">
        <w:rPr>
          <w:lang w:val="en-GB"/>
        </w:rPr>
        <w:t xml:space="preserve"> states that the aggregated uncertainty level for solid waste disposal on land is 35</w:t>
      </w:r>
      <w:r>
        <w:rPr>
          <w:lang w:val="en-GB"/>
        </w:rPr>
        <w:t>%</w:t>
      </w:r>
      <w:r w:rsidRPr="00C06058">
        <w:rPr>
          <w:lang w:val="en-GB"/>
        </w:rPr>
        <w:t>. U</w:t>
      </w:r>
      <w:r>
        <w:rPr>
          <w:lang w:val="en-GB"/>
        </w:rPr>
        <w:t>sing this percentage</w:t>
      </w:r>
      <w:r w:rsidRPr="00C06058">
        <w:rPr>
          <w:lang w:val="en-GB"/>
        </w:rPr>
        <w:t>, an emission estimate of 100</w:t>
      </w:r>
      <w:r w:rsidR="001861A7">
        <w:rPr>
          <w:lang w:val="en-GB"/>
        </w:rPr>
        <w:t xml:space="preserve"> </w:t>
      </w:r>
      <w:r w:rsidRPr="00C06058">
        <w:rPr>
          <w:lang w:val="en-GB"/>
        </w:rPr>
        <w:t>kt</w:t>
      </w:r>
      <w:r>
        <w:rPr>
          <w:lang w:val="en-GB"/>
        </w:rPr>
        <w:t xml:space="preserve"> CO</w:t>
      </w:r>
      <w:r w:rsidRPr="006610B6">
        <w:rPr>
          <w:vertAlign w:val="subscript"/>
          <w:lang w:val="en-GB"/>
        </w:rPr>
        <w:t>2</w:t>
      </w:r>
      <w:r>
        <w:rPr>
          <w:lang w:val="en-GB"/>
        </w:rPr>
        <w:t>-e</w:t>
      </w:r>
      <w:r w:rsidRPr="00C06058">
        <w:rPr>
          <w:lang w:val="en-GB"/>
        </w:rPr>
        <w:t xml:space="preserve"> +/- 35</w:t>
      </w:r>
      <w:r>
        <w:rPr>
          <w:lang w:val="en-GB"/>
        </w:rPr>
        <w:t xml:space="preserve">% </w:t>
      </w:r>
      <w:r w:rsidRPr="00C06058">
        <w:rPr>
          <w:lang w:val="en-GB"/>
        </w:rPr>
        <w:t>at the 95</w:t>
      </w:r>
      <w:r>
        <w:rPr>
          <w:lang w:val="en-GB"/>
        </w:rPr>
        <w:t xml:space="preserve">% </w:t>
      </w:r>
      <w:r w:rsidRPr="00C06058">
        <w:rPr>
          <w:lang w:val="en-GB"/>
        </w:rPr>
        <w:t>confidence interval means that the true value lies between 65</w:t>
      </w:r>
      <w:r w:rsidR="001861A7">
        <w:rPr>
          <w:lang w:val="en-GB"/>
        </w:rPr>
        <w:t xml:space="preserve"> </w:t>
      </w:r>
      <w:r w:rsidRPr="00C06058">
        <w:rPr>
          <w:lang w:val="en-GB"/>
        </w:rPr>
        <w:t xml:space="preserve">kt </w:t>
      </w:r>
      <w:r>
        <w:rPr>
          <w:lang w:val="en-GB"/>
        </w:rPr>
        <w:t>CO</w:t>
      </w:r>
      <w:r w:rsidRPr="006610B6">
        <w:rPr>
          <w:vertAlign w:val="subscript"/>
          <w:lang w:val="en-GB"/>
        </w:rPr>
        <w:t>2</w:t>
      </w:r>
      <w:r>
        <w:rPr>
          <w:lang w:val="en-GB"/>
        </w:rPr>
        <w:t>-e</w:t>
      </w:r>
      <w:r w:rsidRPr="00C06058">
        <w:rPr>
          <w:lang w:val="en-GB"/>
        </w:rPr>
        <w:t xml:space="preserve"> and 135</w:t>
      </w:r>
      <w:r w:rsidR="001861A7">
        <w:rPr>
          <w:lang w:val="en-GB"/>
        </w:rPr>
        <w:t xml:space="preserve"> </w:t>
      </w:r>
      <w:r w:rsidRPr="00C06058">
        <w:rPr>
          <w:lang w:val="en-GB"/>
        </w:rPr>
        <w:t xml:space="preserve">kt </w:t>
      </w:r>
      <w:r>
        <w:rPr>
          <w:lang w:val="en-GB"/>
        </w:rPr>
        <w:t>CO</w:t>
      </w:r>
      <w:r w:rsidRPr="006610B6">
        <w:rPr>
          <w:vertAlign w:val="subscript"/>
          <w:lang w:val="en-GB"/>
        </w:rPr>
        <w:t>2</w:t>
      </w:r>
      <w:r>
        <w:rPr>
          <w:lang w:val="en-GB"/>
        </w:rPr>
        <w:t>-e</w:t>
      </w:r>
      <w:r w:rsidRPr="00C06058">
        <w:rPr>
          <w:lang w:val="en-GB"/>
        </w:rPr>
        <w:t xml:space="preserve"> with a probability of 95</w:t>
      </w:r>
      <w:r>
        <w:rPr>
          <w:lang w:val="en-GB"/>
        </w:rPr>
        <w:t>%</w:t>
      </w:r>
      <w:r w:rsidRPr="00C06058">
        <w:rPr>
          <w:lang w:val="en-GB"/>
        </w:rPr>
        <w:t>. A 95</w:t>
      </w:r>
      <w:r>
        <w:rPr>
          <w:lang w:val="en-GB"/>
        </w:rPr>
        <w:t xml:space="preserve">% </w:t>
      </w:r>
      <w:r w:rsidRPr="00C06058">
        <w:rPr>
          <w:lang w:val="en-GB"/>
        </w:rPr>
        <w:t>confidence level does not mean that the estimate needs to be within 5</w:t>
      </w:r>
      <w:r>
        <w:rPr>
          <w:lang w:val="en-GB"/>
        </w:rPr>
        <w:t xml:space="preserve">% </w:t>
      </w:r>
      <w:r w:rsidRPr="00C06058">
        <w:rPr>
          <w:lang w:val="en-GB"/>
        </w:rPr>
        <w:t>of the true value.</w:t>
      </w:r>
    </w:p>
    <w:p w14:paraId="48F82A0A" w14:textId="77777777" w:rsidR="008465E3" w:rsidRDefault="008465E3" w:rsidP="00696816">
      <w:pPr>
        <w:pStyle w:val="Heading2"/>
        <w:numPr>
          <w:ilvl w:val="1"/>
          <w:numId w:val="41"/>
        </w:numPr>
        <w:tabs>
          <w:tab w:val="num" w:pos="1440"/>
        </w:tabs>
        <w:ind w:left="720" w:hanging="720"/>
      </w:pPr>
      <w:bookmarkStart w:id="364" w:name="_Estimate_emissions_from"/>
      <w:bookmarkStart w:id="365" w:name="_Toc46470577"/>
      <w:bookmarkStart w:id="366" w:name="_Toc46470637"/>
      <w:bookmarkStart w:id="367" w:name="_Toc107933667"/>
      <w:bookmarkStart w:id="368" w:name="_Toc206584748"/>
      <w:bookmarkEnd w:id="364"/>
      <w:r w:rsidRPr="004155AC">
        <w:t>Estimate</w:t>
      </w:r>
      <w:r>
        <w:t xml:space="preserve"> emissions from biological treatment of solid waste</w:t>
      </w:r>
      <w:bookmarkEnd w:id="365"/>
      <w:bookmarkEnd w:id="366"/>
      <w:bookmarkEnd w:id="367"/>
      <w:bookmarkEnd w:id="368"/>
    </w:p>
    <w:p w14:paraId="73719879" w14:textId="33C8EFA0" w:rsidR="008465E3" w:rsidRDefault="008465E3" w:rsidP="00675A2C">
      <w:pPr>
        <w:spacing w:before="240"/>
      </w:pPr>
      <w:r>
        <w:t xml:space="preserve">Section 5.22 of the NGER Measurement Determination sets out </w:t>
      </w:r>
      <w:r w:rsidR="033058D7">
        <w:t>M</w:t>
      </w:r>
      <w:r>
        <w:t xml:space="preserve">ethod 1 for emissions released from the biological treatment of solid waste by either composting or anaerobic digestion. </w:t>
      </w:r>
    </w:p>
    <w:p w14:paraId="67F347CD" w14:textId="77777777" w:rsidR="008465E3" w:rsidRDefault="008465E3" w:rsidP="008465E3">
      <w:r>
        <w:t xml:space="preserve">If the biological treatment of waste is applicable to the facility, the reporter </w:t>
      </w:r>
      <w:r w:rsidRPr="00AC78B6">
        <w:rPr>
          <w:bCs/>
        </w:rPr>
        <w:t>must</w:t>
      </w:r>
      <w:r w:rsidRPr="007648BD">
        <w:t xml:space="preserve"> </w:t>
      </w:r>
      <w:r>
        <w:t xml:space="preserve">report </w:t>
      </w:r>
      <w:r w:rsidRPr="00510CEA">
        <w:t>the</w:t>
      </w:r>
      <w:r>
        <w:t xml:space="preserve"> mass of organic waste to calculate the total emissions generated from these processes, whether by composting or anaerobic digestion. The mass of organic waste can be estimated using weighbridges or other industry estimation methods. </w:t>
      </w:r>
      <w:r w:rsidRPr="00007CD3">
        <w:t>A</w:t>
      </w:r>
      <w:r w:rsidRPr="00007CD3">
        <w:rPr>
          <w:spacing w:val="-1"/>
        </w:rPr>
        <w:t>l</w:t>
      </w:r>
      <w:r w:rsidRPr="00007CD3">
        <w:t xml:space="preserve">l </w:t>
      </w:r>
      <w:r w:rsidRPr="00007CD3">
        <w:rPr>
          <w:spacing w:val="-1"/>
        </w:rPr>
        <w:t>i</w:t>
      </w:r>
      <w:r w:rsidRPr="00007CD3">
        <w:t>nfo</w:t>
      </w:r>
      <w:r w:rsidRPr="00007CD3">
        <w:rPr>
          <w:spacing w:val="-1"/>
        </w:rPr>
        <w:t>rm</w:t>
      </w:r>
      <w:r w:rsidRPr="00007CD3">
        <w:t>at</w:t>
      </w:r>
      <w:r w:rsidRPr="00007CD3">
        <w:rPr>
          <w:spacing w:val="-1"/>
        </w:rPr>
        <w:t>i</w:t>
      </w:r>
      <w:r w:rsidRPr="00007CD3">
        <w:t>on</w:t>
      </w:r>
      <w:r w:rsidRPr="00007CD3">
        <w:rPr>
          <w:spacing w:val="-1"/>
        </w:rPr>
        <w:t xml:space="preserve"> </w:t>
      </w:r>
      <w:r w:rsidRPr="00007CD3">
        <w:t>us</w:t>
      </w:r>
      <w:r w:rsidRPr="00007CD3">
        <w:rPr>
          <w:spacing w:val="-2"/>
        </w:rPr>
        <w:t>e</w:t>
      </w:r>
      <w:r w:rsidRPr="00007CD3">
        <w:t>d</w:t>
      </w:r>
      <w:r w:rsidRPr="00007CD3">
        <w:rPr>
          <w:spacing w:val="1"/>
        </w:rPr>
        <w:t xml:space="preserve"> </w:t>
      </w:r>
      <w:r w:rsidRPr="00007CD3">
        <w:rPr>
          <w:spacing w:val="-1"/>
        </w:rPr>
        <w:t>i</w:t>
      </w:r>
      <w:r w:rsidRPr="00007CD3">
        <w:t>n</w:t>
      </w:r>
      <w:r w:rsidRPr="00007CD3">
        <w:rPr>
          <w:spacing w:val="-1"/>
        </w:rPr>
        <w:t xml:space="preserve"> </w:t>
      </w:r>
      <w:r w:rsidRPr="00007CD3">
        <w:t>est</w:t>
      </w:r>
      <w:r w:rsidRPr="00007CD3">
        <w:rPr>
          <w:spacing w:val="-1"/>
        </w:rPr>
        <w:t>i</w:t>
      </w:r>
      <w:r w:rsidRPr="00007CD3">
        <w:rPr>
          <w:spacing w:val="1"/>
        </w:rPr>
        <w:t>m</w:t>
      </w:r>
      <w:r w:rsidRPr="00007CD3">
        <w:rPr>
          <w:spacing w:val="-2"/>
        </w:rPr>
        <w:t>a</w:t>
      </w:r>
      <w:r w:rsidRPr="00007CD3">
        <w:t>t</w:t>
      </w:r>
      <w:r w:rsidRPr="00007CD3">
        <w:rPr>
          <w:spacing w:val="-1"/>
        </w:rPr>
        <w:t>i</w:t>
      </w:r>
      <w:r w:rsidRPr="00007CD3">
        <w:t>ng</w:t>
      </w:r>
      <w:r w:rsidRPr="00007CD3">
        <w:rPr>
          <w:spacing w:val="-1"/>
        </w:rPr>
        <w:t xml:space="preserve"> </w:t>
      </w:r>
      <w:r w:rsidRPr="00007CD3">
        <w:t>e</w:t>
      </w:r>
      <w:r w:rsidRPr="00007CD3">
        <w:rPr>
          <w:spacing w:val="1"/>
        </w:rPr>
        <w:t>m</w:t>
      </w:r>
      <w:r w:rsidRPr="00007CD3">
        <w:rPr>
          <w:spacing w:val="-1"/>
        </w:rPr>
        <w:t>i</w:t>
      </w:r>
      <w:r w:rsidRPr="00007CD3">
        <w:t>ss</w:t>
      </w:r>
      <w:r w:rsidRPr="00007CD3">
        <w:rPr>
          <w:spacing w:val="-1"/>
        </w:rPr>
        <w:t>i</w:t>
      </w:r>
      <w:r w:rsidRPr="00007CD3">
        <w:rPr>
          <w:spacing w:val="-2"/>
        </w:rPr>
        <w:t>o</w:t>
      </w:r>
      <w:r w:rsidRPr="00007CD3">
        <w:t>ns</w:t>
      </w:r>
      <w:r w:rsidRPr="00007CD3">
        <w:rPr>
          <w:spacing w:val="-2"/>
        </w:rPr>
        <w:t xml:space="preserve"> </w:t>
      </w:r>
      <w:r w:rsidRPr="00007CD3">
        <w:rPr>
          <w:spacing w:val="2"/>
        </w:rPr>
        <w:t>f</w:t>
      </w:r>
      <w:r w:rsidRPr="00007CD3">
        <w:rPr>
          <w:spacing w:val="-4"/>
        </w:rPr>
        <w:t>r</w:t>
      </w:r>
      <w:r w:rsidRPr="00007CD3">
        <w:t>om</w:t>
      </w:r>
      <w:r w:rsidRPr="00007CD3">
        <w:rPr>
          <w:spacing w:val="2"/>
        </w:rPr>
        <w:t xml:space="preserve"> </w:t>
      </w:r>
      <w:r w:rsidRPr="00007CD3">
        <w:rPr>
          <w:spacing w:val="-3"/>
        </w:rPr>
        <w:t>c</w:t>
      </w:r>
      <w:r w:rsidRPr="00007CD3">
        <w:t>o</w:t>
      </w:r>
      <w:r w:rsidRPr="00007CD3">
        <w:rPr>
          <w:spacing w:val="-1"/>
        </w:rPr>
        <w:t>m</w:t>
      </w:r>
      <w:r w:rsidRPr="00007CD3">
        <w:t>post</w:t>
      </w:r>
      <w:r w:rsidRPr="00007CD3">
        <w:rPr>
          <w:spacing w:val="-1"/>
        </w:rPr>
        <w:t>i</w:t>
      </w:r>
      <w:r w:rsidRPr="00007CD3">
        <w:t>ng</w:t>
      </w:r>
      <w:r w:rsidRPr="00007CD3">
        <w:rPr>
          <w:spacing w:val="-1"/>
        </w:rPr>
        <w:t xml:space="preserve"> </w:t>
      </w:r>
      <w:r w:rsidRPr="00007CD3">
        <w:t>s</w:t>
      </w:r>
      <w:r w:rsidRPr="00007CD3">
        <w:rPr>
          <w:spacing w:val="-2"/>
        </w:rPr>
        <w:t>h</w:t>
      </w:r>
      <w:r w:rsidRPr="00007CD3">
        <w:t>ou</w:t>
      </w:r>
      <w:r w:rsidRPr="00007CD3">
        <w:rPr>
          <w:spacing w:val="-1"/>
        </w:rPr>
        <w:t>l</w:t>
      </w:r>
      <w:r w:rsidRPr="00007CD3">
        <w:t>d</w:t>
      </w:r>
      <w:r w:rsidRPr="00007CD3">
        <w:rPr>
          <w:spacing w:val="-1"/>
        </w:rPr>
        <w:t xml:space="preserve"> </w:t>
      </w:r>
      <w:r w:rsidRPr="00007CD3">
        <w:t>be</w:t>
      </w:r>
      <w:r w:rsidRPr="00007CD3">
        <w:rPr>
          <w:spacing w:val="-1"/>
        </w:rPr>
        <w:t xml:space="preserve"> </w:t>
      </w:r>
      <w:r w:rsidRPr="00007CD3">
        <w:t>doc</w:t>
      </w:r>
      <w:r w:rsidRPr="00007CD3">
        <w:rPr>
          <w:spacing w:val="-2"/>
        </w:rPr>
        <w:t>u</w:t>
      </w:r>
      <w:r w:rsidRPr="00007CD3">
        <w:rPr>
          <w:spacing w:val="1"/>
        </w:rPr>
        <w:t>m</w:t>
      </w:r>
      <w:r w:rsidRPr="00007CD3">
        <w:rPr>
          <w:spacing w:val="-2"/>
        </w:rPr>
        <w:t>e</w:t>
      </w:r>
      <w:r w:rsidRPr="00007CD3">
        <w:t>nt</w:t>
      </w:r>
      <w:r w:rsidRPr="00007CD3">
        <w:rPr>
          <w:spacing w:val="-2"/>
        </w:rPr>
        <w:t>e</w:t>
      </w:r>
      <w:r w:rsidRPr="00007CD3">
        <w:t>d</w:t>
      </w:r>
      <w:r w:rsidRPr="00007CD3">
        <w:rPr>
          <w:spacing w:val="1"/>
        </w:rPr>
        <w:t xml:space="preserve"> </w:t>
      </w:r>
      <w:r w:rsidRPr="00007CD3">
        <w:rPr>
          <w:spacing w:val="-2"/>
        </w:rPr>
        <w:t>a</w:t>
      </w:r>
      <w:r w:rsidRPr="00007CD3">
        <w:t xml:space="preserve">nd </w:t>
      </w:r>
      <w:r w:rsidRPr="00007CD3">
        <w:rPr>
          <w:spacing w:val="-1"/>
        </w:rPr>
        <w:t>r</w:t>
      </w:r>
      <w:r w:rsidRPr="00007CD3">
        <w:t>eta</w:t>
      </w:r>
      <w:r w:rsidRPr="00007CD3">
        <w:rPr>
          <w:spacing w:val="-1"/>
        </w:rPr>
        <w:t>i</w:t>
      </w:r>
      <w:r w:rsidRPr="00007CD3">
        <w:t>n</w:t>
      </w:r>
      <w:r w:rsidRPr="00007CD3">
        <w:rPr>
          <w:spacing w:val="-2"/>
        </w:rPr>
        <w:t>e</w:t>
      </w:r>
      <w:r w:rsidRPr="00007CD3">
        <w:t>d</w:t>
      </w:r>
      <w:r w:rsidRPr="00007CD3">
        <w:rPr>
          <w:spacing w:val="-1"/>
        </w:rPr>
        <w:t xml:space="preserve"> </w:t>
      </w:r>
      <w:r w:rsidRPr="00007CD3">
        <w:rPr>
          <w:spacing w:val="2"/>
        </w:rPr>
        <w:t>f</w:t>
      </w:r>
      <w:r w:rsidRPr="00007CD3">
        <w:t>or</w:t>
      </w:r>
      <w:r w:rsidRPr="00007CD3">
        <w:rPr>
          <w:spacing w:val="-3"/>
        </w:rPr>
        <w:t xml:space="preserve"> </w:t>
      </w:r>
      <w:r w:rsidRPr="00007CD3">
        <w:t>fu</w:t>
      </w:r>
      <w:r w:rsidRPr="00007CD3">
        <w:rPr>
          <w:spacing w:val="-2"/>
        </w:rPr>
        <w:t>t</w:t>
      </w:r>
      <w:r w:rsidRPr="00007CD3">
        <w:t>u</w:t>
      </w:r>
      <w:r w:rsidRPr="00007CD3">
        <w:rPr>
          <w:spacing w:val="-1"/>
        </w:rPr>
        <w:t>r</w:t>
      </w:r>
      <w:r w:rsidRPr="00007CD3">
        <w:t>e</w:t>
      </w:r>
      <w:r w:rsidRPr="00007CD3">
        <w:rPr>
          <w:spacing w:val="1"/>
        </w:rPr>
        <w:t xml:space="preserve"> </w:t>
      </w:r>
      <w:r w:rsidRPr="00007CD3">
        <w:rPr>
          <w:spacing w:val="-1"/>
        </w:rPr>
        <w:t>r</w:t>
      </w:r>
      <w:r w:rsidRPr="00007CD3">
        <w:rPr>
          <w:spacing w:val="-2"/>
        </w:rPr>
        <w:t>e</w:t>
      </w:r>
      <w:r w:rsidRPr="00007CD3">
        <w:rPr>
          <w:spacing w:val="2"/>
        </w:rPr>
        <w:t>f</w:t>
      </w:r>
      <w:r w:rsidRPr="00007CD3">
        <w:t>e</w:t>
      </w:r>
      <w:r w:rsidRPr="00007CD3">
        <w:rPr>
          <w:spacing w:val="-4"/>
        </w:rPr>
        <w:t>r</w:t>
      </w:r>
      <w:r w:rsidRPr="00007CD3">
        <w:t>ence.</w:t>
      </w:r>
    </w:p>
    <w:p w14:paraId="7B166866" w14:textId="77777777" w:rsidR="008465E3" w:rsidRDefault="008465E3" w:rsidP="008465E3">
      <w:r>
        <w:t>T</w:t>
      </w:r>
      <w:r w:rsidRPr="00007CD3">
        <w:rPr>
          <w:spacing w:val="-2"/>
        </w:rPr>
        <w:t>h</w:t>
      </w:r>
      <w:r w:rsidRPr="00007CD3">
        <w:t>e</w:t>
      </w:r>
      <w:r w:rsidRPr="00007CD3">
        <w:rPr>
          <w:spacing w:val="1"/>
        </w:rPr>
        <w:t xml:space="preserve"> </w:t>
      </w:r>
      <w:r w:rsidRPr="00007CD3">
        <w:rPr>
          <w:spacing w:val="-2"/>
        </w:rPr>
        <w:t>a</w:t>
      </w:r>
      <w:r w:rsidRPr="00007CD3">
        <w:rPr>
          <w:spacing w:val="1"/>
        </w:rPr>
        <w:t>m</w:t>
      </w:r>
      <w:r w:rsidRPr="00007CD3">
        <w:rPr>
          <w:spacing w:val="-2"/>
        </w:rPr>
        <w:t>o</w:t>
      </w:r>
      <w:r w:rsidRPr="00007CD3">
        <w:t>unt</w:t>
      </w:r>
      <w:r w:rsidRPr="00007CD3">
        <w:rPr>
          <w:spacing w:val="-2"/>
        </w:rPr>
        <w:t xml:space="preserve"> o</w:t>
      </w:r>
      <w:r w:rsidRPr="00007CD3">
        <w:t>f</w:t>
      </w:r>
      <w:r w:rsidRPr="00007CD3">
        <w:rPr>
          <w:spacing w:val="3"/>
        </w:rPr>
        <w:t xml:space="preserve"> </w:t>
      </w:r>
      <w:r>
        <w:rPr>
          <w:spacing w:val="3"/>
        </w:rPr>
        <w:t xml:space="preserve">methane in </w:t>
      </w:r>
      <w:r w:rsidRPr="00007CD3">
        <w:rPr>
          <w:spacing w:val="-1"/>
        </w:rPr>
        <w:t>r</w:t>
      </w:r>
      <w:r w:rsidRPr="00007CD3">
        <w:t>e</w:t>
      </w:r>
      <w:r w:rsidRPr="00007CD3">
        <w:rPr>
          <w:spacing w:val="-3"/>
        </w:rPr>
        <w:t>c</w:t>
      </w:r>
      <w:r w:rsidRPr="00007CD3">
        <w:t>o</w:t>
      </w:r>
      <w:r w:rsidRPr="00007CD3">
        <w:rPr>
          <w:spacing w:val="-3"/>
        </w:rPr>
        <w:t>v</w:t>
      </w:r>
      <w:r w:rsidRPr="00007CD3">
        <w:t>e</w:t>
      </w:r>
      <w:r w:rsidRPr="00007CD3">
        <w:rPr>
          <w:spacing w:val="-1"/>
        </w:rPr>
        <w:t>r</w:t>
      </w:r>
      <w:r w:rsidRPr="00007CD3">
        <w:t>ed</w:t>
      </w:r>
      <w:r w:rsidRPr="00007CD3">
        <w:rPr>
          <w:spacing w:val="1"/>
        </w:rPr>
        <w:t xml:space="preserve"> </w:t>
      </w:r>
      <w:r>
        <w:rPr>
          <w:spacing w:val="-2"/>
        </w:rPr>
        <w:t>biogas</w:t>
      </w:r>
      <w:r>
        <w:t xml:space="preserve"> (from anaerobic digestion only)</w:t>
      </w:r>
      <w:r w:rsidRPr="00007CD3">
        <w:t xml:space="preserve"> </w:t>
      </w:r>
      <w:r>
        <w:rPr>
          <w:spacing w:val="-1"/>
        </w:rPr>
        <w:t>can be</w:t>
      </w:r>
      <w:r w:rsidRPr="00007CD3">
        <w:t xml:space="preserve"> subt</w:t>
      </w:r>
      <w:r w:rsidRPr="00007CD3">
        <w:rPr>
          <w:spacing w:val="-1"/>
        </w:rPr>
        <w:t>r</w:t>
      </w:r>
      <w:r w:rsidRPr="00007CD3">
        <w:t>ac</w:t>
      </w:r>
      <w:r w:rsidRPr="00007CD3">
        <w:rPr>
          <w:spacing w:val="-2"/>
        </w:rPr>
        <w:t>t</w:t>
      </w:r>
      <w:r w:rsidRPr="00007CD3">
        <w:t>ed</w:t>
      </w:r>
      <w:r w:rsidRPr="00007CD3">
        <w:rPr>
          <w:spacing w:val="-1"/>
        </w:rPr>
        <w:t xml:space="preserve"> </w:t>
      </w:r>
      <w:r w:rsidRPr="00007CD3">
        <w:rPr>
          <w:spacing w:val="2"/>
        </w:rPr>
        <w:t>f</w:t>
      </w:r>
      <w:r w:rsidRPr="00007CD3">
        <w:rPr>
          <w:spacing w:val="-4"/>
        </w:rPr>
        <w:t>r</w:t>
      </w:r>
      <w:r w:rsidRPr="00007CD3">
        <w:t>om</w:t>
      </w:r>
      <w:r w:rsidRPr="00007CD3">
        <w:rPr>
          <w:spacing w:val="-1"/>
        </w:rPr>
        <w:t xml:space="preserve"> </w:t>
      </w:r>
      <w:r w:rsidRPr="00007CD3">
        <w:t>the</w:t>
      </w:r>
      <w:r w:rsidRPr="00007CD3">
        <w:rPr>
          <w:spacing w:val="-1"/>
        </w:rPr>
        <w:t xml:space="preserve"> m</w:t>
      </w:r>
      <w:r w:rsidRPr="00007CD3">
        <w:t>eth</w:t>
      </w:r>
      <w:r w:rsidRPr="00007CD3">
        <w:rPr>
          <w:spacing w:val="-2"/>
        </w:rPr>
        <w:t>a</w:t>
      </w:r>
      <w:r w:rsidRPr="00007CD3">
        <w:t>ne</w:t>
      </w:r>
      <w:r w:rsidRPr="00007CD3">
        <w:rPr>
          <w:spacing w:val="-1"/>
        </w:rPr>
        <w:t xml:space="preserve"> </w:t>
      </w:r>
      <w:r w:rsidRPr="00007CD3">
        <w:t>e</w:t>
      </w:r>
      <w:r w:rsidRPr="00007CD3">
        <w:rPr>
          <w:spacing w:val="1"/>
        </w:rPr>
        <w:t>m</w:t>
      </w:r>
      <w:r w:rsidRPr="00007CD3">
        <w:rPr>
          <w:spacing w:val="-1"/>
        </w:rPr>
        <w:t>i</w:t>
      </w:r>
      <w:r w:rsidRPr="00007CD3">
        <w:t>ss</w:t>
      </w:r>
      <w:r w:rsidRPr="00007CD3">
        <w:rPr>
          <w:spacing w:val="-1"/>
        </w:rPr>
        <w:t>i</w:t>
      </w:r>
      <w:r w:rsidRPr="00007CD3">
        <w:rPr>
          <w:spacing w:val="-2"/>
        </w:rPr>
        <w:t>o</w:t>
      </w:r>
      <w:r w:rsidRPr="00007CD3">
        <w:t xml:space="preserve">ns </w:t>
      </w:r>
      <w:r w:rsidRPr="00007CD3">
        <w:rPr>
          <w:spacing w:val="-2"/>
        </w:rPr>
        <w:t>g</w:t>
      </w:r>
      <w:r w:rsidRPr="00007CD3">
        <w:t>e</w:t>
      </w:r>
      <w:r w:rsidRPr="00007CD3">
        <w:rPr>
          <w:spacing w:val="-2"/>
        </w:rPr>
        <w:t>n</w:t>
      </w:r>
      <w:r w:rsidRPr="00007CD3">
        <w:t>e</w:t>
      </w:r>
      <w:r w:rsidRPr="00007CD3">
        <w:rPr>
          <w:spacing w:val="-1"/>
        </w:rPr>
        <w:t>r</w:t>
      </w:r>
      <w:r w:rsidRPr="00007CD3">
        <w:t>ated</w:t>
      </w:r>
      <w:r w:rsidRPr="00007CD3">
        <w:rPr>
          <w:spacing w:val="-1"/>
        </w:rPr>
        <w:t xml:space="preserve"> </w:t>
      </w:r>
      <w:r w:rsidRPr="00007CD3">
        <w:t>to</w:t>
      </w:r>
      <w:r w:rsidRPr="00007CD3">
        <w:rPr>
          <w:spacing w:val="-1"/>
        </w:rPr>
        <w:t xml:space="preserve"> </w:t>
      </w:r>
      <w:r w:rsidRPr="00007CD3">
        <w:t>est</w:t>
      </w:r>
      <w:r w:rsidRPr="00007CD3">
        <w:rPr>
          <w:spacing w:val="-3"/>
        </w:rPr>
        <w:t>i</w:t>
      </w:r>
      <w:r w:rsidRPr="00007CD3">
        <w:rPr>
          <w:spacing w:val="1"/>
        </w:rPr>
        <w:t>m</w:t>
      </w:r>
      <w:r w:rsidRPr="00007CD3">
        <w:t>ate</w:t>
      </w:r>
      <w:r w:rsidRPr="00007CD3">
        <w:rPr>
          <w:spacing w:val="-1"/>
        </w:rPr>
        <w:t xml:space="preserve"> </w:t>
      </w:r>
      <w:r w:rsidRPr="00007CD3">
        <w:t>t</w:t>
      </w:r>
      <w:r w:rsidRPr="00007CD3">
        <w:rPr>
          <w:spacing w:val="-2"/>
        </w:rPr>
        <w:t>h</w:t>
      </w:r>
      <w:r w:rsidRPr="00007CD3">
        <w:t>e</w:t>
      </w:r>
      <w:r w:rsidRPr="00007CD3">
        <w:rPr>
          <w:spacing w:val="-1"/>
        </w:rPr>
        <w:t xml:space="preserve"> </w:t>
      </w:r>
      <w:r w:rsidRPr="00007CD3">
        <w:t>net</w:t>
      </w:r>
      <w:r w:rsidRPr="00007CD3">
        <w:rPr>
          <w:spacing w:val="-2"/>
        </w:rPr>
        <w:t xml:space="preserve"> </w:t>
      </w:r>
      <w:r w:rsidRPr="00007CD3">
        <w:t>an</w:t>
      </w:r>
      <w:r w:rsidRPr="00007CD3">
        <w:rPr>
          <w:spacing w:val="-2"/>
        </w:rPr>
        <w:t>n</w:t>
      </w:r>
      <w:r w:rsidRPr="00007CD3">
        <w:t>ual</w:t>
      </w:r>
      <w:r w:rsidRPr="00007CD3">
        <w:rPr>
          <w:spacing w:val="-3"/>
        </w:rPr>
        <w:t xml:space="preserve"> </w:t>
      </w:r>
      <w:r w:rsidRPr="00007CD3">
        <w:rPr>
          <w:spacing w:val="1"/>
        </w:rPr>
        <w:t>m</w:t>
      </w:r>
      <w:r w:rsidRPr="00007CD3">
        <w:t>e</w:t>
      </w:r>
      <w:r w:rsidRPr="00007CD3">
        <w:rPr>
          <w:spacing w:val="-2"/>
        </w:rPr>
        <w:t>t</w:t>
      </w:r>
      <w:r w:rsidRPr="00007CD3">
        <w:t>h</w:t>
      </w:r>
      <w:r w:rsidRPr="00007CD3">
        <w:rPr>
          <w:spacing w:val="-2"/>
        </w:rPr>
        <w:t>a</w:t>
      </w:r>
      <w:r w:rsidRPr="00007CD3">
        <w:t>ne e</w:t>
      </w:r>
      <w:r w:rsidRPr="00007CD3">
        <w:rPr>
          <w:spacing w:val="1"/>
        </w:rPr>
        <w:t>m</w:t>
      </w:r>
      <w:r w:rsidRPr="00007CD3">
        <w:rPr>
          <w:spacing w:val="-1"/>
        </w:rPr>
        <w:t>i</w:t>
      </w:r>
      <w:r w:rsidRPr="00007CD3">
        <w:t>ss</w:t>
      </w:r>
      <w:r w:rsidRPr="00007CD3">
        <w:rPr>
          <w:spacing w:val="-1"/>
        </w:rPr>
        <w:t>i</w:t>
      </w:r>
      <w:r w:rsidRPr="00007CD3">
        <w:t>ons</w:t>
      </w:r>
      <w:r w:rsidRPr="00007CD3">
        <w:rPr>
          <w:spacing w:val="-2"/>
        </w:rPr>
        <w:t xml:space="preserve"> </w:t>
      </w:r>
      <w:r w:rsidRPr="00007CD3">
        <w:rPr>
          <w:spacing w:val="-3"/>
        </w:rPr>
        <w:t>i</w:t>
      </w:r>
      <w:r w:rsidRPr="00007CD3">
        <w:t>f</w:t>
      </w:r>
      <w:r w:rsidRPr="00007CD3">
        <w:rPr>
          <w:spacing w:val="3"/>
        </w:rPr>
        <w:t xml:space="preserve"> </w:t>
      </w:r>
      <w:r w:rsidRPr="00007CD3">
        <w:rPr>
          <w:spacing w:val="-2"/>
        </w:rPr>
        <w:t>a</w:t>
      </w:r>
      <w:r w:rsidRPr="00007CD3">
        <w:t>pp</w:t>
      </w:r>
      <w:r w:rsidRPr="00007CD3">
        <w:rPr>
          <w:spacing w:val="-1"/>
        </w:rPr>
        <w:t>li</w:t>
      </w:r>
      <w:r w:rsidRPr="00007CD3">
        <w:t>cab</w:t>
      </w:r>
      <w:r w:rsidRPr="00007CD3">
        <w:rPr>
          <w:spacing w:val="-1"/>
        </w:rPr>
        <w:t>l</w:t>
      </w:r>
      <w:r w:rsidRPr="00007CD3">
        <w:rPr>
          <w:spacing w:val="-2"/>
        </w:rPr>
        <w:t>e</w:t>
      </w:r>
      <w:r w:rsidRPr="00007CD3">
        <w:t>.</w:t>
      </w:r>
    </w:p>
    <w:p w14:paraId="25B00499" w14:textId="3E9D9F19" w:rsidR="008465E3" w:rsidRDefault="008465E3" w:rsidP="008465E3">
      <w:r w:rsidRPr="00AC78B6">
        <w:rPr>
          <w:bCs/>
        </w:rPr>
        <w:t>Note:</w:t>
      </w:r>
      <w:r>
        <w:rPr>
          <w:b/>
        </w:rPr>
        <w:t xml:space="preserve"> </w:t>
      </w:r>
      <w:r>
        <w:t xml:space="preserve">The SWC automatically calculates the total emissions using </w:t>
      </w:r>
      <w:r w:rsidR="0BA4F4AD">
        <w:t>M</w:t>
      </w:r>
      <w:r>
        <w:t>ethod 1 for emissions released from the biological treatment of solid waste based on the mass of organic waste treated by each process. The SWC does not account for</w:t>
      </w:r>
      <w:r w:rsidRPr="00007CD3">
        <w:rPr>
          <w:spacing w:val="3"/>
        </w:rPr>
        <w:t xml:space="preserve"> </w:t>
      </w:r>
      <w:r>
        <w:rPr>
          <w:spacing w:val="3"/>
        </w:rPr>
        <w:t xml:space="preserve">methane in </w:t>
      </w:r>
      <w:r w:rsidRPr="00007CD3">
        <w:rPr>
          <w:spacing w:val="-1"/>
        </w:rPr>
        <w:t>r</w:t>
      </w:r>
      <w:r w:rsidRPr="00007CD3">
        <w:t>e</w:t>
      </w:r>
      <w:r w:rsidRPr="00007CD3">
        <w:rPr>
          <w:spacing w:val="-3"/>
        </w:rPr>
        <w:t>c</w:t>
      </w:r>
      <w:r w:rsidRPr="00007CD3">
        <w:t>o</w:t>
      </w:r>
      <w:r w:rsidRPr="00007CD3">
        <w:rPr>
          <w:spacing w:val="-3"/>
        </w:rPr>
        <w:t>v</w:t>
      </w:r>
      <w:r w:rsidRPr="00007CD3">
        <w:t>e</w:t>
      </w:r>
      <w:r w:rsidRPr="00007CD3">
        <w:rPr>
          <w:spacing w:val="-1"/>
        </w:rPr>
        <w:t>r</w:t>
      </w:r>
      <w:r w:rsidRPr="00007CD3">
        <w:t>ed</w:t>
      </w:r>
      <w:r w:rsidRPr="00007CD3">
        <w:rPr>
          <w:spacing w:val="1"/>
        </w:rPr>
        <w:t xml:space="preserve"> </w:t>
      </w:r>
      <w:r>
        <w:rPr>
          <w:spacing w:val="-2"/>
        </w:rPr>
        <w:t>biogas</w:t>
      </w:r>
      <w:r>
        <w:t>, so this must be subtracted manually.</w:t>
      </w:r>
    </w:p>
    <w:p w14:paraId="6CAD18A7" w14:textId="60489DE8" w:rsidR="008465E3" w:rsidRDefault="008465E3" w:rsidP="008465E3">
      <w:pPr>
        <w:rPr>
          <w:color w:val="000000"/>
          <w:szCs w:val="22"/>
        </w:rPr>
      </w:pPr>
      <w:r>
        <w:t xml:space="preserve">For </w:t>
      </w:r>
      <w:r>
        <w:rPr>
          <w:color w:val="000000"/>
          <w:szCs w:val="22"/>
        </w:rPr>
        <w:t xml:space="preserve">the </w:t>
      </w:r>
      <w:r w:rsidRPr="00EF077F">
        <w:rPr>
          <w:szCs w:val="22"/>
        </w:rPr>
        <w:t>2016</w:t>
      </w:r>
      <w:r w:rsidRPr="00D60AB3">
        <w:rPr>
          <w:szCs w:val="22"/>
        </w:rPr>
        <w:t>–17</w:t>
      </w:r>
      <w:r>
        <w:rPr>
          <w:szCs w:val="22"/>
        </w:rPr>
        <w:t xml:space="preserve"> </w:t>
      </w:r>
      <w:r w:rsidRPr="00007CD3">
        <w:rPr>
          <w:color w:val="000000"/>
          <w:szCs w:val="22"/>
        </w:rPr>
        <w:t xml:space="preserve">reporting period onward, biological treatment of solid waste </w:t>
      </w:r>
      <w:r>
        <w:rPr>
          <w:color w:val="000000"/>
          <w:szCs w:val="22"/>
        </w:rPr>
        <w:t xml:space="preserve">must be reported, whether it occurs at the landfill or at another facility. Biological treatment </w:t>
      </w:r>
      <w:r w:rsidRPr="00007CD3">
        <w:rPr>
          <w:color w:val="000000"/>
          <w:szCs w:val="22"/>
        </w:rPr>
        <w:t>is a</w:t>
      </w:r>
      <w:r>
        <w:rPr>
          <w:color w:val="000000"/>
          <w:szCs w:val="22"/>
        </w:rPr>
        <w:t>n occurrence of a</w:t>
      </w:r>
      <w:r w:rsidRPr="00007CD3">
        <w:rPr>
          <w:color w:val="000000"/>
          <w:szCs w:val="22"/>
        </w:rPr>
        <w:t xml:space="preserve"> source </w:t>
      </w:r>
      <w:r>
        <w:rPr>
          <w:color w:val="000000"/>
          <w:szCs w:val="22"/>
        </w:rPr>
        <w:t xml:space="preserve">of emissions </w:t>
      </w:r>
      <w:r w:rsidR="007406A5" w:rsidRPr="00007CD3">
        <w:rPr>
          <w:color w:val="000000"/>
          <w:szCs w:val="22"/>
        </w:rPr>
        <w:t>and</w:t>
      </w:r>
      <w:r w:rsidRPr="00007CD3">
        <w:rPr>
          <w:color w:val="000000"/>
          <w:szCs w:val="22"/>
        </w:rPr>
        <w:t xml:space="preserve"> is reported separately from solid waste disposed of at a landfill. </w:t>
      </w:r>
      <w:r w:rsidRPr="00946F21">
        <w:rPr>
          <w:color w:val="000000"/>
          <w:szCs w:val="22"/>
        </w:rPr>
        <w:t>However, MTBIs relating to biological treatment of solid waste are still reported with the MTBIs relating to solid waste disposed of at a landfill</w:t>
      </w:r>
      <w:r>
        <w:rPr>
          <w:color w:val="000000"/>
          <w:szCs w:val="22"/>
        </w:rPr>
        <w:t xml:space="preserve"> (if both activities are part of the same facility)</w:t>
      </w:r>
      <w:r w:rsidRPr="00946F21">
        <w:rPr>
          <w:color w:val="000000"/>
          <w:szCs w:val="22"/>
        </w:rPr>
        <w:t>.</w:t>
      </w:r>
    </w:p>
    <w:p w14:paraId="4797ABEA" w14:textId="77777777" w:rsidR="008465E3" w:rsidRPr="004155AC" w:rsidRDefault="008465E3" w:rsidP="00696816">
      <w:pPr>
        <w:pStyle w:val="Heading2"/>
        <w:numPr>
          <w:ilvl w:val="1"/>
          <w:numId w:val="41"/>
        </w:numPr>
        <w:tabs>
          <w:tab w:val="num" w:pos="1440"/>
        </w:tabs>
        <w:ind w:left="709" w:hanging="709"/>
      </w:pPr>
      <w:bookmarkStart w:id="369" w:name="_Toc46470578"/>
      <w:bookmarkStart w:id="370" w:name="_Toc46470638"/>
      <w:bookmarkStart w:id="371" w:name="_Toc107933668"/>
      <w:bookmarkStart w:id="372" w:name="_Toc206584749"/>
      <w:r w:rsidRPr="004155AC">
        <w:t>Estimate emissions from landfill biogas combustion</w:t>
      </w:r>
      <w:bookmarkEnd w:id="369"/>
      <w:bookmarkEnd w:id="370"/>
      <w:bookmarkEnd w:id="371"/>
      <w:bookmarkEnd w:id="372"/>
    </w:p>
    <w:p w14:paraId="20AB038E" w14:textId="77777777" w:rsidR="008465E3" w:rsidRPr="00696816" w:rsidRDefault="008465E3" w:rsidP="00696816">
      <w:pPr>
        <w:pStyle w:val="Heading2"/>
        <w:numPr>
          <w:ilvl w:val="2"/>
          <w:numId w:val="41"/>
        </w:numPr>
        <w:tabs>
          <w:tab w:val="num" w:pos="2160"/>
        </w:tabs>
        <w:ind w:left="709" w:hanging="709"/>
        <w:rPr>
          <w:bCs w:val="0"/>
          <w:szCs w:val="25"/>
        </w:rPr>
      </w:pPr>
      <w:bookmarkStart w:id="373" w:name="_Toc46470579"/>
      <w:bookmarkStart w:id="374" w:name="_Toc46470639"/>
      <w:bookmarkStart w:id="375" w:name="_Toc46911072"/>
      <w:bookmarkStart w:id="376" w:name="_Toc107933669"/>
      <w:bookmarkStart w:id="377" w:name="_Toc206584750"/>
      <w:r w:rsidRPr="00696816">
        <w:rPr>
          <w:bCs w:val="0"/>
          <w:sz w:val="25"/>
          <w:szCs w:val="25"/>
        </w:rPr>
        <w:t>Emissions from landfill biogas combustion</w:t>
      </w:r>
      <w:bookmarkEnd w:id="373"/>
      <w:bookmarkEnd w:id="374"/>
      <w:bookmarkEnd w:id="375"/>
      <w:bookmarkEnd w:id="376"/>
      <w:bookmarkEnd w:id="377"/>
    </w:p>
    <w:p w14:paraId="5BB4265E" w14:textId="4BE7AD5B" w:rsidR="008465E3" w:rsidRDefault="008465E3" w:rsidP="00675A2C">
      <w:pPr>
        <w:spacing w:before="240"/>
      </w:pPr>
      <w:r>
        <w:t xml:space="preserve">Emissions from the combustion of landfill biogas by any means other than flaring are estimated in the same manner as any gaseous fuel as per </w:t>
      </w:r>
      <w:r w:rsidRPr="00597D0D">
        <w:rPr>
          <w:color w:val="auto"/>
        </w:rPr>
        <w:t>s</w:t>
      </w:r>
      <w:r w:rsidR="00185637">
        <w:rPr>
          <w:color w:val="auto"/>
        </w:rPr>
        <w:t xml:space="preserve"> </w:t>
      </w:r>
      <w:r w:rsidRPr="00597D0D">
        <w:rPr>
          <w:color w:val="auto"/>
        </w:rPr>
        <w:t>2.19</w:t>
      </w:r>
      <w:r>
        <w:rPr>
          <w:color w:val="auto"/>
        </w:rPr>
        <w:t xml:space="preserve"> of the</w:t>
      </w:r>
      <w:r w:rsidRPr="00597D0D">
        <w:rPr>
          <w:color w:val="auto"/>
        </w:rPr>
        <w:t xml:space="preserve"> </w:t>
      </w:r>
      <w:r>
        <w:t xml:space="preserve">NGER Measurement Determination and can be estimated using </w:t>
      </w:r>
      <w:r w:rsidR="4A4D6F4E">
        <w:t>M</w:t>
      </w:r>
      <w:r>
        <w:t xml:space="preserve">ethod 1, 2 or 3. </w:t>
      </w:r>
    </w:p>
    <w:p w14:paraId="2930BE70" w14:textId="4DC53F0C" w:rsidR="008465E3" w:rsidRDefault="008465E3" w:rsidP="008465E3">
      <w:r>
        <w:t xml:space="preserve">Method 1 is the most straightforward and involves multiplying the quantity of landfill biogas combusted by emissions factors selected from Schedule 1 of the NGER Measurement Determination. If using </w:t>
      </w:r>
      <w:r w:rsidR="3F9535A3">
        <w:t>M</w:t>
      </w:r>
      <w:r>
        <w:t xml:space="preserve">ethod 1, only the quantity </w:t>
      </w:r>
      <w:r w:rsidR="007406A5">
        <w:t>must</w:t>
      </w:r>
      <w:r>
        <w:t xml:space="preserve"> be estimated, as the emissions calculations are automatically factored into EERS. The quantity of methane in landfill biogas is calculated in the same manner as described in </w:t>
      </w:r>
      <w:hyperlink w:anchor="_Toc135755804">
        <w:r w:rsidR="00590FB0">
          <w:rPr>
            <w:rStyle w:val="Hyperlink"/>
            <w:rFonts w:asciiTheme="minorHAnsi" w:hAnsiTheme="minorHAnsi"/>
          </w:rPr>
          <w:t>chapter 4.8.2</w:t>
        </w:r>
      </w:hyperlink>
      <w:r>
        <w:t xml:space="preserve"> of this guideline.</w:t>
      </w:r>
    </w:p>
    <w:p w14:paraId="4E06A3CE" w14:textId="65275028" w:rsidR="008465E3" w:rsidRDefault="008465E3" w:rsidP="008465E3">
      <w:r>
        <w:t>Emissions from landfill biogas combustion are only reported if methane in landfill biogas is above the threshold of 1,000</w:t>
      </w:r>
      <w:r w:rsidR="00A8266D">
        <w:t> </w:t>
      </w:r>
      <w:r>
        <w:t>m</w:t>
      </w:r>
      <w:r w:rsidRPr="00285F0D">
        <w:rPr>
          <w:vertAlign w:val="superscript"/>
        </w:rPr>
        <w:t>3</w:t>
      </w:r>
      <w:r w:rsidRPr="00F21C32">
        <w:rPr>
          <w:szCs w:val="22"/>
        </w:rPr>
        <w:t xml:space="preserve"> (</w:t>
      </w:r>
      <w:r w:rsidRPr="00712257">
        <w:rPr>
          <w:szCs w:val="22"/>
        </w:rPr>
        <w:t>s</w:t>
      </w:r>
      <w:r w:rsidR="00185637">
        <w:rPr>
          <w:szCs w:val="22"/>
        </w:rPr>
        <w:t xml:space="preserve"> </w:t>
      </w:r>
      <w:r w:rsidRPr="00712257">
        <w:rPr>
          <w:szCs w:val="22"/>
        </w:rPr>
        <w:t xml:space="preserve">2.18 </w:t>
      </w:r>
      <w:r>
        <w:rPr>
          <w:szCs w:val="22"/>
        </w:rPr>
        <w:t>NGER Measurement Determination</w:t>
      </w:r>
      <w:r w:rsidRPr="00F21C32">
        <w:rPr>
          <w:szCs w:val="22"/>
        </w:rPr>
        <w:t>).</w:t>
      </w:r>
    </w:p>
    <w:p w14:paraId="6FC6FCDC" w14:textId="77777777" w:rsidR="008465E3" w:rsidRPr="00712257" w:rsidRDefault="008465E3" w:rsidP="008465E3">
      <w:pPr>
        <w:pStyle w:val="Heading5"/>
        <w:rPr>
          <w:b w:val="0"/>
        </w:rPr>
      </w:pPr>
      <w:bookmarkStart w:id="378" w:name="_Toc46470640"/>
      <w:bookmarkStart w:id="379" w:name="_Toc206584751"/>
      <w:r w:rsidRPr="00712257">
        <w:t xml:space="preserve">Which organisation </w:t>
      </w:r>
      <w:r>
        <w:t>must</w:t>
      </w:r>
      <w:r w:rsidRPr="00712257">
        <w:t xml:space="preserve"> report on landfill biogas combusted?</w:t>
      </w:r>
      <w:bookmarkEnd w:id="378"/>
      <w:bookmarkEnd w:id="379"/>
    </w:p>
    <w:p w14:paraId="3FDF7AC2" w14:textId="77777777" w:rsidR="008465E3" w:rsidRPr="00B24CF3" w:rsidRDefault="008465E3" w:rsidP="008465E3">
      <w:r>
        <w:t>The company that has operational control of the facility that includes the combustion activity must report on emissions.</w:t>
      </w:r>
    </w:p>
    <w:p w14:paraId="7B75419C" w14:textId="77777777" w:rsidR="008465E3" w:rsidRPr="00696816" w:rsidRDefault="008465E3" w:rsidP="00696816">
      <w:pPr>
        <w:pStyle w:val="Heading2"/>
        <w:numPr>
          <w:ilvl w:val="2"/>
          <w:numId w:val="41"/>
        </w:numPr>
        <w:tabs>
          <w:tab w:val="num" w:pos="2160"/>
        </w:tabs>
        <w:ind w:left="709" w:hanging="709"/>
        <w:rPr>
          <w:bCs w:val="0"/>
          <w:szCs w:val="25"/>
        </w:rPr>
      </w:pPr>
      <w:bookmarkStart w:id="380" w:name="_Toc46470580"/>
      <w:bookmarkStart w:id="381" w:name="_Toc46470641"/>
      <w:bookmarkStart w:id="382" w:name="_Toc46911073"/>
      <w:bookmarkStart w:id="383" w:name="_Toc107933670"/>
      <w:bookmarkStart w:id="384" w:name="_Toc206584752"/>
      <w:r w:rsidRPr="00696816">
        <w:rPr>
          <w:bCs w:val="0"/>
          <w:sz w:val="25"/>
          <w:szCs w:val="25"/>
        </w:rPr>
        <w:t>Emissions from flaring</w:t>
      </w:r>
      <w:bookmarkEnd w:id="380"/>
      <w:bookmarkEnd w:id="381"/>
      <w:bookmarkEnd w:id="382"/>
      <w:bookmarkEnd w:id="383"/>
      <w:bookmarkEnd w:id="384"/>
    </w:p>
    <w:p w14:paraId="5C62F568" w14:textId="57FCE083" w:rsidR="008465E3" w:rsidRDefault="008465E3" w:rsidP="00141C46">
      <w:pPr>
        <w:spacing w:before="240"/>
      </w:pPr>
      <w:r>
        <w:t xml:space="preserve">Emissions from flaring can be estimated using Method 1, 2 or 3 </w:t>
      </w:r>
      <w:r w:rsidRPr="00F21C32">
        <w:rPr>
          <w:szCs w:val="22"/>
        </w:rPr>
        <w:t>(</w:t>
      </w:r>
      <w:r w:rsidRPr="00712257">
        <w:rPr>
          <w:szCs w:val="22"/>
        </w:rPr>
        <w:t>s</w:t>
      </w:r>
      <w:r w:rsidR="008657FE">
        <w:rPr>
          <w:szCs w:val="22"/>
        </w:rPr>
        <w:t xml:space="preserve"> </w:t>
      </w:r>
      <w:r w:rsidRPr="00712257">
        <w:rPr>
          <w:szCs w:val="22"/>
        </w:rPr>
        <w:t>5.19</w:t>
      </w:r>
      <w:r w:rsidR="00B56539">
        <w:rPr>
          <w:szCs w:val="22"/>
        </w:rPr>
        <w:t>–</w:t>
      </w:r>
      <w:r w:rsidRPr="00712257">
        <w:rPr>
          <w:szCs w:val="22"/>
        </w:rPr>
        <w:t xml:space="preserve">5.21 </w:t>
      </w:r>
      <w:r>
        <w:rPr>
          <w:szCs w:val="22"/>
        </w:rPr>
        <w:t>NGER Measurement Determination</w:t>
      </w:r>
      <w:r w:rsidRPr="00F21C32">
        <w:rPr>
          <w:szCs w:val="22"/>
        </w:rPr>
        <w:t>).</w:t>
      </w:r>
      <w:r>
        <w:t xml:space="preserve"> The method reported depends on the biogas sampling and analysis used:</w:t>
      </w:r>
    </w:p>
    <w:p w14:paraId="5B6D7ACF" w14:textId="779EA99A" w:rsidR="008465E3" w:rsidRDefault="0B826E1F" w:rsidP="008465E3">
      <w:pPr>
        <w:pStyle w:val="CERbullets"/>
      </w:pPr>
      <w:r>
        <w:t>M</w:t>
      </w:r>
      <w:r w:rsidR="008465E3">
        <w:t>ethod 1 uses a fixed methane gas fraction of 50%</w:t>
      </w:r>
    </w:p>
    <w:p w14:paraId="120D43D9" w14:textId="1CDD7A80" w:rsidR="008465E3" w:rsidRDefault="056C0B15" w:rsidP="008465E3">
      <w:pPr>
        <w:pStyle w:val="CERbullets"/>
      </w:pPr>
      <w:r>
        <w:t>M</w:t>
      </w:r>
      <w:r w:rsidR="008465E3">
        <w:t>ethod 2 uses methane determined by sampling and analysis conducted according to Subdivision 2.3.3.2</w:t>
      </w:r>
    </w:p>
    <w:p w14:paraId="21F09DD9" w14:textId="77B13638" w:rsidR="008465E3" w:rsidRDefault="2DBEF7BB" w:rsidP="008465E3">
      <w:pPr>
        <w:pStyle w:val="CERbullets"/>
      </w:pPr>
      <w:r>
        <w:t>M</w:t>
      </w:r>
      <w:r w:rsidR="008465E3">
        <w:t>ethod 3 uses methane determined by sampling and analysis conducted according to Division 2.3.4.</w:t>
      </w:r>
    </w:p>
    <w:p w14:paraId="26E44249" w14:textId="77777777" w:rsidR="008465E3" w:rsidRDefault="008465E3" w:rsidP="008465E3">
      <w:r>
        <w:t xml:space="preserve">In all methods, the landfill biogas volume is determined from Division 2.3.6. No reporting threshold exists for flaring, as the NGER Measurement Determination treats it as a fugitive emission that has no threshold. </w:t>
      </w:r>
    </w:p>
    <w:p w14:paraId="1DCFA3B1" w14:textId="647A0B9C" w:rsidR="008465E3" w:rsidRDefault="008465E3" w:rsidP="008465E3">
      <w:pPr>
        <w:pStyle w:val="CERbullets"/>
      </w:pPr>
      <w:r>
        <w:t>The NGER Measurement Determination does not require the reporter to use the same manner of estimating the methane fraction in landfill biogas flared used in section 5.4 (for emissions from landfills) and that used for flaring in sections 5.19</w:t>
      </w:r>
      <w:r w:rsidR="00B56539">
        <w:t>–</w:t>
      </w:r>
      <w:r>
        <w:t>5.21 of the NGER Measurement Determination.</w:t>
      </w:r>
    </w:p>
    <w:p w14:paraId="41C7877B" w14:textId="0B323C18" w:rsidR="008465E3" w:rsidRDefault="008465E3" w:rsidP="008465E3">
      <w:r>
        <w:t xml:space="preserve">The quantity of methane in landfill biogas flared can be reported using </w:t>
      </w:r>
      <w:r w:rsidR="533B737E">
        <w:t>M</w:t>
      </w:r>
      <w:r>
        <w:t xml:space="preserve">ethod 1 and a 50% methane content. In the example at </w:t>
      </w:r>
      <w:hyperlink w:anchor="_Landfill_biogas_measurement">
        <w:r w:rsidRPr="7D075D8C">
          <w:rPr>
            <w:rStyle w:val="Hyperlink"/>
            <w:rFonts w:asciiTheme="minorHAnsi" w:hAnsiTheme="minorHAnsi"/>
          </w:rPr>
          <w:t>chapter 4.</w:t>
        </w:r>
        <w:r w:rsidR="00590FB0">
          <w:rPr>
            <w:rStyle w:val="Hyperlink"/>
            <w:rFonts w:asciiTheme="minorHAnsi" w:hAnsiTheme="minorHAnsi"/>
          </w:rPr>
          <w:t>8</w:t>
        </w:r>
        <w:r w:rsidRPr="7D075D8C">
          <w:rPr>
            <w:rStyle w:val="Hyperlink"/>
            <w:rFonts w:asciiTheme="minorHAnsi" w:hAnsiTheme="minorHAnsi"/>
          </w:rPr>
          <w:t>.2</w:t>
        </w:r>
      </w:hyperlink>
      <w:r>
        <w:t xml:space="preserve"> of this guideline, the reporter can elect to report methane in landfill biogas as either:</w:t>
      </w:r>
    </w:p>
    <w:p w14:paraId="1EA54CC8" w14:textId="0F3DF592" w:rsidR="008465E3" w:rsidRDefault="008465E3" w:rsidP="008465E3">
      <w:pPr>
        <w:pStyle w:val="CERbullets"/>
      </w:pPr>
      <w:r>
        <w:t>154,612</w:t>
      </w:r>
      <w:r w:rsidR="00140683">
        <w:t> </w:t>
      </w:r>
      <w:r>
        <w:t>m</w:t>
      </w:r>
      <w:r w:rsidRPr="5FC95076">
        <w:rPr>
          <w:vertAlign w:val="superscript"/>
        </w:rPr>
        <w:t>3</w:t>
      </w:r>
      <w:r>
        <w:t xml:space="preserve"> x 50% = 77,306</w:t>
      </w:r>
      <w:r w:rsidR="00140683">
        <w:t> </w:t>
      </w:r>
      <w:r>
        <w:t>m</w:t>
      </w:r>
      <w:r w:rsidRPr="5FC95076">
        <w:rPr>
          <w:vertAlign w:val="superscript"/>
        </w:rPr>
        <w:t>3</w:t>
      </w:r>
      <w:r>
        <w:t xml:space="preserve"> using </w:t>
      </w:r>
      <w:r w:rsidR="22510A9D">
        <w:t>M</w:t>
      </w:r>
      <w:r>
        <w:t>ethod 1</w:t>
      </w:r>
    </w:p>
    <w:p w14:paraId="467F58FE" w14:textId="7BACC04A" w:rsidR="008465E3" w:rsidRDefault="008465E3" w:rsidP="008465E3">
      <w:pPr>
        <w:pStyle w:val="CERbullets"/>
      </w:pPr>
      <w:r>
        <w:t>78,711</w:t>
      </w:r>
      <w:r w:rsidR="00140683">
        <w:t> </w:t>
      </w:r>
      <w:r>
        <w:t>m</w:t>
      </w:r>
      <w:r w:rsidRPr="5FC95076">
        <w:rPr>
          <w:vertAlign w:val="superscript"/>
        </w:rPr>
        <w:t>3</w:t>
      </w:r>
      <w:r>
        <w:t xml:space="preserve"> using </w:t>
      </w:r>
      <w:r w:rsidR="1C25C019">
        <w:t>M</w:t>
      </w:r>
      <w:r>
        <w:t xml:space="preserve">ethod 2 or 3 (assuming the sampling and analysis of methane proportion undertaken meets the requirements of </w:t>
      </w:r>
      <w:r w:rsidR="2400BC46">
        <w:t>M</w:t>
      </w:r>
      <w:r>
        <w:t>ethod 2 or 3)</w:t>
      </w:r>
    </w:p>
    <w:p w14:paraId="1E85D4ED" w14:textId="2FA92C7E" w:rsidR="008465E3" w:rsidRPr="00B24DC3" w:rsidRDefault="008465E3" w:rsidP="008465E3">
      <w:pPr>
        <w:pStyle w:val="CERbullets"/>
      </w:pPr>
      <w:r>
        <w:t xml:space="preserve">A common error is the landfill operator or landfill biogas manager reporting the quantity estimated using </w:t>
      </w:r>
      <w:r w:rsidR="27A0527F">
        <w:t>M</w:t>
      </w:r>
      <w:r>
        <w:t xml:space="preserve">ethod 2 or 3 but reporting in EERS as estimated using </w:t>
      </w:r>
      <w:r w:rsidR="21D158E5">
        <w:t>M</w:t>
      </w:r>
      <w:r>
        <w:t xml:space="preserve">ethod 1. It must be noted that if </w:t>
      </w:r>
      <w:r w:rsidR="400D79B5">
        <w:t>M</w:t>
      </w:r>
      <w:r>
        <w:t xml:space="preserve">ethod 2 or 3 are used in one reporting year, the reporter must continue to report by that method in the future (for four reporting years) – that is, a NGER reporter cannot revert to reporting by </w:t>
      </w:r>
      <w:r w:rsidR="485A8A79">
        <w:t>M</w:t>
      </w:r>
      <w:r>
        <w:t>ethod 1 or a lower order method (s1.18(2) &amp; (3) NGER Measurement Determination</w:t>
      </w:r>
      <w:r w:rsidR="00906C49">
        <w:t>)</w:t>
      </w:r>
      <w:r>
        <w:t>.</w:t>
      </w:r>
    </w:p>
    <w:p w14:paraId="0F465AF9" w14:textId="77777777" w:rsidR="008465E3" w:rsidRPr="00712257" w:rsidRDefault="008465E3" w:rsidP="008465E3">
      <w:pPr>
        <w:pStyle w:val="Heading5"/>
        <w:rPr>
          <w:b w:val="0"/>
        </w:rPr>
      </w:pPr>
      <w:bookmarkStart w:id="385" w:name="_Toc46470642"/>
      <w:bookmarkStart w:id="386" w:name="_Toc206584753"/>
      <w:r w:rsidRPr="00712257">
        <w:t xml:space="preserve">Which organisation </w:t>
      </w:r>
      <w:r>
        <w:t>must</w:t>
      </w:r>
      <w:r w:rsidRPr="00712257">
        <w:t xml:space="preserve"> report on landfill biogas flaring?</w:t>
      </w:r>
      <w:bookmarkEnd w:id="385"/>
      <w:bookmarkEnd w:id="386"/>
    </w:p>
    <w:p w14:paraId="191CB1E4" w14:textId="50A4E0A8" w:rsidR="008465E3" w:rsidRDefault="008465E3" w:rsidP="008465E3">
      <w:r>
        <w:t xml:space="preserve">NGER Measurement Determination Division 5.2.5 </w:t>
      </w:r>
      <w:r w:rsidR="00672535">
        <w:t>‘</w:t>
      </w:r>
      <w:r>
        <w:t>Solid waste at landfills — Flaring</w:t>
      </w:r>
      <w:r w:rsidR="00672535">
        <w:t>’</w:t>
      </w:r>
      <w:r>
        <w:t xml:space="preserve"> applies to all facilities that flare landfill biogas, whether at the landfill or at a facility operated by a landfill biogas contractor/manager. The company that has operational control of the facility that includes flaring activity (normally the company that operates the flare) must report on emissions. </w:t>
      </w:r>
    </w:p>
    <w:p w14:paraId="6527826E" w14:textId="2282C2D2" w:rsidR="008465E3" w:rsidRPr="00351003" w:rsidRDefault="008465E3" w:rsidP="00696816">
      <w:r>
        <w:t xml:space="preserve">A common error includes the landfill biogas manager claiming the biogas flared is excess biogas produced by the landfill operator and under the operational control of the landfill operator. It does not matter how landfill biogas emissions have been reported in the past or whether there is a contract indicating one party will report – the </w:t>
      </w:r>
      <w:r w:rsidRPr="00AC78B6">
        <w:t>only</w:t>
      </w:r>
      <w:r>
        <w:t xml:space="preserve"> test is whether the flaring activity (that is, the physical equipment) is part of the landfill </w:t>
      </w:r>
      <w:r w:rsidRPr="00A33849">
        <w:t>facility or a separate landfill biogas management facility.</w:t>
      </w:r>
      <w:bookmarkStart w:id="387" w:name="_Toc43362128"/>
      <w:bookmarkStart w:id="388" w:name="_Toc43880700"/>
      <w:bookmarkStart w:id="389" w:name="_Toc43881733"/>
      <w:bookmarkStart w:id="390" w:name="_Toc43955841"/>
      <w:bookmarkStart w:id="391" w:name="_Toc43959174"/>
    </w:p>
    <w:p w14:paraId="4A7AF459" w14:textId="53F7706D" w:rsidR="003F6352" w:rsidRDefault="00CC431E" w:rsidP="003F6352">
      <w:pPr>
        <w:pStyle w:val="Heading2"/>
        <w:numPr>
          <w:ilvl w:val="1"/>
          <w:numId w:val="41"/>
        </w:numPr>
        <w:tabs>
          <w:tab w:val="num" w:pos="1440"/>
        </w:tabs>
        <w:ind w:left="709" w:hanging="709"/>
      </w:pPr>
      <w:bookmarkStart w:id="392" w:name="_Toc206584754"/>
      <w:r>
        <w:t>E</w:t>
      </w:r>
      <w:r w:rsidR="003F6352" w:rsidRPr="004155AC">
        <w:t xml:space="preserve">missions </w:t>
      </w:r>
      <w:r w:rsidR="007F4CC5">
        <w:t>associated with</w:t>
      </w:r>
      <w:r w:rsidR="00A548F2">
        <w:t xml:space="preserve"> biomethane</w:t>
      </w:r>
      <w:bookmarkEnd w:id="392"/>
      <w:r w:rsidR="00A548F2">
        <w:t xml:space="preserve"> </w:t>
      </w:r>
    </w:p>
    <w:p w14:paraId="62896B04" w14:textId="2C6F617E" w:rsidR="00AE51F2" w:rsidRDefault="00AE51F2" w:rsidP="00141C46">
      <w:pPr>
        <w:spacing w:before="240"/>
      </w:pPr>
      <w:r>
        <w:rPr>
          <w:rStyle w:val="ui-provider"/>
        </w:rPr>
        <w:t xml:space="preserve">Biomethane is reportable under NGER for the first time in NGER reporting year 2022-23. </w:t>
      </w:r>
      <w:r w:rsidR="001379C1">
        <w:rPr>
          <w:rStyle w:val="ui-provider"/>
        </w:rPr>
        <w:t>Emissions may be associated with the process of upgrading landfill biogas into biomethane</w:t>
      </w:r>
      <w:r w:rsidR="00A24008">
        <w:rPr>
          <w:rStyle w:val="ui-provider"/>
        </w:rPr>
        <w:t>, that is</w:t>
      </w:r>
      <w:r w:rsidR="00C1628F">
        <w:rPr>
          <w:rStyle w:val="ui-provider"/>
        </w:rPr>
        <w:t xml:space="preserve"> </w:t>
      </w:r>
      <w:r w:rsidR="00B73EC2">
        <w:rPr>
          <w:rStyle w:val="ui-provider"/>
        </w:rPr>
        <w:t xml:space="preserve">emissions from </w:t>
      </w:r>
      <w:r w:rsidR="008724AA">
        <w:rPr>
          <w:rStyle w:val="ui-provider"/>
        </w:rPr>
        <w:t xml:space="preserve">biogas </w:t>
      </w:r>
      <w:r w:rsidR="00E377F5">
        <w:rPr>
          <w:rStyle w:val="ui-provider"/>
        </w:rPr>
        <w:t xml:space="preserve">or biomethane </w:t>
      </w:r>
      <w:r w:rsidR="008724AA">
        <w:rPr>
          <w:rStyle w:val="ui-provider"/>
        </w:rPr>
        <w:t>combusted for stationary energy purpose</w:t>
      </w:r>
      <w:r w:rsidR="005F467F">
        <w:rPr>
          <w:rStyle w:val="ui-provider"/>
        </w:rPr>
        <w:t>s</w:t>
      </w:r>
      <w:r w:rsidR="00232D9E">
        <w:rPr>
          <w:rStyle w:val="ui-provider"/>
        </w:rPr>
        <w:t xml:space="preserve">, </w:t>
      </w:r>
      <w:r w:rsidR="001379C1">
        <w:rPr>
          <w:rStyle w:val="ui-provider"/>
        </w:rPr>
        <w:t xml:space="preserve">as well as the flaring or combustion of biomethane. </w:t>
      </w:r>
      <w:r>
        <w:rPr>
          <w:rStyle w:val="ui-provider"/>
        </w:rPr>
        <w:t>See</w:t>
      </w:r>
      <w:r w:rsidR="00CE4EDB">
        <w:rPr>
          <w:rStyle w:val="ui-provider"/>
        </w:rPr>
        <w:t xml:space="preserve"> the</w:t>
      </w:r>
      <w:r>
        <w:rPr>
          <w:rStyle w:val="ui-provider"/>
        </w:rPr>
        <w:t xml:space="preserve"> </w:t>
      </w:r>
      <w:hyperlink r:id="rId56" w:tooltip="A link to the Reporting blended fuels, other fuel mixes, bitumen and explosives guide on the Clean Energy Regulator website" w:history="1">
        <w:r w:rsidRPr="00095BA4">
          <w:rPr>
            <w:rStyle w:val="Hyperlink"/>
            <w:rFonts w:asciiTheme="minorHAnsi" w:hAnsiTheme="minorHAnsi"/>
          </w:rPr>
          <w:t>Reporting blended fuels, other fuel mixes, bitumen and explosives guideline</w:t>
        </w:r>
      </w:hyperlink>
      <w:r>
        <w:rPr>
          <w:rStyle w:val="FootnoteReference"/>
        </w:rPr>
        <w:footnoteReference w:id="23"/>
      </w:r>
      <w:r>
        <w:rPr>
          <w:rStyle w:val="ui-provider"/>
        </w:rPr>
        <w:t xml:space="preserve"> for more information on how to report emissions associated with the production or consumption of biomethane. </w:t>
      </w:r>
    </w:p>
    <w:p w14:paraId="37C39665" w14:textId="77777777" w:rsidR="008465E3" w:rsidRDefault="008465E3" w:rsidP="006D6521">
      <w:pPr>
        <w:pStyle w:val="Heading1"/>
        <w:numPr>
          <w:ilvl w:val="0"/>
          <w:numId w:val="54"/>
        </w:numPr>
      </w:pPr>
      <w:bookmarkStart w:id="393" w:name="_Toc140240109"/>
      <w:bookmarkStart w:id="394" w:name="_Toc140657271"/>
      <w:bookmarkStart w:id="395" w:name="_Toc140657346"/>
      <w:bookmarkStart w:id="396" w:name="_Toc43146074"/>
      <w:bookmarkStart w:id="397" w:name="_Toc43288109"/>
      <w:bookmarkStart w:id="398" w:name="_Toc43928033"/>
      <w:bookmarkStart w:id="399" w:name="_Toc43928214"/>
      <w:bookmarkStart w:id="400" w:name="_Toc43931020"/>
      <w:bookmarkStart w:id="401" w:name="_Toc43931258"/>
      <w:bookmarkStart w:id="402" w:name="_Toc43932128"/>
      <w:bookmarkStart w:id="403" w:name="_Toc43146075"/>
      <w:bookmarkStart w:id="404" w:name="_Toc43288110"/>
      <w:bookmarkStart w:id="405" w:name="_Toc43928034"/>
      <w:bookmarkStart w:id="406" w:name="_Toc43928215"/>
      <w:bookmarkStart w:id="407" w:name="_Toc43931021"/>
      <w:bookmarkStart w:id="408" w:name="_Toc43931259"/>
      <w:bookmarkStart w:id="409" w:name="_Toc43932129"/>
      <w:bookmarkStart w:id="410" w:name="_Toc43146076"/>
      <w:bookmarkStart w:id="411" w:name="_Toc43288111"/>
      <w:bookmarkStart w:id="412" w:name="_Toc43928035"/>
      <w:bookmarkStart w:id="413" w:name="_Toc43928216"/>
      <w:bookmarkStart w:id="414" w:name="_Toc43931022"/>
      <w:bookmarkStart w:id="415" w:name="_Toc43931260"/>
      <w:bookmarkStart w:id="416" w:name="_Toc43932130"/>
      <w:bookmarkStart w:id="417" w:name="_Toc43146077"/>
      <w:bookmarkStart w:id="418" w:name="_Toc43288112"/>
      <w:bookmarkStart w:id="419" w:name="_Toc43928036"/>
      <w:bookmarkStart w:id="420" w:name="_Toc43928217"/>
      <w:bookmarkStart w:id="421" w:name="_Toc43931023"/>
      <w:bookmarkStart w:id="422" w:name="_Toc43931261"/>
      <w:bookmarkStart w:id="423" w:name="_Toc43932131"/>
      <w:bookmarkStart w:id="424" w:name="_Toc43146078"/>
      <w:bookmarkStart w:id="425" w:name="_Toc43288113"/>
      <w:bookmarkStart w:id="426" w:name="_Toc43928037"/>
      <w:bookmarkStart w:id="427" w:name="_Toc43928218"/>
      <w:bookmarkStart w:id="428" w:name="_Toc43931024"/>
      <w:bookmarkStart w:id="429" w:name="_Toc43931262"/>
      <w:bookmarkStart w:id="430" w:name="_Toc43932132"/>
      <w:bookmarkStart w:id="431" w:name="_Toc43146079"/>
      <w:bookmarkStart w:id="432" w:name="_Toc43288114"/>
      <w:bookmarkStart w:id="433" w:name="_Toc43928038"/>
      <w:bookmarkStart w:id="434" w:name="_Toc43928219"/>
      <w:bookmarkStart w:id="435" w:name="_Toc43931025"/>
      <w:bookmarkStart w:id="436" w:name="_Toc43931263"/>
      <w:bookmarkStart w:id="437" w:name="_Toc43932133"/>
      <w:bookmarkStart w:id="438" w:name="_Toc43146080"/>
      <w:bookmarkStart w:id="439" w:name="_Toc43288115"/>
      <w:bookmarkStart w:id="440" w:name="_Toc43928039"/>
      <w:bookmarkStart w:id="441" w:name="_Toc43928220"/>
      <w:bookmarkStart w:id="442" w:name="_Toc43931026"/>
      <w:bookmarkStart w:id="443" w:name="_Toc43931264"/>
      <w:bookmarkStart w:id="444" w:name="_Toc43932134"/>
      <w:bookmarkStart w:id="445" w:name="_Toc43146081"/>
      <w:bookmarkStart w:id="446" w:name="_Toc43288116"/>
      <w:bookmarkStart w:id="447" w:name="_Toc43928040"/>
      <w:bookmarkStart w:id="448" w:name="_Toc43928221"/>
      <w:bookmarkStart w:id="449" w:name="_Toc43931027"/>
      <w:bookmarkStart w:id="450" w:name="_Toc43931265"/>
      <w:bookmarkStart w:id="451" w:name="_Toc43932135"/>
      <w:bookmarkStart w:id="452" w:name="_Toc43146082"/>
      <w:bookmarkStart w:id="453" w:name="_Toc43288117"/>
      <w:bookmarkStart w:id="454" w:name="_Toc43928041"/>
      <w:bookmarkStart w:id="455" w:name="_Toc43928222"/>
      <w:bookmarkStart w:id="456" w:name="_Toc43931028"/>
      <w:bookmarkStart w:id="457" w:name="_Toc43931266"/>
      <w:bookmarkStart w:id="458" w:name="_Toc43932136"/>
      <w:bookmarkStart w:id="459" w:name="_Toc43146083"/>
      <w:bookmarkStart w:id="460" w:name="_Toc43288118"/>
      <w:bookmarkStart w:id="461" w:name="_Toc43928042"/>
      <w:bookmarkStart w:id="462" w:name="_Toc43928223"/>
      <w:bookmarkStart w:id="463" w:name="_Toc43931029"/>
      <w:bookmarkStart w:id="464" w:name="_Toc43931267"/>
      <w:bookmarkStart w:id="465" w:name="_Toc43932137"/>
      <w:bookmarkStart w:id="466" w:name="_Toc43146084"/>
      <w:bookmarkStart w:id="467" w:name="_Toc43288119"/>
      <w:bookmarkStart w:id="468" w:name="_Toc43928043"/>
      <w:bookmarkStart w:id="469" w:name="_Toc43928224"/>
      <w:bookmarkStart w:id="470" w:name="_Toc43931030"/>
      <w:bookmarkStart w:id="471" w:name="_Toc43931268"/>
      <w:bookmarkStart w:id="472" w:name="_Toc43932138"/>
      <w:bookmarkStart w:id="473" w:name="_Toc43146085"/>
      <w:bookmarkStart w:id="474" w:name="_Toc43288120"/>
      <w:bookmarkStart w:id="475" w:name="_Toc43928044"/>
      <w:bookmarkStart w:id="476" w:name="_Toc43928225"/>
      <w:bookmarkStart w:id="477" w:name="_Toc43931031"/>
      <w:bookmarkStart w:id="478" w:name="_Toc43931269"/>
      <w:bookmarkStart w:id="479" w:name="_Toc43932139"/>
      <w:bookmarkStart w:id="480" w:name="_Toc43146086"/>
      <w:bookmarkStart w:id="481" w:name="_Toc43288121"/>
      <w:bookmarkStart w:id="482" w:name="_Toc43928045"/>
      <w:bookmarkStart w:id="483" w:name="_Toc43928226"/>
      <w:bookmarkStart w:id="484" w:name="_Toc43931032"/>
      <w:bookmarkStart w:id="485" w:name="_Toc43931270"/>
      <w:bookmarkStart w:id="486" w:name="_Toc43932140"/>
      <w:bookmarkStart w:id="487" w:name="_Toc43146087"/>
      <w:bookmarkStart w:id="488" w:name="_Toc43288122"/>
      <w:bookmarkStart w:id="489" w:name="_Toc43928046"/>
      <w:bookmarkStart w:id="490" w:name="_Toc43928227"/>
      <w:bookmarkStart w:id="491" w:name="_Toc43931033"/>
      <w:bookmarkStart w:id="492" w:name="_Toc43931271"/>
      <w:bookmarkStart w:id="493" w:name="_Toc43932141"/>
      <w:bookmarkStart w:id="494" w:name="_Toc43146088"/>
      <w:bookmarkStart w:id="495" w:name="_Toc43288123"/>
      <w:bookmarkStart w:id="496" w:name="_Toc43928047"/>
      <w:bookmarkStart w:id="497" w:name="_Toc43928228"/>
      <w:bookmarkStart w:id="498" w:name="_Toc43931034"/>
      <w:bookmarkStart w:id="499" w:name="_Toc43931272"/>
      <w:bookmarkStart w:id="500" w:name="_Toc43932142"/>
      <w:bookmarkStart w:id="501" w:name="_Toc43146089"/>
      <w:bookmarkStart w:id="502" w:name="_Toc43288124"/>
      <w:bookmarkStart w:id="503" w:name="_Toc43928048"/>
      <w:bookmarkStart w:id="504" w:name="_Toc43928229"/>
      <w:bookmarkStart w:id="505" w:name="_Toc43931035"/>
      <w:bookmarkStart w:id="506" w:name="_Toc43931273"/>
      <w:bookmarkStart w:id="507" w:name="_Toc43932143"/>
      <w:bookmarkStart w:id="508" w:name="_Toc43146090"/>
      <w:bookmarkStart w:id="509" w:name="_Toc43288125"/>
      <w:bookmarkStart w:id="510" w:name="_Toc43928049"/>
      <w:bookmarkStart w:id="511" w:name="_Toc43928230"/>
      <w:bookmarkStart w:id="512" w:name="_Toc43931036"/>
      <w:bookmarkStart w:id="513" w:name="_Toc43931274"/>
      <w:bookmarkStart w:id="514" w:name="_Toc43932144"/>
      <w:bookmarkStart w:id="515" w:name="_Toc43146091"/>
      <w:bookmarkStart w:id="516" w:name="_Toc43288126"/>
      <w:bookmarkStart w:id="517" w:name="_Toc43928050"/>
      <w:bookmarkStart w:id="518" w:name="_Toc43928231"/>
      <w:bookmarkStart w:id="519" w:name="_Toc43931037"/>
      <w:bookmarkStart w:id="520" w:name="_Toc43931275"/>
      <w:bookmarkStart w:id="521" w:name="_Toc43932145"/>
      <w:bookmarkStart w:id="522" w:name="_Toc43146092"/>
      <w:bookmarkStart w:id="523" w:name="_Toc43288127"/>
      <w:bookmarkStart w:id="524" w:name="_Toc43928051"/>
      <w:bookmarkStart w:id="525" w:name="_Toc43928232"/>
      <w:bookmarkStart w:id="526" w:name="_Toc43931038"/>
      <w:bookmarkStart w:id="527" w:name="_Toc43931276"/>
      <w:bookmarkStart w:id="528" w:name="_Toc43932146"/>
      <w:bookmarkStart w:id="529" w:name="_Toc43146094"/>
      <w:bookmarkStart w:id="530" w:name="_Toc43288129"/>
      <w:bookmarkStart w:id="531" w:name="_Toc43146096"/>
      <w:bookmarkStart w:id="532" w:name="_Toc43288131"/>
      <w:bookmarkStart w:id="533" w:name="_Toc43928055"/>
      <w:bookmarkStart w:id="534" w:name="_Toc43928236"/>
      <w:bookmarkStart w:id="535" w:name="_Toc43931042"/>
      <w:bookmarkStart w:id="536" w:name="_Toc43931280"/>
      <w:bookmarkStart w:id="537" w:name="_Toc43932150"/>
      <w:bookmarkStart w:id="538" w:name="_Toc43146097"/>
      <w:bookmarkStart w:id="539" w:name="_Toc43288132"/>
      <w:bookmarkStart w:id="540" w:name="_Toc43928056"/>
      <w:bookmarkStart w:id="541" w:name="_Toc43928237"/>
      <w:bookmarkStart w:id="542" w:name="_Toc43931043"/>
      <w:bookmarkStart w:id="543" w:name="_Toc43931281"/>
      <w:bookmarkStart w:id="544" w:name="_Toc43932151"/>
      <w:bookmarkStart w:id="545" w:name="_Toc43146098"/>
      <w:bookmarkStart w:id="546" w:name="_Toc43288133"/>
      <w:bookmarkStart w:id="547" w:name="_Toc43928057"/>
      <w:bookmarkStart w:id="548" w:name="_Toc43928238"/>
      <w:bookmarkStart w:id="549" w:name="_Toc43931044"/>
      <w:bookmarkStart w:id="550" w:name="_Toc43931282"/>
      <w:bookmarkStart w:id="551" w:name="_Toc43932152"/>
      <w:bookmarkStart w:id="552" w:name="_Toc43146099"/>
      <w:bookmarkStart w:id="553" w:name="_Toc43288134"/>
      <w:bookmarkStart w:id="554" w:name="_Toc43928058"/>
      <w:bookmarkStart w:id="555" w:name="_Toc43928239"/>
      <w:bookmarkStart w:id="556" w:name="_Toc43931045"/>
      <w:bookmarkStart w:id="557" w:name="_Toc43931283"/>
      <w:bookmarkStart w:id="558" w:name="_Toc43932153"/>
      <w:bookmarkStart w:id="559" w:name="_Toc43146100"/>
      <w:bookmarkStart w:id="560" w:name="_Toc43288135"/>
      <w:bookmarkStart w:id="561" w:name="_Toc43928059"/>
      <w:bookmarkStart w:id="562" w:name="_Toc43928240"/>
      <w:bookmarkStart w:id="563" w:name="_Toc43931046"/>
      <w:bookmarkStart w:id="564" w:name="_Toc43931284"/>
      <w:bookmarkStart w:id="565" w:name="_Toc43932154"/>
      <w:bookmarkStart w:id="566" w:name="_Toc43146101"/>
      <w:bookmarkStart w:id="567" w:name="_Toc43288136"/>
      <w:bookmarkStart w:id="568" w:name="_Toc43928060"/>
      <w:bookmarkStart w:id="569" w:name="_Toc43928241"/>
      <w:bookmarkStart w:id="570" w:name="_Toc43931047"/>
      <w:bookmarkStart w:id="571" w:name="_Toc43931285"/>
      <w:bookmarkStart w:id="572" w:name="_Toc43932155"/>
      <w:bookmarkStart w:id="573" w:name="_Toc43146102"/>
      <w:bookmarkStart w:id="574" w:name="_Toc43288137"/>
      <w:bookmarkStart w:id="575" w:name="_Toc43928061"/>
      <w:bookmarkStart w:id="576" w:name="_Toc43928242"/>
      <w:bookmarkStart w:id="577" w:name="_Toc43931048"/>
      <w:bookmarkStart w:id="578" w:name="_Toc43931286"/>
      <w:bookmarkStart w:id="579" w:name="_Toc43932156"/>
      <w:bookmarkStart w:id="580" w:name="_Toc43146103"/>
      <w:bookmarkStart w:id="581" w:name="_Toc43288138"/>
      <w:bookmarkStart w:id="582" w:name="_Toc43928062"/>
      <w:bookmarkStart w:id="583" w:name="_Toc43928243"/>
      <w:bookmarkStart w:id="584" w:name="_Toc43931049"/>
      <w:bookmarkStart w:id="585" w:name="_Toc43931287"/>
      <w:bookmarkStart w:id="586" w:name="_Toc43932157"/>
      <w:bookmarkStart w:id="587" w:name="_Toc43146104"/>
      <w:bookmarkStart w:id="588" w:name="_Toc43288139"/>
      <w:bookmarkStart w:id="589" w:name="_Toc43928063"/>
      <w:bookmarkStart w:id="590" w:name="_Toc43928244"/>
      <w:bookmarkStart w:id="591" w:name="_Toc43931050"/>
      <w:bookmarkStart w:id="592" w:name="_Toc43931288"/>
      <w:bookmarkStart w:id="593" w:name="_Toc43932158"/>
      <w:bookmarkStart w:id="594" w:name="_Toc43146105"/>
      <w:bookmarkStart w:id="595" w:name="_Toc43288140"/>
      <w:bookmarkStart w:id="596" w:name="_Toc43928064"/>
      <w:bookmarkStart w:id="597" w:name="_Toc43928245"/>
      <w:bookmarkStart w:id="598" w:name="_Toc43931051"/>
      <w:bookmarkStart w:id="599" w:name="_Toc43931289"/>
      <w:bookmarkStart w:id="600" w:name="_Toc43932159"/>
      <w:bookmarkStart w:id="601" w:name="_Toc43146106"/>
      <w:bookmarkStart w:id="602" w:name="_Toc43288141"/>
      <w:bookmarkStart w:id="603" w:name="_Toc43928065"/>
      <w:bookmarkStart w:id="604" w:name="_Toc43928246"/>
      <w:bookmarkStart w:id="605" w:name="_Toc43931052"/>
      <w:bookmarkStart w:id="606" w:name="_Toc43931290"/>
      <w:bookmarkStart w:id="607" w:name="_Toc43932160"/>
      <w:bookmarkStart w:id="608" w:name="_Toc43146107"/>
      <w:bookmarkStart w:id="609" w:name="_Toc43288142"/>
      <w:bookmarkStart w:id="610" w:name="_Toc43928066"/>
      <w:bookmarkStart w:id="611" w:name="_Toc43928247"/>
      <w:bookmarkStart w:id="612" w:name="_Toc43931053"/>
      <w:bookmarkStart w:id="613" w:name="_Toc43931291"/>
      <w:bookmarkStart w:id="614" w:name="_Toc43932161"/>
      <w:bookmarkStart w:id="615" w:name="_Toc43146108"/>
      <w:bookmarkStart w:id="616" w:name="_Toc43288143"/>
      <w:bookmarkStart w:id="617" w:name="_Toc43928067"/>
      <w:bookmarkStart w:id="618" w:name="_Toc43928248"/>
      <w:bookmarkStart w:id="619" w:name="_Toc43931054"/>
      <w:bookmarkStart w:id="620" w:name="_Toc43931292"/>
      <w:bookmarkStart w:id="621" w:name="_Toc43932162"/>
      <w:bookmarkStart w:id="622" w:name="_Toc43146109"/>
      <w:bookmarkStart w:id="623" w:name="_Toc43288144"/>
      <w:bookmarkStart w:id="624" w:name="_Toc43928068"/>
      <w:bookmarkStart w:id="625" w:name="_Toc43928249"/>
      <w:bookmarkStart w:id="626" w:name="_Toc43931055"/>
      <w:bookmarkStart w:id="627" w:name="_Toc43931293"/>
      <w:bookmarkStart w:id="628" w:name="_Toc43932163"/>
      <w:bookmarkStart w:id="629" w:name="_Toc43146110"/>
      <w:bookmarkStart w:id="630" w:name="_Toc43288145"/>
      <w:bookmarkStart w:id="631" w:name="_Toc43928069"/>
      <w:bookmarkStart w:id="632" w:name="_Toc43928250"/>
      <w:bookmarkStart w:id="633" w:name="_Toc43931056"/>
      <w:bookmarkStart w:id="634" w:name="_Toc43931294"/>
      <w:bookmarkStart w:id="635" w:name="_Toc43932164"/>
      <w:bookmarkStart w:id="636" w:name="_Toc43146111"/>
      <w:bookmarkStart w:id="637" w:name="_Toc43288146"/>
      <w:bookmarkStart w:id="638" w:name="_Toc43928070"/>
      <w:bookmarkStart w:id="639" w:name="_Toc43928251"/>
      <w:bookmarkStart w:id="640" w:name="_Toc43931057"/>
      <w:bookmarkStart w:id="641" w:name="_Toc43931295"/>
      <w:bookmarkStart w:id="642" w:name="_Toc43932165"/>
      <w:bookmarkStart w:id="643" w:name="_Toc43146112"/>
      <w:bookmarkStart w:id="644" w:name="_Toc43288147"/>
      <w:bookmarkStart w:id="645" w:name="_Toc43928071"/>
      <w:bookmarkStart w:id="646" w:name="_Toc43928252"/>
      <w:bookmarkStart w:id="647" w:name="_Toc43931058"/>
      <w:bookmarkStart w:id="648" w:name="_Toc43931296"/>
      <w:bookmarkStart w:id="649" w:name="_Toc43932166"/>
      <w:bookmarkStart w:id="650" w:name="_Toc43146113"/>
      <w:bookmarkStart w:id="651" w:name="_Toc43288148"/>
      <w:bookmarkStart w:id="652" w:name="_Toc43928072"/>
      <w:bookmarkStart w:id="653" w:name="_Toc43928253"/>
      <w:bookmarkStart w:id="654" w:name="_Toc43931059"/>
      <w:bookmarkStart w:id="655" w:name="_Toc43931297"/>
      <w:bookmarkStart w:id="656" w:name="_Toc43932167"/>
      <w:bookmarkStart w:id="657" w:name="_Toc43146114"/>
      <w:bookmarkStart w:id="658" w:name="_Toc43288149"/>
      <w:bookmarkStart w:id="659" w:name="_Toc43928073"/>
      <w:bookmarkStart w:id="660" w:name="_Toc43928254"/>
      <w:bookmarkStart w:id="661" w:name="_Toc43931060"/>
      <w:bookmarkStart w:id="662" w:name="_Toc43931298"/>
      <w:bookmarkStart w:id="663" w:name="_Toc43932168"/>
      <w:bookmarkStart w:id="664" w:name="_Toc43146116"/>
      <w:bookmarkStart w:id="665" w:name="_Toc43288151"/>
      <w:bookmarkStart w:id="666" w:name="_Toc43928075"/>
      <w:bookmarkStart w:id="667" w:name="_Toc43928256"/>
      <w:bookmarkStart w:id="668" w:name="_Toc43931062"/>
      <w:bookmarkStart w:id="669" w:name="_Toc43931300"/>
      <w:bookmarkStart w:id="670" w:name="_Toc43932170"/>
      <w:bookmarkStart w:id="671" w:name="_Toc43146117"/>
      <w:bookmarkStart w:id="672" w:name="_Toc43288152"/>
      <w:bookmarkStart w:id="673" w:name="_Toc43928076"/>
      <w:bookmarkStart w:id="674" w:name="_Toc43928257"/>
      <w:bookmarkStart w:id="675" w:name="_Toc43931063"/>
      <w:bookmarkStart w:id="676" w:name="_Toc43931301"/>
      <w:bookmarkStart w:id="677" w:name="_Toc43932171"/>
      <w:bookmarkStart w:id="678" w:name="_Toc43146118"/>
      <w:bookmarkStart w:id="679" w:name="_Toc43288153"/>
      <w:bookmarkStart w:id="680" w:name="_Toc43928077"/>
      <w:bookmarkStart w:id="681" w:name="_Toc43928258"/>
      <w:bookmarkStart w:id="682" w:name="_Toc43931064"/>
      <w:bookmarkStart w:id="683" w:name="_Toc43931302"/>
      <w:bookmarkStart w:id="684" w:name="_Toc43932172"/>
      <w:bookmarkStart w:id="685" w:name="_Toc43146119"/>
      <w:bookmarkStart w:id="686" w:name="_Toc43288154"/>
      <w:bookmarkStart w:id="687" w:name="_Toc43928078"/>
      <w:bookmarkStart w:id="688" w:name="_Toc43928259"/>
      <w:bookmarkStart w:id="689" w:name="_Toc43931065"/>
      <w:bookmarkStart w:id="690" w:name="_Toc43931303"/>
      <w:bookmarkStart w:id="691" w:name="_Toc43932173"/>
      <w:bookmarkStart w:id="692" w:name="_Toc43146120"/>
      <w:bookmarkStart w:id="693" w:name="_Toc43288155"/>
      <w:bookmarkStart w:id="694" w:name="_Toc43928079"/>
      <w:bookmarkStart w:id="695" w:name="_Toc43928260"/>
      <w:bookmarkStart w:id="696" w:name="_Toc43931066"/>
      <w:bookmarkStart w:id="697" w:name="_Toc43931304"/>
      <w:bookmarkStart w:id="698" w:name="_Toc43932174"/>
      <w:bookmarkStart w:id="699" w:name="_Toc43146121"/>
      <w:bookmarkStart w:id="700" w:name="_Toc43288156"/>
      <w:bookmarkStart w:id="701" w:name="_Toc43928080"/>
      <w:bookmarkStart w:id="702" w:name="_Toc43928261"/>
      <w:bookmarkStart w:id="703" w:name="_Toc43931067"/>
      <w:bookmarkStart w:id="704" w:name="_Toc43931305"/>
      <w:bookmarkStart w:id="705" w:name="_Toc43932175"/>
      <w:bookmarkStart w:id="706" w:name="_Toc43146122"/>
      <w:bookmarkStart w:id="707" w:name="_Toc43288157"/>
      <w:bookmarkStart w:id="708" w:name="_Toc43928081"/>
      <w:bookmarkStart w:id="709" w:name="_Toc43928262"/>
      <w:bookmarkStart w:id="710" w:name="_Toc43931068"/>
      <w:bookmarkStart w:id="711" w:name="_Toc43931306"/>
      <w:bookmarkStart w:id="712" w:name="_Toc43932176"/>
      <w:bookmarkStart w:id="713" w:name="_Toc43146123"/>
      <w:bookmarkStart w:id="714" w:name="_Toc43288158"/>
      <w:bookmarkStart w:id="715" w:name="_Toc43928082"/>
      <w:bookmarkStart w:id="716" w:name="_Toc43928263"/>
      <w:bookmarkStart w:id="717" w:name="_Toc43931069"/>
      <w:bookmarkStart w:id="718" w:name="_Toc43931307"/>
      <w:bookmarkStart w:id="719" w:name="_Toc43932177"/>
      <w:bookmarkStart w:id="720" w:name="_Toc43146124"/>
      <w:bookmarkStart w:id="721" w:name="_Toc43288159"/>
      <w:bookmarkStart w:id="722" w:name="_Toc43928083"/>
      <w:bookmarkStart w:id="723" w:name="_Toc43928264"/>
      <w:bookmarkStart w:id="724" w:name="_Toc43931070"/>
      <w:bookmarkStart w:id="725" w:name="_Toc43931308"/>
      <w:bookmarkStart w:id="726" w:name="_Toc43932178"/>
      <w:bookmarkStart w:id="727" w:name="_Toc43146125"/>
      <w:bookmarkStart w:id="728" w:name="_Toc43288160"/>
      <w:bookmarkStart w:id="729" w:name="_Toc43928084"/>
      <w:bookmarkStart w:id="730" w:name="_Toc43928265"/>
      <w:bookmarkStart w:id="731" w:name="_Toc43931071"/>
      <w:bookmarkStart w:id="732" w:name="_Toc43931309"/>
      <w:bookmarkStart w:id="733" w:name="_Toc43932179"/>
      <w:bookmarkStart w:id="734" w:name="_Toc43146126"/>
      <w:bookmarkStart w:id="735" w:name="_Toc43288161"/>
      <w:bookmarkStart w:id="736" w:name="_Toc43928085"/>
      <w:bookmarkStart w:id="737" w:name="_Toc43928266"/>
      <w:bookmarkStart w:id="738" w:name="_Toc43931072"/>
      <w:bookmarkStart w:id="739" w:name="_Toc43931310"/>
      <w:bookmarkStart w:id="740" w:name="_Toc43932180"/>
      <w:bookmarkStart w:id="741" w:name="_Toc43146127"/>
      <w:bookmarkStart w:id="742" w:name="_Toc43288162"/>
      <w:bookmarkStart w:id="743" w:name="_Toc43928086"/>
      <w:bookmarkStart w:id="744" w:name="_Toc43928267"/>
      <w:bookmarkStart w:id="745" w:name="_Toc43931073"/>
      <w:bookmarkStart w:id="746" w:name="_Toc43931311"/>
      <w:bookmarkStart w:id="747" w:name="_Toc43932181"/>
      <w:bookmarkStart w:id="748" w:name="_Toc43146128"/>
      <w:bookmarkStart w:id="749" w:name="_Toc43288163"/>
      <w:bookmarkStart w:id="750" w:name="_Toc43928087"/>
      <w:bookmarkStart w:id="751" w:name="_Toc43928268"/>
      <w:bookmarkStart w:id="752" w:name="_Toc43931074"/>
      <w:bookmarkStart w:id="753" w:name="_Toc43931312"/>
      <w:bookmarkStart w:id="754" w:name="_Toc43932182"/>
      <w:bookmarkStart w:id="755" w:name="_Toc43146129"/>
      <w:bookmarkStart w:id="756" w:name="_Toc43288164"/>
      <w:bookmarkStart w:id="757" w:name="_Toc43928088"/>
      <w:bookmarkStart w:id="758" w:name="_Toc43928269"/>
      <w:bookmarkStart w:id="759" w:name="_Toc43931075"/>
      <w:bookmarkStart w:id="760" w:name="_Toc43931313"/>
      <w:bookmarkStart w:id="761" w:name="_Toc43932183"/>
      <w:bookmarkStart w:id="762" w:name="_Toc43146130"/>
      <w:bookmarkStart w:id="763" w:name="_Toc43288165"/>
      <w:bookmarkStart w:id="764" w:name="_Toc43928089"/>
      <w:bookmarkStart w:id="765" w:name="_Toc43928270"/>
      <w:bookmarkStart w:id="766" w:name="_Toc43931076"/>
      <w:bookmarkStart w:id="767" w:name="_Toc43931314"/>
      <w:bookmarkStart w:id="768" w:name="_Toc43932184"/>
      <w:bookmarkStart w:id="769" w:name="_Toc43146131"/>
      <w:bookmarkStart w:id="770" w:name="_Toc43288166"/>
      <w:bookmarkStart w:id="771" w:name="_Toc43928090"/>
      <w:bookmarkStart w:id="772" w:name="_Toc43928271"/>
      <w:bookmarkStart w:id="773" w:name="_Toc43931077"/>
      <w:bookmarkStart w:id="774" w:name="_Toc43931315"/>
      <w:bookmarkStart w:id="775" w:name="_Toc43932185"/>
      <w:bookmarkStart w:id="776" w:name="_Toc43146132"/>
      <w:bookmarkStart w:id="777" w:name="_Toc43288167"/>
      <w:bookmarkStart w:id="778" w:name="_Toc43928091"/>
      <w:bookmarkStart w:id="779" w:name="_Toc43928272"/>
      <w:bookmarkStart w:id="780" w:name="_Toc43931078"/>
      <w:bookmarkStart w:id="781" w:name="_Toc43931316"/>
      <w:bookmarkStart w:id="782" w:name="_Toc43932186"/>
      <w:bookmarkStart w:id="783" w:name="_Toc43146133"/>
      <w:bookmarkStart w:id="784" w:name="_Toc43288168"/>
      <w:bookmarkStart w:id="785" w:name="_Toc43928092"/>
      <w:bookmarkStart w:id="786" w:name="_Toc43928273"/>
      <w:bookmarkStart w:id="787" w:name="_Toc43931079"/>
      <w:bookmarkStart w:id="788" w:name="_Toc43931317"/>
      <w:bookmarkStart w:id="789" w:name="_Toc43932187"/>
      <w:bookmarkStart w:id="790" w:name="_Toc43146134"/>
      <w:bookmarkStart w:id="791" w:name="_Toc43288169"/>
      <w:bookmarkStart w:id="792" w:name="_Toc43928093"/>
      <w:bookmarkStart w:id="793" w:name="_Toc43928274"/>
      <w:bookmarkStart w:id="794" w:name="_Toc43931080"/>
      <w:bookmarkStart w:id="795" w:name="_Toc43931318"/>
      <w:bookmarkStart w:id="796" w:name="_Toc43932188"/>
      <w:bookmarkStart w:id="797" w:name="_Toc43146135"/>
      <w:bookmarkStart w:id="798" w:name="_Toc43288170"/>
      <w:bookmarkStart w:id="799" w:name="_Toc43928094"/>
      <w:bookmarkStart w:id="800" w:name="_Toc43928275"/>
      <w:bookmarkStart w:id="801" w:name="_Toc43931081"/>
      <w:bookmarkStart w:id="802" w:name="_Toc43931319"/>
      <w:bookmarkStart w:id="803" w:name="_Toc43932189"/>
      <w:bookmarkStart w:id="804" w:name="_Toc43146136"/>
      <w:bookmarkStart w:id="805" w:name="_Toc43288171"/>
      <w:bookmarkStart w:id="806" w:name="_Toc43928095"/>
      <w:bookmarkStart w:id="807" w:name="_Toc43928276"/>
      <w:bookmarkStart w:id="808" w:name="_Toc43931082"/>
      <w:bookmarkStart w:id="809" w:name="_Toc43931320"/>
      <w:bookmarkStart w:id="810" w:name="_Toc43932190"/>
      <w:bookmarkStart w:id="811" w:name="_Toc43146137"/>
      <w:bookmarkStart w:id="812" w:name="_Toc43288172"/>
      <w:bookmarkStart w:id="813" w:name="_Toc43928096"/>
      <w:bookmarkStart w:id="814" w:name="_Toc43928277"/>
      <w:bookmarkStart w:id="815" w:name="_Toc43931083"/>
      <w:bookmarkStart w:id="816" w:name="_Toc43931321"/>
      <w:bookmarkStart w:id="817" w:name="_Toc43932191"/>
      <w:bookmarkStart w:id="818" w:name="_Toc43146138"/>
      <w:bookmarkStart w:id="819" w:name="_Toc43288173"/>
      <w:bookmarkStart w:id="820" w:name="_Toc43928097"/>
      <w:bookmarkStart w:id="821" w:name="_Toc43928278"/>
      <w:bookmarkStart w:id="822" w:name="_Toc43931084"/>
      <w:bookmarkStart w:id="823" w:name="_Toc43931322"/>
      <w:bookmarkStart w:id="824" w:name="_Toc43932192"/>
      <w:bookmarkStart w:id="825" w:name="_Toc43146139"/>
      <w:bookmarkStart w:id="826" w:name="_Toc43288174"/>
      <w:bookmarkStart w:id="827" w:name="_Toc43928098"/>
      <w:bookmarkStart w:id="828" w:name="_Toc43928279"/>
      <w:bookmarkStart w:id="829" w:name="_Toc43931085"/>
      <w:bookmarkStart w:id="830" w:name="_Toc43931323"/>
      <w:bookmarkStart w:id="831" w:name="_Toc43932193"/>
      <w:bookmarkStart w:id="832" w:name="_Toc43146140"/>
      <w:bookmarkStart w:id="833" w:name="_Toc43288175"/>
      <w:bookmarkStart w:id="834" w:name="_Toc43928099"/>
      <w:bookmarkStart w:id="835" w:name="_Toc43928280"/>
      <w:bookmarkStart w:id="836" w:name="_Toc43931086"/>
      <w:bookmarkStart w:id="837" w:name="_Toc43931324"/>
      <w:bookmarkStart w:id="838" w:name="_Toc43932194"/>
      <w:bookmarkStart w:id="839" w:name="_Toc43146141"/>
      <w:bookmarkStart w:id="840" w:name="_Toc43288176"/>
      <w:bookmarkStart w:id="841" w:name="_Toc43928100"/>
      <w:bookmarkStart w:id="842" w:name="_Toc43928281"/>
      <w:bookmarkStart w:id="843" w:name="_Toc43931087"/>
      <w:bookmarkStart w:id="844" w:name="_Toc43931325"/>
      <w:bookmarkStart w:id="845" w:name="_Toc43932195"/>
      <w:bookmarkStart w:id="846" w:name="_Toc43146142"/>
      <w:bookmarkStart w:id="847" w:name="_Toc43288177"/>
      <w:bookmarkStart w:id="848" w:name="_Toc43928101"/>
      <w:bookmarkStart w:id="849" w:name="_Toc43928282"/>
      <w:bookmarkStart w:id="850" w:name="_Toc43931088"/>
      <w:bookmarkStart w:id="851" w:name="_Toc43931326"/>
      <w:bookmarkStart w:id="852" w:name="_Toc43932196"/>
      <w:bookmarkStart w:id="853" w:name="tempbookmark"/>
      <w:bookmarkStart w:id="854" w:name="_Toc43146143"/>
      <w:bookmarkStart w:id="855" w:name="_Toc43288178"/>
      <w:bookmarkStart w:id="856" w:name="_Toc43928102"/>
      <w:bookmarkStart w:id="857" w:name="_Toc43928283"/>
      <w:bookmarkStart w:id="858" w:name="_Toc43931089"/>
      <w:bookmarkStart w:id="859" w:name="_Toc43931327"/>
      <w:bookmarkStart w:id="860" w:name="_Toc43932197"/>
      <w:bookmarkStart w:id="861" w:name="_Toc43146144"/>
      <w:bookmarkStart w:id="862" w:name="_Toc43288179"/>
      <w:bookmarkStart w:id="863" w:name="_Toc43928103"/>
      <w:bookmarkStart w:id="864" w:name="_Toc43928284"/>
      <w:bookmarkStart w:id="865" w:name="_Toc43931090"/>
      <w:bookmarkStart w:id="866" w:name="_Toc43931328"/>
      <w:bookmarkStart w:id="867" w:name="_Toc43932198"/>
      <w:bookmarkStart w:id="868" w:name="_Toc43146145"/>
      <w:bookmarkStart w:id="869" w:name="_Toc43288180"/>
      <w:bookmarkStart w:id="870" w:name="_Toc43928104"/>
      <w:bookmarkStart w:id="871" w:name="_Toc43928285"/>
      <w:bookmarkStart w:id="872" w:name="_Toc43931091"/>
      <w:bookmarkStart w:id="873" w:name="_Toc43931329"/>
      <w:bookmarkStart w:id="874" w:name="_Toc43932199"/>
      <w:bookmarkStart w:id="875" w:name="_Toc43146146"/>
      <w:bookmarkStart w:id="876" w:name="_Toc43288181"/>
      <w:bookmarkStart w:id="877" w:name="_Toc43928105"/>
      <w:bookmarkStart w:id="878" w:name="_Toc43928286"/>
      <w:bookmarkStart w:id="879" w:name="_Toc43931092"/>
      <w:bookmarkStart w:id="880" w:name="_Toc43931330"/>
      <w:bookmarkStart w:id="881" w:name="_Toc43932200"/>
      <w:bookmarkStart w:id="882" w:name="_Toc43146147"/>
      <w:bookmarkStart w:id="883" w:name="_Toc43288182"/>
      <w:bookmarkStart w:id="884" w:name="_Toc43928106"/>
      <w:bookmarkStart w:id="885" w:name="_Toc43928287"/>
      <w:bookmarkStart w:id="886" w:name="_Toc43931093"/>
      <w:bookmarkStart w:id="887" w:name="_Toc43931331"/>
      <w:bookmarkStart w:id="888" w:name="_Toc43932201"/>
      <w:bookmarkStart w:id="889" w:name="_Toc43146148"/>
      <w:bookmarkStart w:id="890" w:name="_Toc43288183"/>
      <w:bookmarkStart w:id="891" w:name="_Toc43928107"/>
      <w:bookmarkStart w:id="892" w:name="_Toc43928288"/>
      <w:bookmarkStart w:id="893" w:name="_Toc43931094"/>
      <w:bookmarkStart w:id="894" w:name="_Toc43931332"/>
      <w:bookmarkStart w:id="895" w:name="_Toc43932202"/>
      <w:bookmarkStart w:id="896" w:name="_Toc43146149"/>
      <w:bookmarkStart w:id="897" w:name="_Toc43288184"/>
      <w:bookmarkStart w:id="898" w:name="_Toc43928108"/>
      <w:bookmarkStart w:id="899" w:name="_Toc43928289"/>
      <w:bookmarkStart w:id="900" w:name="_Toc43931095"/>
      <w:bookmarkStart w:id="901" w:name="_Toc43931333"/>
      <w:bookmarkStart w:id="902" w:name="_Toc43932203"/>
      <w:bookmarkStart w:id="903" w:name="_Toc43146150"/>
      <w:bookmarkStart w:id="904" w:name="_Toc43288185"/>
      <w:bookmarkStart w:id="905" w:name="_Toc43928109"/>
      <w:bookmarkStart w:id="906" w:name="_Toc43928290"/>
      <w:bookmarkStart w:id="907" w:name="_Toc43931096"/>
      <w:bookmarkStart w:id="908" w:name="_Toc43931334"/>
      <w:bookmarkStart w:id="909" w:name="_Toc43932204"/>
      <w:bookmarkStart w:id="910" w:name="_Toc43146151"/>
      <w:bookmarkStart w:id="911" w:name="_Toc43288186"/>
      <w:bookmarkStart w:id="912" w:name="_Toc43928110"/>
      <w:bookmarkStart w:id="913" w:name="_Toc43928291"/>
      <w:bookmarkStart w:id="914" w:name="_Toc43931097"/>
      <w:bookmarkStart w:id="915" w:name="_Toc43931335"/>
      <w:bookmarkStart w:id="916" w:name="_Toc43932205"/>
      <w:bookmarkStart w:id="917" w:name="_Toc43146152"/>
      <w:bookmarkStart w:id="918" w:name="_Toc43288187"/>
      <w:bookmarkStart w:id="919" w:name="_Toc43928111"/>
      <w:bookmarkStart w:id="920" w:name="_Toc43928292"/>
      <w:bookmarkStart w:id="921" w:name="_Toc43931098"/>
      <w:bookmarkStart w:id="922" w:name="_Toc43931336"/>
      <w:bookmarkStart w:id="923" w:name="_Toc43932206"/>
      <w:bookmarkStart w:id="924" w:name="_Toc43146153"/>
      <w:bookmarkStart w:id="925" w:name="_Toc43288188"/>
      <w:bookmarkStart w:id="926" w:name="_Toc43928112"/>
      <w:bookmarkStart w:id="927" w:name="_Toc43928293"/>
      <w:bookmarkStart w:id="928" w:name="_Toc43931099"/>
      <w:bookmarkStart w:id="929" w:name="_Toc43931337"/>
      <w:bookmarkStart w:id="930" w:name="_Toc43932207"/>
      <w:bookmarkStart w:id="931" w:name="_Toc43146154"/>
      <w:bookmarkStart w:id="932" w:name="_Toc43288189"/>
      <w:bookmarkStart w:id="933" w:name="_Toc43928113"/>
      <w:bookmarkStart w:id="934" w:name="_Toc43928294"/>
      <w:bookmarkStart w:id="935" w:name="_Toc43931100"/>
      <w:bookmarkStart w:id="936" w:name="_Toc43931338"/>
      <w:bookmarkStart w:id="937" w:name="_Toc43932208"/>
      <w:bookmarkStart w:id="938" w:name="_Toc43146155"/>
      <w:bookmarkStart w:id="939" w:name="_Toc43288190"/>
      <w:bookmarkStart w:id="940" w:name="_Toc43928114"/>
      <w:bookmarkStart w:id="941" w:name="_Toc43928295"/>
      <w:bookmarkStart w:id="942" w:name="_Toc43931101"/>
      <w:bookmarkStart w:id="943" w:name="_Toc43931339"/>
      <w:bookmarkStart w:id="944" w:name="_Toc43932209"/>
      <w:bookmarkStart w:id="945" w:name="_Toc43146156"/>
      <w:bookmarkStart w:id="946" w:name="_Toc43288191"/>
      <w:bookmarkStart w:id="947" w:name="_Toc43928115"/>
      <w:bookmarkStart w:id="948" w:name="_Toc43928296"/>
      <w:bookmarkStart w:id="949" w:name="_Toc43931102"/>
      <w:bookmarkStart w:id="950" w:name="_Toc43931340"/>
      <w:bookmarkStart w:id="951" w:name="_Toc43932210"/>
      <w:bookmarkStart w:id="952" w:name="_Toc43146157"/>
      <w:bookmarkStart w:id="953" w:name="_Toc43288192"/>
      <w:bookmarkStart w:id="954" w:name="_Toc43928116"/>
      <w:bookmarkStart w:id="955" w:name="_Toc43928297"/>
      <w:bookmarkStart w:id="956" w:name="_Toc43931103"/>
      <w:bookmarkStart w:id="957" w:name="_Toc43931341"/>
      <w:bookmarkStart w:id="958" w:name="_Toc43932211"/>
      <w:bookmarkStart w:id="959" w:name="_Toc43146158"/>
      <w:bookmarkStart w:id="960" w:name="_Toc43288193"/>
      <w:bookmarkStart w:id="961" w:name="_Toc43928117"/>
      <w:bookmarkStart w:id="962" w:name="_Toc43928298"/>
      <w:bookmarkStart w:id="963" w:name="_Toc43931104"/>
      <w:bookmarkStart w:id="964" w:name="_Toc43931342"/>
      <w:bookmarkStart w:id="965" w:name="_Toc43932212"/>
      <w:bookmarkStart w:id="966" w:name="_Toc43146159"/>
      <w:bookmarkStart w:id="967" w:name="_Toc43288194"/>
      <w:bookmarkStart w:id="968" w:name="_Toc43928118"/>
      <w:bookmarkStart w:id="969" w:name="_Toc43928299"/>
      <w:bookmarkStart w:id="970" w:name="_Toc43931105"/>
      <w:bookmarkStart w:id="971" w:name="_Toc43931343"/>
      <w:bookmarkStart w:id="972" w:name="_Toc43932213"/>
      <w:bookmarkStart w:id="973" w:name="_Toc43146160"/>
      <w:bookmarkStart w:id="974" w:name="_Toc43288195"/>
      <w:bookmarkStart w:id="975" w:name="_Toc43928119"/>
      <w:bookmarkStart w:id="976" w:name="_Toc43928300"/>
      <w:bookmarkStart w:id="977" w:name="_Toc43931106"/>
      <w:bookmarkStart w:id="978" w:name="_Toc43931344"/>
      <w:bookmarkStart w:id="979" w:name="_Toc43932214"/>
      <w:bookmarkStart w:id="980" w:name="_Toc43146161"/>
      <w:bookmarkStart w:id="981" w:name="_Toc43288196"/>
      <w:bookmarkStart w:id="982" w:name="_Toc43928120"/>
      <w:bookmarkStart w:id="983" w:name="_Toc43928301"/>
      <w:bookmarkStart w:id="984" w:name="_Toc43931107"/>
      <w:bookmarkStart w:id="985" w:name="_Toc43931345"/>
      <w:bookmarkStart w:id="986" w:name="_Toc43932215"/>
      <w:bookmarkStart w:id="987" w:name="_Toc43146162"/>
      <w:bookmarkStart w:id="988" w:name="_Toc43288197"/>
      <w:bookmarkStart w:id="989" w:name="_Toc43928121"/>
      <w:bookmarkStart w:id="990" w:name="_Toc43928302"/>
      <w:bookmarkStart w:id="991" w:name="_Toc43931108"/>
      <w:bookmarkStart w:id="992" w:name="_Toc43931346"/>
      <w:bookmarkStart w:id="993" w:name="_Toc43932216"/>
      <w:bookmarkStart w:id="994" w:name="_Toc43146163"/>
      <w:bookmarkStart w:id="995" w:name="_Toc43288198"/>
      <w:bookmarkStart w:id="996" w:name="_Toc43928122"/>
      <w:bookmarkStart w:id="997" w:name="_Toc43928303"/>
      <w:bookmarkStart w:id="998" w:name="_Toc43931109"/>
      <w:bookmarkStart w:id="999" w:name="_Toc43931347"/>
      <w:bookmarkStart w:id="1000" w:name="_Toc43932217"/>
      <w:bookmarkStart w:id="1001" w:name="_Toc43146164"/>
      <w:bookmarkStart w:id="1002" w:name="_Toc43288199"/>
      <w:bookmarkStart w:id="1003" w:name="_Toc43928123"/>
      <w:bookmarkStart w:id="1004" w:name="_Toc43928304"/>
      <w:bookmarkStart w:id="1005" w:name="_Toc43931110"/>
      <w:bookmarkStart w:id="1006" w:name="_Toc43931348"/>
      <w:bookmarkStart w:id="1007" w:name="_Toc43932218"/>
      <w:bookmarkStart w:id="1008" w:name="_Toc43146165"/>
      <w:bookmarkStart w:id="1009" w:name="_Toc43288200"/>
      <w:bookmarkStart w:id="1010" w:name="_Toc43928124"/>
      <w:bookmarkStart w:id="1011" w:name="_Toc43928305"/>
      <w:bookmarkStart w:id="1012" w:name="_Toc43931111"/>
      <w:bookmarkStart w:id="1013" w:name="_Toc43931349"/>
      <w:bookmarkStart w:id="1014" w:name="_Toc43932219"/>
      <w:bookmarkStart w:id="1015" w:name="_Toc43146166"/>
      <w:bookmarkStart w:id="1016" w:name="_Toc43288201"/>
      <w:bookmarkStart w:id="1017" w:name="_Toc43928125"/>
      <w:bookmarkStart w:id="1018" w:name="_Toc43928306"/>
      <w:bookmarkStart w:id="1019" w:name="_Toc43931112"/>
      <w:bookmarkStart w:id="1020" w:name="_Toc43931350"/>
      <w:bookmarkStart w:id="1021" w:name="_Toc43932220"/>
      <w:bookmarkStart w:id="1022" w:name="_Toc43146167"/>
      <w:bookmarkStart w:id="1023" w:name="_Toc43288202"/>
      <w:bookmarkStart w:id="1024" w:name="_Toc43928126"/>
      <w:bookmarkStart w:id="1025" w:name="_Toc43928307"/>
      <w:bookmarkStart w:id="1026" w:name="_Toc43931113"/>
      <w:bookmarkStart w:id="1027" w:name="_Toc43931351"/>
      <w:bookmarkStart w:id="1028" w:name="_Toc43932221"/>
      <w:bookmarkStart w:id="1029" w:name="_Toc43146168"/>
      <w:bookmarkStart w:id="1030" w:name="_Toc43288203"/>
      <w:bookmarkStart w:id="1031" w:name="_Toc43928127"/>
      <w:bookmarkStart w:id="1032" w:name="_Toc43928308"/>
      <w:bookmarkStart w:id="1033" w:name="_Toc43931114"/>
      <w:bookmarkStart w:id="1034" w:name="_Toc43931352"/>
      <w:bookmarkStart w:id="1035" w:name="_Toc43932222"/>
      <w:bookmarkStart w:id="1036" w:name="_Toc43146169"/>
      <w:bookmarkStart w:id="1037" w:name="_Toc43288204"/>
      <w:bookmarkStart w:id="1038" w:name="_Toc43928128"/>
      <w:bookmarkStart w:id="1039" w:name="_Toc43928309"/>
      <w:bookmarkStart w:id="1040" w:name="_Toc43931115"/>
      <w:bookmarkStart w:id="1041" w:name="_Toc43931353"/>
      <w:bookmarkStart w:id="1042" w:name="_Toc43932223"/>
      <w:bookmarkStart w:id="1043" w:name="_Toc43146170"/>
      <w:bookmarkStart w:id="1044" w:name="_Toc43288205"/>
      <w:bookmarkStart w:id="1045" w:name="_Toc43928129"/>
      <w:bookmarkStart w:id="1046" w:name="_Toc43928310"/>
      <w:bookmarkStart w:id="1047" w:name="_Toc43931116"/>
      <w:bookmarkStart w:id="1048" w:name="_Toc43931354"/>
      <w:bookmarkStart w:id="1049" w:name="_Toc43932224"/>
      <w:bookmarkStart w:id="1050" w:name="_Toc43146171"/>
      <w:bookmarkStart w:id="1051" w:name="_Toc43288206"/>
      <w:bookmarkStart w:id="1052" w:name="_Toc43928130"/>
      <w:bookmarkStart w:id="1053" w:name="_Toc43928311"/>
      <w:bookmarkStart w:id="1054" w:name="_Toc43931117"/>
      <w:bookmarkStart w:id="1055" w:name="_Toc43931355"/>
      <w:bookmarkStart w:id="1056" w:name="_Toc43932225"/>
      <w:bookmarkStart w:id="1057" w:name="_Toc43146172"/>
      <w:bookmarkStart w:id="1058" w:name="_Toc43288207"/>
      <w:bookmarkStart w:id="1059" w:name="_Toc43928131"/>
      <w:bookmarkStart w:id="1060" w:name="_Toc43928312"/>
      <w:bookmarkStart w:id="1061" w:name="_Toc43931118"/>
      <w:bookmarkStart w:id="1062" w:name="_Toc43931356"/>
      <w:bookmarkStart w:id="1063" w:name="_Toc43932226"/>
      <w:bookmarkStart w:id="1064" w:name="_Toc43146173"/>
      <w:bookmarkStart w:id="1065" w:name="_Toc43288208"/>
      <w:bookmarkStart w:id="1066" w:name="_Toc43928132"/>
      <w:bookmarkStart w:id="1067" w:name="_Toc43928313"/>
      <w:bookmarkStart w:id="1068" w:name="_Toc43931119"/>
      <w:bookmarkStart w:id="1069" w:name="_Toc43931357"/>
      <w:bookmarkStart w:id="1070" w:name="_Toc43932227"/>
      <w:bookmarkStart w:id="1071" w:name="_Toc43146174"/>
      <w:bookmarkStart w:id="1072" w:name="_Toc43288209"/>
      <w:bookmarkStart w:id="1073" w:name="_Toc43928133"/>
      <w:bookmarkStart w:id="1074" w:name="_Toc43928314"/>
      <w:bookmarkStart w:id="1075" w:name="_Toc43931120"/>
      <w:bookmarkStart w:id="1076" w:name="_Toc43931358"/>
      <w:bookmarkStart w:id="1077" w:name="_Toc43932228"/>
      <w:bookmarkStart w:id="1078" w:name="_Toc43146175"/>
      <w:bookmarkStart w:id="1079" w:name="_Toc43288210"/>
      <w:bookmarkStart w:id="1080" w:name="_Toc43928134"/>
      <w:bookmarkStart w:id="1081" w:name="_Toc43928315"/>
      <w:bookmarkStart w:id="1082" w:name="_Toc43931121"/>
      <w:bookmarkStart w:id="1083" w:name="_Toc43931359"/>
      <w:bookmarkStart w:id="1084" w:name="_Toc43932229"/>
      <w:bookmarkStart w:id="1085" w:name="_Toc43146176"/>
      <w:bookmarkStart w:id="1086" w:name="_Toc43288211"/>
      <w:bookmarkStart w:id="1087" w:name="_Toc43928135"/>
      <w:bookmarkStart w:id="1088" w:name="_Toc43928316"/>
      <w:bookmarkStart w:id="1089" w:name="_Toc43931122"/>
      <w:bookmarkStart w:id="1090" w:name="_Toc43931360"/>
      <w:bookmarkStart w:id="1091" w:name="_Toc43932230"/>
      <w:bookmarkStart w:id="1092" w:name="_Toc43146177"/>
      <w:bookmarkStart w:id="1093" w:name="_Toc43288212"/>
      <w:bookmarkStart w:id="1094" w:name="_Toc43928136"/>
      <w:bookmarkStart w:id="1095" w:name="_Toc43928317"/>
      <w:bookmarkStart w:id="1096" w:name="_Toc43931123"/>
      <w:bookmarkStart w:id="1097" w:name="_Toc43931361"/>
      <w:bookmarkStart w:id="1098" w:name="_Toc43932231"/>
      <w:bookmarkStart w:id="1099" w:name="_Toc43146178"/>
      <w:bookmarkStart w:id="1100" w:name="_Toc43288213"/>
      <w:bookmarkStart w:id="1101" w:name="_Toc43928137"/>
      <w:bookmarkStart w:id="1102" w:name="_Toc43928318"/>
      <w:bookmarkStart w:id="1103" w:name="_Toc43931124"/>
      <w:bookmarkStart w:id="1104" w:name="_Toc43931362"/>
      <w:bookmarkStart w:id="1105" w:name="_Toc43932232"/>
      <w:bookmarkStart w:id="1106" w:name="_Toc46470583"/>
      <w:bookmarkStart w:id="1107" w:name="_Toc46470645"/>
      <w:bookmarkStart w:id="1108" w:name="_Toc107933671"/>
      <w:bookmarkStart w:id="1109" w:name="_Toc206584755"/>
      <w:bookmarkEnd w:id="387"/>
      <w:bookmarkEnd w:id="388"/>
      <w:bookmarkEnd w:id="389"/>
      <w:bookmarkEnd w:id="390"/>
      <w:bookmarkEnd w:id="391"/>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t>Reporting energy consumption and production</w:t>
      </w:r>
      <w:bookmarkEnd w:id="1106"/>
      <w:bookmarkEnd w:id="1107"/>
      <w:bookmarkEnd w:id="1108"/>
      <w:bookmarkEnd w:id="1109"/>
    </w:p>
    <w:p w14:paraId="656D71C3" w14:textId="2334B26C" w:rsidR="008465E3" w:rsidRPr="007E38E6" w:rsidRDefault="008465E3" w:rsidP="00141C46">
      <w:pPr>
        <w:pStyle w:val="BodyText"/>
        <w:spacing w:before="240"/>
        <w:ind w:left="0"/>
        <w:rPr>
          <w:rFonts w:asciiTheme="minorHAnsi" w:hAnsiTheme="minorHAnsi"/>
          <w:sz w:val="22"/>
          <w:szCs w:val="22"/>
        </w:rPr>
      </w:pPr>
      <w:r w:rsidRPr="654538DC">
        <w:rPr>
          <w:rFonts w:asciiTheme="minorHAnsi" w:hAnsiTheme="minorHAnsi"/>
          <w:sz w:val="22"/>
          <w:szCs w:val="22"/>
        </w:rPr>
        <w:t xml:space="preserve">This guideline reflects the estimation and reporting of energy consumption and energy production at the date of publication. Reporters must ensure they report energy consumption and energy production in accordance with the requirements of the NGER legislation at the time of reporting. If there is any doubt regarding obligations for the estimation and reporting of energy consumption or energy production, or the currency of this guideline, contact </w:t>
      </w:r>
      <w:r w:rsidR="7DF32C89" w:rsidRPr="654538DC">
        <w:rPr>
          <w:rFonts w:asciiTheme="minorHAnsi" w:hAnsiTheme="minorHAnsi"/>
          <w:sz w:val="22"/>
          <w:szCs w:val="22"/>
        </w:rPr>
        <w:t>CER</w:t>
      </w:r>
      <w:r w:rsidRPr="654538DC">
        <w:rPr>
          <w:rFonts w:asciiTheme="minorHAnsi" w:hAnsiTheme="minorHAnsi"/>
          <w:sz w:val="22"/>
          <w:szCs w:val="22"/>
        </w:rPr>
        <w:t>.</w:t>
      </w:r>
    </w:p>
    <w:p w14:paraId="32B23436" w14:textId="77777777" w:rsidR="008465E3" w:rsidRDefault="008465E3" w:rsidP="00696816">
      <w:pPr>
        <w:pStyle w:val="Heading2"/>
        <w:numPr>
          <w:ilvl w:val="1"/>
          <w:numId w:val="41"/>
        </w:numPr>
        <w:tabs>
          <w:tab w:val="num" w:pos="1440"/>
        </w:tabs>
        <w:ind w:left="709" w:hanging="709"/>
      </w:pPr>
      <w:bookmarkStart w:id="1110" w:name="_Toc510537361"/>
      <w:bookmarkStart w:id="1111" w:name="_Toc510537364"/>
      <w:bookmarkStart w:id="1112" w:name="_Toc46470584"/>
      <w:bookmarkStart w:id="1113" w:name="_Toc46470646"/>
      <w:bookmarkStart w:id="1114" w:name="_Toc107933672"/>
      <w:bookmarkStart w:id="1115" w:name="_Toc206584756"/>
      <w:bookmarkEnd w:id="1110"/>
      <w:bookmarkEnd w:id="1111"/>
      <w:r>
        <w:t>Energy production</w:t>
      </w:r>
      <w:bookmarkEnd w:id="1112"/>
      <w:bookmarkEnd w:id="1113"/>
      <w:bookmarkEnd w:id="1114"/>
      <w:bookmarkEnd w:id="1115"/>
    </w:p>
    <w:p w14:paraId="7989C472" w14:textId="77777777" w:rsidR="008465E3" w:rsidRPr="00696816" w:rsidRDefault="008465E3" w:rsidP="00696816">
      <w:pPr>
        <w:pStyle w:val="Heading2"/>
        <w:numPr>
          <w:ilvl w:val="2"/>
          <w:numId w:val="41"/>
        </w:numPr>
        <w:tabs>
          <w:tab w:val="num" w:pos="2160"/>
        </w:tabs>
        <w:ind w:left="709" w:hanging="709"/>
        <w:rPr>
          <w:bCs w:val="0"/>
          <w:szCs w:val="25"/>
        </w:rPr>
      </w:pPr>
      <w:bookmarkStart w:id="1116" w:name="_Landfill_biogas_energy"/>
      <w:bookmarkStart w:id="1117" w:name="_Ref512961220"/>
      <w:bookmarkStart w:id="1118" w:name="_Toc46470585"/>
      <w:bookmarkStart w:id="1119" w:name="_Toc46470647"/>
      <w:bookmarkStart w:id="1120" w:name="_Toc46911078"/>
      <w:bookmarkStart w:id="1121" w:name="_Toc107933673"/>
      <w:bookmarkStart w:id="1122" w:name="_Toc206584757"/>
      <w:bookmarkEnd w:id="1116"/>
      <w:r w:rsidRPr="00696816">
        <w:rPr>
          <w:bCs w:val="0"/>
          <w:sz w:val="25"/>
          <w:szCs w:val="25"/>
        </w:rPr>
        <w:t>Landfill biogas energy production</w:t>
      </w:r>
      <w:bookmarkEnd w:id="1117"/>
      <w:bookmarkEnd w:id="1118"/>
      <w:bookmarkEnd w:id="1119"/>
      <w:bookmarkEnd w:id="1120"/>
      <w:bookmarkEnd w:id="1121"/>
      <w:bookmarkEnd w:id="1122"/>
    </w:p>
    <w:p w14:paraId="35423889" w14:textId="77777777" w:rsidR="008465E3" w:rsidRPr="00F11DD9" w:rsidRDefault="008465E3" w:rsidP="008465E3">
      <w:pPr>
        <w:pStyle w:val="Heading5"/>
      </w:pPr>
      <w:bookmarkStart w:id="1123" w:name="_Toc46470648"/>
      <w:bookmarkStart w:id="1124" w:name="_Toc206584758"/>
      <w:r w:rsidRPr="00F11DD9">
        <w:t xml:space="preserve">What </w:t>
      </w:r>
      <w:r>
        <w:t>must be</w:t>
      </w:r>
      <w:r w:rsidRPr="00F11DD9">
        <w:t xml:space="preserve"> reported?</w:t>
      </w:r>
      <w:bookmarkEnd w:id="1123"/>
      <w:bookmarkEnd w:id="1124"/>
    </w:p>
    <w:p w14:paraId="487FA1A2" w14:textId="77777777" w:rsidR="008465E3" w:rsidRDefault="008465E3" w:rsidP="00FF0928">
      <w:pPr>
        <w:spacing w:after="0"/>
      </w:pPr>
      <w:r>
        <w:t>Fuel and other energy commodities that are produced, as listed in Schedule 1 of the NGER Regulations and Schedule 1 of the NGER Measurement Determination, need to be reported. This includes ‘Landfill biogas that is captured for combustion (methane only)’.</w:t>
      </w:r>
    </w:p>
    <w:p w14:paraId="3D851759" w14:textId="28EBF6EE" w:rsidR="008465E3" w:rsidRPr="0018498E" w:rsidRDefault="008465E3" w:rsidP="00782923">
      <w:r w:rsidRPr="00684074">
        <w:rPr>
          <w:color w:val="auto"/>
        </w:rPr>
        <w:t xml:space="preserve">The definition of </w:t>
      </w:r>
      <w:r>
        <w:rPr>
          <w:color w:val="auto"/>
        </w:rPr>
        <w:t>‘</w:t>
      </w:r>
      <w:r w:rsidRPr="00684074">
        <w:rPr>
          <w:color w:val="auto"/>
        </w:rPr>
        <w:t>captured for combustion</w:t>
      </w:r>
      <w:r>
        <w:rPr>
          <w:color w:val="auto"/>
        </w:rPr>
        <w:t>’,</w:t>
      </w:r>
      <w:r w:rsidRPr="00684074">
        <w:rPr>
          <w:color w:val="auto"/>
        </w:rPr>
        <w:t xml:space="preserve"> </w:t>
      </w:r>
      <w:r>
        <w:rPr>
          <w:color w:val="auto"/>
        </w:rPr>
        <w:t>under</w:t>
      </w:r>
      <w:r w:rsidR="00504F77">
        <w:rPr>
          <w:color w:val="auto"/>
        </w:rPr>
        <w:t xml:space="preserve"> 1.03 of the</w:t>
      </w:r>
      <w:r>
        <w:rPr>
          <w:color w:val="auto"/>
        </w:rPr>
        <w:t xml:space="preserve"> NGER Regulation</w:t>
      </w:r>
      <w:r w:rsidR="00504F77">
        <w:rPr>
          <w:color w:val="auto"/>
        </w:rPr>
        <w:t>s</w:t>
      </w:r>
      <w:r>
        <w:rPr>
          <w:color w:val="auto"/>
        </w:rPr>
        <w:t xml:space="preserve">, </w:t>
      </w:r>
      <w:r w:rsidRPr="00684074">
        <w:rPr>
          <w:color w:val="auto"/>
        </w:rPr>
        <w:t xml:space="preserve">includes the term </w:t>
      </w:r>
      <w:r w:rsidR="00672535">
        <w:rPr>
          <w:color w:val="auto"/>
        </w:rPr>
        <w:t>‘</w:t>
      </w:r>
      <w:r w:rsidRPr="00684074">
        <w:rPr>
          <w:color w:val="auto"/>
        </w:rPr>
        <w:t>injected into a pipeline</w:t>
      </w:r>
      <w:r w:rsidR="00672535">
        <w:rPr>
          <w:color w:val="auto"/>
        </w:rPr>
        <w:t>’</w:t>
      </w:r>
      <w:r w:rsidRPr="00684074">
        <w:rPr>
          <w:color w:val="auto"/>
        </w:rPr>
        <w:t xml:space="preserve">. </w:t>
      </w:r>
      <w:r w:rsidR="68050969" w:rsidRPr="654538DC">
        <w:rPr>
          <w:color w:val="auto"/>
        </w:rPr>
        <w:t>CER</w:t>
      </w:r>
      <w:r w:rsidRPr="00684074">
        <w:rPr>
          <w:color w:val="auto"/>
        </w:rPr>
        <w:t xml:space="preserve"> </w:t>
      </w:r>
      <w:r>
        <w:rPr>
          <w:color w:val="auto"/>
        </w:rPr>
        <w:t>expects that</w:t>
      </w:r>
      <w:r w:rsidR="00F7051E">
        <w:rPr>
          <w:color w:val="auto"/>
        </w:rPr>
        <w:t xml:space="preserve"> </w:t>
      </w:r>
      <w:r w:rsidR="008033C7">
        <w:t>i</w:t>
      </w:r>
      <w:r>
        <w:t>f force is applied</w:t>
      </w:r>
      <w:r w:rsidDel="008033C7">
        <w:t xml:space="preserve"> </w:t>
      </w:r>
      <w:r>
        <w:t>to create differential pressure to capture landfill biogas in a pipe, then it is considered to have been ‘injected into a pipeline’. Where this occurs:</w:t>
      </w:r>
    </w:p>
    <w:p w14:paraId="35DD7AC3" w14:textId="655BC450" w:rsidR="008465E3" w:rsidRPr="00F954AA" w:rsidRDefault="008465E3" w:rsidP="00782923">
      <w:pPr>
        <w:pStyle w:val="CERbullets"/>
      </w:pPr>
      <w:r w:rsidRPr="00F954AA">
        <w:t xml:space="preserve">it meets the definition of </w:t>
      </w:r>
      <w:r w:rsidR="00672535">
        <w:t>‘</w:t>
      </w:r>
      <w:r w:rsidRPr="00F954AA">
        <w:t>captured for combustion</w:t>
      </w:r>
      <w:r w:rsidR="00672535">
        <w:t>’</w:t>
      </w:r>
      <w:r w:rsidRPr="00F954AA">
        <w:t xml:space="preserve"> in </w:t>
      </w:r>
      <w:r w:rsidR="00621FD8" w:rsidRPr="00F954AA">
        <w:t xml:space="preserve">1.03 of the </w:t>
      </w:r>
      <w:r w:rsidRPr="00F954AA">
        <w:t xml:space="preserve">NGER </w:t>
      </w:r>
      <w:r w:rsidR="00621FD8" w:rsidRPr="00F954AA">
        <w:t>R</w:t>
      </w:r>
      <w:r w:rsidRPr="00F954AA">
        <w:t>egulation</w:t>
      </w:r>
      <w:r w:rsidR="00621FD8" w:rsidRPr="00F954AA">
        <w:t>s</w:t>
      </w:r>
      <w:r w:rsidRPr="00213028">
        <w:t xml:space="preserve"> </w:t>
      </w:r>
    </w:p>
    <w:p w14:paraId="0CBB64FB" w14:textId="77777777" w:rsidR="008465E3" w:rsidRPr="00F954AA" w:rsidRDefault="008465E3" w:rsidP="00782923">
      <w:pPr>
        <w:pStyle w:val="CERbullets"/>
      </w:pPr>
      <w:r w:rsidRPr="00F954AA">
        <w:t>it is a fuel or other energy commodity listed in Schedule 1 of the NGER Regulations</w:t>
      </w:r>
    </w:p>
    <w:p w14:paraId="0C1DB85E" w14:textId="2BF6EA36" w:rsidR="008465E3" w:rsidRPr="00F954AA" w:rsidRDefault="008465E3" w:rsidP="00782923">
      <w:pPr>
        <w:pStyle w:val="CERbullets"/>
      </w:pPr>
      <w:r w:rsidRPr="00F954AA">
        <w:t xml:space="preserve">it meets the definition of </w:t>
      </w:r>
      <w:r w:rsidR="00672535">
        <w:t>‘</w:t>
      </w:r>
      <w:r w:rsidRPr="00F954AA">
        <w:t>energy</w:t>
      </w:r>
      <w:r w:rsidR="00672535">
        <w:t>’</w:t>
      </w:r>
      <w:r w:rsidRPr="00F954AA">
        <w:t xml:space="preserve"> in NGER Act Section 7</w:t>
      </w:r>
    </w:p>
    <w:p w14:paraId="6B36B70D" w14:textId="39F8B7BC" w:rsidR="008465E3" w:rsidRPr="00F954AA" w:rsidRDefault="008465E3" w:rsidP="00782923">
      <w:pPr>
        <w:pStyle w:val="CERbullets"/>
      </w:pPr>
      <w:r w:rsidRPr="00F954AA">
        <w:t xml:space="preserve">it meets the definition of </w:t>
      </w:r>
      <w:r w:rsidR="00672535">
        <w:t>‘</w:t>
      </w:r>
      <w:r w:rsidRPr="00F954AA">
        <w:t>production</w:t>
      </w:r>
      <w:r w:rsidR="00672535">
        <w:t>’</w:t>
      </w:r>
      <w:r w:rsidRPr="00F954AA">
        <w:t xml:space="preserve"> in </w:t>
      </w:r>
      <w:r w:rsidR="00621FD8" w:rsidRPr="00F954AA">
        <w:t xml:space="preserve">2.25 of the </w:t>
      </w:r>
      <w:r w:rsidRPr="00F954AA">
        <w:t>NGER Regulation</w:t>
      </w:r>
      <w:r w:rsidR="00621FD8" w:rsidRPr="00F954AA">
        <w:t>s</w:t>
      </w:r>
      <w:r w:rsidRPr="00F954AA">
        <w:t>.</w:t>
      </w:r>
    </w:p>
    <w:p w14:paraId="56E60D67" w14:textId="3D0309E8" w:rsidR="00F54FCB" w:rsidRDefault="00F54FCB" w:rsidP="00F54FCB">
      <w:r>
        <w:br/>
        <w:t xml:space="preserve">Force can be applied </w:t>
      </w:r>
      <w:r w:rsidR="00C278FF">
        <w:t xml:space="preserve">to create a differential pressure </w:t>
      </w:r>
      <w:r>
        <w:t>by use of a machine such as:</w:t>
      </w:r>
    </w:p>
    <w:p w14:paraId="529D0734" w14:textId="77777777" w:rsidR="00F54FCB" w:rsidRDefault="00F54FCB" w:rsidP="00F54FCB">
      <w:pPr>
        <w:pStyle w:val="CERbullets"/>
      </w:pPr>
      <w:r>
        <w:t>a compressor</w:t>
      </w:r>
    </w:p>
    <w:p w14:paraId="6D2A271C" w14:textId="77777777" w:rsidR="00F54FCB" w:rsidRDefault="00F54FCB" w:rsidP="00F54FCB">
      <w:pPr>
        <w:pStyle w:val="CERbullets"/>
      </w:pPr>
      <w:r>
        <w:t>extraction fan</w:t>
      </w:r>
    </w:p>
    <w:p w14:paraId="052B597B" w14:textId="77777777" w:rsidR="00F54FCB" w:rsidRDefault="00F54FCB" w:rsidP="00F54FCB">
      <w:pPr>
        <w:pStyle w:val="CERbullets"/>
      </w:pPr>
      <w:r>
        <w:t>blower</w:t>
      </w:r>
    </w:p>
    <w:p w14:paraId="78AC3C03" w14:textId="368AF5D5" w:rsidR="00F54FCB" w:rsidRPr="00C2626D" w:rsidRDefault="00F54FCB" w:rsidP="00533026">
      <w:pPr>
        <w:pStyle w:val="CERbullets"/>
      </w:pPr>
      <w:r>
        <w:t>pump.</w:t>
      </w:r>
    </w:p>
    <w:p w14:paraId="2D1963D0" w14:textId="77777777" w:rsidR="008465E3" w:rsidRPr="00C2626D" w:rsidRDefault="008465E3" w:rsidP="008465E3">
      <w:pPr>
        <w:pStyle w:val="Heading5"/>
        <w:rPr>
          <w:color w:val="auto"/>
        </w:rPr>
      </w:pPr>
      <w:bookmarkStart w:id="1125" w:name="_Toc46470649"/>
      <w:bookmarkStart w:id="1126" w:name="_Toc206584759"/>
      <w:r w:rsidRPr="00C2626D">
        <w:rPr>
          <w:color w:val="auto"/>
        </w:rPr>
        <w:t>Where is the point of energy production for landfill biogas?</w:t>
      </w:r>
      <w:bookmarkEnd w:id="1125"/>
      <w:bookmarkEnd w:id="1126"/>
    </w:p>
    <w:p w14:paraId="4216E03B" w14:textId="5C198E02" w:rsidR="008465E3" w:rsidRPr="00C2626D" w:rsidRDefault="37279C3F" w:rsidP="008465E3">
      <w:pPr>
        <w:rPr>
          <w:color w:val="auto"/>
        </w:rPr>
      </w:pPr>
      <w:r w:rsidRPr="654538DC">
        <w:rPr>
          <w:color w:val="auto"/>
        </w:rPr>
        <w:t>CER</w:t>
      </w:r>
      <w:r w:rsidR="008465E3">
        <w:rPr>
          <w:color w:val="auto"/>
        </w:rPr>
        <w:t xml:space="preserve"> considers t</w:t>
      </w:r>
      <w:r w:rsidR="008465E3" w:rsidRPr="00C2626D">
        <w:rPr>
          <w:color w:val="auto"/>
        </w:rPr>
        <w:t xml:space="preserve">he point where landfill biogas is </w:t>
      </w:r>
      <w:r w:rsidR="008465E3">
        <w:rPr>
          <w:color w:val="auto"/>
        </w:rPr>
        <w:t>‘</w:t>
      </w:r>
      <w:r w:rsidR="008465E3" w:rsidRPr="00C2626D">
        <w:rPr>
          <w:color w:val="auto"/>
        </w:rPr>
        <w:t>injected into a pipeline</w:t>
      </w:r>
      <w:r w:rsidR="008465E3">
        <w:rPr>
          <w:color w:val="auto"/>
        </w:rPr>
        <w:t>’</w:t>
      </w:r>
      <w:r w:rsidR="008465E3" w:rsidRPr="00C2626D">
        <w:rPr>
          <w:color w:val="auto"/>
        </w:rPr>
        <w:t xml:space="preserve"> </w:t>
      </w:r>
      <w:r w:rsidR="008465E3">
        <w:rPr>
          <w:color w:val="auto"/>
        </w:rPr>
        <w:t xml:space="preserve">as </w:t>
      </w:r>
      <w:r w:rsidR="008465E3" w:rsidRPr="00C2626D">
        <w:rPr>
          <w:color w:val="auto"/>
        </w:rPr>
        <w:t xml:space="preserve">the point at which energy is </w:t>
      </w:r>
      <w:r w:rsidR="008465E3">
        <w:rPr>
          <w:color w:val="auto"/>
        </w:rPr>
        <w:t>‘</w:t>
      </w:r>
      <w:r w:rsidR="008465E3" w:rsidRPr="00C2626D">
        <w:rPr>
          <w:color w:val="auto"/>
        </w:rPr>
        <w:t>produced</w:t>
      </w:r>
      <w:r w:rsidR="008465E3">
        <w:rPr>
          <w:color w:val="auto"/>
        </w:rPr>
        <w:t>’</w:t>
      </w:r>
      <w:r w:rsidR="008465E3" w:rsidRPr="00C2626D">
        <w:rPr>
          <w:color w:val="auto"/>
        </w:rPr>
        <w:t>, irrespective of any downstream uses, whether captured for combustion, flared or transferred</w:t>
      </w:r>
      <w:r w:rsidR="008465E3" w:rsidRPr="00F970B6">
        <w:rPr>
          <w:color w:val="auto"/>
        </w:rPr>
        <w:t xml:space="preserve">. This point is at the </w:t>
      </w:r>
      <w:r w:rsidR="008465E3" w:rsidRPr="00C2626D">
        <w:rPr>
          <w:color w:val="auto"/>
        </w:rPr>
        <w:t>capture point (landfill cell gas wells)</w:t>
      </w:r>
      <w:r w:rsidR="008465E3">
        <w:rPr>
          <w:color w:val="auto"/>
        </w:rPr>
        <w:t>.</w:t>
      </w:r>
      <w:r w:rsidR="008465E3" w:rsidRPr="00C2626D">
        <w:rPr>
          <w:color w:val="auto"/>
        </w:rPr>
        <w:t xml:space="preserve"> </w:t>
      </w:r>
      <w:r w:rsidR="008465E3">
        <w:rPr>
          <w:color w:val="auto"/>
        </w:rPr>
        <w:t>A</w:t>
      </w:r>
      <w:r w:rsidR="008465E3" w:rsidRPr="00C2626D">
        <w:rPr>
          <w:color w:val="auto"/>
        </w:rPr>
        <w:t xml:space="preserve">s soon as landfill biogas is </w:t>
      </w:r>
      <w:r w:rsidR="008465E3">
        <w:rPr>
          <w:color w:val="auto"/>
        </w:rPr>
        <w:t xml:space="preserve">drawn into the landfill cell gas wells </w:t>
      </w:r>
      <w:r w:rsidR="008465E3" w:rsidRPr="00C2626D">
        <w:rPr>
          <w:color w:val="auto"/>
        </w:rPr>
        <w:t xml:space="preserve">by an extraction fan/blower/compressor, it becomes </w:t>
      </w:r>
      <w:r w:rsidR="008465E3">
        <w:rPr>
          <w:color w:val="auto"/>
        </w:rPr>
        <w:t>‘</w:t>
      </w:r>
      <w:r w:rsidR="008465E3" w:rsidRPr="00C2626D">
        <w:rPr>
          <w:color w:val="auto"/>
        </w:rPr>
        <w:t>energy</w:t>
      </w:r>
      <w:r w:rsidR="008465E3">
        <w:rPr>
          <w:color w:val="auto"/>
        </w:rPr>
        <w:t>’</w:t>
      </w:r>
      <w:r w:rsidR="008465E3" w:rsidRPr="00C2626D">
        <w:rPr>
          <w:color w:val="auto"/>
        </w:rPr>
        <w:t xml:space="preserve"> </w:t>
      </w:r>
      <w:r w:rsidR="008465E3">
        <w:rPr>
          <w:color w:val="auto"/>
        </w:rPr>
        <w:t>as</w:t>
      </w:r>
      <w:r w:rsidR="008465E3" w:rsidRPr="00C2626D">
        <w:rPr>
          <w:color w:val="auto"/>
        </w:rPr>
        <w:t xml:space="preserve"> it</w:t>
      </w:r>
      <w:r w:rsidR="008465E3" w:rsidRPr="00F970B6">
        <w:rPr>
          <w:color w:val="auto"/>
        </w:rPr>
        <w:t xml:space="preserve"> meets the definition of ‘captured for combustion’ </w:t>
      </w:r>
      <w:r w:rsidR="008465E3">
        <w:rPr>
          <w:color w:val="auto"/>
        </w:rPr>
        <w:t>under</w:t>
      </w:r>
      <w:r w:rsidR="008465E3" w:rsidRPr="00F970B6">
        <w:rPr>
          <w:color w:val="auto"/>
        </w:rPr>
        <w:t xml:space="preserve"> </w:t>
      </w:r>
      <w:r w:rsidR="006863EC">
        <w:rPr>
          <w:color w:val="auto"/>
        </w:rPr>
        <w:t xml:space="preserve">1.03 of the NGER </w:t>
      </w:r>
      <w:r w:rsidR="008465E3">
        <w:rPr>
          <w:color w:val="auto"/>
        </w:rPr>
        <w:t>R</w:t>
      </w:r>
      <w:r w:rsidR="008465E3" w:rsidRPr="00F970B6">
        <w:rPr>
          <w:color w:val="auto"/>
        </w:rPr>
        <w:t>egulation</w:t>
      </w:r>
      <w:r w:rsidR="006863EC">
        <w:rPr>
          <w:color w:val="auto"/>
        </w:rPr>
        <w:t>s</w:t>
      </w:r>
      <w:r w:rsidR="008465E3">
        <w:rPr>
          <w:color w:val="auto"/>
        </w:rPr>
        <w:t>,</w:t>
      </w:r>
      <w:r w:rsidR="008465E3" w:rsidRPr="00F970B6">
        <w:rPr>
          <w:color w:val="auto"/>
        </w:rPr>
        <w:t xml:space="preserve"> and definition for </w:t>
      </w:r>
      <w:r w:rsidR="00980855">
        <w:rPr>
          <w:color w:val="auto"/>
        </w:rPr>
        <w:t>‘</w:t>
      </w:r>
      <w:r w:rsidR="008465E3" w:rsidRPr="00F970B6">
        <w:rPr>
          <w:color w:val="auto"/>
        </w:rPr>
        <w:t>production</w:t>
      </w:r>
      <w:r w:rsidR="00980855">
        <w:rPr>
          <w:color w:val="auto"/>
        </w:rPr>
        <w:t>’</w:t>
      </w:r>
      <w:r w:rsidR="008465E3" w:rsidRPr="00F970B6">
        <w:rPr>
          <w:color w:val="auto"/>
        </w:rPr>
        <w:t xml:space="preserve"> </w:t>
      </w:r>
      <w:r w:rsidR="008465E3">
        <w:rPr>
          <w:color w:val="auto"/>
        </w:rPr>
        <w:t xml:space="preserve">under </w:t>
      </w:r>
      <w:r w:rsidR="006863EC">
        <w:rPr>
          <w:color w:val="auto"/>
        </w:rPr>
        <w:t xml:space="preserve">2.25 of the NGER </w:t>
      </w:r>
      <w:r w:rsidR="007526DA">
        <w:rPr>
          <w:color w:val="auto"/>
        </w:rPr>
        <w:t>Regulations</w:t>
      </w:r>
      <w:r w:rsidR="007526DA" w:rsidRPr="00F970B6">
        <w:rPr>
          <w:color w:val="auto"/>
        </w:rPr>
        <w:t>;</w:t>
      </w:r>
      <w:r w:rsidR="008465E3" w:rsidRPr="00F970B6">
        <w:rPr>
          <w:color w:val="auto"/>
        </w:rPr>
        <w:t xml:space="preserve"> and is</w:t>
      </w:r>
      <w:r w:rsidR="008465E3">
        <w:rPr>
          <w:color w:val="auto"/>
        </w:rPr>
        <w:t xml:space="preserve"> a fuel or other </w:t>
      </w:r>
      <w:r w:rsidR="008465E3" w:rsidRPr="00F970B6">
        <w:rPr>
          <w:color w:val="auto"/>
        </w:rPr>
        <w:t xml:space="preserve">energy commodity listed in </w:t>
      </w:r>
      <w:r w:rsidR="008465E3">
        <w:rPr>
          <w:color w:val="auto"/>
        </w:rPr>
        <w:t xml:space="preserve">Schedule 1 of </w:t>
      </w:r>
      <w:r w:rsidR="008465E3" w:rsidRPr="00F970B6">
        <w:rPr>
          <w:color w:val="auto"/>
        </w:rPr>
        <w:t>the NGER Regulations.</w:t>
      </w:r>
    </w:p>
    <w:p w14:paraId="02A4FDB8" w14:textId="77777777" w:rsidR="008465E3" w:rsidRPr="00C2626D" w:rsidRDefault="008465E3" w:rsidP="008465E3">
      <w:pPr>
        <w:rPr>
          <w:color w:val="auto"/>
        </w:rPr>
      </w:pPr>
      <w:r w:rsidRPr="00C2626D">
        <w:rPr>
          <w:color w:val="auto"/>
        </w:rPr>
        <w:t>This point of energy production is particularly relevant when landfill biogas is collected and sent to another facility for flaring/electricity generation</w:t>
      </w:r>
      <w:r>
        <w:rPr>
          <w:color w:val="auto"/>
        </w:rPr>
        <w:t xml:space="preserve">. </w:t>
      </w:r>
    </w:p>
    <w:p w14:paraId="0EA63DDC" w14:textId="77777777" w:rsidR="008465E3" w:rsidRDefault="008465E3" w:rsidP="008465E3">
      <w:pPr>
        <w:pStyle w:val="TableParagraph"/>
      </w:pPr>
      <w:r>
        <w:t xml:space="preserve">All landfill biogas that </w:t>
      </w:r>
      <w:r w:rsidRPr="001F337D">
        <w:t>is flared</w:t>
      </w:r>
      <w:r>
        <w:t xml:space="preserve"> or combusted in any manner after injection into the pipeline, is considered energy produced. This aspect of energy reporting has been clarified for application to </w:t>
      </w:r>
      <w:r w:rsidRPr="00EF077F">
        <w:t>the</w:t>
      </w:r>
      <w:r>
        <w:t xml:space="preserve"> 2017–18 reporting year and onwards. </w:t>
      </w:r>
    </w:p>
    <w:p w14:paraId="1A9FD560" w14:textId="77777777" w:rsidR="008465E3" w:rsidRDefault="008465E3" w:rsidP="008465E3">
      <w:pPr>
        <w:pStyle w:val="TableParagraph"/>
      </w:pPr>
    </w:p>
    <w:p w14:paraId="00C9940D" w14:textId="77777777" w:rsidR="008465E3" w:rsidRDefault="008465E3" w:rsidP="008465E3">
      <w:r>
        <w:t>There is no reporting threshold for energy production from landfill biogas.</w:t>
      </w:r>
    </w:p>
    <w:p w14:paraId="504177D6" w14:textId="77777777" w:rsidR="008465E3" w:rsidRPr="00F11DD9" w:rsidRDefault="008465E3" w:rsidP="008465E3">
      <w:pPr>
        <w:pStyle w:val="Heading5"/>
      </w:pPr>
      <w:bookmarkStart w:id="1127" w:name="_Toc46470650"/>
      <w:bookmarkStart w:id="1128" w:name="_Toc206584760"/>
      <w:r w:rsidRPr="00F11DD9">
        <w:t xml:space="preserve">Who </w:t>
      </w:r>
      <w:r>
        <w:t>must</w:t>
      </w:r>
      <w:r w:rsidRPr="00F11DD9">
        <w:t xml:space="preserve"> report energy production</w:t>
      </w:r>
      <w:r>
        <w:t xml:space="preserve"> for capture of landfill biogas</w:t>
      </w:r>
      <w:r w:rsidRPr="00F11DD9">
        <w:t>?</w:t>
      </w:r>
      <w:bookmarkEnd w:id="1127"/>
      <w:bookmarkEnd w:id="1128"/>
    </w:p>
    <w:p w14:paraId="7A9F20A9" w14:textId="77777777" w:rsidR="008465E3" w:rsidRDefault="008465E3" w:rsidP="008465E3">
      <w:r>
        <w:t>The reporter for energy production is the operator of the facility that includes the collection pipe work at the landfill cell gas wells as part of its production process. The biogas is considered to have been ‘injected into a pipeline’ at the point that it enters the collection pipe work. This aspect of energy reporting has been clarified for application to the 2017–18 reporting year and onwards. If the landfill waste management, gas capture, and gas combustion occur across two facilities, the operators of those facilities (typically landfill manager and landfill biogas manager) should reach agreement on which facility includes operation of the collection pipe work and is therefore responsible for reporting energy production. There are multiple potential configurations, including:</w:t>
      </w:r>
    </w:p>
    <w:p w14:paraId="45B4E97B" w14:textId="77777777" w:rsidR="008465E3" w:rsidRPr="0018498E" w:rsidRDefault="008465E3" w:rsidP="008465E3">
      <w:pPr>
        <w:pStyle w:val="CERbullets"/>
      </w:pPr>
      <w:r>
        <w:t>landfill waste management, gas capture, gas combustion all at the same facility (the facility reports energy production)</w:t>
      </w:r>
    </w:p>
    <w:p w14:paraId="486DF7B6" w14:textId="77777777" w:rsidR="008465E3" w:rsidRDefault="008465E3" w:rsidP="008465E3">
      <w:pPr>
        <w:pStyle w:val="CERbullets"/>
      </w:pPr>
      <w:r>
        <w:t>landfill waste management and gas capture at first facility, gas combustion at the second facility (first facility reports energy production)</w:t>
      </w:r>
    </w:p>
    <w:p w14:paraId="3DC4EDC3" w14:textId="77777777" w:rsidR="008465E3" w:rsidRDefault="008465E3" w:rsidP="008465E3">
      <w:pPr>
        <w:pStyle w:val="CERbullets"/>
      </w:pPr>
      <w:r>
        <w:t>landfill waste management at the first facility, gas capture and gas combustion at the second facility (second facility reports energy production).</w:t>
      </w:r>
    </w:p>
    <w:p w14:paraId="46E23A37" w14:textId="1DA84B1C" w:rsidR="008465E3" w:rsidRDefault="008465E3" w:rsidP="008465E3">
      <w:r w:rsidRPr="00AC78B6">
        <w:rPr>
          <w:bCs/>
        </w:rPr>
        <w:t>Note</w:t>
      </w:r>
      <w:r w:rsidRPr="00D00F89">
        <w:rPr>
          <w:bCs/>
        </w:rPr>
        <w:t>:</w:t>
      </w:r>
      <w:r>
        <w:t xml:space="preserve"> </w:t>
      </w:r>
      <w:r w:rsidR="03E7CBFD">
        <w:t>CER</w:t>
      </w:r>
      <w:r>
        <w:t xml:space="preserve"> expects energy production to be reported by one and only one facility when gas captured for combustion (including flaring) is ‘injected into a pipeline’. Accordingly, where more than one facility could be considered to include operation of the landfill gas wells, the operators of those facilities are expected to agree which facility must report the corresponding energy production.</w:t>
      </w:r>
    </w:p>
    <w:p w14:paraId="1CE45338" w14:textId="0877FBB9" w:rsidR="00706C9F" w:rsidRPr="00657362" w:rsidRDefault="00706C9F" w:rsidP="00706C9F">
      <w:pPr>
        <w:pStyle w:val="Heading2"/>
        <w:numPr>
          <w:ilvl w:val="2"/>
          <w:numId w:val="41"/>
        </w:numPr>
        <w:tabs>
          <w:tab w:val="num" w:pos="2160"/>
        </w:tabs>
        <w:ind w:left="709" w:hanging="709"/>
        <w:rPr>
          <w:bCs w:val="0"/>
          <w:szCs w:val="25"/>
        </w:rPr>
      </w:pPr>
      <w:bookmarkStart w:id="1129" w:name="_Toc206584761"/>
      <w:r w:rsidRPr="00657362">
        <w:rPr>
          <w:bCs w:val="0"/>
          <w:sz w:val="25"/>
          <w:szCs w:val="25"/>
        </w:rPr>
        <w:t>Biomethane energy production</w:t>
      </w:r>
      <w:bookmarkEnd w:id="1129"/>
    </w:p>
    <w:p w14:paraId="39FD89D8" w14:textId="4D3A2348" w:rsidR="00706C9F" w:rsidRDefault="00081E86" w:rsidP="00141C46">
      <w:pPr>
        <w:spacing w:before="240"/>
      </w:pPr>
      <w:r>
        <w:rPr>
          <w:rStyle w:val="ui-provider"/>
        </w:rPr>
        <w:t>Biomethane is reportable under NGER for the first time in NGER reporting year 2022</w:t>
      </w:r>
      <w:r w:rsidR="008657FE">
        <w:rPr>
          <w:rStyle w:val="ui-provider"/>
        </w:rPr>
        <w:t>–</w:t>
      </w:r>
      <w:r>
        <w:rPr>
          <w:rStyle w:val="ui-provider"/>
        </w:rPr>
        <w:t xml:space="preserve">23. See </w:t>
      </w:r>
      <w:hyperlink r:id="rId57" w:tooltip="A link to the Reporting blended fuels, other fuel mixes, bitumen and explosives guide on the Clean Energy Regulator website" w:history="1">
        <w:r w:rsidRPr="00081E86">
          <w:rPr>
            <w:rStyle w:val="Hyperlink"/>
            <w:rFonts w:asciiTheme="minorHAnsi" w:hAnsiTheme="minorHAnsi"/>
          </w:rPr>
          <w:t>Reporting blended fuels, other fuel mixes, bitumen and explosives guideline</w:t>
        </w:r>
      </w:hyperlink>
      <w:r>
        <w:rPr>
          <w:rStyle w:val="FootnoteReference"/>
        </w:rPr>
        <w:footnoteReference w:id="24"/>
      </w:r>
      <w:r>
        <w:rPr>
          <w:rStyle w:val="ui-provider"/>
        </w:rPr>
        <w:t xml:space="preserve"> for more information on how to report energy from the production of biomethane. </w:t>
      </w:r>
    </w:p>
    <w:p w14:paraId="6FE02ACA" w14:textId="77777777" w:rsidR="008465E3" w:rsidRPr="00696816" w:rsidRDefault="008465E3" w:rsidP="00696816">
      <w:pPr>
        <w:pStyle w:val="Heading2"/>
        <w:numPr>
          <w:ilvl w:val="2"/>
          <w:numId w:val="41"/>
        </w:numPr>
        <w:tabs>
          <w:tab w:val="num" w:pos="2160"/>
        </w:tabs>
        <w:ind w:left="709" w:hanging="709"/>
        <w:rPr>
          <w:bCs w:val="0"/>
          <w:szCs w:val="25"/>
        </w:rPr>
      </w:pPr>
      <w:bookmarkStart w:id="1130" w:name="_Ref512961381"/>
      <w:bookmarkStart w:id="1131" w:name="_Toc46470586"/>
      <w:bookmarkStart w:id="1132" w:name="_Toc46470651"/>
      <w:bookmarkStart w:id="1133" w:name="_Toc46911079"/>
      <w:bookmarkStart w:id="1134" w:name="_Toc107933674"/>
      <w:bookmarkStart w:id="1135" w:name="_Toc206584762"/>
      <w:r w:rsidRPr="5FC95076">
        <w:rPr>
          <w:sz w:val="25"/>
          <w:szCs w:val="25"/>
        </w:rPr>
        <w:t>Electricity production</w:t>
      </w:r>
      <w:bookmarkEnd w:id="1130"/>
      <w:bookmarkEnd w:id="1131"/>
      <w:bookmarkEnd w:id="1132"/>
      <w:bookmarkEnd w:id="1133"/>
      <w:bookmarkEnd w:id="1134"/>
      <w:bookmarkEnd w:id="1135"/>
    </w:p>
    <w:p w14:paraId="05D68D49" w14:textId="4F76AA87" w:rsidR="008465E3" w:rsidRDefault="008465E3" w:rsidP="00141C46">
      <w:pPr>
        <w:spacing w:before="240"/>
      </w:pPr>
      <w:r>
        <w:t>Electricity production also must be reported as energy production, if above the threshold. The applicable reporting threshold is the generating unit</w:t>
      </w:r>
      <w:r w:rsidRPr="00BB0A44">
        <w:t xml:space="preserve"> capacity </w:t>
      </w:r>
      <w:r>
        <w:t>is greater</w:t>
      </w:r>
      <w:r w:rsidRPr="00BB0A44">
        <w:t xml:space="preserve"> than </w:t>
      </w:r>
      <w:r w:rsidRPr="007740DE">
        <w:t>0.5 megawatts</w:t>
      </w:r>
      <w:r w:rsidRPr="00BB0A44">
        <w:t xml:space="preserve"> </w:t>
      </w:r>
      <w:r w:rsidRPr="00AC78B6">
        <w:t>and</w:t>
      </w:r>
      <w:r>
        <w:t xml:space="preserve"> the unit </w:t>
      </w:r>
      <w:r w:rsidRPr="00BB0A44">
        <w:t>generates</w:t>
      </w:r>
      <w:r>
        <w:t xml:space="preserve"> </w:t>
      </w:r>
      <w:r w:rsidRPr="00390E0B">
        <w:t>greater than</w:t>
      </w:r>
      <w:r w:rsidRPr="00BB48FA">
        <w:t xml:space="preserve"> 100,000 kilowatt hours of electricity in the reporting year</w:t>
      </w:r>
      <w:r w:rsidRPr="00EA573C">
        <w:t xml:space="preserve"> (</w:t>
      </w:r>
      <w:r w:rsidR="00361122">
        <w:t xml:space="preserve">4.19(2) and 4.20(3) of the </w:t>
      </w:r>
      <w:r w:rsidRPr="00895392">
        <w:rPr>
          <w:szCs w:val="18"/>
        </w:rPr>
        <w:t xml:space="preserve">NGER </w:t>
      </w:r>
      <w:r>
        <w:rPr>
          <w:szCs w:val="18"/>
        </w:rPr>
        <w:t>Regulations</w:t>
      </w:r>
      <w:r w:rsidRPr="00390E0B">
        <w:t xml:space="preserve">). </w:t>
      </w:r>
      <w:r>
        <w:t>Some electricity generators at landfills may be below this reporting threshold. The threshold applies to each generating unit, not the combined capacity of the generating facility, as shown in the example below.</w:t>
      </w:r>
    </w:p>
    <w:tbl>
      <w:tblPr>
        <w:tblStyle w:val="CERCallout"/>
        <w:tblW w:w="5000" w:type="pct"/>
        <w:tblLook w:val="04A0" w:firstRow="1" w:lastRow="0" w:firstColumn="1" w:lastColumn="0" w:noHBand="0" w:noVBand="1"/>
      </w:tblPr>
      <w:tblGrid>
        <w:gridCol w:w="9710"/>
      </w:tblGrid>
      <w:tr w:rsidR="00434E4A" w14:paraId="38E6EC15" w14:textId="77777777" w:rsidTr="00D515D4">
        <w:trPr>
          <w:cnfStyle w:val="100000000000" w:firstRow="1" w:lastRow="0" w:firstColumn="0" w:lastColumn="0" w:oddVBand="0" w:evenVBand="0" w:oddHBand="0" w:evenHBand="0" w:firstRowFirstColumn="0" w:firstRowLastColumn="0" w:lastRowFirstColumn="0" w:lastRowLastColumn="0"/>
        </w:trPr>
        <w:tc>
          <w:tcPr>
            <w:tcW w:w="5000" w:type="pct"/>
          </w:tcPr>
          <w:p w14:paraId="12F6CD6A" w14:textId="77777777" w:rsidR="008465E3" w:rsidRPr="009D5337" w:rsidRDefault="008465E3" w:rsidP="00696816">
            <w:pPr>
              <w:pStyle w:val="Heading3"/>
              <w:ind w:hanging="284"/>
              <w:rPr>
                <w:b/>
              </w:rPr>
            </w:pPr>
            <w:bookmarkStart w:id="1136" w:name="_Toc206584763"/>
            <w:r w:rsidRPr="009D5337">
              <w:rPr>
                <w:b/>
              </w:rPr>
              <w:t>Electricity production example</w:t>
            </w:r>
            <w:bookmarkEnd w:id="1136"/>
          </w:p>
          <w:p w14:paraId="21330F36" w14:textId="77777777" w:rsidR="008465E3" w:rsidRPr="009D5337" w:rsidRDefault="008465E3">
            <w:pPr>
              <w:ind w:left="0"/>
              <w:rPr>
                <w:b w:val="0"/>
                <w:szCs w:val="22"/>
              </w:rPr>
            </w:pPr>
            <w:r w:rsidRPr="009D5337">
              <w:rPr>
                <w:b w:val="0"/>
                <w:szCs w:val="22"/>
              </w:rPr>
              <w:t>A landfill biogas manager has two generating units, with the following annual generation:</w:t>
            </w:r>
          </w:p>
          <w:p w14:paraId="3EDB4AD5" w14:textId="12094999" w:rsidR="008465E3" w:rsidRPr="009D5337" w:rsidRDefault="008465E3" w:rsidP="00D515D4">
            <w:pPr>
              <w:pStyle w:val="Caption"/>
              <w:keepNext/>
              <w:ind w:left="0"/>
              <w:rPr>
                <w:b w:val="0"/>
              </w:rPr>
            </w:pPr>
            <w:r w:rsidRPr="009D5337">
              <w:rPr>
                <w:b w:val="0"/>
              </w:rPr>
              <w:t xml:space="preserve">Table </w:t>
            </w:r>
            <w:r w:rsidRPr="009D5337">
              <w:fldChar w:fldCharType="begin"/>
            </w:r>
            <w:r w:rsidRPr="009D5337">
              <w:rPr>
                <w:b w:val="0"/>
              </w:rPr>
              <w:instrText xml:space="preserve"> SEQ Table \* ARABIC </w:instrText>
            </w:r>
            <w:r w:rsidRPr="009D5337">
              <w:fldChar w:fldCharType="separate"/>
            </w:r>
            <w:r w:rsidR="00103C6F">
              <w:rPr>
                <w:b w:val="0"/>
                <w:noProof/>
              </w:rPr>
              <w:t>5</w:t>
            </w:r>
            <w:r w:rsidRPr="009D5337">
              <w:rPr>
                <w:noProof/>
              </w:rPr>
              <w:fldChar w:fldCharType="end"/>
            </w:r>
            <w:r w:rsidRPr="009D5337">
              <w:rPr>
                <w:b w:val="0"/>
              </w:rPr>
              <w:t xml:space="preserve">: Generating units and the annual generation </w:t>
            </w:r>
          </w:p>
          <w:tbl>
            <w:tblPr>
              <w:tblStyle w:val="CERTable"/>
              <w:tblW w:w="0" w:type="auto"/>
              <w:tblLook w:val="04A0" w:firstRow="1" w:lastRow="0" w:firstColumn="1" w:lastColumn="0" w:noHBand="0" w:noVBand="1"/>
            </w:tblPr>
            <w:tblGrid>
              <w:gridCol w:w="661"/>
              <w:gridCol w:w="2642"/>
              <w:gridCol w:w="2643"/>
            </w:tblGrid>
            <w:tr w:rsidR="008465E3" w:rsidRPr="000B3A2A" w14:paraId="1D1F8C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7DD29A67" w14:textId="77777777" w:rsidR="008465E3" w:rsidRPr="00C35086" w:rsidRDefault="008465E3">
                  <w:pPr>
                    <w:spacing w:after="60"/>
                    <w:rPr>
                      <w:szCs w:val="22"/>
                    </w:rPr>
                  </w:pPr>
                  <w:r w:rsidRPr="00C35086">
                    <w:rPr>
                      <w:szCs w:val="22"/>
                    </w:rPr>
                    <w:t>Unit</w:t>
                  </w:r>
                </w:p>
              </w:tc>
              <w:tc>
                <w:tcPr>
                  <w:tcW w:w="2642" w:type="dxa"/>
                </w:tcPr>
                <w:p w14:paraId="137A5722" w14:textId="77777777" w:rsidR="008465E3" w:rsidRPr="00C35086" w:rsidRDefault="008465E3">
                  <w:pPr>
                    <w:spacing w:after="60"/>
                    <w:cnfStyle w:val="100000000000" w:firstRow="1" w:lastRow="0" w:firstColumn="0" w:lastColumn="0" w:oddVBand="0" w:evenVBand="0" w:oddHBand="0" w:evenHBand="0" w:firstRowFirstColumn="0" w:firstRowLastColumn="0" w:lastRowFirstColumn="0" w:lastRowLastColumn="0"/>
                    <w:rPr>
                      <w:szCs w:val="22"/>
                    </w:rPr>
                  </w:pPr>
                  <w:r w:rsidRPr="00C35086">
                    <w:rPr>
                      <w:szCs w:val="22"/>
                    </w:rPr>
                    <w:t>Capacity (MW)</w:t>
                  </w:r>
                </w:p>
              </w:tc>
              <w:tc>
                <w:tcPr>
                  <w:tcW w:w="2643" w:type="dxa"/>
                </w:tcPr>
                <w:p w14:paraId="576D749D" w14:textId="77777777" w:rsidR="008465E3" w:rsidRPr="00C35086" w:rsidRDefault="008465E3">
                  <w:pPr>
                    <w:spacing w:after="60"/>
                    <w:cnfStyle w:val="100000000000" w:firstRow="1" w:lastRow="0" w:firstColumn="0" w:lastColumn="0" w:oddVBand="0" w:evenVBand="0" w:oddHBand="0" w:evenHBand="0" w:firstRowFirstColumn="0" w:firstRowLastColumn="0" w:lastRowFirstColumn="0" w:lastRowLastColumn="0"/>
                    <w:rPr>
                      <w:szCs w:val="22"/>
                    </w:rPr>
                  </w:pPr>
                  <w:r w:rsidRPr="00C35086">
                    <w:rPr>
                      <w:szCs w:val="22"/>
                    </w:rPr>
                    <w:t>Annual generation (kWh)</w:t>
                  </w:r>
                </w:p>
              </w:tc>
            </w:tr>
            <w:tr w:rsidR="008465E3" w:rsidRPr="000B3A2A" w14:paraId="66BFE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5E6CE935" w14:textId="77777777" w:rsidR="008465E3" w:rsidRPr="00C35086" w:rsidRDefault="008465E3">
                  <w:pPr>
                    <w:spacing w:after="60"/>
                    <w:rPr>
                      <w:szCs w:val="22"/>
                    </w:rPr>
                  </w:pPr>
                  <w:r w:rsidRPr="00C35086">
                    <w:rPr>
                      <w:szCs w:val="22"/>
                    </w:rPr>
                    <w:t>1</w:t>
                  </w:r>
                </w:p>
              </w:tc>
              <w:tc>
                <w:tcPr>
                  <w:tcW w:w="2642" w:type="dxa"/>
                </w:tcPr>
                <w:p w14:paraId="133B830E"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0.6</w:t>
                  </w:r>
                </w:p>
              </w:tc>
              <w:tc>
                <w:tcPr>
                  <w:tcW w:w="2643" w:type="dxa"/>
                </w:tcPr>
                <w:p w14:paraId="6D1F59AB"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90,000</w:t>
                  </w:r>
                </w:p>
              </w:tc>
            </w:tr>
            <w:tr w:rsidR="008465E3" w:rsidRPr="000B3A2A" w14:paraId="5E4CC1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6C1C6F84" w14:textId="77777777" w:rsidR="008465E3" w:rsidRPr="00C35086" w:rsidRDefault="008465E3">
                  <w:pPr>
                    <w:spacing w:after="60"/>
                    <w:rPr>
                      <w:szCs w:val="22"/>
                    </w:rPr>
                  </w:pPr>
                  <w:r w:rsidRPr="00C35086">
                    <w:rPr>
                      <w:szCs w:val="22"/>
                    </w:rPr>
                    <w:t>2</w:t>
                  </w:r>
                </w:p>
              </w:tc>
              <w:tc>
                <w:tcPr>
                  <w:tcW w:w="2642" w:type="dxa"/>
                </w:tcPr>
                <w:p w14:paraId="19EF1264" w14:textId="77777777" w:rsidR="008465E3" w:rsidRPr="00C35086" w:rsidRDefault="008465E3">
                  <w:pPr>
                    <w:spacing w:after="60"/>
                    <w:cnfStyle w:val="000000010000" w:firstRow="0" w:lastRow="0" w:firstColumn="0" w:lastColumn="0" w:oddVBand="0" w:evenVBand="0" w:oddHBand="0" w:evenHBand="1" w:firstRowFirstColumn="0" w:firstRowLastColumn="0" w:lastRowFirstColumn="0" w:lastRowLastColumn="0"/>
                    <w:rPr>
                      <w:szCs w:val="22"/>
                    </w:rPr>
                  </w:pPr>
                  <w:r w:rsidRPr="00C35086">
                    <w:rPr>
                      <w:szCs w:val="22"/>
                    </w:rPr>
                    <w:t>0.4</w:t>
                  </w:r>
                </w:p>
              </w:tc>
              <w:tc>
                <w:tcPr>
                  <w:tcW w:w="2643" w:type="dxa"/>
                </w:tcPr>
                <w:p w14:paraId="03A14E7D" w14:textId="77777777" w:rsidR="008465E3" w:rsidRPr="00C35086" w:rsidRDefault="008465E3">
                  <w:pPr>
                    <w:spacing w:after="60"/>
                    <w:cnfStyle w:val="000000010000" w:firstRow="0" w:lastRow="0" w:firstColumn="0" w:lastColumn="0" w:oddVBand="0" w:evenVBand="0" w:oddHBand="0" w:evenHBand="1" w:firstRowFirstColumn="0" w:firstRowLastColumn="0" w:lastRowFirstColumn="0" w:lastRowLastColumn="0"/>
                    <w:rPr>
                      <w:szCs w:val="22"/>
                    </w:rPr>
                  </w:pPr>
                  <w:r w:rsidRPr="00C35086">
                    <w:rPr>
                      <w:szCs w:val="22"/>
                    </w:rPr>
                    <w:t>120,000</w:t>
                  </w:r>
                </w:p>
              </w:tc>
            </w:tr>
            <w:tr w:rsidR="008465E3" w:rsidRPr="000B3A2A" w14:paraId="4655E2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Pr>
                <w:p w14:paraId="41B42F70" w14:textId="77777777" w:rsidR="008465E3" w:rsidRPr="00C35086" w:rsidRDefault="008465E3">
                  <w:pPr>
                    <w:spacing w:after="60"/>
                    <w:rPr>
                      <w:szCs w:val="22"/>
                    </w:rPr>
                  </w:pPr>
                  <w:r w:rsidRPr="00C35086">
                    <w:rPr>
                      <w:szCs w:val="22"/>
                    </w:rPr>
                    <w:t>Total</w:t>
                  </w:r>
                </w:p>
              </w:tc>
              <w:tc>
                <w:tcPr>
                  <w:tcW w:w="2642" w:type="dxa"/>
                </w:tcPr>
                <w:p w14:paraId="388CC496"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1.0</w:t>
                  </w:r>
                </w:p>
              </w:tc>
              <w:tc>
                <w:tcPr>
                  <w:tcW w:w="2643" w:type="dxa"/>
                </w:tcPr>
                <w:p w14:paraId="0B5E93B9" w14:textId="77777777" w:rsidR="008465E3" w:rsidRPr="00C35086" w:rsidRDefault="008465E3">
                  <w:pPr>
                    <w:spacing w:after="60"/>
                    <w:cnfStyle w:val="000000100000" w:firstRow="0" w:lastRow="0" w:firstColumn="0" w:lastColumn="0" w:oddVBand="0" w:evenVBand="0" w:oddHBand="1" w:evenHBand="0" w:firstRowFirstColumn="0" w:firstRowLastColumn="0" w:lastRowFirstColumn="0" w:lastRowLastColumn="0"/>
                    <w:rPr>
                      <w:szCs w:val="22"/>
                    </w:rPr>
                  </w:pPr>
                  <w:r w:rsidRPr="00C35086">
                    <w:rPr>
                      <w:szCs w:val="22"/>
                    </w:rPr>
                    <w:t>210,000</w:t>
                  </w:r>
                </w:p>
              </w:tc>
            </w:tr>
          </w:tbl>
          <w:p w14:paraId="67EE37FE" w14:textId="25A07FBF" w:rsidR="008465E3" w:rsidRPr="009D5337" w:rsidRDefault="008465E3">
            <w:pPr>
              <w:spacing w:before="240"/>
              <w:ind w:left="0"/>
              <w:rPr>
                <w:b w:val="0"/>
              </w:rPr>
            </w:pPr>
            <w:r w:rsidRPr="009D5337">
              <w:rPr>
                <w:b w:val="0"/>
              </w:rPr>
              <w:t>The landfill biogas manager does not have to report electricity production, since neither unit is above both reporting thresholds. If, the following year, unit 1 generates greater than 100,000</w:t>
            </w:r>
            <w:r w:rsidR="0056031D">
              <w:rPr>
                <w:b w:val="0"/>
              </w:rPr>
              <w:t> </w:t>
            </w:r>
            <w:r w:rsidRPr="009D5337">
              <w:rPr>
                <w:b w:val="0"/>
              </w:rPr>
              <w:t>kWh, it would have to be reported as electricity production.</w:t>
            </w:r>
          </w:p>
        </w:tc>
      </w:tr>
    </w:tbl>
    <w:p w14:paraId="0DFBAF2F" w14:textId="77777777" w:rsidR="008465E3" w:rsidRDefault="008465E3" w:rsidP="008465E3">
      <w:pPr>
        <w:spacing w:before="240"/>
      </w:pPr>
      <w:r>
        <w:t>A summary of reporting required for emissions, energy consumed, and energy produced is shown in Figures 6 and 7.</w:t>
      </w:r>
    </w:p>
    <w:p w14:paraId="5A94C685" w14:textId="77777777" w:rsidR="00FF0928" w:rsidRDefault="00FF0928">
      <w:pPr>
        <w:spacing w:after="0"/>
        <w:rPr>
          <w:rFonts w:asciiTheme="majorHAnsi" w:eastAsia="Times New Roman" w:hAnsiTheme="majorHAnsi"/>
          <w:b/>
          <w:bCs/>
          <w:sz w:val="32"/>
          <w:szCs w:val="32"/>
        </w:rPr>
      </w:pPr>
      <w:bookmarkStart w:id="1137" w:name="_Energy_consumption"/>
      <w:bookmarkStart w:id="1138" w:name="_Ref512961388"/>
      <w:bookmarkStart w:id="1139" w:name="_Toc46470587"/>
      <w:bookmarkStart w:id="1140" w:name="_Toc46470652"/>
      <w:bookmarkStart w:id="1141" w:name="_Toc107933675"/>
      <w:bookmarkEnd w:id="1137"/>
      <w:r>
        <w:br w:type="page"/>
      </w:r>
    </w:p>
    <w:p w14:paraId="0B7C517B" w14:textId="4CBBC581" w:rsidR="008465E3" w:rsidRDefault="008465E3" w:rsidP="00696816">
      <w:pPr>
        <w:pStyle w:val="Heading2"/>
        <w:numPr>
          <w:ilvl w:val="1"/>
          <w:numId w:val="41"/>
        </w:numPr>
        <w:tabs>
          <w:tab w:val="num" w:pos="709"/>
        </w:tabs>
        <w:ind w:left="284" w:hanging="284"/>
      </w:pPr>
      <w:bookmarkStart w:id="1142" w:name="_Toc206584764"/>
      <w:r>
        <w:t>Energy consumption</w:t>
      </w:r>
      <w:bookmarkEnd w:id="1138"/>
      <w:bookmarkEnd w:id="1139"/>
      <w:bookmarkEnd w:id="1140"/>
      <w:bookmarkEnd w:id="1141"/>
      <w:bookmarkEnd w:id="1142"/>
    </w:p>
    <w:p w14:paraId="3B4E8006" w14:textId="51142365" w:rsidR="008465E3" w:rsidRDefault="008465E3" w:rsidP="00141C46">
      <w:pPr>
        <w:spacing w:before="240"/>
      </w:pPr>
      <w:r>
        <w:t>All energy consumed by combustion must be reported if above the reporting threshold of 1,000 m</w:t>
      </w:r>
      <w:r w:rsidRPr="00F755EC">
        <w:rPr>
          <w:vertAlign w:val="superscript"/>
        </w:rPr>
        <w:t>3</w:t>
      </w:r>
      <w:r>
        <w:t xml:space="preserve"> for methane content of landfill </w:t>
      </w:r>
      <w:r w:rsidRPr="00F21C32">
        <w:rPr>
          <w:szCs w:val="22"/>
        </w:rPr>
        <w:t>biogas (</w:t>
      </w:r>
      <w:r w:rsidRPr="00712257">
        <w:rPr>
          <w:szCs w:val="22"/>
        </w:rPr>
        <w:t>s</w:t>
      </w:r>
      <w:r w:rsidR="008657FE">
        <w:rPr>
          <w:szCs w:val="22"/>
        </w:rPr>
        <w:t xml:space="preserve"> </w:t>
      </w:r>
      <w:r w:rsidRPr="00712257">
        <w:rPr>
          <w:szCs w:val="22"/>
        </w:rPr>
        <w:t>2.18 and s</w:t>
      </w:r>
      <w:r w:rsidR="008657FE">
        <w:rPr>
          <w:szCs w:val="22"/>
        </w:rPr>
        <w:t xml:space="preserve"> </w:t>
      </w:r>
      <w:r w:rsidRPr="00712257">
        <w:rPr>
          <w:szCs w:val="22"/>
        </w:rPr>
        <w:t xml:space="preserve">6.4, Note 3 </w:t>
      </w:r>
      <w:r>
        <w:rPr>
          <w:szCs w:val="22"/>
        </w:rPr>
        <w:t>NGER Measurement Determination</w:t>
      </w:r>
      <w:r w:rsidRPr="00F21C32">
        <w:rPr>
          <w:szCs w:val="22"/>
        </w:rPr>
        <w:t>). The</w:t>
      </w:r>
      <w:r w:rsidRPr="00F21C32" w:rsidDel="00A60576">
        <w:rPr>
          <w:szCs w:val="22"/>
        </w:rPr>
        <w:t xml:space="preserve"> </w:t>
      </w:r>
      <w:r w:rsidRPr="00977E22">
        <w:t xml:space="preserve">definition of </w:t>
      </w:r>
      <w:r>
        <w:t>‘</w:t>
      </w:r>
      <w:r w:rsidRPr="00977E22">
        <w:t>consumption</w:t>
      </w:r>
      <w:r>
        <w:t>’</w:t>
      </w:r>
      <w:r w:rsidRPr="00977E22">
        <w:t xml:space="preserve"> </w:t>
      </w:r>
      <w:r w:rsidR="00A67866">
        <w:t xml:space="preserve">in 2.26 of the NGER Regulations </w:t>
      </w:r>
      <w:r w:rsidRPr="00977E22">
        <w:t xml:space="preserve">includes </w:t>
      </w:r>
      <w:r>
        <w:t>‘</w:t>
      </w:r>
      <w:r w:rsidRPr="00977E22">
        <w:t>disposal of energy from the operation of the facility</w:t>
      </w:r>
      <w:r>
        <w:t>’.</w:t>
      </w:r>
    </w:p>
    <w:p w14:paraId="4D9243B1" w14:textId="77777777" w:rsidR="008465E3" w:rsidRDefault="008465E3" w:rsidP="008465E3">
      <w:r>
        <w:t>Energy from landfill biogas consumed by combustion is automatically calculated in EERS from the quantity entered in the emissions section, including for flared quantities. In this case the reporter should select the fuel type ‘28 - Landfill biogas that is captured for combustion (methane only)’ in EERS.</w:t>
      </w:r>
    </w:p>
    <w:p w14:paraId="7F3BAB26" w14:textId="77777777" w:rsidR="008465E3" w:rsidRDefault="008465E3" w:rsidP="008465E3">
      <w:r w:rsidRPr="008B46A8">
        <w:t>Energy consumption from other fuels used at the facility, such as diesel or gasoline, must also be reported.</w:t>
      </w:r>
    </w:p>
    <w:p w14:paraId="2F21C672" w14:textId="170898A4" w:rsidR="008465E3" w:rsidRDefault="008465E3" w:rsidP="008465E3">
      <w:pPr>
        <w:pStyle w:val="Caption"/>
        <w:keepNext/>
      </w:pPr>
      <w:r>
        <w:t xml:space="preserve">Figure 6 – </w:t>
      </w:r>
      <w:r w:rsidRPr="00C514CE">
        <w:t>Emissions and energy reported as one facility</w:t>
      </w:r>
      <w:r w:rsidR="00B579F7">
        <w:t>.</w:t>
      </w:r>
    </w:p>
    <w:p w14:paraId="3DC6BDC9" w14:textId="77777777" w:rsidR="008465E3" w:rsidRDefault="008465E3" w:rsidP="00F542E1">
      <w:pPr>
        <w:jc w:val="center"/>
      </w:pPr>
      <w:r>
        <w:rPr>
          <w:noProof/>
        </w:rPr>
        <w:drawing>
          <wp:inline distT="0" distB="0" distL="0" distR="0" wp14:anchorId="52C7EE5E" wp14:editId="02E97D09">
            <wp:extent cx="6096635" cy="3429000"/>
            <wp:effectExtent l="0" t="0" r="0" b="0"/>
            <wp:docPr id="13" name="Picture 13" descr="A flowchart illustrating landfill biogas extraction and utilization within a single facility. The landfill produces methane emissions from waste decomposition (Part 5.2), fugitive emissions, and extracted biogas used for energy production (Part 6.1). Extracted biogas flows to two destinations: the engine (Q_cap) and the flare (Q_flared). The engine combusts biogas, generating emissions (Part 2.3), consuming energy (Part 6.2), and producing electricity (Part 6.1). The flare releases emissions from flaring (Div 5.2.5) and consumes energy (Part 6.2). All activities are reported by the landfill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flowchart illustrating landfill biogas extraction and utilization within a single facility. The landfill produces methane emissions from waste decomposition (Part 5.2), fugitive emissions, and extracted biogas used for energy production (Part 6.1). Extracted biogas flows to two destinations: the engine (Q_cap) and the flare (Q_flared). The engine combusts biogas, generating emissions (Part 2.3), consuming energy (Part 6.2), and producing electricity (Part 6.1). The flare releases emissions from flaring (Div 5.2.5) and consumes energy (Part 6.2). All activities are reported by the landfill operato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0C6B8E9B" w14:textId="0B6C8A03" w:rsidR="008465E3" w:rsidRDefault="008465E3" w:rsidP="008465E3">
      <w:pPr>
        <w:pStyle w:val="Caption"/>
        <w:keepNext/>
        <w:spacing w:before="120"/>
      </w:pPr>
      <w:r>
        <w:t xml:space="preserve">Figure 7 – </w:t>
      </w:r>
      <w:r w:rsidRPr="00F0254F">
        <w:t>Emissions and energy reported as separate facilities</w:t>
      </w:r>
      <w:r w:rsidR="00B579F7">
        <w:t>.</w:t>
      </w:r>
    </w:p>
    <w:p w14:paraId="154A87D5" w14:textId="77777777" w:rsidR="008465E3" w:rsidRDefault="008465E3" w:rsidP="00F542E1">
      <w:pPr>
        <w:jc w:val="center"/>
      </w:pPr>
      <w:r>
        <w:rPr>
          <w:noProof/>
        </w:rPr>
        <w:drawing>
          <wp:inline distT="0" distB="0" distL="0" distR="0" wp14:anchorId="2172B213" wp14:editId="165CB8BD">
            <wp:extent cx="6096635" cy="3429000"/>
            <wp:effectExtent l="0" t="0" r="0" b="0"/>
            <wp:docPr id="21" name="Picture 21" descr="A flowchart illustrating landfill biogas management and reporting responsibilities across two facilities. On the left, the landfill facility (reported by the landfill operator) shows fugitive methane emissions from waste decomposition (Part 5.2) and biogas extraction, which is reported as transferred (Q_TR). On the right, a separate facility (reported by the landfill biogas manager) includes an engine and a flare. The engine combusts biogas (Part 2.3), consumes energy (Part 6.2), and produces electricity (Part 6.1). The flare handles flared biogas emissions (Div 5.2.5) and energy consumption (Part 6.2). Dashed lines divide the two reporting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flowchart illustrating landfill biogas management and reporting responsibilities across two facilities. On the left, the landfill facility (reported by the landfill operator) shows fugitive methane emissions from waste decomposition (Part 5.2) and biogas extraction, which is reported as transferred (Q_TR). On the right, a separate facility (reported by the landfill biogas manager) includes an engine and a flare. The engine combusts biogas (Part 2.3), consumes energy (Part 6.2), and produces electricity (Part 6.1). The flare handles flared biogas emissions (Div 5.2.5) and energy consumption (Part 6.2). Dashed lines divide the two reporting entities."/>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6749C0B5" w14:textId="77777777" w:rsidR="008465E3" w:rsidRPr="00B83297" w:rsidRDefault="008465E3" w:rsidP="008465E3">
      <w:r w:rsidRPr="00B83297">
        <w:t>Note: Reporting of energy production will depend on whether the gas collection wells are part of the landfill facility or the landfill biogas management facility.</w:t>
      </w:r>
    </w:p>
    <w:p w14:paraId="1372C0CA" w14:textId="77777777" w:rsidR="008465E3" w:rsidRPr="007648BD" w:rsidRDefault="008465E3" w:rsidP="00672535">
      <w:pPr>
        <w:pStyle w:val="Heading1"/>
      </w:pPr>
      <w:bookmarkStart w:id="1143" w:name="_Toc489966789"/>
      <w:r>
        <w:br w:type="page"/>
      </w:r>
      <w:bookmarkStart w:id="1144" w:name="_Toc46470588"/>
      <w:bookmarkStart w:id="1145" w:name="_Toc46470653"/>
      <w:bookmarkStart w:id="1146" w:name="_Toc107933676"/>
      <w:bookmarkStart w:id="1147" w:name="_Toc206584765"/>
      <w:r>
        <w:t>More</w:t>
      </w:r>
      <w:r w:rsidRPr="007648BD">
        <w:t xml:space="preserve"> </w:t>
      </w:r>
      <w:r>
        <w:t>i</w:t>
      </w:r>
      <w:r w:rsidRPr="007648BD">
        <w:t xml:space="preserve">nformation </w:t>
      </w:r>
      <w:r>
        <w:t>and references</w:t>
      </w:r>
      <w:bookmarkEnd w:id="1144"/>
      <w:bookmarkEnd w:id="1145"/>
      <w:bookmarkEnd w:id="1146"/>
      <w:bookmarkEnd w:id="1147"/>
    </w:p>
    <w:p w14:paraId="345AC17A" w14:textId="475A8BC9" w:rsidR="008465E3" w:rsidRDefault="008465E3" w:rsidP="008465E3">
      <w:r>
        <w:t xml:space="preserve">This guideline has been developed by </w:t>
      </w:r>
      <w:r w:rsidR="198115F0">
        <w:t>CER</w:t>
      </w:r>
      <w:r>
        <w:t xml:space="preserve"> for use by landfill operators and landfill biogas managers, to assist in the consistent accounting and reporting of greenhouse gas emissions, energy consumption and energy production using the NGER legislation.</w:t>
      </w:r>
    </w:p>
    <w:p w14:paraId="18BD32B9" w14:textId="77777777" w:rsidR="008465E3" w:rsidRDefault="008465E3" w:rsidP="008465E3">
      <w:pPr>
        <w:pStyle w:val="Heading3"/>
      </w:pPr>
      <w:bookmarkStart w:id="1148" w:name="_Toc46470589"/>
      <w:bookmarkStart w:id="1149" w:name="_Toc46470654"/>
      <w:bookmarkStart w:id="1150" w:name="_Toc46911082"/>
      <w:bookmarkStart w:id="1151" w:name="_Toc107933677"/>
      <w:bookmarkStart w:id="1152" w:name="_Toc206584766"/>
      <w:r>
        <w:t>More information</w:t>
      </w:r>
      <w:bookmarkEnd w:id="1148"/>
      <w:bookmarkEnd w:id="1149"/>
      <w:bookmarkEnd w:id="1150"/>
      <w:bookmarkEnd w:id="1151"/>
      <w:bookmarkEnd w:id="1152"/>
    </w:p>
    <w:p w14:paraId="2D4FAF09" w14:textId="77B1844B" w:rsidR="008465E3" w:rsidRDefault="008465E3" w:rsidP="008465E3">
      <w:r>
        <w:t xml:space="preserve">For more information, please contact </w:t>
      </w:r>
      <w:r w:rsidR="033DBDF5">
        <w:t>CER</w:t>
      </w:r>
      <w:r>
        <w:t>.</w:t>
      </w:r>
    </w:p>
    <w:p w14:paraId="64FABF37" w14:textId="18D0E1F1" w:rsidR="008465E3" w:rsidRDefault="008465E3" w:rsidP="008465E3">
      <w:r>
        <w:t xml:space="preserve">Email: </w:t>
      </w:r>
      <w:hyperlink r:id="rId60" w:history="1">
        <w:r w:rsidR="002114F7" w:rsidRPr="008349F0">
          <w:rPr>
            <w:rStyle w:val="Hyperlink"/>
            <w:rFonts w:asciiTheme="minorHAnsi" w:hAnsiTheme="minorHAnsi"/>
          </w:rPr>
          <w:t>cer-nger-reporting@cer.gov.au</w:t>
        </w:r>
      </w:hyperlink>
      <w:r w:rsidR="002114F7">
        <w:t xml:space="preserve"> </w:t>
      </w:r>
    </w:p>
    <w:p w14:paraId="02867DBF" w14:textId="77777777" w:rsidR="008465E3" w:rsidRDefault="008465E3" w:rsidP="008465E3">
      <w:r>
        <w:t xml:space="preserve">Phone: </w:t>
      </w:r>
      <w:r w:rsidRPr="0018498E">
        <w:rPr>
          <w:bCs/>
        </w:rPr>
        <w:t>1300 553 542</w:t>
      </w:r>
      <w:r w:rsidRPr="0081076F">
        <w:rPr>
          <w:b/>
        </w:rPr>
        <w:t xml:space="preserve"> </w:t>
      </w:r>
      <w:r>
        <w:t xml:space="preserve">within Australia </w:t>
      </w:r>
    </w:p>
    <w:p w14:paraId="7C92B6EA" w14:textId="44C9CF0E" w:rsidR="008465E3" w:rsidRPr="009D01EB" w:rsidRDefault="008465E3" w:rsidP="008465E3">
      <w:r>
        <w:t xml:space="preserve">Web: </w:t>
      </w:r>
      <w:hyperlink r:id="rId61" w:history="1">
        <w:r w:rsidR="0015006E" w:rsidRPr="0015006E">
          <w:rPr>
            <w:rStyle w:val="Hyperlink"/>
            <w:rFonts w:asciiTheme="minorHAnsi" w:hAnsiTheme="minorHAnsi"/>
          </w:rPr>
          <w:t>www.cer.gov.au</w:t>
        </w:r>
      </w:hyperlink>
    </w:p>
    <w:p w14:paraId="0DD36B3C" w14:textId="5963B2EA" w:rsidR="008465E3" w:rsidRDefault="008465E3" w:rsidP="00533026">
      <w:pPr>
        <w:pStyle w:val="CERbullets"/>
        <w:numPr>
          <w:ilvl w:val="0"/>
          <w:numId w:val="0"/>
        </w:numPr>
        <w:ind w:left="360" w:hanging="360"/>
      </w:pPr>
      <w:r>
        <w:t xml:space="preserve">See </w:t>
      </w:r>
      <w:hyperlink r:id="rId62" w:tooltip="A link to the NGER reporting guides on the Clean Energy Regulator website" w:history="1">
        <w:r w:rsidR="00644B12">
          <w:rPr>
            <w:rStyle w:val="Hyperlink"/>
            <w:rFonts w:asciiTheme="minorHAnsi" w:hAnsiTheme="minorHAnsi"/>
          </w:rPr>
          <w:t>NGER Reporting Guides</w:t>
        </w:r>
      </w:hyperlink>
      <w:r>
        <w:rPr>
          <w:rStyle w:val="FootnoteReference"/>
        </w:rPr>
        <w:footnoteReference w:id="25"/>
      </w:r>
      <w:r>
        <w:t xml:space="preserve"> for guidance on:</w:t>
      </w:r>
    </w:p>
    <w:p w14:paraId="02C5844A" w14:textId="77777777" w:rsidR="008465E3" w:rsidRDefault="008465E3" w:rsidP="008465E3">
      <w:pPr>
        <w:numPr>
          <w:ilvl w:val="0"/>
          <w:numId w:val="43"/>
        </w:numPr>
        <w:spacing w:before="120" w:after="120"/>
      </w:pPr>
      <w:r>
        <w:t>defining a facility</w:t>
      </w:r>
    </w:p>
    <w:p w14:paraId="6E70B3CB" w14:textId="77777777" w:rsidR="008465E3" w:rsidRDefault="008465E3" w:rsidP="008465E3">
      <w:pPr>
        <w:numPr>
          <w:ilvl w:val="0"/>
          <w:numId w:val="43"/>
        </w:numPr>
        <w:spacing w:before="120" w:after="120"/>
      </w:pPr>
      <w:r>
        <w:t>operational control</w:t>
      </w:r>
    </w:p>
    <w:p w14:paraId="74AE5354" w14:textId="77777777" w:rsidR="008465E3" w:rsidRDefault="008465E3" w:rsidP="008465E3">
      <w:pPr>
        <w:numPr>
          <w:ilvl w:val="0"/>
          <w:numId w:val="43"/>
        </w:numPr>
        <w:spacing w:before="120" w:after="120"/>
      </w:pPr>
      <w:r>
        <w:t>measurement criteria</w:t>
      </w:r>
    </w:p>
    <w:p w14:paraId="5EBFB387" w14:textId="6D185E2E" w:rsidR="008465E3" w:rsidRDefault="008465E3" w:rsidP="008465E3">
      <w:pPr>
        <w:numPr>
          <w:ilvl w:val="0"/>
          <w:numId w:val="43"/>
        </w:numPr>
        <w:spacing w:before="120" w:after="120"/>
      </w:pPr>
      <w:r>
        <w:t>reporting energy production and consumptio</w:t>
      </w:r>
      <w:r w:rsidR="006108CC">
        <w:t>n</w:t>
      </w:r>
    </w:p>
    <w:p w14:paraId="7B571F2D" w14:textId="77777777" w:rsidR="008465E3" w:rsidRDefault="008465E3" w:rsidP="008465E3">
      <w:pPr>
        <w:numPr>
          <w:ilvl w:val="0"/>
          <w:numId w:val="43"/>
        </w:numPr>
        <w:spacing w:before="120" w:after="120"/>
      </w:pPr>
      <w:r>
        <w:t>reporting uncertainty.</w:t>
      </w:r>
    </w:p>
    <w:p w14:paraId="5853F915" w14:textId="77777777" w:rsidR="008465E3" w:rsidRDefault="008465E3" w:rsidP="008465E3"/>
    <w:bookmarkEnd w:id="1143"/>
    <w:p w14:paraId="28877EA9" w14:textId="77777777" w:rsidR="008465E3" w:rsidRDefault="008465E3" w:rsidP="008465E3">
      <w:pPr>
        <w:spacing w:after="0"/>
      </w:pPr>
      <w:r>
        <w:br w:type="page"/>
      </w:r>
    </w:p>
    <w:p w14:paraId="7112DFAD" w14:textId="7E7D2977" w:rsidR="008465E3" w:rsidRDefault="008465E3" w:rsidP="00533026">
      <w:pPr>
        <w:pStyle w:val="Heading1"/>
        <w:spacing w:after="240"/>
        <w:ind w:left="680" w:hanging="680"/>
      </w:pPr>
      <w:bookmarkStart w:id="1153" w:name="_Ref510013574"/>
      <w:bookmarkStart w:id="1154" w:name="_Toc46470591"/>
      <w:bookmarkStart w:id="1155" w:name="_Toc46470656"/>
      <w:bookmarkStart w:id="1156" w:name="_Toc107933679"/>
      <w:bookmarkStart w:id="1157" w:name="_Toc206584767"/>
      <w:r>
        <w:t xml:space="preserve">Appendix A – Checklist for </w:t>
      </w:r>
      <w:bookmarkEnd w:id="1153"/>
      <w:r>
        <w:t>landfill emissions</w:t>
      </w:r>
      <w:bookmarkEnd w:id="1154"/>
      <w:bookmarkEnd w:id="1155"/>
      <w:bookmarkEnd w:id="1156"/>
      <w:bookmarkEnd w:id="1157"/>
    </w:p>
    <w:tbl>
      <w:tblPr>
        <w:tblStyle w:val="CERTable"/>
        <w:tblW w:w="5000" w:type="pct"/>
        <w:tblLook w:val="0420" w:firstRow="1" w:lastRow="0" w:firstColumn="0" w:lastColumn="0" w:noHBand="0" w:noVBand="1"/>
      </w:tblPr>
      <w:tblGrid>
        <w:gridCol w:w="6957"/>
        <w:gridCol w:w="1855"/>
        <w:gridCol w:w="928"/>
      </w:tblGrid>
      <w:tr w:rsidR="00034BD3" w14:paraId="473BF6CC" w14:textId="77777777" w:rsidTr="00D515D4">
        <w:trPr>
          <w:cnfStyle w:val="100000000000" w:firstRow="1" w:lastRow="0" w:firstColumn="0" w:lastColumn="0" w:oddVBand="0" w:evenVBand="0" w:oddHBand="0" w:evenHBand="0" w:firstRowFirstColumn="0" w:firstRowLastColumn="0" w:lastRowFirstColumn="0" w:lastRowLastColumn="0"/>
        </w:trPr>
        <w:tc>
          <w:tcPr>
            <w:tcW w:w="3584" w:type="pct"/>
          </w:tcPr>
          <w:p w14:paraId="7C1BD838" w14:textId="77777777" w:rsidR="00034BD3" w:rsidRDefault="00034BD3" w:rsidP="00672535">
            <w:pPr>
              <w:spacing w:beforeLines="60" w:before="144" w:afterLines="60" w:after="144"/>
            </w:pPr>
            <w:r>
              <w:t>Check undertaken</w:t>
            </w:r>
          </w:p>
        </w:tc>
        <w:tc>
          <w:tcPr>
            <w:tcW w:w="965" w:type="pct"/>
          </w:tcPr>
          <w:p w14:paraId="44144814" w14:textId="7EBD2CD5" w:rsidR="00034BD3" w:rsidRDefault="00034BD3" w:rsidP="00672535">
            <w:pPr>
              <w:spacing w:beforeLines="60" w:before="144" w:afterLines="60" w:after="144"/>
            </w:pPr>
            <w:r>
              <w:t>Guideline</w:t>
            </w:r>
            <w:r w:rsidR="00CA64B6">
              <w:t xml:space="preserve"> Chapter</w:t>
            </w:r>
          </w:p>
        </w:tc>
        <w:tc>
          <w:tcPr>
            <w:tcW w:w="451" w:type="pct"/>
          </w:tcPr>
          <w:p w14:paraId="5342DD98" w14:textId="77777777" w:rsidR="00034BD3" w:rsidRDefault="00034BD3" w:rsidP="00672535">
            <w:pPr>
              <w:spacing w:beforeLines="60" w:before="144" w:afterLines="60" w:after="144"/>
            </w:pPr>
            <w:r>
              <w:t>Y/N/NA</w:t>
            </w:r>
          </w:p>
        </w:tc>
      </w:tr>
      <w:tr w:rsidR="00034BD3" w14:paraId="583EC85D"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6277BD22" w14:textId="0990B418" w:rsidR="00034BD3" w:rsidRPr="005A098C" w:rsidRDefault="00034BD3" w:rsidP="00672535">
            <w:pPr>
              <w:spacing w:beforeLines="60" w:before="144" w:afterLines="60" w:after="144"/>
              <w:rPr>
                <w:szCs w:val="22"/>
              </w:rPr>
            </w:pPr>
            <w:r w:rsidRPr="005A098C">
              <w:rPr>
                <w:szCs w:val="22"/>
              </w:rPr>
              <w:t xml:space="preserve">Waste received at the landfill (over the weighbridge) has been reported, not waste disposed of in the landfill </w:t>
            </w:r>
          </w:p>
        </w:tc>
        <w:tc>
          <w:tcPr>
            <w:tcW w:w="965" w:type="pct"/>
          </w:tcPr>
          <w:p w14:paraId="07CCB724" w14:textId="226DFD89" w:rsidR="00034BD3" w:rsidRDefault="00034BD3" w:rsidP="00672535">
            <w:pPr>
              <w:spacing w:beforeLines="60" w:before="144" w:afterLines="60" w:after="144"/>
            </w:pPr>
            <w:hyperlink w:anchor="_Estimate_total_solid" w:history="1">
              <w:r>
                <w:rPr>
                  <w:rStyle w:val="Hyperlink"/>
                  <w:rFonts w:asciiTheme="minorHAnsi" w:hAnsiTheme="minorHAnsi"/>
                  <w:szCs w:val="22"/>
                </w:rPr>
                <w:t>4.1</w:t>
              </w:r>
            </w:hyperlink>
            <w:r w:rsidRPr="005A098C">
              <w:rPr>
                <w:szCs w:val="22"/>
              </w:rPr>
              <w:t xml:space="preserve"> </w:t>
            </w:r>
            <w:r>
              <w:rPr>
                <w:szCs w:val="22"/>
              </w:rPr>
              <w:t>and</w:t>
            </w:r>
            <w:r w:rsidRPr="005A098C">
              <w:rPr>
                <w:szCs w:val="22"/>
              </w:rPr>
              <w:t xml:space="preserve"> </w:t>
            </w:r>
            <w:hyperlink w:anchor="Fraction_of_degradable_organic_carbon_di" w:history="1">
              <w:r w:rsidRPr="00116668">
                <w:rPr>
                  <w:rStyle w:val="Hyperlink"/>
                  <w:rFonts w:asciiTheme="minorHAnsi" w:hAnsiTheme="minorHAnsi"/>
                  <w:szCs w:val="22"/>
                </w:rPr>
                <w:t>4.4</w:t>
              </w:r>
            </w:hyperlink>
          </w:p>
        </w:tc>
        <w:tc>
          <w:tcPr>
            <w:tcW w:w="451" w:type="pct"/>
          </w:tcPr>
          <w:p w14:paraId="269FB711" w14:textId="77777777" w:rsidR="00034BD3" w:rsidRDefault="00034BD3" w:rsidP="00672535">
            <w:pPr>
              <w:spacing w:beforeLines="60" w:before="144" w:afterLines="60" w:after="144"/>
            </w:pPr>
          </w:p>
        </w:tc>
      </w:tr>
      <w:tr w:rsidR="00034BD3" w14:paraId="186BADF9"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7B9972AB" w14:textId="38C0920A" w:rsidR="00034BD3" w:rsidRPr="005A098C" w:rsidRDefault="00034BD3" w:rsidP="00672535">
            <w:pPr>
              <w:spacing w:beforeLines="60" w:before="144" w:afterLines="60" w:after="144"/>
              <w:rPr>
                <w:szCs w:val="22"/>
              </w:rPr>
            </w:pPr>
            <w:r w:rsidRPr="005A098C">
              <w:rPr>
                <w:szCs w:val="22"/>
              </w:rPr>
              <w:t>Waste streams are split into MSW, C&amp;I and C&amp;D where required under legislation, or if they can be reasonably estimated</w:t>
            </w:r>
          </w:p>
        </w:tc>
        <w:tc>
          <w:tcPr>
            <w:tcW w:w="965" w:type="pct"/>
          </w:tcPr>
          <w:p w14:paraId="13E14630" w14:textId="7C27FFBD" w:rsidR="00034BD3" w:rsidRDefault="00034BD3" w:rsidP="00672535">
            <w:pPr>
              <w:spacing w:beforeLines="60" w:before="144" w:afterLines="60" w:after="144"/>
            </w:pPr>
            <w:hyperlink w:anchor="_Estimate_composition_of" w:history="1">
              <w:r>
                <w:rPr>
                  <w:rStyle w:val="Hyperlink"/>
                  <w:rFonts w:asciiTheme="minorHAnsi" w:hAnsiTheme="minorHAnsi"/>
                  <w:szCs w:val="22"/>
                </w:rPr>
                <w:t>4.2</w:t>
              </w:r>
            </w:hyperlink>
          </w:p>
        </w:tc>
        <w:tc>
          <w:tcPr>
            <w:tcW w:w="451" w:type="pct"/>
          </w:tcPr>
          <w:p w14:paraId="48D116FC" w14:textId="77777777" w:rsidR="00034BD3" w:rsidRDefault="00034BD3" w:rsidP="00672535">
            <w:pPr>
              <w:spacing w:beforeLines="60" w:before="144" w:afterLines="60" w:after="144"/>
            </w:pPr>
          </w:p>
        </w:tc>
      </w:tr>
      <w:tr w:rsidR="00034BD3" w14:paraId="4A334EE5"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75FDD690" w14:textId="19959C5C" w:rsidR="00034BD3" w:rsidRPr="005A098C" w:rsidRDefault="00034BD3" w:rsidP="00672535">
            <w:pPr>
              <w:spacing w:beforeLines="60" w:before="144" w:afterLines="60" w:after="144"/>
              <w:rPr>
                <w:szCs w:val="22"/>
              </w:rPr>
            </w:pPr>
            <w:r w:rsidRPr="005A098C">
              <w:rPr>
                <w:szCs w:val="22"/>
              </w:rPr>
              <w:t xml:space="preserve">Homogenous waste is reported separately from general waste streams </w:t>
            </w:r>
          </w:p>
        </w:tc>
        <w:tc>
          <w:tcPr>
            <w:tcW w:w="965" w:type="pct"/>
          </w:tcPr>
          <w:p w14:paraId="3A405A0B" w14:textId="48E35225" w:rsidR="00034BD3" w:rsidRDefault="00034BD3" w:rsidP="00672535">
            <w:pPr>
              <w:spacing w:beforeLines="60" w:before="144" w:afterLines="60" w:after="144"/>
            </w:pPr>
            <w:hyperlink w:anchor="MSW,_C&amp;I_and_C&amp;D_waste_streams_received" w:history="1">
              <w:r>
                <w:rPr>
                  <w:rStyle w:val="Hyperlink"/>
                  <w:rFonts w:asciiTheme="minorHAnsi" w:hAnsiTheme="minorHAnsi"/>
                  <w:szCs w:val="22"/>
                </w:rPr>
                <w:t>4.2.3</w:t>
              </w:r>
            </w:hyperlink>
          </w:p>
        </w:tc>
        <w:tc>
          <w:tcPr>
            <w:tcW w:w="451" w:type="pct"/>
          </w:tcPr>
          <w:p w14:paraId="261D397E" w14:textId="77777777" w:rsidR="00034BD3" w:rsidRDefault="00034BD3" w:rsidP="00672535">
            <w:pPr>
              <w:spacing w:beforeLines="60" w:before="144" w:afterLines="60" w:after="144"/>
            </w:pPr>
          </w:p>
        </w:tc>
      </w:tr>
      <w:tr w:rsidR="00034BD3" w14:paraId="5A6B1B6C"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2D6682E8" w14:textId="4EF9C78C" w:rsidR="00034BD3" w:rsidRPr="005A098C" w:rsidRDefault="00034BD3" w:rsidP="00672535">
            <w:pPr>
              <w:spacing w:beforeLines="60" w:before="144" w:afterLines="60" w:after="144"/>
              <w:rPr>
                <w:szCs w:val="22"/>
              </w:rPr>
            </w:pPr>
            <w:r w:rsidRPr="005A098C">
              <w:rPr>
                <w:szCs w:val="22"/>
              </w:rPr>
              <w:t xml:space="preserve">Only AWT residue, shredder flock and inert waste have been reported as homogenous waste </w:t>
            </w:r>
          </w:p>
        </w:tc>
        <w:tc>
          <w:tcPr>
            <w:tcW w:w="965" w:type="pct"/>
          </w:tcPr>
          <w:p w14:paraId="6B3CF760" w14:textId="773DD447" w:rsidR="00034BD3" w:rsidRDefault="00034BD3" w:rsidP="00672535">
            <w:pPr>
              <w:spacing w:beforeLines="60" w:before="144" w:afterLines="60" w:after="144"/>
            </w:pPr>
            <w:hyperlink w:anchor="MSW,_C&amp;I_and_C&amp;D_waste_streams_received" w:history="1">
              <w:r>
                <w:rPr>
                  <w:rStyle w:val="Hyperlink"/>
                  <w:rFonts w:asciiTheme="minorHAnsi" w:hAnsiTheme="minorHAnsi"/>
                  <w:szCs w:val="22"/>
                </w:rPr>
                <w:t>4.2.3</w:t>
              </w:r>
            </w:hyperlink>
          </w:p>
        </w:tc>
        <w:tc>
          <w:tcPr>
            <w:tcW w:w="451" w:type="pct"/>
          </w:tcPr>
          <w:p w14:paraId="50B8BE58" w14:textId="77777777" w:rsidR="00034BD3" w:rsidRDefault="00034BD3" w:rsidP="00672535">
            <w:pPr>
              <w:spacing w:beforeLines="60" w:before="144" w:afterLines="60" w:after="144"/>
            </w:pPr>
          </w:p>
        </w:tc>
      </w:tr>
      <w:tr w:rsidR="00034BD3" w14:paraId="796FD212"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5A07D5D3" w14:textId="4A033E67" w:rsidR="00034BD3" w:rsidRPr="005A098C" w:rsidRDefault="00034BD3" w:rsidP="00672535">
            <w:pPr>
              <w:spacing w:beforeLines="60" w:before="144" w:afterLines="60" w:after="144"/>
              <w:rPr>
                <w:szCs w:val="22"/>
              </w:rPr>
            </w:pPr>
            <w:r w:rsidRPr="005A098C">
              <w:rPr>
                <w:szCs w:val="22"/>
              </w:rPr>
              <w:t>Receival of MSW class I, class II or both has been recorded</w:t>
            </w:r>
          </w:p>
        </w:tc>
        <w:tc>
          <w:tcPr>
            <w:tcW w:w="965" w:type="pct"/>
          </w:tcPr>
          <w:p w14:paraId="62AE1634" w14:textId="1E29072A" w:rsidR="00034BD3" w:rsidRDefault="00AD7BDF" w:rsidP="00672535">
            <w:pPr>
              <w:spacing w:beforeLines="60" w:before="144" w:afterLines="60" w:after="144"/>
            </w:pPr>
            <w:hyperlink w:anchor="_MSW_class_I" w:history="1">
              <w:r>
                <w:rPr>
                  <w:rStyle w:val="Hyperlink"/>
                  <w:rFonts w:asciiTheme="minorHAnsi" w:hAnsiTheme="minorHAnsi"/>
                  <w:szCs w:val="22"/>
                </w:rPr>
                <w:t>4.3.1</w:t>
              </w:r>
            </w:hyperlink>
          </w:p>
        </w:tc>
        <w:tc>
          <w:tcPr>
            <w:tcW w:w="451" w:type="pct"/>
          </w:tcPr>
          <w:p w14:paraId="79A2E673" w14:textId="77777777" w:rsidR="00034BD3" w:rsidRDefault="00034BD3" w:rsidP="00672535">
            <w:pPr>
              <w:spacing w:beforeLines="60" w:before="144" w:afterLines="60" w:after="144"/>
            </w:pPr>
          </w:p>
        </w:tc>
      </w:tr>
      <w:tr w:rsidR="00034BD3" w14:paraId="1B84652A"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51DAE5F6" w14:textId="586C01D7" w:rsidR="00034BD3" w:rsidRPr="005A098C" w:rsidRDefault="00034BD3" w:rsidP="00672535">
            <w:pPr>
              <w:spacing w:beforeLines="60" w:before="144" w:afterLines="60" w:after="144"/>
              <w:rPr>
                <w:szCs w:val="22"/>
              </w:rPr>
            </w:pPr>
            <w:r w:rsidRPr="005A098C">
              <w:rPr>
                <w:szCs w:val="22"/>
              </w:rPr>
              <w:t>Waste mix types have been estimated, if defaults are not used</w:t>
            </w:r>
          </w:p>
        </w:tc>
        <w:tc>
          <w:tcPr>
            <w:tcW w:w="965" w:type="pct"/>
          </w:tcPr>
          <w:p w14:paraId="3F63D5AE" w14:textId="3BEDF50A" w:rsidR="00034BD3" w:rsidRDefault="00AD7BDF" w:rsidP="00672535">
            <w:pPr>
              <w:spacing w:beforeLines="60" w:before="144" w:afterLines="60" w:after="144"/>
            </w:pPr>
            <w:hyperlink w:anchor="_Toc43288079" w:history="1">
              <w:r>
                <w:rPr>
                  <w:rStyle w:val="Hyperlink"/>
                  <w:rFonts w:asciiTheme="minorHAnsi" w:hAnsiTheme="minorHAnsi"/>
                  <w:szCs w:val="22"/>
                </w:rPr>
                <w:t>4.3</w:t>
              </w:r>
            </w:hyperlink>
          </w:p>
        </w:tc>
        <w:tc>
          <w:tcPr>
            <w:tcW w:w="451" w:type="pct"/>
          </w:tcPr>
          <w:p w14:paraId="55B4FE16" w14:textId="77777777" w:rsidR="00034BD3" w:rsidRDefault="00034BD3" w:rsidP="00672535">
            <w:pPr>
              <w:spacing w:beforeLines="60" w:before="144" w:afterLines="60" w:after="144"/>
            </w:pPr>
          </w:p>
        </w:tc>
      </w:tr>
      <w:tr w:rsidR="00034BD3" w14:paraId="0B08DCB8"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4129C790" w14:textId="429B4EFC" w:rsidR="00034BD3" w:rsidRPr="005A098C" w:rsidRDefault="00034BD3" w:rsidP="00672535">
            <w:pPr>
              <w:spacing w:beforeLines="60" w:before="144" w:afterLines="60" w:after="144"/>
              <w:rPr>
                <w:szCs w:val="22"/>
              </w:rPr>
            </w:pPr>
            <w:r w:rsidRPr="005A098C">
              <w:rPr>
                <w:szCs w:val="22"/>
              </w:rPr>
              <w:t xml:space="preserve">Licence restrictions on wastes received at the landfill have been </w:t>
            </w:r>
            <w:r w:rsidR="00F0517B">
              <w:rPr>
                <w:szCs w:val="22"/>
              </w:rPr>
              <w:t>c</w:t>
            </w:r>
            <w:r w:rsidR="00F0517B">
              <w:t>onsidered</w:t>
            </w:r>
          </w:p>
        </w:tc>
        <w:tc>
          <w:tcPr>
            <w:tcW w:w="965" w:type="pct"/>
          </w:tcPr>
          <w:p w14:paraId="5A1FF2FF" w14:textId="7BA2D375" w:rsidR="00034BD3" w:rsidRDefault="00AD7BDF" w:rsidP="00672535">
            <w:pPr>
              <w:spacing w:beforeLines="60" w:before="144" w:afterLines="60" w:after="144"/>
            </w:pPr>
            <w:hyperlink w:anchor="_Restricted_waste_mix" w:history="1">
              <w:r>
                <w:rPr>
                  <w:rStyle w:val="Hyperlink"/>
                  <w:rFonts w:asciiTheme="minorHAnsi" w:hAnsiTheme="minorHAnsi"/>
                  <w:szCs w:val="22"/>
                </w:rPr>
                <w:t>4.3.2</w:t>
              </w:r>
            </w:hyperlink>
          </w:p>
        </w:tc>
        <w:tc>
          <w:tcPr>
            <w:tcW w:w="451" w:type="pct"/>
          </w:tcPr>
          <w:p w14:paraId="7AD9A7D7" w14:textId="77777777" w:rsidR="00034BD3" w:rsidRDefault="00034BD3" w:rsidP="00672535">
            <w:pPr>
              <w:spacing w:beforeLines="60" w:before="144" w:afterLines="60" w:after="144"/>
            </w:pPr>
          </w:p>
        </w:tc>
      </w:tr>
      <w:tr w:rsidR="00034BD3" w14:paraId="59173C57"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6E082AD3" w14:textId="688D2DB0" w:rsidR="00034BD3" w:rsidRPr="005A098C" w:rsidRDefault="00034BD3" w:rsidP="00672535">
            <w:pPr>
              <w:spacing w:beforeLines="60" w:before="144" w:afterLines="60" w:after="144"/>
              <w:rPr>
                <w:szCs w:val="22"/>
              </w:rPr>
            </w:pPr>
            <w:r w:rsidRPr="005A098C">
              <w:rPr>
                <w:szCs w:val="22"/>
              </w:rPr>
              <w:t xml:space="preserve">If shredder flock is reported, the breakdown of waste mix types </w:t>
            </w:r>
            <w:proofErr w:type="gramStart"/>
            <w:r w:rsidRPr="005A098C">
              <w:rPr>
                <w:szCs w:val="22"/>
              </w:rPr>
              <w:t>have</w:t>
            </w:r>
            <w:proofErr w:type="gramEnd"/>
            <w:r w:rsidRPr="005A098C">
              <w:rPr>
                <w:szCs w:val="22"/>
              </w:rPr>
              <w:t xml:space="preserve"> been estimated</w:t>
            </w:r>
          </w:p>
        </w:tc>
        <w:tc>
          <w:tcPr>
            <w:tcW w:w="965" w:type="pct"/>
          </w:tcPr>
          <w:p w14:paraId="20FDD625" w14:textId="699B0CB5" w:rsidR="00034BD3" w:rsidRDefault="00AD7BDF" w:rsidP="00672535">
            <w:pPr>
              <w:spacing w:beforeLines="60" w:before="144" w:afterLines="60" w:after="144"/>
            </w:pPr>
            <w:hyperlink w:anchor="_Shredder_flock" w:history="1">
              <w:r>
                <w:rPr>
                  <w:rStyle w:val="Hyperlink"/>
                  <w:rFonts w:asciiTheme="minorHAnsi" w:hAnsiTheme="minorHAnsi"/>
                  <w:szCs w:val="22"/>
                </w:rPr>
                <w:t>4.3.3</w:t>
              </w:r>
            </w:hyperlink>
          </w:p>
        </w:tc>
        <w:tc>
          <w:tcPr>
            <w:tcW w:w="451" w:type="pct"/>
          </w:tcPr>
          <w:p w14:paraId="4A5FD265" w14:textId="77777777" w:rsidR="00034BD3" w:rsidRDefault="00034BD3" w:rsidP="00672535">
            <w:pPr>
              <w:spacing w:beforeLines="60" w:before="144" w:afterLines="60" w:after="144"/>
            </w:pPr>
          </w:p>
        </w:tc>
      </w:tr>
      <w:tr w:rsidR="00034BD3" w14:paraId="044940C2"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6B72B2AA" w14:textId="1074E8E2" w:rsidR="00034BD3" w:rsidRPr="005A098C" w:rsidRDefault="00034BD3" w:rsidP="00672535">
            <w:pPr>
              <w:spacing w:beforeLines="60" w:before="144" w:afterLines="60" w:after="144"/>
              <w:rPr>
                <w:szCs w:val="22"/>
              </w:rPr>
            </w:pPr>
            <w:r w:rsidRPr="005A098C">
              <w:rPr>
                <w:szCs w:val="22"/>
              </w:rPr>
              <w:t>Wastes that are recycled or reused on site have been recorded</w:t>
            </w:r>
          </w:p>
        </w:tc>
        <w:tc>
          <w:tcPr>
            <w:tcW w:w="965" w:type="pct"/>
          </w:tcPr>
          <w:p w14:paraId="34F47A7A" w14:textId="2FAE0133" w:rsidR="00034BD3" w:rsidRDefault="00AD7BDF" w:rsidP="00672535">
            <w:pPr>
              <w:spacing w:beforeLines="60" w:before="144" w:afterLines="60" w:after="144"/>
            </w:pPr>
            <w:hyperlink w:anchor="Fraction_of_degradable_organic_carbon_di" w:history="1">
              <w:r>
                <w:rPr>
                  <w:rStyle w:val="Hyperlink"/>
                  <w:rFonts w:asciiTheme="minorHAnsi" w:hAnsiTheme="minorHAnsi"/>
                  <w:szCs w:val="22"/>
                </w:rPr>
                <w:t>4.4</w:t>
              </w:r>
            </w:hyperlink>
          </w:p>
        </w:tc>
        <w:tc>
          <w:tcPr>
            <w:tcW w:w="451" w:type="pct"/>
          </w:tcPr>
          <w:p w14:paraId="2A3D1487" w14:textId="77777777" w:rsidR="00034BD3" w:rsidRDefault="00034BD3" w:rsidP="00672535">
            <w:pPr>
              <w:spacing w:beforeLines="60" w:before="144" w:afterLines="60" w:after="144"/>
            </w:pPr>
          </w:p>
        </w:tc>
      </w:tr>
      <w:tr w:rsidR="00034BD3" w14:paraId="6D55A6B9"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0946116C" w14:textId="45E3D0B6" w:rsidR="00034BD3" w:rsidRPr="005A098C" w:rsidRDefault="00034BD3" w:rsidP="00672535">
            <w:pPr>
              <w:spacing w:beforeLines="60" w:before="144" w:afterLines="60" w:after="144"/>
              <w:rPr>
                <w:szCs w:val="22"/>
              </w:rPr>
            </w:pPr>
            <w:r w:rsidRPr="005A098C">
              <w:rPr>
                <w:szCs w:val="22"/>
              </w:rPr>
              <w:t>Tonnes of organic wastes that are sent to biological treatment are measured</w:t>
            </w:r>
          </w:p>
        </w:tc>
        <w:tc>
          <w:tcPr>
            <w:tcW w:w="965" w:type="pct"/>
          </w:tcPr>
          <w:p w14:paraId="3573624D" w14:textId="652AF6C2" w:rsidR="00034BD3" w:rsidRDefault="00AE2C3E" w:rsidP="00672535">
            <w:pPr>
              <w:spacing w:beforeLines="60" w:before="144" w:afterLines="60" w:after="144"/>
            </w:pPr>
            <w:hyperlink w:anchor="Fraction_of_degradable_organic_carbon_di" w:history="1">
              <w:r>
                <w:rPr>
                  <w:rStyle w:val="Hyperlink"/>
                  <w:rFonts w:asciiTheme="minorHAnsi" w:hAnsiTheme="minorHAnsi"/>
                  <w:szCs w:val="22"/>
                </w:rPr>
                <w:t>4.4</w:t>
              </w:r>
            </w:hyperlink>
            <w:r w:rsidRPr="005A098C">
              <w:rPr>
                <w:szCs w:val="22"/>
              </w:rPr>
              <w:t xml:space="preserve"> </w:t>
            </w:r>
            <w:r>
              <w:rPr>
                <w:szCs w:val="22"/>
              </w:rPr>
              <w:t>and</w:t>
            </w:r>
            <w:r w:rsidRPr="005A098C">
              <w:rPr>
                <w:szCs w:val="22"/>
              </w:rPr>
              <w:t xml:space="preserve"> </w:t>
            </w:r>
            <w:hyperlink w:anchor="_Estimate_emissions_from" w:history="1">
              <w:r w:rsidRPr="000503D6">
                <w:rPr>
                  <w:rStyle w:val="Hyperlink"/>
                  <w:rFonts w:asciiTheme="minorHAnsi" w:hAnsiTheme="minorHAnsi"/>
                  <w:szCs w:val="22"/>
                </w:rPr>
                <w:t>4.1</w:t>
              </w:r>
              <w:r w:rsidR="00B43D65">
                <w:rPr>
                  <w:rStyle w:val="Hyperlink"/>
                  <w:rFonts w:asciiTheme="minorHAnsi" w:hAnsiTheme="minorHAnsi"/>
                  <w:szCs w:val="22"/>
                </w:rPr>
                <w:t>1</w:t>
              </w:r>
            </w:hyperlink>
          </w:p>
        </w:tc>
        <w:tc>
          <w:tcPr>
            <w:tcW w:w="451" w:type="pct"/>
          </w:tcPr>
          <w:p w14:paraId="6016FF86" w14:textId="77777777" w:rsidR="00034BD3" w:rsidRDefault="00034BD3" w:rsidP="00672535">
            <w:pPr>
              <w:spacing w:beforeLines="60" w:before="144" w:afterLines="60" w:after="144"/>
            </w:pPr>
          </w:p>
        </w:tc>
      </w:tr>
      <w:tr w:rsidR="00034BD3" w14:paraId="24878474"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9E9E865" w14:textId="47976CCF" w:rsidR="00034BD3" w:rsidRPr="005A098C" w:rsidRDefault="00034BD3" w:rsidP="00672535">
            <w:pPr>
              <w:spacing w:beforeLines="60" w:before="144" w:afterLines="60" w:after="144"/>
              <w:rPr>
                <w:szCs w:val="22"/>
              </w:rPr>
            </w:pPr>
            <w:r w:rsidRPr="005A098C">
              <w:rPr>
                <w:szCs w:val="22"/>
              </w:rPr>
              <w:t>The technique used for estimating the opening stock of degradable organic carbon has been specified</w:t>
            </w:r>
          </w:p>
        </w:tc>
        <w:tc>
          <w:tcPr>
            <w:tcW w:w="965" w:type="pct"/>
          </w:tcPr>
          <w:p w14:paraId="5D8CBB26" w14:textId="4D6468E6" w:rsidR="00034BD3" w:rsidRDefault="005440C6" w:rsidP="00672535">
            <w:pPr>
              <w:spacing w:beforeLines="60" w:before="144" w:afterLines="60" w:after="144"/>
            </w:pPr>
            <w:hyperlink w:anchor="_Estimate_the_opening" w:history="1">
              <w:r>
                <w:rPr>
                  <w:rStyle w:val="Hyperlink"/>
                  <w:rFonts w:asciiTheme="minorHAnsi" w:hAnsiTheme="minorHAnsi"/>
                  <w:szCs w:val="22"/>
                </w:rPr>
                <w:t>4.5</w:t>
              </w:r>
            </w:hyperlink>
          </w:p>
        </w:tc>
        <w:tc>
          <w:tcPr>
            <w:tcW w:w="451" w:type="pct"/>
          </w:tcPr>
          <w:p w14:paraId="6D850E6E" w14:textId="77777777" w:rsidR="00034BD3" w:rsidRDefault="00034BD3" w:rsidP="00672535">
            <w:pPr>
              <w:spacing w:beforeLines="60" w:before="144" w:afterLines="60" w:after="144"/>
            </w:pPr>
          </w:p>
        </w:tc>
      </w:tr>
      <w:tr w:rsidR="00034BD3" w14:paraId="0C149178"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7DF11E98" w14:textId="44B662AB" w:rsidR="00034BD3" w:rsidRPr="005A098C" w:rsidRDefault="00034BD3" w:rsidP="00672535">
            <w:pPr>
              <w:spacing w:beforeLines="60" w:before="144" w:afterLines="60" w:after="144"/>
              <w:rPr>
                <w:szCs w:val="22"/>
              </w:rPr>
            </w:pPr>
            <w:r w:rsidRPr="005A098C">
              <w:rPr>
                <w:szCs w:val="22"/>
              </w:rPr>
              <w:t>Historical records are available or estimated for all years prior to the first NGER reporting year</w:t>
            </w:r>
          </w:p>
        </w:tc>
        <w:tc>
          <w:tcPr>
            <w:tcW w:w="965" w:type="pct"/>
          </w:tcPr>
          <w:p w14:paraId="20FC48A4" w14:textId="1E55C1A0" w:rsidR="00034BD3" w:rsidRDefault="006F476D" w:rsidP="00672535">
            <w:pPr>
              <w:spacing w:beforeLines="60" w:before="144" w:afterLines="60" w:after="144"/>
            </w:pPr>
            <w:hyperlink w:anchor="_Estimate_the_opening" w:history="1">
              <w:r>
                <w:rPr>
                  <w:rStyle w:val="Hyperlink"/>
                  <w:rFonts w:asciiTheme="minorHAnsi" w:hAnsiTheme="minorHAnsi"/>
                  <w:szCs w:val="22"/>
                </w:rPr>
                <w:t>4.5</w:t>
              </w:r>
            </w:hyperlink>
          </w:p>
        </w:tc>
        <w:tc>
          <w:tcPr>
            <w:tcW w:w="451" w:type="pct"/>
          </w:tcPr>
          <w:p w14:paraId="262F9FDC" w14:textId="77777777" w:rsidR="00034BD3" w:rsidRDefault="00034BD3" w:rsidP="00672535">
            <w:pPr>
              <w:spacing w:beforeLines="60" w:before="144" w:afterLines="60" w:after="144"/>
            </w:pPr>
          </w:p>
        </w:tc>
      </w:tr>
      <w:tr w:rsidR="00034BD3" w14:paraId="5667B27C"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C1D5435" w14:textId="6495342C" w:rsidR="00034BD3" w:rsidRPr="005A098C" w:rsidRDefault="00034BD3" w:rsidP="00672535">
            <w:pPr>
              <w:spacing w:beforeLines="60" w:before="144" w:afterLines="60" w:after="144"/>
              <w:rPr>
                <w:szCs w:val="22"/>
              </w:rPr>
            </w:pPr>
            <w:r w:rsidRPr="005A098C">
              <w:rPr>
                <w:szCs w:val="22"/>
              </w:rPr>
              <w:t>If non-default k values are used, records of climatic data are maintained</w:t>
            </w:r>
          </w:p>
        </w:tc>
        <w:tc>
          <w:tcPr>
            <w:tcW w:w="965" w:type="pct"/>
          </w:tcPr>
          <w:p w14:paraId="597D2174" w14:textId="07374261" w:rsidR="00034BD3" w:rsidRDefault="006F476D" w:rsidP="00672535">
            <w:pPr>
              <w:spacing w:beforeLines="60" w:before="144" w:afterLines="60" w:after="144"/>
            </w:pPr>
            <w:hyperlink w:anchor="_Estimate_methane_generation" w:history="1">
              <w:r>
                <w:rPr>
                  <w:rStyle w:val="Hyperlink"/>
                  <w:rFonts w:asciiTheme="minorHAnsi" w:hAnsiTheme="minorHAnsi"/>
                  <w:szCs w:val="22"/>
                </w:rPr>
                <w:t>4.6</w:t>
              </w:r>
            </w:hyperlink>
          </w:p>
        </w:tc>
        <w:tc>
          <w:tcPr>
            <w:tcW w:w="451" w:type="pct"/>
          </w:tcPr>
          <w:p w14:paraId="5C341DCA" w14:textId="77777777" w:rsidR="00034BD3" w:rsidRDefault="00034BD3" w:rsidP="00672535">
            <w:pPr>
              <w:spacing w:beforeLines="60" w:before="144" w:afterLines="60" w:after="144"/>
            </w:pPr>
          </w:p>
        </w:tc>
      </w:tr>
      <w:tr w:rsidR="00034BD3" w14:paraId="1871F87F"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5FA8D9A9" w14:textId="5852493B" w:rsidR="00034BD3" w:rsidRDefault="00034BD3" w:rsidP="4A8AC57B">
            <w:pPr>
              <w:spacing w:beforeLines="60" w:before="144" w:afterLines="60" w:after="144"/>
            </w:pPr>
            <w:r>
              <w:t>If non-default k values are used, climatic data has been checked (for the previous 10 years)</w:t>
            </w:r>
          </w:p>
        </w:tc>
        <w:tc>
          <w:tcPr>
            <w:tcW w:w="965" w:type="pct"/>
          </w:tcPr>
          <w:p w14:paraId="16CA15D0" w14:textId="0DDF8218" w:rsidR="00034BD3" w:rsidRDefault="006F476D" w:rsidP="00672535">
            <w:pPr>
              <w:spacing w:beforeLines="60" w:before="144" w:afterLines="60" w:after="144"/>
            </w:pPr>
            <w:hyperlink w:anchor="_Using_the_landfill’s">
              <w:r>
                <w:rPr>
                  <w:rStyle w:val="Hyperlink"/>
                  <w:rFonts w:asciiTheme="minorHAnsi" w:hAnsiTheme="minorHAnsi"/>
                </w:rPr>
                <w:t>4.6.1</w:t>
              </w:r>
            </w:hyperlink>
          </w:p>
        </w:tc>
        <w:tc>
          <w:tcPr>
            <w:tcW w:w="451" w:type="pct"/>
          </w:tcPr>
          <w:p w14:paraId="579F61A6" w14:textId="77777777" w:rsidR="00034BD3" w:rsidRDefault="00034BD3" w:rsidP="00672535">
            <w:pPr>
              <w:spacing w:beforeLines="60" w:before="144" w:afterLines="60" w:after="144"/>
            </w:pPr>
          </w:p>
        </w:tc>
      </w:tr>
      <w:tr w:rsidR="00034BD3" w14:paraId="7D4DDC95"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77C04CDC" w14:textId="15E53581" w:rsidR="00034BD3" w:rsidRDefault="00034BD3" w:rsidP="4A8AC57B">
            <w:pPr>
              <w:spacing w:beforeLines="60" w:before="144" w:afterLines="60" w:after="144"/>
            </w:pPr>
            <w:r>
              <w:t>T</w:t>
            </w:r>
            <w:r w:rsidRPr="00823D43">
              <w:t xml:space="preserve">he collection efficiency amount for the landfill is calculated </w:t>
            </w:r>
            <w:r>
              <w:t>(or default value used)</w:t>
            </w:r>
            <w:r w:rsidRPr="00823D43">
              <w:t xml:space="preserve"> </w:t>
            </w:r>
          </w:p>
        </w:tc>
        <w:tc>
          <w:tcPr>
            <w:tcW w:w="965" w:type="pct"/>
          </w:tcPr>
          <w:p w14:paraId="603B98D8" w14:textId="33B2334B" w:rsidR="00034BD3" w:rsidRDefault="00182EA0" w:rsidP="00672535">
            <w:pPr>
              <w:spacing w:beforeLines="60" w:before="144" w:afterLines="60" w:after="144"/>
            </w:pPr>
            <w:hyperlink w:anchor="_Collection_efficiency_limit" w:history="1">
              <w:r>
                <w:rPr>
                  <w:rStyle w:val="Hyperlink"/>
                  <w:rFonts w:asciiTheme="minorHAnsi" w:hAnsiTheme="minorHAnsi"/>
                  <w:kern w:val="0"/>
                </w:rPr>
                <w:t>4.7</w:t>
              </w:r>
            </w:hyperlink>
          </w:p>
        </w:tc>
        <w:tc>
          <w:tcPr>
            <w:tcW w:w="451" w:type="pct"/>
          </w:tcPr>
          <w:p w14:paraId="27518451" w14:textId="77777777" w:rsidR="00034BD3" w:rsidRDefault="00034BD3" w:rsidP="00672535">
            <w:pPr>
              <w:spacing w:beforeLines="60" w:before="144" w:afterLines="60" w:after="144"/>
            </w:pPr>
          </w:p>
        </w:tc>
      </w:tr>
      <w:tr w:rsidR="00034BD3" w14:paraId="04589AFA"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7E758676" w14:textId="46774B71" w:rsidR="00034BD3" w:rsidRDefault="00034BD3" w:rsidP="5618D12C">
            <w:pPr>
              <w:spacing w:beforeLines="60" w:before="144" w:afterLines="60" w:after="144"/>
            </w:pPr>
            <w:r>
              <w:t xml:space="preserve">The methane only component of landfill biogas has been used (not the landfill biogas quantity) </w:t>
            </w:r>
          </w:p>
        </w:tc>
        <w:tc>
          <w:tcPr>
            <w:tcW w:w="965" w:type="pct"/>
          </w:tcPr>
          <w:p w14:paraId="4C717301" w14:textId="123111B1" w:rsidR="00034BD3" w:rsidRDefault="00182EA0" w:rsidP="00672535">
            <w:pPr>
              <w:spacing w:beforeLines="60" w:before="144" w:afterLines="60" w:after="144"/>
            </w:pPr>
            <w:hyperlink w:anchor="_Estimate_landfill_biogas" w:history="1">
              <w:r>
                <w:rPr>
                  <w:rStyle w:val="Hyperlink"/>
                  <w:rFonts w:asciiTheme="minorHAnsi" w:hAnsiTheme="minorHAnsi"/>
                  <w:kern w:val="0"/>
                </w:rPr>
                <w:t>4.8</w:t>
              </w:r>
            </w:hyperlink>
          </w:p>
        </w:tc>
        <w:tc>
          <w:tcPr>
            <w:tcW w:w="451" w:type="pct"/>
          </w:tcPr>
          <w:p w14:paraId="09545BF6" w14:textId="77777777" w:rsidR="00034BD3" w:rsidRDefault="00034BD3" w:rsidP="00672535">
            <w:pPr>
              <w:spacing w:beforeLines="60" w:before="144" w:afterLines="60" w:after="144"/>
            </w:pPr>
          </w:p>
        </w:tc>
      </w:tr>
      <w:tr w:rsidR="00034BD3" w14:paraId="3170BDA4"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563E1B8C" w14:textId="301AECC7" w:rsidR="00034BD3" w:rsidRPr="005A098C" w:rsidRDefault="00034BD3" w:rsidP="00672535">
            <w:pPr>
              <w:spacing w:beforeLines="60" w:before="144" w:afterLines="60" w:after="144"/>
            </w:pPr>
            <w:r>
              <w:t>All biogas flowrates have been adjusted to standard and pressure</w:t>
            </w:r>
          </w:p>
        </w:tc>
        <w:tc>
          <w:tcPr>
            <w:tcW w:w="965" w:type="pct"/>
          </w:tcPr>
          <w:p w14:paraId="14C42770" w14:textId="29A42C3E" w:rsidR="00034BD3" w:rsidRDefault="00182EA0" w:rsidP="00672535">
            <w:pPr>
              <w:spacing w:beforeLines="60" w:before="144" w:afterLines="60" w:after="144"/>
            </w:pPr>
            <w:hyperlink w:anchor="_Toc135755804" w:history="1">
              <w:r>
                <w:rPr>
                  <w:rStyle w:val="Hyperlink"/>
                  <w:rFonts w:asciiTheme="minorHAnsi" w:hAnsiTheme="minorHAnsi"/>
                </w:rPr>
                <w:t>4.8.2</w:t>
              </w:r>
            </w:hyperlink>
          </w:p>
        </w:tc>
        <w:tc>
          <w:tcPr>
            <w:tcW w:w="451" w:type="pct"/>
          </w:tcPr>
          <w:p w14:paraId="27B3A294" w14:textId="77777777" w:rsidR="00034BD3" w:rsidRDefault="00034BD3" w:rsidP="00672535">
            <w:pPr>
              <w:spacing w:beforeLines="60" w:before="144" w:afterLines="60" w:after="144"/>
            </w:pPr>
          </w:p>
        </w:tc>
      </w:tr>
      <w:tr w:rsidR="00034BD3" w14:paraId="054D5A4E"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4D28070E" w14:textId="493D4501" w:rsidR="00034BD3" w:rsidRPr="005A098C" w:rsidRDefault="00034BD3" w:rsidP="00672535">
            <w:pPr>
              <w:spacing w:beforeLines="60" w:before="144" w:afterLines="60" w:after="144"/>
              <w:rPr>
                <w:szCs w:val="22"/>
              </w:rPr>
            </w:pPr>
            <w:r w:rsidRPr="005A098C">
              <w:rPr>
                <w:szCs w:val="22"/>
              </w:rPr>
              <w:t xml:space="preserve">Methane analyser fractions are in volume/volume per cent </w:t>
            </w:r>
          </w:p>
        </w:tc>
        <w:tc>
          <w:tcPr>
            <w:tcW w:w="965" w:type="pct"/>
          </w:tcPr>
          <w:p w14:paraId="4913CCF8" w14:textId="307F3F79" w:rsidR="00034BD3" w:rsidRDefault="00182EA0" w:rsidP="00672535">
            <w:pPr>
              <w:spacing w:beforeLines="60" w:before="144" w:afterLines="60" w:after="144"/>
            </w:pPr>
            <w:hyperlink w:anchor="_Toc135755804" w:history="1">
              <w:r>
                <w:rPr>
                  <w:rStyle w:val="Hyperlink"/>
                  <w:rFonts w:asciiTheme="minorHAnsi" w:hAnsiTheme="minorHAnsi"/>
                  <w:szCs w:val="22"/>
                </w:rPr>
                <w:t>4.8.2</w:t>
              </w:r>
            </w:hyperlink>
          </w:p>
        </w:tc>
        <w:tc>
          <w:tcPr>
            <w:tcW w:w="451" w:type="pct"/>
          </w:tcPr>
          <w:p w14:paraId="13A3930F" w14:textId="77777777" w:rsidR="00034BD3" w:rsidRDefault="00034BD3" w:rsidP="00672535">
            <w:pPr>
              <w:spacing w:beforeLines="60" w:before="144" w:afterLines="60" w:after="144"/>
            </w:pPr>
          </w:p>
        </w:tc>
      </w:tr>
      <w:tr w:rsidR="00034BD3" w14:paraId="29C5B63F"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38E0A20" w14:textId="0C2AEF9E" w:rsidR="00034BD3" w:rsidRPr="005A098C" w:rsidRDefault="00034BD3" w:rsidP="00672535">
            <w:pPr>
              <w:spacing w:beforeLines="60" w:before="144" w:afterLines="60" w:after="144"/>
              <w:rPr>
                <w:szCs w:val="22"/>
              </w:rPr>
            </w:pPr>
            <w:r w:rsidRPr="005A098C">
              <w:rPr>
                <w:szCs w:val="22"/>
              </w:rPr>
              <w:t xml:space="preserve">If non-default data is used, methane volume is the sum of [landfill biogas flow x methane %], measured at least monthly (or over a shorter </w:t>
            </w:r>
            <w:proofErr w:type="gramStart"/>
            <w:r w:rsidRPr="005A098C">
              <w:rPr>
                <w:szCs w:val="22"/>
              </w:rPr>
              <w:t>time period</w:t>
            </w:r>
            <w:proofErr w:type="gramEnd"/>
            <w:r w:rsidRPr="005A098C">
              <w:rPr>
                <w:szCs w:val="22"/>
              </w:rPr>
              <w:t xml:space="preserve">) </w:t>
            </w:r>
          </w:p>
        </w:tc>
        <w:tc>
          <w:tcPr>
            <w:tcW w:w="965" w:type="pct"/>
          </w:tcPr>
          <w:p w14:paraId="6FAAB20D" w14:textId="628643DC" w:rsidR="00034BD3" w:rsidRDefault="00CA64B6" w:rsidP="00672535">
            <w:pPr>
              <w:spacing w:beforeLines="60" w:before="144" w:afterLines="60" w:after="144"/>
            </w:pPr>
            <w:hyperlink w:anchor="_Toc135755804" w:history="1">
              <w:r>
                <w:rPr>
                  <w:rStyle w:val="Hyperlink"/>
                  <w:rFonts w:asciiTheme="minorHAnsi" w:hAnsiTheme="minorHAnsi"/>
                  <w:szCs w:val="22"/>
                </w:rPr>
                <w:t>4.8.2</w:t>
              </w:r>
            </w:hyperlink>
          </w:p>
        </w:tc>
        <w:tc>
          <w:tcPr>
            <w:tcW w:w="451" w:type="pct"/>
          </w:tcPr>
          <w:p w14:paraId="7B273268" w14:textId="77777777" w:rsidR="00034BD3" w:rsidRDefault="00034BD3" w:rsidP="00672535">
            <w:pPr>
              <w:spacing w:beforeLines="60" w:before="144" w:afterLines="60" w:after="144"/>
            </w:pPr>
          </w:p>
        </w:tc>
      </w:tr>
      <w:tr w:rsidR="00034BD3" w14:paraId="73408B0D"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Pr>
          <w:p w14:paraId="20ED491C" w14:textId="444672F0" w:rsidR="00034BD3" w:rsidRPr="005A098C" w:rsidRDefault="00034BD3" w:rsidP="00672535">
            <w:pPr>
              <w:spacing w:beforeLines="60" w:before="144" w:afterLines="60" w:after="144"/>
              <w:rPr>
                <w:szCs w:val="22"/>
              </w:rPr>
            </w:pPr>
            <w:r w:rsidRPr="005A098C">
              <w:rPr>
                <w:szCs w:val="22"/>
              </w:rPr>
              <w:t>Operational control for each activity/facility has been reviewed</w:t>
            </w:r>
          </w:p>
        </w:tc>
        <w:tc>
          <w:tcPr>
            <w:tcW w:w="965" w:type="pct"/>
          </w:tcPr>
          <w:p w14:paraId="043D005F" w14:textId="48F86ECE" w:rsidR="00034BD3" w:rsidRDefault="00CA64B6" w:rsidP="00672535">
            <w:pPr>
              <w:spacing w:beforeLines="60" w:before="144" w:afterLines="60" w:after="144"/>
            </w:pPr>
            <w:hyperlink w:anchor="_Determining_reporting_obligations" w:history="1">
              <w:r>
                <w:rPr>
                  <w:rStyle w:val="Hyperlink"/>
                  <w:rFonts w:asciiTheme="minorHAnsi" w:hAnsiTheme="minorHAnsi"/>
                  <w:szCs w:val="22"/>
                </w:rPr>
                <w:t>2</w:t>
              </w:r>
            </w:hyperlink>
          </w:p>
        </w:tc>
        <w:tc>
          <w:tcPr>
            <w:tcW w:w="451" w:type="pct"/>
          </w:tcPr>
          <w:p w14:paraId="4A1A6FD1" w14:textId="77777777" w:rsidR="00034BD3" w:rsidRDefault="00034BD3" w:rsidP="00672535">
            <w:pPr>
              <w:spacing w:beforeLines="60" w:before="144" w:afterLines="60" w:after="144"/>
            </w:pPr>
          </w:p>
        </w:tc>
      </w:tr>
      <w:tr w:rsidR="00034BD3" w14:paraId="41EDF66C" w14:textId="77777777" w:rsidTr="00D515D4">
        <w:trPr>
          <w:cnfStyle w:val="000000100000" w:firstRow="0" w:lastRow="0" w:firstColumn="0" w:lastColumn="0" w:oddVBand="0" w:evenVBand="0" w:oddHBand="1" w:evenHBand="0" w:firstRowFirstColumn="0" w:firstRowLastColumn="0" w:lastRowFirstColumn="0" w:lastRowLastColumn="0"/>
        </w:trPr>
        <w:tc>
          <w:tcPr>
            <w:tcW w:w="3584" w:type="pct"/>
          </w:tcPr>
          <w:p w14:paraId="0E2361AB" w14:textId="20814589" w:rsidR="00034BD3" w:rsidRPr="005A098C" w:rsidRDefault="00034BD3" w:rsidP="00672535">
            <w:pPr>
              <w:spacing w:beforeLines="60" w:before="144" w:afterLines="60" w:after="144"/>
              <w:rPr>
                <w:szCs w:val="22"/>
              </w:rPr>
            </w:pPr>
            <w:r w:rsidRPr="005A098C">
              <w:rPr>
                <w:szCs w:val="22"/>
              </w:rPr>
              <w:t xml:space="preserve">Records of </w:t>
            </w:r>
            <w:proofErr w:type="gramStart"/>
            <w:r w:rsidRPr="005A098C">
              <w:rPr>
                <w:szCs w:val="22"/>
              </w:rPr>
              <w:t>all of</w:t>
            </w:r>
            <w:proofErr w:type="gramEnd"/>
            <w:r w:rsidRPr="005A098C">
              <w:rPr>
                <w:szCs w:val="22"/>
              </w:rPr>
              <w:t xml:space="preserve"> the above have been retained </w:t>
            </w:r>
          </w:p>
        </w:tc>
        <w:tc>
          <w:tcPr>
            <w:tcW w:w="965" w:type="pct"/>
          </w:tcPr>
          <w:p w14:paraId="1B89DC6E" w14:textId="136F658E" w:rsidR="00034BD3" w:rsidRDefault="00CA64B6" w:rsidP="00672535">
            <w:pPr>
              <w:spacing w:beforeLines="60" w:before="144" w:afterLines="60" w:after="144"/>
            </w:pPr>
            <w:hyperlink w:anchor="_Toc43146032" w:history="1">
              <w:r>
                <w:rPr>
                  <w:rStyle w:val="Hyperlink"/>
                  <w:rFonts w:asciiTheme="minorHAnsi" w:hAnsiTheme="minorHAnsi"/>
                  <w:szCs w:val="22"/>
                </w:rPr>
                <w:t>1.2</w:t>
              </w:r>
            </w:hyperlink>
          </w:p>
        </w:tc>
        <w:tc>
          <w:tcPr>
            <w:tcW w:w="451" w:type="pct"/>
          </w:tcPr>
          <w:p w14:paraId="7E669EFB" w14:textId="77777777" w:rsidR="00034BD3" w:rsidRDefault="00034BD3" w:rsidP="00672535">
            <w:pPr>
              <w:spacing w:beforeLines="60" w:before="144" w:afterLines="60" w:after="144"/>
            </w:pPr>
          </w:p>
        </w:tc>
      </w:tr>
      <w:tr w:rsidR="00034BD3" w14:paraId="230C453D" w14:textId="77777777" w:rsidTr="00D515D4">
        <w:trPr>
          <w:cnfStyle w:val="000000010000" w:firstRow="0" w:lastRow="0" w:firstColumn="0" w:lastColumn="0" w:oddVBand="0" w:evenVBand="0" w:oddHBand="0" w:evenHBand="1" w:firstRowFirstColumn="0" w:firstRowLastColumn="0" w:lastRowFirstColumn="0" w:lastRowLastColumn="0"/>
        </w:trPr>
        <w:tc>
          <w:tcPr>
            <w:tcW w:w="3584" w:type="pct"/>
            <w:tcBorders>
              <w:bottom w:val="single" w:sz="4" w:space="0" w:color="FCBA5C" w:themeColor="accent2"/>
            </w:tcBorders>
          </w:tcPr>
          <w:p w14:paraId="61137529" w14:textId="2763ED3D" w:rsidR="00034BD3" w:rsidRPr="005A098C" w:rsidRDefault="00034BD3" w:rsidP="00672535">
            <w:pPr>
              <w:spacing w:beforeLines="60" w:before="144" w:afterLines="60" w:after="144"/>
              <w:rPr>
                <w:szCs w:val="22"/>
              </w:rPr>
            </w:pPr>
            <w:r w:rsidRPr="005A098C">
              <w:rPr>
                <w:szCs w:val="22"/>
              </w:rPr>
              <w:t>Key decisions and assumptions have been documented</w:t>
            </w:r>
          </w:p>
        </w:tc>
        <w:tc>
          <w:tcPr>
            <w:tcW w:w="965" w:type="pct"/>
            <w:tcBorders>
              <w:bottom w:val="single" w:sz="4" w:space="0" w:color="FCBA5C" w:themeColor="accent2"/>
            </w:tcBorders>
          </w:tcPr>
          <w:p w14:paraId="1C16EEEE" w14:textId="4BF77A13" w:rsidR="00034BD3" w:rsidRDefault="00CA64B6" w:rsidP="00672535">
            <w:pPr>
              <w:spacing w:beforeLines="60" w:before="144" w:afterLines="60" w:after="144"/>
            </w:pPr>
            <w:hyperlink w:anchor="_Toc43146032" w:history="1">
              <w:r>
                <w:rPr>
                  <w:rStyle w:val="Hyperlink"/>
                  <w:rFonts w:asciiTheme="minorHAnsi" w:hAnsiTheme="minorHAnsi"/>
                  <w:szCs w:val="22"/>
                </w:rPr>
                <w:t>1.2</w:t>
              </w:r>
            </w:hyperlink>
          </w:p>
        </w:tc>
        <w:tc>
          <w:tcPr>
            <w:tcW w:w="451" w:type="pct"/>
            <w:tcBorders>
              <w:bottom w:val="single" w:sz="4" w:space="0" w:color="FCBA5C" w:themeColor="accent2"/>
            </w:tcBorders>
          </w:tcPr>
          <w:p w14:paraId="42827D43" w14:textId="77777777" w:rsidR="00034BD3" w:rsidRDefault="00034BD3" w:rsidP="00672535">
            <w:pPr>
              <w:spacing w:beforeLines="60" w:before="144" w:afterLines="60" w:after="144"/>
            </w:pPr>
          </w:p>
        </w:tc>
      </w:tr>
    </w:tbl>
    <w:p w14:paraId="40B874F5" w14:textId="41A24395" w:rsidR="00235142" w:rsidRDefault="00235142" w:rsidP="00235142">
      <w:pPr>
        <w:spacing w:after="0"/>
      </w:pPr>
      <w:bookmarkStart w:id="1158" w:name="_Appendix_B_–"/>
      <w:bookmarkEnd w:id="1158"/>
    </w:p>
    <w:sectPr w:rsidR="00235142" w:rsidSect="00BF467C">
      <w:headerReference w:type="default" r:id="rId63"/>
      <w:footerReference w:type="even" r:id="rId64"/>
      <w:footerReference w:type="default" r:id="rId65"/>
      <w:headerReference w:type="first" r:id="rId66"/>
      <w:footerReference w:type="first" r:id="rId67"/>
      <w:pgSz w:w="11900" w:h="16840" w:code="9"/>
      <w:pgMar w:top="1447" w:right="1080" w:bottom="993" w:left="1080" w:header="227" w:footer="8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4D48" w14:textId="77777777" w:rsidR="00784237" w:rsidRDefault="00784237" w:rsidP="00176C28">
      <w:r>
        <w:separator/>
      </w:r>
    </w:p>
    <w:p w14:paraId="42A4A35D" w14:textId="77777777" w:rsidR="00784237" w:rsidRDefault="00784237"/>
  </w:endnote>
  <w:endnote w:type="continuationSeparator" w:id="0">
    <w:p w14:paraId="6B9E3CCB" w14:textId="77777777" w:rsidR="00784237" w:rsidRDefault="00784237" w:rsidP="00176C28">
      <w:r>
        <w:continuationSeparator/>
      </w:r>
    </w:p>
    <w:p w14:paraId="308F25D1" w14:textId="77777777" w:rsidR="00784237" w:rsidRDefault="00784237"/>
  </w:endnote>
  <w:endnote w:type="continuationNotice" w:id="1">
    <w:p w14:paraId="7155A7FF" w14:textId="77777777" w:rsidR="00784237" w:rsidRDefault="007842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95F0" w14:textId="566D4943" w:rsidR="00C038F6" w:rsidRPr="00E613C9" w:rsidRDefault="00C038F6" w:rsidP="00C038F6">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rsidR="00CB29BD">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r w:rsidR="006E558A" w:rsidRPr="000E398A">
      <w:t>enquiries@cer.gov.au</w:t>
    </w:r>
    <w:r w:rsidR="006E558A">
      <w:rPr>
        <w:rStyle w:val="PageNumber"/>
      </w:rPr>
      <w:t xml:space="preserve"> </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49AF8FE" w14:textId="7DBA4CE3" w:rsidR="00C038F6" w:rsidRPr="009633DE" w:rsidRDefault="00C038F6" w:rsidP="00C038F6">
    <w:pPr>
      <w:pStyle w:val="Footer"/>
      <w:spacing w:before="60"/>
      <w:jc w:val="center"/>
      <w:rPr>
        <w:rStyle w:val="Protectivemarker"/>
      </w:rPr>
    </w:pPr>
    <w:r w:rsidRPr="00C038F6">
      <w:rPr>
        <w:rStyle w:val="Protectivemarker"/>
        <w:sz w:val="32"/>
        <w:szCs w:val="28"/>
      </w:rPr>
      <w:t>OFFICIAL</w:t>
    </w:r>
  </w:p>
  <w:p w14:paraId="788087B7" w14:textId="467C511A" w:rsidR="00F76419" w:rsidRPr="00C038F6" w:rsidRDefault="00F76419" w:rsidP="00C038F6">
    <w:pPr>
      <w:pStyle w:val="Footer"/>
      <w:rPr>
        <w:rStyle w:val="Protectivemarker"/>
        <w:b w:val="0"/>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1660" w14:textId="77777777" w:rsidR="00784237" w:rsidRDefault="00784237" w:rsidP="00176C28">
      <w:r>
        <w:separator/>
      </w:r>
    </w:p>
    <w:p w14:paraId="56776AE4" w14:textId="77777777" w:rsidR="00784237" w:rsidRDefault="00784237"/>
  </w:footnote>
  <w:footnote w:type="continuationSeparator" w:id="0">
    <w:p w14:paraId="1C3578FF" w14:textId="77777777" w:rsidR="00784237" w:rsidRDefault="00784237" w:rsidP="00176C28">
      <w:r>
        <w:continuationSeparator/>
      </w:r>
    </w:p>
    <w:p w14:paraId="4A6F9F56" w14:textId="77777777" w:rsidR="00784237" w:rsidRDefault="00784237"/>
  </w:footnote>
  <w:footnote w:type="continuationNotice" w:id="1">
    <w:p w14:paraId="3E597001" w14:textId="77777777" w:rsidR="00784237" w:rsidRDefault="00784237">
      <w:pPr>
        <w:spacing w:after="0"/>
      </w:pPr>
    </w:p>
  </w:footnote>
  <w:footnote w:id="2">
    <w:p w14:paraId="679E7388" w14:textId="120FD5C0" w:rsidR="00E047D6" w:rsidRPr="00D02F02" w:rsidRDefault="00E047D6" w:rsidP="00E047D6">
      <w:pPr>
        <w:pStyle w:val="FootnoteText"/>
        <w:rPr>
          <w:lang w:val="en-AU"/>
        </w:rPr>
      </w:pPr>
      <w:r>
        <w:rPr>
          <w:rStyle w:val="FootnoteReference"/>
        </w:rPr>
        <w:footnoteRef/>
      </w:r>
      <w:r>
        <w:t xml:space="preserve"> </w:t>
      </w:r>
      <w:r w:rsidRPr="000E398A">
        <w:t>https://cer.gov.au/schemes/safeguard-mechanism</w:t>
      </w:r>
      <w:r>
        <w:t xml:space="preserve"> </w:t>
      </w:r>
    </w:p>
  </w:footnote>
  <w:footnote w:id="3">
    <w:p w14:paraId="3C278181" w14:textId="18D1B8B6" w:rsidR="00E56A8D" w:rsidRPr="008F212C" w:rsidRDefault="00E56A8D" w:rsidP="00E56A8D">
      <w:pPr>
        <w:pStyle w:val="FootnoteText"/>
        <w:rPr>
          <w:lang w:val="en-AU"/>
        </w:rPr>
      </w:pPr>
      <w:r>
        <w:rPr>
          <w:rStyle w:val="FootnoteReference"/>
        </w:rPr>
        <w:footnoteRef/>
      </w:r>
      <w:r>
        <w:t xml:space="preserve"> </w:t>
      </w:r>
      <w:r w:rsidR="003B28E4" w:rsidRPr="00141C46">
        <w:t>https://www.legislation.gov.au/help-and-resources/understanding-legislation/reading-legislation</w:t>
      </w:r>
      <w:r>
        <w:t xml:space="preserve"> </w:t>
      </w:r>
    </w:p>
  </w:footnote>
  <w:footnote w:id="4">
    <w:p w14:paraId="5F53D0CC" w14:textId="40A7DE1B" w:rsidR="008465E3" w:rsidRPr="00A56098" w:rsidRDefault="008465E3" w:rsidP="008465E3">
      <w:pPr>
        <w:pStyle w:val="FootnoteText"/>
        <w:rPr>
          <w:lang w:val="en-AU"/>
        </w:rPr>
      </w:pPr>
      <w:r>
        <w:rPr>
          <w:rStyle w:val="FootnoteReference"/>
        </w:rPr>
        <w:footnoteRef/>
      </w:r>
      <w:r>
        <w:t xml:space="preserve"> </w:t>
      </w:r>
      <w:r w:rsidR="001E3F28" w:rsidRPr="00141C46">
        <w:t>https://www.legislation.gov.au/Series/C2007A00175</w:t>
      </w:r>
      <w:r w:rsidRPr="00A56098">
        <w:t xml:space="preserve"> </w:t>
      </w:r>
    </w:p>
  </w:footnote>
  <w:footnote w:id="5">
    <w:p w14:paraId="2D7E0E3B" w14:textId="0300904C" w:rsidR="008465E3" w:rsidRPr="00A56098" w:rsidRDefault="008465E3" w:rsidP="008465E3">
      <w:pPr>
        <w:pStyle w:val="FootnoteText"/>
        <w:rPr>
          <w:lang w:val="en-AU"/>
        </w:rPr>
      </w:pPr>
      <w:r w:rsidRPr="00A56098">
        <w:rPr>
          <w:rStyle w:val="FootnoteReference"/>
        </w:rPr>
        <w:footnoteRef/>
      </w:r>
      <w:r w:rsidRPr="00A56098">
        <w:t xml:space="preserve"> </w:t>
      </w:r>
      <w:r w:rsidR="001E3F28" w:rsidRPr="00141C46">
        <w:t>https://www.legislation.gov.au/Series/F2008L0223</w:t>
      </w:r>
    </w:p>
  </w:footnote>
  <w:footnote w:id="6">
    <w:p w14:paraId="57F4CB64" w14:textId="68EF7953" w:rsidR="008465E3" w:rsidRPr="00A56098" w:rsidRDefault="008465E3" w:rsidP="008465E3">
      <w:pPr>
        <w:pStyle w:val="FootnoteText"/>
        <w:rPr>
          <w:lang w:val="en-AU"/>
        </w:rPr>
      </w:pPr>
      <w:r w:rsidRPr="00A56098">
        <w:rPr>
          <w:rStyle w:val="FootnoteReference"/>
        </w:rPr>
        <w:footnoteRef/>
      </w:r>
      <w:r w:rsidRPr="00A56098">
        <w:t xml:space="preserve"> </w:t>
      </w:r>
      <w:r w:rsidR="001E3F28" w:rsidRPr="00141C46">
        <w:t>https://www.legislation.gov.au/Series/F2008L02309</w:t>
      </w:r>
      <w:r w:rsidRPr="00A56098">
        <w:t xml:space="preserve"> </w:t>
      </w:r>
    </w:p>
  </w:footnote>
  <w:footnote w:id="7">
    <w:p w14:paraId="652BB2FD" w14:textId="19A87303" w:rsidR="008465E3" w:rsidRPr="00740092" w:rsidRDefault="008465E3" w:rsidP="008465E3">
      <w:pPr>
        <w:pStyle w:val="FootnoteText"/>
        <w:rPr>
          <w:lang w:val="en-AU"/>
        </w:rPr>
      </w:pPr>
      <w:r w:rsidRPr="00A56098">
        <w:rPr>
          <w:rStyle w:val="FootnoteReference"/>
        </w:rPr>
        <w:footnoteRef/>
      </w:r>
      <w:r w:rsidRPr="00A56098">
        <w:t xml:space="preserve"> </w:t>
      </w:r>
      <w:r w:rsidR="001E3F28" w:rsidRPr="00141C46">
        <w:t>https://cer.gov.au/schemes/national-greenhouse-and-energy-reporting-scheme</w:t>
      </w:r>
      <w:r w:rsidR="001D6079">
        <w:t xml:space="preserve"> </w:t>
      </w:r>
    </w:p>
  </w:footnote>
  <w:footnote w:id="8">
    <w:p w14:paraId="5D39F0BE" w14:textId="6E5108C3" w:rsidR="00C458D4" w:rsidRPr="00A23F90" w:rsidRDefault="00C458D4" w:rsidP="00C458D4">
      <w:pPr>
        <w:pStyle w:val="FootnoteText"/>
        <w:rPr>
          <w:lang w:val="en-AU"/>
        </w:rPr>
      </w:pPr>
      <w:r>
        <w:rPr>
          <w:rStyle w:val="FootnoteReference"/>
        </w:rPr>
        <w:footnoteRef/>
      </w:r>
      <w:r>
        <w:t xml:space="preserve"> </w:t>
      </w:r>
      <w:r w:rsidR="00003017" w:rsidRPr="00141C46">
        <w:t>https://cer.gov.au/schemes/national-greenhouse-and-energy-reporting-scheme/report-emissions-and-energy/amendments</w:t>
      </w:r>
      <w:r>
        <w:t xml:space="preserve"> </w:t>
      </w:r>
    </w:p>
  </w:footnote>
  <w:footnote w:id="9">
    <w:p w14:paraId="64FD89CD" w14:textId="35CA1667" w:rsidR="000568D2" w:rsidRPr="00141C46" w:rsidRDefault="000568D2">
      <w:pPr>
        <w:pStyle w:val="FootnoteText"/>
        <w:rPr>
          <w:lang w:val="en-AU"/>
        </w:rPr>
      </w:pPr>
      <w:r>
        <w:rPr>
          <w:rStyle w:val="FootnoteReference"/>
        </w:rPr>
        <w:footnoteRef/>
      </w:r>
      <w:r>
        <w:t xml:space="preserve"> </w:t>
      </w:r>
      <w:r w:rsidR="00003017" w:rsidRPr="00141C46">
        <w:t>https://cer.gov.au/about-us/contact-us</w:t>
      </w:r>
      <w:r>
        <w:t xml:space="preserve"> </w:t>
      </w:r>
    </w:p>
  </w:footnote>
  <w:footnote w:id="10">
    <w:p w14:paraId="6576A6A6" w14:textId="24CA471C" w:rsidR="008465E3" w:rsidRPr="00186331" w:rsidRDefault="008465E3" w:rsidP="008465E3">
      <w:pPr>
        <w:pStyle w:val="FootnoteText"/>
        <w:rPr>
          <w:sz w:val="18"/>
          <w:szCs w:val="18"/>
          <w:lang w:val="en-AU"/>
        </w:rPr>
      </w:pPr>
      <w:r>
        <w:rPr>
          <w:rStyle w:val="FootnoteReference"/>
        </w:rPr>
        <w:footnoteRef/>
      </w:r>
      <w:r>
        <w:t xml:space="preserve"> </w:t>
      </w:r>
      <w:r>
        <w:rPr>
          <w:sz w:val="18"/>
          <w:szCs w:val="18"/>
          <w:lang w:val="en-AU"/>
        </w:rPr>
        <w:t>The SWC</w:t>
      </w:r>
      <w:r w:rsidRPr="00953781">
        <w:rPr>
          <w:sz w:val="18"/>
          <w:szCs w:val="18"/>
          <w:lang w:val="en-AU"/>
        </w:rPr>
        <w:t xml:space="preserve"> has been created in Microsoft Excel and saved in ‘.xlsx’ format. This calculator has not been tested with other spreadsheet applications.</w:t>
      </w:r>
      <w:r>
        <w:rPr>
          <w:sz w:val="18"/>
          <w:szCs w:val="18"/>
          <w:lang w:val="en-AU"/>
        </w:rPr>
        <w:t xml:space="preserve"> The document is available at: </w:t>
      </w:r>
      <w:r w:rsidR="00BC40C6" w:rsidRPr="00141C46">
        <w:t>https://cer.gov.au/schemes/national-greenhouse-and-energy-reporting-scheme/report-emissions-and-energy/nger-calculators</w:t>
      </w:r>
    </w:p>
  </w:footnote>
  <w:footnote w:id="11">
    <w:p w14:paraId="13E426CB" w14:textId="7F16C0E7" w:rsidR="008465E3" w:rsidRPr="005239FF" w:rsidRDefault="008465E3" w:rsidP="008465E3">
      <w:r>
        <w:rPr>
          <w:rStyle w:val="FootnoteReference"/>
        </w:rPr>
        <w:footnoteRef/>
      </w:r>
      <w:r>
        <w:t xml:space="preserve"> </w:t>
      </w:r>
      <w:r w:rsidR="0018018E" w:rsidRPr="00141C46">
        <w:t>https://www.industry.gov.au/policies-and-initiatives/australias-climate-change-strategies/tracking-and-reporting-greenhouse-gas-emissions</w:t>
      </w:r>
    </w:p>
  </w:footnote>
  <w:footnote w:id="12">
    <w:p w14:paraId="32B0F038" w14:textId="77777777" w:rsidR="008465E3" w:rsidRPr="009027E5" w:rsidRDefault="008465E3" w:rsidP="00141C46">
      <w:pPr>
        <w:pStyle w:val="CERbullets"/>
        <w:numPr>
          <w:ilvl w:val="0"/>
          <w:numId w:val="0"/>
        </w:numPr>
      </w:pPr>
      <w:r>
        <w:rPr>
          <w:rStyle w:val="FootnoteReference"/>
        </w:rPr>
        <w:footnoteRef/>
      </w:r>
      <w:bookmarkStart w:id="53" w:name="OLE_LINK1"/>
      <w:bookmarkStart w:id="54" w:name="OLE_LINK2"/>
      <w:r w:rsidR="5FC95076">
        <w:rPr>
          <w:sz w:val="18"/>
          <w:szCs w:val="18"/>
        </w:rPr>
        <w:t xml:space="preserve"> It is standard practice in science to estimate the 95% statistical confidence interval. </w:t>
      </w:r>
      <w:r w:rsidR="5FC95076" w:rsidRPr="00D14E8D">
        <w:rPr>
          <w:sz w:val="18"/>
          <w:szCs w:val="18"/>
        </w:rPr>
        <w:t>The ‘confidence interval’ is defined by a probability value (in this case 95</w:t>
      </w:r>
      <w:r w:rsidR="5FC95076">
        <w:rPr>
          <w:sz w:val="18"/>
          <w:szCs w:val="18"/>
        </w:rPr>
        <w:t>%</w:t>
      </w:r>
      <w:r w:rsidR="5FC95076" w:rsidRPr="00D14E8D">
        <w:rPr>
          <w:sz w:val="18"/>
          <w:szCs w:val="18"/>
        </w:rPr>
        <w:t>) and confidence limits on either side of the mean value. This means that the uncertainty level (the +/- percentages – otherwise known as the confidence limits) is to be calculated so that there is a 95</w:t>
      </w:r>
      <w:r w:rsidR="5FC95076">
        <w:rPr>
          <w:sz w:val="18"/>
          <w:szCs w:val="18"/>
        </w:rPr>
        <w:t xml:space="preserve">% </w:t>
      </w:r>
      <w:r w:rsidR="5FC95076" w:rsidRPr="00D14E8D">
        <w:rPr>
          <w:sz w:val="18"/>
          <w:szCs w:val="18"/>
        </w:rPr>
        <w:t>probability that the true value of the estimate is encompassed by the estimated uncertainty levels (the confidence limits). For example, an emission estimate of 100kt +/- 10</w:t>
      </w:r>
      <w:r w:rsidR="5FC95076">
        <w:rPr>
          <w:sz w:val="18"/>
          <w:szCs w:val="18"/>
        </w:rPr>
        <w:t>%</w:t>
      </w:r>
      <w:r w:rsidR="5FC95076" w:rsidRPr="00D14E8D">
        <w:rPr>
          <w:sz w:val="18"/>
          <w:szCs w:val="18"/>
        </w:rPr>
        <w:t xml:space="preserve"> at the 95</w:t>
      </w:r>
      <w:r w:rsidR="5FC95076">
        <w:rPr>
          <w:sz w:val="18"/>
          <w:szCs w:val="18"/>
        </w:rPr>
        <w:t>%</w:t>
      </w:r>
      <w:r w:rsidR="5FC95076" w:rsidRPr="00D14E8D">
        <w:rPr>
          <w:sz w:val="18"/>
          <w:szCs w:val="18"/>
        </w:rPr>
        <w:t xml:space="preserve"> confidence interval means that the true value lies between 90kt and 110kt with a probability of 95</w:t>
      </w:r>
      <w:r w:rsidR="5FC95076">
        <w:rPr>
          <w:sz w:val="18"/>
          <w:szCs w:val="18"/>
        </w:rPr>
        <w:t>%</w:t>
      </w:r>
      <w:r w:rsidR="5FC95076" w:rsidRPr="00D14E8D">
        <w:rPr>
          <w:sz w:val="18"/>
          <w:szCs w:val="18"/>
        </w:rPr>
        <w:t>.</w:t>
      </w:r>
      <w:bookmarkEnd w:id="53"/>
      <w:bookmarkEnd w:id="54"/>
    </w:p>
  </w:footnote>
  <w:footnote w:id="13">
    <w:p w14:paraId="48FC7035" w14:textId="26F365EA" w:rsidR="008465E3" w:rsidRPr="00BA3FD7" w:rsidRDefault="008465E3" w:rsidP="008465E3">
      <w:pPr>
        <w:pStyle w:val="FootnoteText"/>
        <w:rPr>
          <w:lang w:val="en-AU"/>
        </w:rPr>
      </w:pPr>
      <w:r>
        <w:rPr>
          <w:rStyle w:val="FootnoteReference"/>
        </w:rPr>
        <w:footnoteRef/>
      </w:r>
      <w:r>
        <w:t xml:space="preserve"> </w:t>
      </w:r>
      <w:r w:rsidR="00010BA8" w:rsidRPr="00141C46">
        <w:t>https://cer.gov.au/document_page/defining-facility-national-greenhouse-and-energy-reporting</w:t>
      </w:r>
    </w:p>
  </w:footnote>
  <w:footnote w:id="14">
    <w:p w14:paraId="17696F42" w14:textId="62998F8F" w:rsidR="008465E3" w:rsidRPr="00BF2C6A" w:rsidRDefault="008465E3" w:rsidP="008465E3">
      <w:pPr>
        <w:pStyle w:val="FootnoteText"/>
        <w:rPr>
          <w:lang w:val="en-AU"/>
        </w:rPr>
      </w:pPr>
      <w:r>
        <w:rPr>
          <w:rStyle w:val="FootnoteReference"/>
        </w:rPr>
        <w:footnoteRef/>
      </w:r>
      <w:r>
        <w:t xml:space="preserve"> </w:t>
      </w:r>
      <w:r w:rsidR="00010BA8" w:rsidRPr="00141C46">
        <w:t>https://cer.gov.au/document_page/operational-control-supplementary-guideline</w:t>
      </w:r>
    </w:p>
  </w:footnote>
  <w:footnote w:id="15">
    <w:p w14:paraId="42DDEDD3" w14:textId="38253AB7" w:rsidR="008465E3" w:rsidRPr="00953781" w:rsidRDefault="008465E3" w:rsidP="008465E3">
      <w:pPr>
        <w:pStyle w:val="FootnoteText"/>
        <w:rPr>
          <w:sz w:val="18"/>
          <w:szCs w:val="18"/>
          <w:lang w:val="en-AU"/>
        </w:rPr>
      </w:pPr>
      <w:r w:rsidRPr="00953781">
        <w:rPr>
          <w:rStyle w:val="FootnoteReference"/>
          <w:sz w:val="18"/>
          <w:szCs w:val="18"/>
        </w:rPr>
        <w:footnoteRef/>
      </w:r>
      <w:r w:rsidRPr="00953781">
        <w:rPr>
          <w:sz w:val="18"/>
          <w:szCs w:val="18"/>
        </w:rPr>
        <w:t xml:space="preserve"> </w:t>
      </w:r>
      <w:r w:rsidR="007A6DD0" w:rsidRPr="00141C46">
        <w:t>https://cer.gov.au/schemes/national-greenhouse-and-energy-reporting-scheme/report-emissions-and-energy/nger-calculators</w:t>
      </w:r>
    </w:p>
  </w:footnote>
  <w:footnote w:id="16">
    <w:p w14:paraId="56F98FFE" w14:textId="50943846" w:rsidR="008465E3" w:rsidRPr="00217EDA" w:rsidRDefault="008465E3" w:rsidP="008465E3">
      <w:pPr>
        <w:pStyle w:val="FootnoteText"/>
        <w:rPr>
          <w:lang w:val="en-AU"/>
        </w:rPr>
      </w:pPr>
      <w:r>
        <w:rPr>
          <w:rStyle w:val="FootnoteReference"/>
        </w:rPr>
        <w:footnoteRef/>
      </w:r>
      <w:r>
        <w:t xml:space="preserve"> </w:t>
      </w:r>
      <w:r>
        <w:rPr>
          <w:lang w:val="en-AU"/>
        </w:rPr>
        <w:t xml:space="preserve">An example of the calculation to be used is given at s5.11(3)(b) </w:t>
      </w:r>
      <w:r w:rsidR="000C76E7">
        <w:rPr>
          <w:lang w:val="en-AU"/>
        </w:rPr>
        <w:t xml:space="preserve">of the </w:t>
      </w:r>
      <w:r>
        <w:rPr>
          <w:lang w:val="en-AU"/>
        </w:rPr>
        <w:t>NGER Measurement Determination</w:t>
      </w:r>
    </w:p>
  </w:footnote>
  <w:footnote w:id="17">
    <w:p w14:paraId="3F15E308" w14:textId="77777777" w:rsidR="008465E3" w:rsidRPr="00A53F50" w:rsidRDefault="008465E3" w:rsidP="008465E3">
      <w:pPr>
        <w:rPr>
          <w:sz w:val="16"/>
          <w:szCs w:val="16"/>
        </w:rPr>
      </w:pPr>
      <w:r>
        <w:rPr>
          <w:rStyle w:val="FootnoteReference"/>
        </w:rPr>
        <w:footnoteRef/>
      </w:r>
      <w:r>
        <w:t xml:space="preserve"> </w:t>
      </w:r>
      <w:r w:rsidRPr="00712257">
        <w:rPr>
          <w:rFonts w:eastAsiaTheme="minorHAnsi" w:cstheme="minorBidi"/>
          <w:color w:val="auto"/>
          <w:sz w:val="20"/>
          <w:szCs w:val="20"/>
        </w:rPr>
        <w:t>Source: Hyder Consulting, 2014, “Market summary – shredder floc” fact sheet</w:t>
      </w:r>
    </w:p>
    <w:p w14:paraId="45B388FD" w14:textId="77777777" w:rsidR="008465E3" w:rsidRPr="00712257" w:rsidRDefault="008465E3" w:rsidP="008465E3">
      <w:pPr>
        <w:pStyle w:val="FootnoteText"/>
        <w:rPr>
          <w:lang w:val="en-AU"/>
        </w:rPr>
      </w:pPr>
    </w:p>
  </w:footnote>
  <w:footnote w:id="18">
    <w:p w14:paraId="139B3F02" w14:textId="77777777" w:rsidR="008465E3" w:rsidRPr="00712257" w:rsidRDefault="008465E3" w:rsidP="008465E3">
      <w:pPr>
        <w:pStyle w:val="FootnoteText"/>
        <w:rPr>
          <w:lang w:val="en-AU"/>
        </w:rPr>
      </w:pPr>
      <w:r>
        <w:rPr>
          <w:rStyle w:val="FootnoteReference"/>
        </w:rPr>
        <w:footnoteRef/>
      </w:r>
      <w:r>
        <w:t xml:space="preserve"> </w:t>
      </w:r>
      <w:r>
        <w:rPr>
          <w:sz w:val="18"/>
          <w:szCs w:val="18"/>
        </w:rPr>
        <w:t>Solid waste tonnage e</w:t>
      </w:r>
      <w:r w:rsidRPr="00953781">
        <w:rPr>
          <w:sz w:val="18"/>
          <w:szCs w:val="18"/>
        </w:rPr>
        <w:t xml:space="preserve">stimated in accordance with </w:t>
      </w:r>
      <w:r>
        <w:rPr>
          <w:sz w:val="18"/>
          <w:szCs w:val="18"/>
        </w:rPr>
        <w:t>S</w:t>
      </w:r>
      <w:r w:rsidRPr="00953781">
        <w:rPr>
          <w:sz w:val="18"/>
          <w:szCs w:val="18"/>
        </w:rPr>
        <w:t>ectio</w:t>
      </w:r>
      <w:r>
        <w:rPr>
          <w:sz w:val="18"/>
          <w:szCs w:val="18"/>
        </w:rPr>
        <w:t>n 5.5 of the NGER Measurement Determination, broken down into waste streams and waste mix types.</w:t>
      </w:r>
    </w:p>
  </w:footnote>
  <w:footnote w:id="19">
    <w:p w14:paraId="45CCF52F" w14:textId="074A4930" w:rsidR="008465E3" w:rsidRPr="0018498E" w:rsidRDefault="008465E3" w:rsidP="008465E3">
      <w:pPr>
        <w:pStyle w:val="FootnoteText"/>
        <w:rPr>
          <w:lang w:val="en-AU"/>
        </w:rPr>
      </w:pPr>
      <w:r>
        <w:rPr>
          <w:rStyle w:val="FootnoteReference"/>
        </w:rPr>
        <w:footnoteRef/>
      </w:r>
      <w:r>
        <w:t xml:space="preserve"> </w:t>
      </w:r>
      <w:r w:rsidR="00A95EFA" w:rsidRPr="00141C46">
        <w:t>www.bom.gov.au</w:t>
      </w:r>
      <w:r>
        <w:t xml:space="preserve"> </w:t>
      </w:r>
    </w:p>
  </w:footnote>
  <w:footnote w:id="20">
    <w:p w14:paraId="62E6F486" w14:textId="47E66D96" w:rsidR="008465E3" w:rsidRPr="00F3144C" w:rsidRDefault="008465E3" w:rsidP="008465E3">
      <w:pPr>
        <w:pStyle w:val="FootnoteText"/>
        <w:rPr>
          <w:lang w:val="en-AU"/>
        </w:rPr>
      </w:pPr>
      <w:r>
        <w:rPr>
          <w:rStyle w:val="FootnoteReference"/>
        </w:rPr>
        <w:footnoteRef/>
      </w:r>
      <w:r>
        <w:t xml:space="preserve"> </w:t>
      </w:r>
      <w:r w:rsidR="00A95EFA" w:rsidRPr="00141C46">
        <w:t>http://www.bom.gov.au/climate/cdo/about/observation_specification_2013.pdf</w:t>
      </w:r>
      <w:r w:rsidRPr="00AC66D4" w:rsidDel="003647E9">
        <w:t xml:space="preserve"> </w:t>
      </w:r>
    </w:p>
  </w:footnote>
  <w:footnote w:id="21">
    <w:p w14:paraId="513F9A76" w14:textId="6E06E157" w:rsidR="008465E3" w:rsidRPr="002760A8" w:rsidRDefault="008465E3" w:rsidP="008465E3">
      <w:pPr>
        <w:pStyle w:val="FootnoteText"/>
        <w:rPr>
          <w:lang w:val="en-AU"/>
        </w:rPr>
      </w:pPr>
      <w:r>
        <w:rPr>
          <w:rStyle w:val="FootnoteReference"/>
        </w:rPr>
        <w:footnoteRef/>
      </w:r>
      <w:r>
        <w:t xml:space="preserve"> </w:t>
      </w:r>
      <w:r w:rsidR="00A95EFA" w:rsidRPr="00141C46">
        <w:t>http://www.bom.gov.au/climate/data/stations/</w:t>
      </w:r>
      <w:r>
        <w:t xml:space="preserve"> </w:t>
      </w:r>
      <w:r w:rsidRPr="003647E9" w:rsidDel="003647E9">
        <w:t xml:space="preserve"> </w:t>
      </w:r>
      <w:r>
        <w:t xml:space="preserve"> </w:t>
      </w:r>
    </w:p>
  </w:footnote>
  <w:footnote w:id="22">
    <w:p w14:paraId="10157C48" w14:textId="77777777" w:rsidR="008465E3" w:rsidRPr="00A94014" w:rsidRDefault="008465E3" w:rsidP="008465E3">
      <w:pPr>
        <w:pStyle w:val="FootnoteText"/>
        <w:rPr>
          <w:lang w:val="en-AU"/>
        </w:rPr>
      </w:pPr>
      <w:r>
        <w:rPr>
          <w:rStyle w:val="FootnoteReference"/>
        </w:rPr>
        <w:footnoteRef/>
      </w:r>
      <w:r>
        <w:t xml:space="preserve"> </w:t>
      </w:r>
      <w:r w:rsidRPr="00A87DF6">
        <w:t>If Australian Carbon Credit Units are claimed for combustion through a flare, engine or combustion device, then Criterion AAA must be used.</w:t>
      </w:r>
    </w:p>
  </w:footnote>
  <w:footnote w:id="23">
    <w:p w14:paraId="58E0EBA0" w14:textId="18FFBC3F" w:rsidR="00AE51F2" w:rsidRPr="006C7E99" w:rsidRDefault="00AE51F2" w:rsidP="00AE51F2">
      <w:pPr>
        <w:pStyle w:val="FootnoteText"/>
        <w:rPr>
          <w:lang w:val="en-AU"/>
        </w:rPr>
      </w:pPr>
      <w:r>
        <w:rPr>
          <w:rStyle w:val="FootnoteReference"/>
        </w:rPr>
        <w:footnoteRef/>
      </w:r>
      <w:r>
        <w:t xml:space="preserve"> </w:t>
      </w:r>
      <w:r w:rsidR="002132AA" w:rsidRPr="00141C46">
        <w:t>https://cer.gov.au/document_page/reporting-blended-fuels-other-fuel-mixes-bitumen-and-explosives-guideline</w:t>
      </w:r>
      <w:r>
        <w:t xml:space="preserve"> </w:t>
      </w:r>
    </w:p>
  </w:footnote>
  <w:footnote w:id="24">
    <w:p w14:paraId="57CB495F" w14:textId="25E57742" w:rsidR="00081E86" w:rsidRPr="006C7E99" w:rsidRDefault="00081E86" w:rsidP="00081E86">
      <w:pPr>
        <w:pStyle w:val="FootnoteText"/>
        <w:rPr>
          <w:lang w:val="en-AU"/>
        </w:rPr>
      </w:pPr>
      <w:r>
        <w:rPr>
          <w:rStyle w:val="FootnoteReference"/>
        </w:rPr>
        <w:footnoteRef/>
      </w:r>
      <w:r>
        <w:t xml:space="preserve"> </w:t>
      </w:r>
      <w:r w:rsidR="002132AA" w:rsidRPr="00141C46">
        <w:t>https://cer.gov.au/document_page/reporting-blended-fuels-other-fuel-mixes-bitumen-and-explosives-guideline</w:t>
      </w:r>
      <w:r>
        <w:t xml:space="preserve"> </w:t>
      </w:r>
    </w:p>
  </w:footnote>
  <w:footnote w:id="25">
    <w:p w14:paraId="234DA0B6" w14:textId="6F1CE58E" w:rsidR="008465E3" w:rsidRPr="005F480A" w:rsidRDefault="008465E3" w:rsidP="008465E3">
      <w:pPr>
        <w:pStyle w:val="FootnoteText"/>
        <w:rPr>
          <w:lang w:val="en-AU"/>
        </w:rPr>
      </w:pPr>
      <w:r>
        <w:rPr>
          <w:rStyle w:val="FootnoteReference"/>
        </w:rPr>
        <w:footnoteRef/>
      </w:r>
      <w:r>
        <w:t xml:space="preserve"> </w:t>
      </w:r>
      <w:r w:rsidR="00C0291E" w:rsidRPr="00141C46">
        <w:t>https://cer.gov.au/schemes/national-greenhouse-and-energy-reporting-scheme/report-emissions-and-energy/nger-reporting-guides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043E" w14:textId="7DD94A35" w:rsidR="00717687" w:rsidRPr="00717687" w:rsidRDefault="00717687" w:rsidP="00717687">
    <w:pPr>
      <w:pStyle w:val="Heading5"/>
      <w:tabs>
        <w:tab w:val="center" w:pos="4870"/>
        <w:tab w:val="left" w:pos="8745"/>
      </w:tabs>
      <w:spacing w:before="200" w:after="60"/>
      <w:jc w:val="center"/>
      <w:rPr>
        <w:sz w:val="28"/>
        <w:szCs w:val="32"/>
      </w:rPr>
    </w:pPr>
    <w:r w:rsidRPr="00717687">
      <w:rPr>
        <w:rStyle w:val="Protectivemarker"/>
        <w:b/>
        <w:sz w:val="32"/>
        <w:szCs w:val="32"/>
      </w:rPr>
      <w:t>OFFICIAL</w:t>
    </w:r>
  </w:p>
  <w:p w14:paraId="0F16B690" w14:textId="77777777" w:rsidR="00717687" w:rsidRPr="00BE0DA3" w:rsidRDefault="00717687" w:rsidP="00717687">
    <w:pPr>
      <w:pStyle w:val="LegislativesecrecyACT"/>
    </w:pPr>
    <w:r>
      <w:rPr>
        <w:noProof/>
      </w:rPr>
      <w:drawing>
        <wp:anchor distT="0" distB="0" distL="114300" distR="114300" simplePos="0" relativeHeight="251658240" behindDoc="0" locked="0" layoutInCell="1" allowOverlap="1" wp14:anchorId="75666556" wp14:editId="744A88D4">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p w14:paraId="4DE7910E" w14:textId="77777777" w:rsidR="00E70D21" w:rsidRPr="00717687" w:rsidRDefault="00E70D21" w:rsidP="00717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pStyle w:val="TOCHead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510CA4"/>
    <w:multiLevelType w:val="hybridMultilevel"/>
    <w:tmpl w:val="62ACBEEE"/>
    <w:lvl w:ilvl="0" w:tplc="2EE2D93E">
      <w:start w:val="1"/>
      <w:numFmt w:val="bullet"/>
      <w:lvlText w:val=""/>
      <w:lvlJc w:val="left"/>
      <w:pPr>
        <w:ind w:left="720" w:hanging="360"/>
      </w:pPr>
      <w:rPr>
        <w:rFonts w:ascii="Symbol" w:hAnsi="Symbol"/>
      </w:rPr>
    </w:lvl>
    <w:lvl w:ilvl="1" w:tplc="D1320462">
      <w:start w:val="1"/>
      <w:numFmt w:val="bullet"/>
      <w:lvlText w:val=""/>
      <w:lvlJc w:val="left"/>
      <w:pPr>
        <w:ind w:left="720" w:hanging="360"/>
      </w:pPr>
      <w:rPr>
        <w:rFonts w:ascii="Symbol" w:hAnsi="Symbol"/>
      </w:rPr>
    </w:lvl>
    <w:lvl w:ilvl="2" w:tplc="A1E080D4">
      <w:start w:val="1"/>
      <w:numFmt w:val="bullet"/>
      <w:lvlText w:val=""/>
      <w:lvlJc w:val="left"/>
      <w:pPr>
        <w:ind w:left="720" w:hanging="360"/>
      </w:pPr>
      <w:rPr>
        <w:rFonts w:ascii="Symbol" w:hAnsi="Symbol"/>
      </w:rPr>
    </w:lvl>
    <w:lvl w:ilvl="3" w:tplc="ABDCC358">
      <w:start w:val="1"/>
      <w:numFmt w:val="bullet"/>
      <w:lvlText w:val=""/>
      <w:lvlJc w:val="left"/>
      <w:pPr>
        <w:ind w:left="720" w:hanging="360"/>
      </w:pPr>
      <w:rPr>
        <w:rFonts w:ascii="Symbol" w:hAnsi="Symbol"/>
      </w:rPr>
    </w:lvl>
    <w:lvl w:ilvl="4" w:tplc="87344ED2">
      <w:start w:val="1"/>
      <w:numFmt w:val="bullet"/>
      <w:lvlText w:val=""/>
      <w:lvlJc w:val="left"/>
      <w:pPr>
        <w:ind w:left="720" w:hanging="360"/>
      </w:pPr>
      <w:rPr>
        <w:rFonts w:ascii="Symbol" w:hAnsi="Symbol"/>
      </w:rPr>
    </w:lvl>
    <w:lvl w:ilvl="5" w:tplc="224E7260">
      <w:start w:val="1"/>
      <w:numFmt w:val="bullet"/>
      <w:lvlText w:val=""/>
      <w:lvlJc w:val="left"/>
      <w:pPr>
        <w:ind w:left="720" w:hanging="360"/>
      </w:pPr>
      <w:rPr>
        <w:rFonts w:ascii="Symbol" w:hAnsi="Symbol"/>
      </w:rPr>
    </w:lvl>
    <w:lvl w:ilvl="6" w:tplc="351A8698">
      <w:start w:val="1"/>
      <w:numFmt w:val="bullet"/>
      <w:lvlText w:val=""/>
      <w:lvlJc w:val="left"/>
      <w:pPr>
        <w:ind w:left="720" w:hanging="360"/>
      </w:pPr>
      <w:rPr>
        <w:rFonts w:ascii="Symbol" w:hAnsi="Symbol"/>
      </w:rPr>
    </w:lvl>
    <w:lvl w:ilvl="7" w:tplc="191A40C4">
      <w:start w:val="1"/>
      <w:numFmt w:val="bullet"/>
      <w:lvlText w:val=""/>
      <w:lvlJc w:val="left"/>
      <w:pPr>
        <w:ind w:left="720" w:hanging="360"/>
      </w:pPr>
      <w:rPr>
        <w:rFonts w:ascii="Symbol" w:hAnsi="Symbol"/>
      </w:rPr>
    </w:lvl>
    <w:lvl w:ilvl="8" w:tplc="26C24F4A">
      <w:start w:val="1"/>
      <w:numFmt w:val="bullet"/>
      <w:lvlText w:val=""/>
      <w:lvlJc w:val="left"/>
      <w:pPr>
        <w:ind w:left="720" w:hanging="360"/>
      </w:pPr>
      <w:rPr>
        <w:rFonts w:ascii="Symbol" w:hAnsi="Symbol"/>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8066D46"/>
    <w:multiLevelType w:val="multilevel"/>
    <w:tmpl w:val="A6E4096C"/>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C7AAEB"/>
    <w:multiLevelType w:val="hybridMultilevel"/>
    <w:tmpl w:val="AFCE0E02"/>
    <w:lvl w:ilvl="0" w:tplc="AC408680">
      <w:start w:val="1"/>
      <w:numFmt w:val="bullet"/>
      <w:lvlText w:val="-"/>
      <w:lvlJc w:val="left"/>
      <w:pPr>
        <w:ind w:left="720" w:hanging="360"/>
      </w:pPr>
      <w:rPr>
        <w:rFonts w:ascii="Calibri" w:hAnsi="Calibri" w:hint="default"/>
      </w:rPr>
    </w:lvl>
    <w:lvl w:ilvl="1" w:tplc="4F0CD334">
      <w:start w:val="1"/>
      <w:numFmt w:val="bullet"/>
      <w:lvlText w:val="o"/>
      <w:lvlJc w:val="left"/>
      <w:pPr>
        <w:ind w:left="1440" w:hanging="360"/>
      </w:pPr>
      <w:rPr>
        <w:rFonts w:ascii="Courier New" w:hAnsi="Courier New" w:hint="default"/>
      </w:rPr>
    </w:lvl>
    <w:lvl w:ilvl="2" w:tplc="F800AA10">
      <w:start w:val="1"/>
      <w:numFmt w:val="bullet"/>
      <w:lvlText w:val=""/>
      <w:lvlJc w:val="left"/>
      <w:pPr>
        <w:ind w:left="2160" w:hanging="360"/>
      </w:pPr>
      <w:rPr>
        <w:rFonts w:ascii="Wingdings" w:hAnsi="Wingdings" w:hint="default"/>
      </w:rPr>
    </w:lvl>
    <w:lvl w:ilvl="3" w:tplc="D110EF16">
      <w:start w:val="1"/>
      <w:numFmt w:val="bullet"/>
      <w:lvlText w:val=""/>
      <w:lvlJc w:val="left"/>
      <w:pPr>
        <w:ind w:left="2880" w:hanging="360"/>
      </w:pPr>
      <w:rPr>
        <w:rFonts w:ascii="Symbol" w:hAnsi="Symbol" w:hint="default"/>
      </w:rPr>
    </w:lvl>
    <w:lvl w:ilvl="4" w:tplc="BE262BE0">
      <w:start w:val="1"/>
      <w:numFmt w:val="bullet"/>
      <w:lvlText w:val="o"/>
      <w:lvlJc w:val="left"/>
      <w:pPr>
        <w:ind w:left="3600" w:hanging="360"/>
      </w:pPr>
      <w:rPr>
        <w:rFonts w:ascii="Courier New" w:hAnsi="Courier New" w:hint="default"/>
      </w:rPr>
    </w:lvl>
    <w:lvl w:ilvl="5" w:tplc="B3F66918">
      <w:start w:val="1"/>
      <w:numFmt w:val="bullet"/>
      <w:lvlText w:val=""/>
      <w:lvlJc w:val="left"/>
      <w:pPr>
        <w:ind w:left="4320" w:hanging="360"/>
      </w:pPr>
      <w:rPr>
        <w:rFonts w:ascii="Wingdings" w:hAnsi="Wingdings" w:hint="default"/>
      </w:rPr>
    </w:lvl>
    <w:lvl w:ilvl="6" w:tplc="31026856">
      <w:start w:val="1"/>
      <w:numFmt w:val="bullet"/>
      <w:lvlText w:val=""/>
      <w:lvlJc w:val="left"/>
      <w:pPr>
        <w:ind w:left="5040" w:hanging="360"/>
      </w:pPr>
      <w:rPr>
        <w:rFonts w:ascii="Symbol" w:hAnsi="Symbol" w:hint="default"/>
      </w:rPr>
    </w:lvl>
    <w:lvl w:ilvl="7" w:tplc="3CBAFD44">
      <w:start w:val="1"/>
      <w:numFmt w:val="bullet"/>
      <w:lvlText w:val="o"/>
      <w:lvlJc w:val="left"/>
      <w:pPr>
        <w:ind w:left="5760" w:hanging="360"/>
      </w:pPr>
      <w:rPr>
        <w:rFonts w:ascii="Courier New" w:hAnsi="Courier New" w:hint="default"/>
      </w:rPr>
    </w:lvl>
    <w:lvl w:ilvl="8" w:tplc="E18C43CA">
      <w:start w:val="1"/>
      <w:numFmt w:val="bullet"/>
      <w:lvlText w:val=""/>
      <w:lvlJc w:val="left"/>
      <w:pPr>
        <w:ind w:left="6480" w:hanging="360"/>
      </w:pPr>
      <w:rPr>
        <w:rFonts w:ascii="Wingdings" w:hAnsi="Wingdings" w:hint="default"/>
      </w:rPr>
    </w:lvl>
  </w:abstractNum>
  <w:abstractNum w:abstractNumId="18" w15:restartNumberingAfterBreak="0">
    <w:nsid w:val="0BBE2106"/>
    <w:multiLevelType w:val="hybridMultilevel"/>
    <w:tmpl w:val="AD460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075921"/>
    <w:multiLevelType w:val="hybridMultilevel"/>
    <w:tmpl w:val="797AC172"/>
    <w:lvl w:ilvl="0" w:tplc="BAE0D5BE">
      <w:start w:val="1"/>
      <w:numFmt w:val="bullet"/>
      <w:lvlText w:val="-"/>
      <w:lvlJc w:val="left"/>
      <w:pPr>
        <w:ind w:left="720" w:hanging="360"/>
      </w:pPr>
      <w:rPr>
        <w:rFonts w:ascii="Calibri" w:hAnsi="Calibri" w:hint="default"/>
      </w:rPr>
    </w:lvl>
    <w:lvl w:ilvl="1" w:tplc="533C84D6">
      <w:start w:val="1"/>
      <w:numFmt w:val="bullet"/>
      <w:lvlText w:val="o"/>
      <w:lvlJc w:val="left"/>
      <w:pPr>
        <w:ind w:left="1440" w:hanging="360"/>
      </w:pPr>
      <w:rPr>
        <w:rFonts w:ascii="Courier New" w:hAnsi="Courier New" w:hint="default"/>
      </w:rPr>
    </w:lvl>
    <w:lvl w:ilvl="2" w:tplc="6B66B664">
      <w:start w:val="1"/>
      <w:numFmt w:val="bullet"/>
      <w:lvlText w:val=""/>
      <w:lvlJc w:val="left"/>
      <w:pPr>
        <w:ind w:left="2160" w:hanging="360"/>
      </w:pPr>
      <w:rPr>
        <w:rFonts w:ascii="Wingdings" w:hAnsi="Wingdings" w:hint="default"/>
      </w:rPr>
    </w:lvl>
    <w:lvl w:ilvl="3" w:tplc="9320C66C">
      <w:start w:val="1"/>
      <w:numFmt w:val="bullet"/>
      <w:lvlText w:val=""/>
      <w:lvlJc w:val="left"/>
      <w:pPr>
        <w:ind w:left="2880" w:hanging="360"/>
      </w:pPr>
      <w:rPr>
        <w:rFonts w:ascii="Symbol" w:hAnsi="Symbol" w:hint="default"/>
      </w:rPr>
    </w:lvl>
    <w:lvl w:ilvl="4" w:tplc="9154A824">
      <w:start w:val="1"/>
      <w:numFmt w:val="bullet"/>
      <w:lvlText w:val="o"/>
      <w:lvlJc w:val="left"/>
      <w:pPr>
        <w:ind w:left="3600" w:hanging="360"/>
      </w:pPr>
      <w:rPr>
        <w:rFonts w:ascii="Courier New" w:hAnsi="Courier New" w:hint="default"/>
      </w:rPr>
    </w:lvl>
    <w:lvl w:ilvl="5" w:tplc="D674AF04">
      <w:start w:val="1"/>
      <w:numFmt w:val="bullet"/>
      <w:lvlText w:val=""/>
      <w:lvlJc w:val="left"/>
      <w:pPr>
        <w:ind w:left="4320" w:hanging="360"/>
      </w:pPr>
      <w:rPr>
        <w:rFonts w:ascii="Wingdings" w:hAnsi="Wingdings" w:hint="default"/>
      </w:rPr>
    </w:lvl>
    <w:lvl w:ilvl="6" w:tplc="D8328AC6">
      <w:start w:val="1"/>
      <w:numFmt w:val="bullet"/>
      <w:lvlText w:val=""/>
      <w:lvlJc w:val="left"/>
      <w:pPr>
        <w:ind w:left="5040" w:hanging="360"/>
      </w:pPr>
      <w:rPr>
        <w:rFonts w:ascii="Symbol" w:hAnsi="Symbol" w:hint="default"/>
      </w:rPr>
    </w:lvl>
    <w:lvl w:ilvl="7" w:tplc="39AE448E">
      <w:start w:val="1"/>
      <w:numFmt w:val="bullet"/>
      <w:lvlText w:val="o"/>
      <w:lvlJc w:val="left"/>
      <w:pPr>
        <w:ind w:left="5760" w:hanging="360"/>
      </w:pPr>
      <w:rPr>
        <w:rFonts w:ascii="Courier New" w:hAnsi="Courier New" w:hint="default"/>
      </w:rPr>
    </w:lvl>
    <w:lvl w:ilvl="8" w:tplc="6178A764">
      <w:start w:val="1"/>
      <w:numFmt w:val="bullet"/>
      <w:lvlText w:val=""/>
      <w:lvlJc w:val="left"/>
      <w:pPr>
        <w:ind w:left="6480" w:hanging="360"/>
      </w:pPr>
      <w:rPr>
        <w:rFonts w:ascii="Wingdings" w:hAnsi="Wingdings" w:hint="default"/>
      </w:rPr>
    </w:lvl>
  </w:abstractNum>
  <w:abstractNum w:abstractNumId="20" w15:restartNumberingAfterBreak="0">
    <w:nsid w:val="12767C07"/>
    <w:multiLevelType w:val="hybridMultilevel"/>
    <w:tmpl w:val="0686A7C6"/>
    <w:lvl w:ilvl="0" w:tplc="020AA8CC">
      <w:start w:val="1"/>
      <w:numFmt w:val="bullet"/>
      <w:lvlText w:val="»"/>
      <w:lvlJc w:val="left"/>
      <w:pPr>
        <w:ind w:left="720" w:hanging="360"/>
      </w:pPr>
      <w:rPr>
        <w:rFonts w:ascii="Calibri" w:hAnsi="Calibri" w:hint="default"/>
        <w:color w:val="006C9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6D6A1F"/>
    <w:multiLevelType w:val="hybridMultilevel"/>
    <w:tmpl w:val="2274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EA18B4"/>
    <w:multiLevelType w:val="hybridMultilevel"/>
    <w:tmpl w:val="DD3869D4"/>
    <w:lvl w:ilvl="0" w:tplc="5516BF42">
      <w:start w:val="1"/>
      <w:numFmt w:val="bullet"/>
      <w:lvlText w:val="-"/>
      <w:lvlJc w:val="left"/>
      <w:pPr>
        <w:ind w:left="720" w:hanging="360"/>
      </w:pPr>
      <w:rPr>
        <w:rFonts w:ascii="Calibri" w:hAnsi="Calibri" w:hint="default"/>
      </w:rPr>
    </w:lvl>
    <w:lvl w:ilvl="1" w:tplc="B9C8A18C">
      <w:start w:val="1"/>
      <w:numFmt w:val="bullet"/>
      <w:lvlText w:val="o"/>
      <w:lvlJc w:val="left"/>
      <w:pPr>
        <w:ind w:left="1440" w:hanging="360"/>
      </w:pPr>
      <w:rPr>
        <w:rFonts w:ascii="Courier New" w:hAnsi="Courier New" w:hint="default"/>
      </w:rPr>
    </w:lvl>
    <w:lvl w:ilvl="2" w:tplc="2034EF4E">
      <w:start w:val="1"/>
      <w:numFmt w:val="bullet"/>
      <w:lvlText w:val=""/>
      <w:lvlJc w:val="left"/>
      <w:pPr>
        <w:ind w:left="2160" w:hanging="360"/>
      </w:pPr>
      <w:rPr>
        <w:rFonts w:ascii="Wingdings" w:hAnsi="Wingdings" w:hint="default"/>
      </w:rPr>
    </w:lvl>
    <w:lvl w:ilvl="3" w:tplc="35D6DA56">
      <w:start w:val="1"/>
      <w:numFmt w:val="bullet"/>
      <w:lvlText w:val=""/>
      <w:lvlJc w:val="left"/>
      <w:pPr>
        <w:ind w:left="2880" w:hanging="360"/>
      </w:pPr>
      <w:rPr>
        <w:rFonts w:ascii="Symbol" w:hAnsi="Symbol" w:hint="default"/>
      </w:rPr>
    </w:lvl>
    <w:lvl w:ilvl="4" w:tplc="BEE86C3E">
      <w:start w:val="1"/>
      <w:numFmt w:val="bullet"/>
      <w:lvlText w:val="o"/>
      <w:lvlJc w:val="left"/>
      <w:pPr>
        <w:ind w:left="3600" w:hanging="360"/>
      </w:pPr>
      <w:rPr>
        <w:rFonts w:ascii="Courier New" w:hAnsi="Courier New" w:hint="default"/>
      </w:rPr>
    </w:lvl>
    <w:lvl w:ilvl="5" w:tplc="13FC0B54">
      <w:start w:val="1"/>
      <w:numFmt w:val="bullet"/>
      <w:lvlText w:val=""/>
      <w:lvlJc w:val="left"/>
      <w:pPr>
        <w:ind w:left="4320" w:hanging="360"/>
      </w:pPr>
      <w:rPr>
        <w:rFonts w:ascii="Wingdings" w:hAnsi="Wingdings" w:hint="default"/>
      </w:rPr>
    </w:lvl>
    <w:lvl w:ilvl="6" w:tplc="DAD0D95C">
      <w:start w:val="1"/>
      <w:numFmt w:val="bullet"/>
      <w:lvlText w:val=""/>
      <w:lvlJc w:val="left"/>
      <w:pPr>
        <w:ind w:left="5040" w:hanging="360"/>
      </w:pPr>
      <w:rPr>
        <w:rFonts w:ascii="Symbol" w:hAnsi="Symbol" w:hint="default"/>
      </w:rPr>
    </w:lvl>
    <w:lvl w:ilvl="7" w:tplc="3CC85404">
      <w:start w:val="1"/>
      <w:numFmt w:val="bullet"/>
      <w:lvlText w:val="o"/>
      <w:lvlJc w:val="left"/>
      <w:pPr>
        <w:ind w:left="5760" w:hanging="360"/>
      </w:pPr>
      <w:rPr>
        <w:rFonts w:ascii="Courier New" w:hAnsi="Courier New" w:hint="default"/>
      </w:rPr>
    </w:lvl>
    <w:lvl w:ilvl="8" w:tplc="AF6EBBEE">
      <w:start w:val="1"/>
      <w:numFmt w:val="bullet"/>
      <w:lvlText w:val=""/>
      <w:lvlJc w:val="left"/>
      <w:pPr>
        <w:ind w:left="6480" w:hanging="360"/>
      </w:pPr>
      <w:rPr>
        <w:rFonts w:ascii="Wingdings" w:hAnsi="Wingdings" w:hint="default"/>
      </w:rPr>
    </w:lvl>
  </w:abstractNum>
  <w:abstractNum w:abstractNumId="23" w15:restartNumberingAfterBreak="0">
    <w:nsid w:val="17926D91"/>
    <w:multiLevelType w:val="hybridMultilevel"/>
    <w:tmpl w:val="697E9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0E086B"/>
    <w:multiLevelType w:val="hybridMultilevel"/>
    <w:tmpl w:val="41BAC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B32135A"/>
    <w:multiLevelType w:val="hybridMultilevel"/>
    <w:tmpl w:val="28FCC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061B89"/>
    <w:multiLevelType w:val="multilevel"/>
    <w:tmpl w:val="E0301820"/>
    <w:lvl w:ilvl="0">
      <w:start w:val="1"/>
      <w:numFmt w:val="decimal"/>
      <w:lvlText w:val="%1."/>
      <w:lvlJc w:val="left"/>
      <w:pPr>
        <w:ind w:left="680" w:hanging="680"/>
      </w:pPr>
      <w:rPr>
        <w:rFonts w:ascii="Calibri" w:hAnsi="Calibri" w:hint="default"/>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964" w:hanging="680"/>
      </w:pPr>
      <w:rPr>
        <w:rFonts w:ascii="Calibri" w:hAnsi="Calibri" w:hint="default"/>
      </w:rPr>
    </w:lvl>
    <w:lvl w:ilvl="2">
      <w:start w:val="1"/>
      <w:numFmt w:val="decimal"/>
      <w:isLgl/>
      <w:lvlText w:val="%1.%2.%3"/>
      <w:lvlJc w:val="left"/>
      <w:pPr>
        <w:ind w:left="680" w:hanging="680"/>
      </w:pPr>
      <w:rPr>
        <w:rFonts w:ascii="Calibri" w:hAnsi="Calibri" w:hint="default"/>
        <w:sz w:val="25"/>
        <w:szCs w:val="25"/>
      </w:rPr>
    </w:lvl>
    <w:lvl w:ilvl="3">
      <w:start w:val="1"/>
      <w:numFmt w:val="decimal"/>
      <w:isLgl/>
      <w:lvlText w:val="%1.%2.%3.%4"/>
      <w:lvlJc w:val="left"/>
      <w:pPr>
        <w:ind w:left="1532" w:hanging="680"/>
      </w:pPr>
      <w:rPr>
        <w:rFonts w:ascii="Calibri" w:hAnsi="Calibri" w:hint="default"/>
      </w:rPr>
    </w:lvl>
    <w:lvl w:ilvl="4">
      <w:start w:val="1"/>
      <w:numFmt w:val="decimal"/>
      <w:isLgl/>
      <w:lvlText w:val="%1.%2.%3.%4.%5"/>
      <w:lvlJc w:val="left"/>
      <w:pPr>
        <w:ind w:left="1816" w:hanging="680"/>
      </w:pPr>
      <w:rPr>
        <w:rFonts w:hint="default"/>
      </w:rPr>
    </w:lvl>
    <w:lvl w:ilvl="5">
      <w:start w:val="1"/>
      <w:numFmt w:val="decimal"/>
      <w:isLgl/>
      <w:lvlText w:val="%1.%2.%3.%4.%5.%6"/>
      <w:lvlJc w:val="left"/>
      <w:pPr>
        <w:ind w:left="2100" w:hanging="680"/>
      </w:pPr>
      <w:rPr>
        <w:rFonts w:hint="default"/>
      </w:rPr>
    </w:lvl>
    <w:lvl w:ilvl="6">
      <w:start w:val="1"/>
      <w:numFmt w:val="decimal"/>
      <w:isLgl/>
      <w:lvlText w:val="%1.%2.%3.%4.%5.%6.%7"/>
      <w:lvlJc w:val="left"/>
      <w:pPr>
        <w:ind w:left="2384" w:hanging="680"/>
      </w:pPr>
      <w:rPr>
        <w:rFonts w:hint="default"/>
      </w:rPr>
    </w:lvl>
    <w:lvl w:ilvl="7">
      <w:start w:val="1"/>
      <w:numFmt w:val="decimal"/>
      <w:isLgl/>
      <w:lvlText w:val="%1.%2.%3.%4.%5.%6.%7.%8"/>
      <w:lvlJc w:val="left"/>
      <w:pPr>
        <w:ind w:left="2668" w:hanging="680"/>
      </w:pPr>
      <w:rPr>
        <w:rFonts w:hint="default"/>
      </w:rPr>
    </w:lvl>
    <w:lvl w:ilvl="8">
      <w:start w:val="1"/>
      <w:numFmt w:val="decimal"/>
      <w:isLgl/>
      <w:lvlText w:val="%1.%2.%3.%4.%5.%6.%7.%8.%9"/>
      <w:lvlJc w:val="left"/>
      <w:pPr>
        <w:ind w:left="2952" w:hanging="680"/>
      </w:pPr>
      <w:rPr>
        <w:rFonts w:hint="default"/>
      </w:rPr>
    </w:lvl>
  </w:abstractNum>
  <w:abstractNum w:abstractNumId="28" w15:restartNumberingAfterBreak="0">
    <w:nsid w:val="221C3B1F"/>
    <w:multiLevelType w:val="hybridMultilevel"/>
    <w:tmpl w:val="92DCA89C"/>
    <w:name w:val="CERBullets222"/>
    <w:lvl w:ilvl="0" w:tplc="020AA8CC">
      <w:start w:val="1"/>
      <w:numFmt w:val="bullet"/>
      <w:lvlText w:val="»"/>
      <w:lvlJc w:val="left"/>
      <w:pPr>
        <w:ind w:left="2160" w:hanging="360"/>
      </w:pPr>
      <w:rPr>
        <w:rFonts w:ascii="Calibri" w:hAnsi="Calibri" w:hint="default"/>
        <w:color w:val="006C93"/>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A181FBF"/>
    <w:multiLevelType w:val="hybridMultilevel"/>
    <w:tmpl w:val="6868ECF0"/>
    <w:lvl w:ilvl="0" w:tplc="3EACCD2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7393552"/>
    <w:multiLevelType w:val="hybridMultilevel"/>
    <w:tmpl w:val="B3E83B36"/>
    <w:name w:val="StandardNumberedList"/>
    <w:lvl w:ilvl="0" w:tplc="2B1C1508">
      <w:start w:val="1"/>
      <w:numFmt w:val="bullet"/>
      <w:lvlText w:val="-"/>
      <w:lvlJc w:val="left"/>
      <w:pPr>
        <w:ind w:left="1571" w:hanging="360"/>
      </w:pPr>
      <w:rPr>
        <w:rFonts w:ascii="Arial" w:eastAsia="Times New Roman" w:hAnsi="Arial" w:hint="default"/>
      </w:rPr>
    </w:lvl>
    <w:lvl w:ilvl="1" w:tplc="2512A85E" w:tentative="1">
      <w:start w:val="1"/>
      <w:numFmt w:val="bullet"/>
      <w:lvlText w:val="o"/>
      <w:lvlJc w:val="left"/>
      <w:pPr>
        <w:ind w:left="2291" w:hanging="360"/>
      </w:pPr>
      <w:rPr>
        <w:rFonts w:ascii="Courier New" w:hAnsi="Courier New" w:hint="default"/>
      </w:rPr>
    </w:lvl>
    <w:lvl w:ilvl="2" w:tplc="AA18E36E" w:tentative="1">
      <w:start w:val="1"/>
      <w:numFmt w:val="bullet"/>
      <w:lvlText w:val=""/>
      <w:lvlJc w:val="left"/>
      <w:pPr>
        <w:ind w:left="3011" w:hanging="360"/>
      </w:pPr>
      <w:rPr>
        <w:rFonts w:ascii="Wingdings" w:hAnsi="Wingdings" w:hint="default"/>
      </w:rPr>
    </w:lvl>
    <w:lvl w:ilvl="3" w:tplc="93EA23D8" w:tentative="1">
      <w:start w:val="1"/>
      <w:numFmt w:val="bullet"/>
      <w:lvlText w:val=""/>
      <w:lvlJc w:val="left"/>
      <w:pPr>
        <w:ind w:left="3731" w:hanging="360"/>
      </w:pPr>
      <w:rPr>
        <w:rFonts w:ascii="Symbol" w:hAnsi="Symbol" w:hint="default"/>
      </w:rPr>
    </w:lvl>
    <w:lvl w:ilvl="4" w:tplc="573AD6A4" w:tentative="1">
      <w:start w:val="1"/>
      <w:numFmt w:val="bullet"/>
      <w:lvlText w:val="o"/>
      <w:lvlJc w:val="left"/>
      <w:pPr>
        <w:ind w:left="4451" w:hanging="360"/>
      </w:pPr>
      <w:rPr>
        <w:rFonts w:ascii="Courier New" w:hAnsi="Courier New" w:hint="default"/>
      </w:rPr>
    </w:lvl>
    <w:lvl w:ilvl="5" w:tplc="06763D1E" w:tentative="1">
      <w:start w:val="1"/>
      <w:numFmt w:val="bullet"/>
      <w:lvlText w:val=""/>
      <w:lvlJc w:val="left"/>
      <w:pPr>
        <w:ind w:left="5171" w:hanging="360"/>
      </w:pPr>
      <w:rPr>
        <w:rFonts w:ascii="Wingdings" w:hAnsi="Wingdings" w:hint="default"/>
      </w:rPr>
    </w:lvl>
    <w:lvl w:ilvl="6" w:tplc="317017D2" w:tentative="1">
      <w:start w:val="1"/>
      <w:numFmt w:val="bullet"/>
      <w:lvlText w:val=""/>
      <w:lvlJc w:val="left"/>
      <w:pPr>
        <w:ind w:left="5891" w:hanging="360"/>
      </w:pPr>
      <w:rPr>
        <w:rFonts w:ascii="Symbol" w:hAnsi="Symbol" w:hint="default"/>
      </w:rPr>
    </w:lvl>
    <w:lvl w:ilvl="7" w:tplc="5522744E" w:tentative="1">
      <w:start w:val="1"/>
      <w:numFmt w:val="bullet"/>
      <w:lvlText w:val="o"/>
      <w:lvlJc w:val="left"/>
      <w:pPr>
        <w:ind w:left="6611" w:hanging="360"/>
      </w:pPr>
      <w:rPr>
        <w:rFonts w:ascii="Courier New" w:hAnsi="Courier New" w:hint="default"/>
      </w:rPr>
    </w:lvl>
    <w:lvl w:ilvl="8" w:tplc="5A2CB96C" w:tentative="1">
      <w:start w:val="1"/>
      <w:numFmt w:val="bullet"/>
      <w:lvlText w:val=""/>
      <w:lvlJc w:val="left"/>
      <w:pPr>
        <w:ind w:left="7331" w:hanging="360"/>
      </w:pPr>
      <w:rPr>
        <w:rFonts w:ascii="Wingdings" w:hAnsi="Wingdings" w:hint="default"/>
      </w:rPr>
    </w:lvl>
  </w:abstractNum>
  <w:abstractNum w:abstractNumId="3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39367FFE"/>
    <w:multiLevelType w:val="multilevel"/>
    <w:tmpl w:val="10A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CE67DBF"/>
    <w:multiLevelType w:val="hybridMultilevel"/>
    <w:tmpl w:val="94F85C3A"/>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D150307"/>
    <w:multiLevelType w:val="hybridMultilevel"/>
    <w:tmpl w:val="E60C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E336BB7"/>
    <w:multiLevelType w:val="hybridMultilevel"/>
    <w:tmpl w:val="1C4037D0"/>
    <w:lvl w:ilvl="0" w:tplc="848435DA">
      <w:start w:val="1"/>
      <w:numFmt w:val="bullet"/>
      <w:lvlText w:val=""/>
      <w:lvlJc w:val="left"/>
      <w:pPr>
        <w:ind w:left="720" w:hanging="360"/>
      </w:pPr>
      <w:rPr>
        <w:rFonts w:ascii="Symbol" w:hAnsi="Symbol"/>
      </w:rPr>
    </w:lvl>
    <w:lvl w:ilvl="1" w:tplc="6826049C">
      <w:start w:val="1"/>
      <w:numFmt w:val="bullet"/>
      <w:lvlText w:val=""/>
      <w:lvlJc w:val="left"/>
      <w:pPr>
        <w:ind w:left="720" w:hanging="360"/>
      </w:pPr>
      <w:rPr>
        <w:rFonts w:ascii="Symbol" w:hAnsi="Symbol"/>
      </w:rPr>
    </w:lvl>
    <w:lvl w:ilvl="2" w:tplc="2DEE661C">
      <w:start w:val="1"/>
      <w:numFmt w:val="bullet"/>
      <w:lvlText w:val=""/>
      <w:lvlJc w:val="left"/>
      <w:pPr>
        <w:ind w:left="720" w:hanging="360"/>
      </w:pPr>
      <w:rPr>
        <w:rFonts w:ascii="Symbol" w:hAnsi="Symbol"/>
      </w:rPr>
    </w:lvl>
    <w:lvl w:ilvl="3" w:tplc="D6AE868E">
      <w:start w:val="1"/>
      <w:numFmt w:val="bullet"/>
      <w:lvlText w:val=""/>
      <w:lvlJc w:val="left"/>
      <w:pPr>
        <w:ind w:left="720" w:hanging="360"/>
      </w:pPr>
      <w:rPr>
        <w:rFonts w:ascii="Symbol" w:hAnsi="Symbol"/>
      </w:rPr>
    </w:lvl>
    <w:lvl w:ilvl="4" w:tplc="75F6F6CC">
      <w:start w:val="1"/>
      <w:numFmt w:val="bullet"/>
      <w:lvlText w:val=""/>
      <w:lvlJc w:val="left"/>
      <w:pPr>
        <w:ind w:left="720" w:hanging="360"/>
      </w:pPr>
      <w:rPr>
        <w:rFonts w:ascii="Symbol" w:hAnsi="Symbol"/>
      </w:rPr>
    </w:lvl>
    <w:lvl w:ilvl="5" w:tplc="B5284D7C">
      <w:start w:val="1"/>
      <w:numFmt w:val="bullet"/>
      <w:lvlText w:val=""/>
      <w:lvlJc w:val="left"/>
      <w:pPr>
        <w:ind w:left="720" w:hanging="360"/>
      </w:pPr>
      <w:rPr>
        <w:rFonts w:ascii="Symbol" w:hAnsi="Symbol"/>
      </w:rPr>
    </w:lvl>
    <w:lvl w:ilvl="6" w:tplc="DF0A00E4">
      <w:start w:val="1"/>
      <w:numFmt w:val="bullet"/>
      <w:lvlText w:val=""/>
      <w:lvlJc w:val="left"/>
      <w:pPr>
        <w:ind w:left="720" w:hanging="360"/>
      </w:pPr>
      <w:rPr>
        <w:rFonts w:ascii="Symbol" w:hAnsi="Symbol"/>
      </w:rPr>
    </w:lvl>
    <w:lvl w:ilvl="7" w:tplc="866C5E48">
      <w:start w:val="1"/>
      <w:numFmt w:val="bullet"/>
      <w:lvlText w:val=""/>
      <w:lvlJc w:val="left"/>
      <w:pPr>
        <w:ind w:left="720" w:hanging="360"/>
      </w:pPr>
      <w:rPr>
        <w:rFonts w:ascii="Symbol" w:hAnsi="Symbol"/>
      </w:rPr>
    </w:lvl>
    <w:lvl w:ilvl="8" w:tplc="69685488">
      <w:start w:val="1"/>
      <w:numFmt w:val="bullet"/>
      <w:lvlText w:val=""/>
      <w:lvlJc w:val="left"/>
      <w:pPr>
        <w:ind w:left="720" w:hanging="360"/>
      </w:pPr>
      <w:rPr>
        <w:rFonts w:ascii="Symbol" w:hAnsi="Symbol"/>
      </w:rPr>
    </w:lvl>
  </w:abstractNum>
  <w:abstractNum w:abstractNumId="41" w15:restartNumberingAfterBreak="0">
    <w:nsid w:val="3E771BC6"/>
    <w:multiLevelType w:val="hybridMultilevel"/>
    <w:tmpl w:val="4FF82C1C"/>
    <w:lvl w:ilvl="0" w:tplc="00BED6D2">
      <w:start w:val="1"/>
      <w:numFmt w:val="bullet"/>
      <w:lvlText w:val=""/>
      <w:lvlJc w:val="left"/>
      <w:pPr>
        <w:ind w:left="720" w:hanging="360"/>
      </w:pPr>
      <w:rPr>
        <w:rFonts w:ascii="Symbol" w:hAnsi="Symbol" w:hint="default"/>
        <w:color w:val="2E74B5"/>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72510C3"/>
    <w:multiLevelType w:val="hybridMultilevel"/>
    <w:tmpl w:val="936E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77767EA"/>
    <w:multiLevelType w:val="hybridMultilevel"/>
    <w:tmpl w:val="746234A4"/>
    <w:lvl w:ilvl="0" w:tplc="55925CD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8FA69F4"/>
    <w:multiLevelType w:val="hybridMultilevel"/>
    <w:tmpl w:val="77CE9B32"/>
    <w:lvl w:ilvl="0" w:tplc="0944BE34">
      <w:numFmt w:val="bullet"/>
      <w:lvlText w:val=""/>
      <w:lvlJc w:val="left"/>
      <w:pPr>
        <w:ind w:left="720" w:hanging="360"/>
      </w:pPr>
      <w:rPr>
        <w:rFonts w:ascii="Symbol" w:eastAsia="Cambr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D99960E"/>
    <w:multiLevelType w:val="hybridMultilevel"/>
    <w:tmpl w:val="FFFFFFFF"/>
    <w:lvl w:ilvl="0" w:tplc="3EFC961C">
      <w:start w:val="1"/>
      <w:numFmt w:val="bullet"/>
      <w:lvlText w:val=""/>
      <w:lvlJc w:val="left"/>
      <w:pPr>
        <w:ind w:left="720" w:hanging="360"/>
      </w:pPr>
      <w:rPr>
        <w:rFonts w:ascii="Symbol" w:hAnsi="Symbol" w:hint="default"/>
      </w:rPr>
    </w:lvl>
    <w:lvl w:ilvl="1" w:tplc="425057CE">
      <w:start w:val="1"/>
      <w:numFmt w:val="bullet"/>
      <w:lvlText w:val="o"/>
      <w:lvlJc w:val="left"/>
      <w:pPr>
        <w:ind w:left="1440" w:hanging="360"/>
      </w:pPr>
      <w:rPr>
        <w:rFonts w:ascii="Courier New" w:hAnsi="Courier New" w:hint="default"/>
      </w:rPr>
    </w:lvl>
    <w:lvl w:ilvl="2" w:tplc="DC425D06">
      <w:start w:val="1"/>
      <w:numFmt w:val="bullet"/>
      <w:lvlText w:val=""/>
      <w:lvlJc w:val="left"/>
      <w:pPr>
        <w:ind w:left="2160" w:hanging="360"/>
      </w:pPr>
      <w:rPr>
        <w:rFonts w:ascii="Wingdings" w:hAnsi="Wingdings" w:hint="default"/>
      </w:rPr>
    </w:lvl>
    <w:lvl w:ilvl="3" w:tplc="1BCA7388">
      <w:start w:val="1"/>
      <w:numFmt w:val="bullet"/>
      <w:lvlText w:val=""/>
      <w:lvlJc w:val="left"/>
      <w:pPr>
        <w:ind w:left="2880" w:hanging="360"/>
      </w:pPr>
      <w:rPr>
        <w:rFonts w:ascii="Symbol" w:hAnsi="Symbol" w:hint="default"/>
      </w:rPr>
    </w:lvl>
    <w:lvl w:ilvl="4" w:tplc="91EA3D24">
      <w:start w:val="1"/>
      <w:numFmt w:val="bullet"/>
      <w:lvlText w:val="o"/>
      <w:lvlJc w:val="left"/>
      <w:pPr>
        <w:ind w:left="3600" w:hanging="360"/>
      </w:pPr>
      <w:rPr>
        <w:rFonts w:ascii="Courier New" w:hAnsi="Courier New" w:hint="default"/>
      </w:rPr>
    </w:lvl>
    <w:lvl w:ilvl="5" w:tplc="0AD253CE">
      <w:start w:val="1"/>
      <w:numFmt w:val="bullet"/>
      <w:lvlText w:val=""/>
      <w:lvlJc w:val="left"/>
      <w:pPr>
        <w:ind w:left="4320" w:hanging="360"/>
      </w:pPr>
      <w:rPr>
        <w:rFonts w:ascii="Wingdings" w:hAnsi="Wingdings" w:hint="default"/>
      </w:rPr>
    </w:lvl>
    <w:lvl w:ilvl="6" w:tplc="7C183D5E">
      <w:start w:val="1"/>
      <w:numFmt w:val="bullet"/>
      <w:lvlText w:val=""/>
      <w:lvlJc w:val="left"/>
      <w:pPr>
        <w:ind w:left="5040" w:hanging="360"/>
      </w:pPr>
      <w:rPr>
        <w:rFonts w:ascii="Symbol" w:hAnsi="Symbol" w:hint="default"/>
      </w:rPr>
    </w:lvl>
    <w:lvl w:ilvl="7" w:tplc="C3AE81A0">
      <w:start w:val="1"/>
      <w:numFmt w:val="bullet"/>
      <w:lvlText w:val="o"/>
      <w:lvlJc w:val="left"/>
      <w:pPr>
        <w:ind w:left="5760" w:hanging="360"/>
      </w:pPr>
      <w:rPr>
        <w:rFonts w:ascii="Courier New" w:hAnsi="Courier New" w:hint="default"/>
      </w:rPr>
    </w:lvl>
    <w:lvl w:ilvl="8" w:tplc="7924E1B0">
      <w:start w:val="1"/>
      <w:numFmt w:val="bullet"/>
      <w:lvlText w:val=""/>
      <w:lvlJc w:val="left"/>
      <w:pPr>
        <w:ind w:left="6480" w:hanging="360"/>
      </w:pPr>
      <w:rPr>
        <w:rFonts w:ascii="Wingdings" w:hAnsi="Wingdings" w:hint="default"/>
      </w:rPr>
    </w:lvl>
  </w:abstractNum>
  <w:abstractNum w:abstractNumId="4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6C5DE3"/>
    <w:multiLevelType w:val="hybridMultilevel"/>
    <w:tmpl w:val="A96C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FB175B3"/>
    <w:multiLevelType w:val="hybridMultilevel"/>
    <w:tmpl w:val="5BF688F0"/>
    <w:lvl w:ilvl="0" w:tplc="EA16FB0C">
      <w:start w:val="1"/>
      <w:numFmt w:val="bullet"/>
      <w:lvlText w:val=""/>
      <w:lvlJc w:val="left"/>
      <w:pPr>
        <w:ind w:left="1440" w:hanging="360"/>
      </w:pPr>
      <w:rPr>
        <w:rFonts w:ascii="Symbol" w:hAnsi="Symbol"/>
      </w:rPr>
    </w:lvl>
    <w:lvl w:ilvl="1" w:tplc="ACDE7022">
      <w:start w:val="1"/>
      <w:numFmt w:val="bullet"/>
      <w:lvlText w:val=""/>
      <w:lvlJc w:val="left"/>
      <w:pPr>
        <w:ind w:left="1440" w:hanging="360"/>
      </w:pPr>
      <w:rPr>
        <w:rFonts w:ascii="Symbol" w:hAnsi="Symbol"/>
      </w:rPr>
    </w:lvl>
    <w:lvl w:ilvl="2" w:tplc="62FCF84C">
      <w:start w:val="1"/>
      <w:numFmt w:val="bullet"/>
      <w:lvlText w:val=""/>
      <w:lvlJc w:val="left"/>
      <w:pPr>
        <w:ind w:left="1440" w:hanging="360"/>
      </w:pPr>
      <w:rPr>
        <w:rFonts w:ascii="Symbol" w:hAnsi="Symbol"/>
      </w:rPr>
    </w:lvl>
    <w:lvl w:ilvl="3" w:tplc="2DAEBB5A">
      <w:start w:val="1"/>
      <w:numFmt w:val="bullet"/>
      <w:lvlText w:val=""/>
      <w:lvlJc w:val="left"/>
      <w:pPr>
        <w:ind w:left="1440" w:hanging="360"/>
      </w:pPr>
      <w:rPr>
        <w:rFonts w:ascii="Symbol" w:hAnsi="Symbol"/>
      </w:rPr>
    </w:lvl>
    <w:lvl w:ilvl="4" w:tplc="F4C0340C">
      <w:start w:val="1"/>
      <w:numFmt w:val="bullet"/>
      <w:lvlText w:val=""/>
      <w:lvlJc w:val="left"/>
      <w:pPr>
        <w:ind w:left="1440" w:hanging="360"/>
      </w:pPr>
      <w:rPr>
        <w:rFonts w:ascii="Symbol" w:hAnsi="Symbol"/>
      </w:rPr>
    </w:lvl>
    <w:lvl w:ilvl="5" w:tplc="FC62E212">
      <w:start w:val="1"/>
      <w:numFmt w:val="bullet"/>
      <w:lvlText w:val=""/>
      <w:lvlJc w:val="left"/>
      <w:pPr>
        <w:ind w:left="1440" w:hanging="360"/>
      </w:pPr>
      <w:rPr>
        <w:rFonts w:ascii="Symbol" w:hAnsi="Symbol"/>
      </w:rPr>
    </w:lvl>
    <w:lvl w:ilvl="6" w:tplc="5E1A6348">
      <w:start w:val="1"/>
      <w:numFmt w:val="bullet"/>
      <w:lvlText w:val=""/>
      <w:lvlJc w:val="left"/>
      <w:pPr>
        <w:ind w:left="1440" w:hanging="360"/>
      </w:pPr>
      <w:rPr>
        <w:rFonts w:ascii="Symbol" w:hAnsi="Symbol"/>
      </w:rPr>
    </w:lvl>
    <w:lvl w:ilvl="7" w:tplc="275E8546">
      <w:start w:val="1"/>
      <w:numFmt w:val="bullet"/>
      <w:lvlText w:val=""/>
      <w:lvlJc w:val="left"/>
      <w:pPr>
        <w:ind w:left="1440" w:hanging="360"/>
      </w:pPr>
      <w:rPr>
        <w:rFonts w:ascii="Symbol" w:hAnsi="Symbol"/>
      </w:rPr>
    </w:lvl>
    <w:lvl w:ilvl="8" w:tplc="3D8C7A12">
      <w:start w:val="1"/>
      <w:numFmt w:val="bullet"/>
      <w:lvlText w:val=""/>
      <w:lvlJc w:val="left"/>
      <w:pPr>
        <w:ind w:left="1440" w:hanging="360"/>
      </w:pPr>
      <w:rPr>
        <w:rFonts w:ascii="Symbol" w:hAnsi="Symbol"/>
      </w:rPr>
    </w:lvl>
  </w:abstractNum>
  <w:abstractNum w:abstractNumId="51" w15:restartNumberingAfterBreak="0">
    <w:nsid w:val="4FB47AE2"/>
    <w:multiLevelType w:val="hybridMultilevel"/>
    <w:tmpl w:val="2C947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C4767C"/>
    <w:multiLevelType w:val="hybridMultilevel"/>
    <w:tmpl w:val="A5EA6D1E"/>
    <w:lvl w:ilvl="0" w:tplc="F468CE6A">
      <w:start w:val="1"/>
      <w:numFmt w:val="bullet"/>
      <w:lvlText w:val="-"/>
      <w:lvlJc w:val="left"/>
      <w:pPr>
        <w:ind w:left="1713" w:hanging="360"/>
      </w:pPr>
      <w:rPr>
        <w:rFonts w:ascii="Arial" w:eastAsia="Times New Roman" w:hAnsi="Arial" w:hint="default"/>
      </w:rPr>
    </w:lvl>
    <w:lvl w:ilvl="1" w:tplc="EA28A9EA" w:tentative="1">
      <w:start w:val="1"/>
      <w:numFmt w:val="bullet"/>
      <w:lvlText w:val="o"/>
      <w:lvlJc w:val="left"/>
      <w:pPr>
        <w:ind w:left="2433" w:hanging="360"/>
      </w:pPr>
      <w:rPr>
        <w:rFonts w:ascii="Courier New" w:hAnsi="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3"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58BC5E"/>
    <w:multiLevelType w:val="hybridMultilevel"/>
    <w:tmpl w:val="67D02384"/>
    <w:lvl w:ilvl="0" w:tplc="DDA4614A">
      <w:start w:val="1"/>
      <w:numFmt w:val="bullet"/>
      <w:lvlText w:val="-"/>
      <w:lvlJc w:val="left"/>
      <w:pPr>
        <w:ind w:left="720" w:hanging="360"/>
      </w:pPr>
      <w:rPr>
        <w:rFonts w:ascii="Calibri" w:hAnsi="Calibri" w:hint="default"/>
      </w:rPr>
    </w:lvl>
    <w:lvl w:ilvl="1" w:tplc="E4066CC4">
      <w:start w:val="1"/>
      <w:numFmt w:val="bullet"/>
      <w:lvlText w:val="o"/>
      <w:lvlJc w:val="left"/>
      <w:pPr>
        <w:ind w:left="1440" w:hanging="360"/>
      </w:pPr>
      <w:rPr>
        <w:rFonts w:ascii="Courier New" w:hAnsi="Courier New" w:hint="default"/>
      </w:rPr>
    </w:lvl>
    <w:lvl w:ilvl="2" w:tplc="2EA0168A">
      <w:start w:val="1"/>
      <w:numFmt w:val="bullet"/>
      <w:lvlText w:val=""/>
      <w:lvlJc w:val="left"/>
      <w:pPr>
        <w:ind w:left="2160" w:hanging="360"/>
      </w:pPr>
      <w:rPr>
        <w:rFonts w:ascii="Wingdings" w:hAnsi="Wingdings" w:hint="default"/>
      </w:rPr>
    </w:lvl>
    <w:lvl w:ilvl="3" w:tplc="098233A6">
      <w:start w:val="1"/>
      <w:numFmt w:val="bullet"/>
      <w:lvlText w:val=""/>
      <w:lvlJc w:val="left"/>
      <w:pPr>
        <w:ind w:left="2880" w:hanging="360"/>
      </w:pPr>
      <w:rPr>
        <w:rFonts w:ascii="Symbol" w:hAnsi="Symbol" w:hint="default"/>
      </w:rPr>
    </w:lvl>
    <w:lvl w:ilvl="4" w:tplc="BC78C6B6">
      <w:start w:val="1"/>
      <w:numFmt w:val="bullet"/>
      <w:lvlText w:val="o"/>
      <w:lvlJc w:val="left"/>
      <w:pPr>
        <w:ind w:left="3600" w:hanging="360"/>
      </w:pPr>
      <w:rPr>
        <w:rFonts w:ascii="Courier New" w:hAnsi="Courier New" w:hint="default"/>
      </w:rPr>
    </w:lvl>
    <w:lvl w:ilvl="5" w:tplc="B0400ADA">
      <w:start w:val="1"/>
      <w:numFmt w:val="bullet"/>
      <w:lvlText w:val=""/>
      <w:lvlJc w:val="left"/>
      <w:pPr>
        <w:ind w:left="4320" w:hanging="360"/>
      </w:pPr>
      <w:rPr>
        <w:rFonts w:ascii="Wingdings" w:hAnsi="Wingdings" w:hint="default"/>
      </w:rPr>
    </w:lvl>
    <w:lvl w:ilvl="6" w:tplc="9A1CAEBE">
      <w:start w:val="1"/>
      <w:numFmt w:val="bullet"/>
      <w:lvlText w:val=""/>
      <w:lvlJc w:val="left"/>
      <w:pPr>
        <w:ind w:left="5040" w:hanging="360"/>
      </w:pPr>
      <w:rPr>
        <w:rFonts w:ascii="Symbol" w:hAnsi="Symbol" w:hint="default"/>
      </w:rPr>
    </w:lvl>
    <w:lvl w:ilvl="7" w:tplc="22FC712C">
      <w:start w:val="1"/>
      <w:numFmt w:val="bullet"/>
      <w:lvlText w:val="o"/>
      <w:lvlJc w:val="left"/>
      <w:pPr>
        <w:ind w:left="5760" w:hanging="360"/>
      </w:pPr>
      <w:rPr>
        <w:rFonts w:ascii="Courier New" w:hAnsi="Courier New" w:hint="default"/>
      </w:rPr>
    </w:lvl>
    <w:lvl w:ilvl="8" w:tplc="3C58464C">
      <w:start w:val="1"/>
      <w:numFmt w:val="bullet"/>
      <w:lvlText w:val=""/>
      <w:lvlJc w:val="left"/>
      <w:pPr>
        <w:ind w:left="6480" w:hanging="360"/>
      </w:pPr>
      <w:rPr>
        <w:rFonts w:ascii="Wingdings" w:hAnsi="Wingdings" w:hint="default"/>
      </w:rPr>
    </w:lvl>
  </w:abstractNum>
  <w:abstractNum w:abstractNumId="55" w15:restartNumberingAfterBreak="0">
    <w:nsid w:val="59362B0C"/>
    <w:multiLevelType w:val="hybridMultilevel"/>
    <w:tmpl w:val="40464F78"/>
    <w:lvl w:ilvl="0" w:tplc="1EBA1F58">
      <w:start w:val="1"/>
      <w:numFmt w:val="bullet"/>
      <w:lvlText w:val=""/>
      <w:lvlJc w:val="left"/>
      <w:pPr>
        <w:ind w:left="720" w:hanging="360"/>
      </w:pPr>
      <w:rPr>
        <w:rFonts w:ascii="Symbol" w:hAnsi="Symbol" w:hint="default"/>
        <w:color w:val="006C93"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9FB3044"/>
    <w:multiLevelType w:val="hybridMultilevel"/>
    <w:tmpl w:val="99F4BFC0"/>
    <w:name w:val="AGSCorp"/>
    <w:lvl w:ilvl="0" w:tplc="DA6C1664">
      <w:start w:val="1"/>
      <w:numFmt w:val="bullet"/>
      <w:lvlText w:val="-"/>
      <w:lvlJc w:val="left"/>
      <w:pPr>
        <w:ind w:left="1800" w:hanging="360"/>
      </w:pPr>
      <w:rPr>
        <w:rFonts w:ascii="Arial" w:eastAsia="Times New Roman" w:hAnsi="Arial" w:hint="default"/>
      </w:rPr>
    </w:lvl>
    <w:lvl w:ilvl="1" w:tplc="720CB18A" w:tentative="1">
      <w:start w:val="1"/>
      <w:numFmt w:val="bullet"/>
      <w:lvlText w:val="o"/>
      <w:lvlJc w:val="left"/>
      <w:pPr>
        <w:ind w:left="2520" w:hanging="360"/>
      </w:pPr>
      <w:rPr>
        <w:rFonts w:ascii="Courier New" w:hAnsi="Courier New" w:hint="default"/>
      </w:rPr>
    </w:lvl>
    <w:lvl w:ilvl="2" w:tplc="78222AE8" w:tentative="1">
      <w:start w:val="1"/>
      <w:numFmt w:val="bullet"/>
      <w:lvlText w:val=""/>
      <w:lvlJc w:val="left"/>
      <w:pPr>
        <w:ind w:left="3240" w:hanging="360"/>
      </w:pPr>
      <w:rPr>
        <w:rFonts w:ascii="Wingdings" w:hAnsi="Wingdings" w:hint="default"/>
      </w:rPr>
    </w:lvl>
    <w:lvl w:ilvl="3" w:tplc="829C0952" w:tentative="1">
      <w:start w:val="1"/>
      <w:numFmt w:val="bullet"/>
      <w:lvlText w:val=""/>
      <w:lvlJc w:val="left"/>
      <w:pPr>
        <w:ind w:left="3960" w:hanging="360"/>
      </w:pPr>
      <w:rPr>
        <w:rFonts w:ascii="Symbol" w:hAnsi="Symbol" w:hint="default"/>
      </w:rPr>
    </w:lvl>
    <w:lvl w:ilvl="4" w:tplc="E12E6586" w:tentative="1">
      <w:start w:val="1"/>
      <w:numFmt w:val="bullet"/>
      <w:lvlText w:val="o"/>
      <w:lvlJc w:val="left"/>
      <w:pPr>
        <w:ind w:left="4680" w:hanging="360"/>
      </w:pPr>
      <w:rPr>
        <w:rFonts w:ascii="Courier New" w:hAnsi="Courier New" w:hint="default"/>
      </w:rPr>
    </w:lvl>
    <w:lvl w:ilvl="5" w:tplc="6308A026" w:tentative="1">
      <w:start w:val="1"/>
      <w:numFmt w:val="bullet"/>
      <w:lvlText w:val=""/>
      <w:lvlJc w:val="left"/>
      <w:pPr>
        <w:ind w:left="5400" w:hanging="360"/>
      </w:pPr>
      <w:rPr>
        <w:rFonts w:ascii="Wingdings" w:hAnsi="Wingdings" w:hint="default"/>
      </w:rPr>
    </w:lvl>
    <w:lvl w:ilvl="6" w:tplc="4E2A0FCE" w:tentative="1">
      <w:start w:val="1"/>
      <w:numFmt w:val="bullet"/>
      <w:lvlText w:val=""/>
      <w:lvlJc w:val="left"/>
      <w:pPr>
        <w:ind w:left="6120" w:hanging="360"/>
      </w:pPr>
      <w:rPr>
        <w:rFonts w:ascii="Symbol" w:hAnsi="Symbol" w:hint="default"/>
      </w:rPr>
    </w:lvl>
    <w:lvl w:ilvl="7" w:tplc="BEF41466" w:tentative="1">
      <w:start w:val="1"/>
      <w:numFmt w:val="bullet"/>
      <w:lvlText w:val="o"/>
      <w:lvlJc w:val="left"/>
      <w:pPr>
        <w:ind w:left="6840" w:hanging="360"/>
      </w:pPr>
      <w:rPr>
        <w:rFonts w:ascii="Courier New" w:hAnsi="Courier New" w:hint="default"/>
      </w:rPr>
    </w:lvl>
    <w:lvl w:ilvl="8" w:tplc="ECB8F600" w:tentative="1">
      <w:start w:val="1"/>
      <w:numFmt w:val="bullet"/>
      <w:lvlText w:val=""/>
      <w:lvlJc w:val="left"/>
      <w:pPr>
        <w:ind w:left="7560" w:hanging="360"/>
      </w:pPr>
      <w:rPr>
        <w:rFonts w:ascii="Wingdings" w:hAnsi="Wingdings" w:hint="default"/>
      </w:rPr>
    </w:lvl>
  </w:abstractNum>
  <w:abstractNum w:abstractNumId="5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8" w15:restartNumberingAfterBreak="0">
    <w:nsid w:val="5CC00219"/>
    <w:multiLevelType w:val="hybridMultilevel"/>
    <w:tmpl w:val="34947FEC"/>
    <w:lvl w:ilvl="0" w:tplc="119CD86E">
      <w:start w:val="1"/>
      <w:numFmt w:val="bullet"/>
      <w:lvlText w:val=""/>
      <w:lvlJc w:val="left"/>
      <w:pPr>
        <w:ind w:left="720" w:hanging="360"/>
      </w:pPr>
      <w:rPr>
        <w:rFonts w:ascii="Symbol" w:hAnsi="Symbol"/>
      </w:rPr>
    </w:lvl>
    <w:lvl w:ilvl="1" w:tplc="84DC4B58">
      <w:start w:val="1"/>
      <w:numFmt w:val="bullet"/>
      <w:lvlText w:val=""/>
      <w:lvlJc w:val="left"/>
      <w:pPr>
        <w:ind w:left="720" w:hanging="360"/>
      </w:pPr>
      <w:rPr>
        <w:rFonts w:ascii="Symbol" w:hAnsi="Symbol"/>
      </w:rPr>
    </w:lvl>
    <w:lvl w:ilvl="2" w:tplc="0822641C">
      <w:start w:val="1"/>
      <w:numFmt w:val="bullet"/>
      <w:lvlText w:val=""/>
      <w:lvlJc w:val="left"/>
      <w:pPr>
        <w:ind w:left="720" w:hanging="360"/>
      </w:pPr>
      <w:rPr>
        <w:rFonts w:ascii="Symbol" w:hAnsi="Symbol"/>
      </w:rPr>
    </w:lvl>
    <w:lvl w:ilvl="3" w:tplc="E98A061E">
      <w:start w:val="1"/>
      <w:numFmt w:val="bullet"/>
      <w:lvlText w:val=""/>
      <w:lvlJc w:val="left"/>
      <w:pPr>
        <w:ind w:left="720" w:hanging="360"/>
      </w:pPr>
      <w:rPr>
        <w:rFonts w:ascii="Symbol" w:hAnsi="Symbol"/>
      </w:rPr>
    </w:lvl>
    <w:lvl w:ilvl="4" w:tplc="1D6E75A4">
      <w:start w:val="1"/>
      <w:numFmt w:val="bullet"/>
      <w:lvlText w:val=""/>
      <w:lvlJc w:val="left"/>
      <w:pPr>
        <w:ind w:left="720" w:hanging="360"/>
      </w:pPr>
      <w:rPr>
        <w:rFonts w:ascii="Symbol" w:hAnsi="Symbol"/>
      </w:rPr>
    </w:lvl>
    <w:lvl w:ilvl="5" w:tplc="76E0E46C">
      <w:start w:val="1"/>
      <w:numFmt w:val="bullet"/>
      <w:lvlText w:val=""/>
      <w:lvlJc w:val="left"/>
      <w:pPr>
        <w:ind w:left="720" w:hanging="360"/>
      </w:pPr>
      <w:rPr>
        <w:rFonts w:ascii="Symbol" w:hAnsi="Symbol"/>
      </w:rPr>
    </w:lvl>
    <w:lvl w:ilvl="6" w:tplc="B554D8BC">
      <w:start w:val="1"/>
      <w:numFmt w:val="bullet"/>
      <w:lvlText w:val=""/>
      <w:lvlJc w:val="left"/>
      <w:pPr>
        <w:ind w:left="720" w:hanging="360"/>
      </w:pPr>
      <w:rPr>
        <w:rFonts w:ascii="Symbol" w:hAnsi="Symbol"/>
      </w:rPr>
    </w:lvl>
    <w:lvl w:ilvl="7" w:tplc="62B66AB6">
      <w:start w:val="1"/>
      <w:numFmt w:val="bullet"/>
      <w:lvlText w:val=""/>
      <w:lvlJc w:val="left"/>
      <w:pPr>
        <w:ind w:left="720" w:hanging="360"/>
      </w:pPr>
      <w:rPr>
        <w:rFonts w:ascii="Symbol" w:hAnsi="Symbol"/>
      </w:rPr>
    </w:lvl>
    <w:lvl w:ilvl="8" w:tplc="58169CC2">
      <w:start w:val="1"/>
      <w:numFmt w:val="bullet"/>
      <w:lvlText w:val=""/>
      <w:lvlJc w:val="left"/>
      <w:pPr>
        <w:ind w:left="720" w:hanging="360"/>
      </w:pPr>
      <w:rPr>
        <w:rFonts w:ascii="Symbol" w:hAnsi="Symbol"/>
      </w:rPr>
    </w:lvl>
  </w:abstractNum>
  <w:abstractNum w:abstractNumId="5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F8F3F43"/>
    <w:multiLevelType w:val="multilevel"/>
    <w:tmpl w:val="607CCE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5FC72EF2"/>
    <w:multiLevelType w:val="hybridMultilevel"/>
    <w:tmpl w:val="82486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63A6283B"/>
    <w:multiLevelType w:val="hybridMultilevel"/>
    <w:tmpl w:val="4CB8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686490"/>
    <w:multiLevelType w:val="hybridMultilevel"/>
    <w:tmpl w:val="7494AD2A"/>
    <w:lvl w:ilvl="0" w:tplc="2638A35C">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DD26598"/>
    <w:multiLevelType w:val="hybridMultilevel"/>
    <w:tmpl w:val="A2A8A91E"/>
    <w:lvl w:ilvl="0" w:tplc="55925CD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FE57A1C"/>
    <w:multiLevelType w:val="hybridMultilevel"/>
    <w:tmpl w:val="91CE2A84"/>
    <w:lvl w:ilvl="0" w:tplc="5E043048">
      <w:start w:val="1"/>
      <w:numFmt w:val="bullet"/>
      <w:lvlText w:val=""/>
      <w:lvlJc w:val="left"/>
      <w:pPr>
        <w:ind w:left="720" w:hanging="360"/>
      </w:pPr>
      <w:rPr>
        <w:rFonts w:ascii="Symbol" w:hAnsi="Symbol"/>
      </w:rPr>
    </w:lvl>
    <w:lvl w:ilvl="1" w:tplc="A7DACA14">
      <w:start w:val="1"/>
      <w:numFmt w:val="bullet"/>
      <w:lvlText w:val=""/>
      <w:lvlJc w:val="left"/>
      <w:pPr>
        <w:ind w:left="720" w:hanging="360"/>
      </w:pPr>
      <w:rPr>
        <w:rFonts w:ascii="Symbol" w:hAnsi="Symbol"/>
      </w:rPr>
    </w:lvl>
    <w:lvl w:ilvl="2" w:tplc="03F2B752">
      <w:start w:val="1"/>
      <w:numFmt w:val="bullet"/>
      <w:lvlText w:val=""/>
      <w:lvlJc w:val="left"/>
      <w:pPr>
        <w:ind w:left="720" w:hanging="360"/>
      </w:pPr>
      <w:rPr>
        <w:rFonts w:ascii="Symbol" w:hAnsi="Symbol"/>
      </w:rPr>
    </w:lvl>
    <w:lvl w:ilvl="3" w:tplc="47167AA4">
      <w:start w:val="1"/>
      <w:numFmt w:val="bullet"/>
      <w:lvlText w:val=""/>
      <w:lvlJc w:val="left"/>
      <w:pPr>
        <w:ind w:left="720" w:hanging="360"/>
      </w:pPr>
      <w:rPr>
        <w:rFonts w:ascii="Symbol" w:hAnsi="Symbol"/>
      </w:rPr>
    </w:lvl>
    <w:lvl w:ilvl="4" w:tplc="62502142">
      <w:start w:val="1"/>
      <w:numFmt w:val="bullet"/>
      <w:lvlText w:val=""/>
      <w:lvlJc w:val="left"/>
      <w:pPr>
        <w:ind w:left="720" w:hanging="360"/>
      </w:pPr>
      <w:rPr>
        <w:rFonts w:ascii="Symbol" w:hAnsi="Symbol"/>
      </w:rPr>
    </w:lvl>
    <w:lvl w:ilvl="5" w:tplc="506A7BCC">
      <w:start w:val="1"/>
      <w:numFmt w:val="bullet"/>
      <w:lvlText w:val=""/>
      <w:lvlJc w:val="left"/>
      <w:pPr>
        <w:ind w:left="720" w:hanging="360"/>
      </w:pPr>
      <w:rPr>
        <w:rFonts w:ascii="Symbol" w:hAnsi="Symbol"/>
      </w:rPr>
    </w:lvl>
    <w:lvl w:ilvl="6" w:tplc="D0560FBE">
      <w:start w:val="1"/>
      <w:numFmt w:val="bullet"/>
      <w:lvlText w:val=""/>
      <w:lvlJc w:val="left"/>
      <w:pPr>
        <w:ind w:left="720" w:hanging="360"/>
      </w:pPr>
      <w:rPr>
        <w:rFonts w:ascii="Symbol" w:hAnsi="Symbol"/>
      </w:rPr>
    </w:lvl>
    <w:lvl w:ilvl="7" w:tplc="412CC4BE">
      <w:start w:val="1"/>
      <w:numFmt w:val="bullet"/>
      <w:lvlText w:val=""/>
      <w:lvlJc w:val="left"/>
      <w:pPr>
        <w:ind w:left="720" w:hanging="360"/>
      </w:pPr>
      <w:rPr>
        <w:rFonts w:ascii="Symbol" w:hAnsi="Symbol"/>
      </w:rPr>
    </w:lvl>
    <w:lvl w:ilvl="8" w:tplc="55786A68">
      <w:start w:val="1"/>
      <w:numFmt w:val="bullet"/>
      <w:lvlText w:val=""/>
      <w:lvlJc w:val="left"/>
      <w:pPr>
        <w:ind w:left="720" w:hanging="360"/>
      </w:pPr>
      <w:rPr>
        <w:rFonts w:ascii="Symbol" w:hAnsi="Symbol"/>
      </w:rPr>
    </w:lvl>
  </w:abstractNum>
  <w:abstractNum w:abstractNumId="69" w15:restartNumberingAfterBreak="0">
    <w:nsid w:val="749B4250"/>
    <w:multiLevelType w:val="hybridMultilevel"/>
    <w:tmpl w:val="A3D4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7C05FE4"/>
    <w:multiLevelType w:val="hybridMultilevel"/>
    <w:tmpl w:val="0244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DB23C0"/>
    <w:multiLevelType w:val="multilevel"/>
    <w:tmpl w:val="8EA0195E"/>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Calibri" w:hAnsi="Calibri" w:hint="default"/>
        <w:color w:val="006C9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B720D37"/>
    <w:multiLevelType w:val="hybridMultilevel"/>
    <w:tmpl w:val="3B161688"/>
    <w:lvl w:ilvl="0" w:tplc="00BED6D2">
      <w:start w:val="1"/>
      <w:numFmt w:val="bullet"/>
      <w:lvlText w:val=""/>
      <w:lvlJc w:val="left"/>
      <w:pPr>
        <w:ind w:left="720" w:hanging="360"/>
      </w:pPr>
      <w:rPr>
        <w:rFonts w:ascii="Symbol" w:hAnsi="Symbol" w:hint="default"/>
        <w:color w:val="2E74B5"/>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7451899">
    <w:abstractNumId w:val="54"/>
  </w:num>
  <w:num w:numId="2" w16cid:durableId="1058627541">
    <w:abstractNumId w:val="22"/>
  </w:num>
  <w:num w:numId="3" w16cid:durableId="1158181890">
    <w:abstractNumId w:val="17"/>
  </w:num>
  <w:num w:numId="4" w16cid:durableId="35737137">
    <w:abstractNumId w:val="19"/>
  </w:num>
  <w:num w:numId="5" w16cid:durableId="1979728066">
    <w:abstractNumId w:val="49"/>
  </w:num>
  <w:num w:numId="6" w16cid:durableId="1184518121">
    <w:abstractNumId w:val="30"/>
  </w:num>
  <w:num w:numId="7" w16cid:durableId="624314707">
    <w:abstractNumId w:val="31"/>
  </w:num>
  <w:num w:numId="8" w16cid:durableId="1444302870">
    <w:abstractNumId w:val="14"/>
  </w:num>
  <w:num w:numId="9" w16cid:durableId="1930382643">
    <w:abstractNumId w:val="15"/>
  </w:num>
  <w:num w:numId="10" w16cid:durableId="2045517532">
    <w:abstractNumId w:val="35"/>
  </w:num>
  <w:num w:numId="11" w16cid:durableId="661129922">
    <w:abstractNumId w:val="57"/>
  </w:num>
  <w:num w:numId="12" w16cid:durableId="40255536">
    <w:abstractNumId w:val="15"/>
  </w:num>
  <w:num w:numId="13" w16cid:durableId="1153640894">
    <w:abstractNumId w:val="9"/>
  </w:num>
  <w:num w:numId="14" w16cid:durableId="395586344">
    <w:abstractNumId w:val="7"/>
  </w:num>
  <w:num w:numId="15" w16cid:durableId="1726292027">
    <w:abstractNumId w:val="6"/>
  </w:num>
  <w:num w:numId="16" w16cid:durableId="448283018">
    <w:abstractNumId w:val="5"/>
  </w:num>
  <w:num w:numId="17" w16cid:durableId="294794451">
    <w:abstractNumId w:val="4"/>
  </w:num>
  <w:num w:numId="18" w16cid:durableId="1013528167">
    <w:abstractNumId w:val="8"/>
  </w:num>
  <w:num w:numId="19" w16cid:durableId="359087729">
    <w:abstractNumId w:val="3"/>
  </w:num>
  <w:num w:numId="20" w16cid:durableId="380978195">
    <w:abstractNumId w:val="2"/>
  </w:num>
  <w:num w:numId="21" w16cid:durableId="1806773534">
    <w:abstractNumId w:val="1"/>
  </w:num>
  <w:num w:numId="22" w16cid:durableId="906692520">
    <w:abstractNumId w:val="0"/>
  </w:num>
  <w:num w:numId="23" w16cid:durableId="32534945">
    <w:abstractNumId w:val="12"/>
  </w:num>
  <w:num w:numId="24" w16cid:durableId="849104974">
    <w:abstractNumId w:val="25"/>
  </w:num>
  <w:num w:numId="25" w16cid:durableId="2074572348">
    <w:abstractNumId w:val="71"/>
  </w:num>
  <w:num w:numId="26" w16cid:durableId="92094145">
    <w:abstractNumId w:val="10"/>
  </w:num>
  <w:num w:numId="27" w16cid:durableId="1850679617">
    <w:abstractNumId w:val="73"/>
  </w:num>
  <w:num w:numId="28" w16cid:durableId="668413344">
    <w:abstractNumId w:val="42"/>
  </w:num>
  <w:num w:numId="29" w16cid:durableId="825361880">
    <w:abstractNumId w:val="32"/>
  </w:num>
  <w:num w:numId="30" w16cid:durableId="186067603">
    <w:abstractNumId w:val="29"/>
  </w:num>
  <w:num w:numId="31" w16cid:durableId="631793183">
    <w:abstractNumId w:val="66"/>
  </w:num>
  <w:num w:numId="32" w16cid:durableId="1333222423">
    <w:abstractNumId w:val="53"/>
  </w:num>
  <w:num w:numId="33" w16cid:durableId="1391885703">
    <w:abstractNumId w:val="47"/>
  </w:num>
  <w:num w:numId="34" w16cid:durableId="405496339">
    <w:abstractNumId w:val="59"/>
  </w:num>
  <w:num w:numId="35" w16cid:durableId="1624461554">
    <w:abstractNumId w:val="64"/>
  </w:num>
  <w:num w:numId="36" w16cid:durableId="436875831">
    <w:abstractNumId w:val="11"/>
  </w:num>
  <w:num w:numId="37" w16cid:durableId="2132094064">
    <w:abstractNumId w:val="60"/>
  </w:num>
  <w:num w:numId="38" w16cid:durableId="255869612">
    <w:abstractNumId w:val="37"/>
  </w:num>
  <w:num w:numId="39" w16cid:durableId="352773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6141868">
    <w:abstractNumId w:val="71"/>
  </w:num>
  <w:num w:numId="41" w16cid:durableId="780344657">
    <w:abstractNumId w:val="27"/>
  </w:num>
  <w:num w:numId="42" w16cid:durableId="637077607">
    <w:abstractNumId w:val="16"/>
  </w:num>
  <w:num w:numId="43" w16cid:durableId="812522202">
    <w:abstractNumId w:val="71"/>
  </w:num>
  <w:num w:numId="44" w16cid:durableId="866984252">
    <w:abstractNumId w:val="61"/>
  </w:num>
  <w:num w:numId="45" w16cid:durableId="20434368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9933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2465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1590312">
    <w:abstractNumId w:val="39"/>
  </w:num>
  <w:num w:numId="49" w16cid:durableId="1356925584">
    <w:abstractNumId w:val="65"/>
  </w:num>
  <w:num w:numId="50" w16cid:durableId="1213955752">
    <w:abstractNumId w:val="56"/>
  </w:num>
  <w:num w:numId="51" w16cid:durableId="906451349">
    <w:abstractNumId w:val="52"/>
  </w:num>
  <w:num w:numId="52" w16cid:durableId="1338769647">
    <w:abstractNumId w:val="34"/>
  </w:num>
  <w:num w:numId="53" w16cid:durableId="457843548">
    <w:abstractNumId w:val="43"/>
  </w:num>
  <w:num w:numId="54" w16cid:durableId="1559514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6767099">
    <w:abstractNumId w:val="70"/>
  </w:num>
  <w:num w:numId="56" w16cid:durableId="741637044">
    <w:abstractNumId w:val="51"/>
  </w:num>
  <w:num w:numId="57" w16cid:durableId="1553956064">
    <w:abstractNumId w:val="63"/>
  </w:num>
  <w:num w:numId="58" w16cid:durableId="1057779080">
    <w:abstractNumId w:val="21"/>
  </w:num>
  <w:num w:numId="59" w16cid:durableId="805977327">
    <w:abstractNumId w:val="38"/>
  </w:num>
  <w:num w:numId="60" w16cid:durableId="1417170537">
    <w:abstractNumId w:val="20"/>
  </w:num>
  <w:num w:numId="61" w16cid:durableId="1760372625">
    <w:abstractNumId w:val="67"/>
  </w:num>
  <w:num w:numId="62" w16cid:durableId="700475500">
    <w:abstractNumId w:val="44"/>
  </w:num>
  <w:num w:numId="63" w16cid:durableId="20329762">
    <w:abstractNumId w:val="45"/>
  </w:num>
  <w:num w:numId="64" w16cid:durableId="483545298">
    <w:abstractNumId w:val="18"/>
  </w:num>
  <w:num w:numId="65" w16cid:durableId="901448931">
    <w:abstractNumId w:val="23"/>
  </w:num>
  <w:num w:numId="66" w16cid:durableId="934019756">
    <w:abstractNumId w:val="24"/>
  </w:num>
  <w:num w:numId="67" w16cid:durableId="144248467">
    <w:abstractNumId w:val="48"/>
  </w:num>
  <w:num w:numId="68" w16cid:durableId="167063940">
    <w:abstractNumId w:val="69"/>
  </w:num>
  <w:num w:numId="69" w16cid:durableId="1565556291">
    <w:abstractNumId w:val="72"/>
  </w:num>
  <w:num w:numId="70" w16cid:durableId="769008204">
    <w:abstractNumId w:val="41"/>
  </w:num>
  <w:num w:numId="71" w16cid:durableId="1426074790">
    <w:abstractNumId w:val="50"/>
  </w:num>
  <w:num w:numId="72" w16cid:durableId="1118139658">
    <w:abstractNumId w:val="68"/>
  </w:num>
  <w:num w:numId="73" w16cid:durableId="297078499">
    <w:abstractNumId w:val="13"/>
  </w:num>
  <w:num w:numId="74" w16cid:durableId="1202982376">
    <w:abstractNumId w:val="40"/>
  </w:num>
  <w:num w:numId="75" w16cid:durableId="995841602">
    <w:abstractNumId w:val="58"/>
  </w:num>
  <w:num w:numId="76" w16cid:durableId="631863071">
    <w:abstractNumId w:val="55"/>
  </w:num>
  <w:num w:numId="77" w16cid:durableId="1069422300">
    <w:abstractNumId w:val="33"/>
  </w:num>
  <w:num w:numId="78" w16cid:durableId="1345743317">
    <w:abstractNumId w:val="36"/>
  </w:num>
  <w:num w:numId="79" w16cid:durableId="574438333">
    <w:abstractNumId w:val="46"/>
  </w:num>
  <w:num w:numId="80" w16cid:durableId="882595145">
    <w:abstractNumId w:val="26"/>
  </w:num>
  <w:num w:numId="81" w16cid:durableId="459224378">
    <w:abstractNumId w:val="62"/>
  </w:num>
  <w:num w:numId="82" w16cid:durableId="1529904120">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spinCount="100000" w:hashValue="hHC6w6n9wVVD/WIZuGfSsS2xtEtAx/HGYn0BaQMPN60=" w:saltValue="CpHC0yNgeABIipl0TxnxA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9FBF471-C8A8-4FCB-B1C1-04C910588735}"/>
    <w:docVar w:name="dgnword-eventsink" w:val="2123388215024"/>
  </w:docVars>
  <w:rsids>
    <w:rsidRoot w:val="002D30B2"/>
    <w:rsid w:val="00000753"/>
    <w:rsid w:val="000018BF"/>
    <w:rsid w:val="00001CB4"/>
    <w:rsid w:val="00003017"/>
    <w:rsid w:val="0000382E"/>
    <w:rsid w:val="0000556A"/>
    <w:rsid w:val="0000660D"/>
    <w:rsid w:val="00007142"/>
    <w:rsid w:val="00007D5C"/>
    <w:rsid w:val="0001062E"/>
    <w:rsid w:val="00010BA8"/>
    <w:rsid w:val="0001111E"/>
    <w:rsid w:val="00011343"/>
    <w:rsid w:val="000114A1"/>
    <w:rsid w:val="000128FF"/>
    <w:rsid w:val="00012AFB"/>
    <w:rsid w:val="00015751"/>
    <w:rsid w:val="0001669D"/>
    <w:rsid w:val="0001732D"/>
    <w:rsid w:val="000179CF"/>
    <w:rsid w:val="00020032"/>
    <w:rsid w:val="0002126D"/>
    <w:rsid w:val="00022667"/>
    <w:rsid w:val="00023111"/>
    <w:rsid w:val="0002468B"/>
    <w:rsid w:val="0002726F"/>
    <w:rsid w:val="000305CE"/>
    <w:rsid w:val="000306B2"/>
    <w:rsid w:val="000306C2"/>
    <w:rsid w:val="00030AA6"/>
    <w:rsid w:val="00031090"/>
    <w:rsid w:val="00031380"/>
    <w:rsid w:val="000314C5"/>
    <w:rsid w:val="00032311"/>
    <w:rsid w:val="00032A97"/>
    <w:rsid w:val="000348F1"/>
    <w:rsid w:val="00034BD3"/>
    <w:rsid w:val="00035267"/>
    <w:rsid w:val="00035321"/>
    <w:rsid w:val="0003582F"/>
    <w:rsid w:val="00037211"/>
    <w:rsid w:val="000376FE"/>
    <w:rsid w:val="000378B6"/>
    <w:rsid w:val="000407BF"/>
    <w:rsid w:val="0004247B"/>
    <w:rsid w:val="0004319F"/>
    <w:rsid w:val="000442F7"/>
    <w:rsid w:val="00045D2E"/>
    <w:rsid w:val="00047832"/>
    <w:rsid w:val="00053254"/>
    <w:rsid w:val="00054730"/>
    <w:rsid w:val="00054C1C"/>
    <w:rsid w:val="00054D08"/>
    <w:rsid w:val="0005527C"/>
    <w:rsid w:val="000568D2"/>
    <w:rsid w:val="00056FF0"/>
    <w:rsid w:val="0006098C"/>
    <w:rsid w:val="00061205"/>
    <w:rsid w:val="0006202F"/>
    <w:rsid w:val="00064977"/>
    <w:rsid w:val="00065EE0"/>
    <w:rsid w:val="000678AA"/>
    <w:rsid w:val="00070324"/>
    <w:rsid w:val="00070AB0"/>
    <w:rsid w:val="00071C3C"/>
    <w:rsid w:val="00072470"/>
    <w:rsid w:val="00073250"/>
    <w:rsid w:val="00073D85"/>
    <w:rsid w:val="00074782"/>
    <w:rsid w:val="00074B14"/>
    <w:rsid w:val="00075EA6"/>
    <w:rsid w:val="00076108"/>
    <w:rsid w:val="00076937"/>
    <w:rsid w:val="00077632"/>
    <w:rsid w:val="00077D20"/>
    <w:rsid w:val="00081E86"/>
    <w:rsid w:val="000825C0"/>
    <w:rsid w:val="000825D1"/>
    <w:rsid w:val="000836CF"/>
    <w:rsid w:val="00083FFC"/>
    <w:rsid w:val="000851EE"/>
    <w:rsid w:val="00085E01"/>
    <w:rsid w:val="00086A5B"/>
    <w:rsid w:val="000873E6"/>
    <w:rsid w:val="000879B1"/>
    <w:rsid w:val="00087E25"/>
    <w:rsid w:val="000906DE"/>
    <w:rsid w:val="00092B4B"/>
    <w:rsid w:val="00092EA9"/>
    <w:rsid w:val="000948D5"/>
    <w:rsid w:val="00096878"/>
    <w:rsid w:val="000979B1"/>
    <w:rsid w:val="000A0DD5"/>
    <w:rsid w:val="000A3A32"/>
    <w:rsid w:val="000A529C"/>
    <w:rsid w:val="000A6402"/>
    <w:rsid w:val="000A7923"/>
    <w:rsid w:val="000B0180"/>
    <w:rsid w:val="000B125B"/>
    <w:rsid w:val="000B1552"/>
    <w:rsid w:val="000B2225"/>
    <w:rsid w:val="000B32CB"/>
    <w:rsid w:val="000B387A"/>
    <w:rsid w:val="000B39E1"/>
    <w:rsid w:val="000B3D69"/>
    <w:rsid w:val="000B5125"/>
    <w:rsid w:val="000B57FC"/>
    <w:rsid w:val="000B77FC"/>
    <w:rsid w:val="000C1D19"/>
    <w:rsid w:val="000C30AC"/>
    <w:rsid w:val="000C3F0B"/>
    <w:rsid w:val="000C49D6"/>
    <w:rsid w:val="000C4B2B"/>
    <w:rsid w:val="000C5707"/>
    <w:rsid w:val="000C5E06"/>
    <w:rsid w:val="000C62D0"/>
    <w:rsid w:val="000C6717"/>
    <w:rsid w:val="000C76E7"/>
    <w:rsid w:val="000C79B9"/>
    <w:rsid w:val="000C7DB2"/>
    <w:rsid w:val="000D308D"/>
    <w:rsid w:val="000D5BB4"/>
    <w:rsid w:val="000D6172"/>
    <w:rsid w:val="000D7E54"/>
    <w:rsid w:val="000E0D79"/>
    <w:rsid w:val="000E1F91"/>
    <w:rsid w:val="000E24D0"/>
    <w:rsid w:val="000E398A"/>
    <w:rsid w:val="000E5A13"/>
    <w:rsid w:val="000E635D"/>
    <w:rsid w:val="000E77BD"/>
    <w:rsid w:val="000F00E5"/>
    <w:rsid w:val="000F27A1"/>
    <w:rsid w:val="000F2FD0"/>
    <w:rsid w:val="000F6256"/>
    <w:rsid w:val="000F6A8B"/>
    <w:rsid w:val="000F6B44"/>
    <w:rsid w:val="000F777E"/>
    <w:rsid w:val="001005C3"/>
    <w:rsid w:val="00101C2D"/>
    <w:rsid w:val="001037AD"/>
    <w:rsid w:val="00103C6F"/>
    <w:rsid w:val="00103D8E"/>
    <w:rsid w:val="001042B5"/>
    <w:rsid w:val="00104376"/>
    <w:rsid w:val="001054D3"/>
    <w:rsid w:val="00105D73"/>
    <w:rsid w:val="0010671E"/>
    <w:rsid w:val="001102BF"/>
    <w:rsid w:val="001115C2"/>
    <w:rsid w:val="00111BEA"/>
    <w:rsid w:val="00112E29"/>
    <w:rsid w:val="0011528A"/>
    <w:rsid w:val="00115963"/>
    <w:rsid w:val="00117D91"/>
    <w:rsid w:val="00117F14"/>
    <w:rsid w:val="001208F2"/>
    <w:rsid w:val="001220C8"/>
    <w:rsid w:val="0012218A"/>
    <w:rsid w:val="00122C5F"/>
    <w:rsid w:val="00123200"/>
    <w:rsid w:val="00123E3D"/>
    <w:rsid w:val="00125368"/>
    <w:rsid w:val="001276AA"/>
    <w:rsid w:val="001303D3"/>
    <w:rsid w:val="00130EF8"/>
    <w:rsid w:val="00132437"/>
    <w:rsid w:val="00133EA1"/>
    <w:rsid w:val="001344DB"/>
    <w:rsid w:val="00134F06"/>
    <w:rsid w:val="00134FAC"/>
    <w:rsid w:val="00135380"/>
    <w:rsid w:val="00135E8C"/>
    <w:rsid w:val="001368E7"/>
    <w:rsid w:val="001379C1"/>
    <w:rsid w:val="00140683"/>
    <w:rsid w:val="00140770"/>
    <w:rsid w:val="00140939"/>
    <w:rsid w:val="0014128C"/>
    <w:rsid w:val="00141C46"/>
    <w:rsid w:val="001446C5"/>
    <w:rsid w:val="00145642"/>
    <w:rsid w:val="00146CB1"/>
    <w:rsid w:val="00146FC8"/>
    <w:rsid w:val="0015006E"/>
    <w:rsid w:val="001512C0"/>
    <w:rsid w:val="00155BD6"/>
    <w:rsid w:val="00157175"/>
    <w:rsid w:val="001611C6"/>
    <w:rsid w:val="001615C3"/>
    <w:rsid w:val="00161F85"/>
    <w:rsid w:val="00162B3C"/>
    <w:rsid w:val="00164B2E"/>
    <w:rsid w:val="001651F7"/>
    <w:rsid w:val="00165D93"/>
    <w:rsid w:val="00166FC1"/>
    <w:rsid w:val="0017044A"/>
    <w:rsid w:val="00171D51"/>
    <w:rsid w:val="001722B7"/>
    <w:rsid w:val="00172F37"/>
    <w:rsid w:val="00174141"/>
    <w:rsid w:val="00176871"/>
    <w:rsid w:val="00176C28"/>
    <w:rsid w:val="0018018E"/>
    <w:rsid w:val="0018108C"/>
    <w:rsid w:val="001813C7"/>
    <w:rsid w:val="001813DE"/>
    <w:rsid w:val="001816A8"/>
    <w:rsid w:val="001820A3"/>
    <w:rsid w:val="001821B8"/>
    <w:rsid w:val="00182EA0"/>
    <w:rsid w:val="00182F62"/>
    <w:rsid w:val="0018381F"/>
    <w:rsid w:val="001850AF"/>
    <w:rsid w:val="001851D9"/>
    <w:rsid w:val="00185637"/>
    <w:rsid w:val="001858BC"/>
    <w:rsid w:val="00186198"/>
    <w:rsid w:val="001861A7"/>
    <w:rsid w:val="00186C6C"/>
    <w:rsid w:val="00190A22"/>
    <w:rsid w:val="00191B18"/>
    <w:rsid w:val="001921D8"/>
    <w:rsid w:val="001937B8"/>
    <w:rsid w:val="00193A6C"/>
    <w:rsid w:val="00194615"/>
    <w:rsid w:val="00194C8E"/>
    <w:rsid w:val="00197B66"/>
    <w:rsid w:val="00197F43"/>
    <w:rsid w:val="001A0801"/>
    <w:rsid w:val="001A09D3"/>
    <w:rsid w:val="001A0C30"/>
    <w:rsid w:val="001A101D"/>
    <w:rsid w:val="001A1B04"/>
    <w:rsid w:val="001A2776"/>
    <w:rsid w:val="001A2D51"/>
    <w:rsid w:val="001A33FA"/>
    <w:rsid w:val="001A3D15"/>
    <w:rsid w:val="001A4C36"/>
    <w:rsid w:val="001A7B53"/>
    <w:rsid w:val="001B66AA"/>
    <w:rsid w:val="001B6C07"/>
    <w:rsid w:val="001B6CC0"/>
    <w:rsid w:val="001C1699"/>
    <w:rsid w:val="001C191F"/>
    <w:rsid w:val="001C44E1"/>
    <w:rsid w:val="001C4D54"/>
    <w:rsid w:val="001C70BE"/>
    <w:rsid w:val="001C74A2"/>
    <w:rsid w:val="001C77D7"/>
    <w:rsid w:val="001D0AD6"/>
    <w:rsid w:val="001D0E65"/>
    <w:rsid w:val="001D0F1D"/>
    <w:rsid w:val="001D1131"/>
    <w:rsid w:val="001D121C"/>
    <w:rsid w:val="001D197D"/>
    <w:rsid w:val="001D2336"/>
    <w:rsid w:val="001D2DB3"/>
    <w:rsid w:val="001D30B4"/>
    <w:rsid w:val="001D3771"/>
    <w:rsid w:val="001D3BA9"/>
    <w:rsid w:val="001D5B97"/>
    <w:rsid w:val="001D5E01"/>
    <w:rsid w:val="001D5E93"/>
    <w:rsid w:val="001D6079"/>
    <w:rsid w:val="001D6EEE"/>
    <w:rsid w:val="001E02D5"/>
    <w:rsid w:val="001E03B4"/>
    <w:rsid w:val="001E0DE3"/>
    <w:rsid w:val="001E102A"/>
    <w:rsid w:val="001E3F28"/>
    <w:rsid w:val="001E3F8F"/>
    <w:rsid w:val="001E4101"/>
    <w:rsid w:val="001E6B58"/>
    <w:rsid w:val="001E7D6F"/>
    <w:rsid w:val="001F41A3"/>
    <w:rsid w:val="001F4C4C"/>
    <w:rsid w:val="001F53FC"/>
    <w:rsid w:val="001F5E09"/>
    <w:rsid w:val="001F6071"/>
    <w:rsid w:val="001F6B34"/>
    <w:rsid w:val="0020081F"/>
    <w:rsid w:val="0020562F"/>
    <w:rsid w:val="00205BB1"/>
    <w:rsid w:val="00205FD3"/>
    <w:rsid w:val="00206980"/>
    <w:rsid w:val="00207455"/>
    <w:rsid w:val="00207957"/>
    <w:rsid w:val="00207C1C"/>
    <w:rsid w:val="0021059F"/>
    <w:rsid w:val="00210EC7"/>
    <w:rsid w:val="00210F4B"/>
    <w:rsid w:val="00211445"/>
    <w:rsid w:val="002114F7"/>
    <w:rsid w:val="002118E5"/>
    <w:rsid w:val="00211BDC"/>
    <w:rsid w:val="002132AA"/>
    <w:rsid w:val="002142B4"/>
    <w:rsid w:val="00214A53"/>
    <w:rsid w:val="002157B2"/>
    <w:rsid w:val="0021675C"/>
    <w:rsid w:val="00216E5D"/>
    <w:rsid w:val="0021782A"/>
    <w:rsid w:val="002228D5"/>
    <w:rsid w:val="00223676"/>
    <w:rsid w:val="002246A8"/>
    <w:rsid w:val="00224D8D"/>
    <w:rsid w:val="00225790"/>
    <w:rsid w:val="002257C8"/>
    <w:rsid w:val="00226460"/>
    <w:rsid w:val="00227AF2"/>
    <w:rsid w:val="00227B51"/>
    <w:rsid w:val="002314F8"/>
    <w:rsid w:val="002316A2"/>
    <w:rsid w:val="00232D9E"/>
    <w:rsid w:val="00233534"/>
    <w:rsid w:val="00235142"/>
    <w:rsid w:val="002356F9"/>
    <w:rsid w:val="002357FC"/>
    <w:rsid w:val="00235B98"/>
    <w:rsid w:val="00236E21"/>
    <w:rsid w:val="00240115"/>
    <w:rsid w:val="00242C24"/>
    <w:rsid w:val="00242DB7"/>
    <w:rsid w:val="00245E1A"/>
    <w:rsid w:val="002465A9"/>
    <w:rsid w:val="00250C92"/>
    <w:rsid w:val="00251331"/>
    <w:rsid w:val="00253783"/>
    <w:rsid w:val="002537CF"/>
    <w:rsid w:val="00253FFC"/>
    <w:rsid w:val="0025457C"/>
    <w:rsid w:val="00254689"/>
    <w:rsid w:val="00254BDC"/>
    <w:rsid w:val="002564A9"/>
    <w:rsid w:val="00260A90"/>
    <w:rsid w:val="00260F0D"/>
    <w:rsid w:val="002622E9"/>
    <w:rsid w:val="00262A15"/>
    <w:rsid w:val="00262B81"/>
    <w:rsid w:val="00263096"/>
    <w:rsid w:val="00266379"/>
    <w:rsid w:val="00266A3A"/>
    <w:rsid w:val="002676E3"/>
    <w:rsid w:val="00270902"/>
    <w:rsid w:val="002752B8"/>
    <w:rsid w:val="0027543F"/>
    <w:rsid w:val="00275E37"/>
    <w:rsid w:val="002765B3"/>
    <w:rsid w:val="00283101"/>
    <w:rsid w:val="00283CF1"/>
    <w:rsid w:val="00284EDE"/>
    <w:rsid w:val="00286C17"/>
    <w:rsid w:val="002876C2"/>
    <w:rsid w:val="00290B50"/>
    <w:rsid w:val="00290E3D"/>
    <w:rsid w:val="00291770"/>
    <w:rsid w:val="0029262D"/>
    <w:rsid w:val="002936F9"/>
    <w:rsid w:val="00293EF0"/>
    <w:rsid w:val="002949E7"/>
    <w:rsid w:val="002A0879"/>
    <w:rsid w:val="002A0AEE"/>
    <w:rsid w:val="002A3960"/>
    <w:rsid w:val="002A4960"/>
    <w:rsid w:val="002A5F78"/>
    <w:rsid w:val="002A64CE"/>
    <w:rsid w:val="002A7019"/>
    <w:rsid w:val="002A71D5"/>
    <w:rsid w:val="002A7CD6"/>
    <w:rsid w:val="002A7EA6"/>
    <w:rsid w:val="002B3FBE"/>
    <w:rsid w:val="002C19F9"/>
    <w:rsid w:val="002C2D96"/>
    <w:rsid w:val="002C427B"/>
    <w:rsid w:val="002C43CB"/>
    <w:rsid w:val="002C4C60"/>
    <w:rsid w:val="002C511C"/>
    <w:rsid w:val="002C66B8"/>
    <w:rsid w:val="002C702A"/>
    <w:rsid w:val="002C73F5"/>
    <w:rsid w:val="002C7CD5"/>
    <w:rsid w:val="002D089A"/>
    <w:rsid w:val="002D0E12"/>
    <w:rsid w:val="002D18F3"/>
    <w:rsid w:val="002D1AF1"/>
    <w:rsid w:val="002D1D7E"/>
    <w:rsid w:val="002D2F69"/>
    <w:rsid w:val="002D30B2"/>
    <w:rsid w:val="002D7199"/>
    <w:rsid w:val="002D781B"/>
    <w:rsid w:val="002D7E0F"/>
    <w:rsid w:val="002E0F3D"/>
    <w:rsid w:val="002E40DF"/>
    <w:rsid w:val="002E4CB3"/>
    <w:rsid w:val="002F190E"/>
    <w:rsid w:val="002F1986"/>
    <w:rsid w:val="002F1A46"/>
    <w:rsid w:val="002F24C4"/>
    <w:rsid w:val="002F2D59"/>
    <w:rsid w:val="002F331A"/>
    <w:rsid w:val="002F513A"/>
    <w:rsid w:val="002F5724"/>
    <w:rsid w:val="002F5B8D"/>
    <w:rsid w:val="002F7C4E"/>
    <w:rsid w:val="0030007D"/>
    <w:rsid w:val="0030169E"/>
    <w:rsid w:val="00303251"/>
    <w:rsid w:val="00305959"/>
    <w:rsid w:val="003105FF"/>
    <w:rsid w:val="00311A24"/>
    <w:rsid w:val="00312F0D"/>
    <w:rsid w:val="00313D53"/>
    <w:rsid w:val="00314A4A"/>
    <w:rsid w:val="00315D5C"/>
    <w:rsid w:val="00315DBA"/>
    <w:rsid w:val="00316165"/>
    <w:rsid w:val="0031623B"/>
    <w:rsid w:val="003202BF"/>
    <w:rsid w:val="003204BF"/>
    <w:rsid w:val="0032077B"/>
    <w:rsid w:val="00321663"/>
    <w:rsid w:val="003228E2"/>
    <w:rsid w:val="00324DEB"/>
    <w:rsid w:val="00326378"/>
    <w:rsid w:val="0033141F"/>
    <w:rsid w:val="00331EC1"/>
    <w:rsid w:val="00334597"/>
    <w:rsid w:val="00334A21"/>
    <w:rsid w:val="00334FEC"/>
    <w:rsid w:val="00337978"/>
    <w:rsid w:val="00337CCB"/>
    <w:rsid w:val="003406D2"/>
    <w:rsid w:val="00341008"/>
    <w:rsid w:val="00342430"/>
    <w:rsid w:val="00343037"/>
    <w:rsid w:val="00344012"/>
    <w:rsid w:val="003456B2"/>
    <w:rsid w:val="00346AEF"/>
    <w:rsid w:val="00347F3F"/>
    <w:rsid w:val="00350FBD"/>
    <w:rsid w:val="00351003"/>
    <w:rsid w:val="00351D89"/>
    <w:rsid w:val="00353090"/>
    <w:rsid w:val="003530E0"/>
    <w:rsid w:val="00356C59"/>
    <w:rsid w:val="00361122"/>
    <w:rsid w:val="00361895"/>
    <w:rsid w:val="00365BC5"/>
    <w:rsid w:val="00365CB2"/>
    <w:rsid w:val="00365CD3"/>
    <w:rsid w:val="00370CE8"/>
    <w:rsid w:val="00370EFB"/>
    <w:rsid w:val="00371059"/>
    <w:rsid w:val="00371270"/>
    <w:rsid w:val="003714D6"/>
    <w:rsid w:val="00371E00"/>
    <w:rsid w:val="00373122"/>
    <w:rsid w:val="0037392C"/>
    <w:rsid w:val="00375D0C"/>
    <w:rsid w:val="00384FF0"/>
    <w:rsid w:val="0038654E"/>
    <w:rsid w:val="00386A3A"/>
    <w:rsid w:val="00391493"/>
    <w:rsid w:val="003925C9"/>
    <w:rsid w:val="00394443"/>
    <w:rsid w:val="00395AC9"/>
    <w:rsid w:val="00395B73"/>
    <w:rsid w:val="00397813"/>
    <w:rsid w:val="003A09E7"/>
    <w:rsid w:val="003A0D22"/>
    <w:rsid w:val="003A15A4"/>
    <w:rsid w:val="003A411D"/>
    <w:rsid w:val="003A46C6"/>
    <w:rsid w:val="003A4C0B"/>
    <w:rsid w:val="003A5104"/>
    <w:rsid w:val="003A5739"/>
    <w:rsid w:val="003A58EC"/>
    <w:rsid w:val="003A5E0F"/>
    <w:rsid w:val="003A760B"/>
    <w:rsid w:val="003A7E36"/>
    <w:rsid w:val="003A7E56"/>
    <w:rsid w:val="003A7F90"/>
    <w:rsid w:val="003B04B6"/>
    <w:rsid w:val="003B0C42"/>
    <w:rsid w:val="003B1209"/>
    <w:rsid w:val="003B1561"/>
    <w:rsid w:val="003B1C49"/>
    <w:rsid w:val="003B28E4"/>
    <w:rsid w:val="003B2A11"/>
    <w:rsid w:val="003B30BE"/>
    <w:rsid w:val="003B5574"/>
    <w:rsid w:val="003B688E"/>
    <w:rsid w:val="003B767A"/>
    <w:rsid w:val="003C3708"/>
    <w:rsid w:val="003C3799"/>
    <w:rsid w:val="003C3AB5"/>
    <w:rsid w:val="003C449D"/>
    <w:rsid w:val="003C543C"/>
    <w:rsid w:val="003C5F03"/>
    <w:rsid w:val="003C64E7"/>
    <w:rsid w:val="003C6A51"/>
    <w:rsid w:val="003C7A7E"/>
    <w:rsid w:val="003D1536"/>
    <w:rsid w:val="003D33BD"/>
    <w:rsid w:val="003D45DD"/>
    <w:rsid w:val="003D4C91"/>
    <w:rsid w:val="003D5843"/>
    <w:rsid w:val="003D5AEA"/>
    <w:rsid w:val="003D5C96"/>
    <w:rsid w:val="003D7928"/>
    <w:rsid w:val="003D7C13"/>
    <w:rsid w:val="003D7EBE"/>
    <w:rsid w:val="003D7FC8"/>
    <w:rsid w:val="003E06F7"/>
    <w:rsid w:val="003E0C09"/>
    <w:rsid w:val="003E0E91"/>
    <w:rsid w:val="003E0F81"/>
    <w:rsid w:val="003E16B6"/>
    <w:rsid w:val="003E182F"/>
    <w:rsid w:val="003E2F26"/>
    <w:rsid w:val="003E3714"/>
    <w:rsid w:val="003E3CBB"/>
    <w:rsid w:val="003E4B32"/>
    <w:rsid w:val="003E5A98"/>
    <w:rsid w:val="003E60F0"/>
    <w:rsid w:val="003E7E82"/>
    <w:rsid w:val="003F09BF"/>
    <w:rsid w:val="003F17F1"/>
    <w:rsid w:val="003F246E"/>
    <w:rsid w:val="003F254E"/>
    <w:rsid w:val="003F5A04"/>
    <w:rsid w:val="003F6352"/>
    <w:rsid w:val="003F737D"/>
    <w:rsid w:val="0040001D"/>
    <w:rsid w:val="0040031E"/>
    <w:rsid w:val="004004FC"/>
    <w:rsid w:val="00400BA0"/>
    <w:rsid w:val="00400D4D"/>
    <w:rsid w:val="00402046"/>
    <w:rsid w:val="004026A1"/>
    <w:rsid w:val="004037B6"/>
    <w:rsid w:val="00403EC0"/>
    <w:rsid w:val="00404940"/>
    <w:rsid w:val="0040681A"/>
    <w:rsid w:val="00407A97"/>
    <w:rsid w:val="00407AB1"/>
    <w:rsid w:val="00407D55"/>
    <w:rsid w:val="00410410"/>
    <w:rsid w:val="00412235"/>
    <w:rsid w:val="00413947"/>
    <w:rsid w:val="00413979"/>
    <w:rsid w:val="00414287"/>
    <w:rsid w:val="00415CEE"/>
    <w:rsid w:val="00416154"/>
    <w:rsid w:val="004201AE"/>
    <w:rsid w:val="00420BF6"/>
    <w:rsid w:val="0042125F"/>
    <w:rsid w:val="00423010"/>
    <w:rsid w:val="004237B7"/>
    <w:rsid w:val="00423825"/>
    <w:rsid w:val="00424CC6"/>
    <w:rsid w:val="00426275"/>
    <w:rsid w:val="00431233"/>
    <w:rsid w:val="00434E4A"/>
    <w:rsid w:val="004351E4"/>
    <w:rsid w:val="004355E2"/>
    <w:rsid w:val="004377C3"/>
    <w:rsid w:val="00440FD5"/>
    <w:rsid w:val="0044183E"/>
    <w:rsid w:val="00443C60"/>
    <w:rsid w:val="004447CF"/>
    <w:rsid w:val="004458B4"/>
    <w:rsid w:val="004465ED"/>
    <w:rsid w:val="004478A2"/>
    <w:rsid w:val="00447BCE"/>
    <w:rsid w:val="004519D0"/>
    <w:rsid w:val="0045433A"/>
    <w:rsid w:val="00454F00"/>
    <w:rsid w:val="00455455"/>
    <w:rsid w:val="004559EF"/>
    <w:rsid w:val="00455E43"/>
    <w:rsid w:val="00456A29"/>
    <w:rsid w:val="00456B17"/>
    <w:rsid w:val="00456D55"/>
    <w:rsid w:val="004629FB"/>
    <w:rsid w:val="00465287"/>
    <w:rsid w:val="00465DDB"/>
    <w:rsid w:val="00471682"/>
    <w:rsid w:val="00471A75"/>
    <w:rsid w:val="00472256"/>
    <w:rsid w:val="00473628"/>
    <w:rsid w:val="00473AE5"/>
    <w:rsid w:val="00474AD4"/>
    <w:rsid w:val="00477B26"/>
    <w:rsid w:val="00480154"/>
    <w:rsid w:val="0048085B"/>
    <w:rsid w:val="00481467"/>
    <w:rsid w:val="00481C92"/>
    <w:rsid w:val="00482580"/>
    <w:rsid w:val="00482777"/>
    <w:rsid w:val="00483B5B"/>
    <w:rsid w:val="0048438E"/>
    <w:rsid w:val="00485145"/>
    <w:rsid w:val="00486B8F"/>
    <w:rsid w:val="0049017A"/>
    <w:rsid w:val="004909F9"/>
    <w:rsid w:val="004919CB"/>
    <w:rsid w:val="00491A67"/>
    <w:rsid w:val="0049295D"/>
    <w:rsid w:val="0049359E"/>
    <w:rsid w:val="00494BAE"/>
    <w:rsid w:val="00494F07"/>
    <w:rsid w:val="00495C1C"/>
    <w:rsid w:val="00497295"/>
    <w:rsid w:val="00497777"/>
    <w:rsid w:val="004A060C"/>
    <w:rsid w:val="004A093D"/>
    <w:rsid w:val="004A09D3"/>
    <w:rsid w:val="004A11AA"/>
    <w:rsid w:val="004A26A6"/>
    <w:rsid w:val="004A2C5A"/>
    <w:rsid w:val="004A48AE"/>
    <w:rsid w:val="004A4CF7"/>
    <w:rsid w:val="004A581F"/>
    <w:rsid w:val="004A5F95"/>
    <w:rsid w:val="004A72F4"/>
    <w:rsid w:val="004B0E6A"/>
    <w:rsid w:val="004B1A94"/>
    <w:rsid w:val="004B60CE"/>
    <w:rsid w:val="004B6302"/>
    <w:rsid w:val="004B6AF5"/>
    <w:rsid w:val="004B72E8"/>
    <w:rsid w:val="004C057F"/>
    <w:rsid w:val="004C41F0"/>
    <w:rsid w:val="004C4843"/>
    <w:rsid w:val="004C4FBE"/>
    <w:rsid w:val="004C5CCE"/>
    <w:rsid w:val="004C60EA"/>
    <w:rsid w:val="004C60F9"/>
    <w:rsid w:val="004C660D"/>
    <w:rsid w:val="004C6818"/>
    <w:rsid w:val="004C6C02"/>
    <w:rsid w:val="004C6DF4"/>
    <w:rsid w:val="004D0162"/>
    <w:rsid w:val="004D10BF"/>
    <w:rsid w:val="004D1322"/>
    <w:rsid w:val="004D15A9"/>
    <w:rsid w:val="004D16C6"/>
    <w:rsid w:val="004D3F8B"/>
    <w:rsid w:val="004D5A1A"/>
    <w:rsid w:val="004D6990"/>
    <w:rsid w:val="004D70CF"/>
    <w:rsid w:val="004E0F23"/>
    <w:rsid w:val="004E1A7A"/>
    <w:rsid w:val="004E1B71"/>
    <w:rsid w:val="004E4879"/>
    <w:rsid w:val="004E6AF1"/>
    <w:rsid w:val="004E6E8C"/>
    <w:rsid w:val="004F41F7"/>
    <w:rsid w:val="004F4CF3"/>
    <w:rsid w:val="004F62D0"/>
    <w:rsid w:val="00500B7A"/>
    <w:rsid w:val="005011B0"/>
    <w:rsid w:val="00501C02"/>
    <w:rsid w:val="0050255A"/>
    <w:rsid w:val="00503A30"/>
    <w:rsid w:val="00503DB1"/>
    <w:rsid w:val="00504F77"/>
    <w:rsid w:val="00505F78"/>
    <w:rsid w:val="0050645E"/>
    <w:rsid w:val="0050751E"/>
    <w:rsid w:val="0051285A"/>
    <w:rsid w:val="0051391C"/>
    <w:rsid w:val="00513A9D"/>
    <w:rsid w:val="00513FDA"/>
    <w:rsid w:val="0051457D"/>
    <w:rsid w:val="00515A8F"/>
    <w:rsid w:val="00516089"/>
    <w:rsid w:val="00521016"/>
    <w:rsid w:val="005230BD"/>
    <w:rsid w:val="005233FF"/>
    <w:rsid w:val="00523694"/>
    <w:rsid w:val="0052457E"/>
    <w:rsid w:val="00527E9F"/>
    <w:rsid w:val="00530CEB"/>
    <w:rsid w:val="00530EB3"/>
    <w:rsid w:val="00531F3B"/>
    <w:rsid w:val="005329A0"/>
    <w:rsid w:val="00533026"/>
    <w:rsid w:val="00533064"/>
    <w:rsid w:val="00534719"/>
    <w:rsid w:val="00536C4D"/>
    <w:rsid w:val="00537999"/>
    <w:rsid w:val="00540A84"/>
    <w:rsid w:val="005412A3"/>
    <w:rsid w:val="00541429"/>
    <w:rsid w:val="0054199F"/>
    <w:rsid w:val="00542AAE"/>
    <w:rsid w:val="005430A4"/>
    <w:rsid w:val="005440C6"/>
    <w:rsid w:val="0054492C"/>
    <w:rsid w:val="00546E36"/>
    <w:rsid w:val="005470A8"/>
    <w:rsid w:val="005470E4"/>
    <w:rsid w:val="005500C3"/>
    <w:rsid w:val="00551487"/>
    <w:rsid w:val="00553D45"/>
    <w:rsid w:val="0055426C"/>
    <w:rsid w:val="0055456E"/>
    <w:rsid w:val="00555E37"/>
    <w:rsid w:val="00557338"/>
    <w:rsid w:val="0056031D"/>
    <w:rsid w:val="00560BE3"/>
    <w:rsid w:val="00561A2B"/>
    <w:rsid w:val="00561A8B"/>
    <w:rsid w:val="00561C0B"/>
    <w:rsid w:val="0056213E"/>
    <w:rsid w:val="005637C4"/>
    <w:rsid w:val="00563A58"/>
    <w:rsid w:val="00565531"/>
    <w:rsid w:val="005676C9"/>
    <w:rsid w:val="00567C72"/>
    <w:rsid w:val="005701F5"/>
    <w:rsid w:val="0057110B"/>
    <w:rsid w:val="005755DC"/>
    <w:rsid w:val="005779DA"/>
    <w:rsid w:val="005800E5"/>
    <w:rsid w:val="005821E5"/>
    <w:rsid w:val="00582B81"/>
    <w:rsid w:val="005831B2"/>
    <w:rsid w:val="00583799"/>
    <w:rsid w:val="00584070"/>
    <w:rsid w:val="005851B3"/>
    <w:rsid w:val="0058532E"/>
    <w:rsid w:val="00585D42"/>
    <w:rsid w:val="00590133"/>
    <w:rsid w:val="005902AC"/>
    <w:rsid w:val="005907D9"/>
    <w:rsid w:val="00590A30"/>
    <w:rsid w:val="00590FB0"/>
    <w:rsid w:val="0059125F"/>
    <w:rsid w:val="00591BF4"/>
    <w:rsid w:val="00591E0F"/>
    <w:rsid w:val="00593B9C"/>
    <w:rsid w:val="00594C23"/>
    <w:rsid w:val="005954EA"/>
    <w:rsid w:val="0059778B"/>
    <w:rsid w:val="005A1342"/>
    <w:rsid w:val="005A1A74"/>
    <w:rsid w:val="005A23AA"/>
    <w:rsid w:val="005A266D"/>
    <w:rsid w:val="005A26A9"/>
    <w:rsid w:val="005A28CB"/>
    <w:rsid w:val="005A29D4"/>
    <w:rsid w:val="005A354E"/>
    <w:rsid w:val="005A393A"/>
    <w:rsid w:val="005A4EC8"/>
    <w:rsid w:val="005A6998"/>
    <w:rsid w:val="005A6D20"/>
    <w:rsid w:val="005B064F"/>
    <w:rsid w:val="005B171E"/>
    <w:rsid w:val="005B1CA8"/>
    <w:rsid w:val="005B2609"/>
    <w:rsid w:val="005B2E2C"/>
    <w:rsid w:val="005B4973"/>
    <w:rsid w:val="005B535A"/>
    <w:rsid w:val="005B5A37"/>
    <w:rsid w:val="005B677D"/>
    <w:rsid w:val="005C0908"/>
    <w:rsid w:val="005C0A94"/>
    <w:rsid w:val="005C151A"/>
    <w:rsid w:val="005C15C7"/>
    <w:rsid w:val="005C2AE3"/>
    <w:rsid w:val="005C50FC"/>
    <w:rsid w:val="005D39F7"/>
    <w:rsid w:val="005D3C1F"/>
    <w:rsid w:val="005D3E0B"/>
    <w:rsid w:val="005D4D95"/>
    <w:rsid w:val="005D67A5"/>
    <w:rsid w:val="005D6CFA"/>
    <w:rsid w:val="005E1D5D"/>
    <w:rsid w:val="005E20F3"/>
    <w:rsid w:val="005E63F5"/>
    <w:rsid w:val="005E646F"/>
    <w:rsid w:val="005F03A3"/>
    <w:rsid w:val="005F0437"/>
    <w:rsid w:val="005F07E6"/>
    <w:rsid w:val="005F10BC"/>
    <w:rsid w:val="005F1ABF"/>
    <w:rsid w:val="005F423B"/>
    <w:rsid w:val="005F42A6"/>
    <w:rsid w:val="005F467F"/>
    <w:rsid w:val="005F4BE4"/>
    <w:rsid w:val="005F4C83"/>
    <w:rsid w:val="005F5960"/>
    <w:rsid w:val="005F5A35"/>
    <w:rsid w:val="005F6290"/>
    <w:rsid w:val="005F702C"/>
    <w:rsid w:val="005F70F6"/>
    <w:rsid w:val="005F745F"/>
    <w:rsid w:val="005F791A"/>
    <w:rsid w:val="0060234D"/>
    <w:rsid w:val="006027FC"/>
    <w:rsid w:val="00602DD2"/>
    <w:rsid w:val="00602E93"/>
    <w:rsid w:val="00603F2C"/>
    <w:rsid w:val="00605F76"/>
    <w:rsid w:val="0061010A"/>
    <w:rsid w:val="006108CC"/>
    <w:rsid w:val="00611C66"/>
    <w:rsid w:val="00611CD8"/>
    <w:rsid w:val="00613734"/>
    <w:rsid w:val="00615225"/>
    <w:rsid w:val="0061766C"/>
    <w:rsid w:val="0062080A"/>
    <w:rsid w:val="00621252"/>
    <w:rsid w:val="00621FD8"/>
    <w:rsid w:val="00622DA5"/>
    <w:rsid w:val="006243C8"/>
    <w:rsid w:val="00624F24"/>
    <w:rsid w:val="00625C7A"/>
    <w:rsid w:val="0062685A"/>
    <w:rsid w:val="006279F9"/>
    <w:rsid w:val="00627D58"/>
    <w:rsid w:val="006302DF"/>
    <w:rsid w:val="00632D09"/>
    <w:rsid w:val="00632E89"/>
    <w:rsid w:val="00633214"/>
    <w:rsid w:val="0063355E"/>
    <w:rsid w:val="0063383E"/>
    <w:rsid w:val="0064089C"/>
    <w:rsid w:val="006411AD"/>
    <w:rsid w:val="006415E0"/>
    <w:rsid w:val="0064181F"/>
    <w:rsid w:val="006423DF"/>
    <w:rsid w:val="00644B12"/>
    <w:rsid w:val="00645247"/>
    <w:rsid w:val="00645F37"/>
    <w:rsid w:val="00645F9A"/>
    <w:rsid w:val="00647156"/>
    <w:rsid w:val="0064726C"/>
    <w:rsid w:val="00647393"/>
    <w:rsid w:val="00652EF4"/>
    <w:rsid w:val="006530B0"/>
    <w:rsid w:val="006537C5"/>
    <w:rsid w:val="00653F83"/>
    <w:rsid w:val="006547A5"/>
    <w:rsid w:val="00654BB4"/>
    <w:rsid w:val="00655254"/>
    <w:rsid w:val="00657362"/>
    <w:rsid w:val="0065744B"/>
    <w:rsid w:val="0065750A"/>
    <w:rsid w:val="00660D45"/>
    <w:rsid w:val="00660E7C"/>
    <w:rsid w:val="006611D5"/>
    <w:rsid w:val="00661E94"/>
    <w:rsid w:val="006621C5"/>
    <w:rsid w:val="00662ED8"/>
    <w:rsid w:val="00663341"/>
    <w:rsid w:val="00663ED0"/>
    <w:rsid w:val="006640ED"/>
    <w:rsid w:val="00664F0B"/>
    <w:rsid w:val="006662D1"/>
    <w:rsid w:val="00667965"/>
    <w:rsid w:val="00672535"/>
    <w:rsid w:val="00674689"/>
    <w:rsid w:val="00674932"/>
    <w:rsid w:val="00674EE0"/>
    <w:rsid w:val="00675A2C"/>
    <w:rsid w:val="00676A12"/>
    <w:rsid w:val="00677E52"/>
    <w:rsid w:val="0068051D"/>
    <w:rsid w:val="00680B5A"/>
    <w:rsid w:val="00683DAD"/>
    <w:rsid w:val="0068486A"/>
    <w:rsid w:val="0068514E"/>
    <w:rsid w:val="006855AE"/>
    <w:rsid w:val="00686083"/>
    <w:rsid w:val="006863EC"/>
    <w:rsid w:val="00690892"/>
    <w:rsid w:val="00693073"/>
    <w:rsid w:val="0069350B"/>
    <w:rsid w:val="00694C22"/>
    <w:rsid w:val="00696816"/>
    <w:rsid w:val="00697524"/>
    <w:rsid w:val="00697B24"/>
    <w:rsid w:val="006A0982"/>
    <w:rsid w:val="006A1906"/>
    <w:rsid w:val="006A2943"/>
    <w:rsid w:val="006A2BF4"/>
    <w:rsid w:val="006A350D"/>
    <w:rsid w:val="006A37D7"/>
    <w:rsid w:val="006A424D"/>
    <w:rsid w:val="006A64AC"/>
    <w:rsid w:val="006A752C"/>
    <w:rsid w:val="006A7A4E"/>
    <w:rsid w:val="006B0498"/>
    <w:rsid w:val="006B04E1"/>
    <w:rsid w:val="006B0623"/>
    <w:rsid w:val="006B094B"/>
    <w:rsid w:val="006B1090"/>
    <w:rsid w:val="006B173D"/>
    <w:rsid w:val="006B248F"/>
    <w:rsid w:val="006B2B19"/>
    <w:rsid w:val="006B3050"/>
    <w:rsid w:val="006B481A"/>
    <w:rsid w:val="006B49FD"/>
    <w:rsid w:val="006B55C6"/>
    <w:rsid w:val="006B5F92"/>
    <w:rsid w:val="006C0A95"/>
    <w:rsid w:val="006C121A"/>
    <w:rsid w:val="006C14F6"/>
    <w:rsid w:val="006C1F88"/>
    <w:rsid w:val="006C2205"/>
    <w:rsid w:val="006C58B9"/>
    <w:rsid w:val="006C64DD"/>
    <w:rsid w:val="006C673D"/>
    <w:rsid w:val="006C6BBA"/>
    <w:rsid w:val="006C7BF1"/>
    <w:rsid w:val="006D06B9"/>
    <w:rsid w:val="006D3238"/>
    <w:rsid w:val="006D45AD"/>
    <w:rsid w:val="006D52CA"/>
    <w:rsid w:val="006D59F2"/>
    <w:rsid w:val="006D6521"/>
    <w:rsid w:val="006E20EA"/>
    <w:rsid w:val="006E2385"/>
    <w:rsid w:val="006E29F4"/>
    <w:rsid w:val="006E2EF3"/>
    <w:rsid w:val="006E3CA9"/>
    <w:rsid w:val="006E4060"/>
    <w:rsid w:val="006E558A"/>
    <w:rsid w:val="006E7C79"/>
    <w:rsid w:val="006F037A"/>
    <w:rsid w:val="006F085B"/>
    <w:rsid w:val="006F2854"/>
    <w:rsid w:val="006F3A32"/>
    <w:rsid w:val="006F476D"/>
    <w:rsid w:val="006F4C24"/>
    <w:rsid w:val="006F6415"/>
    <w:rsid w:val="00702280"/>
    <w:rsid w:val="00702925"/>
    <w:rsid w:val="00702D68"/>
    <w:rsid w:val="00703C23"/>
    <w:rsid w:val="00706C9F"/>
    <w:rsid w:val="00706DCC"/>
    <w:rsid w:val="00712052"/>
    <w:rsid w:val="007137E6"/>
    <w:rsid w:val="00714CBD"/>
    <w:rsid w:val="00715B1B"/>
    <w:rsid w:val="00717687"/>
    <w:rsid w:val="00720B06"/>
    <w:rsid w:val="007212BE"/>
    <w:rsid w:val="00723E14"/>
    <w:rsid w:val="00724B10"/>
    <w:rsid w:val="00725D62"/>
    <w:rsid w:val="00726612"/>
    <w:rsid w:val="00726D99"/>
    <w:rsid w:val="007270A5"/>
    <w:rsid w:val="007273F8"/>
    <w:rsid w:val="00730095"/>
    <w:rsid w:val="0073030F"/>
    <w:rsid w:val="00731A56"/>
    <w:rsid w:val="007339AF"/>
    <w:rsid w:val="00733C45"/>
    <w:rsid w:val="007355F1"/>
    <w:rsid w:val="007359DB"/>
    <w:rsid w:val="0073739D"/>
    <w:rsid w:val="007376A0"/>
    <w:rsid w:val="007406A5"/>
    <w:rsid w:val="00741859"/>
    <w:rsid w:val="00741B0B"/>
    <w:rsid w:val="00746361"/>
    <w:rsid w:val="0074745C"/>
    <w:rsid w:val="007474E6"/>
    <w:rsid w:val="00750807"/>
    <w:rsid w:val="007508C6"/>
    <w:rsid w:val="00750A59"/>
    <w:rsid w:val="00751916"/>
    <w:rsid w:val="007526DA"/>
    <w:rsid w:val="00754D7D"/>
    <w:rsid w:val="00754EDD"/>
    <w:rsid w:val="00756804"/>
    <w:rsid w:val="0075687B"/>
    <w:rsid w:val="00760B31"/>
    <w:rsid w:val="00761ADA"/>
    <w:rsid w:val="0076397A"/>
    <w:rsid w:val="00763DCE"/>
    <w:rsid w:val="00767FAB"/>
    <w:rsid w:val="007735D4"/>
    <w:rsid w:val="0077388A"/>
    <w:rsid w:val="0077429C"/>
    <w:rsid w:val="007754AE"/>
    <w:rsid w:val="007754E5"/>
    <w:rsid w:val="007757AA"/>
    <w:rsid w:val="007773D1"/>
    <w:rsid w:val="007813EC"/>
    <w:rsid w:val="00782923"/>
    <w:rsid w:val="00782C05"/>
    <w:rsid w:val="00783680"/>
    <w:rsid w:val="00784237"/>
    <w:rsid w:val="00785A32"/>
    <w:rsid w:val="00786451"/>
    <w:rsid w:val="00786B3F"/>
    <w:rsid w:val="00786E16"/>
    <w:rsid w:val="00787F46"/>
    <w:rsid w:val="00790E79"/>
    <w:rsid w:val="007921E1"/>
    <w:rsid w:val="007941FE"/>
    <w:rsid w:val="0079558A"/>
    <w:rsid w:val="00795B25"/>
    <w:rsid w:val="00795E20"/>
    <w:rsid w:val="0079704C"/>
    <w:rsid w:val="00797840"/>
    <w:rsid w:val="00797BD8"/>
    <w:rsid w:val="007A1836"/>
    <w:rsid w:val="007A2121"/>
    <w:rsid w:val="007A31BB"/>
    <w:rsid w:val="007A3358"/>
    <w:rsid w:val="007A39F4"/>
    <w:rsid w:val="007A438A"/>
    <w:rsid w:val="007A450D"/>
    <w:rsid w:val="007A4E91"/>
    <w:rsid w:val="007A5681"/>
    <w:rsid w:val="007A5CF8"/>
    <w:rsid w:val="007A62E1"/>
    <w:rsid w:val="007A68F3"/>
    <w:rsid w:val="007A6DD0"/>
    <w:rsid w:val="007A7935"/>
    <w:rsid w:val="007B1602"/>
    <w:rsid w:val="007B1A49"/>
    <w:rsid w:val="007B20C1"/>
    <w:rsid w:val="007B2652"/>
    <w:rsid w:val="007B31E7"/>
    <w:rsid w:val="007B3393"/>
    <w:rsid w:val="007B4065"/>
    <w:rsid w:val="007B559E"/>
    <w:rsid w:val="007B5DAE"/>
    <w:rsid w:val="007B6A46"/>
    <w:rsid w:val="007B6EED"/>
    <w:rsid w:val="007B71B1"/>
    <w:rsid w:val="007C03EB"/>
    <w:rsid w:val="007C310C"/>
    <w:rsid w:val="007C35E3"/>
    <w:rsid w:val="007C3EFF"/>
    <w:rsid w:val="007C4E94"/>
    <w:rsid w:val="007C7046"/>
    <w:rsid w:val="007C7E20"/>
    <w:rsid w:val="007D0493"/>
    <w:rsid w:val="007D0B3F"/>
    <w:rsid w:val="007D1998"/>
    <w:rsid w:val="007D3B03"/>
    <w:rsid w:val="007D40F4"/>
    <w:rsid w:val="007D474C"/>
    <w:rsid w:val="007D62D4"/>
    <w:rsid w:val="007D7C9E"/>
    <w:rsid w:val="007E1707"/>
    <w:rsid w:val="007E1783"/>
    <w:rsid w:val="007E1907"/>
    <w:rsid w:val="007E23E1"/>
    <w:rsid w:val="007E3173"/>
    <w:rsid w:val="007E3E48"/>
    <w:rsid w:val="007E687B"/>
    <w:rsid w:val="007F0635"/>
    <w:rsid w:val="007F086F"/>
    <w:rsid w:val="007F23EA"/>
    <w:rsid w:val="007F2F9F"/>
    <w:rsid w:val="007F365A"/>
    <w:rsid w:val="007F3928"/>
    <w:rsid w:val="007F3EC4"/>
    <w:rsid w:val="007F4CC5"/>
    <w:rsid w:val="007F4F44"/>
    <w:rsid w:val="007F508D"/>
    <w:rsid w:val="007F7845"/>
    <w:rsid w:val="007F799C"/>
    <w:rsid w:val="008009B4"/>
    <w:rsid w:val="00801EDE"/>
    <w:rsid w:val="008033C7"/>
    <w:rsid w:val="00804011"/>
    <w:rsid w:val="008046E3"/>
    <w:rsid w:val="00804D6C"/>
    <w:rsid w:val="008052C7"/>
    <w:rsid w:val="0080587E"/>
    <w:rsid w:val="00805956"/>
    <w:rsid w:val="008072C3"/>
    <w:rsid w:val="008131C3"/>
    <w:rsid w:val="008135CD"/>
    <w:rsid w:val="00815C98"/>
    <w:rsid w:val="00816623"/>
    <w:rsid w:val="00816D8B"/>
    <w:rsid w:val="00817934"/>
    <w:rsid w:val="008214FB"/>
    <w:rsid w:val="00821BD0"/>
    <w:rsid w:val="00822001"/>
    <w:rsid w:val="00822BDD"/>
    <w:rsid w:val="00823286"/>
    <w:rsid w:val="00823D43"/>
    <w:rsid w:val="00824329"/>
    <w:rsid w:val="00824C13"/>
    <w:rsid w:val="0082521C"/>
    <w:rsid w:val="008252A2"/>
    <w:rsid w:val="00826718"/>
    <w:rsid w:val="00826A84"/>
    <w:rsid w:val="00827098"/>
    <w:rsid w:val="00827BD4"/>
    <w:rsid w:val="00832B0A"/>
    <w:rsid w:val="008352D1"/>
    <w:rsid w:val="00835537"/>
    <w:rsid w:val="0083634A"/>
    <w:rsid w:val="0084068B"/>
    <w:rsid w:val="00841738"/>
    <w:rsid w:val="00842FB7"/>
    <w:rsid w:val="008444A8"/>
    <w:rsid w:val="008465E3"/>
    <w:rsid w:val="008467D5"/>
    <w:rsid w:val="0085133D"/>
    <w:rsid w:val="00853031"/>
    <w:rsid w:val="00853397"/>
    <w:rsid w:val="00854922"/>
    <w:rsid w:val="00854A3C"/>
    <w:rsid w:val="008554CE"/>
    <w:rsid w:val="00855624"/>
    <w:rsid w:val="00855D78"/>
    <w:rsid w:val="00855FCA"/>
    <w:rsid w:val="008561FA"/>
    <w:rsid w:val="00862D01"/>
    <w:rsid w:val="00862D08"/>
    <w:rsid w:val="00863B98"/>
    <w:rsid w:val="008657FE"/>
    <w:rsid w:val="0086620C"/>
    <w:rsid w:val="00866BEA"/>
    <w:rsid w:val="00867077"/>
    <w:rsid w:val="00867929"/>
    <w:rsid w:val="0087015F"/>
    <w:rsid w:val="008711D4"/>
    <w:rsid w:val="00872436"/>
    <w:rsid w:val="008724AA"/>
    <w:rsid w:val="00873D08"/>
    <w:rsid w:val="00875616"/>
    <w:rsid w:val="008814A9"/>
    <w:rsid w:val="00881981"/>
    <w:rsid w:val="00882833"/>
    <w:rsid w:val="008833C5"/>
    <w:rsid w:val="00885012"/>
    <w:rsid w:val="00885AB6"/>
    <w:rsid w:val="00890472"/>
    <w:rsid w:val="0089145B"/>
    <w:rsid w:val="00892C17"/>
    <w:rsid w:val="0089366A"/>
    <w:rsid w:val="00894951"/>
    <w:rsid w:val="0089522C"/>
    <w:rsid w:val="0089750E"/>
    <w:rsid w:val="008A098D"/>
    <w:rsid w:val="008A0BC2"/>
    <w:rsid w:val="008A3469"/>
    <w:rsid w:val="008A4D2A"/>
    <w:rsid w:val="008A4F2A"/>
    <w:rsid w:val="008A6AFE"/>
    <w:rsid w:val="008A6F0E"/>
    <w:rsid w:val="008B0D79"/>
    <w:rsid w:val="008B241B"/>
    <w:rsid w:val="008B4324"/>
    <w:rsid w:val="008B434A"/>
    <w:rsid w:val="008B499B"/>
    <w:rsid w:val="008B560A"/>
    <w:rsid w:val="008B747A"/>
    <w:rsid w:val="008C067B"/>
    <w:rsid w:val="008C1E40"/>
    <w:rsid w:val="008C4529"/>
    <w:rsid w:val="008C607C"/>
    <w:rsid w:val="008C63A1"/>
    <w:rsid w:val="008C76D8"/>
    <w:rsid w:val="008D03A7"/>
    <w:rsid w:val="008D10E4"/>
    <w:rsid w:val="008D51F5"/>
    <w:rsid w:val="008D63EC"/>
    <w:rsid w:val="008E1433"/>
    <w:rsid w:val="008E15DF"/>
    <w:rsid w:val="008E19E7"/>
    <w:rsid w:val="008E1C58"/>
    <w:rsid w:val="008E2AC5"/>
    <w:rsid w:val="008E6055"/>
    <w:rsid w:val="008E64B9"/>
    <w:rsid w:val="008E6CE0"/>
    <w:rsid w:val="008E7370"/>
    <w:rsid w:val="008E7E32"/>
    <w:rsid w:val="008F181B"/>
    <w:rsid w:val="008F2CF3"/>
    <w:rsid w:val="008F3529"/>
    <w:rsid w:val="008F4C75"/>
    <w:rsid w:val="008F5270"/>
    <w:rsid w:val="008F548E"/>
    <w:rsid w:val="008F6796"/>
    <w:rsid w:val="008F6BA7"/>
    <w:rsid w:val="00900512"/>
    <w:rsid w:val="00900992"/>
    <w:rsid w:val="00901E16"/>
    <w:rsid w:val="00903735"/>
    <w:rsid w:val="00904379"/>
    <w:rsid w:val="00904640"/>
    <w:rsid w:val="009053B5"/>
    <w:rsid w:val="00905509"/>
    <w:rsid w:val="00906098"/>
    <w:rsid w:val="009067D9"/>
    <w:rsid w:val="00906C49"/>
    <w:rsid w:val="00906DED"/>
    <w:rsid w:val="00910066"/>
    <w:rsid w:val="00910327"/>
    <w:rsid w:val="0091171E"/>
    <w:rsid w:val="00911EF3"/>
    <w:rsid w:val="00915B8E"/>
    <w:rsid w:val="0091728F"/>
    <w:rsid w:val="0091768B"/>
    <w:rsid w:val="00920231"/>
    <w:rsid w:val="00920A17"/>
    <w:rsid w:val="00920EB6"/>
    <w:rsid w:val="00920FAE"/>
    <w:rsid w:val="009221ED"/>
    <w:rsid w:val="0092260A"/>
    <w:rsid w:val="00922B21"/>
    <w:rsid w:val="009242BC"/>
    <w:rsid w:val="0092568B"/>
    <w:rsid w:val="0092669A"/>
    <w:rsid w:val="009300AF"/>
    <w:rsid w:val="00930179"/>
    <w:rsid w:val="00930D2E"/>
    <w:rsid w:val="0093226C"/>
    <w:rsid w:val="00932CA7"/>
    <w:rsid w:val="0093520F"/>
    <w:rsid w:val="00941782"/>
    <w:rsid w:val="00941E03"/>
    <w:rsid w:val="009420F7"/>
    <w:rsid w:val="009433FA"/>
    <w:rsid w:val="009434D6"/>
    <w:rsid w:val="00945096"/>
    <w:rsid w:val="00947BBA"/>
    <w:rsid w:val="009503A7"/>
    <w:rsid w:val="00950602"/>
    <w:rsid w:val="00950683"/>
    <w:rsid w:val="009559E4"/>
    <w:rsid w:val="00956C4B"/>
    <w:rsid w:val="009633DE"/>
    <w:rsid w:val="009731B9"/>
    <w:rsid w:val="009754EE"/>
    <w:rsid w:val="009757EB"/>
    <w:rsid w:val="0097694E"/>
    <w:rsid w:val="00977234"/>
    <w:rsid w:val="009801E4"/>
    <w:rsid w:val="00980855"/>
    <w:rsid w:val="00982447"/>
    <w:rsid w:val="00982AF9"/>
    <w:rsid w:val="00983019"/>
    <w:rsid w:val="00983F25"/>
    <w:rsid w:val="00984A44"/>
    <w:rsid w:val="009876DE"/>
    <w:rsid w:val="00987D2B"/>
    <w:rsid w:val="00987D72"/>
    <w:rsid w:val="0099008D"/>
    <w:rsid w:val="0099017A"/>
    <w:rsid w:val="00990C52"/>
    <w:rsid w:val="00996228"/>
    <w:rsid w:val="009A02D2"/>
    <w:rsid w:val="009A13D7"/>
    <w:rsid w:val="009A1B36"/>
    <w:rsid w:val="009A2199"/>
    <w:rsid w:val="009A2E7F"/>
    <w:rsid w:val="009A3491"/>
    <w:rsid w:val="009A552C"/>
    <w:rsid w:val="009A6400"/>
    <w:rsid w:val="009B02D5"/>
    <w:rsid w:val="009B04A8"/>
    <w:rsid w:val="009B22DA"/>
    <w:rsid w:val="009B3495"/>
    <w:rsid w:val="009B37DD"/>
    <w:rsid w:val="009B3B39"/>
    <w:rsid w:val="009B45C8"/>
    <w:rsid w:val="009B74D4"/>
    <w:rsid w:val="009C00FD"/>
    <w:rsid w:val="009C094A"/>
    <w:rsid w:val="009C255E"/>
    <w:rsid w:val="009C30B4"/>
    <w:rsid w:val="009C30D2"/>
    <w:rsid w:val="009C5475"/>
    <w:rsid w:val="009C63E6"/>
    <w:rsid w:val="009C6DFE"/>
    <w:rsid w:val="009C7324"/>
    <w:rsid w:val="009D01EB"/>
    <w:rsid w:val="009D0A24"/>
    <w:rsid w:val="009D0B4B"/>
    <w:rsid w:val="009D2549"/>
    <w:rsid w:val="009D2F74"/>
    <w:rsid w:val="009D3E2C"/>
    <w:rsid w:val="009D4D75"/>
    <w:rsid w:val="009D528C"/>
    <w:rsid w:val="009D5337"/>
    <w:rsid w:val="009D62CB"/>
    <w:rsid w:val="009D6DAF"/>
    <w:rsid w:val="009D7153"/>
    <w:rsid w:val="009D7737"/>
    <w:rsid w:val="009E31F0"/>
    <w:rsid w:val="009E3472"/>
    <w:rsid w:val="009E6C4B"/>
    <w:rsid w:val="009F0385"/>
    <w:rsid w:val="009F1C30"/>
    <w:rsid w:val="009F2BCB"/>
    <w:rsid w:val="009F4788"/>
    <w:rsid w:val="009F4AB1"/>
    <w:rsid w:val="009F5F5C"/>
    <w:rsid w:val="009F670D"/>
    <w:rsid w:val="009F68CC"/>
    <w:rsid w:val="009F77D3"/>
    <w:rsid w:val="00A01ABC"/>
    <w:rsid w:val="00A04D4D"/>
    <w:rsid w:val="00A04F82"/>
    <w:rsid w:val="00A054B5"/>
    <w:rsid w:val="00A065BA"/>
    <w:rsid w:val="00A073F6"/>
    <w:rsid w:val="00A07701"/>
    <w:rsid w:val="00A07A77"/>
    <w:rsid w:val="00A114F2"/>
    <w:rsid w:val="00A11683"/>
    <w:rsid w:val="00A11758"/>
    <w:rsid w:val="00A11B46"/>
    <w:rsid w:val="00A12FCB"/>
    <w:rsid w:val="00A157F5"/>
    <w:rsid w:val="00A16DB3"/>
    <w:rsid w:val="00A21141"/>
    <w:rsid w:val="00A2247E"/>
    <w:rsid w:val="00A230E0"/>
    <w:rsid w:val="00A23C1D"/>
    <w:rsid w:val="00A24008"/>
    <w:rsid w:val="00A25190"/>
    <w:rsid w:val="00A25A50"/>
    <w:rsid w:val="00A300D7"/>
    <w:rsid w:val="00A30D21"/>
    <w:rsid w:val="00A33FD8"/>
    <w:rsid w:val="00A35DB1"/>
    <w:rsid w:val="00A36945"/>
    <w:rsid w:val="00A374F4"/>
    <w:rsid w:val="00A37AB3"/>
    <w:rsid w:val="00A40908"/>
    <w:rsid w:val="00A41A11"/>
    <w:rsid w:val="00A429A1"/>
    <w:rsid w:val="00A44AA2"/>
    <w:rsid w:val="00A44C0C"/>
    <w:rsid w:val="00A4550C"/>
    <w:rsid w:val="00A506B5"/>
    <w:rsid w:val="00A50A9D"/>
    <w:rsid w:val="00A50B65"/>
    <w:rsid w:val="00A51540"/>
    <w:rsid w:val="00A51CCC"/>
    <w:rsid w:val="00A52D57"/>
    <w:rsid w:val="00A53B3A"/>
    <w:rsid w:val="00A548A4"/>
    <w:rsid w:val="00A548F2"/>
    <w:rsid w:val="00A54DBE"/>
    <w:rsid w:val="00A54F82"/>
    <w:rsid w:val="00A55881"/>
    <w:rsid w:val="00A60576"/>
    <w:rsid w:val="00A62B38"/>
    <w:rsid w:val="00A640A6"/>
    <w:rsid w:val="00A66A19"/>
    <w:rsid w:val="00A67866"/>
    <w:rsid w:val="00A67D69"/>
    <w:rsid w:val="00A74549"/>
    <w:rsid w:val="00A74921"/>
    <w:rsid w:val="00A76FE8"/>
    <w:rsid w:val="00A80729"/>
    <w:rsid w:val="00A80DC4"/>
    <w:rsid w:val="00A825C6"/>
    <w:rsid w:val="00A8266D"/>
    <w:rsid w:val="00A83CA6"/>
    <w:rsid w:val="00A86024"/>
    <w:rsid w:val="00A86823"/>
    <w:rsid w:val="00A874C5"/>
    <w:rsid w:val="00A95EFA"/>
    <w:rsid w:val="00A97155"/>
    <w:rsid w:val="00A97C5A"/>
    <w:rsid w:val="00AA2792"/>
    <w:rsid w:val="00AA3B50"/>
    <w:rsid w:val="00AA4208"/>
    <w:rsid w:val="00AA574B"/>
    <w:rsid w:val="00AA705A"/>
    <w:rsid w:val="00AB0434"/>
    <w:rsid w:val="00AB04A4"/>
    <w:rsid w:val="00AB1B3F"/>
    <w:rsid w:val="00AB1D66"/>
    <w:rsid w:val="00AB1ED6"/>
    <w:rsid w:val="00AB3007"/>
    <w:rsid w:val="00AB42D3"/>
    <w:rsid w:val="00AB5A52"/>
    <w:rsid w:val="00AB73B7"/>
    <w:rsid w:val="00AC0136"/>
    <w:rsid w:val="00AC0A28"/>
    <w:rsid w:val="00AC1CCF"/>
    <w:rsid w:val="00AC2F10"/>
    <w:rsid w:val="00AC3003"/>
    <w:rsid w:val="00AC5F04"/>
    <w:rsid w:val="00AD07FE"/>
    <w:rsid w:val="00AD0A7A"/>
    <w:rsid w:val="00AD1541"/>
    <w:rsid w:val="00AD3999"/>
    <w:rsid w:val="00AD4766"/>
    <w:rsid w:val="00AD649E"/>
    <w:rsid w:val="00AD6DE0"/>
    <w:rsid w:val="00AD7637"/>
    <w:rsid w:val="00AD7BDF"/>
    <w:rsid w:val="00AE0614"/>
    <w:rsid w:val="00AE1F4C"/>
    <w:rsid w:val="00AE23D2"/>
    <w:rsid w:val="00AE2C3E"/>
    <w:rsid w:val="00AE351F"/>
    <w:rsid w:val="00AE455E"/>
    <w:rsid w:val="00AE4876"/>
    <w:rsid w:val="00AE4C73"/>
    <w:rsid w:val="00AE51F2"/>
    <w:rsid w:val="00AE66CA"/>
    <w:rsid w:val="00AE7DD6"/>
    <w:rsid w:val="00AF08CD"/>
    <w:rsid w:val="00AF0F64"/>
    <w:rsid w:val="00AF16AC"/>
    <w:rsid w:val="00AF29C2"/>
    <w:rsid w:val="00AF2BF9"/>
    <w:rsid w:val="00AF3F88"/>
    <w:rsid w:val="00AF5F77"/>
    <w:rsid w:val="00AF794E"/>
    <w:rsid w:val="00B020F5"/>
    <w:rsid w:val="00B04C66"/>
    <w:rsid w:val="00B06161"/>
    <w:rsid w:val="00B06AD8"/>
    <w:rsid w:val="00B10EC6"/>
    <w:rsid w:val="00B11B14"/>
    <w:rsid w:val="00B12244"/>
    <w:rsid w:val="00B16D30"/>
    <w:rsid w:val="00B20004"/>
    <w:rsid w:val="00B2006B"/>
    <w:rsid w:val="00B200BE"/>
    <w:rsid w:val="00B20742"/>
    <w:rsid w:val="00B21142"/>
    <w:rsid w:val="00B242A9"/>
    <w:rsid w:val="00B266F2"/>
    <w:rsid w:val="00B2757B"/>
    <w:rsid w:val="00B27B6F"/>
    <w:rsid w:val="00B373D6"/>
    <w:rsid w:val="00B3784D"/>
    <w:rsid w:val="00B4052B"/>
    <w:rsid w:val="00B4120B"/>
    <w:rsid w:val="00B41473"/>
    <w:rsid w:val="00B41528"/>
    <w:rsid w:val="00B42777"/>
    <w:rsid w:val="00B435E8"/>
    <w:rsid w:val="00B43D65"/>
    <w:rsid w:val="00B43F15"/>
    <w:rsid w:val="00B44479"/>
    <w:rsid w:val="00B45921"/>
    <w:rsid w:val="00B4600A"/>
    <w:rsid w:val="00B46E57"/>
    <w:rsid w:val="00B47134"/>
    <w:rsid w:val="00B51689"/>
    <w:rsid w:val="00B531D4"/>
    <w:rsid w:val="00B53AE9"/>
    <w:rsid w:val="00B56539"/>
    <w:rsid w:val="00B5766B"/>
    <w:rsid w:val="00B579F7"/>
    <w:rsid w:val="00B6075D"/>
    <w:rsid w:val="00B60F22"/>
    <w:rsid w:val="00B64689"/>
    <w:rsid w:val="00B65CA9"/>
    <w:rsid w:val="00B66D9A"/>
    <w:rsid w:val="00B67781"/>
    <w:rsid w:val="00B677A9"/>
    <w:rsid w:val="00B70738"/>
    <w:rsid w:val="00B71A11"/>
    <w:rsid w:val="00B728B3"/>
    <w:rsid w:val="00B73EC2"/>
    <w:rsid w:val="00B74FBF"/>
    <w:rsid w:val="00B76EF7"/>
    <w:rsid w:val="00B7741D"/>
    <w:rsid w:val="00B821DC"/>
    <w:rsid w:val="00B832A4"/>
    <w:rsid w:val="00B8482A"/>
    <w:rsid w:val="00B859C5"/>
    <w:rsid w:val="00B9194E"/>
    <w:rsid w:val="00B93BBA"/>
    <w:rsid w:val="00B94AEE"/>
    <w:rsid w:val="00B979A3"/>
    <w:rsid w:val="00BA0A3D"/>
    <w:rsid w:val="00BA0EB3"/>
    <w:rsid w:val="00BA1E2B"/>
    <w:rsid w:val="00BA3D6B"/>
    <w:rsid w:val="00BA3D80"/>
    <w:rsid w:val="00BA499A"/>
    <w:rsid w:val="00BA6BB0"/>
    <w:rsid w:val="00BA6DAB"/>
    <w:rsid w:val="00BA7223"/>
    <w:rsid w:val="00BB01D7"/>
    <w:rsid w:val="00BB038B"/>
    <w:rsid w:val="00BB2FE0"/>
    <w:rsid w:val="00BB3319"/>
    <w:rsid w:val="00BB3780"/>
    <w:rsid w:val="00BB3A6B"/>
    <w:rsid w:val="00BB61C2"/>
    <w:rsid w:val="00BB6D47"/>
    <w:rsid w:val="00BC0EDD"/>
    <w:rsid w:val="00BC250D"/>
    <w:rsid w:val="00BC2D27"/>
    <w:rsid w:val="00BC3E8B"/>
    <w:rsid w:val="00BC40C6"/>
    <w:rsid w:val="00BC53F0"/>
    <w:rsid w:val="00BC611F"/>
    <w:rsid w:val="00BC7CA3"/>
    <w:rsid w:val="00BD006F"/>
    <w:rsid w:val="00BD1493"/>
    <w:rsid w:val="00BD1B77"/>
    <w:rsid w:val="00BD360F"/>
    <w:rsid w:val="00BD5ED5"/>
    <w:rsid w:val="00BD7A05"/>
    <w:rsid w:val="00BE0F28"/>
    <w:rsid w:val="00BE0F63"/>
    <w:rsid w:val="00BE2DA2"/>
    <w:rsid w:val="00BE2E74"/>
    <w:rsid w:val="00BE50A8"/>
    <w:rsid w:val="00BE7A2D"/>
    <w:rsid w:val="00BF027D"/>
    <w:rsid w:val="00BF084E"/>
    <w:rsid w:val="00BF137B"/>
    <w:rsid w:val="00BF2D62"/>
    <w:rsid w:val="00BF347C"/>
    <w:rsid w:val="00BF3A0F"/>
    <w:rsid w:val="00BF3C7C"/>
    <w:rsid w:val="00BF3D51"/>
    <w:rsid w:val="00BF467C"/>
    <w:rsid w:val="00BF58F1"/>
    <w:rsid w:val="00BF6922"/>
    <w:rsid w:val="00BF76CF"/>
    <w:rsid w:val="00BF7EA8"/>
    <w:rsid w:val="00C00BC8"/>
    <w:rsid w:val="00C0291E"/>
    <w:rsid w:val="00C02CDA"/>
    <w:rsid w:val="00C033D8"/>
    <w:rsid w:val="00C038F6"/>
    <w:rsid w:val="00C042B2"/>
    <w:rsid w:val="00C0526D"/>
    <w:rsid w:val="00C05BC2"/>
    <w:rsid w:val="00C05D5E"/>
    <w:rsid w:val="00C067A3"/>
    <w:rsid w:val="00C06FDE"/>
    <w:rsid w:val="00C1180D"/>
    <w:rsid w:val="00C12B37"/>
    <w:rsid w:val="00C12B9B"/>
    <w:rsid w:val="00C13A44"/>
    <w:rsid w:val="00C13D3E"/>
    <w:rsid w:val="00C14008"/>
    <w:rsid w:val="00C1401E"/>
    <w:rsid w:val="00C157CC"/>
    <w:rsid w:val="00C1628F"/>
    <w:rsid w:val="00C1730A"/>
    <w:rsid w:val="00C179E2"/>
    <w:rsid w:val="00C17BD6"/>
    <w:rsid w:val="00C20145"/>
    <w:rsid w:val="00C2188D"/>
    <w:rsid w:val="00C21BAF"/>
    <w:rsid w:val="00C230EF"/>
    <w:rsid w:val="00C26C57"/>
    <w:rsid w:val="00C26D8B"/>
    <w:rsid w:val="00C27341"/>
    <w:rsid w:val="00C278FF"/>
    <w:rsid w:val="00C30425"/>
    <w:rsid w:val="00C30F3E"/>
    <w:rsid w:val="00C31111"/>
    <w:rsid w:val="00C3122E"/>
    <w:rsid w:val="00C31BDD"/>
    <w:rsid w:val="00C32BE5"/>
    <w:rsid w:val="00C33420"/>
    <w:rsid w:val="00C33873"/>
    <w:rsid w:val="00C34AEC"/>
    <w:rsid w:val="00C361D2"/>
    <w:rsid w:val="00C369C7"/>
    <w:rsid w:val="00C371E3"/>
    <w:rsid w:val="00C40A72"/>
    <w:rsid w:val="00C40CF0"/>
    <w:rsid w:val="00C41FB5"/>
    <w:rsid w:val="00C42D59"/>
    <w:rsid w:val="00C458D4"/>
    <w:rsid w:val="00C4603A"/>
    <w:rsid w:val="00C461A0"/>
    <w:rsid w:val="00C464C0"/>
    <w:rsid w:val="00C469EF"/>
    <w:rsid w:val="00C47609"/>
    <w:rsid w:val="00C47DB2"/>
    <w:rsid w:val="00C516AC"/>
    <w:rsid w:val="00C52626"/>
    <w:rsid w:val="00C53BB1"/>
    <w:rsid w:val="00C5423F"/>
    <w:rsid w:val="00C54846"/>
    <w:rsid w:val="00C54A2C"/>
    <w:rsid w:val="00C550B8"/>
    <w:rsid w:val="00C55B21"/>
    <w:rsid w:val="00C57A83"/>
    <w:rsid w:val="00C60642"/>
    <w:rsid w:val="00C60C13"/>
    <w:rsid w:val="00C626DA"/>
    <w:rsid w:val="00C62B8A"/>
    <w:rsid w:val="00C6578A"/>
    <w:rsid w:val="00C65A38"/>
    <w:rsid w:val="00C66CCC"/>
    <w:rsid w:val="00C7152C"/>
    <w:rsid w:val="00C715F9"/>
    <w:rsid w:val="00C724C2"/>
    <w:rsid w:val="00C72FE9"/>
    <w:rsid w:val="00C73199"/>
    <w:rsid w:val="00C74950"/>
    <w:rsid w:val="00C74B8F"/>
    <w:rsid w:val="00C75083"/>
    <w:rsid w:val="00C756F8"/>
    <w:rsid w:val="00C7680A"/>
    <w:rsid w:val="00C8131B"/>
    <w:rsid w:val="00C84573"/>
    <w:rsid w:val="00C85290"/>
    <w:rsid w:val="00C854C2"/>
    <w:rsid w:val="00C8670E"/>
    <w:rsid w:val="00C86B48"/>
    <w:rsid w:val="00C879AD"/>
    <w:rsid w:val="00C90F2D"/>
    <w:rsid w:val="00C91268"/>
    <w:rsid w:val="00C9232D"/>
    <w:rsid w:val="00C92CDB"/>
    <w:rsid w:val="00C93D1D"/>
    <w:rsid w:val="00C95310"/>
    <w:rsid w:val="00C960A2"/>
    <w:rsid w:val="00C97150"/>
    <w:rsid w:val="00CA1D2E"/>
    <w:rsid w:val="00CA1D8C"/>
    <w:rsid w:val="00CA2706"/>
    <w:rsid w:val="00CA2954"/>
    <w:rsid w:val="00CA3DBC"/>
    <w:rsid w:val="00CA3F7E"/>
    <w:rsid w:val="00CA514A"/>
    <w:rsid w:val="00CA63D2"/>
    <w:rsid w:val="00CA64B6"/>
    <w:rsid w:val="00CB0372"/>
    <w:rsid w:val="00CB1246"/>
    <w:rsid w:val="00CB1A01"/>
    <w:rsid w:val="00CB1CB0"/>
    <w:rsid w:val="00CB2682"/>
    <w:rsid w:val="00CB29BD"/>
    <w:rsid w:val="00CB343F"/>
    <w:rsid w:val="00CB42B0"/>
    <w:rsid w:val="00CB5C4A"/>
    <w:rsid w:val="00CB7ED6"/>
    <w:rsid w:val="00CC07F6"/>
    <w:rsid w:val="00CC18D0"/>
    <w:rsid w:val="00CC2055"/>
    <w:rsid w:val="00CC2999"/>
    <w:rsid w:val="00CC2CBD"/>
    <w:rsid w:val="00CC3CD2"/>
    <w:rsid w:val="00CC431E"/>
    <w:rsid w:val="00CC46A3"/>
    <w:rsid w:val="00CC4A0E"/>
    <w:rsid w:val="00CC7528"/>
    <w:rsid w:val="00CD12CA"/>
    <w:rsid w:val="00CD3054"/>
    <w:rsid w:val="00CD4098"/>
    <w:rsid w:val="00CD51B0"/>
    <w:rsid w:val="00CD57D9"/>
    <w:rsid w:val="00CD744F"/>
    <w:rsid w:val="00CE02B8"/>
    <w:rsid w:val="00CE0769"/>
    <w:rsid w:val="00CE1B85"/>
    <w:rsid w:val="00CE3E30"/>
    <w:rsid w:val="00CE4EDB"/>
    <w:rsid w:val="00CE674D"/>
    <w:rsid w:val="00CE75B4"/>
    <w:rsid w:val="00CE7D0D"/>
    <w:rsid w:val="00CF072D"/>
    <w:rsid w:val="00CF0CD3"/>
    <w:rsid w:val="00CF18F4"/>
    <w:rsid w:val="00CF2020"/>
    <w:rsid w:val="00CF518F"/>
    <w:rsid w:val="00CF5469"/>
    <w:rsid w:val="00CF6F55"/>
    <w:rsid w:val="00D010A6"/>
    <w:rsid w:val="00D0190B"/>
    <w:rsid w:val="00D0270C"/>
    <w:rsid w:val="00D0297B"/>
    <w:rsid w:val="00D0335D"/>
    <w:rsid w:val="00D037B9"/>
    <w:rsid w:val="00D038B9"/>
    <w:rsid w:val="00D05766"/>
    <w:rsid w:val="00D07588"/>
    <w:rsid w:val="00D07937"/>
    <w:rsid w:val="00D102D0"/>
    <w:rsid w:val="00D10845"/>
    <w:rsid w:val="00D11F75"/>
    <w:rsid w:val="00D1243A"/>
    <w:rsid w:val="00D127EF"/>
    <w:rsid w:val="00D17297"/>
    <w:rsid w:val="00D17F0F"/>
    <w:rsid w:val="00D2044B"/>
    <w:rsid w:val="00D21C2D"/>
    <w:rsid w:val="00D23320"/>
    <w:rsid w:val="00D25F91"/>
    <w:rsid w:val="00D27E7F"/>
    <w:rsid w:val="00D303B2"/>
    <w:rsid w:val="00D30C1E"/>
    <w:rsid w:val="00D30FB4"/>
    <w:rsid w:val="00D31C06"/>
    <w:rsid w:val="00D322CA"/>
    <w:rsid w:val="00D356D7"/>
    <w:rsid w:val="00D366C4"/>
    <w:rsid w:val="00D377E0"/>
    <w:rsid w:val="00D406A8"/>
    <w:rsid w:val="00D4073B"/>
    <w:rsid w:val="00D4076E"/>
    <w:rsid w:val="00D42736"/>
    <w:rsid w:val="00D42C94"/>
    <w:rsid w:val="00D43408"/>
    <w:rsid w:val="00D43569"/>
    <w:rsid w:val="00D4357E"/>
    <w:rsid w:val="00D435BB"/>
    <w:rsid w:val="00D43E4E"/>
    <w:rsid w:val="00D4435A"/>
    <w:rsid w:val="00D506F6"/>
    <w:rsid w:val="00D50890"/>
    <w:rsid w:val="00D5130D"/>
    <w:rsid w:val="00D515D4"/>
    <w:rsid w:val="00D53B55"/>
    <w:rsid w:val="00D54AEE"/>
    <w:rsid w:val="00D55E80"/>
    <w:rsid w:val="00D56C78"/>
    <w:rsid w:val="00D57B11"/>
    <w:rsid w:val="00D57BF0"/>
    <w:rsid w:val="00D60C10"/>
    <w:rsid w:val="00D61102"/>
    <w:rsid w:val="00D61EE8"/>
    <w:rsid w:val="00D6322B"/>
    <w:rsid w:val="00D64FA2"/>
    <w:rsid w:val="00D6594C"/>
    <w:rsid w:val="00D6638A"/>
    <w:rsid w:val="00D66967"/>
    <w:rsid w:val="00D70335"/>
    <w:rsid w:val="00D7101F"/>
    <w:rsid w:val="00D721F5"/>
    <w:rsid w:val="00D722FC"/>
    <w:rsid w:val="00D7423B"/>
    <w:rsid w:val="00D74DAB"/>
    <w:rsid w:val="00D7624C"/>
    <w:rsid w:val="00D764D0"/>
    <w:rsid w:val="00D76A83"/>
    <w:rsid w:val="00D81782"/>
    <w:rsid w:val="00D81FFB"/>
    <w:rsid w:val="00D828C6"/>
    <w:rsid w:val="00D82BFC"/>
    <w:rsid w:val="00D834B9"/>
    <w:rsid w:val="00D83772"/>
    <w:rsid w:val="00D84BA0"/>
    <w:rsid w:val="00D85846"/>
    <w:rsid w:val="00D85A0F"/>
    <w:rsid w:val="00D85F9F"/>
    <w:rsid w:val="00D86927"/>
    <w:rsid w:val="00D90348"/>
    <w:rsid w:val="00D90355"/>
    <w:rsid w:val="00D90829"/>
    <w:rsid w:val="00D90D08"/>
    <w:rsid w:val="00D91A52"/>
    <w:rsid w:val="00D91B00"/>
    <w:rsid w:val="00D91F8D"/>
    <w:rsid w:val="00D92894"/>
    <w:rsid w:val="00D929BC"/>
    <w:rsid w:val="00D92B88"/>
    <w:rsid w:val="00D96ADC"/>
    <w:rsid w:val="00D977E3"/>
    <w:rsid w:val="00DA0A39"/>
    <w:rsid w:val="00DA2CD2"/>
    <w:rsid w:val="00DA2E3B"/>
    <w:rsid w:val="00DA3BC6"/>
    <w:rsid w:val="00DA402C"/>
    <w:rsid w:val="00DA6CCC"/>
    <w:rsid w:val="00DA6D32"/>
    <w:rsid w:val="00DA7DD4"/>
    <w:rsid w:val="00DB16FB"/>
    <w:rsid w:val="00DB206C"/>
    <w:rsid w:val="00DB33BB"/>
    <w:rsid w:val="00DB4123"/>
    <w:rsid w:val="00DB5612"/>
    <w:rsid w:val="00DB6835"/>
    <w:rsid w:val="00DC09AE"/>
    <w:rsid w:val="00DC38EE"/>
    <w:rsid w:val="00DC3996"/>
    <w:rsid w:val="00DC3A30"/>
    <w:rsid w:val="00DC5185"/>
    <w:rsid w:val="00DC5496"/>
    <w:rsid w:val="00DC7433"/>
    <w:rsid w:val="00DD1515"/>
    <w:rsid w:val="00DD271A"/>
    <w:rsid w:val="00DD3CE3"/>
    <w:rsid w:val="00DD61F7"/>
    <w:rsid w:val="00DD6525"/>
    <w:rsid w:val="00DE119C"/>
    <w:rsid w:val="00DE413E"/>
    <w:rsid w:val="00DE5022"/>
    <w:rsid w:val="00DE655E"/>
    <w:rsid w:val="00DE712C"/>
    <w:rsid w:val="00DF0461"/>
    <w:rsid w:val="00DF0F4C"/>
    <w:rsid w:val="00DF190A"/>
    <w:rsid w:val="00DF2006"/>
    <w:rsid w:val="00DF27F8"/>
    <w:rsid w:val="00DF2BEB"/>
    <w:rsid w:val="00DF30DC"/>
    <w:rsid w:val="00DF3869"/>
    <w:rsid w:val="00DF3E9A"/>
    <w:rsid w:val="00DF4814"/>
    <w:rsid w:val="00E01419"/>
    <w:rsid w:val="00E01A43"/>
    <w:rsid w:val="00E01FC3"/>
    <w:rsid w:val="00E03B6F"/>
    <w:rsid w:val="00E04219"/>
    <w:rsid w:val="00E047D6"/>
    <w:rsid w:val="00E04BB2"/>
    <w:rsid w:val="00E05278"/>
    <w:rsid w:val="00E06600"/>
    <w:rsid w:val="00E0677A"/>
    <w:rsid w:val="00E11021"/>
    <w:rsid w:val="00E114BE"/>
    <w:rsid w:val="00E12286"/>
    <w:rsid w:val="00E13D43"/>
    <w:rsid w:val="00E16328"/>
    <w:rsid w:val="00E164E4"/>
    <w:rsid w:val="00E166EF"/>
    <w:rsid w:val="00E16EE0"/>
    <w:rsid w:val="00E17A35"/>
    <w:rsid w:val="00E17D4E"/>
    <w:rsid w:val="00E21F07"/>
    <w:rsid w:val="00E22115"/>
    <w:rsid w:val="00E22D55"/>
    <w:rsid w:val="00E22EF1"/>
    <w:rsid w:val="00E23B6A"/>
    <w:rsid w:val="00E24187"/>
    <w:rsid w:val="00E25369"/>
    <w:rsid w:val="00E25BDC"/>
    <w:rsid w:val="00E26A7F"/>
    <w:rsid w:val="00E27BF7"/>
    <w:rsid w:val="00E30815"/>
    <w:rsid w:val="00E30BC1"/>
    <w:rsid w:val="00E33BEB"/>
    <w:rsid w:val="00E34101"/>
    <w:rsid w:val="00E349EF"/>
    <w:rsid w:val="00E368E7"/>
    <w:rsid w:val="00E377F5"/>
    <w:rsid w:val="00E40A15"/>
    <w:rsid w:val="00E414E4"/>
    <w:rsid w:val="00E41AF6"/>
    <w:rsid w:val="00E446D7"/>
    <w:rsid w:val="00E44AD9"/>
    <w:rsid w:val="00E466E0"/>
    <w:rsid w:val="00E46778"/>
    <w:rsid w:val="00E46866"/>
    <w:rsid w:val="00E47B5B"/>
    <w:rsid w:val="00E511FB"/>
    <w:rsid w:val="00E516FD"/>
    <w:rsid w:val="00E51FB4"/>
    <w:rsid w:val="00E54AAF"/>
    <w:rsid w:val="00E5625C"/>
    <w:rsid w:val="00E56564"/>
    <w:rsid w:val="00E56A8D"/>
    <w:rsid w:val="00E5709C"/>
    <w:rsid w:val="00E57154"/>
    <w:rsid w:val="00E57CE3"/>
    <w:rsid w:val="00E6234D"/>
    <w:rsid w:val="00E6346E"/>
    <w:rsid w:val="00E65712"/>
    <w:rsid w:val="00E6587E"/>
    <w:rsid w:val="00E6658A"/>
    <w:rsid w:val="00E6738B"/>
    <w:rsid w:val="00E704A6"/>
    <w:rsid w:val="00E70D21"/>
    <w:rsid w:val="00E71BAE"/>
    <w:rsid w:val="00E736BB"/>
    <w:rsid w:val="00E770EC"/>
    <w:rsid w:val="00E822CA"/>
    <w:rsid w:val="00E8288B"/>
    <w:rsid w:val="00E829C2"/>
    <w:rsid w:val="00E83444"/>
    <w:rsid w:val="00E84650"/>
    <w:rsid w:val="00E853D1"/>
    <w:rsid w:val="00E85518"/>
    <w:rsid w:val="00E85BF6"/>
    <w:rsid w:val="00E87390"/>
    <w:rsid w:val="00E91835"/>
    <w:rsid w:val="00E948A8"/>
    <w:rsid w:val="00E94FFF"/>
    <w:rsid w:val="00E95130"/>
    <w:rsid w:val="00E956A9"/>
    <w:rsid w:val="00E9748C"/>
    <w:rsid w:val="00E976FB"/>
    <w:rsid w:val="00EA1BE4"/>
    <w:rsid w:val="00EA2884"/>
    <w:rsid w:val="00EA498A"/>
    <w:rsid w:val="00EA5B6D"/>
    <w:rsid w:val="00EA65ED"/>
    <w:rsid w:val="00EA756E"/>
    <w:rsid w:val="00EA7583"/>
    <w:rsid w:val="00EA7A28"/>
    <w:rsid w:val="00EB0A1F"/>
    <w:rsid w:val="00EB0A89"/>
    <w:rsid w:val="00EB14B3"/>
    <w:rsid w:val="00EB1DF0"/>
    <w:rsid w:val="00EB25B9"/>
    <w:rsid w:val="00EB59A6"/>
    <w:rsid w:val="00EB5FE9"/>
    <w:rsid w:val="00EB65FC"/>
    <w:rsid w:val="00EB73C5"/>
    <w:rsid w:val="00EB7B47"/>
    <w:rsid w:val="00EB7BC3"/>
    <w:rsid w:val="00EB7C85"/>
    <w:rsid w:val="00EB7F5F"/>
    <w:rsid w:val="00EC0328"/>
    <w:rsid w:val="00EC0480"/>
    <w:rsid w:val="00EC1637"/>
    <w:rsid w:val="00EC22DC"/>
    <w:rsid w:val="00EC2DA0"/>
    <w:rsid w:val="00EC53E0"/>
    <w:rsid w:val="00EC5844"/>
    <w:rsid w:val="00EC5A1F"/>
    <w:rsid w:val="00EC60D3"/>
    <w:rsid w:val="00EC659D"/>
    <w:rsid w:val="00EC68F2"/>
    <w:rsid w:val="00ED1E95"/>
    <w:rsid w:val="00ED20ED"/>
    <w:rsid w:val="00ED3782"/>
    <w:rsid w:val="00ED4BF9"/>
    <w:rsid w:val="00ED590B"/>
    <w:rsid w:val="00ED61CC"/>
    <w:rsid w:val="00ED6466"/>
    <w:rsid w:val="00ED6C9B"/>
    <w:rsid w:val="00ED7C1C"/>
    <w:rsid w:val="00EE100C"/>
    <w:rsid w:val="00EE1211"/>
    <w:rsid w:val="00EE24B2"/>
    <w:rsid w:val="00EE2B7A"/>
    <w:rsid w:val="00EE3615"/>
    <w:rsid w:val="00EE5A74"/>
    <w:rsid w:val="00EE7294"/>
    <w:rsid w:val="00EE7368"/>
    <w:rsid w:val="00EE796F"/>
    <w:rsid w:val="00EE7C2C"/>
    <w:rsid w:val="00EF1F11"/>
    <w:rsid w:val="00EF23AC"/>
    <w:rsid w:val="00EF3869"/>
    <w:rsid w:val="00EF5B92"/>
    <w:rsid w:val="00EF6612"/>
    <w:rsid w:val="00EF6ADC"/>
    <w:rsid w:val="00EF6BFB"/>
    <w:rsid w:val="00F00B26"/>
    <w:rsid w:val="00F01E9B"/>
    <w:rsid w:val="00F0495F"/>
    <w:rsid w:val="00F04A45"/>
    <w:rsid w:val="00F0517B"/>
    <w:rsid w:val="00F076AD"/>
    <w:rsid w:val="00F07F02"/>
    <w:rsid w:val="00F1028A"/>
    <w:rsid w:val="00F1084B"/>
    <w:rsid w:val="00F108CE"/>
    <w:rsid w:val="00F11290"/>
    <w:rsid w:val="00F116CD"/>
    <w:rsid w:val="00F11915"/>
    <w:rsid w:val="00F12FDA"/>
    <w:rsid w:val="00F160CE"/>
    <w:rsid w:val="00F174E9"/>
    <w:rsid w:val="00F2005D"/>
    <w:rsid w:val="00F20F1A"/>
    <w:rsid w:val="00F220E4"/>
    <w:rsid w:val="00F24B4C"/>
    <w:rsid w:val="00F259D5"/>
    <w:rsid w:val="00F25FBB"/>
    <w:rsid w:val="00F26772"/>
    <w:rsid w:val="00F27091"/>
    <w:rsid w:val="00F2767A"/>
    <w:rsid w:val="00F30745"/>
    <w:rsid w:val="00F30898"/>
    <w:rsid w:val="00F32404"/>
    <w:rsid w:val="00F32A5B"/>
    <w:rsid w:val="00F33095"/>
    <w:rsid w:val="00F3494D"/>
    <w:rsid w:val="00F3522B"/>
    <w:rsid w:val="00F353EB"/>
    <w:rsid w:val="00F36991"/>
    <w:rsid w:val="00F36A6F"/>
    <w:rsid w:val="00F37308"/>
    <w:rsid w:val="00F40624"/>
    <w:rsid w:val="00F41A3D"/>
    <w:rsid w:val="00F4504F"/>
    <w:rsid w:val="00F4573D"/>
    <w:rsid w:val="00F46C83"/>
    <w:rsid w:val="00F47076"/>
    <w:rsid w:val="00F5383C"/>
    <w:rsid w:val="00F542E1"/>
    <w:rsid w:val="00F54FCB"/>
    <w:rsid w:val="00F55880"/>
    <w:rsid w:val="00F56E87"/>
    <w:rsid w:val="00F602C0"/>
    <w:rsid w:val="00F62065"/>
    <w:rsid w:val="00F624FF"/>
    <w:rsid w:val="00F6441F"/>
    <w:rsid w:val="00F64ACF"/>
    <w:rsid w:val="00F64EC6"/>
    <w:rsid w:val="00F64FAC"/>
    <w:rsid w:val="00F6544A"/>
    <w:rsid w:val="00F67330"/>
    <w:rsid w:val="00F67F4E"/>
    <w:rsid w:val="00F7051E"/>
    <w:rsid w:val="00F70B17"/>
    <w:rsid w:val="00F70F6B"/>
    <w:rsid w:val="00F71D97"/>
    <w:rsid w:val="00F729D7"/>
    <w:rsid w:val="00F72C9D"/>
    <w:rsid w:val="00F7541E"/>
    <w:rsid w:val="00F76419"/>
    <w:rsid w:val="00F76C23"/>
    <w:rsid w:val="00F77462"/>
    <w:rsid w:val="00F777AF"/>
    <w:rsid w:val="00F80494"/>
    <w:rsid w:val="00F8070C"/>
    <w:rsid w:val="00F80923"/>
    <w:rsid w:val="00F80939"/>
    <w:rsid w:val="00F80B5E"/>
    <w:rsid w:val="00F831A1"/>
    <w:rsid w:val="00F848C5"/>
    <w:rsid w:val="00F85C3B"/>
    <w:rsid w:val="00F85E7F"/>
    <w:rsid w:val="00F85EAE"/>
    <w:rsid w:val="00F86C71"/>
    <w:rsid w:val="00F90198"/>
    <w:rsid w:val="00F90FE1"/>
    <w:rsid w:val="00F93000"/>
    <w:rsid w:val="00F94571"/>
    <w:rsid w:val="00F954AA"/>
    <w:rsid w:val="00FA15E7"/>
    <w:rsid w:val="00FA4059"/>
    <w:rsid w:val="00FA5068"/>
    <w:rsid w:val="00FA6A66"/>
    <w:rsid w:val="00FA6F93"/>
    <w:rsid w:val="00FA7635"/>
    <w:rsid w:val="00FA79F0"/>
    <w:rsid w:val="00FB172D"/>
    <w:rsid w:val="00FB1D53"/>
    <w:rsid w:val="00FB26CE"/>
    <w:rsid w:val="00FB34D6"/>
    <w:rsid w:val="00FB4BEF"/>
    <w:rsid w:val="00FB5EB7"/>
    <w:rsid w:val="00FB754B"/>
    <w:rsid w:val="00FC0CE2"/>
    <w:rsid w:val="00FC1ACD"/>
    <w:rsid w:val="00FC20CB"/>
    <w:rsid w:val="00FC34EC"/>
    <w:rsid w:val="00FC3CD6"/>
    <w:rsid w:val="00FC514B"/>
    <w:rsid w:val="00FC5CAA"/>
    <w:rsid w:val="00FC6DC6"/>
    <w:rsid w:val="00FD2635"/>
    <w:rsid w:val="00FD5474"/>
    <w:rsid w:val="00FE07BB"/>
    <w:rsid w:val="00FE08CE"/>
    <w:rsid w:val="00FE0E8E"/>
    <w:rsid w:val="00FE23AE"/>
    <w:rsid w:val="00FE2F68"/>
    <w:rsid w:val="00FE40F1"/>
    <w:rsid w:val="00FE47FD"/>
    <w:rsid w:val="00FE5161"/>
    <w:rsid w:val="00FE5C8B"/>
    <w:rsid w:val="00FE7240"/>
    <w:rsid w:val="00FE7D2B"/>
    <w:rsid w:val="00FF0928"/>
    <w:rsid w:val="00FF126A"/>
    <w:rsid w:val="00FF2D44"/>
    <w:rsid w:val="00FF37A1"/>
    <w:rsid w:val="00FF40F3"/>
    <w:rsid w:val="00FF5FF9"/>
    <w:rsid w:val="00FF693E"/>
    <w:rsid w:val="00FF7B89"/>
    <w:rsid w:val="033058D7"/>
    <w:rsid w:val="033DBDF5"/>
    <w:rsid w:val="03E7CBFD"/>
    <w:rsid w:val="04879664"/>
    <w:rsid w:val="056C0B15"/>
    <w:rsid w:val="05A830A3"/>
    <w:rsid w:val="06096C2D"/>
    <w:rsid w:val="0736F455"/>
    <w:rsid w:val="08505B84"/>
    <w:rsid w:val="093C99CB"/>
    <w:rsid w:val="0B00D0EF"/>
    <w:rsid w:val="0B82603D"/>
    <w:rsid w:val="0B826E1F"/>
    <w:rsid w:val="0BA4F4AD"/>
    <w:rsid w:val="0BEB826F"/>
    <w:rsid w:val="0D9FA397"/>
    <w:rsid w:val="0FC4BAEB"/>
    <w:rsid w:val="12254CF4"/>
    <w:rsid w:val="1291D33A"/>
    <w:rsid w:val="1338EBE0"/>
    <w:rsid w:val="143B32EB"/>
    <w:rsid w:val="14F26865"/>
    <w:rsid w:val="16F317AF"/>
    <w:rsid w:val="1719EFEA"/>
    <w:rsid w:val="172F3CB6"/>
    <w:rsid w:val="198115F0"/>
    <w:rsid w:val="19DFD906"/>
    <w:rsid w:val="19E516C3"/>
    <w:rsid w:val="1C25C019"/>
    <w:rsid w:val="1D505D73"/>
    <w:rsid w:val="1D915FEF"/>
    <w:rsid w:val="1DFA0E27"/>
    <w:rsid w:val="1ECE02ED"/>
    <w:rsid w:val="21D158E5"/>
    <w:rsid w:val="22510A9D"/>
    <w:rsid w:val="229C8EFF"/>
    <w:rsid w:val="2331D2A9"/>
    <w:rsid w:val="2400BC46"/>
    <w:rsid w:val="24FA3DB9"/>
    <w:rsid w:val="250092C4"/>
    <w:rsid w:val="2564AB43"/>
    <w:rsid w:val="27A0527F"/>
    <w:rsid w:val="2841E3BA"/>
    <w:rsid w:val="2A1ED0A0"/>
    <w:rsid w:val="2AF285C2"/>
    <w:rsid w:val="2C2C64B7"/>
    <w:rsid w:val="2DBEF7BB"/>
    <w:rsid w:val="2EFBD76D"/>
    <w:rsid w:val="2F45BCB8"/>
    <w:rsid w:val="2F4FD815"/>
    <w:rsid w:val="30F74B46"/>
    <w:rsid w:val="311D1236"/>
    <w:rsid w:val="318AD472"/>
    <w:rsid w:val="326D514C"/>
    <w:rsid w:val="32963324"/>
    <w:rsid w:val="3310016E"/>
    <w:rsid w:val="3352A54A"/>
    <w:rsid w:val="350E7320"/>
    <w:rsid w:val="37279C3F"/>
    <w:rsid w:val="3CC19FC2"/>
    <w:rsid w:val="3D8FF669"/>
    <w:rsid w:val="3E78F676"/>
    <w:rsid w:val="3F9535A3"/>
    <w:rsid w:val="400C4145"/>
    <w:rsid w:val="400D79B5"/>
    <w:rsid w:val="408FA571"/>
    <w:rsid w:val="40927719"/>
    <w:rsid w:val="4143F22A"/>
    <w:rsid w:val="41DE6232"/>
    <w:rsid w:val="429A4742"/>
    <w:rsid w:val="47203BAB"/>
    <w:rsid w:val="474777B1"/>
    <w:rsid w:val="485A8A79"/>
    <w:rsid w:val="49E50C5D"/>
    <w:rsid w:val="4A4D6F4E"/>
    <w:rsid w:val="4A8AC57B"/>
    <w:rsid w:val="4DF34D51"/>
    <w:rsid w:val="4E8FB643"/>
    <w:rsid w:val="4F27966F"/>
    <w:rsid w:val="4F40A4F6"/>
    <w:rsid w:val="503065E2"/>
    <w:rsid w:val="533B737E"/>
    <w:rsid w:val="55A61098"/>
    <w:rsid w:val="5618D12C"/>
    <w:rsid w:val="585C897A"/>
    <w:rsid w:val="586FBA55"/>
    <w:rsid w:val="5871D934"/>
    <w:rsid w:val="5956F7D6"/>
    <w:rsid w:val="5AC6B6C2"/>
    <w:rsid w:val="5BFC14F0"/>
    <w:rsid w:val="5C27B6EC"/>
    <w:rsid w:val="5C44C1EA"/>
    <w:rsid w:val="5D963726"/>
    <w:rsid w:val="5DC3792A"/>
    <w:rsid w:val="5DDA47DA"/>
    <w:rsid w:val="5E63181E"/>
    <w:rsid w:val="5ECA936E"/>
    <w:rsid w:val="5FC95076"/>
    <w:rsid w:val="608F2F51"/>
    <w:rsid w:val="6274628A"/>
    <w:rsid w:val="649BBDF2"/>
    <w:rsid w:val="654538DC"/>
    <w:rsid w:val="65BDCA68"/>
    <w:rsid w:val="65C96612"/>
    <w:rsid w:val="66997E65"/>
    <w:rsid w:val="68050969"/>
    <w:rsid w:val="68ACE1A5"/>
    <w:rsid w:val="6AAA0D5E"/>
    <w:rsid w:val="6B649A5F"/>
    <w:rsid w:val="6BF984EA"/>
    <w:rsid w:val="6CDC134F"/>
    <w:rsid w:val="6D8C17DF"/>
    <w:rsid w:val="6DFB8735"/>
    <w:rsid w:val="712315FE"/>
    <w:rsid w:val="713E2149"/>
    <w:rsid w:val="722334D7"/>
    <w:rsid w:val="73E5460A"/>
    <w:rsid w:val="74FAA971"/>
    <w:rsid w:val="75B20E9F"/>
    <w:rsid w:val="76EA1BE2"/>
    <w:rsid w:val="78AE8D42"/>
    <w:rsid w:val="7A5343AE"/>
    <w:rsid w:val="7AA1C880"/>
    <w:rsid w:val="7B431033"/>
    <w:rsid w:val="7B92BA92"/>
    <w:rsid w:val="7BEFAAEE"/>
    <w:rsid w:val="7BFBB516"/>
    <w:rsid w:val="7CB3E3E1"/>
    <w:rsid w:val="7D075D8C"/>
    <w:rsid w:val="7DF32C89"/>
    <w:rsid w:val="7EB2BFE1"/>
    <w:rsid w:val="7FACC20B"/>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1" w:qFormat="1"/>
    <w:lsdException w:name="heading 4" w:semiHidden="1" w:uiPriority="1" w:unhideWhenUsed="1" w:qFormat="1"/>
    <w:lsdException w:name="heading 5" w:semiHidden="1" w:uiPriority="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1"/>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1"/>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1"/>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1"/>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1"/>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1"/>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1"/>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43"/>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1"/>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qFormat/>
    <w:rsid w:val="00D70335"/>
    <w:pPr>
      <w:tabs>
        <w:tab w:val="left" w:pos="880"/>
        <w:tab w:val="right" w:leader="dot" w:pos="9730"/>
      </w:tabs>
      <w:spacing w:after="100"/>
      <w:ind w:left="220"/>
    </w:pPr>
  </w:style>
  <w:style w:type="paragraph" w:styleId="TOC1">
    <w:name w:val="toc 1"/>
    <w:basedOn w:val="Normal"/>
    <w:next w:val="Normal"/>
    <w:autoRedefine/>
    <w:uiPriority w:val="39"/>
    <w:unhideWhenUsed/>
    <w:qFormat/>
    <w:rsid w:val="00DF3869"/>
    <w:pPr>
      <w:tabs>
        <w:tab w:val="right" w:leader="dot" w:pos="9730"/>
      </w:tabs>
      <w:spacing w:after="100"/>
    </w:pPr>
    <w:rPr>
      <w:b/>
    </w:rPr>
  </w:style>
  <w:style w:type="paragraph" w:styleId="TOC3">
    <w:name w:val="toc 3"/>
    <w:basedOn w:val="Normal"/>
    <w:next w:val="Normal"/>
    <w:autoRedefine/>
    <w:uiPriority w:val="39"/>
    <w:unhideWhenUsed/>
    <w:qFormat/>
    <w:rsid w:val="007270A5"/>
    <w:pPr>
      <w:tabs>
        <w:tab w:val="right" w:leader="dot" w:pos="9730"/>
      </w:tabs>
      <w:spacing w:after="100"/>
      <w:ind w:left="44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
    <w:basedOn w:val="Normal"/>
    <w:link w:val="ListParagraphChar"/>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BalloonText">
    <w:name w:val="Balloon Text"/>
    <w:basedOn w:val="Normal"/>
    <w:link w:val="BalloonTextChar"/>
    <w:uiPriority w:val="99"/>
    <w:semiHidden/>
    <w:unhideWhenUsed/>
    <w:rsid w:val="008465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E3"/>
    <w:rPr>
      <w:rFonts w:ascii="Segoe UI" w:hAnsi="Segoe UI" w:cs="Segoe UI"/>
      <w:color w:val="000000" w:themeColor="text1"/>
      <w:sz w:val="18"/>
      <w:szCs w:val="18"/>
      <w:lang w:eastAsia="en-US"/>
    </w:rPr>
  </w:style>
  <w:style w:type="paragraph" w:styleId="BodyText">
    <w:name w:val="Body Text"/>
    <w:basedOn w:val="Normal"/>
    <w:link w:val="BodyTextChar"/>
    <w:uiPriority w:val="1"/>
    <w:qFormat/>
    <w:rsid w:val="008465E3"/>
    <w:pPr>
      <w:widowControl w:val="0"/>
      <w:spacing w:after="0"/>
      <w:ind w:left="1077"/>
    </w:pPr>
    <w:rPr>
      <w:rFonts w:ascii="Arial" w:eastAsia="Arial" w:hAnsi="Arial" w:cstheme="minorBidi"/>
      <w:color w:val="auto"/>
      <w:sz w:val="24"/>
      <w:lang w:val="en-GB"/>
    </w:rPr>
  </w:style>
  <w:style w:type="character" w:customStyle="1" w:styleId="BodyTextChar">
    <w:name w:val="Body Text Char"/>
    <w:basedOn w:val="DefaultParagraphFont"/>
    <w:link w:val="BodyText"/>
    <w:uiPriority w:val="1"/>
    <w:rsid w:val="008465E3"/>
    <w:rPr>
      <w:rFonts w:ascii="Arial" w:eastAsia="Arial" w:hAnsi="Arial" w:cstheme="minorBidi"/>
      <w:sz w:val="24"/>
      <w:szCs w:val="24"/>
      <w:lang w:val="en-GB" w:eastAsia="en-US"/>
    </w:rPr>
  </w:style>
  <w:style w:type="paragraph" w:customStyle="1" w:styleId="TableParagraph">
    <w:name w:val="Table Paragraph"/>
    <w:basedOn w:val="Normal"/>
    <w:uiPriority w:val="1"/>
    <w:qFormat/>
    <w:rsid w:val="008465E3"/>
    <w:pPr>
      <w:widowControl w:val="0"/>
      <w:spacing w:after="0"/>
    </w:pPr>
    <w:rPr>
      <w:rFonts w:eastAsiaTheme="minorHAnsi" w:cstheme="minorBidi"/>
      <w:color w:val="auto"/>
      <w:szCs w:val="22"/>
      <w:lang w:val="en-GB"/>
    </w:rPr>
  </w:style>
  <w:style w:type="paragraph" w:styleId="Revision">
    <w:name w:val="Revision"/>
    <w:hidden/>
    <w:uiPriority w:val="99"/>
    <w:semiHidden/>
    <w:rsid w:val="008465E3"/>
    <w:rPr>
      <w:rFonts w:asciiTheme="minorHAnsi" w:eastAsiaTheme="minorHAnsi" w:hAnsiTheme="minorHAnsi" w:cstheme="minorBidi"/>
      <w:sz w:val="22"/>
      <w:szCs w:val="22"/>
      <w:lang w:val="en-GB" w:eastAsia="en-US"/>
    </w:rPr>
  </w:style>
  <w:style w:type="paragraph" w:styleId="CommentSubject">
    <w:name w:val="annotation subject"/>
    <w:basedOn w:val="CommentText"/>
    <w:next w:val="CommentText"/>
    <w:link w:val="CommentSubjectChar"/>
    <w:uiPriority w:val="99"/>
    <w:semiHidden/>
    <w:unhideWhenUsed/>
    <w:rsid w:val="008465E3"/>
    <w:pPr>
      <w:widowControl w:val="0"/>
      <w:spacing w:after="0"/>
    </w:pPr>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8465E3"/>
    <w:rPr>
      <w:rFonts w:asciiTheme="minorHAnsi" w:eastAsiaTheme="minorHAnsi" w:hAnsiTheme="minorHAnsi" w:cstheme="minorBidi"/>
      <w:b/>
      <w:bCs/>
      <w:color w:val="000000" w:themeColor="text1"/>
      <w:lang w:val="en-GB" w:eastAsia="en-US"/>
    </w:rPr>
  </w:style>
  <w:style w:type="paragraph" w:styleId="TOCHeading">
    <w:name w:val="TOC Heading"/>
    <w:basedOn w:val="Heading1"/>
    <w:next w:val="Normal"/>
    <w:uiPriority w:val="39"/>
    <w:unhideWhenUsed/>
    <w:qFormat/>
    <w:rsid w:val="008465E3"/>
    <w:pPr>
      <w:keepNext/>
      <w:keepLines/>
      <w:numPr>
        <w:numId w:val="23"/>
      </w:numPr>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styleId="EndnoteText">
    <w:name w:val="endnote text"/>
    <w:basedOn w:val="Normal"/>
    <w:link w:val="EndnoteTextChar"/>
    <w:uiPriority w:val="99"/>
    <w:semiHidden/>
    <w:unhideWhenUsed/>
    <w:rsid w:val="008465E3"/>
    <w:pPr>
      <w:spacing w:after="0"/>
    </w:pPr>
    <w:rPr>
      <w:sz w:val="20"/>
      <w:szCs w:val="20"/>
    </w:rPr>
  </w:style>
  <w:style w:type="character" w:customStyle="1" w:styleId="EndnoteTextChar">
    <w:name w:val="Endnote Text Char"/>
    <w:basedOn w:val="DefaultParagraphFont"/>
    <w:link w:val="EndnoteText"/>
    <w:uiPriority w:val="99"/>
    <w:semiHidden/>
    <w:rsid w:val="008465E3"/>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8465E3"/>
    <w:rPr>
      <w:vertAlign w:val="superscript"/>
    </w:rPr>
  </w:style>
  <w:style w:type="paragraph" w:customStyle="1" w:styleId="Default">
    <w:name w:val="Default"/>
    <w:rsid w:val="008465E3"/>
    <w:pPr>
      <w:autoSpaceDE w:val="0"/>
      <w:autoSpaceDN w:val="0"/>
      <w:adjustRightInd w:val="0"/>
    </w:pPr>
    <w:rPr>
      <w:rFonts w:ascii="Times New Roman" w:hAnsi="Times New Roman"/>
      <w:color w:val="000000"/>
      <w:sz w:val="24"/>
      <w:szCs w:val="24"/>
    </w:rPr>
  </w:style>
  <w:style w:type="paragraph" w:customStyle="1" w:styleId="paragraph">
    <w:name w:val="paragraph"/>
    <w:aliases w:val="a"/>
    <w:basedOn w:val="Normal"/>
    <w:link w:val="paragraphChar"/>
    <w:rsid w:val="008465E3"/>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basedOn w:val="DefaultParagraphFont"/>
    <w:link w:val="paragraph"/>
    <w:locked/>
    <w:rsid w:val="008465E3"/>
    <w:rPr>
      <w:rFonts w:ascii="Times New Roman" w:eastAsia="Times New Roman" w:hAnsi="Times New Roman"/>
      <w:sz w:val="22"/>
    </w:rPr>
  </w:style>
  <w:style w:type="paragraph" w:customStyle="1" w:styleId="CaptionTable">
    <w:name w:val="Caption Table"/>
    <w:basedOn w:val="Caption"/>
    <w:next w:val="Normal"/>
    <w:rsid w:val="008465E3"/>
    <w:pPr>
      <w:keepNext/>
      <w:keepLines/>
      <w:pBdr>
        <w:bottom w:val="single" w:sz="2" w:space="1" w:color="auto"/>
      </w:pBdr>
      <w:tabs>
        <w:tab w:val="left" w:pos="1134"/>
      </w:tabs>
      <w:spacing w:before="240" w:after="120" w:line="280" w:lineRule="atLeast"/>
      <w:ind w:left="1134" w:hanging="1134"/>
    </w:pPr>
    <w:rPr>
      <w:rFonts w:ascii="Arial" w:eastAsia="Times New Roman" w:hAnsi="Arial" w:cs="Arial"/>
      <w:b/>
      <w:bCs/>
      <w:i w:val="0"/>
      <w:iCs w:val="0"/>
      <w:color w:val="auto"/>
      <w:sz w:val="20"/>
      <w:szCs w:val="20"/>
    </w:rPr>
  </w:style>
  <w:style w:type="paragraph" w:customStyle="1" w:styleId="TableBody">
    <w:name w:val="Table Body"/>
    <w:aliases w:val="tb"/>
    <w:basedOn w:val="Normal"/>
    <w:rsid w:val="008465E3"/>
    <w:pPr>
      <w:spacing w:before="120" w:after="60"/>
    </w:pPr>
    <w:rPr>
      <w:rFonts w:ascii="Arial" w:eastAsia="Times New Roman" w:hAnsi="Arial" w:cs="Times New Roman"/>
      <w:color w:val="auto"/>
      <w:sz w:val="20"/>
      <w:szCs w:val="20"/>
    </w:rPr>
  </w:style>
  <w:style w:type="paragraph" w:customStyle="1" w:styleId="TableHead">
    <w:name w:val="Table Head"/>
    <w:aliases w:val="th"/>
    <w:basedOn w:val="Normal"/>
    <w:rsid w:val="008465E3"/>
    <w:pPr>
      <w:keepNext/>
      <w:keepLines/>
      <w:spacing w:before="120" w:after="60"/>
    </w:pPr>
    <w:rPr>
      <w:rFonts w:ascii="Arial" w:eastAsia="Times New Roman" w:hAnsi="Arial" w:cs="Times New Roman"/>
      <w:b/>
      <w:bCs/>
      <w:color w:val="auto"/>
      <w:sz w:val="20"/>
      <w:szCs w:val="20"/>
    </w:rPr>
  </w:style>
  <w:style w:type="paragraph" w:customStyle="1" w:styleId="definition">
    <w:name w:val="definition"/>
    <w:basedOn w:val="Normal"/>
    <w:rsid w:val="008465E3"/>
    <w:pPr>
      <w:spacing w:before="80" w:after="120" w:line="260" w:lineRule="exact"/>
      <w:ind w:left="964"/>
      <w:jc w:val="both"/>
    </w:pPr>
    <w:rPr>
      <w:rFonts w:ascii="Times New Roman" w:eastAsia="Times New Roman" w:hAnsi="Times New Roman" w:cs="Times New Roman"/>
      <w:color w:val="auto"/>
      <w:sz w:val="24"/>
      <w:lang w:eastAsia="en-AU"/>
    </w:rPr>
  </w:style>
  <w:style w:type="paragraph" w:customStyle="1" w:styleId="R1">
    <w:name w:val="R1"/>
    <w:aliases w:val="1. or 1.(1)"/>
    <w:basedOn w:val="Normal"/>
    <w:next w:val="Normal"/>
    <w:rsid w:val="008465E3"/>
    <w:pPr>
      <w:keepLines/>
      <w:tabs>
        <w:tab w:val="right" w:pos="794"/>
      </w:tabs>
      <w:spacing w:before="120" w:after="120" w:line="260" w:lineRule="exact"/>
      <w:ind w:left="964" w:hanging="964"/>
      <w:jc w:val="both"/>
    </w:pPr>
    <w:rPr>
      <w:rFonts w:ascii="Times New Roman" w:eastAsia="Times New Roman" w:hAnsi="Times New Roman" w:cs="Times New Roman"/>
      <w:color w:val="auto"/>
      <w:sz w:val="24"/>
      <w:lang w:eastAsia="en-AU"/>
    </w:rPr>
  </w:style>
  <w:style w:type="character" w:customStyle="1" w:styleId="Subscript">
    <w:name w:val="Subscript"/>
    <w:rsid w:val="008465E3"/>
    <w:rPr>
      <w:color w:val="auto"/>
      <w:sz w:val="20"/>
      <w:vertAlign w:val="subscript"/>
    </w:rPr>
  </w:style>
  <w:style w:type="paragraph" w:customStyle="1" w:styleId="EquationNote">
    <w:name w:val="EquationNote"/>
    <w:basedOn w:val="Normal"/>
    <w:rsid w:val="008465E3"/>
    <w:pPr>
      <w:tabs>
        <w:tab w:val="right" w:pos="9000"/>
      </w:tabs>
      <w:spacing w:before="60" w:after="120" w:line="360" w:lineRule="auto"/>
      <w:ind w:left="360" w:hanging="360"/>
    </w:pPr>
    <w:rPr>
      <w:rFonts w:ascii="Arial" w:eastAsia="Times New Roman" w:hAnsi="Arial" w:cs="Arial"/>
      <w:iCs/>
      <w:color w:val="auto"/>
      <w:sz w:val="18"/>
      <w:szCs w:val="20"/>
    </w:rPr>
  </w:style>
  <w:style w:type="paragraph" w:customStyle="1" w:styleId="Equation">
    <w:name w:val="Equation"/>
    <w:basedOn w:val="Normal"/>
    <w:rsid w:val="008465E3"/>
    <w:pPr>
      <w:tabs>
        <w:tab w:val="right" w:leader="dot" w:pos="9000"/>
      </w:tabs>
      <w:spacing w:before="240" w:after="120" w:line="312" w:lineRule="auto"/>
    </w:pPr>
    <w:rPr>
      <w:rFonts w:ascii="Arial" w:eastAsia="Times New Roman" w:hAnsi="Arial" w:cs="Arial"/>
      <w:color w:val="auto"/>
      <w:sz w:val="20"/>
      <w:szCs w:val="20"/>
    </w:rPr>
  </w:style>
  <w:style w:type="paragraph" w:customStyle="1" w:styleId="Text">
    <w:name w:val="Text"/>
    <w:link w:val="TextChar"/>
    <w:rsid w:val="008465E3"/>
    <w:pPr>
      <w:spacing w:before="240" w:after="120" w:line="312" w:lineRule="auto"/>
    </w:pPr>
    <w:rPr>
      <w:rFonts w:ascii="Times New Roman" w:eastAsia="Times New Roman" w:hAnsi="Times New Roman"/>
      <w:lang w:eastAsia="en-US"/>
    </w:rPr>
  </w:style>
  <w:style w:type="character" w:customStyle="1" w:styleId="TextChar">
    <w:name w:val="Text Char"/>
    <w:basedOn w:val="DefaultParagraphFont"/>
    <w:link w:val="Text"/>
    <w:locked/>
    <w:rsid w:val="008465E3"/>
    <w:rPr>
      <w:rFonts w:ascii="Times New Roman" w:eastAsia="Times New Roman" w:hAnsi="Times New Roman"/>
      <w:lang w:eastAsia="en-US"/>
    </w:rPr>
  </w:style>
  <w:style w:type="paragraph" w:customStyle="1" w:styleId="R2">
    <w:name w:val="R2"/>
    <w:aliases w:val="(2)"/>
    <w:basedOn w:val="Normal"/>
    <w:uiPriority w:val="99"/>
    <w:rsid w:val="008465E3"/>
    <w:pPr>
      <w:keepLines/>
      <w:tabs>
        <w:tab w:val="right" w:pos="794"/>
      </w:tabs>
      <w:spacing w:before="180" w:after="120" w:line="260" w:lineRule="exact"/>
      <w:ind w:left="964" w:hanging="964"/>
      <w:jc w:val="both"/>
    </w:pPr>
    <w:rPr>
      <w:rFonts w:ascii="Times New Roman" w:eastAsia="Times New Roman" w:hAnsi="Times New Roman" w:cs="Times New Roman"/>
      <w:color w:val="auto"/>
      <w:sz w:val="24"/>
      <w:lang w:eastAsia="en-AU"/>
    </w:rPr>
  </w:style>
  <w:style w:type="paragraph" w:customStyle="1" w:styleId="ActHead5">
    <w:name w:val="ActHead 5"/>
    <w:aliases w:val="s"/>
    <w:basedOn w:val="Normal"/>
    <w:next w:val="subsection"/>
    <w:qFormat/>
    <w:rsid w:val="008465E3"/>
    <w:pPr>
      <w:keepNext/>
      <w:keepLines/>
      <w:spacing w:before="280" w:after="0"/>
      <w:ind w:left="1134" w:hanging="1134"/>
      <w:outlineLvl w:val="4"/>
    </w:pPr>
    <w:rPr>
      <w:rFonts w:ascii="Times New Roman" w:eastAsia="Times New Roman" w:hAnsi="Times New Roman" w:cs="Times New Roman"/>
      <w:b/>
      <w:color w:val="auto"/>
      <w:kern w:val="28"/>
      <w:sz w:val="24"/>
      <w:szCs w:val="20"/>
      <w:lang w:eastAsia="en-AU"/>
    </w:rPr>
  </w:style>
  <w:style w:type="paragraph" w:customStyle="1" w:styleId="subsection">
    <w:name w:val="subsection"/>
    <w:aliases w:val="ss"/>
    <w:basedOn w:val="Normal"/>
    <w:link w:val="subsectionChar"/>
    <w:rsid w:val="008465E3"/>
    <w:pPr>
      <w:tabs>
        <w:tab w:val="right" w:pos="1021"/>
      </w:tabs>
      <w:spacing w:before="180" w:after="0"/>
      <w:ind w:left="1134" w:hanging="1134"/>
    </w:pPr>
    <w:rPr>
      <w:rFonts w:ascii="Times New Roman" w:eastAsia="Times New Roman" w:hAnsi="Times New Roman" w:cs="Times New Roman"/>
      <w:color w:val="auto"/>
      <w:szCs w:val="20"/>
      <w:lang w:eastAsia="en-AU"/>
    </w:rPr>
  </w:style>
  <w:style w:type="character" w:customStyle="1" w:styleId="subsectionChar">
    <w:name w:val="subsection Char"/>
    <w:aliases w:val="ss Char"/>
    <w:link w:val="subsection"/>
    <w:locked/>
    <w:rsid w:val="008465E3"/>
    <w:rPr>
      <w:rFonts w:ascii="Times New Roman" w:eastAsia="Times New Roman" w:hAnsi="Times New Roman"/>
      <w:sz w:val="22"/>
    </w:rPr>
  </w:style>
  <w:style w:type="character" w:styleId="UnresolvedMention">
    <w:name w:val="Unresolved Mention"/>
    <w:basedOn w:val="DefaultParagraphFont"/>
    <w:uiPriority w:val="99"/>
    <w:unhideWhenUsed/>
    <w:rsid w:val="008465E3"/>
    <w:rPr>
      <w:color w:val="605E5C"/>
      <w:shd w:val="clear" w:color="auto" w:fill="E1DFDD"/>
    </w:rPr>
  </w:style>
  <w:style w:type="character" w:customStyle="1" w:styleId="CharDivNo">
    <w:name w:val="CharDivNo"/>
    <w:basedOn w:val="DefaultParagraphFont"/>
    <w:qFormat/>
    <w:rsid w:val="008465E3"/>
    <w:rPr>
      <w:rFonts w:cs="Times New Roman"/>
    </w:rPr>
  </w:style>
  <w:style w:type="character" w:customStyle="1" w:styleId="CharDivText">
    <w:name w:val="CharDivText"/>
    <w:basedOn w:val="DefaultParagraphFont"/>
    <w:qFormat/>
    <w:rsid w:val="008465E3"/>
    <w:rPr>
      <w:rFonts w:cs="Times New Roman"/>
    </w:rPr>
  </w:style>
  <w:style w:type="paragraph" w:styleId="TOC5">
    <w:name w:val="toc 5"/>
    <w:basedOn w:val="Normal"/>
    <w:next w:val="Normal"/>
    <w:autoRedefine/>
    <w:uiPriority w:val="39"/>
    <w:unhideWhenUsed/>
    <w:rsid w:val="008465E3"/>
    <w:pPr>
      <w:spacing w:after="100"/>
      <w:ind w:left="880"/>
    </w:pPr>
  </w:style>
  <w:style w:type="character" w:styleId="Mention">
    <w:name w:val="Mention"/>
    <w:basedOn w:val="DefaultParagraphFont"/>
    <w:uiPriority w:val="99"/>
    <w:unhideWhenUsed/>
    <w:rsid w:val="008465E3"/>
    <w:rPr>
      <w:color w:val="2B579A"/>
      <w:shd w:val="clear" w:color="auto" w:fill="E1DFDD"/>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2A0AEE"/>
    <w:rPr>
      <w:rFonts w:asciiTheme="minorHAnsi" w:hAnsiTheme="minorHAnsi" w:cstheme="minorHAnsi"/>
      <w:color w:val="000000" w:themeColor="text1"/>
      <w:sz w:val="22"/>
      <w:szCs w:val="24"/>
      <w:lang w:val="en-GB" w:eastAsia="en-US"/>
    </w:rPr>
  </w:style>
  <w:style w:type="character" w:customStyle="1" w:styleId="ui-provider">
    <w:name w:val="ui-provider"/>
    <w:basedOn w:val="DefaultParagraphFont"/>
    <w:rsid w:val="00032311"/>
  </w:style>
  <w:style w:type="character" w:customStyle="1" w:styleId="normaltextrun">
    <w:name w:val="normaltextrun"/>
    <w:basedOn w:val="DefaultParagraphFont"/>
    <w:rsid w:val="001850AF"/>
  </w:style>
  <w:style w:type="character" w:customStyle="1" w:styleId="scxw160729374">
    <w:name w:val="scxw160729374"/>
    <w:basedOn w:val="DefaultParagraphFont"/>
    <w:rsid w:val="001850AF"/>
  </w:style>
  <w:style w:type="character" w:customStyle="1" w:styleId="eop">
    <w:name w:val="eop"/>
    <w:basedOn w:val="DefaultParagraphFont"/>
    <w:rsid w:val="0018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640">
      <w:bodyDiv w:val="1"/>
      <w:marLeft w:val="0"/>
      <w:marRight w:val="0"/>
      <w:marTop w:val="0"/>
      <w:marBottom w:val="0"/>
      <w:divBdr>
        <w:top w:val="none" w:sz="0" w:space="0" w:color="auto"/>
        <w:left w:val="none" w:sz="0" w:space="0" w:color="auto"/>
        <w:bottom w:val="none" w:sz="0" w:space="0" w:color="auto"/>
        <w:right w:val="none" w:sz="0" w:space="0" w:color="auto"/>
      </w:divBdr>
    </w:div>
    <w:div w:id="702678131">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55812971">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365330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F2008L02309" TargetMode="External"/><Relationship Id="rId21" Type="http://schemas.openxmlformats.org/officeDocument/2006/relationships/image" Target="media/image12.png"/><Relationship Id="rId42" Type="http://schemas.openxmlformats.org/officeDocument/2006/relationships/image" Target="media/image21.emf"/><Relationship Id="rId47" Type="http://schemas.openxmlformats.org/officeDocument/2006/relationships/image" Target="media/image26.emf"/><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about-us/contact-us" TargetMode="External"/><Relationship Id="rId11" Type="http://schemas.openxmlformats.org/officeDocument/2006/relationships/image" Target="media/image3.png"/><Relationship Id="rId24" Type="http://schemas.openxmlformats.org/officeDocument/2006/relationships/hyperlink" Target="https://www.legislation.gov.au/Series/C2007A00175" TargetMode="External"/><Relationship Id="rId32" Type="http://schemas.openxmlformats.org/officeDocument/2006/relationships/hyperlink" Target="https://cer.gov.au/document_page/defining-facility-national-greenhouse-and-energy-reporting" TargetMode="External"/><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hyperlink" Target="http://www.bom.gov.au/" TargetMode="External"/><Relationship Id="rId58" Type="http://schemas.openxmlformats.org/officeDocument/2006/relationships/image" Target="media/image32.png"/><Relationship Id="rId66"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www.cer.gov.au" TargetMode="External"/><Relationship Id="rId19" Type="http://schemas.openxmlformats.org/officeDocument/2006/relationships/image" Target="media/image10.png"/><Relationship Id="rId14" Type="http://schemas.openxmlformats.org/officeDocument/2006/relationships/image" Target="media/image5.svg"/><Relationship Id="rId22" Type="http://schemas.openxmlformats.org/officeDocument/2006/relationships/hyperlink" Target="https://cer.gov.au/schemes/safeguard-mechanism" TargetMode="External"/><Relationship Id="rId27" Type="http://schemas.openxmlformats.org/officeDocument/2006/relationships/hyperlink" Target="https://cer.gov.au/schemes/national-greenhouse-and-energy-reporting-scheme" TargetMode="External"/><Relationship Id="rId30" Type="http://schemas.openxmlformats.org/officeDocument/2006/relationships/image" Target="media/image13.png"/><Relationship Id="rId35" Type="http://schemas.openxmlformats.org/officeDocument/2006/relationships/image" Target="media/image15.emf"/><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hyperlink" Target="https://cer.gov.au/document_page/reporting-blended-fuels-other-fuel-mixes-bitumen-and-explosives-guideline"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0.emf"/><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F2008L02230" TargetMode="External"/><Relationship Id="rId33" Type="http://schemas.openxmlformats.org/officeDocument/2006/relationships/hyperlink" Target="https://cer.gov.au/document_page/operational-control-supplementary-guideline" TargetMode="External"/><Relationship Id="rId38" Type="http://schemas.openxmlformats.org/officeDocument/2006/relationships/image" Target="media/image17.emf"/><Relationship Id="rId46" Type="http://schemas.openxmlformats.org/officeDocument/2006/relationships/image" Target="media/image25.emf"/><Relationship Id="rId59" Type="http://schemas.openxmlformats.org/officeDocument/2006/relationships/image" Target="media/image33.png"/><Relationship Id="rId67" Type="http://schemas.openxmlformats.org/officeDocument/2006/relationships/footer" Target="footer3.xml"/><Relationship Id="rId20" Type="http://schemas.openxmlformats.org/officeDocument/2006/relationships/image" Target="media/image11.svg"/><Relationship Id="rId41" Type="http://schemas.openxmlformats.org/officeDocument/2006/relationships/image" Target="media/image20.emf"/><Relationship Id="rId54" Type="http://schemas.openxmlformats.org/officeDocument/2006/relationships/hyperlink" Target="http://www.bom.gov.au/climate/cdo/about/observation_specification_2013.pdf" TargetMode="External"/><Relationship Id="rId62" Type="http://schemas.openxmlformats.org/officeDocument/2006/relationships/hyperlink" Target="https://cer.gov.au/schemes/national-greenhouse-and-energy-reporting-scheme/report-emissions-and-energy/nger-reporting-guid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legislation.gov.au/help-and-resources/understanding-legislation/reading-legislation" TargetMode="External"/><Relationship Id="rId28" Type="http://schemas.openxmlformats.org/officeDocument/2006/relationships/hyperlink" Target="https://cer.gov.au/schemes/national-greenhouse-and-energy-reporting-scheme/report-emissions-and-energy/amendments" TargetMode="External"/><Relationship Id="rId36" Type="http://schemas.openxmlformats.org/officeDocument/2006/relationships/hyperlink" Target="https://cer.gov.au/schemes/national-greenhouse-and-energy-reporting-scheme/report-emissions-and-energy/nger-calculators" TargetMode="External"/><Relationship Id="rId49" Type="http://schemas.openxmlformats.org/officeDocument/2006/relationships/image" Target="media/image28.emf"/><Relationship Id="rId57" Type="http://schemas.openxmlformats.org/officeDocument/2006/relationships/hyperlink" Target="https://cer.gov.au/document_page/reporting-blended-fuels-other-fuel-mixes-bitumen-and-explosives-guideline" TargetMode="External"/><Relationship Id="rId10" Type="http://schemas.openxmlformats.org/officeDocument/2006/relationships/image" Target="media/image2.svg"/><Relationship Id="rId31" Type="http://schemas.openxmlformats.org/officeDocument/2006/relationships/hyperlink" Target="https://www.industry.gov.au/policies-and-initiatives/australias-climate-change-strategies/tracking-and-reporting-greenhouse-gas-emissions" TargetMode="External"/><Relationship Id="rId44" Type="http://schemas.openxmlformats.org/officeDocument/2006/relationships/image" Target="media/image23.emf"/><Relationship Id="rId52" Type="http://schemas.openxmlformats.org/officeDocument/2006/relationships/image" Target="media/image31.png"/><Relationship Id="rId60" Type="http://schemas.openxmlformats.org/officeDocument/2006/relationships/hyperlink" Target="mailto:cer-nger-reporting@cer.gov.au" TargetMode="External"/><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svg"/><Relationship Id="rId39" Type="http://schemas.openxmlformats.org/officeDocument/2006/relationships/image" Target="media/image18.emf"/><Relationship Id="rId34" Type="http://schemas.openxmlformats.org/officeDocument/2006/relationships/image" Target="media/image14.emf"/><Relationship Id="rId50" Type="http://schemas.openxmlformats.org/officeDocument/2006/relationships/image" Target="media/image29.emf"/><Relationship Id="rId55" Type="http://schemas.openxmlformats.org/officeDocument/2006/relationships/hyperlink" Target="http://www.bom.gov.au/climate/data/station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6.png"/></Relationships>
</file>

<file path=word/_rels/header1.xml.rels><?xml version="1.0" encoding="UTF-8" standalone="yes"?>
<Relationships xmlns="http://schemas.openxmlformats.org/package/2006/relationships"><Relationship Id="rId1" Type="http://schemas.openxmlformats.org/officeDocument/2006/relationships/image" Target="media/image34.png"/></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40E622-074C-436F-9FD4-58B907AF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13881</Words>
  <Characters>79126</Characters>
  <Application>Microsoft Office Word</Application>
  <DocSecurity>8</DocSecurity>
  <Lines>659</Lines>
  <Paragraphs>185</Paragraphs>
  <ScaleCrop>false</ScaleCrop>
  <HeadingPairs>
    <vt:vector size="2" baseType="variant">
      <vt:variant>
        <vt:lpstr>Title</vt:lpstr>
      </vt:variant>
      <vt:variant>
        <vt:i4>1</vt:i4>
      </vt:variant>
    </vt:vector>
  </HeadingPairs>
  <TitlesOfParts>
    <vt:vector size="1" baseType="lpstr">
      <vt:lpstr>Estimating emissions and energy from solid waste and landfill biogas management guideline</vt:lpstr>
    </vt:vector>
  </TitlesOfParts>
  <Company/>
  <LinksUpToDate>false</LinksUpToDate>
  <CharactersWithSpaces>92822</CharactersWithSpaces>
  <SharedDoc>false</SharedDoc>
  <HLinks>
    <vt:vector size="504" baseType="variant">
      <vt:variant>
        <vt:i4>1179696</vt:i4>
      </vt:variant>
      <vt:variant>
        <vt:i4>462</vt:i4>
      </vt:variant>
      <vt:variant>
        <vt:i4>0</vt:i4>
      </vt:variant>
      <vt:variant>
        <vt:i4>5</vt:i4>
      </vt:variant>
      <vt:variant>
        <vt:lpwstr/>
      </vt:variant>
      <vt:variant>
        <vt:lpwstr>_Toc43146032</vt:lpwstr>
      </vt:variant>
      <vt:variant>
        <vt:i4>1179696</vt:i4>
      </vt:variant>
      <vt:variant>
        <vt:i4>459</vt:i4>
      </vt:variant>
      <vt:variant>
        <vt:i4>0</vt:i4>
      </vt:variant>
      <vt:variant>
        <vt:i4>5</vt:i4>
      </vt:variant>
      <vt:variant>
        <vt:lpwstr/>
      </vt:variant>
      <vt:variant>
        <vt:lpwstr>_Toc43146032</vt:lpwstr>
      </vt:variant>
      <vt:variant>
        <vt:i4>7798863</vt:i4>
      </vt:variant>
      <vt:variant>
        <vt:i4>456</vt:i4>
      </vt:variant>
      <vt:variant>
        <vt:i4>0</vt:i4>
      </vt:variant>
      <vt:variant>
        <vt:i4>5</vt:i4>
      </vt:variant>
      <vt:variant>
        <vt:lpwstr/>
      </vt:variant>
      <vt:variant>
        <vt:lpwstr>_Determining_reporting_obligations</vt:lpwstr>
      </vt:variant>
      <vt:variant>
        <vt:i4>1441849</vt:i4>
      </vt:variant>
      <vt:variant>
        <vt:i4>453</vt:i4>
      </vt:variant>
      <vt:variant>
        <vt:i4>0</vt:i4>
      </vt:variant>
      <vt:variant>
        <vt:i4>5</vt:i4>
      </vt:variant>
      <vt:variant>
        <vt:lpwstr/>
      </vt:variant>
      <vt:variant>
        <vt:lpwstr>_Toc135755804</vt:lpwstr>
      </vt:variant>
      <vt:variant>
        <vt:i4>1441849</vt:i4>
      </vt:variant>
      <vt:variant>
        <vt:i4>450</vt:i4>
      </vt:variant>
      <vt:variant>
        <vt:i4>0</vt:i4>
      </vt:variant>
      <vt:variant>
        <vt:i4>5</vt:i4>
      </vt:variant>
      <vt:variant>
        <vt:lpwstr/>
      </vt:variant>
      <vt:variant>
        <vt:lpwstr>_Toc135755804</vt:lpwstr>
      </vt:variant>
      <vt:variant>
        <vt:i4>1441849</vt:i4>
      </vt:variant>
      <vt:variant>
        <vt:i4>447</vt:i4>
      </vt:variant>
      <vt:variant>
        <vt:i4>0</vt:i4>
      </vt:variant>
      <vt:variant>
        <vt:i4>5</vt:i4>
      </vt:variant>
      <vt:variant>
        <vt:lpwstr/>
      </vt:variant>
      <vt:variant>
        <vt:lpwstr>_Toc135755804</vt:lpwstr>
      </vt:variant>
      <vt:variant>
        <vt:i4>3866648</vt:i4>
      </vt:variant>
      <vt:variant>
        <vt:i4>444</vt:i4>
      </vt:variant>
      <vt:variant>
        <vt:i4>0</vt:i4>
      </vt:variant>
      <vt:variant>
        <vt:i4>5</vt:i4>
      </vt:variant>
      <vt:variant>
        <vt:lpwstr/>
      </vt:variant>
      <vt:variant>
        <vt:lpwstr>_Estimate_landfill_biogas</vt:lpwstr>
      </vt:variant>
      <vt:variant>
        <vt:i4>2752513</vt:i4>
      </vt:variant>
      <vt:variant>
        <vt:i4>441</vt:i4>
      </vt:variant>
      <vt:variant>
        <vt:i4>0</vt:i4>
      </vt:variant>
      <vt:variant>
        <vt:i4>5</vt:i4>
      </vt:variant>
      <vt:variant>
        <vt:lpwstr/>
      </vt:variant>
      <vt:variant>
        <vt:lpwstr>_Collection_efficiency_limit</vt:lpwstr>
      </vt:variant>
      <vt:variant>
        <vt:i4>544931882</vt:i4>
      </vt:variant>
      <vt:variant>
        <vt:i4>438</vt:i4>
      </vt:variant>
      <vt:variant>
        <vt:i4>0</vt:i4>
      </vt:variant>
      <vt:variant>
        <vt:i4>5</vt:i4>
      </vt:variant>
      <vt:variant>
        <vt:lpwstr/>
      </vt:variant>
      <vt:variant>
        <vt:lpwstr>_Using_the_landfill’s</vt:lpwstr>
      </vt:variant>
      <vt:variant>
        <vt:i4>852028</vt:i4>
      </vt:variant>
      <vt:variant>
        <vt:i4>435</vt:i4>
      </vt:variant>
      <vt:variant>
        <vt:i4>0</vt:i4>
      </vt:variant>
      <vt:variant>
        <vt:i4>5</vt:i4>
      </vt:variant>
      <vt:variant>
        <vt:lpwstr/>
      </vt:variant>
      <vt:variant>
        <vt:lpwstr>_Estimate_methane_generation</vt:lpwstr>
      </vt:variant>
      <vt:variant>
        <vt:i4>1048627</vt:i4>
      </vt:variant>
      <vt:variant>
        <vt:i4>432</vt:i4>
      </vt:variant>
      <vt:variant>
        <vt:i4>0</vt:i4>
      </vt:variant>
      <vt:variant>
        <vt:i4>5</vt:i4>
      </vt:variant>
      <vt:variant>
        <vt:lpwstr/>
      </vt:variant>
      <vt:variant>
        <vt:lpwstr>_Estimate_the_opening</vt:lpwstr>
      </vt:variant>
      <vt:variant>
        <vt:i4>1048627</vt:i4>
      </vt:variant>
      <vt:variant>
        <vt:i4>429</vt:i4>
      </vt:variant>
      <vt:variant>
        <vt:i4>0</vt:i4>
      </vt:variant>
      <vt:variant>
        <vt:i4>5</vt:i4>
      </vt:variant>
      <vt:variant>
        <vt:lpwstr/>
      </vt:variant>
      <vt:variant>
        <vt:lpwstr>_Estimate_the_opening</vt:lpwstr>
      </vt:variant>
      <vt:variant>
        <vt:i4>917547</vt:i4>
      </vt:variant>
      <vt:variant>
        <vt:i4>426</vt:i4>
      </vt:variant>
      <vt:variant>
        <vt:i4>0</vt:i4>
      </vt:variant>
      <vt:variant>
        <vt:i4>5</vt:i4>
      </vt:variant>
      <vt:variant>
        <vt:lpwstr/>
      </vt:variant>
      <vt:variant>
        <vt:lpwstr>_Estimate_emissions_from</vt:lpwstr>
      </vt:variant>
      <vt:variant>
        <vt:i4>2031673</vt:i4>
      </vt:variant>
      <vt:variant>
        <vt:i4>423</vt:i4>
      </vt:variant>
      <vt:variant>
        <vt:i4>0</vt:i4>
      </vt:variant>
      <vt:variant>
        <vt:i4>5</vt:i4>
      </vt:variant>
      <vt:variant>
        <vt:lpwstr/>
      </vt:variant>
      <vt:variant>
        <vt:lpwstr>Fraction_of_degradable_organic_carbon_di</vt:lpwstr>
      </vt:variant>
      <vt:variant>
        <vt:i4>2031673</vt:i4>
      </vt:variant>
      <vt:variant>
        <vt:i4>420</vt:i4>
      </vt:variant>
      <vt:variant>
        <vt:i4>0</vt:i4>
      </vt:variant>
      <vt:variant>
        <vt:i4>5</vt:i4>
      </vt:variant>
      <vt:variant>
        <vt:lpwstr/>
      </vt:variant>
      <vt:variant>
        <vt:lpwstr>Fraction_of_degradable_organic_carbon_di</vt:lpwstr>
      </vt:variant>
      <vt:variant>
        <vt:i4>5242957</vt:i4>
      </vt:variant>
      <vt:variant>
        <vt:i4>417</vt:i4>
      </vt:variant>
      <vt:variant>
        <vt:i4>0</vt:i4>
      </vt:variant>
      <vt:variant>
        <vt:i4>5</vt:i4>
      </vt:variant>
      <vt:variant>
        <vt:lpwstr/>
      </vt:variant>
      <vt:variant>
        <vt:lpwstr>_Shredder_flock</vt:lpwstr>
      </vt:variant>
      <vt:variant>
        <vt:i4>589883</vt:i4>
      </vt:variant>
      <vt:variant>
        <vt:i4>414</vt:i4>
      </vt:variant>
      <vt:variant>
        <vt:i4>0</vt:i4>
      </vt:variant>
      <vt:variant>
        <vt:i4>5</vt:i4>
      </vt:variant>
      <vt:variant>
        <vt:lpwstr/>
      </vt:variant>
      <vt:variant>
        <vt:lpwstr>_Restricted_waste_mix</vt:lpwstr>
      </vt:variant>
      <vt:variant>
        <vt:i4>1376313</vt:i4>
      </vt:variant>
      <vt:variant>
        <vt:i4>411</vt:i4>
      </vt:variant>
      <vt:variant>
        <vt:i4>0</vt:i4>
      </vt:variant>
      <vt:variant>
        <vt:i4>5</vt:i4>
      </vt:variant>
      <vt:variant>
        <vt:lpwstr/>
      </vt:variant>
      <vt:variant>
        <vt:lpwstr>_Toc43288079</vt:lpwstr>
      </vt:variant>
      <vt:variant>
        <vt:i4>131123</vt:i4>
      </vt:variant>
      <vt:variant>
        <vt:i4>408</vt:i4>
      </vt:variant>
      <vt:variant>
        <vt:i4>0</vt:i4>
      </vt:variant>
      <vt:variant>
        <vt:i4>5</vt:i4>
      </vt:variant>
      <vt:variant>
        <vt:lpwstr/>
      </vt:variant>
      <vt:variant>
        <vt:lpwstr>_MSW_class_I</vt:lpwstr>
      </vt:variant>
      <vt:variant>
        <vt:i4>3670123</vt:i4>
      </vt:variant>
      <vt:variant>
        <vt:i4>405</vt:i4>
      </vt:variant>
      <vt:variant>
        <vt:i4>0</vt:i4>
      </vt:variant>
      <vt:variant>
        <vt:i4>5</vt:i4>
      </vt:variant>
      <vt:variant>
        <vt:lpwstr/>
      </vt:variant>
      <vt:variant>
        <vt:lpwstr>MSW,_C&amp;I_and_C&amp;D_waste_streams_received</vt:lpwstr>
      </vt:variant>
      <vt:variant>
        <vt:i4>3670123</vt:i4>
      </vt:variant>
      <vt:variant>
        <vt:i4>402</vt:i4>
      </vt:variant>
      <vt:variant>
        <vt:i4>0</vt:i4>
      </vt:variant>
      <vt:variant>
        <vt:i4>5</vt:i4>
      </vt:variant>
      <vt:variant>
        <vt:lpwstr/>
      </vt:variant>
      <vt:variant>
        <vt:lpwstr>MSW,_C&amp;I_and_C&amp;D_waste_streams_received</vt:lpwstr>
      </vt:variant>
      <vt:variant>
        <vt:i4>1638433</vt:i4>
      </vt:variant>
      <vt:variant>
        <vt:i4>399</vt:i4>
      </vt:variant>
      <vt:variant>
        <vt:i4>0</vt:i4>
      </vt:variant>
      <vt:variant>
        <vt:i4>5</vt:i4>
      </vt:variant>
      <vt:variant>
        <vt:lpwstr/>
      </vt:variant>
      <vt:variant>
        <vt:lpwstr>_Estimate_composition_of</vt:lpwstr>
      </vt:variant>
      <vt:variant>
        <vt:i4>2031673</vt:i4>
      </vt:variant>
      <vt:variant>
        <vt:i4>396</vt:i4>
      </vt:variant>
      <vt:variant>
        <vt:i4>0</vt:i4>
      </vt:variant>
      <vt:variant>
        <vt:i4>5</vt:i4>
      </vt:variant>
      <vt:variant>
        <vt:lpwstr/>
      </vt:variant>
      <vt:variant>
        <vt:lpwstr>Fraction_of_degradable_organic_carbon_di</vt:lpwstr>
      </vt:variant>
      <vt:variant>
        <vt:i4>50</vt:i4>
      </vt:variant>
      <vt:variant>
        <vt:i4>393</vt:i4>
      </vt:variant>
      <vt:variant>
        <vt:i4>0</vt:i4>
      </vt:variant>
      <vt:variant>
        <vt:i4>5</vt:i4>
      </vt:variant>
      <vt:variant>
        <vt:lpwstr/>
      </vt:variant>
      <vt:variant>
        <vt:lpwstr>_Estimate_total_solid</vt:lpwstr>
      </vt:variant>
      <vt:variant>
        <vt:i4>1704004</vt:i4>
      </vt:variant>
      <vt:variant>
        <vt:i4>390</vt:i4>
      </vt:variant>
      <vt:variant>
        <vt:i4>0</vt:i4>
      </vt:variant>
      <vt:variant>
        <vt:i4>5</vt:i4>
      </vt:variant>
      <vt:variant>
        <vt:lpwstr>https://cer.gov.au/schemes/national-greenhouse-and-energy-reporting-scheme/report-emissions-and-energy/nger-reporting-guides</vt:lpwstr>
      </vt:variant>
      <vt:variant>
        <vt:lpwstr/>
      </vt:variant>
      <vt:variant>
        <vt:i4>6619183</vt:i4>
      </vt:variant>
      <vt:variant>
        <vt:i4>387</vt:i4>
      </vt:variant>
      <vt:variant>
        <vt:i4>0</vt:i4>
      </vt:variant>
      <vt:variant>
        <vt:i4>5</vt:i4>
      </vt:variant>
      <vt:variant>
        <vt:lpwstr>http://www.cer.gov.au/</vt:lpwstr>
      </vt:variant>
      <vt:variant>
        <vt:lpwstr/>
      </vt:variant>
      <vt:variant>
        <vt:i4>7995400</vt:i4>
      </vt:variant>
      <vt:variant>
        <vt:i4>384</vt:i4>
      </vt:variant>
      <vt:variant>
        <vt:i4>0</vt:i4>
      </vt:variant>
      <vt:variant>
        <vt:i4>5</vt:i4>
      </vt:variant>
      <vt:variant>
        <vt:lpwstr>mailto:cer-nger-reporting@cer.gov.au</vt:lpwstr>
      </vt:variant>
      <vt:variant>
        <vt:lpwstr/>
      </vt:variant>
      <vt:variant>
        <vt:i4>5242981</vt:i4>
      </vt:variant>
      <vt:variant>
        <vt:i4>375</vt:i4>
      </vt:variant>
      <vt:variant>
        <vt:i4>0</vt:i4>
      </vt:variant>
      <vt:variant>
        <vt:i4>5</vt:i4>
      </vt:variant>
      <vt:variant>
        <vt:lpwstr>https://cer.gov.au/document_page/reporting-blended-fuels-other-fuel-mixes-bitumen-and-explosives-guideline</vt:lpwstr>
      </vt:variant>
      <vt:variant>
        <vt:lpwstr/>
      </vt:variant>
      <vt:variant>
        <vt:i4>5242981</vt:i4>
      </vt:variant>
      <vt:variant>
        <vt:i4>372</vt:i4>
      </vt:variant>
      <vt:variant>
        <vt:i4>0</vt:i4>
      </vt:variant>
      <vt:variant>
        <vt:i4>5</vt:i4>
      </vt:variant>
      <vt:variant>
        <vt:lpwstr>https://cer.gov.au/document_page/reporting-blended-fuels-other-fuel-mixes-bitumen-and-explosives-guideline</vt:lpwstr>
      </vt:variant>
      <vt:variant>
        <vt:lpwstr/>
      </vt:variant>
      <vt:variant>
        <vt:i4>2555915</vt:i4>
      </vt:variant>
      <vt:variant>
        <vt:i4>369</vt:i4>
      </vt:variant>
      <vt:variant>
        <vt:i4>0</vt:i4>
      </vt:variant>
      <vt:variant>
        <vt:i4>5</vt:i4>
      </vt:variant>
      <vt:variant>
        <vt:lpwstr/>
      </vt:variant>
      <vt:variant>
        <vt:lpwstr>_Landfill_biogas_measurement</vt:lpwstr>
      </vt:variant>
      <vt:variant>
        <vt:i4>1441849</vt:i4>
      </vt:variant>
      <vt:variant>
        <vt:i4>366</vt:i4>
      </vt:variant>
      <vt:variant>
        <vt:i4>0</vt:i4>
      </vt:variant>
      <vt:variant>
        <vt:i4>5</vt:i4>
      </vt:variant>
      <vt:variant>
        <vt:lpwstr/>
      </vt:variant>
      <vt:variant>
        <vt:lpwstr>_Toc135755804</vt:lpwstr>
      </vt:variant>
      <vt:variant>
        <vt:i4>3670018</vt:i4>
      </vt:variant>
      <vt:variant>
        <vt:i4>363</vt:i4>
      </vt:variant>
      <vt:variant>
        <vt:i4>0</vt:i4>
      </vt:variant>
      <vt:variant>
        <vt:i4>5</vt:i4>
      </vt:variant>
      <vt:variant>
        <vt:lpwstr/>
      </vt:variant>
      <vt:variant>
        <vt:lpwstr>_Landfill_operations_and</vt:lpwstr>
      </vt:variant>
      <vt:variant>
        <vt:i4>6553676</vt:i4>
      </vt:variant>
      <vt:variant>
        <vt:i4>360</vt:i4>
      </vt:variant>
      <vt:variant>
        <vt:i4>0</vt:i4>
      </vt:variant>
      <vt:variant>
        <vt:i4>5</vt:i4>
      </vt:variant>
      <vt:variant>
        <vt:lpwstr/>
      </vt:variant>
      <vt:variant>
        <vt:lpwstr>_Landfill_waste_activities</vt:lpwstr>
      </vt:variant>
      <vt:variant>
        <vt:i4>6553676</vt:i4>
      </vt:variant>
      <vt:variant>
        <vt:i4>357</vt:i4>
      </vt:variant>
      <vt:variant>
        <vt:i4>0</vt:i4>
      </vt:variant>
      <vt:variant>
        <vt:i4>5</vt:i4>
      </vt:variant>
      <vt:variant>
        <vt:lpwstr/>
      </vt:variant>
      <vt:variant>
        <vt:lpwstr>_Landfill_waste_activities</vt:lpwstr>
      </vt:variant>
      <vt:variant>
        <vt:i4>1769480</vt:i4>
      </vt:variant>
      <vt:variant>
        <vt:i4>345</vt:i4>
      </vt:variant>
      <vt:variant>
        <vt:i4>0</vt:i4>
      </vt:variant>
      <vt:variant>
        <vt:i4>5</vt:i4>
      </vt:variant>
      <vt:variant>
        <vt:lpwstr>http://www.bom.gov.au/climate/data/stations/</vt:lpwstr>
      </vt:variant>
      <vt:variant>
        <vt:lpwstr/>
      </vt:variant>
      <vt:variant>
        <vt:i4>2097260</vt:i4>
      </vt:variant>
      <vt:variant>
        <vt:i4>342</vt:i4>
      </vt:variant>
      <vt:variant>
        <vt:i4>0</vt:i4>
      </vt:variant>
      <vt:variant>
        <vt:i4>5</vt:i4>
      </vt:variant>
      <vt:variant>
        <vt:lpwstr>http://www.bom.gov.au/climate/cdo/about/observation_specification_2013.pdf</vt:lpwstr>
      </vt:variant>
      <vt:variant>
        <vt:lpwstr/>
      </vt:variant>
      <vt:variant>
        <vt:i4>8060965</vt:i4>
      </vt:variant>
      <vt:variant>
        <vt:i4>339</vt:i4>
      </vt:variant>
      <vt:variant>
        <vt:i4>0</vt:i4>
      </vt:variant>
      <vt:variant>
        <vt:i4>5</vt:i4>
      </vt:variant>
      <vt:variant>
        <vt:lpwstr>http://www.bom.gov.au/</vt:lpwstr>
      </vt:variant>
      <vt:variant>
        <vt:lpwstr/>
      </vt:variant>
      <vt:variant>
        <vt:i4>7929971</vt:i4>
      </vt:variant>
      <vt:variant>
        <vt:i4>333</vt:i4>
      </vt:variant>
      <vt:variant>
        <vt:i4>0</vt:i4>
      </vt:variant>
      <vt:variant>
        <vt:i4>5</vt:i4>
      </vt:variant>
      <vt:variant>
        <vt:lpwstr/>
      </vt:variant>
      <vt:variant>
        <vt:lpwstr>Figure3</vt:lpwstr>
      </vt:variant>
      <vt:variant>
        <vt:i4>7929971</vt:i4>
      </vt:variant>
      <vt:variant>
        <vt:i4>330</vt:i4>
      </vt:variant>
      <vt:variant>
        <vt:i4>0</vt:i4>
      </vt:variant>
      <vt:variant>
        <vt:i4>5</vt:i4>
      </vt:variant>
      <vt:variant>
        <vt:lpwstr/>
      </vt:variant>
      <vt:variant>
        <vt:lpwstr>Figure2</vt:lpwstr>
      </vt:variant>
      <vt:variant>
        <vt:i4>3670123</vt:i4>
      </vt:variant>
      <vt:variant>
        <vt:i4>321</vt:i4>
      </vt:variant>
      <vt:variant>
        <vt:i4>0</vt:i4>
      </vt:variant>
      <vt:variant>
        <vt:i4>5</vt:i4>
      </vt:variant>
      <vt:variant>
        <vt:lpwstr/>
      </vt:variant>
      <vt:variant>
        <vt:lpwstr>MSW,_C&amp;I_and_C&amp;D_waste_streams_received</vt:lpwstr>
      </vt:variant>
      <vt:variant>
        <vt:i4>7929971</vt:i4>
      </vt:variant>
      <vt:variant>
        <vt:i4>318</vt:i4>
      </vt:variant>
      <vt:variant>
        <vt:i4>0</vt:i4>
      </vt:variant>
      <vt:variant>
        <vt:i4>5</vt:i4>
      </vt:variant>
      <vt:variant>
        <vt:lpwstr/>
      </vt:variant>
      <vt:variant>
        <vt:lpwstr>Figure5</vt:lpwstr>
      </vt:variant>
      <vt:variant>
        <vt:i4>1245245</vt:i4>
      </vt:variant>
      <vt:variant>
        <vt:i4>315</vt:i4>
      </vt:variant>
      <vt:variant>
        <vt:i4>0</vt:i4>
      </vt:variant>
      <vt:variant>
        <vt:i4>5</vt:i4>
      </vt:variant>
      <vt:variant>
        <vt:lpwstr/>
      </vt:variant>
      <vt:variant>
        <vt:lpwstr>_Estimate_waste_disposed</vt:lpwstr>
      </vt:variant>
      <vt:variant>
        <vt:i4>1638433</vt:i4>
      </vt:variant>
      <vt:variant>
        <vt:i4>312</vt:i4>
      </vt:variant>
      <vt:variant>
        <vt:i4>0</vt:i4>
      </vt:variant>
      <vt:variant>
        <vt:i4>5</vt:i4>
      </vt:variant>
      <vt:variant>
        <vt:lpwstr/>
      </vt:variant>
      <vt:variant>
        <vt:lpwstr>_Estimate_composition_of</vt:lpwstr>
      </vt:variant>
      <vt:variant>
        <vt:i4>1572901</vt:i4>
      </vt:variant>
      <vt:variant>
        <vt:i4>309</vt:i4>
      </vt:variant>
      <vt:variant>
        <vt:i4>0</vt:i4>
      </vt:variant>
      <vt:variant>
        <vt:i4>5</vt:i4>
      </vt:variant>
      <vt:variant>
        <vt:lpwstr/>
      </vt:variant>
      <vt:variant>
        <vt:lpwstr>_Procedure_for_estimating</vt:lpwstr>
      </vt:variant>
      <vt:variant>
        <vt:i4>2949157</vt:i4>
      </vt:variant>
      <vt:variant>
        <vt:i4>303</vt:i4>
      </vt:variant>
      <vt:variant>
        <vt:i4>0</vt:i4>
      </vt:variant>
      <vt:variant>
        <vt:i4>5</vt:i4>
      </vt:variant>
      <vt:variant>
        <vt:lpwstr>https://cer.gov.au/schemes/national-greenhouse-and-energy-reporting-scheme/report-emissions-and-energy/nger-calculators</vt:lpwstr>
      </vt:variant>
      <vt:variant>
        <vt:lpwstr/>
      </vt:variant>
      <vt:variant>
        <vt:i4>7929971</vt:i4>
      </vt:variant>
      <vt:variant>
        <vt:i4>300</vt:i4>
      </vt:variant>
      <vt:variant>
        <vt:i4>0</vt:i4>
      </vt:variant>
      <vt:variant>
        <vt:i4>5</vt:i4>
      </vt:variant>
      <vt:variant>
        <vt:lpwstr/>
      </vt:variant>
      <vt:variant>
        <vt:lpwstr>Figure3</vt:lpwstr>
      </vt:variant>
      <vt:variant>
        <vt:i4>7929971</vt:i4>
      </vt:variant>
      <vt:variant>
        <vt:i4>297</vt:i4>
      </vt:variant>
      <vt:variant>
        <vt:i4>0</vt:i4>
      </vt:variant>
      <vt:variant>
        <vt:i4>5</vt:i4>
      </vt:variant>
      <vt:variant>
        <vt:lpwstr/>
      </vt:variant>
      <vt:variant>
        <vt:lpwstr>Figure2</vt:lpwstr>
      </vt:variant>
      <vt:variant>
        <vt:i4>7929971</vt:i4>
      </vt:variant>
      <vt:variant>
        <vt:i4>294</vt:i4>
      </vt:variant>
      <vt:variant>
        <vt:i4>0</vt:i4>
      </vt:variant>
      <vt:variant>
        <vt:i4>5</vt:i4>
      </vt:variant>
      <vt:variant>
        <vt:lpwstr/>
      </vt:variant>
      <vt:variant>
        <vt:lpwstr>Figure1</vt:lpwstr>
      </vt:variant>
      <vt:variant>
        <vt:i4>7929971</vt:i4>
      </vt:variant>
      <vt:variant>
        <vt:i4>291</vt:i4>
      </vt:variant>
      <vt:variant>
        <vt:i4>0</vt:i4>
      </vt:variant>
      <vt:variant>
        <vt:i4>5</vt:i4>
      </vt:variant>
      <vt:variant>
        <vt:lpwstr/>
      </vt:variant>
      <vt:variant>
        <vt:lpwstr>Figure3</vt:lpwstr>
      </vt:variant>
      <vt:variant>
        <vt:i4>7929971</vt:i4>
      </vt:variant>
      <vt:variant>
        <vt:i4>285</vt:i4>
      </vt:variant>
      <vt:variant>
        <vt:i4>0</vt:i4>
      </vt:variant>
      <vt:variant>
        <vt:i4>5</vt:i4>
      </vt:variant>
      <vt:variant>
        <vt:lpwstr/>
      </vt:variant>
      <vt:variant>
        <vt:lpwstr>Figure3</vt:lpwstr>
      </vt:variant>
      <vt:variant>
        <vt:i4>3211276</vt:i4>
      </vt:variant>
      <vt:variant>
        <vt:i4>279</vt:i4>
      </vt:variant>
      <vt:variant>
        <vt:i4>0</vt:i4>
      </vt:variant>
      <vt:variant>
        <vt:i4>5</vt:i4>
      </vt:variant>
      <vt:variant>
        <vt:lpwstr>https://cer.gov.au/document_page/operational-control-supplementary-guideline</vt:lpwstr>
      </vt:variant>
      <vt:variant>
        <vt:lpwstr/>
      </vt:variant>
      <vt:variant>
        <vt:i4>5374043</vt:i4>
      </vt:variant>
      <vt:variant>
        <vt:i4>276</vt:i4>
      </vt:variant>
      <vt:variant>
        <vt:i4>0</vt:i4>
      </vt:variant>
      <vt:variant>
        <vt:i4>5</vt:i4>
      </vt:variant>
      <vt:variant>
        <vt:lpwstr/>
      </vt:variant>
      <vt:variant>
        <vt:lpwstr>_Energy_consumption</vt:lpwstr>
      </vt:variant>
      <vt:variant>
        <vt:i4>5046384</vt:i4>
      </vt:variant>
      <vt:variant>
        <vt:i4>273</vt:i4>
      </vt:variant>
      <vt:variant>
        <vt:i4>0</vt:i4>
      </vt:variant>
      <vt:variant>
        <vt:i4>5</vt:i4>
      </vt:variant>
      <vt:variant>
        <vt:lpwstr/>
      </vt:variant>
      <vt:variant>
        <vt:lpwstr>_Landfill_biogas_energy</vt:lpwstr>
      </vt:variant>
      <vt:variant>
        <vt:i4>983143</vt:i4>
      </vt:variant>
      <vt:variant>
        <vt:i4>270</vt:i4>
      </vt:variant>
      <vt:variant>
        <vt:i4>0</vt:i4>
      </vt:variant>
      <vt:variant>
        <vt:i4>5</vt:i4>
      </vt:variant>
      <vt:variant>
        <vt:lpwstr>https://cer.gov.au/document_page/defining-facility-national-greenhouse-and-energy-reporting</vt:lpwstr>
      </vt:variant>
      <vt:variant>
        <vt:lpwstr/>
      </vt:variant>
      <vt:variant>
        <vt:i4>5177348</vt:i4>
      </vt:variant>
      <vt:variant>
        <vt:i4>267</vt:i4>
      </vt:variant>
      <vt:variant>
        <vt:i4>0</vt:i4>
      </vt:variant>
      <vt:variant>
        <vt:i4>5</vt:i4>
      </vt:variant>
      <vt:variant>
        <vt:lpwstr>https://www.industry.gov.au/policies-and-initiatives/australias-climate-change-strategies/tracking-and-reporting-greenhouse-gas-emissions</vt:lpwstr>
      </vt:variant>
      <vt:variant>
        <vt:lpwstr/>
      </vt:variant>
      <vt:variant>
        <vt:i4>7209046</vt:i4>
      </vt:variant>
      <vt:variant>
        <vt:i4>255</vt:i4>
      </vt:variant>
      <vt:variant>
        <vt:i4>0</vt:i4>
      </vt:variant>
      <vt:variant>
        <vt:i4>5</vt:i4>
      </vt:variant>
      <vt:variant>
        <vt:lpwstr/>
      </vt:variant>
      <vt:variant>
        <vt:lpwstr>_Solid_Waste_Calculator</vt:lpwstr>
      </vt:variant>
      <vt:variant>
        <vt:i4>6815786</vt:i4>
      </vt:variant>
      <vt:variant>
        <vt:i4>252</vt:i4>
      </vt:variant>
      <vt:variant>
        <vt:i4>0</vt:i4>
      </vt:variant>
      <vt:variant>
        <vt:i4>5</vt:i4>
      </vt:variant>
      <vt:variant>
        <vt:lpwstr>https://cer.gov.au/about-us/contact-us</vt:lpwstr>
      </vt:variant>
      <vt:variant>
        <vt:lpwstr/>
      </vt:variant>
      <vt:variant>
        <vt:i4>1179716</vt:i4>
      </vt:variant>
      <vt:variant>
        <vt:i4>249</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243</vt:i4>
      </vt:variant>
      <vt:variant>
        <vt:i4>0</vt:i4>
      </vt:variant>
      <vt:variant>
        <vt:i4>5</vt:i4>
      </vt:variant>
      <vt:variant>
        <vt:lpwstr>https://cer.gov.au/schemes/national-greenhouse-and-energy-reporting-scheme</vt:lpwstr>
      </vt:variant>
      <vt:variant>
        <vt:lpwstr/>
      </vt:variant>
      <vt:variant>
        <vt:i4>917523</vt:i4>
      </vt:variant>
      <vt:variant>
        <vt:i4>240</vt:i4>
      </vt:variant>
      <vt:variant>
        <vt:i4>0</vt:i4>
      </vt:variant>
      <vt:variant>
        <vt:i4>5</vt:i4>
      </vt:variant>
      <vt:variant>
        <vt:lpwstr>https://www.legislation.gov.au/Series/F2008L02309</vt:lpwstr>
      </vt:variant>
      <vt:variant>
        <vt:lpwstr/>
      </vt:variant>
      <vt:variant>
        <vt:i4>851986</vt:i4>
      </vt:variant>
      <vt:variant>
        <vt:i4>237</vt:i4>
      </vt:variant>
      <vt:variant>
        <vt:i4>0</vt:i4>
      </vt:variant>
      <vt:variant>
        <vt:i4>5</vt:i4>
      </vt:variant>
      <vt:variant>
        <vt:lpwstr>https://www.legislation.gov.au/Series/F2008L02230</vt:lpwstr>
      </vt:variant>
      <vt:variant>
        <vt:lpwstr/>
      </vt:variant>
      <vt:variant>
        <vt:i4>393243</vt:i4>
      </vt:variant>
      <vt:variant>
        <vt:i4>234</vt:i4>
      </vt:variant>
      <vt:variant>
        <vt:i4>0</vt:i4>
      </vt:variant>
      <vt:variant>
        <vt:i4>5</vt:i4>
      </vt:variant>
      <vt:variant>
        <vt:lpwstr>https://www.legislation.gov.au/Series/C2007A00175</vt:lpwstr>
      </vt:variant>
      <vt:variant>
        <vt:lpwstr/>
      </vt:variant>
      <vt:variant>
        <vt:i4>2228337</vt:i4>
      </vt:variant>
      <vt:variant>
        <vt:i4>231</vt:i4>
      </vt:variant>
      <vt:variant>
        <vt:i4>0</vt:i4>
      </vt:variant>
      <vt:variant>
        <vt:i4>5</vt:i4>
      </vt:variant>
      <vt:variant>
        <vt:lpwstr>https://www.legislation.gov.au/help-and-resources/understanding-legislation/reading-legislation</vt:lpwstr>
      </vt:variant>
      <vt:variant>
        <vt:lpwstr/>
      </vt:variant>
      <vt:variant>
        <vt:i4>7798908</vt:i4>
      </vt:variant>
      <vt:variant>
        <vt:i4>228</vt:i4>
      </vt:variant>
      <vt:variant>
        <vt:i4>0</vt:i4>
      </vt:variant>
      <vt:variant>
        <vt:i4>5</vt:i4>
      </vt:variant>
      <vt:variant>
        <vt:lpwstr>https://cer.gov.au/schemes/safeguard-mechanism</vt:lpwstr>
      </vt:variant>
      <vt:variant>
        <vt:lpwstr/>
      </vt:variant>
      <vt:variant>
        <vt:i4>1704004</vt:i4>
      </vt:variant>
      <vt:variant>
        <vt:i4>60</vt:i4>
      </vt:variant>
      <vt:variant>
        <vt:i4>0</vt:i4>
      </vt:variant>
      <vt:variant>
        <vt:i4>5</vt:i4>
      </vt:variant>
      <vt:variant>
        <vt:lpwstr>https://cer.gov.au/schemes/national-greenhouse-and-energy-reporting-scheme/report-emissions-and-energy/nger-reporting-guides</vt:lpwstr>
      </vt:variant>
      <vt:variant>
        <vt:lpwstr/>
      </vt:variant>
      <vt:variant>
        <vt:i4>5242981</vt:i4>
      </vt:variant>
      <vt:variant>
        <vt:i4>57</vt:i4>
      </vt:variant>
      <vt:variant>
        <vt:i4>0</vt:i4>
      </vt:variant>
      <vt:variant>
        <vt:i4>5</vt:i4>
      </vt:variant>
      <vt:variant>
        <vt:lpwstr>https://cer.gov.au/document_page/reporting-blended-fuels-other-fuel-mixes-bitumen-and-explosives-guideline</vt:lpwstr>
      </vt:variant>
      <vt:variant>
        <vt:lpwstr/>
      </vt:variant>
      <vt:variant>
        <vt:i4>5242981</vt:i4>
      </vt:variant>
      <vt:variant>
        <vt:i4>54</vt:i4>
      </vt:variant>
      <vt:variant>
        <vt:i4>0</vt:i4>
      </vt:variant>
      <vt:variant>
        <vt:i4>5</vt:i4>
      </vt:variant>
      <vt:variant>
        <vt:lpwstr>https://cer.gov.au/document_page/reporting-blended-fuels-other-fuel-mixes-bitumen-and-explosives-guideline</vt:lpwstr>
      </vt:variant>
      <vt:variant>
        <vt:lpwstr/>
      </vt:variant>
      <vt:variant>
        <vt:i4>1769480</vt:i4>
      </vt:variant>
      <vt:variant>
        <vt:i4>51</vt:i4>
      </vt:variant>
      <vt:variant>
        <vt:i4>0</vt:i4>
      </vt:variant>
      <vt:variant>
        <vt:i4>5</vt:i4>
      </vt:variant>
      <vt:variant>
        <vt:lpwstr>http://www.bom.gov.au/climate/data/stations/</vt:lpwstr>
      </vt:variant>
      <vt:variant>
        <vt:lpwstr/>
      </vt:variant>
      <vt:variant>
        <vt:i4>2097260</vt:i4>
      </vt:variant>
      <vt:variant>
        <vt:i4>48</vt:i4>
      </vt:variant>
      <vt:variant>
        <vt:i4>0</vt:i4>
      </vt:variant>
      <vt:variant>
        <vt:i4>5</vt:i4>
      </vt:variant>
      <vt:variant>
        <vt:lpwstr>http://www.bom.gov.au/climate/cdo/about/observation_specification_2013.pdf</vt:lpwstr>
      </vt:variant>
      <vt:variant>
        <vt:lpwstr/>
      </vt:variant>
      <vt:variant>
        <vt:i4>8060965</vt:i4>
      </vt:variant>
      <vt:variant>
        <vt:i4>45</vt:i4>
      </vt:variant>
      <vt:variant>
        <vt:i4>0</vt:i4>
      </vt:variant>
      <vt:variant>
        <vt:i4>5</vt:i4>
      </vt:variant>
      <vt:variant>
        <vt:lpwstr>http://www.bom.gov.au/</vt:lpwstr>
      </vt:variant>
      <vt:variant>
        <vt:lpwstr/>
      </vt:variant>
      <vt:variant>
        <vt:i4>2949157</vt:i4>
      </vt:variant>
      <vt:variant>
        <vt:i4>42</vt:i4>
      </vt:variant>
      <vt:variant>
        <vt:i4>0</vt:i4>
      </vt:variant>
      <vt:variant>
        <vt:i4>5</vt:i4>
      </vt:variant>
      <vt:variant>
        <vt:lpwstr>https://cer.gov.au/schemes/national-greenhouse-and-energy-reporting-scheme/report-emissions-and-energy/nger-calculators</vt:lpwstr>
      </vt:variant>
      <vt:variant>
        <vt:lpwstr/>
      </vt:variant>
      <vt:variant>
        <vt:i4>3211276</vt:i4>
      </vt:variant>
      <vt:variant>
        <vt:i4>39</vt:i4>
      </vt:variant>
      <vt:variant>
        <vt:i4>0</vt:i4>
      </vt:variant>
      <vt:variant>
        <vt:i4>5</vt:i4>
      </vt:variant>
      <vt:variant>
        <vt:lpwstr>https://cer.gov.au/document_page/operational-control-supplementary-guideline</vt:lpwstr>
      </vt:variant>
      <vt:variant>
        <vt:lpwstr/>
      </vt:variant>
      <vt:variant>
        <vt:i4>983143</vt:i4>
      </vt:variant>
      <vt:variant>
        <vt:i4>36</vt:i4>
      </vt:variant>
      <vt:variant>
        <vt:i4>0</vt:i4>
      </vt:variant>
      <vt:variant>
        <vt:i4>5</vt:i4>
      </vt:variant>
      <vt:variant>
        <vt:lpwstr>https://cer.gov.au/document_page/defining-facility-national-greenhouse-and-energy-reporting</vt:lpwstr>
      </vt:variant>
      <vt:variant>
        <vt:lpwstr/>
      </vt:variant>
      <vt:variant>
        <vt:i4>5177348</vt:i4>
      </vt:variant>
      <vt:variant>
        <vt:i4>33</vt:i4>
      </vt:variant>
      <vt:variant>
        <vt:i4>0</vt:i4>
      </vt:variant>
      <vt:variant>
        <vt:i4>5</vt:i4>
      </vt:variant>
      <vt:variant>
        <vt:lpwstr>https://www.industry.gov.au/policies-and-initiatives/australias-climate-change-strategies/tracking-and-reporting-greenhouse-gas-emissions</vt:lpwstr>
      </vt:variant>
      <vt:variant>
        <vt:lpwstr/>
      </vt:variant>
      <vt:variant>
        <vt:i4>2949157</vt:i4>
      </vt:variant>
      <vt:variant>
        <vt:i4>30</vt:i4>
      </vt:variant>
      <vt:variant>
        <vt:i4>0</vt:i4>
      </vt:variant>
      <vt:variant>
        <vt:i4>5</vt:i4>
      </vt:variant>
      <vt:variant>
        <vt:lpwstr>https://cer.gov.au/schemes/national-greenhouse-and-energy-reporting-scheme/report-emissions-and-energy/nger-calculators</vt:lpwstr>
      </vt:variant>
      <vt:variant>
        <vt:lpwstr/>
      </vt:variant>
      <vt:variant>
        <vt:i4>6815786</vt:i4>
      </vt:variant>
      <vt:variant>
        <vt:i4>27</vt:i4>
      </vt:variant>
      <vt:variant>
        <vt:i4>0</vt:i4>
      </vt:variant>
      <vt:variant>
        <vt:i4>5</vt:i4>
      </vt:variant>
      <vt:variant>
        <vt:lpwstr>https://cer.gov.au/about-us/contact-us</vt:lpwstr>
      </vt:variant>
      <vt:variant>
        <vt:lpwstr/>
      </vt:variant>
      <vt:variant>
        <vt:i4>1179716</vt:i4>
      </vt:variant>
      <vt:variant>
        <vt:i4>24</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18</vt:i4>
      </vt:variant>
      <vt:variant>
        <vt:i4>0</vt:i4>
      </vt:variant>
      <vt:variant>
        <vt:i4>5</vt:i4>
      </vt:variant>
      <vt:variant>
        <vt:lpwstr>https://cer.gov.au/schemes/national-greenhouse-and-energy-reporting-scheme</vt:lpwstr>
      </vt:variant>
      <vt:variant>
        <vt:lpwstr/>
      </vt:variant>
      <vt:variant>
        <vt:i4>917523</vt:i4>
      </vt:variant>
      <vt:variant>
        <vt:i4>15</vt:i4>
      </vt:variant>
      <vt:variant>
        <vt:i4>0</vt:i4>
      </vt:variant>
      <vt:variant>
        <vt:i4>5</vt:i4>
      </vt:variant>
      <vt:variant>
        <vt:lpwstr>https://www.legislation.gov.au/Series/F2008L02309</vt:lpwstr>
      </vt:variant>
      <vt:variant>
        <vt:lpwstr/>
      </vt:variant>
      <vt:variant>
        <vt:i4>851986</vt:i4>
      </vt:variant>
      <vt:variant>
        <vt:i4>12</vt:i4>
      </vt:variant>
      <vt:variant>
        <vt:i4>0</vt:i4>
      </vt:variant>
      <vt:variant>
        <vt:i4>5</vt:i4>
      </vt:variant>
      <vt:variant>
        <vt:lpwstr>https://www.legislation.gov.au/Series/F2008L02230</vt:lpwstr>
      </vt:variant>
      <vt:variant>
        <vt:lpwstr/>
      </vt:variant>
      <vt:variant>
        <vt:i4>393243</vt:i4>
      </vt:variant>
      <vt:variant>
        <vt:i4>9</vt:i4>
      </vt:variant>
      <vt:variant>
        <vt:i4>0</vt:i4>
      </vt:variant>
      <vt:variant>
        <vt:i4>5</vt:i4>
      </vt:variant>
      <vt:variant>
        <vt:lpwstr>https://www.legislation.gov.au/Series/C2007A00175</vt:lpwstr>
      </vt:variant>
      <vt:variant>
        <vt:lpwstr/>
      </vt:variant>
      <vt:variant>
        <vt:i4>2228337</vt:i4>
      </vt:variant>
      <vt:variant>
        <vt:i4>6</vt:i4>
      </vt:variant>
      <vt:variant>
        <vt:i4>0</vt:i4>
      </vt:variant>
      <vt:variant>
        <vt:i4>5</vt:i4>
      </vt:variant>
      <vt:variant>
        <vt:lpwstr>https://www.legislation.gov.au/help-and-resources/understanding-legislation/reading-legislation</vt:lpwstr>
      </vt:variant>
      <vt:variant>
        <vt:lpwstr/>
      </vt:variant>
      <vt:variant>
        <vt:i4>7798908</vt:i4>
      </vt:variant>
      <vt:variant>
        <vt:i4>0</vt:i4>
      </vt:variant>
      <vt:variant>
        <vt:i4>0</vt:i4>
      </vt:variant>
      <vt:variant>
        <vt:i4>5</vt:i4>
      </vt:variant>
      <vt:variant>
        <vt:lpwstr>https://cer.gov.au/schemes/safeguard-mechanism</vt:lpwstr>
      </vt:variant>
      <vt:variant>
        <vt:lpwstr/>
      </vt:variant>
      <vt:variant>
        <vt:i4>6553612</vt:i4>
      </vt:variant>
      <vt:variant>
        <vt:i4>2</vt:i4>
      </vt:variant>
      <vt:variant>
        <vt:i4>0</vt:i4>
      </vt:variant>
      <vt:variant>
        <vt:i4>5</vt:i4>
      </vt:variant>
      <vt:variant>
        <vt:lpwstr>mailto:enquiries@cer.gov.au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solid waste and landfill biogas management guideline</dc:title>
  <dc:subject/>
  <dc:creator/>
  <cp:keywords/>
  <cp:lastModifiedBy/>
  <cp:revision>1</cp:revision>
  <dcterms:created xsi:type="dcterms:W3CDTF">2025-08-20T02:18:00Z</dcterms:created>
  <dcterms:modified xsi:type="dcterms:W3CDTF">2025-08-20T02:24:00Z</dcterms:modified>
  <cp:contentStatus/>
</cp:coreProperties>
</file>